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5D42" w14:textId="77777777" w:rsidR="007F2EBD" w:rsidRPr="008C56CD" w:rsidRDefault="007F2EBD" w:rsidP="008C56CD">
      <w:pPr>
        <w:pStyle w:val="cb-split"/>
        <w:ind w:left="-284"/>
        <w:jc w:val="center"/>
        <w:rPr>
          <w:rFonts w:ascii="Arial" w:hAnsi="Arial" w:cs="Arial"/>
          <w:b/>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25CF9666" w14:textId="77777777" w:rsidR="00AA4561" w:rsidRDefault="001E6A31" w:rsidP="004736A5">
      <w:pPr>
        <w:ind w:left="-284" w:right="-22"/>
        <w:rPr>
          <w:rFonts w:ascii="Arial" w:eastAsia="Arial" w:hAnsi="Arial" w:cs="Arial"/>
          <w:b/>
        </w:rPr>
      </w:pPr>
      <w:r>
        <w:rPr>
          <w:rFonts w:ascii="Arial" w:eastAsia="Arial" w:hAnsi="Arial" w:cs="Arial"/>
          <w:b/>
        </w:rPr>
        <w:tab/>
      </w:r>
      <w:r>
        <w:rPr>
          <w:rFonts w:ascii="Arial" w:eastAsia="Arial" w:hAnsi="Arial" w:cs="Arial"/>
          <w:b/>
        </w:rPr>
        <w:tab/>
      </w:r>
    </w:p>
    <w:p w14:paraId="27C9810D" w14:textId="7EFBA381" w:rsidR="00AA4561" w:rsidRDefault="00D6002A" w:rsidP="004736A5">
      <w:pPr>
        <w:spacing w:line="360" w:lineRule="auto"/>
        <w:ind w:left="-284" w:right="-22"/>
        <w:rPr>
          <w:rFonts w:ascii="Arial" w:eastAsia="Arial" w:hAnsi="Arial" w:cs="Arial"/>
          <w:b/>
        </w:rPr>
      </w:pPr>
      <w:r w:rsidRPr="00323987">
        <w:rPr>
          <w:rFonts w:ascii="Arial" w:eastAsia="Arial" w:hAnsi="Arial" w:cs="Arial"/>
          <w:b/>
        </w:rPr>
        <w:t>File No.: VIS (202</w:t>
      </w:r>
      <w:r w:rsidR="00705C54">
        <w:rPr>
          <w:rFonts w:ascii="Arial" w:eastAsia="Arial" w:hAnsi="Arial" w:cs="Arial"/>
          <w:b/>
        </w:rPr>
        <w:t>2</w:t>
      </w:r>
      <w:r w:rsidRPr="00323987">
        <w:rPr>
          <w:rFonts w:ascii="Arial" w:eastAsia="Arial" w:hAnsi="Arial" w:cs="Arial"/>
          <w:b/>
        </w:rPr>
        <w:t>-2</w:t>
      </w:r>
      <w:r w:rsidR="00705C54">
        <w:rPr>
          <w:rFonts w:ascii="Arial" w:eastAsia="Arial" w:hAnsi="Arial" w:cs="Arial"/>
          <w:b/>
        </w:rPr>
        <w:t>3</w:t>
      </w:r>
      <w:r w:rsidRPr="00323987">
        <w:rPr>
          <w:rFonts w:ascii="Arial" w:eastAsia="Arial" w:hAnsi="Arial" w:cs="Arial"/>
          <w:b/>
        </w:rPr>
        <w:t>)-</w:t>
      </w:r>
      <w:r w:rsidR="00006C9E">
        <w:rPr>
          <w:rFonts w:ascii="Arial" w:eastAsia="Arial" w:hAnsi="Arial" w:cs="Arial"/>
          <w:b/>
        </w:rPr>
        <w:t>PL</w:t>
      </w:r>
      <w:r w:rsidR="00705C54">
        <w:rPr>
          <w:rFonts w:ascii="Arial" w:eastAsia="Arial" w:hAnsi="Arial" w:cs="Arial"/>
          <w:b/>
        </w:rPr>
        <w:t>440</w:t>
      </w:r>
      <w:r w:rsidR="00006C9E">
        <w:rPr>
          <w:rFonts w:ascii="Arial" w:eastAsia="Arial" w:hAnsi="Arial" w:cs="Arial"/>
          <w:b/>
        </w:rPr>
        <w:t>-</w:t>
      </w:r>
      <w:r w:rsidR="00705C54">
        <w:rPr>
          <w:rFonts w:ascii="Arial" w:eastAsia="Arial" w:hAnsi="Arial" w:cs="Arial"/>
          <w:b/>
        </w:rPr>
        <w:t>Q098-378</w:t>
      </w:r>
      <w:r w:rsidR="00006C9E">
        <w:rPr>
          <w:rFonts w:ascii="Arial" w:eastAsia="Arial" w:hAnsi="Arial" w:cs="Arial"/>
          <w:b/>
        </w:rPr>
        <w:t>-</w:t>
      </w:r>
      <w:r w:rsidR="00705C54">
        <w:rPr>
          <w:rFonts w:ascii="Arial" w:eastAsia="Arial" w:hAnsi="Arial" w:cs="Arial"/>
          <w:b/>
        </w:rPr>
        <w:t>658</w:t>
      </w:r>
      <w:r w:rsidR="001E6A31" w:rsidRPr="00323987">
        <w:rPr>
          <w:rFonts w:ascii="Arial" w:eastAsia="Arial" w:hAnsi="Arial" w:cs="Arial"/>
          <w:b/>
        </w:rPr>
        <w:t xml:space="preserve">         </w:t>
      </w:r>
      <w:r w:rsidRPr="00323987">
        <w:rPr>
          <w:rFonts w:ascii="Arial" w:eastAsia="Arial" w:hAnsi="Arial" w:cs="Arial"/>
          <w:b/>
        </w:rPr>
        <w:t xml:space="preserve"> </w:t>
      </w:r>
      <w:r w:rsidRPr="00323987">
        <w:rPr>
          <w:rFonts w:ascii="Arial" w:eastAsia="Arial" w:hAnsi="Arial" w:cs="Arial"/>
          <w:b/>
        </w:rPr>
        <w:tab/>
        <w:t xml:space="preserve">                     </w:t>
      </w:r>
      <w:r w:rsidR="00323987">
        <w:rPr>
          <w:rFonts w:ascii="Arial" w:eastAsia="Arial" w:hAnsi="Arial" w:cs="Arial"/>
          <w:b/>
        </w:rPr>
        <w:t xml:space="preserve">Dated: </w:t>
      </w:r>
      <w:r w:rsidR="00DD0B7E">
        <w:rPr>
          <w:rFonts w:ascii="Arial" w:eastAsia="Arial" w:hAnsi="Arial" w:cs="Arial"/>
          <w:b/>
        </w:rPr>
        <w:t>1</w:t>
      </w:r>
      <w:r w:rsidR="00DA74A8">
        <w:rPr>
          <w:rFonts w:ascii="Arial" w:eastAsia="Arial" w:hAnsi="Arial" w:cs="Arial"/>
          <w:b/>
        </w:rPr>
        <w:t>2</w:t>
      </w:r>
      <w:r w:rsidR="00323987">
        <w:rPr>
          <w:rFonts w:ascii="Arial" w:eastAsia="Arial" w:hAnsi="Arial" w:cs="Arial"/>
          <w:b/>
        </w:rPr>
        <w:t>.</w:t>
      </w:r>
      <w:r w:rsidR="00750EA5">
        <w:rPr>
          <w:rFonts w:ascii="Arial" w:eastAsia="Arial" w:hAnsi="Arial" w:cs="Arial"/>
          <w:b/>
        </w:rPr>
        <w:t>0</w:t>
      </w:r>
      <w:r w:rsidR="00DA74A8">
        <w:rPr>
          <w:rFonts w:ascii="Arial" w:eastAsia="Arial" w:hAnsi="Arial" w:cs="Arial"/>
          <w:b/>
        </w:rPr>
        <w:t>9</w:t>
      </w:r>
      <w:r w:rsidR="00323987">
        <w:rPr>
          <w:rFonts w:ascii="Arial" w:eastAsia="Arial" w:hAnsi="Arial" w:cs="Arial"/>
          <w:b/>
        </w:rPr>
        <w:t>.202</w:t>
      </w:r>
      <w:r w:rsidR="00750EA5">
        <w:rPr>
          <w:rFonts w:ascii="Arial" w:eastAsia="Arial" w:hAnsi="Arial" w:cs="Arial"/>
          <w:b/>
        </w:rPr>
        <w:t>3</w:t>
      </w:r>
    </w:p>
    <w:p w14:paraId="786899D3" w14:textId="77777777" w:rsidR="00AA4561" w:rsidRDefault="00AA4561" w:rsidP="004736A5">
      <w:pPr>
        <w:spacing w:line="360" w:lineRule="auto"/>
        <w:ind w:left="-284" w:right="-22"/>
        <w:rPr>
          <w:b/>
        </w:rPr>
      </w:pPr>
    </w:p>
    <w:p w14:paraId="5FE22624" w14:textId="77777777" w:rsidR="00AA4561" w:rsidRDefault="001E6A31" w:rsidP="004736A5">
      <w:pPr>
        <w:spacing w:line="360" w:lineRule="auto"/>
        <w:ind w:left="-284" w:right="-22"/>
        <w:jc w:val="center"/>
        <w:rPr>
          <w:rFonts w:ascii="Arial" w:eastAsia="Arial" w:hAnsi="Arial" w:cs="Arial"/>
          <w:b/>
          <w:sz w:val="20"/>
          <w:szCs w:val="20"/>
        </w:rPr>
      </w:pPr>
      <w:r>
        <w:rPr>
          <w:rFonts w:ascii="Arial" w:eastAsia="Arial" w:hAnsi="Arial" w:cs="Arial"/>
          <w:b/>
          <w:sz w:val="40"/>
          <w:szCs w:val="40"/>
        </w:rPr>
        <w:t>ENTERPRISE VALUATION REPORT</w:t>
      </w:r>
    </w:p>
    <w:p w14:paraId="01DE21E7" w14:textId="77777777" w:rsidR="00AA4561" w:rsidRPr="001E6A31" w:rsidRDefault="001E6A31" w:rsidP="004736A5">
      <w:pPr>
        <w:spacing w:line="360" w:lineRule="auto"/>
        <w:ind w:left="-284" w:right="-22"/>
        <w:jc w:val="center"/>
        <w:rPr>
          <w:rFonts w:ascii="Arial" w:eastAsia="Arial" w:hAnsi="Arial" w:cs="Arial"/>
          <w:b/>
          <w:sz w:val="28"/>
          <w:szCs w:val="20"/>
        </w:rPr>
      </w:pPr>
      <w:r w:rsidRPr="001E6A31">
        <w:rPr>
          <w:rFonts w:ascii="Arial" w:eastAsia="Arial" w:hAnsi="Arial" w:cs="Arial"/>
          <w:b/>
          <w:sz w:val="28"/>
          <w:szCs w:val="20"/>
        </w:rPr>
        <w:t>OF</w:t>
      </w:r>
    </w:p>
    <w:p w14:paraId="41C740D5" w14:textId="6BCDB9C0" w:rsidR="00AA4561" w:rsidRDefault="00C507B1" w:rsidP="004736A5">
      <w:pPr>
        <w:spacing w:line="360" w:lineRule="auto"/>
        <w:ind w:left="-284" w:right="-22"/>
        <w:jc w:val="center"/>
        <w:rPr>
          <w:rFonts w:ascii="Arial" w:eastAsia="Arial" w:hAnsi="Arial" w:cs="Arial"/>
          <w:b/>
          <w:sz w:val="40"/>
          <w:szCs w:val="40"/>
        </w:rPr>
      </w:pPr>
      <w:r>
        <w:rPr>
          <w:rFonts w:ascii="Arial" w:eastAsia="Arial" w:hAnsi="Arial" w:cs="Arial"/>
          <w:b/>
          <w:sz w:val="40"/>
          <w:szCs w:val="40"/>
        </w:rPr>
        <w:t xml:space="preserve">M/S. </w:t>
      </w:r>
      <w:r w:rsidR="00031451">
        <w:rPr>
          <w:rFonts w:ascii="Arial" w:eastAsia="Arial" w:hAnsi="Arial" w:cs="Arial"/>
          <w:b/>
          <w:sz w:val="40"/>
          <w:szCs w:val="40"/>
        </w:rPr>
        <w:t>RANCHI</w:t>
      </w:r>
      <w:r w:rsidR="00705C54">
        <w:rPr>
          <w:rFonts w:ascii="Arial" w:eastAsia="Arial" w:hAnsi="Arial" w:cs="Arial"/>
          <w:b/>
          <w:sz w:val="40"/>
          <w:szCs w:val="40"/>
        </w:rPr>
        <w:t xml:space="preserve"> EXPRESS</w:t>
      </w:r>
      <w:r>
        <w:rPr>
          <w:rFonts w:ascii="Arial" w:eastAsia="Arial" w:hAnsi="Arial" w:cs="Arial"/>
          <w:b/>
          <w:sz w:val="40"/>
          <w:szCs w:val="40"/>
        </w:rPr>
        <w:t xml:space="preserve">WAYS </w:t>
      </w:r>
      <w:r w:rsidR="001E6A31">
        <w:rPr>
          <w:rFonts w:ascii="Arial" w:eastAsia="Arial" w:hAnsi="Arial" w:cs="Arial"/>
          <w:b/>
          <w:sz w:val="40"/>
          <w:szCs w:val="40"/>
        </w:rPr>
        <w:t>LIMITED</w:t>
      </w:r>
    </w:p>
    <w:p w14:paraId="140F01C7" w14:textId="77777777" w:rsidR="00323987" w:rsidRPr="00042978" w:rsidRDefault="00323987" w:rsidP="004736A5">
      <w:pPr>
        <w:spacing w:line="360" w:lineRule="auto"/>
        <w:ind w:left="-284" w:right="-22"/>
        <w:jc w:val="center"/>
        <w:rPr>
          <w:rFonts w:ascii="Arial" w:eastAsia="Arial" w:hAnsi="Arial" w:cs="Arial"/>
          <w:b/>
          <w:sz w:val="22"/>
          <w:szCs w:val="96"/>
        </w:rPr>
      </w:pPr>
    </w:p>
    <w:p w14:paraId="1EC3E3F8" w14:textId="77777777" w:rsidR="00AA4561" w:rsidRPr="001E6A31" w:rsidRDefault="001E6A31" w:rsidP="004736A5">
      <w:pPr>
        <w:spacing w:line="360" w:lineRule="auto"/>
        <w:ind w:left="-284" w:right="-22"/>
        <w:jc w:val="center"/>
        <w:rPr>
          <w:rFonts w:ascii="Arial" w:eastAsia="Arial" w:hAnsi="Arial" w:cs="Arial"/>
          <w:b/>
          <w:sz w:val="28"/>
        </w:rPr>
      </w:pPr>
      <w:r w:rsidRPr="001E6A31">
        <w:rPr>
          <w:rFonts w:ascii="Arial" w:eastAsia="Arial" w:hAnsi="Arial" w:cs="Arial"/>
          <w:b/>
          <w:sz w:val="28"/>
        </w:rPr>
        <w:t>REGISTERED AT</w:t>
      </w:r>
    </w:p>
    <w:p w14:paraId="3C5A9AF7" w14:textId="77777777" w:rsidR="00E22BC7" w:rsidRDefault="00E22BC7" w:rsidP="004736A5">
      <w:pPr>
        <w:spacing w:line="360" w:lineRule="auto"/>
        <w:ind w:left="-284" w:right="-22"/>
        <w:jc w:val="center"/>
        <w:rPr>
          <w:rFonts w:ascii="Arial" w:eastAsia="Arial" w:hAnsi="Arial" w:cs="Arial"/>
          <w:b/>
        </w:rPr>
      </w:pPr>
      <w:r>
        <w:rPr>
          <w:rFonts w:ascii="Arial" w:eastAsia="Arial" w:hAnsi="Arial" w:cs="Arial"/>
          <w:b/>
        </w:rPr>
        <w:t xml:space="preserve">MADHUCON HOUSE, </w:t>
      </w:r>
      <w:r w:rsidR="00705C54">
        <w:rPr>
          <w:rFonts w:ascii="Arial" w:eastAsia="Arial" w:hAnsi="Arial" w:cs="Arial"/>
          <w:b/>
        </w:rPr>
        <w:t xml:space="preserve">PLOT NO. 1129/A, ROAD NO. 36, JUBILEE HILLS, </w:t>
      </w:r>
    </w:p>
    <w:p w14:paraId="524E94B1" w14:textId="1F2728F2" w:rsidR="00AA4561" w:rsidRDefault="00705C54" w:rsidP="004736A5">
      <w:pPr>
        <w:spacing w:line="360" w:lineRule="auto"/>
        <w:ind w:left="-284" w:right="-22"/>
        <w:jc w:val="center"/>
        <w:rPr>
          <w:rFonts w:ascii="Arial" w:eastAsia="Arial" w:hAnsi="Arial" w:cs="Arial"/>
          <w:b/>
        </w:rPr>
      </w:pPr>
      <w:r>
        <w:rPr>
          <w:rFonts w:ascii="Arial" w:eastAsia="Arial" w:hAnsi="Arial" w:cs="Arial"/>
          <w:b/>
        </w:rPr>
        <w:t>HYDERABAD – 500033</w:t>
      </w:r>
      <w:r w:rsidR="00E22BC7">
        <w:rPr>
          <w:rFonts w:ascii="Arial" w:eastAsia="Arial" w:hAnsi="Arial" w:cs="Arial"/>
          <w:b/>
        </w:rPr>
        <w:t>, INDIA</w:t>
      </w:r>
    </w:p>
    <w:p w14:paraId="091718ED" w14:textId="77777777" w:rsidR="00705C54" w:rsidRDefault="00705C54" w:rsidP="004736A5">
      <w:pPr>
        <w:ind w:left="-284" w:right="-22"/>
        <w:jc w:val="center"/>
        <w:rPr>
          <w:rFonts w:ascii="Arial" w:eastAsia="Arial" w:hAnsi="Arial" w:cs="Arial"/>
          <w:b/>
        </w:rPr>
      </w:pPr>
    </w:p>
    <w:p w14:paraId="2BAB2A6F" w14:textId="77777777" w:rsidR="00AA4561"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OWNER/ PROMOTER</w:t>
      </w:r>
    </w:p>
    <w:p w14:paraId="52D93FF4" w14:textId="1721CC6D" w:rsidR="00AA4561" w:rsidRDefault="007F2EBD" w:rsidP="004736A5">
      <w:pPr>
        <w:tabs>
          <w:tab w:val="left" w:pos="8190"/>
        </w:tabs>
        <w:spacing w:line="360" w:lineRule="auto"/>
        <w:ind w:left="-284" w:right="-22"/>
        <w:jc w:val="center"/>
        <w:rPr>
          <w:rFonts w:ascii="Arial" w:eastAsia="Arial" w:hAnsi="Arial" w:cs="Arial"/>
          <w:b/>
          <w:lang w:val="en-IN"/>
        </w:rPr>
      </w:pPr>
      <w:r>
        <w:rPr>
          <w:rFonts w:ascii="Arial" w:eastAsia="Arial" w:hAnsi="Arial" w:cs="Arial"/>
          <w:b/>
        </w:rPr>
        <w:t xml:space="preserve">  </w:t>
      </w:r>
      <w:r w:rsidRPr="007F2EBD">
        <w:rPr>
          <w:rFonts w:ascii="Arial" w:eastAsia="Arial" w:hAnsi="Arial" w:cs="Arial"/>
          <w:b/>
          <w:lang w:val="en-IN"/>
        </w:rPr>
        <w:t>MADHUCON GROUP</w:t>
      </w:r>
    </w:p>
    <w:p w14:paraId="06AC1C89" w14:textId="77777777" w:rsidR="007F2EBD" w:rsidRPr="007F2EBD" w:rsidRDefault="007F2EBD" w:rsidP="004736A5">
      <w:pPr>
        <w:tabs>
          <w:tab w:val="left" w:pos="8190"/>
        </w:tabs>
        <w:spacing w:line="360" w:lineRule="auto"/>
        <w:ind w:left="-284" w:right="-22"/>
        <w:jc w:val="center"/>
        <w:rPr>
          <w:rFonts w:ascii="Arial" w:eastAsia="Arial" w:hAnsi="Arial" w:cs="Arial"/>
          <w:b/>
        </w:rPr>
      </w:pPr>
    </w:p>
    <w:p w14:paraId="73776155" w14:textId="26EC6E18" w:rsidR="000D6A6E" w:rsidRPr="000064CC" w:rsidRDefault="001E6A31" w:rsidP="004736A5">
      <w:pPr>
        <w:spacing w:line="360" w:lineRule="auto"/>
        <w:ind w:left="-284" w:right="-22"/>
        <w:jc w:val="center"/>
        <w:rPr>
          <w:rFonts w:ascii="Arial" w:eastAsia="Arial" w:hAnsi="Arial" w:cs="Arial"/>
          <w:b/>
          <w:sz w:val="28"/>
          <w:szCs w:val="28"/>
        </w:rPr>
      </w:pPr>
      <w:r w:rsidRPr="000064CC">
        <w:rPr>
          <w:rFonts w:ascii="Arial" w:eastAsia="Arial" w:hAnsi="Arial" w:cs="Arial"/>
          <w:b/>
          <w:sz w:val="28"/>
          <w:szCs w:val="28"/>
        </w:rPr>
        <w:t>REPORT PREPARED FOR</w:t>
      </w:r>
    </w:p>
    <w:p w14:paraId="566CBC9B" w14:textId="1C8E97FE" w:rsidR="00323987" w:rsidRDefault="005D49CE" w:rsidP="004736A5">
      <w:pPr>
        <w:shd w:val="clear" w:color="auto" w:fill="FFFFFF"/>
        <w:spacing w:after="0" w:line="480" w:lineRule="auto"/>
        <w:ind w:left="-284" w:right="-22"/>
        <w:jc w:val="center"/>
        <w:rPr>
          <w:rFonts w:ascii="Arial" w:eastAsia="Arial" w:hAnsi="Arial" w:cs="Arial"/>
          <w:b/>
          <w:i/>
          <w:sz w:val="20"/>
          <w:szCs w:val="20"/>
        </w:rPr>
      </w:pPr>
      <w:r>
        <w:rPr>
          <w:rFonts w:ascii="Arial" w:eastAsia="Arial" w:hAnsi="Arial" w:cs="Arial"/>
          <w:b/>
          <w:i/>
          <w:sz w:val="22"/>
          <w:szCs w:val="22"/>
        </w:rPr>
        <w:t>STATE BANK OF INDIA</w:t>
      </w:r>
      <w:r w:rsidRPr="000064CC">
        <w:rPr>
          <w:rFonts w:ascii="Arial" w:eastAsia="Arial" w:hAnsi="Arial" w:cs="Arial"/>
          <w:b/>
          <w:i/>
          <w:sz w:val="22"/>
          <w:szCs w:val="22"/>
        </w:rPr>
        <w:t xml:space="preserve">, </w:t>
      </w:r>
      <w:r w:rsidR="000064CC" w:rsidRPr="000064CC">
        <w:rPr>
          <w:rFonts w:ascii="Arial" w:eastAsia="Arial" w:hAnsi="Arial" w:cs="Arial"/>
          <w:b/>
          <w:i/>
          <w:sz w:val="22"/>
          <w:szCs w:val="22"/>
        </w:rPr>
        <w:t xml:space="preserve">STRESSED ASSETS </w:t>
      </w:r>
      <w:r w:rsidR="00E22BC7">
        <w:rPr>
          <w:rFonts w:ascii="Arial" w:eastAsia="Arial" w:hAnsi="Arial" w:cs="Arial"/>
          <w:b/>
          <w:i/>
          <w:sz w:val="22"/>
          <w:szCs w:val="22"/>
        </w:rPr>
        <w:t>RESOLUTION GROUP CORPORATE CENTER</w:t>
      </w:r>
      <w:r w:rsidR="000064CC" w:rsidRPr="000064CC">
        <w:rPr>
          <w:rFonts w:ascii="Arial" w:eastAsia="Arial" w:hAnsi="Arial" w:cs="Arial"/>
          <w:b/>
          <w:i/>
          <w:sz w:val="22"/>
          <w:szCs w:val="22"/>
        </w:rPr>
        <w:t xml:space="preserve"> </w:t>
      </w:r>
      <w:r w:rsidR="00E22BC7">
        <w:rPr>
          <w:rFonts w:ascii="Arial" w:eastAsia="Arial" w:hAnsi="Arial" w:cs="Arial"/>
          <w:b/>
          <w:i/>
          <w:sz w:val="22"/>
          <w:szCs w:val="22"/>
        </w:rPr>
        <w:t>21</w:t>
      </w:r>
      <w:r w:rsidR="00E22BC7" w:rsidRPr="00E22BC7">
        <w:rPr>
          <w:rFonts w:ascii="Arial" w:eastAsia="Arial" w:hAnsi="Arial" w:cs="Arial"/>
          <w:b/>
          <w:i/>
          <w:sz w:val="22"/>
          <w:szCs w:val="22"/>
          <w:vertAlign w:val="superscript"/>
        </w:rPr>
        <w:t>ST</w:t>
      </w:r>
      <w:r w:rsidR="00E22BC7">
        <w:rPr>
          <w:rFonts w:ascii="Arial" w:eastAsia="Arial" w:hAnsi="Arial" w:cs="Arial"/>
          <w:b/>
          <w:i/>
          <w:sz w:val="22"/>
          <w:szCs w:val="22"/>
        </w:rPr>
        <w:t xml:space="preserve"> </w:t>
      </w:r>
      <w:r w:rsidR="000064CC" w:rsidRPr="000064CC">
        <w:rPr>
          <w:rFonts w:ascii="Arial" w:eastAsia="Arial" w:hAnsi="Arial" w:cs="Arial"/>
          <w:b/>
          <w:i/>
          <w:sz w:val="22"/>
          <w:szCs w:val="22"/>
        </w:rPr>
        <w:t xml:space="preserve">FLOOR, </w:t>
      </w:r>
      <w:r w:rsidR="00E22BC7">
        <w:rPr>
          <w:rFonts w:ascii="Arial" w:eastAsia="Arial" w:hAnsi="Arial" w:cs="Arial"/>
          <w:b/>
          <w:i/>
          <w:sz w:val="22"/>
          <w:szCs w:val="22"/>
        </w:rPr>
        <w:t>MAKER TOWER ‘E’ CUFFE PARADE</w:t>
      </w:r>
      <w:r w:rsidR="000064CC" w:rsidRPr="000064CC">
        <w:rPr>
          <w:rFonts w:ascii="Arial" w:eastAsia="Arial" w:hAnsi="Arial" w:cs="Arial"/>
          <w:b/>
          <w:i/>
          <w:sz w:val="22"/>
          <w:szCs w:val="22"/>
        </w:rPr>
        <w:t>,</w:t>
      </w:r>
      <w:r w:rsidR="00E22BC7">
        <w:rPr>
          <w:rFonts w:ascii="Arial" w:eastAsia="Arial" w:hAnsi="Arial" w:cs="Arial"/>
          <w:b/>
          <w:i/>
          <w:sz w:val="22"/>
          <w:szCs w:val="22"/>
        </w:rPr>
        <w:t xml:space="preserve"> MUMBAI</w:t>
      </w:r>
      <w:r w:rsidR="000064CC" w:rsidRPr="000064CC">
        <w:rPr>
          <w:rFonts w:ascii="Arial" w:eastAsia="Arial" w:hAnsi="Arial" w:cs="Arial"/>
          <w:b/>
          <w:i/>
          <w:sz w:val="22"/>
          <w:szCs w:val="22"/>
        </w:rPr>
        <w:t xml:space="preserve"> </w:t>
      </w:r>
      <w:r w:rsidR="00E22BC7">
        <w:rPr>
          <w:rFonts w:ascii="Arial" w:eastAsia="Arial" w:hAnsi="Arial" w:cs="Arial"/>
          <w:b/>
          <w:i/>
          <w:sz w:val="22"/>
          <w:szCs w:val="22"/>
        </w:rPr>
        <w:t>–</w:t>
      </w:r>
      <w:r w:rsidR="000064CC" w:rsidRPr="000064CC">
        <w:rPr>
          <w:rFonts w:ascii="Arial" w:eastAsia="Arial" w:hAnsi="Arial" w:cs="Arial"/>
          <w:b/>
          <w:i/>
          <w:sz w:val="22"/>
          <w:szCs w:val="22"/>
        </w:rPr>
        <w:t xml:space="preserve"> </w:t>
      </w:r>
      <w:r w:rsidR="00E22BC7">
        <w:rPr>
          <w:rFonts w:ascii="Arial" w:eastAsia="Arial" w:hAnsi="Arial" w:cs="Arial"/>
          <w:b/>
          <w:i/>
          <w:sz w:val="22"/>
          <w:szCs w:val="22"/>
        </w:rPr>
        <w:t>4</w:t>
      </w:r>
      <w:r w:rsidR="000064CC" w:rsidRPr="000064CC">
        <w:rPr>
          <w:rFonts w:ascii="Arial" w:eastAsia="Arial" w:hAnsi="Arial" w:cs="Arial"/>
          <w:b/>
          <w:i/>
          <w:sz w:val="22"/>
          <w:szCs w:val="22"/>
        </w:rPr>
        <w:t>000</w:t>
      </w:r>
      <w:r w:rsidR="00E22BC7">
        <w:rPr>
          <w:rFonts w:ascii="Arial" w:eastAsia="Arial" w:hAnsi="Arial" w:cs="Arial"/>
          <w:b/>
          <w:i/>
          <w:sz w:val="22"/>
          <w:szCs w:val="22"/>
        </w:rPr>
        <w:t>05, INDIA</w:t>
      </w:r>
    </w:p>
    <w:p w14:paraId="248C67F1" w14:textId="60F7D44D" w:rsidR="000D6A6E" w:rsidRDefault="000D6A6E" w:rsidP="004736A5">
      <w:pPr>
        <w:spacing w:after="0" w:line="360" w:lineRule="auto"/>
        <w:ind w:left="-284" w:right="-22"/>
        <w:jc w:val="center"/>
        <w:rPr>
          <w:rFonts w:ascii="Arial" w:eastAsia="Arial" w:hAnsi="Arial" w:cs="Arial"/>
          <w:b/>
          <w:i/>
          <w:sz w:val="22"/>
          <w:szCs w:val="20"/>
        </w:rPr>
      </w:pPr>
    </w:p>
    <w:p w14:paraId="49190959" w14:textId="77777777" w:rsidR="007F2EBD" w:rsidRDefault="007F2EBD" w:rsidP="004736A5">
      <w:pPr>
        <w:spacing w:line="360" w:lineRule="auto"/>
        <w:ind w:left="-284" w:right="-22"/>
        <w:jc w:val="center"/>
        <w:rPr>
          <w:rFonts w:ascii="Arial" w:hAnsi="Arial" w:cs="Arial"/>
          <w:b/>
          <w:i/>
          <w:sz w:val="16"/>
          <w:szCs w:val="16"/>
        </w:rPr>
      </w:pPr>
      <w:bookmarkStart w:id="0" w:name="_Hlk121400828"/>
    </w:p>
    <w:p w14:paraId="60887266"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14:paraId="6D998F70" w14:textId="77777777" w:rsidR="007F2EBD" w:rsidRPr="00153478" w:rsidRDefault="007F2EBD" w:rsidP="004736A5">
      <w:pPr>
        <w:spacing w:after="0" w:line="360" w:lineRule="auto"/>
        <w:ind w:left="-284" w:right="-22"/>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3720BA78" w14:textId="77777777" w:rsidR="007F2EBD" w:rsidRPr="00153478" w:rsidRDefault="007F2EBD" w:rsidP="004736A5">
      <w:pPr>
        <w:spacing w:after="0" w:line="360" w:lineRule="auto"/>
        <w:ind w:left="-284" w:right="-22"/>
        <w:jc w:val="center"/>
        <w:rPr>
          <w:rFonts w:ascii="Arial" w:hAnsi="Arial" w:cs="Arial"/>
          <w:b/>
          <w:i/>
          <w:sz w:val="18"/>
          <w:szCs w:val="16"/>
        </w:rPr>
      </w:pPr>
    </w:p>
    <w:p w14:paraId="7D9E4DF4" w14:textId="77777777" w:rsidR="007F2EBD" w:rsidRPr="0050694C" w:rsidRDefault="007F2EBD" w:rsidP="004736A5">
      <w:pPr>
        <w:spacing w:line="360" w:lineRule="auto"/>
        <w:ind w:left="-284" w:right="-22"/>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p w14:paraId="58491CD0" w14:textId="77777777" w:rsidR="000064CC" w:rsidRDefault="000064CC" w:rsidP="004736A5">
      <w:pPr>
        <w:spacing w:line="360" w:lineRule="auto"/>
        <w:ind w:left="-284" w:right="-22"/>
        <w:jc w:val="center"/>
        <w:rPr>
          <w:rFonts w:ascii="Arial" w:hAnsi="Arial" w:cs="Arial"/>
          <w:b/>
          <w:szCs w:val="22"/>
          <w:u w:val="single"/>
        </w:rPr>
      </w:pPr>
    </w:p>
    <w:p w14:paraId="61B0E9C3" w14:textId="77777777" w:rsidR="00E22BC7" w:rsidRDefault="00E22BC7" w:rsidP="004736A5">
      <w:pPr>
        <w:spacing w:line="360" w:lineRule="auto"/>
        <w:ind w:left="-284" w:right="-22"/>
        <w:jc w:val="center"/>
        <w:rPr>
          <w:rFonts w:ascii="Arial" w:hAnsi="Arial" w:cs="Arial"/>
          <w:b/>
          <w:szCs w:val="22"/>
          <w:u w:val="single"/>
        </w:rPr>
      </w:pPr>
    </w:p>
    <w:bookmarkEnd w:id="0"/>
    <w:p w14:paraId="58C65E15" w14:textId="77777777" w:rsidR="007A0AE8" w:rsidRDefault="007A0AE8" w:rsidP="004736A5">
      <w:pPr>
        <w:ind w:left="-284" w:right="-22"/>
        <w:jc w:val="center"/>
        <w:rPr>
          <w:rFonts w:ascii="Arial" w:hAnsi="Arial" w:cs="Arial"/>
          <w:b/>
          <w:szCs w:val="28"/>
          <w:u w:val="single"/>
        </w:rPr>
      </w:pPr>
      <w:r w:rsidRPr="00836B04">
        <w:rPr>
          <w:rFonts w:ascii="Arial" w:hAnsi="Arial" w:cs="Arial"/>
          <w:b/>
          <w:szCs w:val="28"/>
          <w:u w:val="single"/>
        </w:rPr>
        <w:lastRenderedPageBreak/>
        <w:t>IMPORTANT NOTICE</w:t>
      </w:r>
    </w:p>
    <w:p w14:paraId="10792186" w14:textId="77777777" w:rsidR="007A0AE8" w:rsidRPr="00836B04" w:rsidRDefault="007A0AE8" w:rsidP="004736A5">
      <w:pPr>
        <w:tabs>
          <w:tab w:val="left" w:pos="360"/>
        </w:tabs>
        <w:spacing w:line="360" w:lineRule="auto"/>
        <w:ind w:left="-284" w:right="-22"/>
        <w:jc w:val="center"/>
        <w:rPr>
          <w:rFonts w:ascii="Arial" w:hAnsi="Arial" w:cs="Arial"/>
          <w:b/>
          <w:szCs w:val="28"/>
          <w:u w:val="single"/>
        </w:rPr>
      </w:pPr>
    </w:p>
    <w:p w14:paraId="1207BE44" w14:textId="77777777" w:rsidR="007A0AE8" w:rsidRPr="00B14DBF" w:rsidRDefault="007A0AE8" w:rsidP="004736A5">
      <w:pPr>
        <w:tabs>
          <w:tab w:val="left" w:pos="360"/>
        </w:tabs>
        <w:spacing w:before="240" w:line="360" w:lineRule="auto"/>
        <w:ind w:left="-284" w:right="-22"/>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4E1AED1A"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7A06D356" w14:textId="77777777" w:rsidR="007A0AE8" w:rsidRPr="006A44C2" w:rsidRDefault="007A0AE8" w:rsidP="004736A5">
      <w:pPr>
        <w:tabs>
          <w:tab w:val="left" w:pos="360"/>
        </w:tabs>
        <w:spacing w:line="360" w:lineRule="auto"/>
        <w:ind w:left="-284" w:right="-22"/>
        <w:jc w:val="center"/>
        <w:rPr>
          <w:rFonts w:ascii="Arial" w:hAnsi="Arial" w:cs="Arial"/>
          <w:i/>
          <w:sz w:val="22"/>
          <w:szCs w:val="22"/>
        </w:rPr>
      </w:pPr>
    </w:p>
    <w:p w14:paraId="72E682B9" w14:textId="10E7ECB1" w:rsidR="007A0AE8" w:rsidRPr="0077508B" w:rsidRDefault="007A0AE8" w:rsidP="004736A5">
      <w:pPr>
        <w:spacing w:line="360" w:lineRule="auto"/>
        <w:ind w:left="-284" w:right="-22"/>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 xml:space="preserve">Though adequate care has been taken while preparing this report as per its scope, but </w:t>
      </w:r>
      <w:r w:rsidR="00842F6F" w:rsidRPr="0055777A">
        <w:rPr>
          <w:rFonts w:ascii="Arial" w:hAnsi="Arial" w:cs="Arial"/>
          <w:i/>
          <w:sz w:val="22"/>
          <w:szCs w:val="22"/>
        </w:rPr>
        <w:t>still,</w:t>
      </w:r>
      <w:r w:rsidRPr="0055777A">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67C6CFB7" w14:textId="77777777" w:rsidR="007A0AE8" w:rsidRPr="006A44C2" w:rsidRDefault="007A0AE8" w:rsidP="004736A5">
      <w:pPr>
        <w:spacing w:line="360" w:lineRule="auto"/>
        <w:ind w:left="-284" w:right="-22"/>
        <w:rPr>
          <w:rFonts w:ascii="Arial" w:hAnsi="Arial" w:cs="Arial"/>
          <w:b/>
          <w:sz w:val="22"/>
          <w:szCs w:val="22"/>
          <w:u w:val="single"/>
        </w:rPr>
      </w:pPr>
    </w:p>
    <w:p w14:paraId="511B9AD0" w14:textId="16F5D0FA" w:rsidR="007A0AE8" w:rsidRDefault="007A0AE8" w:rsidP="004736A5">
      <w:pPr>
        <w:spacing w:line="360" w:lineRule="auto"/>
        <w:ind w:left="-284" w:right="-22"/>
        <w:jc w:val="center"/>
        <w:rPr>
          <w:rFonts w:ascii="Arial" w:hAnsi="Arial" w:cs="Arial"/>
          <w:i/>
          <w:sz w:val="22"/>
          <w:szCs w:val="22"/>
        </w:rPr>
      </w:pPr>
      <w:r w:rsidRPr="004736A5">
        <w:rPr>
          <w:rFonts w:ascii="Arial" w:hAnsi="Arial" w:cs="Arial"/>
          <w:b/>
          <w:i/>
          <w:sz w:val="22"/>
          <w:szCs w:val="22"/>
          <w:u w:val="single"/>
        </w:rPr>
        <w:t xml:space="preserve">Part </w:t>
      </w:r>
      <w:r w:rsidR="004736A5" w:rsidRPr="004736A5">
        <w:rPr>
          <w:rFonts w:ascii="Arial" w:hAnsi="Arial" w:cs="Arial"/>
          <w:b/>
          <w:i/>
          <w:sz w:val="22"/>
          <w:szCs w:val="22"/>
          <w:u w:val="single"/>
        </w:rPr>
        <w:t>G</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B0EF6A7" w14:textId="77777777" w:rsidR="007A0AE8" w:rsidRDefault="007A0AE8" w:rsidP="007A0AE8">
      <w:pPr>
        <w:rPr>
          <w:rFonts w:ascii="Arial" w:hAnsi="Arial" w:cs="Arial"/>
          <w:i/>
          <w:sz w:val="22"/>
          <w:szCs w:val="22"/>
        </w:rPr>
      </w:pPr>
      <w:r>
        <w:rPr>
          <w:rFonts w:ascii="Arial" w:hAnsi="Arial" w:cs="Arial"/>
          <w:i/>
          <w:sz w:val="22"/>
          <w:szCs w:val="22"/>
        </w:rPr>
        <w:br w:type="page"/>
      </w:r>
    </w:p>
    <w:tbl>
      <w:tblPr>
        <w:tblpPr w:leftFromText="180" w:rightFromText="180" w:vertAnchor="text" w:tblpXSpec="center" w:tblpY="1"/>
        <w:tblOverlap w:val="never"/>
        <w:tblW w:w="46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6A0" w:firstRow="1" w:lastRow="0" w:firstColumn="1" w:lastColumn="0" w:noHBand="1" w:noVBand="1"/>
      </w:tblPr>
      <w:tblGrid>
        <w:gridCol w:w="1354"/>
        <w:gridCol w:w="6265"/>
        <w:gridCol w:w="1398"/>
      </w:tblGrid>
      <w:tr w:rsidR="007A0AE8" w:rsidRPr="0052050A" w14:paraId="28E3C061" w14:textId="77777777" w:rsidTr="00F11975">
        <w:trPr>
          <w:trHeight w:val="246"/>
          <w:tblHeader/>
        </w:trPr>
        <w:tc>
          <w:tcPr>
            <w:tcW w:w="5000" w:type="pct"/>
            <w:gridSpan w:val="3"/>
            <w:shd w:val="clear" w:color="auto" w:fill="002060"/>
            <w:vAlign w:val="center"/>
          </w:tcPr>
          <w:p w14:paraId="5F2BA848" w14:textId="77777777" w:rsidR="007A0AE8" w:rsidRPr="0052050A" w:rsidRDefault="007A0AE8" w:rsidP="00F11975">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7A0AE8" w:rsidRPr="0052050A" w14:paraId="7FA35D58" w14:textId="77777777" w:rsidTr="00F11975">
        <w:trPr>
          <w:trHeight w:val="42"/>
          <w:tblHeader/>
        </w:trPr>
        <w:tc>
          <w:tcPr>
            <w:tcW w:w="5000" w:type="pct"/>
            <w:gridSpan w:val="3"/>
            <w:shd w:val="clear" w:color="auto" w:fill="FFFFFF"/>
            <w:vAlign w:val="center"/>
          </w:tcPr>
          <w:p w14:paraId="44580422" w14:textId="77777777" w:rsidR="007A0AE8" w:rsidRPr="006C66A2" w:rsidRDefault="007A0AE8" w:rsidP="00F11975">
            <w:pPr>
              <w:spacing w:after="0" w:line="360" w:lineRule="auto"/>
              <w:jc w:val="center"/>
              <w:rPr>
                <w:rFonts w:asciiTheme="minorHAnsi" w:hAnsiTheme="minorHAnsi" w:cstheme="minorHAnsi"/>
                <w:b/>
                <w:sz w:val="14"/>
                <w:szCs w:val="14"/>
              </w:rPr>
            </w:pPr>
          </w:p>
        </w:tc>
      </w:tr>
      <w:tr w:rsidR="004736A5" w:rsidRPr="0052050A" w14:paraId="7B552E28" w14:textId="77777777" w:rsidTr="00F11975">
        <w:trPr>
          <w:trHeight w:val="42"/>
          <w:tblHeader/>
        </w:trPr>
        <w:tc>
          <w:tcPr>
            <w:tcW w:w="751" w:type="pct"/>
            <w:shd w:val="clear" w:color="auto" w:fill="8EAADB" w:themeFill="accent5" w:themeFillTint="99"/>
            <w:vAlign w:val="center"/>
          </w:tcPr>
          <w:p w14:paraId="394106BC"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74" w:type="pct"/>
            <w:shd w:val="clear" w:color="auto" w:fill="8EAADB" w:themeFill="accent5" w:themeFillTint="99"/>
            <w:vAlign w:val="center"/>
          </w:tcPr>
          <w:p w14:paraId="0EAC2740"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75" w:type="pct"/>
            <w:shd w:val="clear" w:color="auto" w:fill="8EAADB" w:themeFill="accent5" w:themeFillTint="99"/>
            <w:vAlign w:val="center"/>
          </w:tcPr>
          <w:p w14:paraId="7D6A8AA1" w14:textId="77777777" w:rsidR="007A0AE8" w:rsidRPr="0052050A" w:rsidRDefault="007A0AE8"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4736A5" w:rsidRPr="0052050A" w14:paraId="3ED12F31" w14:textId="77777777" w:rsidTr="00F11975">
        <w:trPr>
          <w:trHeight w:val="288"/>
        </w:trPr>
        <w:tc>
          <w:tcPr>
            <w:tcW w:w="751" w:type="pct"/>
            <w:vMerge w:val="restart"/>
            <w:shd w:val="clear" w:color="auto" w:fill="8EAADB" w:themeFill="accent5" w:themeFillTint="99"/>
            <w:vAlign w:val="center"/>
          </w:tcPr>
          <w:p w14:paraId="0DD8B57C" w14:textId="779C7ED5" w:rsidR="003664AC" w:rsidRPr="003664AC" w:rsidRDefault="00D06595" w:rsidP="00F11975">
            <w:pPr>
              <w:spacing w:after="0" w:line="276"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A</w:t>
            </w:r>
          </w:p>
        </w:tc>
        <w:tc>
          <w:tcPr>
            <w:tcW w:w="3474" w:type="pct"/>
            <w:shd w:val="clear" w:color="auto" w:fill="auto"/>
            <w:vAlign w:val="center"/>
          </w:tcPr>
          <w:p w14:paraId="4DB720C0" w14:textId="77777777" w:rsidR="007A0AE8" w:rsidRPr="0052050A" w:rsidRDefault="007A0AE8" w:rsidP="00F11975">
            <w:pPr>
              <w:spacing w:after="0" w:line="276" w:lineRule="auto"/>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75" w:type="pct"/>
            <w:shd w:val="clear" w:color="auto" w:fill="auto"/>
          </w:tcPr>
          <w:p w14:paraId="05704344" w14:textId="76B97262" w:rsidR="007A0AE8" w:rsidRPr="0052050A" w:rsidRDefault="007A0AE8" w:rsidP="00F11975">
            <w:pPr>
              <w:spacing w:after="0" w:line="360" w:lineRule="auto"/>
              <w:jc w:val="center"/>
              <w:rPr>
                <w:rFonts w:asciiTheme="minorHAnsi" w:hAnsiTheme="minorHAnsi" w:cstheme="minorHAnsi"/>
                <w:b/>
                <w:sz w:val="22"/>
                <w:szCs w:val="22"/>
              </w:rPr>
            </w:pPr>
          </w:p>
        </w:tc>
      </w:tr>
      <w:tr w:rsidR="007A0AE8" w:rsidRPr="0052050A" w14:paraId="40316616" w14:textId="77777777" w:rsidTr="00F11975">
        <w:trPr>
          <w:trHeight w:val="288"/>
        </w:trPr>
        <w:tc>
          <w:tcPr>
            <w:tcW w:w="751" w:type="pct"/>
            <w:vMerge/>
            <w:shd w:val="clear" w:color="auto" w:fill="8EAADB" w:themeFill="accent5" w:themeFillTint="99"/>
          </w:tcPr>
          <w:p w14:paraId="7A0C3A1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21CCB7C"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75" w:type="pct"/>
            <w:shd w:val="clear" w:color="auto" w:fill="auto"/>
          </w:tcPr>
          <w:p w14:paraId="65B73321" w14:textId="5353F1C2"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2CE46F9C" w14:textId="77777777" w:rsidTr="00F11975">
        <w:trPr>
          <w:trHeight w:val="288"/>
        </w:trPr>
        <w:tc>
          <w:tcPr>
            <w:tcW w:w="751" w:type="pct"/>
            <w:vMerge/>
            <w:shd w:val="clear" w:color="auto" w:fill="8EAADB" w:themeFill="accent5" w:themeFillTint="99"/>
          </w:tcPr>
          <w:p w14:paraId="42261F73"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B91673A"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75" w:type="pct"/>
            <w:shd w:val="clear" w:color="auto" w:fill="auto"/>
          </w:tcPr>
          <w:p w14:paraId="2431FDDB" w14:textId="566E7CB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7A0AE8" w:rsidRPr="0052050A" w14:paraId="57E96DCB" w14:textId="77777777" w:rsidTr="00F11975">
        <w:trPr>
          <w:trHeight w:val="288"/>
        </w:trPr>
        <w:tc>
          <w:tcPr>
            <w:tcW w:w="751" w:type="pct"/>
            <w:vMerge/>
            <w:shd w:val="clear" w:color="auto" w:fill="8EAADB" w:themeFill="accent5" w:themeFillTint="99"/>
          </w:tcPr>
          <w:p w14:paraId="529A7E3A"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0BE946A6"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75" w:type="pct"/>
            <w:shd w:val="clear" w:color="auto" w:fill="auto"/>
          </w:tcPr>
          <w:p w14:paraId="0F47FE0A" w14:textId="67B2444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3E4B69D7" w14:textId="77777777" w:rsidTr="00F11975">
        <w:trPr>
          <w:trHeight w:val="288"/>
        </w:trPr>
        <w:tc>
          <w:tcPr>
            <w:tcW w:w="751" w:type="pct"/>
            <w:vMerge/>
            <w:shd w:val="clear" w:color="auto" w:fill="8EAADB" w:themeFill="accent5" w:themeFillTint="99"/>
          </w:tcPr>
          <w:p w14:paraId="3125EC60"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E9DA5F"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75" w:type="pct"/>
            <w:shd w:val="clear" w:color="auto" w:fill="auto"/>
          </w:tcPr>
          <w:p w14:paraId="246B2A88" w14:textId="3CF2378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5605C34D" w14:textId="77777777" w:rsidTr="00F11975">
        <w:trPr>
          <w:trHeight w:val="288"/>
        </w:trPr>
        <w:tc>
          <w:tcPr>
            <w:tcW w:w="751" w:type="pct"/>
            <w:vMerge/>
            <w:shd w:val="clear" w:color="auto" w:fill="8EAADB" w:themeFill="accent5" w:themeFillTint="99"/>
          </w:tcPr>
          <w:p w14:paraId="6E282D0D"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5544A9"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75" w:type="pct"/>
            <w:shd w:val="clear" w:color="auto" w:fill="auto"/>
          </w:tcPr>
          <w:p w14:paraId="6037C176" w14:textId="3349FB4F"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7A0AE8" w:rsidRPr="0052050A" w14:paraId="63E8B938" w14:textId="77777777" w:rsidTr="00F11975">
        <w:trPr>
          <w:trHeight w:val="288"/>
        </w:trPr>
        <w:tc>
          <w:tcPr>
            <w:tcW w:w="751" w:type="pct"/>
            <w:vMerge/>
            <w:shd w:val="clear" w:color="auto" w:fill="8EAADB" w:themeFill="accent5" w:themeFillTint="99"/>
          </w:tcPr>
          <w:p w14:paraId="36224F58"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D4AABCC"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14:paraId="14ADA03B" w14:textId="14E9781C"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9AC4565" w14:textId="77777777" w:rsidTr="00F11975">
        <w:trPr>
          <w:trHeight w:val="292"/>
        </w:trPr>
        <w:tc>
          <w:tcPr>
            <w:tcW w:w="751" w:type="pct"/>
            <w:vMerge/>
            <w:shd w:val="clear" w:color="auto" w:fill="8EAADB" w:themeFill="accent5" w:themeFillTint="99"/>
          </w:tcPr>
          <w:p w14:paraId="7216859D"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6510C3EE" w14:textId="77777777" w:rsidR="007A0AE8" w:rsidRPr="0052050A" w:rsidRDefault="007A0AE8" w:rsidP="00F11975">
            <w:pPr>
              <w:pStyle w:val="ListParagraph"/>
              <w:numPr>
                <w:ilvl w:val="0"/>
                <w:numId w:val="13"/>
              </w:numPr>
              <w:spacing w:after="0" w:line="276" w:lineRule="auto"/>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75" w:type="pct"/>
            <w:shd w:val="clear" w:color="auto" w:fill="auto"/>
          </w:tcPr>
          <w:p w14:paraId="4F3970E1" w14:textId="5BB1859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7A0AE8" w:rsidRPr="0052050A" w14:paraId="62E34C58" w14:textId="77777777" w:rsidTr="00F11975">
        <w:trPr>
          <w:trHeight w:val="288"/>
        </w:trPr>
        <w:tc>
          <w:tcPr>
            <w:tcW w:w="751" w:type="pct"/>
            <w:vMerge w:val="restart"/>
            <w:shd w:val="clear" w:color="auto" w:fill="8EAADB" w:themeFill="accent5" w:themeFillTint="99"/>
            <w:vAlign w:val="center"/>
          </w:tcPr>
          <w:p w14:paraId="10EF35D8" w14:textId="21992D8B" w:rsidR="007A0AE8"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74" w:type="pct"/>
            <w:shd w:val="clear" w:color="auto" w:fill="auto"/>
            <w:vAlign w:val="center"/>
          </w:tcPr>
          <w:p w14:paraId="43F16680" w14:textId="7BC3E381" w:rsidR="007A0AE8" w:rsidRPr="0052050A" w:rsidRDefault="00D06595" w:rsidP="00F11975">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75" w:type="pct"/>
            <w:shd w:val="clear" w:color="auto" w:fill="auto"/>
          </w:tcPr>
          <w:p w14:paraId="1EF61DD6" w14:textId="3E7B202A" w:rsidR="007A0AE8" w:rsidRPr="003F46A9" w:rsidRDefault="007A0AE8" w:rsidP="00F11975">
            <w:pPr>
              <w:spacing w:after="0" w:line="360" w:lineRule="auto"/>
              <w:jc w:val="center"/>
              <w:rPr>
                <w:rFonts w:asciiTheme="minorHAnsi" w:hAnsiTheme="minorHAnsi" w:cstheme="minorHAnsi"/>
                <w:b/>
                <w:sz w:val="22"/>
                <w:szCs w:val="22"/>
              </w:rPr>
            </w:pPr>
          </w:p>
        </w:tc>
      </w:tr>
      <w:tr w:rsidR="007A0AE8" w:rsidRPr="0052050A" w14:paraId="4DAAAA44" w14:textId="77777777" w:rsidTr="00F11975">
        <w:trPr>
          <w:trHeight w:val="288"/>
        </w:trPr>
        <w:tc>
          <w:tcPr>
            <w:tcW w:w="751" w:type="pct"/>
            <w:vMerge/>
            <w:shd w:val="clear" w:color="auto" w:fill="8EAADB" w:themeFill="accent5" w:themeFillTint="99"/>
          </w:tcPr>
          <w:p w14:paraId="44F4AF40"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9F3F793"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75" w:type="pct"/>
            <w:shd w:val="clear" w:color="auto" w:fill="auto"/>
          </w:tcPr>
          <w:p w14:paraId="1F6DADA1" w14:textId="445ECD45"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08049C12" w14:textId="77777777" w:rsidTr="00F11975">
        <w:trPr>
          <w:trHeight w:val="288"/>
        </w:trPr>
        <w:tc>
          <w:tcPr>
            <w:tcW w:w="751" w:type="pct"/>
            <w:vMerge/>
            <w:shd w:val="clear" w:color="auto" w:fill="8EAADB" w:themeFill="accent5" w:themeFillTint="99"/>
          </w:tcPr>
          <w:p w14:paraId="2752D60F"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FEAD1BF"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75" w:type="pct"/>
            <w:shd w:val="clear" w:color="auto" w:fill="auto"/>
          </w:tcPr>
          <w:p w14:paraId="5E7D4D20" w14:textId="03F59AA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6620A30A" w14:textId="77777777" w:rsidTr="00F11975">
        <w:trPr>
          <w:trHeight w:val="288"/>
        </w:trPr>
        <w:tc>
          <w:tcPr>
            <w:tcW w:w="751" w:type="pct"/>
            <w:vMerge/>
            <w:shd w:val="clear" w:color="auto" w:fill="8EAADB" w:themeFill="accent5" w:themeFillTint="99"/>
          </w:tcPr>
          <w:p w14:paraId="33E4110B"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F6E96CE"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75" w:type="pct"/>
            <w:shd w:val="clear" w:color="auto" w:fill="auto"/>
          </w:tcPr>
          <w:p w14:paraId="609C456F" w14:textId="00399557"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7A0AE8" w:rsidRPr="0052050A" w14:paraId="53691BBC" w14:textId="77777777" w:rsidTr="00F11975">
        <w:trPr>
          <w:trHeight w:val="288"/>
        </w:trPr>
        <w:tc>
          <w:tcPr>
            <w:tcW w:w="751" w:type="pct"/>
            <w:vMerge/>
            <w:shd w:val="clear" w:color="auto" w:fill="8EAADB" w:themeFill="accent5" w:themeFillTint="99"/>
          </w:tcPr>
          <w:p w14:paraId="0D1BB02C"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422CEC"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Snapshot of Outstanding Debt of the Company</w:t>
            </w:r>
          </w:p>
        </w:tc>
        <w:tc>
          <w:tcPr>
            <w:tcW w:w="775" w:type="pct"/>
            <w:shd w:val="clear" w:color="auto" w:fill="auto"/>
          </w:tcPr>
          <w:p w14:paraId="57C248A1" w14:textId="4144100E"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132F2FCF" w14:textId="77777777" w:rsidTr="00F11975">
        <w:trPr>
          <w:trHeight w:val="288"/>
        </w:trPr>
        <w:tc>
          <w:tcPr>
            <w:tcW w:w="751" w:type="pct"/>
            <w:vMerge/>
            <w:shd w:val="clear" w:color="auto" w:fill="8EAADB" w:themeFill="accent5" w:themeFillTint="99"/>
          </w:tcPr>
          <w:p w14:paraId="0259CD9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A301E73"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775" w:type="pct"/>
            <w:shd w:val="clear" w:color="auto" w:fill="auto"/>
          </w:tcPr>
          <w:p w14:paraId="330CF567" w14:textId="7912638B"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46478366" w14:textId="77777777" w:rsidTr="00F11975">
        <w:trPr>
          <w:trHeight w:val="288"/>
        </w:trPr>
        <w:tc>
          <w:tcPr>
            <w:tcW w:w="751" w:type="pct"/>
            <w:vMerge/>
            <w:shd w:val="clear" w:color="auto" w:fill="8EAADB" w:themeFill="accent5" w:themeFillTint="99"/>
          </w:tcPr>
          <w:p w14:paraId="1449E54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1EE914A"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75" w:type="pct"/>
            <w:shd w:val="clear" w:color="auto" w:fill="auto"/>
          </w:tcPr>
          <w:p w14:paraId="6848A74F" w14:textId="29EA84F3"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7A0AE8" w:rsidRPr="0052050A" w14:paraId="22EA20AB" w14:textId="77777777" w:rsidTr="00F11975">
        <w:trPr>
          <w:trHeight w:val="288"/>
        </w:trPr>
        <w:tc>
          <w:tcPr>
            <w:tcW w:w="751" w:type="pct"/>
            <w:vMerge/>
            <w:shd w:val="clear" w:color="auto" w:fill="8EAADB" w:themeFill="accent5" w:themeFillTint="99"/>
          </w:tcPr>
          <w:p w14:paraId="4088CA01"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ABA5C0F" w14:textId="77777777" w:rsidR="007A0AE8" w:rsidRPr="0052050A"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 company</w:t>
            </w:r>
          </w:p>
        </w:tc>
        <w:tc>
          <w:tcPr>
            <w:tcW w:w="775" w:type="pct"/>
            <w:shd w:val="clear" w:color="auto" w:fill="auto"/>
          </w:tcPr>
          <w:p w14:paraId="3A6A812B" w14:textId="5306BB31"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7A0AE8" w:rsidRPr="0052050A" w14:paraId="002F52AA" w14:textId="77777777" w:rsidTr="00F11975">
        <w:trPr>
          <w:trHeight w:val="288"/>
        </w:trPr>
        <w:tc>
          <w:tcPr>
            <w:tcW w:w="751" w:type="pct"/>
            <w:vMerge/>
            <w:shd w:val="clear" w:color="auto" w:fill="8EAADB" w:themeFill="accent5" w:themeFillTint="99"/>
          </w:tcPr>
          <w:p w14:paraId="0AF415F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0FC6AE5" w14:textId="77777777" w:rsidR="007A0AE8" w:rsidRDefault="007A0AE8" w:rsidP="00F11975">
            <w:pPr>
              <w:pStyle w:val="ListParagraph"/>
              <w:numPr>
                <w:ilvl w:val="0"/>
                <w:numId w:val="14"/>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Reason for Financial Stress</w:t>
            </w:r>
          </w:p>
        </w:tc>
        <w:tc>
          <w:tcPr>
            <w:tcW w:w="775" w:type="pct"/>
            <w:shd w:val="clear" w:color="auto" w:fill="auto"/>
          </w:tcPr>
          <w:p w14:paraId="7E9DA0D0" w14:textId="20B9A6F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w:t>
            </w:r>
          </w:p>
        </w:tc>
      </w:tr>
      <w:tr w:rsidR="00716304" w:rsidRPr="0052050A" w14:paraId="702EA308" w14:textId="77777777" w:rsidTr="00F11975">
        <w:trPr>
          <w:trHeight w:val="288"/>
        </w:trPr>
        <w:tc>
          <w:tcPr>
            <w:tcW w:w="751" w:type="pct"/>
            <w:vMerge w:val="restart"/>
            <w:shd w:val="clear" w:color="auto" w:fill="8EAADB" w:themeFill="accent5" w:themeFillTint="99"/>
            <w:vAlign w:val="center"/>
          </w:tcPr>
          <w:p w14:paraId="3282E40E" w14:textId="7D688549" w:rsidR="00716304"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74" w:type="pct"/>
            <w:shd w:val="clear" w:color="auto" w:fill="auto"/>
            <w:vAlign w:val="center"/>
          </w:tcPr>
          <w:p w14:paraId="6273AB93" w14:textId="0F3F03AC" w:rsidR="00716304" w:rsidRPr="0052050A" w:rsidRDefault="00D06595" w:rsidP="00F11975">
            <w:pPr>
              <w:tabs>
                <w:tab w:val="left" w:pos="0"/>
              </w:tabs>
              <w:spacing w:after="0" w:line="360" w:lineRule="auto"/>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75" w:type="pct"/>
            <w:shd w:val="clear" w:color="auto" w:fill="auto"/>
          </w:tcPr>
          <w:p w14:paraId="0A8A215D" w14:textId="55D92BCC" w:rsidR="00716304" w:rsidRPr="003F46A9" w:rsidRDefault="00716304" w:rsidP="00F11975">
            <w:pPr>
              <w:spacing w:after="0" w:line="360" w:lineRule="auto"/>
              <w:jc w:val="center"/>
              <w:rPr>
                <w:rFonts w:asciiTheme="minorHAnsi" w:hAnsiTheme="minorHAnsi" w:cstheme="minorHAnsi"/>
                <w:b/>
                <w:bCs/>
                <w:sz w:val="22"/>
                <w:szCs w:val="22"/>
              </w:rPr>
            </w:pPr>
          </w:p>
        </w:tc>
      </w:tr>
      <w:tr w:rsidR="00716304" w:rsidRPr="0052050A" w14:paraId="4E45A4F1" w14:textId="77777777" w:rsidTr="00F11975">
        <w:trPr>
          <w:trHeight w:val="288"/>
        </w:trPr>
        <w:tc>
          <w:tcPr>
            <w:tcW w:w="751" w:type="pct"/>
            <w:vMerge/>
            <w:shd w:val="clear" w:color="auto" w:fill="8EAADB" w:themeFill="accent5" w:themeFillTint="99"/>
            <w:vAlign w:val="center"/>
          </w:tcPr>
          <w:p w14:paraId="4831573A"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EC2683" w14:textId="77777777" w:rsidR="00716304" w:rsidRPr="0052050A"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Background</w:t>
            </w:r>
          </w:p>
        </w:tc>
        <w:tc>
          <w:tcPr>
            <w:tcW w:w="775" w:type="pct"/>
            <w:shd w:val="clear" w:color="auto" w:fill="auto"/>
          </w:tcPr>
          <w:p w14:paraId="298E2C49" w14:textId="20034E4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716304" w:rsidRPr="0052050A" w14:paraId="27630D63" w14:textId="77777777" w:rsidTr="00F11975">
        <w:trPr>
          <w:trHeight w:val="288"/>
        </w:trPr>
        <w:tc>
          <w:tcPr>
            <w:tcW w:w="751" w:type="pct"/>
            <w:vMerge/>
            <w:shd w:val="clear" w:color="auto" w:fill="8EAADB" w:themeFill="accent5" w:themeFillTint="99"/>
            <w:vAlign w:val="center"/>
          </w:tcPr>
          <w:p w14:paraId="60D582C5"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7A06BBDF" w14:textId="77777777" w:rsidR="00716304" w:rsidRPr="0052050A"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Location</w:t>
            </w:r>
          </w:p>
        </w:tc>
        <w:tc>
          <w:tcPr>
            <w:tcW w:w="775" w:type="pct"/>
            <w:shd w:val="clear" w:color="auto" w:fill="auto"/>
          </w:tcPr>
          <w:p w14:paraId="6F6240F6" w14:textId="0D0BC4F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716304" w:rsidRPr="0052050A" w14:paraId="3FFBC965" w14:textId="77777777" w:rsidTr="00F11975">
        <w:trPr>
          <w:trHeight w:val="288"/>
        </w:trPr>
        <w:tc>
          <w:tcPr>
            <w:tcW w:w="751" w:type="pct"/>
            <w:vMerge/>
            <w:shd w:val="clear" w:color="auto" w:fill="8EAADB" w:themeFill="accent5" w:themeFillTint="99"/>
            <w:vAlign w:val="center"/>
          </w:tcPr>
          <w:p w14:paraId="1E0557B9"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E0315FE" w14:textId="5218E73E" w:rsidR="00716304" w:rsidRPr="00CA4BCD"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Silent Feature of the Project</w:t>
            </w:r>
          </w:p>
        </w:tc>
        <w:tc>
          <w:tcPr>
            <w:tcW w:w="775" w:type="pct"/>
            <w:shd w:val="clear" w:color="auto" w:fill="auto"/>
          </w:tcPr>
          <w:p w14:paraId="676F9D8B" w14:textId="684186DD"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716304" w:rsidRPr="0052050A" w14:paraId="257E8D18" w14:textId="77777777" w:rsidTr="00F11975">
        <w:trPr>
          <w:trHeight w:val="288"/>
        </w:trPr>
        <w:tc>
          <w:tcPr>
            <w:tcW w:w="751" w:type="pct"/>
            <w:vMerge/>
            <w:shd w:val="clear" w:color="auto" w:fill="8EAADB" w:themeFill="accent5" w:themeFillTint="99"/>
            <w:vAlign w:val="center"/>
          </w:tcPr>
          <w:p w14:paraId="65167325" w14:textId="77777777" w:rsidR="00716304" w:rsidRPr="0052050A" w:rsidRDefault="00716304"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94C4948" w14:textId="17672DA6" w:rsidR="00716304" w:rsidRDefault="00716304" w:rsidP="00F11975">
            <w:pPr>
              <w:pStyle w:val="ListParagraph"/>
              <w:numPr>
                <w:ilvl w:val="0"/>
                <w:numId w:val="15"/>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Project Facilities</w:t>
            </w:r>
          </w:p>
        </w:tc>
        <w:tc>
          <w:tcPr>
            <w:tcW w:w="775" w:type="pct"/>
            <w:shd w:val="clear" w:color="auto" w:fill="auto"/>
          </w:tcPr>
          <w:p w14:paraId="6EA405C7" w14:textId="05AC8C01" w:rsidR="00716304"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7A0AE8" w:rsidRPr="0052050A" w14:paraId="06C355D7" w14:textId="77777777" w:rsidTr="00F11975">
        <w:trPr>
          <w:trHeight w:val="288"/>
        </w:trPr>
        <w:tc>
          <w:tcPr>
            <w:tcW w:w="751" w:type="pct"/>
            <w:vMerge w:val="restart"/>
            <w:shd w:val="clear" w:color="auto" w:fill="8EAADB" w:themeFill="accent5" w:themeFillTint="99"/>
            <w:vAlign w:val="center"/>
          </w:tcPr>
          <w:p w14:paraId="3969F0BF" w14:textId="5CED05AE" w:rsidR="007A0AE8" w:rsidRPr="00252CA1" w:rsidRDefault="00D06595" w:rsidP="00F11975">
            <w:pPr>
              <w:spacing w:after="0" w:line="360" w:lineRule="auto"/>
              <w:jc w:val="center"/>
              <w:rPr>
                <w:rFonts w:asciiTheme="minorHAnsi" w:hAnsiTheme="minorHAnsi" w:cstheme="minorHAnsi"/>
                <w:b/>
                <w:sz w:val="22"/>
                <w:szCs w:val="22"/>
              </w:rPr>
            </w:pPr>
            <w:r w:rsidRPr="00252CA1">
              <w:rPr>
                <w:rFonts w:asciiTheme="minorHAnsi" w:hAnsiTheme="minorHAnsi" w:cstheme="minorHAnsi"/>
                <w:b/>
                <w:sz w:val="22"/>
                <w:szCs w:val="22"/>
              </w:rPr>
              <w:t>PART D</w:t>
            </w:r>
          </w:p>
        </w:tc>
        <w:tc>
          <w:tcPr>
            <w:tcW w:w="3474" w:type="pct"/>
            <w:shd w:val="clear" w:color="auto" w:fill="auto"/>
            <w:vAlign w:val="center"/>
          </w:tcPr>
          <w:p w14:paraId="3045AD0C" w14:textId="6A504DD6" w:rsidR="007A0AE8" w:rsidRPr="00252CA1" w:rsidRDefault="00D06595" w:rsidP="00F11975">
            <w:pPr>
              <w:tabs>
                <w:tab w:val="left" w:pos="0"/>
              </w:tabs>
              <w:spacing w:after="0" w:line="360" w:lineRule="auto"/>
              <w:rPr>
                <w:rFonts w:asciiTheme="minorHAnsi" w:hAnsiTheme="minorHAnsi" w:cstheme="minorHAnsi"/>
                <w:b/>
                <w:sz w:val="22"/>
                <w:szCs w:val="22"/>
                <w:lang w:val="en-IN"/>
              </w:rPr>
            </w:pPr>
            <w:r w:rsidRPr="00252CA1">
              <w:rPr>
                <w:rFonts w:asciiTheme="minorHAnsi" w:hAnsiTheme="minorHAnsi" w:cstheme="minorHAnsi"/>
                <w:b/>
                <w:sz w:val="22"/>
                <w:szCs w:val="22"/>
                <w:lang w:val="en-IN"/>
              </w:rPr>
              <w:t>ASSESSMENT OF INFRASTRUCTURE SECTOR</w:t>
            </w:r>
          </w:p>
        </w:tc>
        <w:tc>
          <w:tcPr>
            <w:tcW w:w="775" w:type="pct"/>
            <w:shd w:val="clear" w:color="auto" w:fill="auto"/>
          </w:tcPr>
          <w:p w14:paraId="7C0C8125" w14:textId="36B70416" w:rsidR="007A0AE8" w:rsidRPr="003F46A9" w:rsidRDefault="007A0AE8" w:rsidP="00F11975">
            <w:pPr>
              <w:spacing w:after="0" w:line="360" w:lineRule="auto"/>
              <w:jc w:val="center"/>
              <w:rPr>
                <w:rFonts w:asciiTheme="minorHAnsi" w:hAnsiTheme="minorHAnsi" w:cstheme="minorHAnsi"/>
                <w:b/>
                <w:bCs/>
                <w:sz w:val="22"/>
                <w:szCs w:val="22"/>
              </w:rPr>
            </w:pPr>
          </w:p>
        </w:tc>
      </w:tr>
      <w:tr w:rsidR="007A0AE8" w:rsidRPr="0052050A" w14:paraId="2463F6CA" w14:textId="77777777" w:rsidTr="00F11975">
        <w:trPr>
          <w:trHeight w:val="288"/>
        </w:trPr>
        <w:tc>
          <w:tcPr>
            <w:tcW w:w="751" w:type="pct"/>
            <w:vMerge/>
            <w:shd w:val="clear" w:color="auto" w:fill="8EAADB" w:themeFill="accent5" w:themeFillTint="99"/>
            <w:vAlign w:val="center"/>
          </w:tcPr>
          <w:p w14:paraId="0EC0D414"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1694B4DF" w14:textId="77777777" w:rsidR="007A0AE8" w:rsidRPr="0052050A" w:rsidRDefault="007A0AE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Introduction</w:t>
            </w:r>
          </w:p>
        </w:tc>
        <w:tc>
          <w:tcPr>
            <w:tcW w:w="775" w:type="pct"/>
            <w:shd w:val="clear" w:color="auto" w:fill="auto"/>
          </w:tcPr>
          <w:p w14:paraId="61EB8BED" w14:textId="22D84B4C"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7A0AE8" w:rsidRPr="0052050A" w14:paraId="08827CF1" w14:textId="77777777" w:rsidTr="00F11975">
        <w:trPr>
          <w:trHeight w:val="288"/>
        </w:trPr>
        <w:tc>
          <w:tcPr>
            <w:tcW w:w="751" w:type="pct"/>
            <w:vMerge/>
            <w:shd w:val="clear" w:color="auto" w:fill="8EAADB" w:themeFill="accent5" w:themeFillTint="99"/>
            <w:vAlign w:val="center"/>
          </w:tcPr>
          <w:p w14:paraId="29FF683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64EE997" w14:textId="67235431" w:rsidR="007A0AE8" w:rsidRPr="0052050A"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Market Size</w:t>
            </w:r>
          </w:p>
        </w:tc>
        <w:tc>
          <w:tcPr>
            <w:tcW w:w="775" w:type="pct"/>
            <w:shd w:val="clear" w:color="auto" w:fill="auto"/>
          </w:tcPr>
          <w:p w14:paraId="5C64223E" w14:textId="08D37FFE"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7A0AE8" w:rsidRPr="0052050A" w14:paraId="47E4E79D" w14:textId="77777777" w:rsidTr="00F11975">
        <w:trPr>
          <w:trHeight w:val="288"/>
        </w:trPr>
        <w:tc>
          <w:tcPr>
            <w:tcW w:w="751" w:type="pct"/>
            <w:vMerge/>
            <w:shd w:val="clear" w:color="auto" w:fill="8EAADB" w:themeFill="accent5" w:themeFillTint="99"/>
            <w:vAlign w:val="center"/>
          </w:tcPr>
          <w:p w14:paraId="10FFE9EB"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44BD90F9" w14:textId="535AC263" w:rsidR="007A0AE8" w:rsidRPr="0052050A"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Government Initiatives</w:t>
            </w:r>
          </w:p>
        </w:tc>
        <w:tc>
          <w:tcPr>
            <w:tcW w:w="775" w:type="pct"/>
            <w:shd w:val="clear" w:color="auto" w:fill="auto"/>
          </w:tcPr>
          <w:p w14:paraId="376F6791" w14:textId="5BAE006D"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7A0AE8" w:rsidRPr="0052050A" w14:paraId="452AA6C1" w14:textId="77777777" w:rsidTr="00F11975">
        <w:trPr>
          <w:trHeight w:val="288"/>
        </w:trPr>
        <w:tc>
          <w:tcPr>
            <w:tcW w:w="751" w:type="pct"/>
            <w:vMerge/>
            <w:shd w:val="clear" w:color="auto" w:fill="8EAADB" w:themeFill="accent5" w:themeFillTint="99"/>
            <w:vAlign w:val="center"/>
          </w:tcPr>
          <w:p w14:paraId="339645E2"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2703AC65" w14:textId="16E7C68E" w:rsidR="007A0AE8"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Investments</w:t>
            </w:r>
          </w:p>
        </w:tc>
        <w:tc>
          <w:tcPr>
            <w:tcW w:w="775" w:type="pct"/>
            <w:shd w:val="clear" w:color="auto" w:fill="auto"/>
          </w:tcPr>
          <w:p w14:paraId="52F9687F" w14:textId="06AD5B29"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7A0AE8" w:rsidRPr="0052050A" w14:paraId="51C87CEF" w14:textId="77777777" w:rsidTr="00F11975">
        <w:trPr>
          <w:trHeight w:val="288"/>
        </w:trPr>
        <w:tc>
          <w:tcPr>
            <w:tcW w:w="751" w:type="pct"/>
            <w:vMerge/>
            <w:shd w:val="clear" w:color="auto" w:fill="8EAADB" w:themeFill="accent5" w:themeFillTint="99"/>
            <w:vAlign w:val="center"/>
          </w:tcPr>
          <w:p w14:paraId="104C130E" w14:textId="77777777" w:rsidR="007A0AE8" w:rsidRPr="0052050A" w:rsidRDefault="007A0AE8" w:rsidP="00F11975">
            <w:pPr>
              <w:spacing w:after="0" w:line="360" w:lineRule="auto"/>
              <w:jc w:val="center"/>
              <w:rPr>
                <w:rFonts w:asciiTheme="minorHAnsi" w:hAnsiTheme="minorHAnsi" w:cstheme="minorHAnsi"/>
                <w:b/>
                <w:sz w:val="22"/>
                <w:szCs w:val="22"/>
                <w:u w:val="single"/>
              </w:rPr>
            </w:pPr>
          </w:p>
        </w:tc>
        <w:tc>
          <w:tcPr>
            <w:tcW w:w="3474" w:type="pct"/>
            <w:shd w:val="clear" w:color="auto" w:fill="auto"/>
            <w:vAlign w:val="center"/>
          </w:tcPr>
          <w:p w14:paraId="5183CADD" w14:textId="46178448" w:rsidR="007A0AE8" w:rsidRDefault="00FB1A98" w:rsidP="00F11975">
            <w:pPr>
              <w:pStyle w:val="ListParagraph"/>
              <w:numPr>
                <w:ilvl w:val="0"/>
                <w:numId w:val="17"/>
              </w:numPr>
              <w:tabs>
                <w:tab w:val="left" w:pos="0"/>
              </w:tabs>
              <w:spacing w:after="0" w:line="360" w:lineRule="auto"/>
              <w:ind w:left="511" w:hanging="425"/>
              <w:rPr>
                <w:rFonts w:asciiTheme="minorHAnsi" w:hAnsiTheme="minorHAnsi" w:cstheme="minorHAnsi"/>
                <w:sz w:val="22"/>
                <w:szCs w:val="22"/>
                <w:lang w:val="en-IN"/>
              </w:rPr>
            </w:pPr>
            <w:r>
              <w:rPr>
                <w:rFonts w:asciiTheme="minorHAnsi" w:hAnsiTheme="minorHAnsi" w:cstheme="minorHAnsi"/>
                <w:sz w:val="22"/>
                <w:szCs w:val="22"/>
                <w:lang w:val="en-IN"/>
              </w:rPr>
              <w:t>Road Ahead</w:t>
            </w:r>
          </w:p>
        </w:tc>
        <w:tc>
          <w:tcPr>
            <w:tcW w:w="775" w:type="pct"/>
            <w:shd w:val="clear" w:color="auto" w:fill="auto"/>
          </w:tcPr>
          <w:p w14:paraId="480A64C4" w14:textId="3B556D1A"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7A0AE8" w:rsidRPr="0052050A" w14:paraId="6B9F43BE" w14:textId="77777777" w:rsidTr="00F11975">
        <w:trPr>
          <w:trHeight w:val="288"/>
        </w:trPr>
        <w:tc>
          <w:tcPr>
            <w:tcW w:w="751" w:type="pct"/>
            <w:vMerge w:val="restart"/>
            <w:shd w:val="clear" w:color="auto" w:fill="8EAADB" w:themeFill="accent5" w:themeFillTint="99"/>
            <w:vAlign w:val="center"/>
          </w:tcPr>
          <w:p w14:paraId="3419F654" w14:textId="3F0DA1FD" w:rsidR="007A0AE8" w:rsidRPr="0052050A" w:rsidRDefault="00D06595" w:rsidP="00F11975">
            <w:pPr>
              <w:spacing w:after="0" w:line="360" w:lineRule="auto"/>
              <w:jc w:val="center"/>
              <w:rPr>
                <w:rFonts w:asciiTheme="minorHAnsi" w:hAnsiTheme="minorHAnsi" w:cstheme="minorHAnsi"/>
                <w:b/>
                <w:sz w:val="22"/>
                <w:szCs w:val="22"/>
                <w:u w:val="single"/>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474" w:type="pct"/>
            <w:shd w:val="clear" w:color="auto" w:fill="auto"/>
            <w:vAlign w:val="center"/>
          </w:tcPr>
          <w:p w14:paraId="630BB148" w14:textId="16726EF8" w:rsidR="007A0AE8" w:rsidRPr="0052050A" w:rsidRDefault="00D06595" w:rsidP="00F11975">
            <w:pPr>
              <w:tabs>
                <w:tab w:val="left" w:pos="0"/>
              </w:tabs>
              <w:spacing w:after="0" w:line="360" w:lineRule="auto"/>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75" w:type="pct"/>
            <w:shd w:val="clear" w:color="auto" w:fill="auto"/>
          </w:tcPr>
          <w:p w14:paraId="529CFCE8" w14:textId="2147076D" w:rsidR="007A0AE8" w:rsidRPr="003F46A9" w:rsidRDefault="007A0AE8" w:rsidP="00F11975">
            <w:pPr>
              <w:spacing w:after="0" w:line="360" w:lineRule="auto"/>
              <w:jc w:val="center"/>
              <w:rPr>
                <w:rFonts w:asciiTheme="minorHAnsi" w:hAnsiTheme="minorHAnsi" w:cstheme="minorHAnsi"/>
                <w:b/>
                <w:bCs/>
                <w:sz w:val="22"/>
                <w:szCs w:val="22"/>
              </w:rPr>
            </w:pPr>
          </w:p>
        </w:tc>
      </w:tr>
      <w:tr w:rsidR="007A0AE8" w:rsidRPr="0052050A" w14:paraId="1D77E335" w14:textId="77777777" w:rsidTr="00F11975">
        <w:trPr>
          <w:trHeight w:val="252"/>
        </w:trPr>
        <w:tc>
          <w:tcPr>
            <w:tcW w:w="751" w:type="pct"/>
            <w:vMerge/>
            <w:shd w:val="clear" w:color="auto" w:fill="8EAADB" w:themeFill="accent5" w:themeFillTint="99"/>
            <w:vAlign w:val="center"/>
          </w:tcPr>
          <w:p w14:paraId="57F6CCB4"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3217F8D2" w14:textId="77777777" w:rsidR="007A0AE8" w:rsidRPr="001B62D2" w:rsidRDefault="007A0AE8" w:rsidP="00F11975">
            <w:pPr>
              <w:pStyle w:val="ListParagraph"/>
              <w:numPr>
                <w:ilvl w:val="0"/>
                <w:numId w:val="23"/>
              </w:numPr>
              <w:tabs>
                <w:tab w:val="left" w:pos="0"/>
              </w:tabs>
              <w:spacing w:after="0" w:line="360" w:lineRule="auto"/>
              <w:ind w:left="516"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Methodology/ Model Adopted</w:t>
            </w:r>
          </w:p>
        </w:tc>
        <w:tc>
          <w:tcPr>
            <w:tcW w:w="775" w:type="pct"/>
            <w:shd w:val="clear" w:color="auto" w:fill="auto"/>
          </w:tcPr>
          <w:p w14:paraId="5CB16B8D" w14:textId="65C54931"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F11975" w:rsidRPr="0052050A" w14:paraId="05FC1211" w14:textId="77777777" w:rsidTr="00F11975">
        <w:trPr>
          <w:trHeight w:val="192"/>
        </w:trPr>
        <w:tc>
          <w:tcPr>
            <w:tcW w:w="751" w:type="pct"/>
            <w:vMerge/>
            <w:shd w:val="clear" w:color="auto" w:fill="8EAADB" w:themeFill="accent5" w:themeFillTint="99"/>
            <w:vAlign w:val="center"/>
          </w:tcPr>
          <w:p w14:paraId="4B85FB84" w14:textId="77777777" w:rsidR="00F11975" w:rsidRPr="0052050A" w:rsidRDefault="00F11975"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6E0EC553" w14:textId="7261B1D1" w:rsidR="00F11975" w:rsidRPr="001B62D2" w:rsidRDefault="00F11975" w:rsidP="00F11975">
            <w:pPr>
              <w:pStyle w:val="ListParagraph"/>
              <w:numPr>
                <w:ilvl w:val="0"/>
                <w:numId w:val="23"/>
              </w:numPr>
              <w:tabs>
                <w:tab w:val="left" w:pos="0"/>
              </w:tabs>
              <w:spacing w:after="0" w:line="360" w:lineRule="auto"/>
              <w:ind w:left="516" w:hanging="425"/>
              <w:rPr>
                <w:rFonts w:asciiTheme="minorHAnsi" w:hAnsiTheme="minorHAnsi" w:cstheme="minorHAnsi"/>
                <w:sz w:val="22"/>
                <w:szCs w:val="22"/>
                <w:lang w:val="en-IN"/>
              </w:rPr>
            </w:pPr>
            <w:r>
              <w:rPr>
                <w:rFonts w:asciiTheme="minorHAnsi" w:hAnsiTheme="minorHAnsi" w:cstheme="minorHAnsi"/>
                <w:sz w:val="22"/>
                <w:szCs w:val="22"/>
                <w:lang w:val="en-IN"/>
              </w:rPr>
              <w:t>Findings and Analysis based on Concession Agreement</w:t>
            </w:r>
          </w:p>
        </w:tc>
        <w:tc>
          <w:tcPr>
            <w:tcW w:w="775" w:type="pct"/>
            <w:shd w:val="clear" w:color="auto" w:fill="auto"/>
          </w:tcPr>
          <w:p w14:paraId="47B50134" w14:textId="07E452EA" w:rsidR="00F11975"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20</w:t>
            </w:r>
          </w:p>
        </w:tc>
      </w:tr>
      <w:tr w:rsidR="007A0AE8" w:rsidRPr="0052050A" w14:paraId="5A9068C7" w14:textId="77777777" w:rsidTr="00F11975">
        <w:trPr>
          <w:trHeight w:val="288"/>
        </w:trPr>
        <w:tc>
          <w:tcPr>
            <w:tcW w:w="751" w:type="pct"/>
            <w:vMerge/>
            <w:shd w:val="clear" w:color="auto" w:fill="8EAADB" w:themeFill="accent5" w:themeFillTint="99"/>
            <w:vAlign w:val="center"/>
          </w:tcPr>
          <w:p w14:paraId="1B5419B6"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046B0A1A" w14:textId="5F1C8B51" w:rsidR="007A0AE8" w:rsidRPr="001B62D2" w:rsidRDefault="00716304" w:rsidP="00F11975">
            <w:pPr>
              <w:pStyle w:val="ListParagraph"/>
              <w:numPr>
                <w:ilvl w:val="0"/>
                <w:numId w:val="23"/>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 xml:space="preserve">Summary of </w:t>
            </w:r>
            <w:r w:rsidR="00FB1A98">
              <w:rPr>
                <w:rFonts w:asciiTheme="minorHAnsi" w:hAnsiTheme="minorHAnsi" w:cstheme="minorHAnsi"/>
                <w:sz w:val="22"/>
                <w:szCs w:val="22"/>
                <w:lang w:val="en-IN"/>
              </w:rPr>
              <w:t xml:space="preserve">Arbitration </w:t>
            </w:r>
            <w:r w:rsidRPr="001B62D2">
              <w:rPr>
                <w:rFonts w:asciiTheme="minorHAnsi" w:hAnsiTheme="minorHAnsi" w:cstheme="minorHAnsi"/>
                <w:sz w:val="22"/>
                <w:szCs w:val="22"/>
                <w:lang w:val="en-IN"/>
              </w:rPr>
              <w:t>Claims filed</w:t>
            </w:r>
          </w:p>
        </w:tc>
        <w:tc>
          <w:tcPr>
            <w:tcW w:w="775" w:type="pct"/>
            <w:shd w:val="clear" w:color="auto" w:fill="auto"/>
          </w:tcPr>
          <w:p w14:paraId="196F36A7" w14:textId="62871233"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22</w:t>
            </w:r>
          </w:p>
        </w:tc>
      </w:tr>
      <w:tr w:rsidR="007A0AE8" w:rsidRPr="0052050A" w14:paraId="7240CBB1" w14:textId="77777777" w:rsidTr="00F11975">
        <w:trPr>
          <w:trHeight w:val="288"/>
        </w:trPr>
        <w:tc>
          <w:tcPr>
            <w:tcW w:w="751" w:type="pct"/>
            <w:vMerge/>
            <w:shd w:val="clear" w:color="auto" w:fill="8EAADB" w:themeFill="accent5" w:themeFillTint="99"/>
            <w:vAlign w:val="center"/>
          </w:tcPr>
          <w:p w14:paraId="71107866" w14:textId="77777777" w:rsidR="007A0AE8" w:rsidRPr="0052050A" w:rsidRDefault="007A0AE8" w:rsidP="00F11975">
            <w:pPr>
              <w:spacing w:after="0" w:line="360" w:lineRule="auto"/>
              <w:jc w:val="center"/>
              <w:rPr>
                <w:rFonts w:asciiTheme="minorHAnsi" w:hAnsiTheme="minorHAnsi" w:cstheme="minorHAnsi"/>
                <w:b/>
                <w:sz w:val="22"/>
                <w:szCs w:val="22"/>
              </w:rPr>
            </w:pPr>
          </w:p>
        </w:tc>
        <w:tc>
          <w:tcPr>
            <w:tcW w:w="3474" w:type="pct"/>
            <w:shd w:val="clear" w:color="auto" w:fill="auto"/>
            <w:vAlign w:val="center"/>
          </w:tcPr>
          <w:p w14:paraId="1FE7E6A7" w14:textId="4D71DC3A" w:rsidR="007A0AE8" w:rsidRPr="001B62D2" w:rsidRDefault="00716304" w:rsidP="00F11975">
            <w:pPr>
              <w:pStyle w:val="ListParagraph"/>
              <w:numPr>
                <w:ilvl w:val="0"/>
                <w:numId w:val="23"/>
              </w:numPr>
              <w:tabs>
                <w:tab w:val="left" w:pos="0"/>
              </w:tabs>
              <w:spacing w:after="0" w:line="360" w:lineRule="auto"/>
              <w:ind w:left="511" w:hanging="425"/>
              <w:rPr>
                <w:rFonts w:asciiTheme="minorHAnsi" w:hAnsiTheme="minorHAnsi" w:cstheme="minorHAnsi"/>
                <w:sz w:val="22"/>
                <w:szCs w:val="22"/>
                <w:lang w:val="en-IN"/>
              </w:rPr>
            </w:pPr>
            <w:r w:rsidRPr="001B62D2">
              <w:rPr>
                <w:rFonts w:asciiTheme="minorHAnsi" w:hAnsiTheme="minorHAnsi" w:cstheme="minorHAnsi"/>
                <w:sz w:val="22"/>
                <w:szCs w:val="22"/>
                <w:lang w:val="en-IN"/>
              </w:rPr>
              <w:t>Calculation of Enterprise Value</w:t>
            </w:r>
          </w:p>
        </w:tc>
        <w:tc>
          <w:tcPr>
            <w:tcW w:w="775" w:type="pct"/>
            <w:shd w:val="clear" w:color="auto" w:fill="auto"/>
          </w:tcPr>
          <w:p w14:paraId="1E88696A" w14:textId="7EEE0BF0" w:rsidR="007A0AE8" w:rsidRPr="003F46A9" w:rsidRDefault="00F11975" w:rsidP="00F119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40</w:t>
            </w:r>
          </w:p>
        </w:tc>
      </w:tr>
      <w:tr w:rsidR="007A0AE8" w:rsidRPr="0052050A" w14:paraId="236E3A2F" w14:textId="77777777" w:rsidTr="00F11975">
        <w:trPr>
          <w:trHeight w:val="288"/>
        </w:trPr>
        <w:tc>
          <w:tcPr>
            <w:tcW w:w="751" w:type="pct"/>
            <w:shd w:val="clear" w:color="auto" w:fill="8EAADB" w:themeFill="accent5" w:themeFillTint="99"/>
            <w:vAlign w:val="center"/>
          </w:tcPr>
          <w:p w14:paraId="5442B8B7" w14:textId="725FD7A0" w:rsidR="007A0AE8" w:rsidRPr="0052050A" w:rsidRDefault="00D06595" w:rsidP="00F11975">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PART F</w:t>
            </w:r>
          </w:p>
        </w:tc>
        <w:tc>
          <w:tcPr>
            <w:tcW w:w="3474" w:type="pct"/>
            <w:shd w:val="clear" w:color="auto" w:fill="auto"/>
            <w:vAlign w:val="center"/>
          </w:tcPr>
          <w:p w14:paraId="1EB5248A" w14:textId="0EFC6425" w:rsidR="007A0AE8" w:rsidRPr="006D007D" w:rsidRDefault="00D06595" w:rsidP="00F11975">
            <w:pPr>
              <w:tabs>
                <w:tab w:val="left" w:pos="0"/>
              </w:tabs>
              <w:spacing w:after="0" w:line="360" w:lineRule="auto"/>
              <w:rPr>
                <w:rFonts w:asciiTheme="minorHAnsi" w:hAnsiTheme="minorHAnsi" w:cstheme="minorHAnsi"/>
                <w:b/>
                <w:bCs/>
                <w:sz w:val="22"/>
                <w:szCs w:val="22"/>
              </w:rPr>
            </w:pPr>
            <w:r w:rsidRPr="006D007D">
              <w:rPr>
                <w:rFonts w:asciiTheme="minorHAnsi" w:hAnsiTheme="minorHAnsi" w:cstheme="minorHAnsi"/>
                <w:b/>
                <w:bCs/>
                <w:sz w:val="22"/>
                <w:szCs w:val="22"/>
              </w:rPr>
              <w:t>IMPORTANT DEFINITION</w:t>
            </w:r>
          </w:p>
        </w:tc>
        <w:tc>
          <w:tcPr>
            <w:tcW w:w="775" w:type="pct"/>
            <w:shd w:val="clear" w:color="auto" w:fill="auto"/>
          </w:tcPr>
          <w:p w14:paraId="264796BB" w14:textId="5B3C3B98" w:rsidR="007A0AE8" w:rsidRPr="003F46A9" w:rsidRDefault="00F11975" w:rsidP="00F1197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44</w:t>
            </w:r>
          </w:p>
        </w:tc>
      </w:tr>
      <w:tr w:rsidR="007A0AE8" w:rsidRPr="0052050A" w14:paraId="5479EB13" w14:textId="77777777" w:rsidTr="00F11975">
        <w:trPr>
          <w:trHeight w:val="288"/>
        </w:trPr>
        <w:tc>
          <w:tcPr>
            <w:tcW w:w="751" w:type="pct"/>
            <w:shd w:val="clear" w:color="auto" w:fill="8EAADB" w:themeFill="accent5" w:themeFillTint="99"/>
            <w:vAlign w:val="center"/>
          </w:tcPr>
          <w:p w14:paraId="56BAE408" w14:textId="0E4F88F0" w:rsidR="007A0AE8" w:rsidRPr="0052050A" w:rsidRDefault="00D06595" w:rsidP="00F11975">
            <w:pPr>
              <w:spacing w:after="0" w:line="360" w:lineRule="auto"/>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Pr>
                <w:rFonts w:asciiTheme="minorHAnsi" w:hAnsiTheme="minorHAnsi" w:cstheme="minorHAnsi"/>
                <w:b/>
                <w:sz w:val="22"/>
                <w:szCs w:val="22"/>
              </w:rPr>
              <w:t>G</w:t>
            </w:r>
          </w:p>
        </w:tc>
        <w:tc>
          <w:tcPr>
            <w:tcW w:w="3474" w:type="pct"/>
            <w:shd w:val="clear" w:color="auto" w:fill="auto"/>
            <w:vAlign w:val="center"/>
          </w:tcPr>
          <w:p w14:paraId="5ACAE145" w14:textId="2766A3C8" w:rsidR="007A0AE8" w:rsidRPr="006D007D" w:rsidRDefault="00F11975" w:rsidP="00F11975">
            <w:pPr>
              <w:tabs>
                <w:tab w:val="left" w:pos="0"/>
              </w:tabs>
              <w:spacing w:after="0" w:line="360" w:lineRule="auto"/>
              <w:rPr>
                <w:rFonts w:asciiTheme="minorHAnsi" w:hAnsiTheme="minorHAnsi" w:cstheme="minorHAnsi"/>
                <w:b/>
                <w:sz w:val="22"/>
                <w:szCs w:val="22"/>
              </w:rPr>
            </w:pPr>
            <w:r>
              <w:rPr>
                <w:rFonts w:asciiTheme="minorHAnsi" w:hAnsiTheme="minorHAnsi" w:cstheme="minorHAnsi"/>
                <w:b/>
                <w:bCs/>
                <w:sz w:val="22"/>
                <w:szCs w:val="22"/>
              </w:rPr>
              <w:t xml:space="preserve">DISCLAIMER I </w:t>
            </w:r>
            <w:r w:rsidR="00D06595" w:rsidRPr="006D007D">
              <w:rPr>
                <w:rFonts w:asciiTheme="minorHAnsi" w:hAnsiTheme="minorHAnsi" w:cstheme="minorHAnsi"/>
                <w:b/>
                <w:bCs/>
                <w:sz w:val="22"/>
                <w:szCs w:val="22"/>
              </w:rPr>
              <w:t>REMARKS</w:t>
            </w:r>
          </w:p>
        </w:tc>
        <w:tc>
          <w:tcPr>
            <w:tcW w:w="775" w:type="pct"/>
            <w:shd w:val="clear" w:color="auto" w:fill="auto"/>
          </w:tcPr>
          <w:p w14:paraId="3430F028" w14:textId="249C8348" w:rsidR="007A0AE8" w:rsidRPr="003F46A9" w:rsidRDefault="00F11975" w:rsidP="00F1197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46</w:t>
            </w:r>
          </w:p>
        </w:tc>
      </w:tr>
    </w:tbl>
    <w:p w14:paraId="558B6AED" w14:textId="77777777" w:rsidR="00AA4561" w:rsidRDefault="001E6A31">
      <w:pPr>
        <w:rPr>
          <w:rFonts w:ascii="Arial" w:eastAsia="Arial" w:hAnsi="Arial" w:cs="Arial"/>
          <w:b/>
          <w:sz w:val="22"/>
          <w:szCs w:val="22"/>
          <w:u w:val="single"/>
        </w:rPr>
      </w:pPr>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A0AE8" w:rsidRPr="003B6472" w14:paraId="755098F6" w14:textId="77777777" w:rsidTr="008928E7">
        <w:trPr>
          <w:trHeight w:val="544"/>
        </w:trPr>
        <w:tc>
          <w:tcPr>
            <w:tcW w:w="1647" w:type="dxa"/>
            <w:shd w:val="clear" w:color="auto" w:fill="002060"/>
            <w:vAlign w:val="center"/>
          </w:tcPr>
          <w:p w14:paraId="4A810132" w14:textId="4E0DB1C9" w:rsidR="007A0AE8" w:rsidRPr="003B6472" w:rsidRDefault="007A0AE8"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A</w:t>
            </w:r>
          </w:p>
        </w:tc>
        <w:tc>
          <w:tcPr>
            <w:tcW w:w="7851" w:type="dxa"/>
            <w:shd w:val="clear" w:color="auto" w:fill="BDD6EE" w:themeFill="accent1" w:themeFillTint="66"/>
            <w:vAlign w:val="center"/>
          </w:tcPr>
          <w:p w14:paraId="5217C796" w14:textId="093AC030" w:rsidR="007A0AE8" w:rsidRPr="003B6472" w:rsidRDefault="007A0AE8"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INTRODUCTION</w:t>
            </w:r>
          </w:p>
        </w:tc>
      </w:tr>
    </w:tbl>
    <w:p w14:paraId="59CAB060" w14:textId="77777777" w:rsidR="00FB4150" w:rsidRDefault="00FB4150" w:rsidP="00FB4150">
      <w:pPr>
        <w:pStyle w:val="ListParagraph"/>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37D41B0A" w14:textId="6564DE08" w:rsidR="00062336" w:rsidRDefault="007A0AE8" w:rsidP="008928E7">
      <w:pPr>
        <w:pStyle w:val="DefaultText11"/>
        <w:numPr>
          <w:ilvl w:val="0"/>
          <w:numId w:val="7"/>
        </w:numPr>
        <w:spacing w:after="0" w:line="360" w:lineRule="auto"/>
        <w:ind w:left="142" w:right="403" w:hanging="426"/>
        <w:jc w:val="both"/>
        <w:rPr>
          <w:rFonts w:ascii="Arial" w:hAnsi="Arial" w:cs="Arial"/>
          <w:b/>
          <w:sz w:val="22"/>
          <w:szCs w:val="22"/>
          <w:lang w:val="en-IN"/>
        </w:rPr>
      </w:pPr>
      <w:r w:rsidRPr="00B04232">
        <w:rPr>
          <w:rFonts w:ascii="Arial" w:hAnsi="Arial" w:cs="Arial"/>
          <w:b/>
          <w:sz w:val="22"/>
          <w:szCs w:val="22"/>
          <w:lang w:val="en-IN"/>
        </w:rPr>
        <w:t xml:space="preserve">ABOUT THE REPORT: </w:t>
      </w:r>
      <w:r w:rsidRPr="00B04232">
        <w:rPr>
          <w:rFonts w:ascii="Arial" w:hAnsi="Arial" w:cs="Arial"/>
          <w:sz w:val="22"/>
          <w:szCs w:val="22"/>
          <w:lang w:val="en-IN"/>
        </w:rPr>
        <w:t xml:space="preserve">Enterprise Valuation of M/s </w:t>
      </w:r>
      <w:r w:rsidR="00C15BED">
        <w:rPr>
          <w:rFonts w:ascii="Arial" w:hAnsi="Arial" w:cs="Arial"/>
          <w:sz w:val="22"/>
          <w:szCs w:val="22"/>
          <w:lang w:val="en-IN"/>
        </w:rPr>
        <w:t>Ranchi</w:t>
      </w:r>
      <w:r w:rsidRPr="00B04232">
        <w:rPr>
          <w:rFonts w:ascii="Arial" w:hAnsi="Arial" w:cs="Arial"/>
          <w:sz w:val="22"/>
          <w:szCs w:val="22"/>
          <w:lang w:val="en-IN"/>
        </w:rPr>
        <w:t xml:space="preserve"> Expressways Limited, a Special Purpose Vehicle </w:t>
      </w:r>
      <w:r w:rsidRPr="00B04232">
        <w:rPr>
          <w:rFonts w:ascii="Arial" w:eastAsia="Arial" w:hAnsi="Arial" w:cs="Arial"/>
          <w:sz w:val="22"/>
          <w:szCs w:val="22"/>
          <w:lang w:val="en-IN"/>
        </w:rPr>
        <w:t>(SPV)</w:t>
      </w:r>
      <w:r w:rsidRPr="00B04232">
        <w:rPr>
          <w:rFonts w:ascii="Arial" w:hAnsi="Arial" w:cs="Arial"/>
          <w:sz w:val="22"/>
          <w:szCs w:val="22"/>
          <w:lang w:val="en-IN"/>
        </w:rPr>
        <w:t xml:space="preserve"> established to undertake the implementation of four lane </w:t>
      </w:r>
      <w:r w:rsidR="00736098">
        <w:rPr>
          <w:rFonts w:ascii="Arial" w:hAnsi="Arial" w:cs="Arial"/>
          <w:sz w:val="22"/>
          <w:szCs w:val="22"/>
          <w:lang w:val="en-IN"/>
        </w:rPr>
        <w:t xml:space="preserve">of </w:t>
      </w:r>
      <w:r w:rsidR="00C15BED">
        <w:rPr>
          <w:rFonts w:ascii="Arial" w:hAnsi="Arial" w:cs="Arial"/>
          <w:sz w:val="22"/>
          <w:szCs w:val="22"/>
        </w:rPr>
        <w:t>Ranchi-Jamshedpur highway</w:t>
      </w:r>
      <w:r w:rsidR="00736098" w:rsidRPr="00736098">
        <w:rPr>
          <w:rFonts w:ascii="Arial" w:hAnsi="Arial" w:cs="Arial"/>
          <w:sz w:val="22"/>
          <w:szCs w:val="22"/>
        </w:rPr>
        <w:t xml:space="preserve"> Section of NH-3</w:t>
      </w:r>
      <w:r w:rsidR="00C15BED">
        <w:rPr>
          <w:rFonts w:ascii="Arial" w:hAnsi="Arial" w:cs="Arial"/>
          <w:sz w:val="22"/>
          <w:szCs w:val="22"/>
        </w:rPr>
        <w:t>3</w:t>
      </w:r>
      <w:r w:rsidR="00736098" w:rsidRPr="00736098">
        <w:rPr>
          <w:rFonts w:ascii="Arial" w:hAnsi="Arial" w:cs="Arial"/>
          <w:sz w:val="22"/>
          <w:szCs w:val="22"/>
        </w:rPr>
        <w:t xml:space="preserve"> from KM </w:t>
      </w:r>
      <w:r w:rsidR="00C15BED">
        <w:rPr>
          <w:rFonts w:ascii="Arial" w:hAnsi="Arial" w:cs="Arial"/>
          <w:sz w:val="22"/>
          <w:szCs w:val="22"/>
        </w:rPr>
        <w:t>114</w:t>
      </w:r>
      <w:r w:rsidR="00736098" w:rsidRPr="00736098">
        <w:rPr>
          <w:rFonts w:ascii="Arial" w:hAnsi="Arial" w:cs="Arial"/>
          <w:sz w:val="22"/>
          <w:szCs w:val="22"/>
        </w:rPr>
        <w:t xml:space="preserve">.000 to KM </w:t>
      </w:r>
      <w:r w:rsidR="00C15BED">
        <w:rPr>
          <w:rFonts w:ascii="Arial" w:hAnsi="Arial" w:cs="Arial"/>
          <w:sz w:val="22"/>
          <w:szCs w:val="22"/>
        </w:rPr>
        <w:t>277</w:t>
      </w:r>
      <w:r w:rsidR="00736098" w:rsidRPr="00736098">
        <w:rPr>
          <w:rFonts w:ascii="Arial" w:hAnsi="Arial" w:cs="Arial"/>
          <w:sz w:val="22"/>
          <w:szCs w:val="22"/>
        </w:rPr>
        <w:t>.</w:t>
      </w:r>
      <w:r w:rsidR="00C15BED">
        <w:rPr>
          <w:rFonts w:ascii="Arial" w:hAnsi="Arial" w:cs="Arial"/>
          <w:sz w:val="22"/>
          <w:szCs w:val="22"/>
        </w:rPr>
        <w:t>5</w:t>
      </w:r>
      <w:r w:rsidR="00736098" w:rsidRPr="00736098">
        <w:rPr>
          <w:rFonts w:ascii="Arial" w:hAnsi="Arial" w:cs="Arial"/>
          <w:sz w:val="22"/>
          <w:szCs w:val="22"/>
        </w:rPr>
        <w:t>00</w:t>
      </w:r>
      <w:r w:rsidR="00736098">
        <w:rPr>
          <w:rFonts w:ascii="Arial" w:hAnsi="Arial" w:cs="Arial"/>
          <w:sz w:val="22"/>
          <w:szCs w:val="22"/>
        </w:rPr>
        <w:t xml:space="preserve"> </w:t>
      </w:r>
      <w:r w:rsidR="00736098" w:rsidRPr="00B04232">
        <w:rPr>
          <w:rFonts w:ascii="Arial" w:hAnsi="Arial" w:cs="Arial"/>
          <w:sz w:val="22"/>
          <w:szCs w:val="22"/>
          <w:lang w:val="en-IN"/>
        </w:rPr>
        <w:t xml:space="preserve">with a total length of </w:t>
      </w:r>
      <w:r w:rsidR="00C15BED">
        <w:rPr>
          <w:rFonts w:ascii="Arial" w:hAnsi="Arial" w:cs="Arial"/>
          <w:sz w:val="22"/>
          <w:szCs w:val="22"/>
          <w:lang w:val="en-IN"/>
        </w:rPr>
        <w:t>KM 163</w:t>
      </w:r>
      <w:r w:rsidR="00736098">
        <w:rPr>
          <w:rFonts w:ascii="Arial" w:hAnsi="Arial" w:cs="Arial"/>
          <w:sz w:val="22"/>
          <w:szCs w:val="22"/>
          <w:lang w:val="en-IN"/>
        </w:rPr>
        <w:t>.</w:t>
      </w:r>
      <w:r w:rsidR="00C15BED">
        <w:rPr>
          <w:rFonts w:ascii="Arial" w:hAnsi="Arial" w:cs="Arial"/>
          <w:sz w:val="22"/>
          <w:szCs w:val="22"/>
          <w:lang w:val="en-IN"/>
        </w:rPr>
        <w:t>5</w:t>
      </w:r>
      <w:r w:rsidR="00736098">
        <w:rPr>
          <w:rFonts w:ascii="Arial" w:hAnsi="Arial" w:cs="Arial"/>
          <w:sz w:val="22"/>
          <w:szCs w:val="22"/>
          <w:lang w:val="en-IN"/>
        </w:rPr>
        <w:t>0</w:t>
      </w:r>
      <w:r w:rsidR="00C15BED">
        <w:rPr>
          <w:rFonts w:ascii="Arial" w:hAnsi="Arial" w:cs="Arial"/>
          <w:sz w:val="22"/>
          <w:szCs w:val="22"/>
          <w:lang w:val="en-IN"/>
        </w:rPr>
        <w:t>0</w:t>
      </w:r>
      <w:r w:rsidR="00736098" w:rsidRPr="00736098">
        <w:rPr>
          <w:rFonts w:ascii="Arial" w:hAnsi="Arial" w:cs="Arial"/>
          <w:sz w:val="22"/>
          <w:szCs w:val="22"/>
        </w:rPr>
        <w:t xml:space="preserve"> under NHDP Phase-III on </w:t>
      </w:r>
      <w:r w:rsidR="00C15BED">
        <w:rPr>
          <w:rFonts w:ascii="Arial" w:hAnsi="Arial" w:cs="Arial"/>
          <w:sz w:val="22"/>
          <w:szCs w:val="22"/>
        </w:rPr>
        <w:t>Design, Build</w:t>
      </w:r>
      <w:r w:rsidR="00F67529">
        <w:rPr>
          <w:rFonts w:ascii="Arial" w:hAnsi="Arial" w:cs="Arial"/>
          <w:sz w:val="22"/>
          <w:szCs w:val="22"/>
        </w:rPr>
        <w:t>, Finance, Operate, Transfer (</w:t>
      </w:r>
      <w:r w:rsidR="00736098" w:rsidRPr="00736098">
        <w:rPr>
          <w:rFonts w:ascii="Arial" w:hAnsi="Arial" w:cs="Arial"/>
          <w:sz w:val="22"/>
          <w:szCs w:val="22"/>
        </w:rPr>
        <w:t>DBFOT</w:t>
      </w:r>
      <w:r w:rsidR="00F67529">
        <w:rPr>
          <w:rFonts w:ascii="Arial" w:hAnsi="Arial" w:cs="Arial"/>
          <w:sz w:val="22"/>
          <w:szCs w:val="22"/>
        </w:rPr>
        <w:t>)</w:t>
      </w:r>
      <w:r w:rsidR="00736098" w:rsidRPr="00736098">
        <w:rPr>
          <w:rFonts w:ascii="Arial" w:hAnsi="Arial" w:cs="Arial"/>
          <w:sz w:val="22"/>
          <w:szCs w:val="22"/>
        </w:rPr>
        <w:t xml:space="preserve"> Annuity Basis in the State of </w:t>
      </w:r>
      <w:r w:rsidR="00F67529">
        <w:rPr>
          <w:rFonts w:ascii="Arial" w:hAnsi="Arial" w:cs="Arial"/>
          <w:sz w:val="22"/>
          <w:szCs w:val="22"/>
        </w:rPr>
        <w:t>Jharkhand</w:t>
      </w:r>
      <w:r w:rsidR="00736098" w:rsidRPr="00736098">
        <w:rPr>
          <w:rFonts w:ascii="Arial" w:hAnsi="Arial" w:cs="Arial"/>
          <w:sz w:val="22"/>
          <w:szCs w:val="22"/>
        </w:rPr>
        <w:t xml:space="preserve">, </w:t>
      </w:r>
      <w:r w:rsidR="00DD0B7E">
        <w:rPr>
          <w:rFonts w:ascii="Arial" w:hAnsi="Arial" w:cs="Arial"/>
          <w:sz w:val="22"/>
          <w:szCs w:val="22"/>
        </w:rPr>
        <w:t>for</w:t>
      </w:r>
      <w:r w:rsidR="00736098" w:rsidRPr="00736098">
        <w:rPr>
          <w:rFonts w:ascii="Arial" w:hAnsi="Arial" w:cs="Arial"/>
          <w:sz w:val="22"/>
          <w:szCs w:val="22"/>
        </w:rPr>
        <w:t xml:space="preserve"> a concession period of 1</w:t>
      </w:r>
      <w:r w:rsidR="00F67529">
        <w:rPr>
          <w:rFonts w:ascii="Arial" w:hAnsi="Arial" w:cs="Arial"/>
          <w:sz w:val="22"/>
          <w:szCs w:val="22"/>
        </w:rPr>
        <w:t>5</w:t>
      </w:r>
      <w:r w:rsidR="00736098" w:rsidRPr="00736098">
        <w:rPr>
          <w:rFonts w:ascii="Arial" w:hAnsi="Arial" w:cs="Arial"/>
          <w:sz w:val="22"/>
          <w:szCs w:val="22"/>
        </w:rPr>
        <w:t xml:space="preserve"> years</w:t>
      </w:r>
      <w:r w:rsidRPr="00B04232">
        <w:rPr>
          <w:rFonts w:ascii="Arial" w:hAnsi="Arial" w:cs="Arial"/>
          <w:sz w:val="22"/>
          <w:szCs w:val="22"/>
          <w:lang w:val="en-IN"/>
        </w:rPr>
        <w:t>.</w:t>
      </w:r>
      <w:r w:rsidR="00C15BED" w:rsidRPr="00C15BED">
        <w:t xml:space="preserve"> </w:t>
      </w:r>
    </w:p>
    <w:p w14:paraId="2120915C" w14:textId="77777777" w:rsidR="00062336" w:rsidRDefault="00062336" w:rsidP="008928E7">
      <w:pPr>
        <w:pStyle w:val="DefaultText11"/>
        <w:spacing w:after="0" w:line="360" w:lineRule="auto"/>
        <w:ind w:left="142" w:right="403"/>
        <w:jc w:val="both"/>
        <w:rPr>
          <w:rFonts w:ascii="Arial" w:hAnsi="Arial" w:cs="Arial"/>
          <w:b/>
          <w:sz w:val="22"/>
          <w:szCs w:val="22"/>
          <w:lang w:val="en-IN"/>
        </w:rPr>
      </w:pPr>
    </w:p>
    <w:p w14:paraId="5C8A6B1C" w14:textId="4EC1EED3" w:rsidR="000631F7" w:rsidRPr="000631F7" w:rsidRDefault="00062336" w:rsidP="008928E7">
      <w:pPr>
        <w:pStyle w:val="DefaultText11"/>
        <w:numPr>
          <w:ilvl w:val="0"/>
          <w:numId w:val="7"/>
        </w:numPr>
        <w:spacing w:line="360" w:lineRule="auto"/>
        <w:ind w:left="142" w:right="403" w:hanging="426"/>
        <w:jc w:val="both"/>
        <w:rPr>
          <w:rFonts w:ascii="Arial" w:hAnsi="Arial" w:cs="Arial"/>
          <w:sz w:val="22"/>
          <w:szCs w:val="22"/>
          <w:lang w:val="en-IN"/>
        </w:rPr>
      </w:pPr>
      <w:r w:rsidRPr="00736098">
        <w:rPr>
          <w:rFonts w:ascii="Arial" w:hAnsi="Arial" w:cs="Arial"/>
          <w:b/>
          <w:sz w:val="22"/>
          <w:szCs w:val="22"/>
          <w:lang w:val="en-IN"/>
        </w:rPr>
        <w:t xml:space="preserve">EXECUTIVE SUMMARY: </w:t>
      </w:r>
      <w:r w:rsidR="000631F7" w:rsidRPr="00B33095">
        <w:rPr>
          <w:rFonts w:ascii="Arial" w:hAnsi="Arial" w:cs="Arial"/>
          <w:sz w:val="22"/>
          <w:szCs w:val="22"/>
          <w:lang w:val="en-IN"/>
        </w:rPr>
        <w:t xml:space="preserve">The Government of India had entrusted to the National Highway Authority of India the development, maintenance and management </w:t>
      </w:r>
      <w:r w:rsidR="00DD0B7E">
        <w:rPr>
          <w:rFonts w:ascii="Arial" w:hAnsi="Arial" w:cs="Arial"/>
          <w:sz w:val="22"/>
          <w:szCs w:val="22"/>
          <w:lang w:val="en-IN"/>
        </w:rPr>
        <w:t xml:space="preserve">a section </w:t>
      </w:r>
      <w:r w:rsidR="000631F7" w:rsidRPr="00B33095">
        <w:rPr>
          <w:rFonts w:ascii="Arial" w:hAnsi="Arial" w:cs="Arial"/>
          <w:sz w:val="22"/>
          <w:szCs w:val="22"/>
          <w:lang w:val="en-IN"/>
        </w:rPr>
        <w:t>of National Highway-</w:t>
      </w:r>
      <w:r w:rsidR="000631F7">
        <w:rPr>
          <w:rFonts w:ascii="Arial" w:hAnsi="Arial" w:cs="Arial"/>
          <w:sz w:val="22"/>
          <w:szCs w:val="22"/>
          <w:lang w:val="en-IN"/>
        </w:rPr>
        <w:t>3</w:t>
      </w:r>
      <w:r w:rsidR="00F67529">
        <w:rPr>
          <w:rFonts w:ascii="Arial" w:hAnsi="Arial" w:cs="Arial"/>
          <w:sz w:val="22"/>
          <w:szCs w:val="22"/>
          <w:lang w:val="en-IN"/>
        </w:rPr>
        <w:t>3</w:t>
      </w:r>
      <w:r w:rsidR="000631F7" w:rsidRPr="00B33095">
        <w:rPr>
          <w:rFonts w:ascii="Arial" w:hAnsi="Arial" w:cs="Arial"/>
          <w:sz w:val="22"/>
          <w:szCs w:val="22"/>
          <w:lang w:val="en-IN"/>
        </w:rPr>
        <w:t xml:space="preserve">. The Authority had resolved to augment the existing road from km </w:t>
      </w:r>
      <w:r w:rsidR="00F67529">
        <w:rPr>
          <w:rFonts w:ascii="Arial" w:hAnsi="Arial" w:cs="Arial"/>
          <w:sz w:val="22"/>
          <w:szCs w:val="22"/>
          <w:lang w:val="en-IN"/>
        </w:rPr>
        <w:t>114</w:t>
      </w:r>
      <w:r w:rsidR="00F67529" w:rsidRPr="00B33095">
        <w:rPr>
          <w:rFonts w:ascii="Arial" w:hAnsi="Arial" w:cs="Arial"/>
          <w:sz w:val="22"/>
          <w:szCs w:val="22"/>
          <w:lang w:val="en-IN"/>
        </w:rPr>
        <w:t>.000 to km</w:t>
      </w:r>
      <w:r w:rsidR="00F67529">
        <w:rPr>
          <w:rFonts w:ascii="Arial" w:hAnsi="Arial" w:cs="Arial"/>
          <w:sz w:val="22"/>
          <w:szCs w:val="22"/>
          <w:lang w:val="en-IN"/>
        </w:rPr>
        <w:t xml:space="preserve"> 277</w:t>
      </w:r>
      <w:r w:rsidR="00F67529" w:rsidRPr="00B33095">
        <w:rPr>
          <w:rFonts w:ascii="Arial" w:hAnsi="Arial" w:cs="Arial"/>
          <w:sz w:val="22"/>
          <w:szCs w:val="22"/>
          <w:lang w:val="en-IN"/>
        </w:rPr>
        <w:t>.</w:t>
      </w:r>
      <w:r w:rsidR="00F67529">
        <w:rPr>
          <w:rFonts w:ascii="Arial" w:hAnsi="Arial" w:cs="Arial"/>
          <w:sz w:val="22"/>
          <w:szCs w:val="22"/>
          <w:lang w:val="en-IN"/>
        </w:rPr>
        <w:t>5</w:t>
      </w:r>
      <w:r w:rsidR="00F67529" w:rsidRPr="00B33095">
        <w:rPr>
          <w:rFonts w:ascii="Arial" w:hAnsi="Arial" w:cs="Arial"/>
          <w:sz w:val="22"/>
          <w:szCs w:val="22"/>
          <w:lang w:val="en-IN"/>
        </w:rPr>
        <w:t>00</w:t>
      </w:r>
      <w:r w:rsidR="00F67529">
        <w:rPr>
          <w:rFonts w:ascii="Arial" w:hAnsi="Arial" w:cs="Arial"/>
          <w:sz w:val="22"/>
          <w:szCs w:val="22"/>
          <w:lang w:val="en-IN"/>
        </w:rPr>
        <w:t xml:space="preserve"> </w:t>
      </w:r>
      <w:r w:rsidR="000631F7" w:rsidRPr="00B33095">
        <w:rPr>
          <w:rFonts w:ascii="Arial" w:hAnsi="Arial" w:cs="Arial"/>
          <w:sz w:val="22"/>
          <w:szCs w:val="22"/>
          <w:lang w:val="en-IN"/>
        </w:rPr>
        <w:t>section of NH-</w:t>
      </w:r>
      <w:r w:rsidR="000631F7">
        <w:rPr>
          <w:rFonts w:ascii="Arial" w:hAnsi="Arial" w:cs="Arial"/>
          <w:sz w:val="22"/>
          <w:szCs w:val="22"/>
          <w:lang w:val="en-IN"/>
        </w:rPr>
        <w:t>3</w:t>
      </w:r>
      <w:r w:rsidR="00F67529">
        <w:rPr>
          <w:rFonts w:ascii="Arial" w:hAnsi="Arial" w:cs="Arial"/>
          <w:sz w:val="22"/>
          <w:szCs w:val="22"/>
          <w:lang w:val="en-IN"/>
        </w:rPr>
        <w:t>3</w:t>
      </w:r>
      <w:r w:rsidR="000631F7">
        <w:rPr>
          <w:rFonts w:ascii="Arial" w:hAnsi="Arial" w:cs="Arial"/>
          <w:sz w:val="22"/>
          <w:szCs w:val="22"/>
          <w:lang w:val="en-IN"/>
        </w:rPr>
        <w:t xml:space="preserve"> in the state of </w:t>
      </w:r>
      <w:r w:rsidR="00F67529">
        <w:rPr>
          <w:rFonts w:ascii="Arial" w:hAnsi="Arial" w:cs="Arial"/>
          <w:sz w:val="22"/>
          <w:szCs w:val="22"/>
          <w:lang w:val="en-IN"/>
        </w:rPr>
        <w:t>Jharkhand</w:t>
      </w:r>
      <w:r w:rsidR="000631F7" w:rsidRPr="00B33095">
        <w:rPr>
          <w:rFonts w:ascii="Arial" w:hAnsi="Arial" w:cs="Arial"/>
          <w:sz w:val="22"/>
          <w:szCs w:val="22"/>
          <w:lang w:val="en-IN"/>
        </w:rPr>
        <w:t xml:space="preserve"> by Four- Laning on design, build, finance, operate and transfer (DBFOT</w:t>
      </w:r>
      <w:r w:rsidR="000631F7">
        <w:rPr>
          <w:rFonts w:ascii="Arial" w:hAnsi="Arial" w:cs="Arial"/>
          <w:sz w:val="22"/>
          <w:szCs w:val="22"/>
          <w:lang w:val="en-IN"/>
        </w:rPr>
        <w:t>-Annuity</w:t>
      </w:r>
      <w:r w:rsidR="000631F7" w:rsidRPr="00B33095">
        <w:rPr>
          <w:rFonts w:ascii="Arial" w:hAnsi="Arial" w:cs="Arial"/>
          <w:sz w:val="22"/>
          <w:szCs w:val="22"/>
          <w:lang w:val="en-IN"/>
        </w:rPr>
        <w:t xml:space="preserve">) basis in accordance with the terms and conditions </w:t>
      </w:r>
      <w:r w:rsidR="000631F7">
        <w:rPr>
          <w:rFonts w:ascii="Arial" w:hAnsi="Arial" w:cs="Arial"/>
          <w:sz w:val="22"/>
          <w:szCs w:val="22"/>
          <w:lang w:val="en-IN"/>
        </w:rPr>
        <w:t>of Concession Agreement.</w:t>
      </w:r>
    </w:p>
    <w:p w14:paraId="52EBA5C0" w14:textId="5C8D06C6" w:rsidR="000631F7" w:rsidRDefault="000631F7" w:rsidP="008928E7">
      <w:pPr>
        <w:pStyle w:val="DefaultText11"/>
        <w:spacing w:after="0" w:line="360" w:lineRule="auto"/>
        <w:ind w:left="142" w:right="403"/>
        <w:jc w:val="both"/>
        <w:rPr>
          <w:rFonts w:ascii="Arial" w:hAnsi="Arial" w:cs="Arial"/>
          <w:sz w:val="22"/>
          <w:szCs w:val="22"/>
          <w:lang w:val="en-IN"/>
        </w:rPr>
      </w:pPr>
      <w:r w:rsidRPr="000631F7">
        <w:rPr>
          <w:rFonts w:ascii="Arial" w:hAnsi="Arial" w:cs="Arial"/>
          <w:sz w:val="22"/>
          <w:szCs w:val="22"/>
          <w:lang w:val="en-IN"/>
        </w:rPr>
        <w:t>The Authority invited proposals and Madhucon Projects Ltd (MPL) emerged as L1</w:t>
      </w:r>
      <w:r w:rsidR="00824156">
        <w:rPr>
          <w:rFonts w:ascii="Arial" w:hAnsi="Arial" w:cs="Arial"/>
          <w:sz w:val="22"/>
          <w:szCs w:val="22"/>
          <w:lang w:val="en-IN"/>
        </w:rPr>
        <w:t xml:space="preserve"> (lowest bid/tender/quotation)</w:t>
      </w:r>
      <w:r w:rsidRPr="000631F7">
        <w:rPr>
          <w:rFonts w:ascii="Arial" w:hAnsi="Arial" w:cs="Arial"/>
          <w:sz w:val="22"/>
          <w:szCs w:val="22"/>
          <w:lang w:val="en-IN"/>
        </w:rPr>
        <w:t xml:space="preserve"> for the Project based on the lowest annuity sought from NHAI in consideration of the grant of Concession. Letter of Award (LoA) was issued to MPL on</w:t>
      </w:r>
      <w:r>
        <w:rPr>
          <w:rFonts w:ascii="Arial" w:hAnsi="Arial" w:cs="Arial"/>
          <w:sz w:val="22"/>
          <w:szCs w:val="22"/>
          <w:lang w:val="en-IN"/>
        </w:rPr>
        <w:t xml:space="preserve"> </w:t>
      </w:r>
      <w:r w:rsidR="00F67529">
        <w:rPr>
          <w:rFonts w:ascii="Arial" w:hAnsi="Arial" w:cs="Arial"/>
          <w:sz w:val="22"/>
          <w:szCs w:val="22"/>
          <w:lang w:val="en-IN"/>
        </w:rPr>
        <w:t>8</w:t>
      </w:r>
      <w:r w:rsidR="00F67529" w:rsidRPr="00F67529">
        <w:rPr>
          <w:rFonts w:ascii="Arial" w:hAnsi="Arial" w:cs="Arial"/>
          <w:sz w:val="22"/>
          <w:szCs w:val="22"/>
          <w:vertAlign w:val="superscript"/>
          <w:lang w:val="en-IN"/>
        </w:rPr>
        <w:t>th</w:t>
      </w:r>
      <w:r w:rsidR="00F67529">
        <w:rPr>
          <w:rFonts w:ascii="Arial" w:hAnsi="Arial" w:cs="Arial"/>
          <w:sz w:val="22"/>
          <w:szCs w:val="22"/>
          <w:lang w:val="en-IN"/>
        </w:rPr>
        <w:t xml:space="preserve"> March</w:t>
      </w:r>
      <w:r w:rsidRPr="000631F7">
        <w:rPr>
          <w:rFonts w:ascii="Arial" w:hAnsi="Arial" w:cs="Arial"/>
          <w:sz w:val="22"/>
          <w:szCs w:val="22"/>
          <w:lang w:val="en-IN"/>
        </w:rPr>
        <w:t xml:space="preserve"> 2011. As per the LoA, the project will receive an annuity of </w:t>
      </w:r>
      <w:r w:rsidR="00FF62A3">
        <w:rPr>
          <w:rFonts w:ascii="Arial" w:hAnsi="Arial" w:cs="Arial"/>
          <w:sz w:val="22"/>
          <w:szCs w:val="22"/>
          <w:lang w:val="en-IN"/>
        </w:rPr>
        <w:t>INR</w:t>
      </w:r>
      <w:r w:rsidRPr="000631F7">
        <w:rPr>
          <w:rFonts w:ascii="Arial" w:hAnsi="Arial" w:cs="Arial"/>
          <w:sz w:val="22"/>
          <w:szCs w:val="22"/>
          <w:lang w:val="en-IN"/>
        </w:rPr>
        <w:t xml:space="preserve"> </w:t>
      </w:r>
      <w:r w:rsidR="00F67529">
        <w:rPr>
          <w:rFonts w:ascii="Arial" w:hAnsi="Arial" w:cs="Arial"/>
          <w:sz w:val="22"/>
          <w:szCs w:val="22"/>
          <w:lang w:val="en-IN"/>
        </w:rPr>
        <w:t>13</w:t>
      </w:r>
      <w:r w:rsidRPr="000631F7">
        <w:rPr>
          <w:rFonts w:ascii="Arial" w:hAnsi="Arial" w:cs="Arial"/>
          <w:sz w:val="22"/>
          <w:szCs w:val="22"/>
          <w:lang w:val="en-IN"/>
        </w:rPr>
        <w:t>3.</w:t>
      </w:r>
      <w:r w:rsidR="00F67529">
        <w:rPr>
          <w:rFonts w:ascii="Arial" w:hAnsi="Arial" w:cs="Arial"/>
          <w:sz w:val="22"/>
          <w:szCs w:val="22"/>
          <w:lang w:val="en-IN"/>
        </w:rPr>
        <w:t>20</w:t>
      </w:r>
      <w:r w:rsidRPr="000631F7">
        <w:rPr>
          <w:rFonts w:ascii="Arial" w:hAnsi="Arial" w:cs="Arial"/>
          <w:sz w:val="22"/>
          <w:szCs w:val="22"/>
          <w:lang w:val="en-IN"/>
        </w:rPr>
        <w:t xml:space="preserve"> crore</w:t>
      </w:r>
      <w:r w:rsidR="00FF62A3">
        <w:rPr>
          <w:rFonts w:ascii="Arial" w:hAnsi="Arial" w:cs="Arial"/>
          <w:sz w:val="22"/>
          <w:szCs w:val="22"/>
          <w:lang w:val="en-IN"/>
        </w:rPr>
        <w:t>s</w:t>
      </w:r>
      <w:r w:rsidRPr="000631F7">
        <w:rPr>
          <w:rFonts w:ascii="Arial" w:hAnsi="Arial" w:cs="Arial"/>
          <w:sz w:val="22"/>
          <w:szCs w:val="22"/>
          <w:lang w:val="en-IN"/>
        </w:rPr>
        <w:t xml:space="preserve"> in semi-annual instalments from the COD for an operating period of </w:t>
      </w:r>
      <w:r w:rsidR="002B2037">
        <w:rPr>
          <w:rFonts w:ascii="Arial" w:hAnsi="Arial" w:cs="Arial"/>
          <w:sz w:val="22"/>
          <w:szCs w:val="22"/>
          <w:lang w:val="en-IN"/>
        </w:rPr>
        <w:t>12.</w:t>
      </w:r>
      <w:r w:rsidR="00F67529">
        <w:rPr>
          <w:rFonts w:ascii="Arial" w:hAnsi="Arial" w:cs="Arial"/>
          <w:sz w:val="22"/>
          <w:szCs w:val="22"/>
          <w:lang w:val="en-IN"/>
        </w:rPr>
        <w:t>5</w:t>
      </w:r>
      <w:r w:rsidRPr="000631F7">
        <w:rPr>
          <w:rFonts w:ascii="Arial" w:hAnsi="Arial" w:cs="Arial"/>
          <w:sz w:val="22"/>
          <w:szCs w:val="22"/>
          <w:lang w:val="en-IN"/>
        </w:rPr>
        <w:t xml:space="preserve"> Years. </w:t>
      </w:r>
    </w:p>
    <w:p w14:paraId="7E679DEE" w14:textId="4D6F7703" w:rsidR="00BD3F98" w:rsidRDefault="000631F7" w:rsidP="008928E7">
      <w:pPr>
        <w:pStyle w:val="DefaultText11"/>
        <w:spacing w:before="240" w:after="0" w:line="360" w:lineRule="auto"/>
        <w:ind w:left="142" w:right="403"/>
        <w:jc w:val="both"/>
        <w:rPr>
          <w:rFonts w:ascii="Arial" w:hAnsi="Arial" w:cs="Arial"/>
          <w:sz w:val="22"/>
          <w:szCs w:val="22"/>
          <w:lang w:val="en-IN"/>
        </w:rPr>
      </w:pPr>
      <w:r>
        <w:rPr>
          <w:rFonts w:ascii="Arial" w:hAnsi="Arial" w:cs="Arial"/>
          <w:sz w:val="22"/>
          <w:szCs w:val="22"/>
          <w:lang w:val="en-IN"/>
        </w:rPr>
        <w:t>Accordingly, t</w:t>
      </w:r>
      <w:r w:rsidRPr="00B33095">
        <w:rPr>
          <w:rFonts w:ascii="Arial" w:hAnsi="Arial" w:cs="Arial"/>
          <w:sz w:val="22"/>
          <w:szCs w:val="22"/>
          <w:lang w:val="en-IN"/>
        </w:rPr>
        <w:t xml:space="preserve">he </w:t>
      </w:r>
      <w:r w:rsidR="00D1424B">
        <w:rPr>
          <w:rFonts w:ascii="Arial" w:hAnsi="Arial" w:cs="Arial"/>
          <w:sz w:val="22"/>
          <w:szCs w:val="22"/>
          <w:lang w:val="en-IN"/>
        </w:rPr>
        <w:t>Madhucon Group</w:t>
      </w:r>
      <w:r w:rsidRPr="00B33095">
        <w:rPr>
          <w:rFonts w:ascii="Arial" w:hAnsi="Arial" w:cs="Arial"/>
          <w:sz w:val="22"/>
          <w:szCs w:val="22"/>
          <w:lang w:val="en-IN"/>
        </w:rPr>
        <w:t xml:space="preserve"> incorporated a Special Purpose Vehicle (“SPV”) </w:t>
      </w:r>
      <w:r w:rsidR="00D1424B">
        <w:rPr>
          <w:rFonts w:ascii="Arial" w:hAnsi="Arial" w:cs="Arial"/>
          <w:sz w:val="22"/>
          <w:szCs w:val="22"/>
          <w:lang w:val="en-IN"/>
        </w:rPr>
        <w:t xml:space="preserve">by the name of </w:t>
      </w:r>
      <w:r w:rsidR="00F67529">
        <w:rPr>
          <w:rFonts w:ascii="Arial" w:hAnsi="Arial" w:cs="Arial"/>
          <w:sz w:val="22"/>
          <w:szCs w:val="22"/>
          <w:lang w:val="en-IN"/>
        </w:rPr>
        <w:t>Ranchi</w:t>
      </w:r>
      <w:r w:rsidR="00D1424B">
        <w:rPr>
          <w:rFonts w:ascii="Arial" w:hAnsi="Arial" w:cs="Arial"/>
          <w:sz w:val="22"/>
          <w:szCs w:val="22"/>
          <w:lang w:val="en-IN"/>
        </w:rPr>
        <w:t xml:space="preserve"> Expressways </w:t>
      </w:r>
      <w:r w:rsidRPr="00B33095">
        <w:rPr>
          <w:rFonts w:ascii="Arial" w:hAnsi="Arial" w:cs="Arial"/>
          <w:sz w:val="22"/>
          <w:szCs w:val="22"/>
          <w:lang w:val="en-IN"/>
        </w:rPr>
        <w:t>Limited for implementing the pr</w:t>
      </w:r>
      <w:r>
        <w:rPr>
          <w:rFonts w:ascii="Arial" w:hAnsi="Arial" w:cs="Arial"/>
          <w:sz w:val="22"/>
          <w:szCs w:val="22"/>
          <w:lang w:val="en-IN"/>
        </w:rPr>
        <w:t>oject</w:t>
      </w:r>
      <w:r w:rsidR="00D1424B">
        <w:rPr>
          <w:rFonts w:ascii="Arial" w:hAnsi="Arial" w:cs="Arial"/>
          <w:sz w:val="22"/>
          <w:szCs w:val="22"/>
          <w:lang w:val="en-IN"/>
        </w:rPr>
        <w:t xml:space="preserve">. </w:t>
      </w:r>
      <w:r w:rsidRPr="000631F7">
        <w:rPr>
          <w:rFonts w:ascii="Arial" w:hAnsi="Arial" w:cs="Arial"/>
          <w:sz w:val="22"/>
          <w:szCs w:val="22"/>
          <w:lang w:val="en-IN"/>
        </w:rPr>
        <w:t xml:space="preserve">As per concession agreement, </w:t>
      </w:r>
      <w:r w:rsidR="00D1424B" w:rsidRPr="00D1424B">
        <w:rPr>
          <w:rFonts w:ascii="Arial" w:hAnsi="Arial" w:cs="Arial"/>
          <w:sz w:val="22"/>
          <w:szCs w:val="22"/>
          <w:lang w:val="en-IN"/>
        </w:rPr>
        <w:t xml:space="preserve">the </w:t>
      </w:r>
      <w:r w:rsidR="00D1424B">
        <w:rPr>
          <w:rFonts w:ascii="Arial" w:hAnsi="Arial" w:cs="Arial"/>
          <w:sz w:val="22"/>
          <w:szCs w:val="22"/>
          <w:lang w:val="en-IN"/>
        </w:rPr>
        <w:t>c</w:t>
      </w:r>
      <w:r w:rsidR="00D1424B" w:rsidRPr="00D1424B">
        <w:rPr>
          <w:rFonts w:ascii="Arial" w:hAnsi="Arial" w:cs="Arial"/>
          <w:sz w:val="22"/>
          <w:szCs w:val="22"/>
          <w:lang w:val="en-IN"/>
        </w:rPr>
        <w:t xml:space="preserve">ompany </w:t>
      </w:r>
      <w:r w:rsidR="00D1424B">
        <w:rPr>
          <w:rFonts w:ascii="Arial" w:hAnsi="Arial" w:cs="Arial"/>
          <w:sz w:val="22"/>
          <w:szCs w:val="22"/>
          <w:lang w:val="en-IN"/>
        </w:rPr>
        <w:t xml:space="preserve">is required </w:t>
      </w:r>
      <w:r w:rsidR="00D1424B" w:rsidRPr="00D1424B">
        <w:rPr>
          <w:rFonts w:ascii="Arial" w:hAnsi="Arial" w:cs="Arial"/>
          <w:sz w:val="22"/>
          <w:szCs w:val="22"/>
          <w:lang w:val="en-IN"/>
        </w:rPr>
        <w:t xml:space="preserve">to initiate and complete the construction of the Project Highway within a 910 day period (Construction Period) starting from the Financial Closure, (Financial closure is required to be achieved within 180 days from the date of signing of the CA, also referred to as the “Appointed Date”), operate and maintain the Project during concession period (the Concession Period is </w:t>
      </w:r>
      <w:r w:rsidR="005E09C4">
        <w:rPr>
          <w:rFonts w:ascii="Arial" w:hAnsi="Arial" w:cs="Arial"/>
          <w:sz w:val="22"/>
          <w:szCs w:val="22"/>
          <w:lang w:val="en-IN"/>
        </w:rPr>
        <w:t>15</w:t>
      </w:r>
      <w:r w:rsidR="00D1424B" w:rsidRPr="00D1424B">
        <w:rPr>
          <w:rFonts w:ascii="Arial" w:hAnsi="Arial" w:cs="Arial"/>
          <w:sz w:val="22"/>
          <w:szCs w:val="22"/>
          <w:lang w:val="en-IN"/>
        </w:rPr>
        <w:t xml:space="preserve"> years including </w:t>
      </w:r>
      <w:r w:rsidR="009F1FDA">
        <w:rPr>
          <w:rFonts w:ascii="Arial" w:hAnsi="Arial" w:cs="Arial"/>
          <w:sz w:val="22"/>
          <w:szCs w:val="22"/>
          <w:lang w:val="en-IN"/>
        </w:rPr>
        <w:t>91</w:t>
      </w:r>
      <w:r w:rsidR="007869C7">
        <w:rPr>
          <w:rFonts w:ascii="Arial" w:hAnsi="Arial" w:cs="Arial"/>
          <w:sz w:val="22"/>
          <w:szCs w:val="22"/>
          <w:lang w:val="en-IN"/>
        </w:rPr>
        <w:t>0</w:t>
      </w:r>
      <w:r w:rsidR="00D1424B" w:rsidRPr="00D1424B">
        <w:rPr>
          <w:rFonts w:ascii="Arial" w:hAnsi="Arial" w:cs="Arial"/>
          <w:sz w:val="22"/>
          <w:szCs w:val="22"/>
          <w:lang w:val="en-IN"/>
        </w:rPr>
        <w:t xml:space="preserve"> days of construction period) or lesser in case of termination as per the CA terms), and, hand over the Project Highway to NHAI on expiry of the Concession Period. </w:t>
      </w:r>
    </w:p>
    <w:p w14:paraId="15783B98" w14:textId="25F9780D" w:rsidR="00BD3F98" w:rsidRDefault="00BD3F98" w:rsidP="008928E7">
      <w:pPr>
        <w:pStyle w:val="DefaultText11"/>
        <w:spacing w:before="240" w:after="0" w:line="360" w:lineRule="auto"/>
        <w:ind w:left="142" w:right="403"/>
        <w:jc w:val="both"/>
        <w:rPr>
          <w:rFonts w:ascii="Arial" w:hAnsi="Arial" w:cs="Arial"/>
          <w:sz w:val="22"/>
          <w:szCs w:val="22"/>
        </w:rPr>
      </w:pPr>
      <w:r>
        <w:rPr>
          <w:rFonts w:ascii="Arial" w:hAnsi="Arial" w:cs="Arial"/>
          <w:bCs/>
          <w:sz w:val="22"/>
          <w:szCs w:val="22"/>
        </w:rPr>
        <w:t xml:space="preserve">As per information provided by the client/company, </w:t>
      </w:r>
      <w:r w:rsidR="005E09C4">
        <w:rPr>
          <w:rFonts w:ascii="Arial" w:hAnsi="Arial" w:cs="Arial"/>
          <w:bCs/>
          <w:sz w:val="22"/>
          <w:szCs w:val="22"/>
        </w:rPr>
        <w:t>RE</w:t>
      </w:r>
      <w:r w:rsidRPr="00BD3F98">
        <w:rPr>
          <w:rFonts w:ascii="Arial" w:hAnsi="Arial" w:cs="Arial"/>
          <w:bCs/>
          <w:sz w:val="22"/>
          <w:szCs w:val="22"/>
        </w:rPr>
        <w:t xml:space="preserve">L entered into EPC Agreement with MPL as </w:t>
      </w:r>
      <w:r w:rsidRPr="00824156">
        <w:rPr>
          <w:rFonts w:ascii="Arial" w:hAnsi="Arial" w:cs="Arial"/>
          <w:bCs/>
          <w:iCs/>
          <w:sz w:val="22"/>
          <w:szCs w:val="22"/>
        </w:rPr>
        <w:t>per</w:t>
      </w:r>
      <w:r w:rsidRPr="00BD3F98">
        <w:rPr>
          <w:rFonts w:ascii="Arial" w:hAnsi="Arial" w:cs="Arial"/>
          <w:bCs/>
          <w:i/>
          <w:sz w:val="22"/>
          <w:szCs w:val="22"/>
        </w:rPr>
        <w:t xml:space="preserve"> </w:t>
      </w:r>
      <w:r w:rsidRPr="00BD3F98">
        <w:rPr>
          <w:rFonts w:ascii="Arial" w:hAnsi="Arial" w:cs="Arial"/>
          <w:bCs/>
          <w:sz w:val="22"/>
          <w:szCs w:val="22"/>
        </w:rPr>
        <w:t>the terms of NHAI on back-to-back basis and submitted a copy to NHAI and lenders.</w:t>
      </w:r>
      <w:r w:rsidRPr="00BD3F98">
        <w:rPr>
          <w:rFonts w:eastAsiaTheme="minorHAnsi" w:cstheme="minorBidi"/>
          <w:b/>
          <w:color w:val="000000"/>
          <w:spacing w:val="-9"/>
          <w:szCs w:val="22"/>
          <w:lang w:eastAsia="en-US"/>
        </w:rPr>
        <w:t xml:space="preserve"> </w:t>
      </w:r>
      <w:r w:rsidR="00F25AFD">
        <w:rPr>
          <w:rFonts w:ascii="Arial" w:hAnsi="Arial" w:cs="Arial"/>
          <w:sz w:val="22"/>
          <w:szCs w:val="22"/>
        </w:rPr>
        <w:t>R</w:t>
      </w:r>
      <w:r w:rsidRPr="00BD3F98">
        <w:rPr>
          <w:rFonts w:ascii="Arial" w:hAnsi="Arial" w:cs="Arial"/>
          <w:sz w:val="22"/>
          <w:szCs w:val="22"/>
        </w:rPr>
        <w:t xml:space="preserve">EL entered into Common Loan Agreement with consortium of lenders lead by </w:t>
      </w:r>
      <w:r w:rsidR="0032415C">
        <w:rPr>
          <w:rFonts w:ascii="Arial" w:hAnsi="Arial" w:cs="Arial"/>
          <w:sz w:val="22"/>
          <w:szCs w:val="22"/>
        </w:rPr>
        <w:t>Canara</w:t>
      </w:r>
      <w:r w:rsidRPr="00BD3F98">
        <w:rPr>
          <w:rFonts w:ascii="Arial" w:hAnsi="Arial" w:cs="Arial"/>
          <w:sz w:val="22"/>
          <w:szCs w:val="22"/>
        </w:rPr>
        <w:t xml:space="preserve"> Bank on </w:t>
      </w:r>
      <w:r w:rsidR="0032415C">
        <w:rPr>
          <w:rFonts w:ascii="Arial" w:hAnsi="Arial" w:cs="Arial"/>
          <w:sz w:val="22"/>
          <w:szCs w:val="22"/>
        </w:rPr>
        <w:t>31</w:t>
      </w:r>
      <w:r w:rsidR="0032415C" w:rsidRPr="0032415C">
        <w:rPr>
          <w:rFonts w:ascii="Arial" w:hAnsi="Arial" w:cs="Arial"/>
          <w:sz w:val="22"/>
          <w:szCs w:val="22"/>
          <w:vertAlign w:val="superscript"/>
        </w:rPr>
        <w:t>st</w:t>
      </w:r>
      <w:r w:rsidR="0032415C">
        <w:rPr>
          <w:rFonts w:ascii="Arial" w:hAnsi="Arial" w:cs="Arial"/>
          <w:sz w:val="22"/>
          <w:szCs w:val="22"/>
        </w:rPr>
        <w:t xml:space="preserve"> October</w:t>
      </w:r>
      <w:r>
        <w:rPr>
          <w:rFonts w:ascii="Arial" w:hAnsi="Arial" w:cs="Arial"/>
          <w:sz w:val="22"/>
          <w:szCs w:val="22"/>
        </w:rPr>
        <w:t xml:space="preserve"> </w:t>
      </w:r>
      <w:r w:rsidRPr="00BD3F98">
        <w:rPr>
          <w:rFonts w:ascii="Arial" w:hAnsi="Arial" w:cs="Arial"/>
          <w:sz w:val="22"/>
          <w:szCs w:val="22"/>
        </w:rPr>
        <w:t>2011.</w:t>
      </w:r>
      <w:r>
        <w:rPr>
          <w:rFonts w:ascii="Arial" w:hAnsi="Arial" w:cs="Arial"/>
          <w:sz w:val="22"/>
          <w:szCs w:val="22"/>
        </w:rPr>
        <w:t xml:space="preserve"> </w:t>
      </w:r>
      <w:r w:rsidRPr="00BD3F98">
        <w:rPr>
          <w:rFonts w:ascii="Arial" w:hAnsi="Arial" w:cs="Arial"/>
          <w:sz w:val="22"/>
          <w:szCs w:val="22"/>
        </w:rPr>
        <w:t xml:space="preserve">Further, an Escrow Agreement and Substitution Agreements were entered into between </w:t>
      </w:r>
      <w:r w:rsidR="0032415C">
        <w:rPr>
          <w:rFonts w:ascii="Arial" w:hAnsi="Arial" w:cs="Arial"/>
          <w:sz w:val="22"/>
          <w:szCs w:val="22"/>
        </w:rPr>
        <w:t>R</w:t>
      </w:r>
      <w:r w:rsidRPr="00BD3F98">
        <w:rPr>
          <w:rFonts w:ascii="Arial" w:hAnsi="Arial" w:cs="Arial"/>
          <w:sz w:val="22"/>
          <w:szCs w:val="22"/>
        </w:rPr>
        <w:t xml:space="preserve">EL, Consortium of lenders lead by </w:t>
      </w:r>
      <w:r w:rsidR="0032415C">
        <w:rPr>
          <w:rFonts w:ascii="Arial" w:hAnsi="Arial" w:cs="Arial"/>
          <w:sz w:val="22"/>
          <w:szCs w:val="22"/>
        </w:rPr>
        <w:t>Canara</w:t>
      </w:r>
      <w:r w:rsidRPr="00BD3F98">
        <w:rPr>
          <w:rFonts w:ascii="Arial" w:hAnsi="Arial" w:cs="Arial"/>
          <w:sz w:val="22"/>
          <w:szCs w:val="22"/>
        </w:rPr>
        <w:t xml:space="preserve"> Bank and NHAI on </w:t>
      </w:r>
      <w:r w:rsidR="0032415C">
        <w:rPr>
          <w:rFonts w:ascii="Arial" w:hAnsi="Arial" w:cs="Arial"/>
          <w:sz w:val="22"/>
          <w:szCs w:val="22"/>
        </w:rPr>
        <w:t>28</w:t>
      </w:r>
      <w:r w:rsidRPr="00BD3F98">
        <w:rPr>
          <w:rFonts w:ascii="Arial" w:hAnsi="Arial" w:cs="Arial"/>
          <w:sz w:val="22"/>
          <w:szCs w:val="22"/>
          <w:vertAlign w:val="superscript"/>
        </w:rPr>
        <w:t>th</w:t>
      </w:r>
      <w:r>
        <w:rPr>
          <w:rFonts w:ascii="Arial" w:hAnsi="Arial" w:cs="Arial"/>
          <w:sz w:val="22"/>
          <w:szCs w:val="22"/>
        </w:rPr>
        <w:t xml:space="preserve"> </w:t>
      </w:r>
      <w:r w:rsidR="0032415C">
        <w:rPr>
          <w:rFonts w:ascii="Arial" w:hAnsi="Arial" w:cs="Arial"/>
          <w:sz w:val="22"/>
          <w:szCs w:val="22"/>
        </w:rPr>
        <w:t>February</w:t>
      </w:r>
      <w:r>
        <w:rPr>
          <w:rFonts w:ascii="Arial" w:hAnsi="Arial" w:cs="Arial"/>
          <w:sz w:val="22"/>
          <w:szCs w:val="22"/>
        </w:rPr>
        <w:t xml:space="preserve"> </w:t>
      </w:r>
      <w:r w:rsidRPr="00BD3F98">
        <w:rPr>
          <w:rFonts w:ascii="Arial" w:hAnsi="Arial" w:cs="Arial"/>
          <w:sz w:val="22"/>
          <w:szCs w:val="22"/>
        </w:rPr>
        <w:t>2012.</w:t>
      </w:r>
      <w:r w:rsidR="009501CC">
        <w:rPr>
          <w:rFonts w:ascii="Arial" w:hAnsi="Arial" w:cs="Arial"/>
          <w:sz w:val="22"/>
          <w:szCs w:val="22"/>
        </w:rPr>
        <w:t xml:space="preserve">   </w:t>
      </w:r>
    </w:p>
    <w:p w14:paraId="13DF75C4" w14:textId="11DBD1A3" w:rsidR="00425991" w:rsidRDefault="00D1424B" w:rsidP="008928E7">
      <w:pPr>
        <w:pStyle w:val="DefaultText11"/>
        <w:spacing w:before="240" w:after="0" w:line="360" w:lineRule="auto"/>
        <w:ind w:left="142" w:right="403"/>
        <w:jc w:val="both"/>
        <w:rPr>
          <w:rFonts w:ascii="Arial" w:hAnsi="Arial" w:cs="Arial"/>
          <w:sz w:val="22"/>
          <w:szCs w:val="22"/>
          <w:lang w:val="en-IN"/>
        </w:rPr>
      </w:pPr>
      <w:r w:rsidRPr="00D1424B">
        <w:rPr>
          <w:rFonts w:ascii="Arial" w:hAnsi="Arial" w:cs="Arial"/>
          <w:sz w:val="22"/>
          <w:szCs w:val="22"/>
          <w:lang w:val="en-IN"/>
        </w:rPr>
        <w:lastRenderedPageBreak/>
        <w:t xml:space="preserve">The construction of the Project will be undertaken by MPL, under a fixed price, fixed time EPC Contract. The Financial Closure </w:t>
      </w:r>
      <w:r w:rsidR="00BD3F98">
        <w:rPr>
          <w:rFonts w:ascii="Arial" w:hAnsi="Arial" w:cs="Arial"/>
          <w:sz w:val="22"/>
          <w:szCs w:val="22"/>
          <w:lang w:val="en-IN"/>
        </w:rPr>
        <w:t>was</w:t>
      </w:r>
      <w:r w:rsidRPr="00D1424B">
        <w:rPr>
          <w:rFonts w:ascii="Arial" w:hAnsi="Arial" w:cs="Arial"/>
          <w:sz w:val="22"/>
          <w:szCs w:val="22"/>
          <w:lang w:val="en-IN"/>
        </w:rPr>
        <w:t xml:space="preserve"> targeted for </w:t>
      </w:r>
      <w:r w:rsidR="00BD3F98">
        <w:rPr>
          <w:rFonts w:ascii="Arial" w:hAnsi="Arial" w:cs="Arial"/>
          <w:sz w:val="22"/>
          <w:szCs w:val="22"/>
          <w:lang w:val="en-IN"/>
        </w:rPr>
        <w:t>1</w:t>
      </w:r>
      <w:r w:rsidR="000D544B">
        <w:rPr>
          <w:rFonts w:ascii="Arial" w:hAnsi="Arial" w:cs="Arial"/>
          <w:sz w:val="22"/>
          <w:szCs w:val="22"/>
          <w:lang w:val="en-IN"/>
        </w:rPr>
        <w:t>7</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w:t>
      </w:r>
      <w:r w:rsidR="000D544B">
        <w:rPr>
          <w:rFonts w:ascii="Arial" w:hAnsi="Arial" w:cs="Arial"/>
          <w:sz w:val="22"/>
          <w:szCs w:val="22"/>
          <w:lang w:val="en-IN"/>
        </w:rPr>
        <w:t>Octo</w:t>
      </w:r>
      <w:r w:rsidRPr="00D1424B">
        <w:rPr>
          <w:rFonts w:ascii="Arial" w:hAnsi="Arial" w:cs="Arial"/>
          <w:sz w:val="22"/>
          <w:szCs w:val="22"/>
          <w:lang w:val="en-IN"/>
        </w:rPr>
        <w:t>ber 2011 (</w:t>
      </w:r>
      <w:r w:rsidR="00BD3F98" w:rsidRPr="00D1424B">
        <w:rPr>
          <w:rFonts w:ascii="Arial" w:hAnsi="Arial" w:cs="Arial"/>
          <w:sz w:val="22"/>
          <w:szCs w:val="22"/>
          <w:lang w:val="en-IN"/>
        </w:rPr>
        <w:t>i.e.,</w:t>
      </w:r>
      <w:r w:rsidRPr="00D1424B">
        <w:rPr>
          <w:rFonts w:ascii="Arial" w:hAnsi="Arial" w:cs="Arial"/>
          <w:sz w:val="22"/>
          <w:szCs w:val="22"/>
          <w:lang w:val="en-IN"/>
        </w:rPr>
        <w:t xml:space="preserve"> 180 days from the date of signing of CA). The Project </w:t>
      </w:r>
      <w:r w:rsidR="00BD3F98">
        <w:rPr>
          <w:rFonts w:ascii="Arial" w:hAnsi="Arial" w:cs="Arial"/>
          <w:sz w:val="22"/>
          <w:szCs w:val="22"/>
          <w:lang w:val="en-IN"/>
        </w:rPr>
        <w:t>wa</w:t>
      </w:r>
      <w:r w:rsidRPr="00D1424B">
        <w:rPr>
          <w:rFonts w:ascii="Arial" w:hAnsi="Arial" w:cs="Arial"/>
          <w:sz w:val="22"/>
          <w:szCs w:val="22"/>
          <w:lang w:val="en-IN"/>
        </w:rPr>
        <w:t xml:space="preserve">s expected to achieve </w:t>
      </w:r>
      <w:r w:rsidR="007869C7">
        <w:rPr>
          <w:rFonts w:ascii="Arial" w:hAnsi="Arial" w:cs="Arial"/>
          <w:sz w:val="22"/>
          <w:szCs w:val="22"/>
          <w:lang w:val="en-IN"/>
        </w:rPr>
        <w:t xml:space="preserve">Provisional </w:t>
      </w:r>
      <w:r w:rsidRPr="00D1424B">
        <w:rPr>
          <w:rFonts w:ascii="Arial" w:hAnsi="Arial" w:cs="Arial"/>
          <w:sz w:val="22"/>
          <w:szCs w:val="22"/>
          <w:lang w:val="en-IN"/>
        </w:rPr>
        <w:t>Commercial Operation Date (</w:t>
      </w:r>
      <w:r w:rsidR="007869C7">
        <w:rPr>
          <w:rFonts w:ascii="Arial" w:hAnsi="Arial" w:cs="Arial"/>
          <w:sz w:val="22"/>
          <w:szCs w:val="22"/>
          <w:lang w:val="en-IN"/>
        </w:rPr>
        <w:t>P</w:t>
      </w:r>
      <w:r w:rsidRPr="00D1424B">
        <w:rPr>
          <w:rFonts w:ascii="Arial" w:hAnsi="Arial" w:cs="Arial"/>
          <w:sz w:val="22"/>
          <w:szCs w:val="22"/>
          <w:lang w:val="en-IN"/>
        </w:rPr>
        <w:t xml:space="preserve">COD) by </w:t>
      </w:r>
      <w:r w:rsidR="007869C7">
        <w:rPr>
          <w:rFonts w:ascii="Arial" w:hAnsi="Arial" w:cs="Arial"/>
          <w:sz w:val="22"/>
          <w:szCs w:val="22"/>
          <w:lang w:val="en-IN"/>
        </w:rPr>
        <w:t>4</w:t>
      </w:r>
      <w:r w:rsidR="00BD3F98" w:rsidRPr="00BD3F98">
        <w:rPr>
          <w:rFonts w:ascii="Arial" w:hAnsi="Arial" w:cs="Arial"/>
          <w:sz w:val="22"/>
          <w:szCs w:val="22"/>
          <w:vertAlign w:val="superscript"/>
          <w:lang w:val="en-IN"/>
        </w:rPr>
        <w:t>th</w:t>
      </w:r>
      <w:r w:rsidR="00BD3F98">
        <w:rPr>
          <w:rFonts w:ascii="Arial" w:hAnsi="Arial" w:cs="Arial"/>
          <w:sz w:val="22"/>
          <w:szCs w:val="22"/>
          <w:lang w:val="en-IN"/>
        </w:rPr>
        <w:t xml:space="preserve"> </w:t>
      </w:r>
      <w:r w:rsidR="007869C7">
        <w:rPr>
          <w:rFonts w:ascii="Arial" w:hAnsi="Arial" w:cs="Arial"/>
          <w:sz w:val="22"/>
          <w:szCs w:val="22"/>
          <w:lang w:val="en-IN"/>
        </w:rPr>
        <w:t>June</w:t>
      </w:r>
      <w:r w:rsidRPr="00D1424B">
        <w:rPr>
          <w:rFonts w:ascii="Arial" w:hAnsi="Arial" w:cs="Arial"/>
          <w:sz w:val="22"/>
          <w:szCs w:val="22"/>
          <w:lang w:val="en-IN"/>
        </w:rPr>
        <w:t xml:space="preserve"> 201</w:t>
      </w:r>
      <w:r w:rsidR="007869C7">
        <w:rPr>
          <w:rFonts w:ascii="Arial" w:hAnsi="Arial" w:cs="Arial"/>
          <w:sz w:val="22"/>
          <w:szCs w:val="22"/>
          <w:lang w:val="en-IN"/>
        </w:rPr>
        <w:t>5</w:t>
      </w:r>
      <w:r w:rsidRPr="00D1424B">
        <w:rPr>
          <w:rFonts w:ascii="Arial" w:hAnsi="Arial" w:cs="Arial"/>
          <w:sz w:val="22"/>
          <w:szCs w:val="22"/>
          <w:lang w:val="en-IN"/>
        </w:rPr>
        <w:t xml:space="preserve">. </w:t>
      </w:r>
    </w:p>
    <w:p w14:paraId="27E1D698" w14:textId="31AB7204" w:rsidR="00062336" w:rsidRPr="00425991" w:rsidRDefault="00D1424B" w:rsidP="008928E7">
      <w:pPr>
        <w:pStyle w:val="DefaultText11"/>
        <w:spacing w:before="240" w:line="360" w:lineRule="auto"/>
        <w:ind w:left="142" w:right="403"/>
        <w:jc w:val="both"/>
        <w:rPr>
          <w:rFonts w:ascii="Arial" w:hAnsi="Arial" w:cs="Arial"/>
          <w:sz w:val="22"/>
          <w:szCs w:val="22"/>
        </w:rPr>
      </w:pPr>
      <w:r w:rsidRPr="00D1424B">
        <w:rPr>
          <w:rFonts w:ascii="Arial" w:hAnsi="Arial" w:cs="Arial"/>
          <w:sz w:val="22"/>
          <w:szCs w:val="22"/>
          <w:lang w:val="en-IN"/>
        </w:rPr>
        <w:t xml:space="preserve">Operations &amp; Maintenance (O&amp;M) responsibility is proposed to be either entrusted to MIL under an Operations and Maintenance contract or undertaken by </w:t>
      </w:r>
      <w:r w:rsidR="007869C7">
        <w:rPr>
          <w:rFonts w:ascii="Arial" w:hAnsi="Arial" w:cs="Arial"/>
          <w:sz w:val="22"/>
          <w:szCs w:val="22"/>
          <w:lang w:val="en-IN"/>
        </w:rPr>
        <w:t>R</w:t>
      </w:r>
      <w:r w:rsidRPr="00D1424B">
        <w:rPr>
          <w:rFonts w:ascii="Arial" w:hAnsi="Arial" w:cs="Arial"/>
          <w:sz w:val="22"/>
          <w:szCs w:val="22"/>
          <w:lang w:val="en-IN"/>
        </w:rPr>
        <w:t xml:space="preserve">EL. The total cost of the Project, estimated at </w:t>
      </w:r>
      <w:r w:rsidR="006E5FD9">
        <w:rPr>
          <w:rFonts w:ascii="Arial" w:hAnsi="Arial" w:cs="Arial"/>
          <w:sz w:val="22"/>
          <w:szCs w:val="22"/>
          <w:lang w:val="en-IN"/>
        </w:rPr>
        <w:t xml:space="preserve">INR </w:t>
      </w:r>
      <w:r w:rsidR="00C71947">
        <w:rPr>
          <w:rFonts w:ascii="Arial" w:hAnsi="Arial" w:cs="Arial"/>
          <w:sz w:val="22"/>
          <w:szCs w:val="22"/>
          <w:lang w:val="en-IN"/>
        </w:rPr>
        <w:t>1655</w:t>
      </w:r>
      <w:r w:rsidRPr="00D1424B">
        <w:rPr>
          <w:rFonts w:ascii="Arial" w:hAnsi="Arial" w:cs="Arial"/>
          <w:sz w:val="22"/>
          <w:szCs w:val="22"/>
          <w:lang w:val="en-IN"/>
        </w:rPr>
        <w:t>.00 crore</w:t>
      </w:r>
      <w:r w:rsidR="006E5FD9">
        <w:rPr>
          <w:rFonts w:ascii="Arial" w:hAnsi="Arial" w:cs="Arial"/>
          <w:sz w:val="22"/>
          <w:szCs w:val="22"/>
          <w:lang w:val="en-IN"/>
        </w:rPr>
        <w:t>s</w:t>
      </w:r>
      <w:r w:rsidRPr="00D1424B">
        <w:rPr>
          <w:rFonts w:ascii="Arial" w:hAnsi="Arial" w:cs="Arial"/>
          <w:sz w:val="22"/>
          <w:szCs w:val="22"/>
          <w:lang w:val="en-IN"/>
        </w:rPr>
        <w:t xml:space="preserve">, is proposed to be funded through a mix of Debt &amp; Equity in the ratio of </w:t>
      </w:r>
      <w:r w:rsidR="00C71947">
        <w:rPr>
          <w:rFonts w:ascii="Arial" w:hAnsi="Arial" w:cs="Arial"/>
          <w:sz w:val="22"/>
          <w:szCs w:val="22"/>
          <w:lang w:val="en-IN"/>
        </w:rPr>
        <w:t>2.75</w:t>
      </w:r>
      <w:r w:rsidRPr="00D1424B">
        <w:rPr>
          <w:rFonts w:ascii="Arial" w:hAnsi="Arial" w:cs="Arial"/>
          <w:sz w:val="22"/>
          <w:szCs w:val="22"/>
          <w:lang w:val="en-IN"/>
        </w:rPr>
        <w:t>:</w:t>
      </w:r>
      <w:r w:rsidR="00C71947">
        <w:rPr>
          <w:rFonts w:ascii="Arial" w:hAnsi="Arial" w:cs="Arial"/>
          <w:sz w:val="22"/>
          <w:szCs w:val="22"/>
          <w:lang w:val="en-IN"/>
        </w:rPr>
        <w:t>1</w:t>
      </w:r>
      <w:r w:rsidRPr="00D1424B">
        <w:rPr>
          <w:rFonts w:ascii="Arial" w:hAnsi="Arial" w:cs="Arial"/>
          <w:sz w:val="22"/>
          <w:szCs w:val="22"/>
          <w:lang w:val="en-IN"/>
        </w:rPr>
        <w:t xml:space="preserve">. The equity requirement of </w:t>
      </w:r>
      <w:r w:rsidR="006E5FD9">
        <w:rPr>
          <w:rFonts w:ascii="Arial" w:hAnsi="Arial" w:cs="Arial"/>
          <w:sz w:val="22"/>
          <w:szCs w:val="22"/>
          <w:lang w:val="en-IN"/>
        </w:rPr>
        <w:t xml:space="preserve">INR </w:t>
      </w:r>
      <w:r w:rsidR="00C71947">
        <w:rPr>
          <w:rFonts w:ascii="Arial" w:hAnsi="Arial" w:cs="Arial"/>
          <w:sz w:val="22"/>
          <w:szCs w:val="22"/>
          <w:lang w:val="en-IN"/>
        </w:rPr>
        <w:t>463.40</w:t>
      </w:r>
      <w:r w:rsidRPr="00D1424B">
        <w:rPr>
          <w:rFonts w:ascii="Arial" w:hAnsi="Arial" w:cs="Arial"/>
          <w:sz w:val="22"/>
          <w:szCs w:val="22"/>
          <w:lang w:val="en-IN"/>
        </w:rPr>
        <w:t xml:space="preserve"> crore</w:t>
      </w:r>
      <w:r w:rsidR="006E5FD9">
        <w:rPr>
          <w:rFonts w:ascii="Arial" w:hAnsi="Arial" w:cs="Arial"/>
          <w:sz w:val="22"/>
          <w:szCs w:val="22"/>
          <w:lang w:val="en-IN"/>
        </w:rPr>
        <w:t>s</w:t>
      </w:r>
      <w:r w:rsidRPr="00D1424B">
        <w:rPr>
          <w:rFonts w:ascii="Arial" w:hAnsi="Arial" w:cs="Arial"/>
          <w:sz w:val="22"/>
          <w:szCs w:val="22"/>
          <w:lang w:val="en-IN"/>
        </w:rPr>
        <w:t xml:space="preserve"> will be contributed by the Promoters of </w:t>
      </w:r>
      <w:r w:rsidR="00C71947">
        <w:rPr>
          <w:rFonts w:ascii="Arial" w:hAnsi="Arial" w:cs="Arial"/>
          <w:sz w:val="22"/>
          <w:szCs w:val="22"/>
          <w:lang w:val="en-IN"/>
        </w:rPr>
        <w:t>R</w:t>
      </w:r>
      <w:r w:rsidRPr="00D1424B">
        <w:rPr>
          <w:rFonts w:ascii="Arial" w:hAnsi="Arial" w:cs="Arial"/>
          <w:sz w:val="22"/>
          <w:szCs w:val="22"/>
          <w:lang w:val="en-IN"/>
        </w:rPr>
        <w:t>EL</w:t>
      </w:r>
      <w:r w:rsidR="00C71947">
        <w:rPr>
          <w:rFonts w:ascii="Arial" w:hAnsi="Arial" w:cs="Arial"/>
          <w:sz w:val="22"/>
          <w:szCs w:val="22"/>
          <w:lang w:val="en-IN"/>
        </w:rPr>
        <w:t>.</w:t>
      </w:r>
      <w:r w:rsidRPr="00D1424B">
        <w:rPr>
          <w:rFonts w:ascii="Arial" w:hAnsi="Arial" w:cs="Arial"/>
          <w:sz w:val="22"/>
          <w:szCs w:val="22"/>
          <w:lang w:val="en-IN"/>
        </w:rPr>
        <w:t xml:space="preserve"> The Rupee Term Loan requirement of </w:t>
      </w:r>
      <w:r w:rsidR="006E5FD9">
        <w:rPr>
          <w:rFonts w:ascii="Arial" w:hAnsi="Arial" w:cs="Arial"/>
          <w:sz w:val="22"/>
          <w:szCs w:val="22"/>
          <w:lang w:val="en-IN"/>
        </w:rPr>
        <w:t xml:space="preserve">INR </w:t>
      </w:r>
      <w:r w:rsidR="00C71947">
        <w:rPr>
          <w:rFonts w:ascii="Arial" w:hAnsi="Arial" w:cs="Arial"/>
          <w:sz w:val="22"/>
          <w:szCs w:val="22"/>
          <w:lang w:val="en-IN"/>
        </w:rPr>
        <w:t>1191</w:t>
      </w:r>
      <w:r w:rsidRPr="00D1424B">
        <w:rPr>
          <w:rFonts w:ascii="Arial" w:hAnsi="Arial" w:cs="Arial"/>
          <w:sz w:val="22"/>
          <w:szCs w:val="22"/>
          <w:lang w:val="en-IN"/>
        </w:rPr>
        <w:t>.60 crore</w:t>
      </w:r>
      <w:r w:rsidR="006E5FD9">
        <w:rPr>
          <w:rFonts w:ascii="Arial" w:hAnsi="Arial" w:cs="Arial"/>
          <w:sz w:val="22"/>
          <w:szCs w:val="22"/>
          <w:lang w:val="en-IN"/>
        </w:rPr>
        <w:t>s</w:t>
      </w:r>
      <w:r w:rsidRPr="00D1424B">
        <w:rPr>
          <w:rFonts w:ascii="Arial" w:hAnsi="Arial" w:cs="Arial"/>
          <w:sz w:val="22"/>
          <w:szCs w:val="22"/>
          <w:lang w:val="en-IN"/>
        </w:rPr>
        <w:t xml:space="preserve"> is proposed to be raised from Banks and Financial Institutions (FIs).</w:t>
      </w:r>
      <w:r w:rsidR="001638C1">
        <w:rPr>
          <w:rFonts w:ascii="Arial" w:hAnsi="Arial" w:cs="Arial"/>
          <w:sz w:val="22"/>
          <w:szCs w:val="22"/>
          <w:lang w:val="en-IN"/>
        </w:rPr>
        <w:t xml:space="preserve"> </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886"/>
        <w:gridCol w:w="4961"/>
      </w:tblGrid>
      <w:tr w:rsidR="00062336" w:rsidRPr="008928E7" w14:paraId="74ABC5D6" w14:textId="77777777" w:rsidTr="008928E7">
        <w:trPr>
          <w:trHeight w:val="199"/>
        </w:trPr>
        <w:tc>
          <w:tcPr>
            <w:tcW w:w="9072" w:type="dxa"/>
            <w:gridSpan w:val="3"/>
            <w:shd w:val="clear" w:color="auto" w:fill="002060"/>
            <w:noWrap/>
            <w:vAlign w:val="center"/>
            <w:hideMark/>
          </w:tcPr>
          <w:p w14:paraId="1DF254CC" w14:textId="3D359E07" w:rsidR="00062336" w:rsidRPr="008928E7" w:rsidRDefault="00062336" w:rsidP="008928E7">
            <w:pPr>
              <w:spacing w:after="0" w:line="360" w:lineRule="auto"/>
              <w:ind w:right="403"/>
              <w:jc w:val="center"/>
              <w:rPr>
                <w:rFonts w:ascii="Calibri" w:hAnsi="Calibri" w:cs="Calibri"/>
                <w:b/>
                <w:bCs/>
                <w:color w:val="FFFFFF" w:themeColor="background1"/>
                <w:sz w:val="22"/>
                <w:szCs w:val="22"/>
              </w:rPr>
            </w:pPr>
            <w:r w:rsidRPr="008928E7">
              <w:rPr>
                <w:rFonts w:ascii="Calibri" w:hAnsi="Calibri" w:cs="Calibri"/>
                <w:b/>
                <w:bCs/>
                <w:color w:val="FFFFFF" w:themeColor="background1"/>
                <w:sz w:val="22"/>
                <w:szCs w:val="22"/>
              </w:rPr>
              <w:t>Brief Description of the Project</w:t>
            </w:r>
          </w:p>
        </w:tc>
      </w:tr>
      <w:tr w:rsidR="00062336" w:rsidRPr="008928E7" w14:paraId="41080B94" w14:textId="77777777" w:rsidTr="008928E7">
        <w:trPr>
          <w:trHeight w:val="402"/>
        </w:trPr>
        <w:tc>
          <w:tcPr>
            <w:tcW w:w="1225" w:type="dxa"/>
            <w:shd w:val="clear" w:color="auto" w:fill="8EAADB" w:themeFill="accent5" w:themeFillTint="99"/>
            <w:noWrap/>
            <w:vAlign w:val="center"/>
          </w:tcPr>
          <w:p w14:paraId="7CD197A0" w14:textId="77777777" w:rsidR="00062336" w:rsidRPr="008928E7" w:rsidRDefault="00062336" w:rsidP="008928E7">
            <w:pPr>
              <w:spacing w:after="0" w:line="360" w:lineRule="auto"/>
              <w:ind w:right="125"/>
              <w:jc w:val="center"/>
              <w:rPr>
                <w:rFonts w:ascii="Calibri" w:hAnsi="Calibri" w:cs="Calibri"/>
                <w:b/>
                <w:color w:val="000000"/>
                <w:sz w:val="22"/>
                <w:szCs w:val="22"/>
              </w:rPr>
            </w:pPr>
            <w:r w:rsidRPr="008928E7">
              <w:rPr>
                <w:rFonts w:ascii="Calibri" w:hAnsi="Calibri" w:cs="Calibri"/>
                <w:b/>
                <w:color w:val="000000"/>
                <w:sz w:val="22"/>
                <w:szCs w:val="22"/>
              </w:rPr>
              <w:t>S. No.</w:t>
            </w:r>
          </w:p>
        </w:tc>
        <w:tc>
          <w:tcPr>
            <w:tcW w:w="2886" w:type="dxa"/>
            <w:shd w:val="clear" w:color="auto" w:fill="8EAADB" w:themeFill="accent5" w:themeFillTint="99"/>
            <w:vAlign w:val="center"/>
          </w:tcPr>
          <w:p w14:paraId="0FB2E31E" w14:textId="77777777" w:rsidR="00062336" w:rsidRPr="008928E7" w:rsidRDefault="00062336" w:rsidP="008928E7">
            <w:pPr>
              <w:spacing w:after="0" w:line="360" w:lineRule="auto"/>
              <w:ind w:right="403"/>
              <w:jc w:val="center"/>
              <w:rPr>
                <w:rFonts w:ascii="Calibri" w:hAnsi="Calibri" w:cs="Calibri"/>
                <w:b/>
                <w:color w:val="000000"/>
                <w:sz w:val="22"/>
                <w:szCs w:val="22"/>
              </w:rPr>
            </w:pPr>
            <w:r w:rsidRPr="008928E7">
              <w:rPr>
                <w:rFonts w:ascii="Calibri" w:hAnsi="Calibri" w:cs="Calibri"/>
                <w:b/>
                <w:color w:val="000000"/>
                <w:sz w:val="22"/>
                <w:szCs w:val="22"/>
              </w:rPr>
              <w:t>Particular</w:t>
            </w:r>
          </w:p>
        </w:tc>
        <w:tc>
          <w:tcPr>
            <w:tcW w:w="4961" w:type="dxa"/>
            <w:shd w:val="clear" w:color="auto" w:fill="8EAADB" w:themeFill="accent5" w:themeFillTint="99"/>
            <w:noWrap/>
            <w:vAlign w:val="center"/>
          </w:tcPr>
          <w:p w14:paraId="5CBFB177" w14:textId="77777777" w:rsidR="00062336" w:rsidRPr="008928E7" w:rsidRDefault="00062336" w:rsidP="008928E7">
            <w:pPr>
              <w:spacing w:after="0" w:line="360" w:lineRule="auto"/>
              <w:ind w:right="403"/>
              <w:jc w:val="center"/>
              <w:rPr>
                <w:rFonts w:ascii="Calibri" w:hAnsi="Calibri" w:cs="Calibri"/>
                <w:b/>
                <w:color w:val="000000"/>
                <w:sz w:val="22"/>
                <w:szCs w:val="22"/>
              </w:rPr>
            </w:pPr>
            <w:r w:rsidRPr="008928E7">
              <w:rPr>
                <w:rFonts w:ascii="Calibri" w:hAnsi="Calibri" w:cs="Calibri"/>
                <w:b/>
                <w:color w:val="000000"/>
                <w:sz w:val="22"/>
                <w:szCs w:val="22"/>
              </w:rPr>
              <w:t>Details</w:t>
            </w:r>
          </w:p>
        </w:tc>
      </w:tr>
      <w:tr w:rsidR="00062336" w:rsidRPr="008928E7" w14:paraId="05927CC7" w14:textId="77777777" w:rsidTr="008928E7">
        <w:trPr>
          <w:trHeight w:val="402"/>
        </w:trPr>
        <w:tc>
          <w:tcPr>
            <w:tcW w:w="1225" w:type="dxa"/>
            <w:shd w:val="clear" w:color="auto" w:fill="auto"/>
            <w:noWrap/>
            <w:vAlign w:val="center"/>
            <w:hideMark/>
          </w:tcPr>
          <w:p w14:paraId="6CB11570"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hideMark/>
          </w:tcPr>
          <w:p w14:paraId="6090605F"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Name of the Company</w:t>
            </w:r>
          </w:p>
        </w:tc>
        <w:tc>
          <w:tcPr>
            <w:tcW w:w="4961" w:type="dxa"/>
            <w:shd w:val="clear" w:color="auto" w:fill="auto"/>
            <w:noWrap/>
            <w:vAlign w:val="center"/>
            <w:hideMark/>
          </w:tcPr>
          <w:p w14:paraId="1DCE11ED" w14:textId="16344797"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 xml:space="preserve">M/s </w:t>
            </w:r>
            <w:r w:rsidR="002918B8" w:rsidRPr="008928E7">
              <w:rPr>
                <w:rFonts w:ascii="Calibri" w:hAnsi="Calibri" w:cs="Calibri"/>
                <w:color w:val="000000"/>
                <w:sz w:val="22"/>
                <w:szCs w:val="22"/>
              </w:rPr>
              <w:t>Ranchi</w:t>
            </w:r>
            <w:r w:rsidR="001A19D1" w:rsidRPr="008928E7">
              <w:rPr>
                <w:rFonts w:ascii="Calibri" w:hAnsi="Calibri" w:cs="Calibri"/>
                <w:color w:val="000000"/>
                <w:sz w:val="22"/>
                <w:szCs w:val="22"/>
              </w:rPr>
              <w:t xml:space="preserve"> </w:t>
            </w:r>
            <w:r w:rsidRPr="008928E7">
              <w:rPr>
                <w:rFonts w:ascii="Calibri" w:hAnsi="Calibri" w:cs="Calibri"/>
                <w:color w:val="000000"/>
                <w:sz w:val="22"/>
                <w:szCs w:val="22"/>
              </w:rPr>
              <w:t>Expressways Limited</w:t>
            </w:r>
          </w:p>
        </w:tc>
      </w:tr>
      <w:tr w:rsidR="00062336" w:rsidRPr="008928E7" w14:paraId="141F4BE6" w14:textId="77777777" w:rsidTr="008928E7">
        <w:trPr>
          <w:trHeight w:val="1485"/>
        </w:trPr>
        <w:tc>
          <w:tcPr>
            <w:tcW w:w="1225" w:type="dxa"/>
            <w:shd w:val="clear" w:color="auto" w:fill="auto"/>
            <w:noWrap/>
            <w:vAlign w:val="center"/>
          </w:tcPr>
          <w:p w14:paraId="5FC9A34D"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58AA5FA"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 xml:space="preserve">Project </w:t>
            </w:r>
          </w:p>
        </w:tc>
        <w:tc>
          <w:tcPr>
            <w:tcW w:w="4961" w:type="dxa"/>
            <w:shd w:val="clear" w:color="auto" w:fill="auto"/>
            <w:noWrap/>
            <w:vAlign w:val="center"/>
          </w:tcPr>
          <w:p w14:paraId="430E3BF7" w14:textId="5F77F866" w:rsidR="00062336" w:rsidRPr="008928E7" w:rsidRDefault="00984C64"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lang w:val="en-IN"/>
              </w:rPr>
              <w:t xml:space="preserve">4-laning of </w:t>
            </w:r>
            <w:r w:rsidR="00DD0B7E" w:rsidRPr="008928E7">
              <w:rPr>
                <w:rFonts w:ascii="Calibri" w:hAnsi="Calibri" w:cs="Calibri"/>
                <w:color w:val="000000"/>
                <w:sz w:val="22"/>
                <w:szCs w:val="22"/>
                <w:lang w:val="en-IN"/>
              </w:rPr>
              <w:t xml:space="preserve">Ranchi-Jamshedpur highway </w:t>
            </w:r>
            <w:r w:rsidRPr="008928E7">
              <w:rPr>
                <w:rFonts w:ascii="Calibri" w:hAnsi="Calibri" w:cs="Calibri"/>
                <w:color w:val="000000"/>
                <w:sz w:val="22"/>
                <w:szCs w:val="22"/>
                <w:lang w:val="en-IN"/>
              </w:rPr>
              <w:t>of NH-3</w:t>
            </w:r>
            <w:r w:rsidR="00C71947" w:rsidRPr="008928E7">
              <w:rPr>
                <w:rFonts w:ascii="Calibri" w:hAnsi="Calibri" w:cs="Calibri"/>
                <w:color w:val="000000"/>
                <w:sz w:val="22"/>
                <w:szCs w:val="22"/>
                <w:lang w:val="en-IN"/>
              </w:rPr>
              <w:t>3</w:t>
            </w:r>
            <w:r w:rsidRPr="008928E7">
              <w:rPr>
                <w:rFonts w:ascii="Calibri" w:hAnsi="Calibri" w:cs="Calibri"/>
                <w:color w:val="000000"/>
                <w:sz w:val="22"/>
                <w:szCs w:val="22"/>
                <w:lang w:val="en-IN"/>
              </w:rPr>
              <w:t xml:space="preserve"> from km </w:t>
            </w:r>
            <w:r w:rsidR="00C71947" w:rsidRPr="008928E7">
              <w:rPr>
                <w:rFonts w:ascii="Calibri" w:hAnsi="Calibri" w:cs="Calibri"/>
                <w:color w:val="000000"/>
                <w:sz w:val="22"/>
                <w:szCs w:val="22"/>
                <w:lang w:val="en-IN"/>
              </w:rPr>
              <w:t>114</w:t>
            </w:r>
            <w:r w:rsidRPr="008928E7">
              <w:rPr>
                <w:rFonts w:ascii="Calibri" w:hAnsi="Calibri" w:cs="Calibri"/>
                <w:color w:val="000000"/>
                <w:sz w:val="22"/>
                <w:szCs w:val="22"/>
                <w:lang w:val="en-IN"/>
              </w:rPr>
              <w:t xml:space="preserve">.00 to km </w:t>
            </w:r>
            <w:r w:rsidR="00C71947" w:rsidRPr="008928E7">
              <w:rPr>
                <w:rFonts w:ascii="Calibri" w:hAnsi="Calibri" w:cs="Calibri"/>
                <w:color w:val="000000"/>
                <w:sz w:val="22"/>
                <w:szCs w:val="22"/>
                <w:lang w:val="en-IN"/>
              </w:rPr>
              <w:t>277</w:t>
            </w:r>
            <w:r w:rsidRPr="008928E7">
              <w:rPr>
                <w:rFonts w:ascii="Calibri" w:hAnsi="Calibri" w:cs="Calibri"/>
                <w:color w:val="000000"/>
                <w:sz w:val="22"/>
                <w:szCs w:val="22"/>
                <w:lang w:val="en-IN"/>
              </w:rPr>
              <w:t>.</w:t>
            </w:r>
            <w:r w:rsidR="00C71947" w:rsidRPr="008928E7">
              <w:rPr>
                <w:rFonts w:ascii="Calibri" w:hAnsi="Calibri" w:cs="Calibri"/>
                <w:color w:val="000000"/>
                <w:sz w:val="22"/>
                <w:szCs w:val="22"/>
                <w:lang w:val="en-IN"/>
              </w:rPr>
              <w:t>5</w:t>
            </w:r>
            <w:r w:rsidRPr="008928E7">
              <w:rPr>
                <w:rFonts w:ascii="Calibri" w:hAnsi="Calibri" w:cs="Calibri"/>
                <w:color w:val="000000"/>
                <w:sz w:val="22"/>
                <w:szCs w:val="22"/>
                <w:lang w:val="en-IN"/>
              </w:rPr>
              <w:t xml:space="preserve">0 in the state of </w:t>
            </w:r>
            <w:r w:rsidR="00C71947" w:rsidRPr="008928E7">
              <w:rPr>
                <w:rFonts w:ascii="Calibri" w:hAnsi="Calibri" w:cs="Calibri"/>
                <w:color w:val="000000"/>
                <w:sz w:val="22"/>
                <w:szCs w:val="22"/>
                <w:lang w:val="en-IN"/>
              </w:rPr>
              <w:t>Jharkhand</w:t>
            </w:r>
            <w:r w:rsidRPr="008928E7">
              <w:rPr>
                <w:rFonts w:ascii="Calibri" w:hAnsi="Calibri" w:cs="Calibri"/>
                <w:color w:val="000000"/>
                <w:sz w:val="22"/>
                <w:szCs w:val="22"/>
                <w:lang w:val="en-IN"/>
              </w:rPr>
              <w:t xml:space="preserve"> under NHDP Phase III on Design, Build, Finance, Operate, Transfer (DBFOT) Annuity basis.</w:t>
            </w:r>
          </w:p>
        </w:tc>
      </w:tr>
      <w:tr w:rsidR="00062336" w:rsidRPr="008928E7" w14:paraId="7548FD92" w14:textId="77777777" w:rsidTr="008928E7">
        <w:trPr>
          <w:trHeight w:val="402"/>
        </w:trPr>
        <w:tc>
          <w:tcPr>
            <w:tcW w:w="1225" w:type="dxa"/>
            <w:shd w:val="clear" w:color="auto" w:fill="auto"/>
            <w:noWrap/>
            <w:vAlign w:val="center"/>
          </w:tcPr>
          <w:p w14:paraId="0FAF6FE1"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863BC7D"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Basis</w:t>
            </w:r>
          </w:p>
        </w:tc>
        <w:tc>
          <w:tcPr>
            <w:tcW w:w="4961" w:type="dxa"/>
            <w:shd w:val="clear" w:color="auto" w:fill="auto"/>
            <w:noWrap/>
            <w:vAlign w:val="center"/>
          </w:tcPr>
          <w:p w14:paraId="0542F8A1" w14:textId="5DD1DE7A" w:rsidR="00062336" w:rsidRPr="008928E7" w:rsidRDefault="001A19D1"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D</w:t>
            </w:r>
            <w:r w:rsidR="00062336" w:rsidRPr="008928E7">
              <w:rPr>
                <w:rFonts w:ascii="Calibri" w:hAnsi="Calibri" w:cs="Calibri"/>
                <w:color w:val="000000"/>
                <w:sz w:val="22"/>
                <w:szCs w:val="22"/>
              </w:rPr>
              <w:t>B</w:t>
            </w:r>
            <w:r w:rsidRPr="008928E7">
              <w:rPr>
                <w:rFonts w:ascii="Calibri" w:hAnsi="Calibri" w:cs="Calibri"/>
                <w:color w:val="000000"/>
                <w:sz w:val="22"/>
                <w:szCs w:val="22"/>
              </w:rPr>
              <w:t>F</w:t>
            </w:r>
            <w:r w:rsidR="00062336" w:rsidRPr="008928E7">
              <w:rPr>
                <w:rFonts w:ascii="Calibri" w:hAnsi="Calibri" w:cs="Calibri"/>
                <w:color w:val="000000"/>
                <w:sz w:val="22"/>
                <w:szCs w:val="22"/>
              </w:rPr>
              <w:t>OT</w:t>
            </w:r>
            <w:r w:rsidRPr="008928E7">
              <w:rPr>
                <w:rFonts w:ascii="Calibri" w:hAnsi="Calibri" w:cs="Calibri"/>
                <w:color w:val="000000"/>
                <w:sz w:val="22"/>
                <w:szCs w:val="22"/>
              </w:rPr>
              <w:t xml:space="preserve"> (Annuity)</w:t>
            </w:r>
          </w:p>
        </w:tc>
      </w:tr>
      <w:tr w:rsidR="00736098" w:rsidRPr="008928E7" w14:paraId="29F2D865" w14:textId="77777777" w:rsidTr="008928E7">
        <w:trPr>
          <w:trHeight w:val="402"/>
        </w:trPr>
        <w:tc>
          <w:tcPr>
            <w:tcW w:w="1225" w:type="dxa"/>
            <w:shd w:val="clear" w:color="auto" w:fill="auto"/>
            <w:noWrap/>
            <w:vAlign w:val="center"/>
          </w:tcPr>
          <w:p w14:paraId="0786BDC6" w14:textId="77777777" w:rsidR="00736098" w:rsidRPr="008928E7" w:rsidRDefault="00736098"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72B10B9" w14:textId="3FE5DF1C" w:rsidR="00736098" w:rsidRPr="008928E7" w:rsidRDefault="00736098"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EPC Contractor</w:t>
            </w:r>
          </w:p>
        </w:tc>
        <w:tc>
          <w:tcPr>
            <w:tcW w:w="4961" w:type="dxa"/>
            <w:shd w:val="clear" w:color="auto" w:fill="auto"/>
            <w:noWrap/>
            <w:vAlign w:val="center"/>
          </w:tcPr>
          <w:p w14:paraId="2A2D6119" w14:textId="4CEE1F41" w:rsidR="00736098" w:rsidRPr="008928E7" w:rsidRDefault="00736098"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Madhucon Projects Limited (MPL)</w:t>
            </w:r>
          </w:p>
        </w:tc>
      </w:tr>
      <w:tr w:rsidR="00062336" w:rsidRPr="008928E7" w14:paraId="5E1971F4" w14:textId="77777777" w:rsidTr="008928E7">
        <w:trPr>
          <w:trHeight w:val="402"/>
        </w:trPr>
        <w:tc>
          <w:tcPr>
            <w:tcW w:w="1225" w:type="dxa"/>
            <w:shd w:val="clear" w:color="auto" w:fill="auto"/>
            <w:noWrap/>
            <w:vAlign w:val="center"/>
          </w:tcPr>
          <w:p w14:paraId="0C34B604"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D376130"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Concession Agreement Date</w:t>
            </w:r>
          </w:p>
        </w:tc>
        <w:tc>
          <w:tcPr>
            <w:tcW w:w="4961" w:type="dxa"/>
            <w:shd w:val="clear" w:color="auto" w:fill="auto"/>
            <w:noWrap/>
            <w:vAlign w:val="center"/>
          </w:tcPr>
          <w:p w14:paraId="30984EF2" w14:textId="579B8464"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20</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C71947" w:rsidRPr="008928E7">
              <w:rPr>
                <w:rFonts w:ascii="Calibri" w:hAnsi="Calibri" w:cs="Calibri"/>
                <w:color w:val="000000"/>
                <w:sz w:val="22"/>
                <w:szCs w:val="22"/>
              </w:rPr>
              <w:t>April</w:t>
            </w:r>
            <w:r w:rsidRPr="008928E7">
              <w:rPr>
                <w:rFonts w:ascii="Calibri" w:hAnsi="Calibri" w:cs="Calibri"/>
                <w:color w:val="000000"/>
                <w:sz w:val="22"/>
                <w:szCs w:val="22"/>
              </w:rPr>
              <w:t xml:space="preserve"> 20</w:t>
            </w:r>
            <w:r w:rsidR="001A19D1" w:rsidRPr="008928E7">
              <w:rPr>
                <w:rFonts w:ascii="Calibri" w:hAnsi="Calibri" w:cs="Calibri"/>
                <w:color w:val="000000"/>
                <w:sz w:val="22"/>
                <w:szCs w:val="22"/>
              </w:rPr>
              <w:t>11</w:t>
            </w:r>
          </w:p>
        </w:tc>
      </w:tr>
      <w:tr w:rsidR="00062336" w:rsidRPr="008928E7" w14:paraId="023A456A" w14:textId="77777777" w:rsidTr="008928E7">
        <w:trPr>
          <w:trHeight w:val="402"/>
        </w:trPr>
        <w:tc>
          <w:tcPr>
            <w:tcW w:w="1225" w:type="dxa"/>
            <w:shd w:val="clear" w:color="auto" w:fill="auto"/>
            <w:noWrap/>
            <w:vAlign w:val="center"/>
          </w:tcPr>
          <w:p w14:paraId="113587E4"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4DAAFF08"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Financial Closure Date</w:t>
            </w:r>
          </w:p>
        </w:tc>
        <w:tc>
          <w:tcPr>
            <w:tcW w:w="4961" w:type="dxa"/>
            <w:shd w:val="clear" w:color="auto" w:fill="auto"/>
            <w:noWrap/>
            <w:vAlign w:val="center"/>
          </w:tcPr>
          <w:p w14:paraId="3406C181" w14:textId="1DD789DF"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w:t>
            </w:r>
            <w:r w:rsidR="00C71947" w:rsidRPr="008928E7">
              <w:rPr>
                <w:rFonts w:ascii="Calibri" w:hAnsi="Calibri" w:cs="Calibri"/>
                <w:color w:val="000000"/>
                <w:sz w:val="22"/>
                <w:szCs w:val="22"/>
              </w:rPr>
              <w:t>7</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C71947" w:rsidRPr="008928E7">
              <w:rPr>
                <w:rFonts w:ascii="Calibri" w:hAnsi="Calibri" w:cs="Calibri"/>
                <w:color w:val="000000"/>
                <w:sz w:val="22"/>
                <w:szCs w:val="22"/>
              </w:rPr>
              <w:t>October</w:t>
            </w:r>
            <w:r w:rsidRPr="008928E7">
              <w:rPr>
                <w:rFonts w:ascii="Calibri" w:hAnsi="Calibri" w:cs="Calibri"/>
                <w:color w:val="000000"/>
                <w:sz w:val="22"/>
                <w:szCs w:val="22"/>
              </w:rPr>
              <w:t xml:space="preserve"> 20</w:t>
            </w:r>
            <w:r w:rsidR="009014CE" w:rsidRPr="008928E7">
              <w:rPr>
                <w:rFonts w:ascii="Calibri" w:hAnsi="Calibri" w:cs="Calibri"/>
                <w:color w:val="000000"/>
                <w:sz w:val="22"/>
                <w:szCs w:val="22"/>
              </w:rPr>
              <w:t>11</w:t>
            </w:r>
          </w:p>
        </w:tc>
      </w:tr>
      <w:tr w:rsidR="00062336" w:rsidRPr="008928E7" w14:paraId="6D8D5606" w14:textId="77777777" w:rsidTr="008928E7">
        <w:trPr>
          <w:trHeight w:val="402"/>
        </w:trPr>
        <w:tc>
          <w:tcPr>
            <w:tcW w:w="1225" w:type="dxa"/>
            <w:shd w:val="clear" w:color="auto" w:fill="auto"/>
            <w:noWrap/>
            <w:vAlign w:val="center"/>
          </w:tcPr>
          <w:p w14:paraId="108594EE"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6FAF2263"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Appointed Date</w:t>
            </w:r>
          </w:p>
        </w:tc>
        <w:tc>
          <w:tcPr>
            <w:tcW w:w="4961" w:type="dxa"/>
            <w:shd w:val="clear" w:color="auto" w:fill="auto"/>
            <w:noWrap/>
            <w:vAlign w:val="center"/>
          </w:tcPr>
          <w:p w14:paraId="2CC71C16" w14:textId="7E4EEBCC" w:rsidR="00062336" w:rsidRPr="008928E7" w:rsidRDefault="00C71947"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4</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December </w:t>
            </w:r>
            <w:r w:rsidR="00062336" w:rsidRPr="008928E7">
              <w:rPr>
                <w:rFonts w:ascii="Calibri" w:hAnsi="Calibri" w:cs="Calibri"/>
                <w:color w:val="000000"/>
                <w:sz w:val="22"/>
                <w:szCs w:val="22"/>
              </w:rPr>
              <w:t>20</w:t>
            </w:r>
            <w:r w:rsidR="001A19D1" w:rsidRPr="008928E7">
              <w:rPr>
                <w:rFonts w:ascii="Calibri" w:hAnsi="Calibri" w:cs="Calibri"/>
                <w:color w:val="000000"/>
                <w:sz w:val="22"/>
                <w:szCs w:val="22"/>
              </w:rPr>
              <w:t>11</w:t>
            </w:r>
          </w:p>
        </w:tc>
      </w:tr>
      <w:tr w:rsidR="00062336" w:rsidRPr="008928E7" w14:paraId="597CC109" w14:textId="77777777" w:rsidTr="008928E7">
        <w:trPr>
          <w:trHeight w:val="402"/>
        </w:trPr>
        <w:tc>
          <w:tcPr>
            <w:tcW w:w="1225" w:type="dxa"/>
            <w:shd w:val="clear" w:color="auto" w:fill="auto"/>
            <w:noWrap/>
            <w:vAlign w:val="center"/>
          </w:tcPr>
          <w:p w14:paraId="622A22CF"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5863825" w14:textId="330BFE78" w:rsidR="00062336" w:rsidRPr="008928E7" w:rsidRDefault="00C71947"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P</w:t>
            </w:r>
            <w:r w:rsidR="00062336" w:rsidRPr="008928E7">
              <w:rPr>
                <w:rFonts w:ascii="Calibri" w:hAnsi="Calibri" w:cs="Calibri"/>
                <w:b/>
                <w:bCs/>
                <w:color w:val="000000"/>
                <w:sz w:val="22"/>
                <w:szCs w:val="22"/>
              </w:rPr>
              <w:t xml:space="preserve">COD </w:t>
            </w:r>
          </w:p>
        </w:tc>
        <w:tc>
          <w:tcPr>
            <w:tcW w:w="4961" w:type="dxa"/>
            <w:shd w:val="clear" w:color="auto" w:fill="auto"/>
            <w:noWrap/>
            <w:vAlign w:val="center"/>
          </w:tcPr>
          <w:p w14:paraId="092487DC" w14:textId="6DFB2EF3"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w:t>
            </w:r>
            <w:r w:rsidR="009014CE" w:rsidRPr="008928E7">
              <w:rPr>
                <w:rFonts w:ascii="Calibri" w:hAnsi="Calibri" w:cs="Calibri"/>
                <w:color w:val="000000"/>
                <w:sz w:val="22"/>
                <w:szCs w:val="22"/>
              </w:rPr>
              <w:t>0</w:t>
            </w:r>
            <w:r w:rsidRPr="008928E7">
              <w:rPr>
                <w:rFonts w:ascii="Calibri" w:hAnsi="Calibri" w:cs="Calibri"/>
                <w:color w:val="000000"/>
                <w:sz w:val="22"/>
                <w:szCs w:val="22"/>
                <w:vertAlign w:val="superscript"/>
              </w:rPr>
              <w:t>th</w:t>
            </w:r>
            <w:r w:rsidRPr="008928E7">
              <w:rPr>
                <w:rFonts w:ascii="Calibri" w:hAnsi="Calibri" w:cs="Calibri"/>
                <w:color w:val="000000"/>
                <w:sz w:val="22"/>
                <w:szCs w:val="22"/>
              </w:rPr>
              <w:t xml:space="preserve"> </w:t>
            </w:r>
            <w:r w:rsidR="009014CE" w:rsidRPr="008928E7">
              <w:rPr>
                <w:rFonts w:ascii="Calibri" w:hAnsi="Calibri" w:cs="Calibri"/>
                <w:color w:val="000000"/>
                <w:sz w:val="22"/>
                <w:szCs w:val="22"/>
              </w:rPr>
              <w:t>May</w:t>
            </w:r>
            <w:r w:rsidRPr="008928E7">
              <w:rPr>
                <w:rFonts w:ascii="Calibri" w:hAnsi="Calibri" w:cs="Calibri"/>
                <w:color w:val="000000"/>
                <w:sz w:val="22"/>
                <w:szCs w:val="22"/>
              </w:rPr>
              <w:t xml:space="preserve"> 20</w:t>
            </w:r>
            <w:r w:rsidR="009014CE" w:rsidRPr="008928E7">
              <w:rPr>
                <w:rFonts w:ascii="Calibri" w:hAnsi="Calibri" w:cs="Calibri"/>
                <w:color w:val="000000"/>
                <w:sz w:val="22"/>
                <w:szCs w:val="22"/>
              </w:rPr>
              <w:t>1</w:t>
            </w:r>
            <w:r w:rsidR="00F60FF0" w:rsidRPr="008928E7">
              <w:rPr>
                <w:rFonts w:ascii="Calibri" w:hAnsi="Calibri" w:cs="Calibri"/>
                <w:color w:val="000000"/>
                <w:sz w:val="22"/>
                <w:szCs w:val="22"/>
              </w:rPr>
              <w:t>5</w:t>
            </w:r>
          </w:p>
        </w:tc>
      </w:tr>
      <w:tr w:rsidR="00062336" w:rsidRPr="008928E7" w14:paraId="60E9FF8C" w14:textId="77777777" w:rsidTr="008928E7">
        <w:trPr>
          <w:trHeight w:val="402"/>
        </w:trPr>
        <w:tc>
          <w:tcPr>
            <w:tcW w:w="1225" w:type="dxa"/>
            <w:shd w:val="clear" w:color="auto" w:fill="auto"/>
            <w:noWrap/>
            <w:vAlign w:val="center"/>
          </w:tcPr>
          <w:p w14:paraId="2FBE375C"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2F5E8E74"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Final COD Achieved</w:t>
            </w:r>
          </w:p>
        </w:tc>
        <w:tc>
          <w:tcPr>
            <w:tcW w:w="4961" w:type="dxa"/>
            <w:shd w:val="clear" w:color="auto" w:fill="auto"/>
            <w:noWrap/>
            <w:vAlign w:val="center"/>
          </w:tcPr>
          <w:p w14:paraId="598BBD4C" w14:textId="77777777" w:rsidR="00062336" w:rsidRPr="008928E7" w:rsidRDefault="00062336"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No</w:t>
            </w:r>
          </w:p>
        </w:tc>
      </w:tr>
      <w:tr w:rsidR="00062336" w:rsidRPr="008928E7" w14:paraId="2E892717" w14:textId="77777777" w:rsidTr="008928E7">
        <w:trPr>
          <w:trHeight w:val="402"/>
        </w:trPr>
        <w:tc>
          <w:tcPr>
            <w:tcW w:w="1225" w:type="dxa"/>
            <w:shd w:val="clear" w:color="auto" w:fill="auto"/>
            <w:noWrap/>
            <w:vAlign w:val="center"/>
          </w:tcPr>
          <w:p w14:paraId="51A323BD" w14:textId="77777777" w:rsidR="00062336" w:rsidRPr="008928E7" w:rsidRDefault="00062336"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7A9EDF27" w14:textId="77777777" w:rsidR="00062336" w:rsidRPr="008928E7" w:rsidRDefault="00062336" w:rsidP="008928E7">
            <w:pPr>
              <w:spacing w:after="0" w:line="360" w:lineRule="auto"/>
              <w:ind w:right="403"/>
              <w:rPr>
                <w:rFonts w:ascii="Calibri" w:hAnsi="Calibri" w:cs="Calibri"/>
                <w:b/>
                <w:bCs/>
                <w:color w:val="000000"/>
                <w:sz w:val="22"/>
                <w:szCs w:val="22"/>
              </w:rPr>
            </w:pPr>
            <w:r w:rsidRPr="008928E7">
              <w:rPr>
                <w:rFonts w:ascii="Calibri" w:hAnsi="Calibri" w:cs="Calibri"/>
                <w:b/>
                <w:bCs/>
                <w:color w:val="000000"/>
                <w:sz w:val="22"/>
                <w:szCs w:val="22"/>
              </w:rPr>
              <w:t>Length of the stretch in Kms</w:t>
            </w:r>
          </w:p>
        </w:tc>
        <w:tc>
          <w:tcPr>
            <w:tcW w:w="4961" w:type="dxa"/>
            <w:shd w:val="clear" w:color="auto" w:fill="auto"/>
            <w:noWrap/>
            <w:vAlign w:val="center"/>
          </w:tcPr>
          <w:p w14:paraId="3BE3D5AD" w14:textId="25A918EF" w:rsidR="00062336" w:rsidRPr="008928E7" w:rsidRDefault="00427078" w:rsidP="008928E7">
            <w:pPr>
              <w:spacing w:after="0" w:line="360" w:lineRule="auto"/>
              <w:ind w:right="403"/>
              <w:jc w:val="both"/>
              <w:rPr>
                <w:rFonts w:ascii="Calibri" w:hAnsi="Calibri" w:cs="Calibri"/>
                <w:color w:val="000000"/>
                <w:sz w:val="22"/>
                <w:szCs w:val="22"/>
              </w:rPr>
            </w:pPr>
            <w:r w:rsidRPr="008928E7">
              <w:rPr>
                <w:rFonts w:ascii="Calibri" w:hAnsi="Calibri" w:cs="Calibri"/>
                <w:color w:val="000000"/>
                <w:sz w:val="22"/>
                <w:szCs w:val="22"/>
              </w:rPr>
              <w:t>163.50</w:t>
            </w:r>
            <w:r w:rsidR="00062336" w:rsidRPr="008928E7">
              <w:rPr>
                <w:rFonts w:ascii="Calibri" w:hAnsi="Calibri" w:cs="Calibri"/>
                <w:color w:val="000000"/>
                <w:sz w:val="22"/>
                <w:szCs w:val="22"/>
              </w:rPr>
              <w:t xml:space="preserve"> kms</w:t>
            </w:r>
          </w:p>
        </w:tc>
      </w:tr>
      <w:tr w:rsidR="009014CE" w:rsidRPr="008928E7" w14:paraId="69A0A866" w14:textId="77777777" w:rsidTr="008928E7">
        <w:trPr>
          <w:trHeight w:val="402"/>
        </w:trPr>
        <w:tc>
          <w:tcPr>
            <w:tcW w:w="1225" w:type="dxa"/>
            <w:shd w:val="clear" w:color="auto" w:fill="auto"/>
            <w:noWrap/>
            <w:vAlign w:val="center"/>
          </w:tcPr>
          <w:p w14:paraId="078D9E61"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5F01A0C4" w14:textId="31316F6B" w:rsidR="009014CE" w:rsidRPr="008928E7" w:rsidRDefault="009014CE" w:rsidP="008928E7">
            <w:pPr>
              <w:spacing w:after="0" w:line="360" w:lineRule="auto"/>
              <w:ind w:right="403"/>
              <w:rPr>
                <w:rFonts w:ascii="Calibri" w:hAnsi="Calibri" w:cs="Calibri"/>
                <w:b/>
                <w:bCs/>
                <w:color w:val="000000"/>
                <w:sz w:val="22"/>
                <w:szCs w:val="22"/>
              </w:rPr>
            </w:pPr>
            <w:r w:rsidRPr="008928E7">
              <w:rPr>
                <w:rFonts w:ascii="Calibri" w:eastAsia="Calibri" w:hAnsi="Calibri" w:cs="Calibri"/>
                <w:b/>
                <w:sz w:val="22"/>
                <w:szCs w:val="22"/>
              </w:rPr>
              <w:t>Project Cost</w:t>
            </w:r>
          </w:p>
        </w:tc>
        <w:tc>
          <w:tcPr>
            <w:tcW w:w="4961" w:type="dxa"/>
            <w:shd w:val="clear" w:color="auto" w:fill="auto"/>
            <w:noWrap/>
          </w:tcPr>
          <w:p w14:paraId="5C815B83" w14:textId="2278D831"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 xml:space="preserve">INR </w:t>
            </w:r>
            <w:r w:rsidR="00427078" w:rsidRPr="008928E7">
              <w:rPr>
                <w:rFonts w:ascii="Calibri" w:eastAsia="Calibri" w:hAnsi="Calibri" w:cs="Calibri"/>
                <w:sz w:val="22"/>
                <w:szCs w:val="22"/>
              </w:rPr>
              <w:t>1655</w:t>
            </w:r>
            <w:r w:rsidRPr="008928E7">
              <w:rPr>
                <w:rFonts w:ascii="Calibri" w:eastAsia="Calibri" w:hAnsi="Calibri" w:cs="Calibri"/>
                <w:sz w:val="22"/>
                <w:szCs w:val="22"/>
              </w:rPr>
              <w:t>.00 Crores</w:t>
            </w:r>
          </w:p>
        </w:tc>
      </w:tr>
      <w:tr w:rsidR="009014CE" w:rsidRPr="008928E7" w14:paraId="72D5CBC4" w14:textId="77777777" w:rsidTr="008928E7">
        <w:trPr>
          <w:trHeight w:val="402"/>
        </w:trPr>
        <w:tc>
          <w:tcPr>
            <w:tcW w:w="1225" w:type="dxa"/>
            <w:shd w:val="clear" w:color="auto" w:fill="auto"/>
            <w:noWrap/>
            <w:vAlign w:val="center"/>
          </w:tcPr>
          <w:p w14:paraId="647C07D6"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5457756" w14:textId="0E49D2D3" w:rsidR="009014CE" w:rsidRPr="008928E7" w:rsidRDefault="009014CE" w:rsidP="008928E7">
            <w:pPr>
              <w:spacing w:after="0" w:line="360" w:lineRule="auto"/>
              <w:ind w:right="403"/>
              <w:rPr>
                <w:rFonts w:ascii="Calibri" w:eastAsia="Calibri" w:hAnsi="Calibri" w:cs="Calibri"/>
                <w:b/>
                <w:sz w:val="22"/>
                <w:szCs w:val="22"/>
              </w:rPr>
            </w:pPr>
            <w:r w:rsidRPr="008928E7">
              <w:rPr>
                <w:rFonts w:ascii="Calibri" w:eastAsia="Calibri" w:hAnsi="Calibri" w:cs="Calibri"/>
                <w:b/>
                <w:sz w:val="22"/>
                <w:szCs w:val="22"/>
              </w:rPr>
              <w:t>Annuity Payment</w:t>
            </w:r>
          </w:p>
        </w:tc>
        <w:tc>
          <w:tcPr>
            <w:tcW w:w="4961" w:type="dxa"/>
            <w:shd w:val="clear" w:color="auto" w:fill="auto"/>
            <w:noWrap/>
          </w:tcPr>
          <w:p w14:paraId="54FFC282" w14:textId="286A57BA" w:rsidR="009014CE" w:rsidRPr="008928E7" w:rsidRDefault="009014CE" w:rsidP="008928E7">
            <w:pPr>
              <w:spacing w:after="0" w:line="360" w:lineRule="auto"/>
              <w:ind w:right="403"/>
              <w:jc w:val="both"/>
              <w:rPr>
                <w:rFonts w:ascii="Calibri" w:eastAsia="Calibri" w:hAnsi="Calibri" w:cs="Calibri"/>
                <w:sz w:val="22"/>
                <w:szCs w:val="22"/>
              </w:rPr>
            </w:pPr>
            <w:r w:rsidRPr="008928E7">
              <w:rPr>
                <w:rFonts w:ascii="Calibri" w:eastAsia="Calibri" w:hAnsi="Calibri" w:cs="Calibri"/>
                <w:sz w:val="22"/>
                <w:szCs w:val="22"/>
              </w:rPr>
              <w:t xml:space="preserve">INR </w:t>
            </w:r>
            <w:r w:rsidR="00427078" w:rsidRPr="008928E7">
              <w:rPr>
                <w:rFonts w:ascii="Calibri" w:eastAsia="Calibri" w:hAnsi="Calibri" w:cs="Calibri"/>
                <w:sz w:val="22"/>
                <w:szCs w:val="22"/>
              </w:rPr>
              <w:t>13</w:t>
            </w:r>
            <w:r w:rsidRPr="008928E7">
              <w:rPr>
                <w:rFonts w:ascii="Calibri" w:eastAsia="Calibri" w:hAnsi="Calibri" w:cs="Calibri"/>
                <w:sz w:val="22"/>
                <w:szCs w:val="22"/>
              </w:rPr>
              <w:t>3.</w:t>
            </w:r>
            <w:r w:rsidR="00427078" w:rsidRPr="008928E7">
              <w:rPr>
                <w:rFonts w:ascii="Calibri" w:eastAsia="Calibri" w:hAnsi="Calibri" w:cs="Calibri"/>
                <w:sz w:val="22"/>
                <w:szCs w:val="22"/>
              </w:rPr>
              <w:t>20</w:t>
            </w:r>
            <w:r w:rsidRPr="008928E7">
              <w:rPr>
                <w:rFonts w:ascii="Calibri" w:eastAsia="Calibri" w:hAnsi="Calibri" w:cs="Calibri"/>
                <w:sz w:val="22"/>
                <w:szCs w:val="22"/>
              </w:rPr>
              <w:t xml:space="preserve"> Crores (</w:t>
            </w:r>
            <w:r w:rsidR="00427078" w:rsidRPr="008928E7">
              <w:rPr>
                <w:rFonts w:ascii="Calibri" w:eastAsia="Calibri" w:hAnsi="Calibri" w:cs="Calibri"/>
                <w:sz w:val="22"/>
                <w:szCs w:val="22"/>
              </w:rPr>
              <w:t xml:space="preserve">Semi-annually for the period of 12.5 years </w:t>
            </w:r>
            <w:r w:rsidRPr="008928E7">
              <w:rPr>
                <w:rFonts w:ascii="Calibri" w:eastAsia="Calibri" w:hAnsi="Calibri" w:cs="Calibri"/>
                <w:sz w:val="22"/>
                <w:szCs w:val="22"/>
              </w:rPr>
              <w:t>)</w:t>
            </w:r>
          </w:p>
        </w:tc>
      </w:tr>
      <w:tr w:rsidR="009014CE" w:rsidRPr="008928E7" w14:paraId="2A70F0A6" w14:textId="77777777" w:rsidTr="008928E7">
        <w:trPr>
          <w:trHeight w:val="402"/>
        </w:trPr>
        <w:tc>
          <w:tcPr>
            <w:tcW w:w="1225" w:type="dxa"/>
            <w:shd w:val="clear" w:color="auto" w:fill="auto"/>
            <w:noWrap/>
            <w:vAlign w:val="center"/>
          </w:tcPr>
          <w:p w14:paraId="393D6205"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02E61FE1" w14:textId="677B34C4" w:rsidR="009014CE" w:rsidRPr="008928E7" w:rsidRDefault="009014CE" w:rsidP="008928E7">
            <w:pPr>
              <w:spacing w:after="0" w:line="360" w:lineRule="auto"/>
              <w:ind w:right="403"/>
              <w:rPr>
                <w:rFonts w:ascii="Calibri" w:hAnsi="Calibri" w:cs="Calibri"/>
                <w:color w:val="000000"/>
                <w:sz w:val="22"/>
                <w:szCs w:val="22"/>
              </w:rPr>
            </w:pPr>
            <w:r w:rsidRPr="008928E7">
              <w:rPr>
                <w:rFonts w:ascii="Calibri" w:eastAsia="Calibri" w:hAnsi="Calibri" w:cs="Calibri"/>
                <w:b/>
                <w:sz w:val="22"/>
                <w:szCs w:val="22"/>
              </w:rPr>
              <w:t>Construction Period</w:t>
            </w:r>
          </w:p>
        </w:tc>
        <w:tc>
          <w:tcPr>
            <w:tcW w:w="4961" w:type="dxa"/>
            <w:shd w:val="clear" w:color="auto" w:fill="auto"/>
            <w:noWrap/>
          </w:tcPr>
          <w:p w14:paraId="5161A7D8" w14:textId="7CA442BA"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910 days from Appointment Date</w:t>
            </w:r>
          </w:p>
        </w:tc>
      </w:tr>
      <w:tr w:rsidR="009014CE" w:rsidRPr="008928E7" w14:paraId="2998FF20" w14:textId="77777777" w:rsidTr="008928E7">
        <w:trPr>
          <w:trHeight w:val="402"/>
        </w:trPr>
        <w:tc>
          <w:tcPr>
            <w:tcW w:w="1225" w:type="dxa"/>
            <w:shd w:val="clear" w:color="auto" w:fill="auto"/>
            <w:noWrap/>
            <w:vAlign w:val="center"/>
          </w:tcPr>
          <w:p w14:paraId="6E32B4A7" w14:textId="77777777" w:rsidR="009014CE" w:rsidRPr="008928E7" w:rsidRDefault="009014CE" w:rsidP="008928E7">
            <w:pPr>
              <w:pStyle w:val="ListParagraph"/>
              <w:numPr>
                <w:ilvl w:val="3"/>
                <w:numId w:val="16"/>
              </w:numPr>
              <w:spacing w:after="0" w:line="360" w:lineRule="auto"/>
              <w:ind w:left="33" w:right="-301"/>
              <w:jc w:val="center"/>
              <w:rPr>
                <w:rFonts w:ascii="Calibri" w:hAnsi="Calibri" w:cs="Calibri"/>
                <w:b/>
                <w:color w:val="000000"/>
                <w:sz w:val="22"/>
                <w:szCs w:val="22"/>
              </w:rPr>
            </w:pPr>
          </w:p>
        </w:tc>
        <w:tc>
          <w:tcPr>
            <w:tcW w:w="2886" w:type="dxa"/>
            <w:shd w:val="clear" w:color="auto" w:fill="auto"/>
            <w:vAlign w:val="center"/>
          </w:tcPr>
          <w:p w14:paraId="2A49651A" w14:textId="44A0DF9E" w:rsidR="009014CE" w:rsidRPr="008928E7" w:rsidRDefault="009014CE" w:rsidP="008928E7">
            <w:pPr>
              <w:spacing w:after="0" w:line="360" w:lineRule="auto"/>
              <w:ind w:right="403"/>
              <w:rPr>
                <w:rFonts w:ascii="Calibri" w:hAnsi="Calibri" w:cs="Calibri"/>
                <w:color w:val="000000"/>
                <w:sz w:val="22"/>
                <w:szCs w:val="22"/>
              </w:rPr>
            </w:pPr>
            <w:r w:rsidRPr="008928E7">
              <w:rPr>
                <w:rFonts w:ascii="Calibri" w:eastAsia="Calibri" w:hAnsi="Calibri" w:cs="Calibri"/>
                <w:b/>
                <w:sz w:val="22"/>
                <w:szCs w:val="22"/>
              </w:rPr>
              <w:t>Concession Period</w:t>
            </w:r>
          </w:p>
        </w:tc>
        <w:tc>
          <w:tcPr>
            <w:tcW w:w="4961" w:type="dxa"/>
            <w:shd w:val="clear" w:color="auto" w:fill="auto"/>
            <w:noWrap/>
          </w:tcPr>
          <w:p w14:paraId="5CB868CA" w14:textId="3F052778" w:rsidR="009014CE" w:rsidRPr="008928E7" w:rsidRDefault="009014CE" w:rsidP="008928E7">
            <w:pPr>
              <w:spacing w:after="0" w:line="360" w:lineRule="auto"/>
              <w:ind w:right="403"/>
              <w:jc w:val="both"/>
              <w:rPr>
                <w:rFonts w:ascii="Calibri" w:hAnsi="Calibri" w:cs="Calibri"/>
                <w:color w:val="000000"/>
                <w:sz w:val="22"/>
                <w:szCs w:val="22"/>
              </w:rPr>
            </w:pPr>
            <w:r w:rsidRPr="008928E7">
              <w:rPr>
                <w:rFonts w:ascii="Calibri" w:eastAsia="Calibri" w:hAnsi="Calibri" w:cs="Calibri"/>
                <w:sz w:val="22"/>
                <w:szCs w:val="22"/>
              </w:rPr>
              <w:t>1</w:t>
            </w:r>
            <w:r w:rsidR="00427078" w:rsidRPr="008928E7">
              <w:rPr>
                <w:rFonts w:ascii="Calibri" w:eastAsia="Calibri" w:hAnsi="Calibri" w:cs="Calibri"/>
                <w:sz w:val="22"/>
                <w:szCs w:val="22"/>
              </w:rPr>
              <w:t>5</w:t>
            </w:r>
            <w:r w:rsidRPr="008928E7">
              <w:rPr>
                <w:rFonts w:ascii="Calibri" w:eastAsia="Calibri" w:hAnsi="Calibri" w:cs="Calibri"/>
                <w:sz w:val="22"/>
                <w:szCs w:val="22"/>
              </w:rPr>
              <w:t xml:space="preserve"> years </w:t>
            </w:r>
          </w:p>
        </w:tc>
      </w:tr>
    </w:tbl>
    <w:p w14:paraId="3C5A740D" w14:textId="4A15F1A5" w:rsidR="009014CE" w:rsidRPr="009014CE" w:rsidRDefault="009014CE" w:rsidP="008928E7">
      <w:pPr>
        <w:pBdr>
          <w:top w:val="nil"/>
          <w:left w:val="nil"/>
          <w:bottom w:val="nil"/>
          <w:right w:val="nil"/>
          <w:between w:val="nil"/>
        </w:pBdr>
        <w:spacing w:after="120" w:line="360" w:lineRule="auto"/>
        <w:ind w:left="207" w:right="403"/>
        <w:jc w:val="right"/>
        <w:rPr>
          <w:rFonts w:ascii="Arial" w:eastAsia="Arial" w:hAnsi="Arial" w:cs="Arial"/>
          <w:color w:val="000000"/>
          <w:szCs w:val="20"/>
        </w:rPr>
      </w:pPr>
      <w:r w:rsidRPr="009014CE">
        <w:rPr>
          <w:rFonts w:ascii="Arial" w:eastAsia="Arial" w:hAnsi="Arial" w:cs="Arial"/>
          <w:b/>
          <w:i/>
          <w:color w:val="000000"/>
          <w:sz w:val="20"/>
          <w:szCs w:val="16"/>
        </w:rPr>
        <w:t>Source:</w:t>
      </w:r>
      <w:r w:rsidRPr="009014CE">
        <w:rPr>
          <w:rFonts w:ascii="Arial" w:eastAsia="Arial" w:hAnsi="Arial" w:cs="Arial"/>
          <w:bCs/>
          <w:i/>
          <w:color w:val="000000"/>
          <w:sz w:val="20"/>
          <w:szCs w:val="16"/>
        </w:rPr>
        <w:t xml:space="preserve"> Project</w:t>
      </w:r>
      <w:r>
        <w:rPr>
          <w:rFonts w:ascii="Arial" w:eastAsia="Arial" w:hAnsi="Arial" w:cs="Arial"/>
          <w:b/>
          <w:i/>
          <w:color w:val="000000"/>
          <w:sz w:val="20"/>
          <w:szCs w:val="16"/>
        </w:rPr>
        <w:t xml:space="preserve"> </w:t>
      </w:r>
      <w:r w:rsidRPr="009014CE">
        <w:rPr>
          <w:rFonts w:ascii="Arial" w:eastAsia="Arial" w:hAnsi="Arial" w:cs="Arial"/>
          <w:i/>
          <w:color w:val="000000"/>
          <w:sz w:val="20"/>
          <w:szCs w:val="16"/>
        </w:rPr>
        <w:t>Information Memorandum shared by the client/</w:t>
      </w:r>
      <w:r>
        <w:rPr>
          <w:rFonts w:ascii="Arial" w:eastAsia="Arial" w:hAnsi="Arial" w:cs="Arial"/>
          <w:i/>
          <w:color w:val="000000"/>
          <w:sz w:val="20"/>
          <w:szCs w:val="16"/>
        </w:rPr>
        <w:t>c</w:t>
      </w:r>
      <w:r w:rsidRPr="009014CE">
        <w:rPr>
          <w:rFonts w:ascii="Arial" w:eastAsia="Arial" w:hAnsi="Arial" w:cs="Arial"/>
          <w:i/>
          <w:color w:val="000000"/>
          <w:sz w:val="20"/>
          <w:szCs w:val="16"/>
        </w:rPr>
        <w:t>ompany</w:t>
      </w:r>
    </w:p>
    <w:p w14:paraId="34857DC1" w14:textId="1F8C66B7" w:rsidR="00D03E41" w:rsidRPr="008928E7" w:rsidRDefault="00F60FF0"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lastRenderedPageBreak/>
        <w:t>As per CA the project was scheduled to achieve PCOD by 4</w:t>
      </w:r>
      <w:r w:rsidRPr="008928E7">
        <w:rPr>
          <w:rFonts w:ascii="Arial" w:hAnsi="Arial" w:cs="Arial"/>
          <w:bCs/>
          <w:w w:val="105"/>
          <w:sz w:val="22"/>
          <w:szCs w:val="22"/>
          <w:vertAlign w:val="superscript"/>
        </w:rPr>
        <w:t>th</w:t>
      </w:r>
      <w:r w:rsidRPr="008928E7">
        <w:rPr>
          <w:rFonts w:ascii="Arial" w:hAnsi="Arial" w:cs="Arial"/>
          <w:bCs/>
          <w:w w:val="105"/>
          <w:sz w:val="22"/>
          <w:szCs w:val="22"/>
        </w:rPr>
        <w:t xml:space="preserve"> June 2015, however, due to NHAI non clearance of handover of land acquisition and statutory approvals the project got del</w:t>
      </w:r>
      <w:r w:rsidR="00D03E41" w:rsidRPr="008928E7">
        <w:rPr>
          <w:rFonts w:ascii="Arial" w:hAnsi="Arial" w:cs="Arial"/>
          <w:bCs/>
          <w:w w:val="105"/>
          <w:sz w:val="22"/>
          <w:szCs w:val="22"/>
        </w:rPr>
        <w:t>ayed.</w:t>
      </w:r>
      <w:r w:rsidR="00EA2174">
        <w:rPr>
          <w:rFonts w:ascii="Arial" w:hAnsi="Arial" w:cs="Arial"/>
          <w:bCs/>
          <w:w w:val="105"/>
          <w:sz w:val="22"/>
          <w:szCs w:val="22"/>
        </w:rPr>
        <w:t xml:space="preserve"> </w:t>
      </w:r>
      <w:r w:rsidR="00D03E41" w:rsidRPr="008928E7">
        <w:rPr>
          <w:rFonts w:ascii="Arial" w:hAnsi="Arial" w:cs="Arial"/>
          <w:bCs/>
          <w:w w:val="105"/>
          <w:sz w:val="22"/>
          <w:szCs w:val="22"/>
        </w:rPr>
        <w:t>On 12</w:t>
      </w:r>
      <w:r w:rsidR="00D03E41" w:rsidRPr="008928E7">
        <w:rPr>
          <w:rFonts w:ascii="Arial" w:hAnsi="Arial" w:cs="Arial"/>
          <w:bCs/>
          <w:w w:val="105"/>
          <w:sz w:val="22"/>
          <w:szCs w:val="22"/>
          <w:vertAlign w:val="superscript"/>
        </w:rPr>
        <w:t>th</w:t>
      </w:r>
      <w:r w:rsidR="00D03E41" w:rsidRPr="008928E7">
        <w:rPr>
          <w:rFonts w:ascii="Arial" w:hAnsi="Arial" w:cs="Arial"/>
          <w:bCs/>
          <w:w w:val="105"/>
          <w:sz w:val="22"/>
          <w:szCs w:val="22"/>
        </w:rPr>
        <w:t xml:space="preserve"> March 2019, the Central Bureau of Investigation filed a police complaint against the promoters of the Ranchi Expressway Ltd, including Managing Director K Srinivasa, for causing a loss of over 1,000 </w:t>
      </w:r>
      <w:r w:rsidR="00C1626E" w:rsidRPr="008928E7">
        <w:rPr>
          <w:rFonts w:ascii="Arial" w:hAnsi="Arial" w:cs="Arial"/>
          <w:bCs/>
          <w:w w:val="105"/>
          <w:sz w:val="22"/>
          <w:szCs w:val="22"/>
        </w:rPr>
        <w:t>crores</w:t>
      </w:r>
      <w:r w:rsidR="00D03E41" w:rsidRPr="008928E7">
        <w:rPr>
          <w:rFonts w:ascii="Arial" w:hAnsi="Arial" w:cs="Arial"/>
          <w:bCs/>
          <w:w w:val="105"/>
          <w:sz w:val="22"/>
          <w:szCs w:val="22"/>
        </w:rPr>
        <w:t xml:space="preserve"> in Ranchi-Jamshedpur (NH-33) project to a consortium of banks led by Canara Bank.</w:t>
      </w:r>
    </w:p>
    <w:p w14:paraId="3A7A6F64" w14:textId="1E8663AE" w:rsidR="00D03E41" w:rsidRPr="008928E7" w:rsidRDefault="00D03E41"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 xml:space="preserve">The project to widen NH-33 to four lanes - between Ranchi and </w:t>
      </w:r>
      <w:r w:rsidR="00EA2174" w:rsidRPr="00EA2174">
        <w:rPr>
          <w:rFonts w:ascii="Arial" w:hAnsi="Arial" w:cs="Arial"/>
          <w:bCs/>
          <w:w w:val="105"/>
          <w:sz w:val="22"/>
          <w:szCs w:val="22"/>
        </w:rPr>
        <w:t>Jamshedpur</w:t>
      </w:r>
      <w:r w:rsidRPr="008928E7">
        <w:rPr>
          <w:rFonts w:ascii="Arial" w:hAnsi="Arial" w:cs="Arial"/>
          <w:bCs/>
          <w:w w:val="105"/>
          <w:sz w:val="22"/>
          <w:szCs w:val="22"/>
        </w:rPr>
        <w:t xml:space="preserve"> section, stretching nearly 163.50 kilometers - was given to the Madhucon Project Limited in 2011 by the National Highway Authority </w:t>
      </w:r>
      <w:r w:rsidR="007C4030" w:rsidRPr="008928E7">
        <w:rPr>
          <w:rFonts w:ascii="Arial" w:hAnsi="Arial" w:cs="Arial"/>
          <w:bCs/>
          <w:w w:val="105"/>
          <w:sz w:val="22"/>
          <w:szCs w:val="22"/>
        </w:rPr>
        <w:t>of</w:t>
      </w:r>
      <w:r w:rsidRPr="008928E7">
        <w:rPr>
          <w:rFonts w:ascii="Arial" w:hAnsi="Arial" w:cs="Arial"/>
          <w:bCs/>
          <w:w w:val="105"/>
          <w:sz w:val="22"/>
          <w:szCs w:val="22"/>
        </w:rPr>
        <w:t xml:space="preserve"> India. The </w:t>
      </w:r>
      <w:r w:rsidR="008928E7">
        <w:rPr>
          <w:rFonts w:ascii="Arial" w:hAnsi="Arial" w:cs="Arial"/>
          <w:bCs/>
          <w:w w:val="105"/>
          <w:sz w:val="22"/>
          <w:szCs w:val="22"/>
        </w:rPr>
        <w:t xml:space="preserve">project began in December 2012. </w:t>
      </w:r>
      <w:r w:rsidRPr="008928E7">
        <w:rPr>
          <w:rFonts w:ascii="Arial" w:hAnsi="Arial" w:cs="Arial"/>
          <w:bCs/>
          <w:w w:val="105"/>
          <w:sz w:val="22"/>
          <w:szCs w:val="22"/>
        </w:rPr>
        <w:t>The Jharkhand High Court intervened in the matter when the project did not finish in five years. The court ordered a probe by the Serious Fraud Investigation Office (SFIO).</w:t>
      </w:r>
    </w:p>
    <w:p w14:paraId="06A3E0A7" w14:textId="2F328B5F" w:rsidR="00797F09" w:rsidRPr="008928E7" w:rsidRDefault="00D03E41"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 xml:space="preserve">In its report, the SFIO alleged the Consortium of Banks led by Canara Bank released ₹ 1,029.39 crore without verifying the progress of the project, and around ₹ 264 crore was diverted and not used for the project. The CBI began a preliminary inquiry based on the SFIO report. And then CBI declared the account as fraud. Therefore, the </w:t>
      </w:r>
      <w:r w:rsidR="00F60FF0" w:rsidRPr="008928E7">
        <w:rPr>
          <w:rFonts w:ascii="Arial" w:hAnsi="Arial" w:cs="Arial"/>
          <w:bCs/>
          <w:w w:val="105"/>
          <w:sz w:val="22"/>
          <w:szCs w:val="22"/>
        </w:rPr>
        <w:t xml:space="preserve">NHAI terminated its contract with the company on </w:t>
      </w:r>
      <w:r w:rsidRPr="008928E7">
        <w:rPr>
          <w:rFonts w:ascii="Arial" w:hAnsi="Arial" w:cs="Arial"/>
          <w:bCs/>
          <w:w w:val="105"/>
          <w:sz w:val="22"/>
          <w:szCs w:val="22"/>
        </w:rPr>
        <w:t>31</w:t>
      </w:r>
      <w:r w:rsidRPr="008928E7">
        <w:rPr>
          <w:rFonts w:ascii="Arial" w:hAnsi="Arial" w:cs="Arial"/>
          <w:bCs/>
          <w:w w:val="105"/>
          <w:sz w:val="22"/>
          <w:szCs w:val="22"/>
          <w:vertAlign w:val="superscript"/>
        </w:rPr>
        <w:t>st</w:t>
      </w:r>
      <w:r w:rsidRPr="008928E7">
        <w:rPr>
          <w:rFonts w:ascii="Arial" w:hAnsi="Arial" w:cs="Arial"/>
          <w:bCs/>
          <w:w w:val="105"/>
          <w:sz w:val="22"/>
          <w:szCs w:val="22"/>
        </w:rPr>
        <w:t xml:space="preserve"> </w:t>
      </w:r>
      <w:r w:rsidR="00F60FF0" w:rsidRPr="008928E7">
        <w:rPr>
          <w:rFonts w:ascii="Arial" w:hAnsi="Arial" w:cs="Arial"/>
          <w:bCs/>
          <w:w w:val="105"/>
          <w:sz w:val="22"/>
          <w:szCs w:val="22"/>
        </w:rPr>
        <w:t>January 3</w:t>
      </w:r>
      <w:r w:rsidRPr="008928E7">
        <w:rPr>
          <w:rFonts w:ascii="Arial" w:hAnsi="Arial" w:cs="Arial"/>
          <w:bCs/>
          <w:w w:val="105"/>
          <w:sz w:val="22"/>
          <w:szCs w:val="22"/>
        </w:rPr>
        <w:t>0</w:t>
      </w:r>
      <w:r w:rsidR="00F60FF0" w:rsidRPr="008928E7">
        <w:rPr>
          <w:rFonts w:ascii="Arial" w:hAnsi="Arial" w:cs="Arial"/>
          <w:bCs/>
          <w:w w:val="105"/>
          <w:sz w:val="22"/>
          <w:szCs w:val="22"/>
        </w:rPr>
        <w:t xml:space="preserve"> </w:t>
      </w:r>
      <w:r w:rsidRPr="008928E7">
        <w:rPr>
          <w:rFonts w:ascii="Arial" w:hAnsi="Arial" w:cs="Arial"/>
          <w:bCs/>
          <w:w w:val="105"/>
          <w:sz w:val="22"/>
          <w:szCs w:val="22"/>
        </w:rPr>
        <w:t>2019</w:t>
      </w:r>
      <w:r w:rsidR="00F60FF0" w:rsidRPr="008928E7">
        <w:rPr>
          <w:rFonts w:ascii="Arial" w:hAnsi="Arial" w:cs="Arial"/>
          <w:bCs/>
          <w:w w:val="105"/>
          <w:sz w:val="22"/>
          <w:szCs w:val="22"/>
        </w:rPr>
        <w:t>.</w:t>
      </w:r>
    </w:p>
    <w:p w14:paraId="14AFEA4A" w14:textId="270B47F4" w:rsidR="00FD3F3B" w:rsidRPr="008928E7" w:rsidRDefault="00FD3F3B" w:rsidP="008928E7">
      <w:pPr>
        <w:pStyle w:val="DefaultText11"/>
        <w:spacing w:line="360" w:lineRule="auto"/>
        <w:ind w:left="142" w:right="403"/>
        <w:jc w:val="both"/>
        <w:rPr>
          <w:rFonts w:ascii="Arial" w:hAnsi="Arial" w:cs="Arial"/>
          <w:bCs/>
          <w:w w:val="105"/>
          <w:sz w:val="22"/>
          <w:szCs w:val="22"/>
        </w:rPr>
      </w:pPr>
      <w:r w:rsidRPr="008928E7">
        <w:rPr>
          <w:rFonts w:ascii="Arial" w:hAnsi="Arial" w:cs="Arial"/>
          <w:bCs/>
          <w:w w:val="105"/>
          <w:sz w:val="22"/>
          <w:szCs w:val="22"/>
        </w:rPr>
        <w:t>NHAI also invoked the Performance Bank Guarantee (PBG)</w:t>
      </w:r>
      <w:r w:rsidR="009501CC">
        <w:rPr>
          <w:rFonts w:ascii="Arial" w:hAnsi="Arial" w:cs="Arial"/>
          <w:bCs/>
          <w:w w:val="105"/>
          <w:sz w:val="22"/>
          <w:szCs w:val="22"/>
        </w:rPr>
        <w:t xml:space="preserve"> </w:t>
      </w:r>
      <w:r w:rsidRPr="008928E7">
        <w:rPr>
          <w:rFonts w:ascii="Arial" w:hAnsi="Arial" w:cs="Arial"/>
          <w:bCs/>
          <w:w w:val="105"/>
          <w:sz w:val="22"/>
          <w:szCs w:val="22"/>
        </w:rPr>
        <w:t>for Rs 73.95 Crs. on 1</w:t>
      </w:r>
      <w:r w:rsidRPr="008928E7">
        <w:rPr>
          <w:rFonts w:ascii="Arial" w:hAnsi="Arial" w:cs="Arial"/>
          <w:bCs/>
          <w:w w:val="105"/>
          <w:sz w:val="22"/>
          <w:szCs w:val="22"/>
          <w:vertAlign w:val="superscript"/>
        </w:rPr>
        <w:t>st</w:t>
      </w:r>
      <w:r w:rsidRPr="008928E7">
        <w:rPr>
          <w:rFonts w:ascii="Arial" w:hAnsi="Arial" w:cs="Arial"/>
          <w:bCs/>
          <w:w w:val="105"/>
          <w:sz w:val="22"/>
          <w:szCs w:val="22"/>
        </w:rPr>
        <w:t xml:space="preserve"> February 2019 (As per CA, BG was to be released by NHAI immediately after one year from the appointment date </w:t>
      </w:r>
      <w:r w:rsidR="00750EA5" w:rsidRPr="008928E7">
        <w:rPr>
          <w:rFonts w:ascii="Arial" w:hAnsi="Arial" w:cs="Arial"/>
          <w:bCs/>
          <w:w w:val="105"/>
          <w:sz w:val="22"/>
          <w:szCs w:val="22"/>
        </w:rPr>
        <w:t>i.e.,</w:t>
      </w:r>
      <w:r w:rsidRPr="008928E7">
        <w:rPr>
          <w:rFonts w:ascii="Arial" w:hAnsi="Arial" w:cs="Arial"/>
          <w:bCs/>
          <w:w w:val="105"/>
          <w:sz w:val="22"/>
          <w:szCs w:val="22"/>
        </w:rPr>
        <w:t xml:space="preserve"> on 3</w:t>
      </w:r>
      <w:r w:rsidRPr="008928E7">
        <w:rPr>
          <w:rFonts w:ascii="Arial" w:hAnsi="Arial" w:cs="Arial"/>
          <w:bCs/>
          <w:w w:val="105"/>
          <w:sz w:val="22"/>
          <w:szCs w:val="22"/>
          <w:vertAlign w:val="superscript"/>
        </w:rPr>
        <w:t>rd</w:t>
      </w:r>
      <w:r w:rsidRPr="008928E7">
        <w:rPr>
          <w:rFonts w:ascii="Arial" w:hAnsi="Arial" w:cs="Arial"/>
          <w:bCs/>
          <w:w w:val="105"/>
          <w:sz w:val="22"/>
          <w:szCs w:val="22"/>
        </w:rPr>
        <w:t xml:space="preserve"> December, 2013) issued by EPC Contractor.</w:t>
      </w:r>
    </w:p>
    <w:p w14:paraId="7291F84D" w14:textId="6A09D973" w:rsidR="00FD3F3B" w:rsidRPr="008928E7" w:rsidRDefault="00FD3F3B" w:rsidP="008928E7">
      <w:pPr>
        <w:pStyle w:val="DefaultText11"/>
        <w:spacing w:line="360" w:lineRule="auto"/>
        <w:ind w:left="142" w:right="403"/>
        <w:jc w:val="both"/>
        <w:rPr>
          <w:rFonts w:ascii="Arial" w:hAnsi="Arial" w:cs="Arial"/>
          <w:bCs/>
          <w:w w:val="105"/>
          <w:sz w:val="22"/>
          <w:szCs w:val="22"/>
          <w:highlight w:val="yellow"/>
        </w:rPr>
      </w:pPr>
      <w:r w:rsidRPr="008928E7">
        <w:rPr>
          <w:rFonts w:ascii="Arial" w:hAnsi="Arial" w:cs="Arial"/>
          <w:bCs/>
          <w:w w:val="105"/>
          <w:sz w:val="22"/>
          <w:szCs w:val="22"/>
        </w:rPr>
        <w:t xml:space="preserve">Hence EPC contractor had raised claims against the REL because they lost machinery, material, base camps etc. There is an arbitration going on between EPC contractor and REL. And </w:t>
      </w:r>
      <w:r w:rsidR="00FA1BB9" w:rsidRPr="008928E7">
        <w:rPr>
          <w:rFonts w:ascii="Arial" w:hAnsi="Arial" w:cs="Arial"/>
          <w:bCs/>
          <w:w w:val="105"/>
          <w:sz w:val="22"/>
          <w:szCs w:val="22"/>
        </w:rPr>
        <w:t>also,</w:t>
      </w:r>
      <w:r w:rsidRPr="008928E7">
        <w:rPr>
          <w:rFonts w:ascii="Arial" w:hAnsi="Arial" w:cs="Arial"/>
          <w:bCs/>
          <w:w w:val="105"/>
          <w:sz w:val="22"/>
          <w:szCs w:val="22"/>
        </w:rPr>
        <w:t xml:space="preserve"> between NHAI and REL</w:t>
      </w:r>
      <w:r w:rsidR="00DE5704">
        <w:rPr>
          <w:rFonts w:ascii="Arial" w:hAnsi="Arial" w:cs="Arial"/>
          <w:bCs/>
          <w:w w:val="105"/>
          <w:sz w:val="22"/>
          <w:szCs w:val="22"/>
        </w:rPr>
        <w:t>.</w:t>
      </w:r>
    </w:p>
    <w:p w14:paraId="463BF14C" w14:textId="6A8DEC7A" w:rsidR="00062336" w:rsidRPr="004736A5" w:rsidRDefault="00062336" w:rsidP="008928E7">
      <w:pPr>
        <w:pStyle w:val="DefaultText11"/>
        <w:spacing w:after="0" w:line="360" w:lineRule="auto"/>
        <w:ind w:left="142" w:right="403"/>
        <w:jc w:val="both"/>
        <w:rPr>
          <w:rFonts w:ascii="Arial" w:hAnsi="Arial" w:cs="Arial"/>
          <w:sz w:val="22"/>
          <w:szCs w:val="22"/>
          <w:lang w:val="en-IN"/>
        </w:rPr>
      </w:pPr>
      <w:r w:rsidRPr="007F217D">
        <w:rPr>
          <w:rFonts w:ascii="Arial" w:hAnsi="Arial" w:cs="Arial"/>
          <w:b/>
          <w:w w:val="105"/>
          <w:sz w:val="22"/>
          <w:szCs w:val="22"/>
        </w:rPr>
        <w:t>Hence, State Bank of India has appointed R.K</w:t>
      </w:r>
      <w:r w:rsidR="00AC28A1">
        <w:rPr>
          <w:rFonts w:ascii="Arial" w:hAnsi="Arial" w:cs="Arial"/>
          <w:b/>
          <w:w w:val="105"/>
          <w:sz w:val="22"/>
          <w:szCs w:val="22"/>
        </w:rPr>
        <w:t>.</w:t>
      </w:r>
      <w:r w:rsidRPr="007F217D">
        <w:rPr>
          <w:rFonts w:ascii="Arial" w:hAnsi="Arial" w:cs="Arial"/>
          <w:b/>
          <w:w w:val="105"/>
          <w:sz w:val="22"/>
          <w:szCs w:val="22"/>
        </w:rPr>
        <w:t xml:space="preserve"> Associates to determine the Fair Market Value/Enterprise Value of the Business/Company to take appropriate course of action on this stressed </w:t>
      </w:r>
      <w:r w:rsidRPr="007F217D">
        <w:rPr>
          <w:rFonts w:ascii="Arial" w:eastAsia="Arial" w:hAnsi="Arial"/>
          <w:b/>
          <w:bCs/>
          <w:sz w:val="22"/>
        </w:rPr>
        <w:t>account.</w:t>
      </w:r>
      <w:r w:rsidRPr="007F217D">
        <w:rPr>
          <w:rFonts w:ascii="Arial" w:eastAsia="Arial" w:hAnsi="Arial"/>
          <w:sz w:val="22"/>
        </w:rPr>
        <w:t xml:space="preserve"> </w:t>
      </w:r>
    </w:p>
    <w:p w14:paraId="1952CC8E" w14:textId="77777777" w:rsidR="00062336" w:rsidRDefault="00062336" w:rsidP="008928E7">
      <w:pPr>
        <w:pStyle w:val="DefaultText11"/>
        <w:spacing w:after="0" w:line="360" w:lineRule="auto"/>
        <w:ind w:left="142" w:right="403"/>
        <w:jc w:val="both"/>
        <w:rPr>
          <w:rFonts w:ascii="Arial" w:hAnsi="Arial" w:cs="Arial"/>
          <w:sz w:val="22"/>
          <w:szCs w:val="22"/>
          <w:lang w:val="en-IN"/>
        </w:rPr>
      </w:pPr>
    </w:p>
    <w:p w14:paraId="17572CFD" w14:textId="718DE51B" w:rsidR="00062336" w:rsidRPr="009B29A0"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u w:val="single"/>
        </w:rPr>
      </w:pPr>
      <w:r w:rsidRPr="00A50904">
        <w:rPr>
          <w:rFonts w:ascii="Arial" w:hAnsi="Arial" w:cs="Arial"/>
          <w:b/>
          <w:sz w:val="22"/>
        </w:rPr>
        <w:t>TYPE OF THE REPORT:</w:t>
      </w:r>
      <w:r w:rsidRPr="00A50904">
        <w:rPr>
          <w:rFonts w:ascii="Arial" w:hAnsi="Arial" w:cs="Arial"/>
          <w:sz w:val="22"/>
          <w:szCs w:val="22"/>
        </w:rPr>
        <w:t xml:space="preserve"> </w:t>
      </w:r>
      <w:r w:rsidRPr="00E2718C">
        <w:rPr>
          <w:rFonts w:ascii="Arial" w:hAnsi="Arial" w:cs="Arial"/>
          <w:sz w:val="22"/>
          <w:szCs w:val="22"/>
        </w:rPr>
        <w:t xml:space="preserve"> </w:t>
      </w:r>
      <w:r w:rsidR="009B29A0" w:rsidRPr="002A4524">
        <w:rPr>
          <w:rFonts w:ascii="Arial" w:eastAsia="Arial" w:hAnsi="Arial" w:cs="Arial"/>
          <w:sz w:val="22"/>
          <w:szCs w:val="22"/>
        </w:rPr>
        <w:t xml:space="preserve">Enterprise Valuation report to ascertain the </w:t>
      </w:r>
      <w:r w:rsidR="009B29A0">
        <w:rPr>
          <w:rFonts w:ascii="Arial" w:eastAsia="Arial" w:hAnsi="Arial" w:cs="Arial"/>
          <w:sz w:val="22"/>
          <w:szCs w:val="22"/>
        </w:rPr>
        <w:t>Fair Market v</w:t>
      </w:r>
      <w:r w:rsidR="009B29A0" w:rsidRPr="002A4524">
        <w:rPr>
          <w:rFonts w:ascii="Arial" w:eastAsia="Arial" w:hAnsi="Arial" w:cs="Arial"/>
          <w:sz w:val="22"/>
          <w:szCs w:val="22"/>
        </w:rPr>
        <w:t xml:space="preserve">alue of the Company based on the existing </w:t>
      </w:r>
      <w:r w:rsidR="009B29A0">
        <w:rPr>
          <w:rFonts w:ascii="Arial" w:eastAsia="Arial" w:hAnsi="Arial" w:cs="Arial"/>
          <w:sz w:val="22"/>
          <w:szCs w:val="22"/>
        </w:rPr>
        <w:t xml:space="preserve">terminated </w:t>
      </w:r>
      <w:r w:rsidR="009B29A0" w:rsidRPr="002A4524">
        <w:rPr>
          <w:rFonts w:ascii="Arial" w:eastAsia="Arial" w:hAnsi="Arial" w:cs="Arial"/>
          <w:sz w:val="22"/>
          <w:szCs w:val="22"/>
        </w:rPr>
        <w:t>project undertaken and the risk associated with it.</w:t>
      </w:r>
    </w:p>
    <w:p w14:paraId="063274AE" w14:textId="77777777" w:rsidR="00062336" w:rsidRPr="00062336" w:rsidRDefault="00062336" w:rsidP="008928E7">
      <w:pPr>
        <w:pStyle w:val="DefaultText11"/>
        <w:spacing w:after="0" w:line="360" w:lineRule="auto"/>
        <w:ind w:left="142" w:right="403"/>
        <w:jc w:val="both"/>
        <w:rPr>
          <w:rFonts w:ascii="Arial" w:hAnsi="Arial" w:cs="Arial"/>
          <w:sz w:val="22"/>
          <w:szCs w:val="22"/>
          <w:lang w:val="en-IN"/>
        </w:rPr>
      </w:pPr>
    </w:p>
    <w:p w14:paraId="51C1A638" w14:textId="24E59A3E" w:rsidR="00062336" w:rsidRPr="009B29A0"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rPr>
      </w:pPr>
      <w:r w:rsidRPr="009B29A0">
        <w:rPr>
          <w:rFonts w:ascii="Arial" w:eastAsia="Arial" w:hAnsi="Arial" w:cs="Arial"/>
          <w:b/>
          <w:sz w:val="22"/>
          <w:szCs w:val="22"/>
        </w:rPr>
        <w:t xml:space="preserve">PURPOSE OF THE REPORT: </w:t>
      </w:r>
      <w:r w:rsidR="009B29A0" w:rsidRPr="009B29A0">
        <w:rPr>
          <w:rFonts w:ascii="Arial" w:eastAsia="Arial" w:hAnsi="Arial" w:cs="Arial"/>
          <w:sz w:val="22"/>
          <w:szCs w:val="22"/>
        </w:rPr>
        <w:t xml:space="preserve">To estimate &amp; determine computation of Enterprise Value </w:t>
      </w:r>
      <w:r w:rsidRPr="009B29A0">
        <w:rPr>
          <w:rFonts w:ascii="Arial" w:eastAsia="Arial" w:hAnsi="Arial" w:cs="Arial"/>
          <w:sz w:val="22"/>
          <w:szCs w:val="22"/>
        </w:rPr>
        <w:t>of the SPV Company</w:t>
      </w:r>
      <w:r w:rsidR="009B29A0" w:rsidRPr="009B29A0">
        <w:rPr>
          <w:rFonts w:ascii="Arial" w:eastAsia="Arial" w:hAnsi="Arial" w:cs="Arial"/>
          <w:b/>
          <w:sz w:val="22"/>
          <w:szCs w:val="22"/>
        </w:rPr>
        <w:t xml:space="preserve"> </w:t>
      </w:r>
      <w:r w:rsidR="009B29A0" w:rsidRPr="009B29A0">
        <w:rPr>
          <w:rFonts w:ascii="Arial" w:eastAsia="Arial" w:hAnsi="Arial" w:cs="Arial"/>
          <w:bCs/>
          <w:sz w:val="22"/>
          <w:szCs w:val="22"/>
        </w:rPr>
        <w:t xml:space="preserve">based on the terminated project </w:t>
      </w:r>
      <w:r w:rsidRPr="009B29A0">
        <w:rPr>
          <w:rFonts w:ascii="Arial" w:eastAsia="Arial" w:hAnsi="Arial" w:cs="Arial"/>
          <w:bCs/>
          <w:sz w:val="22"/>
          <w:szCs w:val="22"/>
        </w:rPr>
        <w:t>t</w:t>
      </w:r>
      <w:r w:rsidRPr="009B29A0">
        <w:rPr>
          <w:rFonts w:ascii="Arial" w:eastAsia="Arial" w:hAnsi="Arial" w:cs="Arial"/>
          <w:sz w:val="22"/>
          <w:szCs w:val="22"/>
        </w:rPr>
        <w:t>o enable the lenders to evaluate the further course of action on this account.</w:t>
      </w:r>
      <w:r w:rsidR="009B29A0" w:rsidRPr="009B29A0">
        <w:rPr>
          <w:rFonts w:ascii="Arial" w:eastAsia="Arial" w:hAnsi="Arial" w:cs="Arial"/>
          <w:sz w:val="22"/>
          <w:szCs w:val="22"/>
        </w:rPr>
        <w:t xml:space="preserve"> </w:t>
      </w:r>
    </w:p>
    <w:p w14:paraId="175AF339" w14:textId="77777777" w:rsidR="009B29A0" w:rsidRPr="009B29A0" w:rsidRDefault="009B29A0" w:rsidP="008928E7">
      <w:pPr>
        <w:pStyle w:val="DefaultText11"/>
        <w:spacing w:after="0" w:line="360" w:lineRule="auto"/>
        <w:ind w:right="403"/>
        <w:jc w:val="both"/>
        <w:rPr>
          <w:rFonts w:ascii="Arial" w:eastAsia="Arial" w:hAnsi="Arial" w:cs="Arial"/>
          <w:b/>
          <w:sz w:val="22"/>
          <w:szCs w:val="22"/>
        </w:rPr>
      </w:pPr>
    </w:p>
    <w:p w14:paraId="434E7169" w14:textId="7F103A12" w:rsidR="00CD238E" w:rsidRPr="00736098" w:rsidRDefault="00062336" w:rsidP="008928E7">
      <w:pPr>
        <w:pStyle w:val="DefaultText11"/>
        <w:numPr>
          <w:ilvl w:val="0"/>
          <w:numId w:val="7"/>
        </w:numPr>
        <w:spacing w:line="360" w:lineRule="auto"/>
        <w:ind w:left="142" w:right="403" w:hanging="426"/>
        <w:jc w:val="both"/>
        <w:rPr>
          <w:rFonts w:ascii="Arial" w:eastAsia="Arial" w:hAnsi="Arial" w:cs="Arial"/>
          <w:b/>
          <w:sz w:val="22"/>
          <w:szCs w:val="22"/>
        </w:rPr>
      </w:pPr>
      <w:r w:rsidRPr="00062336">
        <w:rPr>
          <w:rFonts w:ascii="Arial" w:eastAsia="Arial" w:hAnsi="Arial" w:cs="Arial"/>
          <w:b/>
          <w:sz w:val="22"/>
          <w:szCs w:val="22"/>
        </w:rPr>
        <w:t xml:space="preserve">SCOPE OF THE REPORT: </w:t>
      </w:r>
      <w:r w:rsidR="00CD238E" w:rsidRPr="002A4524">
        <w:rPr>
          <w:rFonts w:ascii="Arial" w:eastAsia="Arial" w:hAnsi="Arial" w:cs="Arial"/>
          <w:sz w:val="22"/>
          <w:szCs w:val="22"/>
        </w:rPr>
        <w:t>As per the client requirement and based on the purpose of the report, RK subject matter expert team has identified following points for arriving at Fair Valuation of the Project and describe in-depth detailed assessment of the clear basis of the Valuation assessment.</w:t>
      </w:r>
      <w:r w:rsidR="00736098">
        <w:rPr>
          <w:rFonts w:ascii="Arial" w:eastAsia="Arial" w:hAnsi="Arial" w:cs="Arial"/>
          <w:sz w:val="22"/>
          <w:szCs w:val="22"/>
        </w:rPr>
        <w:t xml:space="preserve"> </w:t>
      </w:r>
      <w:r w:rsidR="00CD238E" w:rsidRPr="00736098">
        <w:rPr>
          <w:rFonts w:ascii="Arial" w:hAnsi="Arial" w:cs="Arial"/>
          <w:sz w:val="22"/>
          <w:szCs w:val="22"/>
        </w:rPr>
        <w:t xml:space="preserve">To assess and determine Fair Market Valuation of M/s </w:t>
      </w:r>
      <w:r w:rsidR="004B3407">
        <w:rPr>
          <w:rFonts w:ascii="Arial" w:hAnsi="Arial" w:cs="Arial"/>
          <w:sz w:val="22"/>
          <w:szCs w:val="22"/>
        </w:rPr>
        <w:t>Ranchi</w:t>
      </w:r>
      <w:r w:rsidR="00736098">
        <w:rPr>
          <w:rFonts w:ascii="Arial" w:hAnsi="Arial" w:cs="Arial"/>
          <w:sz w:val="22"/>
          <w:szCs w:val="22"/>
        </w:rPr>
        <w:t xml:space="preserve"> Expressways</w:t>
      </w:r>
      <w:r w:rsidR="00CD238E" w:rsidRPr="00736098">
        <w:rPr>
          <w:rFonts w:ascii="Arial" w:hAnsi="Arial" w:cs="Arial"/>
          <w:sz w:val="22"/>
          <w:szCs w:val="22"/>
          <w:lang w:val="en-IN"/>
        </w:rPr>
        <w:t xml:space="preserve"> Limited, the </w:t>
      </w:r>
      <w:r w:rsidR="00CD238E" w:rsidRPr="00736098">
        <w:rPr>
          <w:rFonts w:ascii="Arial" w:hAnsi="Arial" w:cs="Arial"/>
          <w:color w:val="000000"/>
          <w:sz w:val="22"/>
          <w:szCs w:val="22"/>
        </w:rPr>
        <w:t>Enterprise Valuation is being calculated by using A</w:t>
      </w:r>
      <w:r w:rsidR="00CD238E" w:rsidRPr="00736098">
        <w:rPr>
          <w:rFonts w:ascii="Arial" w:hAnsi="Arial" w:cs="Arial"/>
          <w:sz w:val="22"/>
          <w:szCs w:val="22"/>
        </w:rPr>
        <w:t>rbitration method as per best fit method in present scenario.</w:t>
      </w:r>
    </w:p>
    <w:p w14:paraId="3361AA07" w14:textId="77777777" w:rsidR="00CD238E" w:rsidRDefault="00CD238E" w:rsidP="008928E7">
      <w:pPr>
        <w:pStyle w:val="ListParagraph"/>
        <w:numPr>
          <w:ilvl w:val="0"/>
          <w:numId w:val="6"/>
        </w:numPr>
        <w:spacing w:after="0" w:line="360" w:lineRule="auto"/>
        <w:ind w:left="567" w:right="403" w:hanging="426"/>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recoverability of the arbitration claims and required rate of return to be considered to discount the recovery year on year basis.</w:t>
      </w:r>
    </w:p>
    <w:p w14:paraId="44C4A310" w14:textId="77777777" w:rsidR="00CD238E" w:rsidRPr="00DC7C2C" w:rsidRDefault="00CD238E" w:rsidP="008928E7">
      <w:pPr>
        <w:pStyle w:val="ListParagraph"/>
        <w:numPr>
          <w:ilvl w:val="0"/>
          <w:numId w:val="6"/>
        </w:numPr>
        <w:spacing w:before="240" w:after="0" w:line="360" w:lineRule="auto"/>
        <w:ind w:left="567" w:right="403"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46B07275" w14:textId="77777777" w:rsidR="00CD238E" w:rsidRPr="004931AB" w:rsidRDefault="00CD238E" w:rsidP="008928E7">
      <w:pPr>
        <w:pStyle w:val="ListParagraph"/>
        <w:spacing w:after="0" w:line="240" w:lineRule="auto"/>
        <w:ind w:left="851" w:right="403"/>
        <w:jc w:val="both"/>
        <w:rPr>
          <w:rFonts w:ascii="Arial" w:hAnsi="Arial" w:cs="Arial"/>
          <w:i/>
          <w:color w:val="000000"/>
          <w:sz w:val="22"/>
          <w:szCs w:val="22"/>
        </w:rPr>
      </w:pPr>
    </w:p>
    <w:p w14:paraId="7A23BD94" w14:textId="77777777" w:rsidR="00CD238E" w:rsidRDefault="00CD238E" w:rsidP="008928E7">
      <w:pPr>
        <w:pBdr>
          <w:top w:val="nil"/>
          <w:left w:val="nil"/>
          <w:bottom w:val="nil"/>
          <w:right w:val="nil"/>
          <w:between w:val="nil"/>
        </w:pBdr>
        <w:spacing w:line="360" w:lineRule="auto"/>
        <w:ind w:left="142" w:right="403"/>
        <w:jc w:val="both"/>
        <w:rPr>
          <w:rFonts w:ascii="Arial" w:eastAsia="Arial" w:hAnsi="Arial" w:cs="Arial"/>
          <w:b/>
          <w:i/>
          <w:color w:val="000000"/>
          <w:sz w:val="22"/>
          <w:szCs w:val="22"/>
        </w:rPr>
      </w:pPr>
      <w:r w:rsidRPr="001902A6">
        <w:rPr>
          <w:rFonts w:ascii="Arial" w:eastAsia="Arial" w:hAnsi="Arial" w:cs="Arial"/>
          <w:b/>
          <w:i/>
          <w:color w:val="000000"/>
          <w:sz w:val="22"/>
          <w:szCs w:val="22"/>
        </w:rPr>
        <w:t>NOTES:</w:t>
      </w:r>
    </w:p>
    <w:p w14:paraId="482CD71E"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7B457994"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3356213F" w14:textId="77777777" w:rsidR="00CD238E" w:rsidRDefault="00CD238E" w:rsidP="008928E7">
      <w:pPr>
        <w:pStyle w:val="ListParagraph"/>
        <w:numPr>
          <w:ilvl w:val="3"/>
          <w:numId w:val="8"/>
        </w:numPr>
        <w:pBdr>
          <w:top w:val="nil"/>
          <w:left w:val="nil"/>
          <w:bottom w:val="nil"/>
          <w:right w:val="nil"/>
          <w:between w:val="nil"/>
        </w:pBdr>
        <w:spacing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0A4638BE" w14:textId="77777777" w:rsidR="00CD238E" w:rsidRPr="00BA6004" w:rsidRDefault="00CD238E" w:rsidP="008928E7">
      <w:pPr>
        <w:pStyle w:val="ListParagraph"/>
        <w:numPr>
          <w:ilvl w:val="3"/>
          <w:numId w:val="8"/>
        </w:numPr>
        <w:pBdr>
          <w:top w:val="nil"/>
          <w:left w:val="nil"/>
          <w:bottom w:val="nil"/>
          <w:right w:val="nil"/>
          <w:between w:val="nil"/>
        </w:pBdr>
        <w:spacing w:after="0" w:line="360" w:lineRule="auto"/>
        <w:ind w:left="426" w:right="403"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We have relied on the data provided by the Bank and the Company in good faith.</w:t>
      </w:r>
    </w:p>
    <w:p w14:paraId="704910D3" w14:textId="77777777" w:rsidR="00062336" w:rsidRDefault="00062336" w:rsidP="008928E7">
      <w:pPr>
        <w:pStyle w:val="DefaultText11"/>
        <w:spacing w:after="0" w:line="360" w:lineRule="auto"/>
        <w:ind w:left="426" w:right="403" w:hanging="284"/>
        <w:jc w:val="both"/>
        <w:rPr>
          <w:rFonts w:ascii="Arial" w:hAnsi="Arial" w:cs="Arial"/>
          <w:b/>
          <w:sz w:val="22"/>
          <w:szCs w:val="22"/>
        </w:rPr>
      </w:pPr>
    </w:p>
    <w:p w14:paraId="3DE4E33B" w14:textId="77777777" w:rsidR="00062336" w:rsidRPr="00BA6004" w:rsidRDefault="00062336" w:rsidP="008928E7">
      <w:pPr>
        <w:pStyle w:val="DefaultText11"/>
        <w:numPr>
          <w:ilvl w:val="0"/>
          <w:numId w:val="7"/>
        </w:numPr>
        <w:spacing w:after="0" w:line="360" w:lineRule="auto"/>
        <w:ind w:left="142" w:right="403" w:hanging="426"/>
        <w:jc w:val="both"/>
        <w:rPr>
          <w:rFonts w:ascii="Arial" w:eastAsia="Arial" w:hAnsi="Arial" w:cs="Arial"/>
          <w:b/>
          <w:sz w:val="22"/>
          <w:szCs w:val="22"/>
        </w:rPr>
      </w:pPr>
      <w:r w:rsidRPr="00062336">
        <w:rPr>
          <w:rFonts w:ascii="Arial" w:hAnsi="Arial" w:cs="Arial"/>
          <w:b/>
          <w:sz w:val="22"/>
          <w:szCs w:val="22"/>
        </w:rPr>
        <w:t xml:space="preserve">METHODOLOGY/ MODEL ADOPTED: </w:t>
      </w:r>
      <w:r>
        <w:rPr>
          <w:rFonts w:ascii="Arial" w:eastAsia="Arial" w:hAnsi="Arial" w:cs="Arial"/>
          <w:sz w:val="22"/>
          <w:szCs w:val="22"/>
        </w:rPr>
        <w:t xml:space="preserve">Arbitration method </w:t>
      </w:r>
      <w:r w:rsidRPr="00E5485E">
        <w:rPr>
          <w:rFonts w:ascii="Arial" w:eastAsia="Arial" w:hAnsi="Arial" w:cs="Arial"/>
          <w:sz w:val="22"/>
          <w:szCs w:val="22"/>
        </w:rPr>
        <w:t>has been used to calculate the Enterprise Value</w:t>
      </w:r>
      <w:r>
        <w:rPr>
          <w:rFonts w:ascii="Arial" w:eastAsia="Arial" w:hAnsi="Arial" w:cs="Arial"/>
          <w:sz w:val="22"/>
          <w:szCs w:val="22"/>
        </w:rPr>
        <w:t>/Fair Market Value</w:t>
      </w:r>
      <w:r w:rsidRPr="00E5485E">
        <w:rPr>
          <w:rFonts w:ascii="Arial" w:eastAsia="Arial" w:hAnsi="Arial" w:cs="Arial"/>
          <w:sz w:val="22"/>
          <w:szCs w:val="22"/>
        </w:rPr>
        <w:t xml:space="preserve"> of the Company. </w:t>
      </w:r>
    </w:p>
    <w:p w14:paraId="7E10455B" w14:textId="10EE291A" w:rsidR="00062336" w:rsidRPr="00062336" w:rsidRDefault="00062336" w:rsidP="008928E7">
      <w:pPr>
        <w:pStyle w:val="DefaultText11"/>
        <w:spacing w:after="0" w:line="360" w:lineRule="auto"/>
        <w:ind w:left="142" w:right="403"/>
        <w:jc w:val="both"/>
        <w:rPr>
          <w:rFonts w:ascii="Arial" w:hAnsi="Arial" w:cs="Arial"/>
          <w:b/>
          <w:sz w:val="22"/>
          <w:szCs w:val="22"/>
        </w:rPr>
      </w:pPr>
    </w:p>
    <w:p w14:paraId="225B2C73" w14:textId="5D64C617" w:rsidR="00062336" w:rsidRPr="00062336" w:rsidRDefault="00062336" w:rsidP="008928E7">
      <w:pPr>
        <w:pStyle w:val="DefaultText11"/>
        <w:numPr>
          <w:ilvl w:val="0"/>
          <w:numId w:val="7"/>
        </w:numPr>
        <w:spacing w:line="360" w:lineRule="auto"/>
        <w:ind w:left="142" w:right="403" w:hanging="426"/>
        <w:jc w:val="both"/>
        <w:rPr>
          <w:rFonts w:ascii="Arial" w:hAnsi="Arial" w:cs="Arial"/>
          <w:b/>
          <w:sz w:val="22"/>
          <w:szCs w:val="22"/>
        </w:rPr>
      </w:pPr>
      <w:r w:rsidRPr="00062336">
        <w:rPr>
          <w:rFonts w:ascii="Arial" w:eastAsia="Arial" w:hAnsi="Arial"/>
          <w:b/>
          <w:sz w:val="22"/>
        </w:rPr>
        <w:t>DOCUMENTS/ DATA REFFERED:</w:t>
      </w:r>
    </w:p>
    <w:p w14:paraId="2CA073BF" w14:textId="77777777" w:rsidR="008928E7" w:rsidRPr="008928E7" w:rsidRDefault="009B29A0"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b/>
          <w:sz w:val="22"/>
          <w:szCs w:val="22"/>
        </w:rPr>
      </w:pPr>
      <w:r>
        <w:rPr>
          <w:rFonts w:ascii="Arial" w:eastAsia="Arial" w:hAnsi="Arial"/>
          <w:sz w:val="22"/>
        </w:rPr>
        <w:t xml:space="preserve">Audited </w:t>
      </w:r>
      <w:r w:rsidRPr="009B29A0">
        <w:rPr>
          <w:rFonts w:ascii="Arial" w:eastAsia="Arial" w:hAnsi="Arial"/>
          <w:sz w:val="22"/>
        </w:rPr>
        <w:t xml:space="preserve">Financial Statements of </w:t>
      </w:r>
      <w:r w:rsidR="004B3407">
        <w:rPr>
          <w:rFonts w:ascii="Arial" w:eastAsia="Arial" w:hAnsi="Arial"/>
          <w:sz w:val="22"/>
        </w:rPr>
        <w:t>Ranchi</w:t>
      </w:r>
      <w:r w:rsidRPr="009B29A0">
        <w:rPr>
          <w:rFonts w:ascii="Arial" w:eastAsia="Arial" w:hAnsi="Arial"/>
          <w:sz w:val="22"/>
        </w:rPr>
        <w:t xml:space="preserve"> Expressways Limited from FY </w:t>
      </w:r>
      <w:r w:rsidR="00CD3514">
        <w:rPr>
          <w:rFonts w:ascii="Arial" w:eastAsia="Arial" w:hAnsi="Arial"/>
          <w:sz w:val="22"/>
        </w:rPr>
        <w:t>20</w:t>
      </w:r>
      <w:r w:rsidR="004B3407">
        <w:rPr>
          <w:rFonts w:ascii="Arial" w:eastAsia="Arial" w:hAnsi="Arial"/>
          <w:sz w:val="22"/>
        </w:rPr>
        <w:t>19</w:t>
      </w:r>
      <w:r w:rsidRPr="009B29A0">
        <w:rPr>
          <w:rFonts w:ascii="Arial" w:eastAsia="Arial" w:hAnsi="Arial"/>
          <w:sz w:val="22"/>
        </w:rPr>
        <w:t>-</w:t>
      </w:r>
      <w:r w:rsidR="004B3407">
        <w:rPr>
          <w:rFonts w:ascii="Arial" w:eastAsia="Arial" w:hAnsi="Arial"/>
          <w:sz w:val="22"/>
        </w:rPr>
        <w:t>20</w:t>
      </w:r>
      <w:r w:rsidRPr="009B29A0">
        <w:rPr>
          <w:rFonts w:ascii="Arial" w:eastAsia="Arial" w:hAnsi="Arial"/>
          <w:sz w:val="22"/>
        </w:rPr>
        <w:t xml:space="preserve"> to FY 202</w:t>
      </w:r>
      <w:r w:rsidR="004B3407">
        <w:rPr>
          <w:rFonts w:ascii="Arial" w:eastAsia="Arial" w:hAnsi="Arial"/>
          <w:sz w:val="22"/>
        </w:rPr>
        <w:t>2</w:t>
      </w:r>
      <w:r w:rsidRPr="009B29A0">
        <w:rPr>
          <w:rFonts w:ascii="Arial" w:eastAsia="Arial" w:hAnsi="Arial"/>
          <w:sz w:val="22"/>
        </w:rPr>
        <w:t>-2</w:t>
      </w:r>
      <w:r w:rsidR="004B3407">
        <w:rPr>
          <w:rFonts w:ascii="Arial" w:eastAsia="Arial" w:hAnsi="Arial"/>
          <w:sz w:val="22"/>
        </w:rPr>
        <w:t>3</w:t>
      </w:r>
      <w:r w:rsidR="008928E7">
        <w:rPr>
          <w:rFonts w:ascii="Arial" w:eastAsia="Arial" w:hAnsi="Arial"/>
          <w:sz w:val="22"/>
        </w:rPr>
        <w:t xml:space="preserve">, </w:t>
      </w:r>
      <w:r w:rsidRPr="008928E7">
        <w:rPr>
          <w:rFonts w:ascii="Arial" w:eastAsia="Arial" w:hAnsi="Arial"/>
          <w:sz w:val="22"/>
        </w:rPr>
        <w:t>Concession agreement</w:t>
      </w:r>
      <w:r w:rsidR="008928E7" w:rsidRPr="008928E7">
        <w:rPr>
          <w:rFonts w:ascii="Arial" w:eastAsia="Arial" w:hAnsi="Arial"/>
          <w:sz w:val="22"/>
        </w:rPr>
        <w:t xml:space="preserve">, </w:t>
      </w:r>
      <w:r w:rsidRPr="008928E7">
        <w:rPr>
          <w:rFonts w:ascii="Arial" w:eastAsia="Arial" w:hAnsi="Arial" w:cs="Arial"/>
          <w:color w:val="000000"/>
          <w:sz w:val="22"/>
          <w:szCs w:val="22"/>
        </w:rPr>
        <w:t xml:space="preserve">Details of </w:t>
      </w:r>
      <w:r w:rsidR="00CD3514" w:rsidRPr="008928E7">
        <w:rPr>
          <w:rFonts w:ascii="Arial" w:eastAsia="Arial" w:hAnsi="Arial" w:cs="Arial"/>
          <w:color w:val="000000"/>
          <w:sz w:val="22"/>
          <w:szCs w:val="22"/>
        </w:rPr>
        <w:t>Dir</w:t>
      </w:r>
      <w:r w:rsidR="008928E7" w:rsidRPr="008928E7">
        <w:rPr>
          <w:rFonts w:ascii="Arial" w:eastAsia="Arial" w:hAnsi="Arial" w:cs="Arial"/>
          <w:color w:val="000000"/>
          <w:sz w:val="22"/>
          <w:szCs w:val="22"/>
        </w:rPr>
        <w:t xml:space="preserve">ectors and Shareholding Pattern, </w:t>
      </w:r>
    </w:p>
    <w:p w14:paraId="49BEE599" w14:textId="0FC7216B" w:rsidR="009B29A0" w:rsidRPr="008928E7" w:rsidRDefault="00CD3514"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b/>
          <w:sz w:val="22"/>
          <w:szCs w:val="22"/>
        </w:rPr>
      </w:pPr>
      <w:r w:rsidRPr="008928E7">
        <w:rPr>
          <w:rFonts w:ascii="Arial" w:eastAsia="Arial" w:hAnsi="Arial" w:cs="Arial"/>
          <w:color w:val="000000"/>
          <w:sz w:val="22"/>
          <w:szCs w:val="22"/>
        </w:rPr>
        <w:t>Escrow Agreement, Substitution Agreement, Common Loan Agreement and Letter of Award.</w:t>
      </w:r>
      <w:r w:rsidR="004B3407" w:rsidRPr="008928E7">
        <w:rPr>
          <w:rFonts w:ascii="Arial" w:eastAsia="Arial" w:hAnsi="Arial" w:cs="Arial"/>
          <w:color w:val="000000"/>
          <w:sz w:val="22"/>
          <w:szCs w:val="22"/>
        </w:rPr>
        <w:t xml:space="preserve"> Termination Notice by NHAI.</w:t>
      </w:r>
    </w:p>
    <w:p w14:paraId="35A65746" w14:textId="2A0F4372" w:rsidR="00CD3514" w:rsidRDefault="00750EA5" w:rsidP="008928E7">
      <w:pPr>
        <w:pStyle w:val="ListParagraph"/>
        <w:numPr>
          <w:ilvl w:val="0"/>
          <w:numId w:val="9"/>
        </w:numPr>
        <w:pBdr>
          <w:top w:val="nil"/>
          <w:left w:val="nil"/>
          <w:bottom w:val="nil"/>
          <w:right w:val="nil"/>
          <w:between w:val="nil"/>
        </w:pBdr>
        <w:spacing w:before="240" w:after="0" w:line="360" w:lineRule="auto"/>
        <w:ind w:left="426" w:right="403" w:hanging="284"/>
        <w:jc w:val="both"/>
        <w:rPr>
          <w:rFonts w:ascii="Arial" w:eastAsia="Arial" w:hAnsi="Arial" w:cs="Arial"/>
          <w:color w:val="000000"/>
          <w:sz w:val="22"/>
          <w:szCs w:val="22"/>
        </w:rPr>
      </w:pPr>
      <w:r>
        <w:rPr>
          <w:rFonts w:ascii="Arial" w:eastAsia="Arial" w:hAnsi="Arial" w:cs="Arial"/>
          <w:color w:val="000000"/>
          <w:sz w:val="22"/>
          <w:szCs w:val="22"/>
        </w:rPr>
        <w:t xml:space="preserve">Details of </w:t>
      </w:r>
      <w:r w:rsidR="009B29A0" w:rsidRPr="00750EA5">
        <w:rPr>
          <w:rFonts w:ascii="Arial" w:eastAsia="Arial" w:hAnsi="Arial" w:cs="Arial"/>
          <w:color w:val="000000"/>
          <w:sz w:val="22"/>
          <w:szCs w:val="22"/>
        </w:rPr>
        <w:t>Arbitration Claims</w:t>
      </w:r>
      <w:r>
        <w:rPr>
          <w:rFonts w:ascii="Arial" w:eastAsia="Arial" w:hAnsi="Arial" w:cs="Arial"/>
          <w:color w:val="000000"/>
          <w:sz w:val="22"/>
          <w:szCs w:val="22"/>
        </w:rPr>
        <w:t xml:space="preserve"> and counter claims of</w:t>
      </w:r>
      <w:r w:rsidR="009B29A0" w:rsidRPr="00750EA5">
        <w:rPr>
          <w:rFonts w:ascii="Arial" w:eastAsia="Arial" w:hAnsi="Arial" w:cs="Arial"/>
          <w:color w:val="000000"/>
          <w:sz w:val="22"/>
          <w:szCs w:val="22"/>
        </w:rPr>
        <w:t xml:space="preserve"> the company</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1B1B14" w:rsidRPr="003B6472" w14:paraId="05B381FD" w14:textId="77777777" w:rsidTr="007725E0">
        <w:trPr>
          <w:trHeight w:val="544"/>
        </w:trPr>
        <w:tc>
          <w:tcPr>
            <w:tcW w:w="1647" w:type="dxa"/>
            <w:shd w:val="clear" w:color="auto" w:fill="002060"/>
            <w:vAlign w:val="center"/>
          </w:tcPr>
          <w:p w14:paraId="6F3DC364" w14:textId="623B240B" w:rsidR="001B1B14" w:rsidRPr="003B6472" w:rsidRDefault="001B1B14"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t xml:space="preserve">PART </w:t>
            </w:r>
            <w:r w:rsidRPr="001B1B14">
              <w:rPr>
                <w:rFonts w:ascii="Arial" w:eastAsia="Arial" w:hAnsi="Arial" w:cs="Arial"/>
                <w:b/>
                <w:color w:val="FFFFFF"/>
                <w:sz w:val="22"/>
                <w:szCs w:val="22"/>
              </w:rPr>
              <w:t>B</w:t>
            </w:r>
          </w:p>
        </w:tc>
        <w:tc>
          <w:tcPr>
            <w:tcW w:w="7851" w:type="dxa"/>
            <w:shd w:val="clear" w:color="auto" w:fill="BDD6EE" w:themeFill="accent1" w:themeFillTint="66"/>
            <w:vAlign w:val="center"/>
          </w:tcPr>
          <w:p w14:paraId="2F7DBC74" w14:textId="1E164ED9" w:rsidR="001B1B14" w:rsidRPr="003B6472" w:rsidRDefault="001B1B14" w:rsidP="00AB2464">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ABOUT THE COMPANY</w:t>
            </w:r>
          </w:p>
        </w:tc>
      </w:tr>
    </w:tbl>
    <w:p w14:paraId="7A60E97C" w14:textId="77777777" w:rsidR="00B40718" w:rsidRDefault="00B40718" w:rsidP="00B40718">
      <w:pPr>
        <w:pBdr>
          <w:top w:val="nil"/>
          <w:left w:val="nil"/>
          <w:bottom w:val="nil"/>
          <w:right w:val="nil"/>
          <w:between w:val="nil"/>
        </w:pBdr>
        <w:spacing w:after="0" w:line="360" w:lineRule="auto"/>
        <w:ind w:left="284"/>
        <w:jc w:val="both"/>
        <w:rPr>
          <w:rFonts w:ascii="Arial" w:eastAsia="Arial" w:hAnsi="Arial" w:cs="Arial"/>
          <w:b/>
          <w:color w:val="000000"/>
          <w:sz w:val="22"/>
          <w:szCs w:val="22"/>
        </w:rPr>
      </w:pPr>
    </w:p>
    <w:p w14:paraId="2CDA76F2" w14:textId="77777777" w:rsidR="001B1B14" w:rsidRPr="001E75A7" w:rsidRDefault="001B1B14" w:rsidP="007725E0">
      <w:pPr>
        <w:pStyle w:val="DefaultText11"/>
        <w:numPr>
          <w:ilvl w:val="0"/>
          <w:numId w:val="26"/>
        </w:numPr>
        <w:spacing w:after="0" w:line="360" w:lineRule="auto"/>
        <w:ind w:left="142" w:right="403"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 xml:space="preserve">: </w:t>
      </w:r>
      <w:r w:rsidRPr="001E75A7">
        <w:rPr>
          <w:rFonts w:ascii="Arial" w:eastAsia="Arial" w:hAnsi="Arial"/>
          <w:sz w:val="22"/>
        </w:rPr>
        <w:t>The incorporation details of the Project Company are provided in the table below:</w:t>
      </w:r>
    </w:p>
    <w:tbl>
      <w:tblPr>
        <w:tblW w:w="9072" w:type="dxa"/>
        <w:tblInd w:w="139" w:type="dxa"/>
        <w:tblCellMar>
          <w:top w:w="28" w:type="dxa"/>
          <w:bottom w:w="28" w:type="dxa"/>
        </w:tblCellMar>
        <w:tblLook w:val="01E0" w:firstRow="1" w:lastRow="1" w:firstColumn="1" w:lastColumn="1" w:noHBand="0" w:noVBand="0"/>
      </w:tblPr>
      <w:tblGrid>
        <w:gridCol w:w="2977"/>
        <w:gridCol w:w="6095"/>
      </w:tblGrid>
      <w:tr w:rsidR="001B1B14" w:rsidRPr="007725E0" w14:paraId="50AC1004" w14:textId="77777777" w:rsidTr="007725E0">
        <w:trPr>
          <w:trHeight w:val="276"/>
        </w:trPr>
        <w:tc>
          <w:tcPr>
            <w:tcW w:w="9072"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14:paraId="5411F9E1" w14:textId="75F44021" w:rsidR="001B1B14" w:rsidRPr="007725E0" w:rsidRDefault="00F6761F" w:rsidP="00F6761F">
            <w:pPr>
              <w:spacing w:after="0" w:line="276" w:lineRule="auto"/>
              <w:jc w:val="center"/>
              <w:rPr>
                <w:rFonts w:ascii="Calibri" w:hAnsi="Calibri" w:cs="Calibri"/>
                <w:b/>
                <w:color w:val="FFFFFF" w:themeColor="background1"/>
                <w:sz w:val="22"/>
                <w:szCs w:val="22"/>
              </w:rPr>
            </w:pPr>
            <w:r w:rsidRPr="007725E0">
              <w:rPr>
                <w:rFonts w:ascii="Calibri" w:hAnsi="Calibri" w:cs="Calibri"/>
                <w:b/>
                <w:color w:val="FFFFFF" w:themeColor="background1"/>
                <w:sz w:val="22"/>
                <w:szCs w:val="22"/>
              </w:rPr>
              <w:t>INCORPORATION DETAILS OF THE COMPANY</w:t>
            </w:r>
          </w:p>
        </w:tc>
      </w:tr>
      <w:tr w:rsidR="001B1B14" w:rsidRPr="007725E0" w14:paraId="4A38761D" w14:textId="77777777" w:rsidTr="007725E0">
        <w:trPr>
          <w:trHeight w:val="371"/>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EF5D24"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Name</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0D5194D" w14:textId="5D0E77B1"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M/s. </w:t>
            </w:r>
            <w:r w:rsidR="00E0561C" w:rsidRPr="007725E0">
              <w:rPr>
                <w:rFonts w:ascii="Calibri" w:hAnsi="Calibri" w:cs="Calibri"/>
                <w:color w:val="000000"/>
                <w:sz w:val="22"/>
                <w:szCs w:val="22"/>
              </w:rPr>
              <w:t>Ranchi</w:t>
            </w:r>
            <w:r w:rsidRPr="007725E0">
              <w:rPr>
                <w:rFonts w:ascii="Calibri" w:hAnsi="Calibri" w:cs="Calibri"/>
                <w:color w:val="000000"/>
                <w:sz w:val="22"/>
                <w:szCs w:val="22"/>
              </w:rPr>
              <w:t xml:space="preserve"> Expressways Limited</w:t>
            </w:r>
          </w:p>
        </w:tc>
      </w:tr>
      <w:tr w:rsidR="001B1B14" w:rsidRPr="007725E0" w14:paraId="445ED070" w14:textId="77777777" w:rsidTr="007725E0">
        <w:trPr>
          <w:trHeight w:val="363"/>
        </w:trPr>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731819E3"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CIN</w:t>
            </w:r>
          </w:p>
        </w:tc>
        <w:tc>
          <w:tcPr>
            <w:tcW w:w="6095" w:type="dxa"/>
            <w:tcBorders>
              <w:top w:val="single" w:sz="2" w:space="0" w:color="auto"/>
              <w:left w:val="single" w:sz="2" w:space="0" w:color="auto"/>
              <w:bottom w:val="single" w:sz="2" w:space="0" w:color="auto"/>
              <w:right w:val="single" w:sz="2" w:space="0" w:color="auto"/>
            </w:tcBorders>
            <w:shd w:val="clear" w:color="auto" w:fill="auto"/>
            <w:vAlign w:val="center"/>
          </w:tcPr>
          <w:p w14:paraId="7EA6141E" w14:textId="495CA1AE" w:rsidR="001B1B14" w:rsidRPr="007725E0" w:rsidRDefault="00E4041E" w:rsidP="001B1B14">
            <w:pPr>
              <w:spacing w:after="0" w:line="360" w:lineRule="auto"/>
              <w:rPr>
                <w:rFonts w:ascii="Calibri" w:hAnsi="Calibri" w:cs="Calibri"/>
                <w:color w:val="000000"/>
                <w:sz w:val="22"/>
                <w:szCs w:val="22"/>
              </w:rPr>
            </w:pPr>
            <w:r w:rsidRPr="007725E0">
              <w:rPr>
                <w:rFonts w:ascii="Calibri" w:hAnsi="Calibri" w:cs="Calibri"/>
                <w:sz w:val="22"/>
                <w:szCs w:val="22"/>
                <w:shd w:val="clear" w:color="auto" w:fill="FFFFFF"/>
              </w:rPr>
              <w:t>U45209TG2011PLC073568</w:t>
            </w:r>
          </w:p>
        </w:tc>
      </w:tr>
      <w:tr w:rsidR="001B1B14" w:rsidRPr="007725E0" w14:paraId="74378917" w14:textId="77777777" w:rsidTr="007725E0">
        <w:trPr>
          <w:trHeight w:val="369"/>
        </w:trPr>
        <w:tc>
          <w:tcPr>
            <w:tcW w:w="2977" w:type="dxa"/>
            <w:tcBorders>
              <w:top w:val="single" w:sz="2" w:space="0" w:color="auto"/>
              <w:left w:val="single" w:sz="4" w:space="0" w:color="auto"/>
              <w:bottom w:val="single" w:sz="4" w:space="0" w:color="auto"/>
              <w:right w:val="single" w:sz="4" w:space="0" w:color="auto"/>
            </w:tcBorders>
            <w:shd w:val="clear" w:color="auto" w:fill="auto"/>
            <w:vAlign w:val="center"/>
          </w:tcPr>
          <w:p w14:paraId="046F372D"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Sector</w:t>
            </w:r>
          </w:p>
        </w:tc>
        <w:tc>
          <w:tcPr>
            <w:tcW w:w="6095" w:type="dxa"/>
            <w:tcBorders>
              <w:top w:val="single" w:sz="2" w:space="0" w:color="auto"/>
              <w:left w:val="nil"/>
              <w:bottom w:val="single" w:sz="4" w:space="0" w:color="auto"/>
              <w:right w:val="single" w:sz="4" w:space="0" w:color="auto"/>
            </w:tcBorders>
            <w:shd w:val="clear" w:color="auto" w:fill="auto"/>
            <w:vAlign w:val="center"/>
          </w:tcPr>
          <w:p w14:paraId="39A46EB3" w14:textId="77777777"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Infrastructure - Roads &amp; Highways</w:t>
            </w:r>
          </w:p>
        </w:tc>
      </w:tr>
      <w:tr w:rsidR="00D413C8" w:rsidRPr="007725E0" w14:paraId="48F4D3ED"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1931CD0" w14:textId="2C68FC42"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Company Category</w:t>
            </w:r>
          </w:p>
        </w:tc>
        <w:tc>
          <w:tcPr>
            <w:tcW w:w="6095" w:type="dxa"/>
            <w:tcBorders>
              <w:top w:val="nil"/>
              <w:left w:val="nil"/>
              <w:bottom w:val="single" w:sz="4" w:space="0" w:color="auto"/>
              <w:right w:val="single" w:sz="4" w:space="0" w:color="auto"/>
            </w:tcBorders>
            <w:shd w:val="clear" w:color="auto" w:fill="auto"/>
            <w:vAlign w:val="bottom"/>
            <w:hideMark/>
          </w:tcPr>
          <w:p w14:paraId="53C508F0" w14:textId="33928FA8"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Company limited by Share</w:t>
            </w:r>
          </w:p>
        </w:tc>
      </w:tr>
      <w:tr w:rsidR="00D413C8" w:rsidRPr="007725E0" w14:paraId="466828F8"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41FDAE5A" w14:textId="189DE3FE"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Company Subcategory</w:t>
            </w:r>
          </w:p>
        </w:tc>
        <w:tc>
          <w:tcPr>
            <w:tcW w:w="6095" w:type="dxa"/>
            <w:tcBorders>
              <w:top w:val="nil"/>
              <w:left w:val="nil"/>
              <w:bottom w:val="single" w:sz="4" w:space="0" w:color="auto"/>
              <w:right w:val="single" w:sz="4" w:space="0" w:color="auto"/>
            </w:tcBorders>
            <w:shd w:val="clear" w:color="auto" w:fill="auto"/>
            <w:vAlign w:val="bottom"/>
          </w:tcPr>
          <w:p w14:paraId="3C168139" w14:textId="7C405771"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Non-govt company</w:t>
            </w:r>
          </w:p>
        </w:tc>
      </w:tr>
      <w:tr w:rsidR="00D413C8" w:rsidRPr="007725E0" w14:paraId="43F1A479" w14:textId="77777777" w:rsidTr="007725E0">
        <w:trPr>
          <w:trHeight w:val="365"/>
        </w:trPr>
        <w:tc>
          <w:tcPr>
            <w:tcW w:w="2977" w:type="dxa"/>
            <w:tcBorders>
              <w:top w:val="nil"/>
              <w:left w:val="single" w:sz="4" w:space="0" w:color="auto"/>
              <w:bottom w:val="single" w:sz="4" w:space="0" w:color="auto"/>
              <w:right w:val="single" w:sz="4" w:space="0" w:color="auto"/>
            </w:tcBorders>
            <w:shd w:val="clear" w:color="auto" w:fill="auto"/>
            <w:vAlign w:val="center"/>
          </w:tcPr>
          <w:p w14:paraId="06FD1FB0" w14:textId="4B6797E4" w:rsidR="00D413C8" w:rsidRPr="007725E0" w:rsidRDefault="00D413C8" w:rsidP="00D413C8">
            <w:pPr>
              <w:spacing w:after="0" w:line="360" w:lineRule="auto"/>
              <w:rPr>
                <w:rFonts w:ascii="Calibri" w:hAnsi="Calibri" w:cs="Calibri"/>
                <w:b/>
                <w:color w:val="000000"/>
                <w:sz w:val="22"/>
                <w:szCs w:val="22"/>
              </w:rPr>
            </w:pPr>
            <w:r w:rsidRPr="007725E0">
              <w:rPr>
                <w:rFonts w:ascii="Calibri" w:eastAsia="Calibri" w:hAnsi="Calibri" w:cs="Calibri"/>
                <w:b/>
                <w:sz w:val="22"/>
                <w:szCs w:val="22"/>
              </w:rPr>
              <w:t xml:space="preserve">Class of Company </w:t>
            </w:r>
          </w:p>
        </w:tc>
        <w:tc>
          <w:tcPr>
            <w:tcW w:w="6095" w:type="dxa"/>
            <w:tcBorders>
              <w:top w:val="nil"/>
              <w:left w:val="nil"/>
              <w:bottom w:val="single" w:sz="4" w:space="0" w:color="auto"/>
              <w:right w:val="single" w:sz="4" w:space="0" w:color="auto"/>
            </w:tcBorders>
            <w:shd w:val="clear" w:color="auto" w:fill="auto"/>
            <w:vAlign w:val="bottom"/>
          </w:tcPr>
          <w:p w14:paraId="37B55E5B" w14:textId="603AD9D2" w:rsidR="00D413C8" w:rsidRPr="007725E0" w:rsidRDefault="00D413C8" w:rsidP="00D413C8">
            <w:pPr>
              <w:spacing w:after="0" w:line="360" w:lineRule="auto"/>
              <w:rPr>
                <w:rFonts w:ascii="Calibri" w:hAnsi="Calibri" w:cs="Calibri"/>
                <w:color w:val="000000"/>
                <w:sz w:val="22"/>
                <w:szCs w:val="22"/>
              </w:rPr>
            </w:pPr>
            <w:r w:rsidRPr="007725E0">
              <w:rPr>
                <w:rFonts w:ascii="Calibri" w:eastAsia="Calibri" w:hAnsi="Calibri" w:cs="Calibri"/>
                <w:color w:val="000000"/>
                <w:sz w:val="22"/>
                <w:szCs w:val="22"/>
              </w:rPr>
              <w:t>Private Limited Company</w:t>
            </w:r>
          </w:p>
        </w:tc>
      </w:tr>
      <w:tr w:rsidR="001B1B14" w:rsidRPr="007725E0" w14:paraId="684BC987" w14:textId="77777777" w:rsidTr="007725E0">
        <w:trPr>
          <w:trHeight w:val="638"/>
        </w:trPr>
        <w:tc>
          <w:tcPr>
            <w:tcW w:w="2977" w:type="dxa"/>
            <w:tcBorders>
              <w:top w:val="nil"/>
              <w:left w:val="single" w:sz="4" w:space="0" w:color="auto"/>
              <w:bottom w:val="single" w:sz="4" w:space="0" w:color="auto"/>
              <w:right w:val="single" w:sz="4" w:space="0" w:color="auto"/>
            </w:tcBorders>
            <w:shd w:val="clear" w:color="auto" w:fill="auto"/>
            <w:vAlign w:val="center"/>
          </w:tcPr>
          <w:p w14:paraId="737304C9" w14:textId="3CE4458B"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Address</w:t>
            </w:r>
          </w:p>
        </w:tc>
        <w:tc>
          <w:tcPr>
            <w:tcW w:w="6095" w:type="dxa"/>
            <w:tcBorders>
              <w:top w:val="nil"/>
              <w:left w:val="nil"/>
              <w:bottom w:val="single" w:sz="4" w:space="0" w:color="auto"/>
              <w:right w:val="single" w:sz="4" w:space="0" w:color="auto"/>
            </w:tcBorders>
            <w:shd w:val="clear" w:color="auto" w:fill="auto"/>
            <w:vAlign w:val="center"/>
          </w:tcPr>
          <w:p w14:paraId="1E8B7D1F" w14:textId="70F9DEC6" w:rsidR="001B1B14" w:rsidRPr="007725E0" w:rsidRDefault="001B1B14" w:rsidP="001B1B14">
            <w:pPr>
              <w:spacing w:after="0" w:line="360" w:lineRule="auto"/>
              <w:jc w:val="both"/>
              <w:rPr>
                <w:rFonts w:ascii="Calibri" w:hAnsi="Calibri" w:cs="Calibri"/>
                <w:b/>
                <w:color w:val="000000"/>
                <w:sz w:val="22"/>
                <w:szCs w:val="22"/>
                <w:u w:val="single"/>
              </w:rPr>
            </w:pPr>
            <w:r w:rsidRPr="007725E0">
              <w:rPr>
                <w:rFonts w:ascii="Calibri" w:hAnsi="Calibri" w:cs="Calibri"/>
                <w:b/>
                <w:color w:val="000000"/>
                <w:sz w:val="22"/>
                <w:szCs w:val="22"/>
              </w:rPr>
              <w:t xml:space="preserve">Registered Office: </w:t>
            </w:r>
            <w:r w:rsidRPr="007725E0">
              <w:rPr>
                <w:rFonts w:ascii="Calibri" w:hAnsi="Calibri" w:cs="Calibri"/>
                <w:color w:val="000000"/>
                <w:sz w:val="22"/>
                <w:szCs w:val="22"/>
              </w:rPr>
              <w:t>Madhucon House, Plot No.1129/A, Road No.36, Hi-tech City Road, Jubilee Hills</w:t>
            </w:r>
            <w:r w:rsidR="00D413C8" w:rsidRPr="007725E0">
              <w:rPr>
                <w:rFonts w:ascii="Calibri" w:hAnsi="Calibri" w:cs="Calibri"/>
                <w:color w:val="000000"/>
                <w:sz w:val="22"/>
                <w:szCs w:val="22"/>
              </w:rPr>
              <w:t>,</w:t>
            </w:r>
            <w:r w:rsidRPr="007725E0">
              <w:rPr>
                <w:rFonts w:ascii="Calibri" w:hAnsi="Calibri" w:cs="Calibri"/>
                <w:color w:val="000000"/>
                <w:sz w:val="22"/>
                <w:szCs w:val="22"/>
              </w:rPr>
              <w:t xml:space="preserve"> Hyderabad </w:t>
            </w:r>
            <w:r w:rsidR="00D413C8" w:rsidRPr="007725E0">
              <w:rPr>
                <w:rFonts w:ascii="Calibri" w:hAnsi="Calibri" w:cs="Calibri"/>
                <w:color w:val="000000"/>
                <w:sz w:val="22"/>
                <w:szCs w:val="22"/>
              </w:rPr>
              <w:t xml:space="preserve">- </w:t>
            </w:r>
            <w:r w:rsidRPr="007725E0">
              <w:rPr>
                <w:rFonts w:ascii="Calibri" w:hAnsi="Calibri" w:cs="Calibri"/>
                <w:color w:val="000000"/>
                <w:sz w:val="22"/>
                <w:szCs w:val="22"/>
              </w:rPr>
              <w:t xml:space="preserve">500033 </w:t>
            </w:r>
          </w:p>
        </w:tc>
      </w:tr>
      <w:tr w:rsidR="001B1B14" w:rsidRPr="007725E0" w14:paraId="70CB4160" w14:textId="77777777" w:rsidTr="007725E0">
        <w:trPr>
          <w:trHeight w:val="304"/>
        </w:trPr>
        <w:tc>
          <w:tcPr>
            <w:tcW w:w="2977" w:type="dxa"/>
            <w:tcBorders>
              <w:top w:val="nil"/>
              <w:left w:val="single" w:sz="4" w:space="0" w:color="auto"/>
              <w:bottom w:val="single" w:sz="4" w:space="0" w:color="auto"/>
              <w:right w:val="single" w:sz="4" w:space="0" w:color="auto"/>
            </w:tcBorders>
            <w:shd w:val="clear" w:color="auto" w:fill="auto"/>
            <w:vAlign w:val="center"/>
          </w:tcPr>
          <w:p w14:paraId="3E7F33E2"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Date of Incorporation</w:t>
            </w:r>
          </w:p>
        </w:tc>
        <w:tc>
          <w:tcPr>
            <w:tcW w:w="6095" w:type="dxa"/>
            <w:tcBorders>
              <w:top w:val="nil"/>
              <w:left w:val="nil"/>
              <w:bottom w:val="single" w:sz="4" w:space="0" w:color="auto"/>
              <w:right w:val="single" w:sz="4" w:space="0" w:color="auto"/>
            </w:tcBorders>
            <w:shd w:val="clear" w:color="auto" w:fill="auto"/>
            <w:vAlign w:val="center"/>
          </w:tcPr>
          <w:p w14:paraId="30F637E6" w14:textId="1796CD5F"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2</w:t>
            </w:r>
            <w:r w:rsidR="00E4041E" w:rsidRPr="007725E0">
              <w:rPr>
                <w:rFonts w:ascii="Calibri" w:hAnsi="Calibri" w:cs="Calibri"/>
                <w:color w:val="000000"/>
                <w:sz w:val="22"/>
                <w:szCs w:val="22"/>
              </w:rPr>
              <w:t>9</w:t>
            </w:r>
            <w:r w:rsidRPr="007725E0">
              <w:rPr>
                <w:rFonts w:ascii="Calibri" w:hAnsi="Calibri" w:cs="Calibri"/>
                <w:color w:val="000000"/>
                <w:sz w:val="22"/>
                <w:szCs w:val="22"/>
                <w:vertAlign w:val="superscript"/>
              </w:rPr>
              <w:t>th</w:t>
            </w:r>
            <w:r w:rsidRPr="007725E0">
              <w:rPr>
                <w:rFonts w:ascii="Calibri" w:hAnsi="Calibri" w:cs="Calibri"/>
                <w:color w:val="000000"/>
                <w:sz w:val="22"/>
                <w:szCs w:val="22"/>
              </w:rPr>
              <w:t xml:space="preserve"> March 2011</w:t>
            </w:r>
          </w:p>
        </w:tc>
      </w:tr>
      <w:tr w:rsidR="001B1B14" w:rsidRPr="007725E0" w14:paraId="2C4473A3" w14:textId="77777777" w:rsidTr="007725E0">
        <w:trPr>
          <w:trHeight w:val="366"/>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980360"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Authorized Capital</w:t>
            </w:r>
          </w:p>
        </w:tc>
        <w:tc>
          <w:tcPr>
            <w:tcW w:w="6095" w:type="dxa"/>
            <w:tcBorders>
              <w:top w:val="nil"/>
              <w:left w:val="nil"/>
              <w:bottom w:val="single" w:sz="4" w:space="0" w:color="auto"/>
              <w:right w:val="single" w:sz="4" w:space="0" w:color="auto"/>
            </w:tcBorders>
            <w:shd w:val="clear" w:color="auto" w:fill="auto"/>
            <w:vAlign w:val="center"/>
            <w:hideMark/>
          </w:tcPr>
          <w:p w14:paraId="22C64B53" w14:textId="4168E035"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INR </w:t>
            </w:r>
            <w:r w:rsidR="00E4041E" w:rsidRPr="007725E0">
              <w:rPr>
                <w:rFonts w:ascii="Calibri" w:hAnsi="Calibri" w:cs="Calibri"/>
                <w:color w:val="000000"/>
                <w:sz w:val="22"/>
                <w:szCs w:val="22"/>
              </w:rPr>
              <w:t>100</w:t>
            </w:r>
            <w:r w:rsidR="00D413C8" w:rsidRPr="007725E0">
              <w:rPr>
                <w:rFonts w:ascii="Calibri" w:hAnsi="Calibri" w:cs="Calibri"/>
                <w:color w:val="000000"/>
                <w:sz w:val="22"/>
                <w:szCs w:val="22"/>
              </w:rPr>
              <w:t>,00,00,000/-</w:t>
            </w:r>
          </w:p>
        </w:tc>
      </w:tr>
      <w:tr w:rsidR="001B1B14" w:rsidRPr="007725E0" w14:paraId="63EF0EC5" w14:textId="77777777" w:rsidTr="007725E0">
        <w:trPr>
          <w:trHeight w:val="20"/>
        </w:trPr>
        <w:tc>
          <w:tcPr>
            <w:tcW w:w="2977" w:type="dxa"/>
            <w:tcBorders>
              <w:top w:val="nil"/>
              <w:left w:val="single" w:sz="4" w:space="0" w:color="auto"/>
              <w:bottom w:val="single" w:sz="4" w:space="0" w:color="auto"/>
              <w:right w:val="single" w:sz="4" w:space="0" w:color="auto"/>
            </w:tcBorders>
            <w:shd w:val="clear" w:color="auto" w:fill="auto"/>
            <w:vAlign w:val="center"/>
          </w:tcPr>
          <w:p w14:paraId="59150ECD" w14:textId="77777777" w:rsidR="001B1B14" w:rsidRPr="007725E0" w:rsidRDefault="001B1B14" w:rsidP="001B1B14">
            <w:pPr>
              <w:spacing w:after="0" w:line="360" w:lineRule="auto"/>
              <w:rPr>
                <w:rFonts w:ascii="Calibri" w:hAnsi="Calibri" w:cs="Calibri"/>
                <w:b/>
                <w:color w:val="000000"/>
                <w:sz w:val="22"/>
                <w:szCs w:val="22"/>
              </w:rPr>
            </w:pPr>
            <w:r w:rsidRPr="007725E0">
              <w:rPr>
                <w:rFonts w:ascii="Calibri" w:hAnsi="Calibri" w:cs="Calibri"/>
                <w:b/>
                <w:color w:val="000000"/>
                <w:sz w:val="22"/>
                <w:szCs w:val="22"/>
              </w:rPr>
              <w:t>Issued, Subscribed and Paid-up Capital</w:t>
            </w:r>
          </w:p>
        </w:tc>
        <w:tc>
          <w:tcPr>
            <w:tcW w:w="6095" w:type="dxa"/>
            <w:tcBorders>
              <w:top w:val="nil"/>
              <w:left w:val="nil"/>
              <w:bottom w:val="single" w:sz="4" w:space="0" w:color="auto"/>
              <w:right w:val="single" w:sz="4" w:space="0" w:color="auto"/>
            </w:tcBorders>
            <w:shd w:val="clear" w:color="auto" w:fill="auto"/>
            <w:vAlign w:val="center"/>
          </w:tcPr>
          <w:p w14:paraId="17E5BF78" w14:textId="37EDFD45" w:rsidR="001B1B14" w:rsidRPr="007725E0" w:rsidRDefault="001B1B14" w:rsidP="001B1B14">
            <w:pPr>
              <w:spacing w:after="0" w:line="360" w:lineRule="auto"/>
              <w:rPr>
                <w:rFonts w:ascii="Calibri" w:hAnsi="Calibri" w:cs="Calibri"/>
                <w:color w:val="000000"/>
                <w:sz w:val="22"/>
                <w:szCs w:val="22"/>
              </w:rPr>
            </w:pPr>
            <w:r w:rsidRPr="007725E0">
              <w:rPr>
                <w:rFonts w:ascii="Calibri" w:hAnsi="Calibri" w:cs="Calibri"/>
                <w:color w:val="000000"/>
                <w:sz w:val="22"/>
                <w:szCs w:val="22"/>
              </w:rPr>
              <w:t xml:space="preserve">INR </w:t>
            </w:r>
            <w:r w:rsidR="00E4041E" w:rsidRPr="007725E0">
              <w:rPr>
                <w:rFonts w:ascii="Calibri" w:hAnsi="Calibri" w:cs="Calibri"/>
                <w:color w:val="000000"/>
                <w:sz w:val="22"/>
                <w:szCs w:val="22"/>
              </w:rPr>
              <w:t>80</w:t>
            </w:r>
            <w:r w:rsidR="00D413C8" w:rsidRPr="007725E0">
              <w:rPr>
                <w:rFonts w:ascii="Calibri" w:hAnsi="Calibri" w:cs="Calibri"/>
                <w:color w:val="000000"/>
                <w:sz w:val="22"/>
                <w:szCs w:val="22"/>
              </w:rPr>
              <w:t>,</w:t>
            </w:r>
            <w:r w:rsidR="00E4041E" w:rsidRPr="007725E0">
              <w:rPr>
                <w:rFonts w:ascii="Calibri" w:hAnsi="Calibri" w:cs="Calibri"/>
                <w:color w:val="000000"/>
                <w:sz w:val="22"/>
                <w:szCs w:val="22"/>
              </w:rPr>
              <w:t>8</w:t>
            </w:r>
            <w:r w:rsidR="00D413C8" w:rsidRPr="007725E0">
              <w:rPr>
                <w:rFonts w:ascii="Calibri" w:hAnsi="Calibri" w:cs="Calibri"/>
                <w:color w:val="000000"/>
                <w:sz w:val="22"/>
                <w:szCs w:val="22"/>
              </w:rPr>
              <w:t>0,00,000/-</w:t>
            </w:r>
          </w:p>
        </w:tc>
      </w:tr>
    </w:tbl>
    <w:p w14:paraId="0FC09C48" w14:textId="253CB48C" w:rsidR="00D413C8" w:rsidRPr="00DC6607" w:rsidRDefault="001B1B14" w:rsidP="007725E0">
      <w:pPr>
        <w:spacing w:after="0" w:line="360" w:lineRule="auto"/>
        <w:ind w:left="-142" w:right="403"/>
        <w:jc w:val="right"/>
        <w:rPr>
          <w:rFonts w:ascii="Arial" w:eastAsia="Arial" w:hAnsi="Arial" w:cs="Arial"/>
          <w:i/>
          <w:sz w:val="20"/>
          <w:szCs w:val="20"/>
        </w:rPr>
      </w:pPr>
      <w:r>
        <w:rPr>
          <w:rFonts w:ascii="Arial" w:hAnsi="Arial" w:cs="Arial"/>
          <w:b/>
          <w:sz w:val="18"/>
          <w:szCs w:val="16"/>
        </w:rPr>
        <w:t xml:space="preserve"> </w:t>
      </w:r>
      <w:r w:rsidR="007725E0">
        <w:rPr>
          <w:rFonts w:ascii="Arial" w:hAnsi="Arial" w:cs="Arial"/>
          <w:b/>
          <w:sz w:val="18"/>
          <w:szCs w:val="16"/>
        </w:rPr>
        <w:t xml:space="preserve">      </w:t>
      </w:r>
      <w:r>
        <w:rPr>
          <w:rFonts w:ascii="Arial" w:hAnsi="Arial" w:cs="Arial"/>
          <w:b/>
          <w:sz w:val="18"/>
          <w:szCs w:val="16"/>
        </w:rPr>
        <w:t xml:space="preserve"> </w:t>
      </w:r>
      <w:r w:rsidR="00D413C8" w:rsidRPr="00DC6607">
        <w:rPr>
          <w:rFonts w:ascii="Arial" w:eastAsia="Arial" w:hAnsi="Arial" w:cs="Arial"/>
          <w:b/>
          <w:i/>
          <w:sz w:val="18"/>
          <w:szCs w:val="20"/>
        </w:rPr>
        <w:t xml:space="preserve">Source: </w:t>
      </w:r>
      <w:r w:rsidR="00D413C8" w:rsidRPr="00DC6607">
        <w:rPr>
          <w:rFonts w:ascii="Arial" w:eastAsia="Arial" w:hAnsi="Arial" w:cs="Arial"/>
          <w:i/>
          <w:sz w:val="18"/>
          <w:szCs w:val="20"/>
        </w:rPr>
        <w:t>“https://www.mca.gov.in/mcafoportal/companyLLPMasterData.do” and Data provided by the Company</w:t>
      </w:r>
    </w:p>
    <w:p w14:paraId="3BAEDD08" w14:textId="77777777" w:rsidR="001B1B14" w:rsidRPr="00D413C8" w:rsidRDefault="001B1B14" w:rsidP="00D413C8">
      <w:pPr>
        <w:spacing w:after="0" w:line="360" w:lineRule="auto"/>
        <w:rPr>
          <w:iCs/>
          <w:sz w:val="22"/>
          <w:szCs w:val="22"/>
        </w:rPr>
      </w:pPr>
    </w:p>
    <w:p w14:paraId="3E624928" w14:textId="03472933" w:rsidR="001B1B14" w:rsidRPr="00C958C5" w:rsidRDefault="001B1B14" w:rsidP="007725E0">
      <w:pPr>
        <w:pStyle w:val="DefaultText11"/>
        <w:numPr>
          <w:ilvl w:val="0"/>
          <w:numId w:val="26"/>
        </w:numPr>
        <w:spacing w:after="0" w:line="360" w:lineRule="auto"/>
        <w:ind w:left="142" w:right="403" w:hanging="426"/>
        <w:jc w:val="both"/>
        <w:rPr>
          <w:rFonts w:ascii="Arial" w:eastAsia="Arial" w:hAnsi="Arial"/>
          <w:sz w:val="22"/>
        </w:rPr>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r w:rsidR="00C958C5" w:rsidRPr="00C958C5">
        <w:rPr>
          <w:rFonts w:ascii="Arial" w:eastAsia="Arial" w:hAnsi="Arial"/>
          <w:sz w:val="22"/>
        </w:rPr>
        <w:t xml:space="preserve"> </w:t>
      </w:r>
      <w:r w:rsidR="00C958C5" w:rsidRPr="001E75A7">
        <w:rPr>
          <w:rFonts w:ascii="Arial" w:eastAsia="Arial" w:hAnsi="Arial"/>
          <w:sz w:val="22"/>
        </w:rPr>
        <w:t>The details</w:t>
      </w:r>
      <w:r w:rsidR="00C958C5">
        <w:rPr>
          <w:rFonts w:ascii="Arial" w:eastAsia="Arial" w:hAnsi="Arial"/>
          <w:sz w:val="22"/>
        </w:rPr>
        <w:t xml:space="preserve"> of directors</w:t>
      </w:r>
      <w:r w:rsidR="00C958C5" w:rsidRPr="001E75A7">
        <w:rPr>
          <w:rFonts w:ascii="Arial" w:eastAsia="Arial" w:hAnsi="Arial"/>
          <w:sz w:val="22"/>
        </w:rPr>
        <w:t xml:space="preserve"> of the Project Company are provided in the table below:</w:t>
      </w:r>
    </w:p>
    <w:tbl>
      <w:tblPr>
        <w:tblW w:w="4722" w:type="pct"/>
        <w:tblInd w:w="137" w:type="dxa"/>
        <w:tblCellMar>
          <w:top w:w="28" w:type="dxa"/>
          <w:bottom w:w="28" w:type="dxa"/>
        </w:tblCellMar>
        <w:tblLook w:val="04A0" w:firstRow="1" w:lastRow="0" w:firstColumn="1" w:lastColumn="0" w:noHBand="0" w:noVBand="1"/>
      </w:tblPr>
      <w:tblGrid>
        <w:gridCol w:w="993"/>
        <w:gridCol w:w="2125"/>
        <w:gridCol w:w="2838"/>
        <w:gridCol w:w="3117"/>
      </w:tblGrid>
      <w:tr w:rsidR="00D413C8" w:rsidRPr="00AB44F9" w14:paraId="1913B28D" w14:textId="77777777" w:rsidTr="007725E0">
        <w:trPr>
          <w:trHeight w:val="20"/>
        </w:trPr>
        <w:tc>
          <w:tcPr>
            <w:tcW w:w="54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9D67C9"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S. No.</w:t>
            </w:r>
          </w:p>
        </w:tc>
        <w:tc>
          <w:tcPr>
            <w:tcW w:w="1171" w:type="pct"/>
            <w:tcBorders>
              <w:top w:val="single" w:sz="4" w:space="0" w:color="auto"/>
              <w:left w:val="nil"/>
              <w:bottom w:val="single" w:sz="4" w:space="0" w:color="auto"/>
              <w:right w:val="single" w:sz="4" w:space="0" w:color="auto"/>
            </w:tcBorders>
            <w:shd w:val="clear" w:color="auto" w:fill="002060"/>
            <w:vAlign w:val="center"/>
            <w:hideMark/>
          </w:tcPr>
          <w:p w14:paraId="40A36535" w14:textId="178AFD7D"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DIN</w:t>
            </w:r>
          </w:p>
        </w:tc>
        <w:tc>
          <w:tcPr>
            <w:tcW w:w="1564" w:type="pct"/>
            <w:tcBorders>
              <w:top w:val="single" w:sz="4" w:space="0" w:color="auto"/>
              <w:left w:val="nil"/>
              <w:bottom w:val="single" w:sz="4" w:space="0" w:color="auto"/>
              <w:right w:val="single" w:sz="4" w:space="0" w:color="auto"/>
            </w:tcBorders>
            <w:shd w:val="clear" w:color="auto" w:fill="002060"/>
            <w:noWrap/>
            <w:vAlign w:val="center"/>
            <w:hideMark/>
          </w:tcPr>
          <w:p w14:paraId="576E7E44" w14:textId="77777777" w:rsidR="001B1B14" w:rsidRPr="00FC28BF" w:rsidRDefault="001B1B14" w:rsidP="00D413C8">
            <w:pPr>
              <w:spacing w:after="0" w:line="360" w:lineRule="auto"/>
              <w:ind w:left="363"/>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Director Name</w:t>
            </w:r>
          </w:p>
        </w:tc>
        <w:tc>
          <w:tcPr>
            <w:tcW w:w="1718" w:type="pct"/>
            <w:tcBorders>
              <w:top w:val="single" w:sz="4" w:space="0" w:color="auto"/>
              <w:left w:val="nil"/>
              <w:bottom w:val="single" w:sz="4" w:space="0" w:color="auto"/>
              <w:right w:val="single" w:sz="4" w:space="0" w:color="auto"/>
            </w:tcBorders>
            <w:shd w:val="clear" w:color="auto" w:fill="002060"/>
            <w:noWrap/>
            <w:vAlign w:val="center"/>
            <w:hideMark/>
          </w:tcPr>
          <w:p w14:paraId="44EED2A4" w14:textId="77777777" w:rsidR="001B1B14" w:rsidRPr="00FC28BF" w:rsidRDefault="001B1B14" w:rsidP="00D413C8">
            <w:pPr>
              <w:spacing w:after="0" w:line="360"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Begin Date</w:t>
            </w:r>
          </w:p>
        </w:tc>
      </w:tr>
      <w:tr w:rsidR="00D413C8" w:rsidRPr="00AB44F9" w14:paraId="03125A26"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23B57DF3"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171" w:type="pct"/>
            <w:tcBorders>
              <w:top w:val="nil"/>
              <w:left w:val="nil"/>
              <w:bottom w:val="single" w:sz="4" w:space="0" w:color="auto"/>
              <w:right w:val="single" w:sz="4" w:space="0" w:color="auto"/>
            </w:tcBorders>
            <w:shd w:val="clear" w:color="auto" w:fill="auto"/>
            <w:noWrap/>
            <w:vAlign w:val="center"/>
            <w:hideMark/>
          </w:tcPr>
          <w:p w14:paraId="04ADABFF" w14:textId="3132DBC4"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w:t>
            </w:r>
            <w:r w:rsidR="00E4041E">
              <w:rPr>
                <w:rFonts w:asciiTheme="minorHAnsi" w:hAnsiTheme="minorHAnsi" w:cstheme="minorHAnsi"/>
                <w:color w:val="000000"/>
                <w:sz w:val="22"/>
                <w:szCs w:val="22"/>
              </w:rPr>
              <w:t>0022855</w:t>
            </w:r>
          </w:p>
        </w:tc>
        <w:tc>
          <w:tcPr>
            <w:tcW w:w="1564" w:type="pct"/>
            <w:tcBorders>
              <w:top w:val="nil"/>
              <w:left w:val="nil"/>
              <w:bottom w:val="single" w:sz="4" w:space="0" w:color="auto"/>
              <w:right w:val="single" w:sz="4" w:space="0" w:color="auto"/>
            </w:tcBorders>
            <w:shd w:val="clear" w:color="auto" w:fill="auto"/>
            <w:noWrap/>
            <w:vAlign w:val="center"/>
            <w:hideMark/>
          </w:tcPr>
          <w:p w14:paraId="15AC0B83" w14:textId="65158DDA"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00E4041E">
              <w:rPr>
                <w:rFonts w:asciiTheme="minorHAnsi" w:hAnsiTheme="minorHAnsi" w:cstheme="minorHAnsi"/>
                <w:sz w:val="22"/>
                <w:szCs w:val="22"/>
              </w:rPr>
              <w:t>Srinivasa Rao Kamma</w:t>
            </w:r>
          </w:p>
        </w:tc>
        <w:tc>
          <w:tcPr>
            <w:tcW w:w="1718" w:type="pct"/>
            <w:tcBorders>
              <w:top w:val="nil"/>
              <w:left w:val="nil"/>
              <w:bottom w:val="single" w:sz="4" w:space="0" w:color="auto"/>
              <w:right w:val="single" w:sz="4" w:space="0" w:color="auto"/>
            </w:tcBorders>
            <w:shd w:val="clear" w:color="auto" w:fill="auto"/>
            <w:noWrap/>
            <w:vAlign w:val="center"/>
            <w:hideMark/>
          </w:tcPr>
          <w:p w14:paraId="04426B13" w14:textId="277D2317" w:rsidR="00D413C8" w:rsidRPr="00AB44F9" w:rsidRDefault="00E4041E" w:rsidP="00D413C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29</w:t>
            </w:r>
            <w:r w:rsidR="00D413C8" w:rsidRPr="00D413C8">
              <w:rPr>
                <w:rFonts w:asciiTheme="minorHAnsi" w:hAnsiTheme="minorHAnsi" w:cstheme="minorHAnsi"/>
                <w:sz w:val="22"/>
                <w:szCs w:val="22"/>
              </w:rPr>
              <w:t>/0</w:t>
            </w:r>
            <w:r>
              <w:rPr>
                <w:rFonts w:asciiTheme="minorHAnsi" w:hAnsiTheme="minorHAnsi" w:cstheme="minorHAnsi"/>
                <w:sz w:val="22"/>
                <w:szCs w:val="22"/>
              </w:rPr>
              <w:t>3</w:t>
            </w:r>
            <w:r w:rsidR="00D413C8" w:rsidRPr="00D413C8">
              <w:rPr>
                <w:rFonts w:asciiTheme="minorHAnsi" w:hAnsiTheme="minorHAnsi" w:cstheme="minorHAnsi"/>
                <w:sz w:val="22"/>
                <w:szCs w:val="22"/>
              </w:rPr>
              <w:t>/201</w:t>
            </w:r>
            <w:r>
              <w:rPr>
                <w:rFonts w:asciiTheme="minorHAnsi" w:hAnsiTheme="minorHAnsi" w:cstheme="minorHAnsi"/>
                <w:sz w:val="22"/>
                <w:szCs w:val="22"/>
              </w:rPr>
              <w:t>1</w:t>
            </w:r>
          </w:p>
        </w:tc>
      </w:tr>
      <w:tr w:rsidR="00D413C8" w:rsidRPr="00AB44F9" w14:paraId="0BC379C3"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721917A7"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171" w:type="pct"/>
            <w:tcBorders>
              <w:top w:val="nil"/>
              <w:left w:val="nil"/>
              <w:bottom w:val="single" w:sz="4" w:space="0" w:color="auto"/>
              <w:right w:val="single" w:sz="4" w:space="0" w:color="auto"/>
            </w:tcBorders>
            <w:shd w:val="clear" w:color="auto" w:fill="auto"/>
            <w:noWrap/>
            <w:vAlign w:val="center"/>
            <w:hideMark/>
          </w:tcPr>
          <w:p w14:paraId="47AD562F" w14:textId="40731B86"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w:t>
            </w:r>
            <w:r w:rsidR="00E4041E">
              <w:rPr>
                <w:rFonts w:asciiTheme="minorHAnsi" w:hAnsiTheme="minorHAnsi" w:cstheme="minorHAnsi"/>
                <w:color w:val="000000"/>
                <w:sz w:val="22"/>
                <w:szCs w:val="22"/>
              </w:rPr>
              <w:t>0784491</w:t>
            </w:r>
          </w:p>
        </w:tc>
        <w:tc>
          <w:tcPr>
            <w:tcW w:w="1564" w:type="pct"/>
            <w:tcBorders>
              <w:top w:val="nil"/>
              <w:left w:val="nil"/>
              <w:bottom w:val="single" w:sz="4" w:space="0" w:color="auto"/>
              <w:right w:val="single" w:sz="4" w:space="0" w:color="auto"/>
            </w:tcBorders>
            <w:shd w:val="clear" w:color="auto" w:fill="auto"/>
            <w:noWrap/>
            <w:vAlign w:val="center"/>
            <w:hideMark/>
          </w:tcPr>
          <w:p w14:paraId="5FD024DC" w14:textId="7B7E9A2E"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00E4041E">
              <w:rPr>
                <w:rFonts w:asciiTheme="minorHAnsi" w:hAnsiTheme="minorHAnsi" w:cstheme="minorHAnsi"/>
                <w:sz w:val="22"/>
                <w:szCs w:val="22"/>
              </w:rPr>
              <w:t>Seethaiah Nama</w:t>
            </w:r>
          </w:p>
        </w:tc>
        <w:tc>
          <w:tcPr>
            <w:tcW w:w="1718" w:type="pct"/>
            <w:tcBorders>
              <w:top w:val="nil"/>
              <w:left w:val="nil"/>
              <w:bottom w:val="single" w:sz="4" w:space="0" w:color="auto"/>
              <w:right w:val="single" w:sz="4" w:space="0" w:color="auto"/>
            </w:tcBorders>
            <w:shd w:val="clear" w:color="auto" w:fill="auto"/>
            <w:noWrap/>
            <w:vAlign w:val="center"/>
            <w:hideMark/>
          </w:tcPr>
          <w:p w14:paraId="4F22F951" w14:textId="71E43874"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sz w:val="22"/>
                <w:szCs w:val="22"/>
              </w:rPr>
              <w:t>2</w:t>
            </w:r>
            <w:r w:rsidR="00E4041E">
              <w:rPr>
                <w:rFonts w:asciiTheme="minorHAnsi" w:hAnsiTheme="minorHAnsi" w:cstheme="minorHAnsi"/>
                <w:sz w:val="22"/>
                <w:szCs w:val="22"/>
              </w:rPr>
              <w:t>9</w:t>
            </w:r>
            <w:r w:rsidRPr="00D413C8">
              <w:rPr>
                <w:rFonts w:asciiTheme="minorHAnsi" w:hAnsiTheme="minorHAnsi" w:cstheme="minorHAnsi"/>
                <w:sz w:val="22"/>
                <w:szCs w:val="22"/>
              </w:rPr>
              <w:t>/0</w:t>
            </w:r>
            <w:r w:rsidR="00E4041E">
              <w:rPr>
                <w:rFonts w:asciiTheme="minorHAnsi" w:hAnsiTheme="minorHAnsi" w:cstheme="minorHAnsi"/>
                <w:sz w:val="22"/>
                <w:szCs w:val="22"/>
              </w:rPr>
              <w:t>3</w:t>
            </w:r>
            <w:r w:rsidRPr="00D413C8">
              <w:rPr>
                <w:rFonts w:asciiTheme="minorHAnsi" w:hAnsiTheme="minorHAnsi" w:cstheme="minorHAnsi"/>
                <w:sz w:val="22"/>
                <w:szCs w:val="22"/>
              </w:rPr>
              <w:t>/201</w:t>
            </w:r>
            <w:r w:rsidR="00E4041E">
              <w:rPr>
                <w:rFonts w:asciiTheme="minorHAnsi" w:hAnsiTheme="minorHAnsi" w:cstheme="minorHAnsi"/>
                <w:sz w:val="22"/>
                <w:szCs w:val="22"/>
              </w:rPr>
              <w:t>1</w:t>
            </w:r>
          </w:p>
        </w:tc>
      </w:tr>
      <w:tr w:rsidR="00D413C8" w:rsidRPr="00AB44F9" w14:paraId="7F60D099" w14:textId="77777777" w:rsidTr="007725E0">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tcPr>
          <w:p w14:paraId="6522DF71" w14:textId="77777777" w:rsidR="00D413C8" w:rsidRPr="00AB44F9" w:rsidRDefault="00D413C8" w:rsidP="00D413C8">
            <w:pPr>
              <w:spacing w:after="0" w:line="360"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171" w:type="pct"/>
            <w:tcBorders>
              <w:top w:val="nil"/>
              <w:left w:val="nil"/>
              <w:bottom w:val="single" w:sz="4" w:space="0" w:color="auto"/>
              <w:right w:val="single" w:sz="4" w:space="0" w:color="auto"/>
            </w:tcBorders>
            <w:shd w:val="clear" w:color="auto" w:fill="auto"/>
            <w:noWrap/>
            <w:vAlign w:val="center"/>
            <w:hideMark/>
          </w:tcPr>
          <w:p w14:paraId="05E2D556" w14:textId="59855768" w:rsidR="00D413C8" w:rsidRPr="00AB44F9" w:rsidRDefault="00D413C8" w:rsidP="00D413C8">
            <w:pPr>
              <w:spacing w:after="0" w:line="360" w:lineRule="auto"/>
              <w:jc w:val="center"/>
              <w:rPr>
                <w:rFonts w:asciiTheme="minorHAnsi" w:hAnsiTheme="minorHAnsi" w:cstheme="minorHAnsi"/>
                <w:sz w:val="22"/>
                <w:szCs w:val="22"/>
              </w:rPr>
            </w:pPr>
            <w:r w:rsidRPr="00D413C8">
              <w:rPr>
                <w:rFonts w:asciiTheme="minorHAnsi" w:hAnsiTheme="minorHAnsi" w:cstheme="minorHAnsi"/>
                <w:color w:val="000000"/>
                <w:sz w:val="22"/>
                <w:szCs w:val="22"/>
              </w:rPr>
              <w:t>07388694</w:t>
            </w:r>
          </w:p>
        </w:tc>
        <w:tc>
          <w:tcPr>
            <w:tcW w:w="1564" w:type="pct"/>
            <w:tcBorders>
              <w:top w:val="nil"/>
              <w:left w:val="nil"/>
              <w:bottom w:val="single" w:sz="4" w:space="0" w:color="auto"/>
              <w:right w:val="single" w:sz="4" w:space="0" w:color="auto"/>
            </w:tcBorders>
            <w:shd w:val="clear" w:color="auto" w:fill="auto"/>
            <w:noWrap/>
            <w:vAlign w:val="center"/>
            <w:hideMark/>
          </w:tcPr>
          <w:p w14:paraId="6A1EEB34" w14:textId="4A41D154" w:rsidR="00D413C8" w:rsidRPr="00AB44F9" w:rsidRDefault="00D413C8" w:rsidP="00D413C8">
            <w:p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Mr. </w:t>
            </w:r>
            <w:r w:rsidR="00E4041E">
              <w:rPr>
                <w:rFonts w:asciiTheme="minorHAnsi" w:hAnsiTheme="minorHAnsi" w:cstheme="minorHAnsi"/>
                <w:sz w:val="22"/>
                <w:szCs w:val="22"/>
              </w:rPr>
              <w:t>Sriram Gurukataksham</w:t>
            </w:r>
          </w:p>
        </w:tc>
        <w:tc>
          <w:tcPr>
            <w:tcW w:w="1718" w:type="pct"/>
            <w:tcBorders>
              <w:top w:val="nil"/>
              <w:left w:val="nil"/>
              <w:bottom w:val="single" w:sz="4" w:space="0" w:color="auto"/>
              <w:right w:val="single" w:sz="4" w:space="0" w:color="auto"/>
            </w:tcBorders>
            <w:shd w:val="clear" w:color="auto" w:fill="auto"/>
            <w:noWrap/>
            <w:vAlign w:val="center"/>
            <w:hideMark/>
          </w:tcPr>
          <w:p w14:paraId="3F32151D" w14:textId="523314AD" w:rsidR="00D413C8" w:rsidRPr="00AB44F9" w:rsidRDefault="00E4041E" w:rsidP="00D413C8">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0</w:t>
            </w:r>
            <w:r w:rsidR="00D413C8" w:rsidRPr="00D413C8">
              <w:rPr>
                <w:rFonts w:asciiTheme="minorHAnsi" w:hAnsiTheme="minorHAnsi" w:cstheme="minorHAnsi"/>
                <w:sz w:val="22"/>
                <w:szCs w:val="22"/>
              </w:rPr>
              <w:t>1/</w:t>
            </w:r>
            <w:r>
              <w:rPr>
                <w:rFonts w:asciiTheme="minorHAnsi" w:hAnsiTheme="minorHAnsi" w:cstheme="minorHAnsi"/>
                <w:sz w:val="22"/>
                <w:szCs w:val="22"/>
              </w:rPr>
              <w:t>11</w:t>
            </w:r>
            <w:r w:rsidR="00D413C8" w:rsidRPr="00D413C8">
              <w:rPr>
                <w:rFonts w:asciiTheme="minorHAnsi" w:hAnsiTheme="minorHAnsi" w:cstheme="minorHAnsi"/>
                <w:sz w:val="22"/>
                <w:szCs w:val="22"/>
              </w:rPr>
              <w:t>/20</w:t>
            </w:r>
            <w:r>
              <w:rPr>
                <w:rFonts w:asciiTheme="minorHAnsi" w:hAnsiTheme="minorHAnsi" w:cstheme="minorHAnsi"/>
                <w:sz w:val="22"/>
                <w:szCs w:val="22"/>
              </w:rPr>
              <w:t>22</w:t>
            </w:r>
          </w:p>
        </w:tc>
      </w:tr>
    </w:tbl>
    <w:p w14:paraId="795B155E" w14:textId="77777777" w:rsidR="001B1B14" w:rsidRDefault="001B1B14" w:rsidP="001B1B14"/>
    <w:p w14:paraId="364FA4D8" w14:textId="77777777" w:rsidR="001B1B14" w:rsidRPr="0090396B" w:rsidRDefault="001B1B14" w:rsidP="007725E0">
      <w:pPr>
        <w:pStyle w:val="DefaultText11"/>
        <w:numPr>
          <w:ilvl w:val="0"/>
          <w:numId w:val="26"/>
        </w:numPr>
        <w:spacing w:after="0" w:line="360" w:lineRule="auto"/>
        <w:ind w:left="142" w:right="403" w:hanging="426"/>
        <w:jc w:val="both"/>
        <w:rPr>
          <w:rFonts w:ascii="Arial" w:eastAsia="Arial" w:hAnsi="Arial"/>
          <w:b/>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 </w:t>
      </w:r>
      <w:bookmarkStart w:id="2" w:name="_TOC_250020"/>
      <w:r w:rsidRPr="00FC28BF">
        <w:rPr>
          <w:rFonts w:ascii="Arial" w:eastAsia="Arial" w:hAnsi="Arial"/>
          <w:sz w:val="22"/>
        </w:rPr>
        <w:t xml:space="preserve">Madhucon group, based out of Hyderabad, Andhra Pradesh, founded and promoted by Mr. N. Nageswara Rao, is one of the major players in Indian infrastructure space having interests in diverse verticals like construction of roads, thermal power projects, mining, real estate, dams, tunnels, aqua ducts, bridges, coal handling plants and other civil projects. </w:t>
      </w:r>
    </w:p>
    <w:p w14:paraId="2873C950" w14:textId="77777777" w:rsidR="001B1B14" w:rsidRDefault="001B1B14" w:rsidP="007725E0">
      <w:pPr>
        <w:pStyle w:val="DefaultText11"/>
        <w:numPr>
          <w:ilvl w:val="0"/>
          <w:numId w:val="18"/>
        </w:numPr>
        <w:spacing w:before="240" w:after="240" w:line="360" w:lineRule="auto"/>
        <w:ind w:left="709" w:right="403" w:hanging="567"/>
        <w:jc w:val="both"/>
        <w:rPr>
          <w:rFonts w:ascii="Arial" w:hAnsi="Arial" w:cs="Arial"/>
          <w:sz w:val="22"/>
          <w:szCs w:val="22"/>
        </w:rPr>
      </w:pPr>
      <w:r w:rsidRPr="0090396B">
        <w:rPr>
          <w:rFonts w:ascii="Arial" w:hAnsi="Arial" w:cs="Arial"/>
          <w:b/>
          <w:bCs/>
          <w:sz w:val="22"/>
          <w:szCs w:val="22"/>
        </w:rPr>
        <w:t>MADHUCON PROJECTS LIMITED (MPL)</w:t>
      </w:r>
      <w:bookmarkEnd w:id="2"/>
      <w:r w:rsidRPr="0090396B">
        <w:rPr>
          <w:rFonts w:ascii="Arial" w:hAnsi="Arial" w:cs="Arial"/>
          <w:b/>
          <w:bCs/>
          <w:sz w:val="22"/>
          <w:szCs w:val="22"/>
        </w:rPr>
        <w:t>:</w:t>
      </w:r>
      <w:r>
        <w:rPr>
          <w:rFonts w:ascii="Arial" w:hAnsi="Arial" w:cs="Arial"/>
          <w:b/>
          <w:bCs/>
          <w:sz w:val="22"/>
          <w:szCs w:val="22"/>
        </w:rPr>
        <w:t xml:space="preserve"> </w:t>
      </w:r>
      <w:r w:rsidRPr="0090396B">
        <w:rPr>
          <w:rFonts w:ascii="Arial" w:eastAsia="Arial" w:hAnsi="Arial"/>
          <w:sz w:val="22"/>
        </w:rPr>
        <w:t>MPL is the flagship company of Madhucon Group. MPL originally incorporated on March 15, 1990, as Madhu Continental Constructions Private Limited was converted into a Public Limited Company in the year 1995 and was renamed as Madhucon Projects Limited. MPL has led the groups foray into infrastructure space like road, energy and mining. MPL has its presence in developing hotels, malls and office complexes through its subsidiaries viz., Nama Hotels Private Limited and Madhucon Mega Mall Private Limited.</w:t>
      </w:r>
      <w:bookmarkStart w:id="3" w:name="_TOC_250017"/>
    </w:p>
    <w:p w14:paraId="7CFEC98A" w14:textId="77777777" w:rsidR="001B1B14" w:rsidRDefault="001B1B14" w:rsidP="007725E0">
      <w:pPr>
        <w:pStyle w:val="DefaultText11"/>
        <w:numPr>
          <w:ilvl w:val="0"/>
          <w:numId w:val="18"/>
        </w:numPr>
        <w:spacing w:after="240" w:line="360" w:lineRule="auto"/>
        <w:ind w:left="709" w:right="403" w:hanging="567"/>
        <w:jc w:val="both"/>
        <w:rPr>
          <w:rFonts w:ascii="Arial" w:hAnsi="Arial" w:cs="Arial"/>
          <w:sz w:val="22"/>
          <w:szCs w:val="22"/>
        </w:rPr>
      </w:pPr>
      <w:r w:rsidRPr="00526251">
        <w:rPr>
          <w:rFonts w:ascii="Arial" w:hAnsi="Arial" w:cs="Arial"/>
          <w:b/>
          <w:bCs/>
          <w:sz w:val="22"/>
          <w:szCs w:val="22"/>
        </w:rPr>
        <w:t>MADHUCON INFRA LIMITED (MIL)</w:t>
      </w:r>
      <w:bookmarkEnd w:id="3"/>
      <w:r w:rsidRPr="00526251">
        <w:rPr>
          <w:rFonts w:ascii="Arial" w:hAnsi="Arial" w:cs="Arial"/>
          <w:b/>
          <w:bCs/>
          <w:sz w:val="22"/>
          <w:szCs w:val="22"/>
        </w:rPr>
        <w:t xml:space="preserve">: </w:t>
      </w:r>
      <w:r w:rsidRPr="00526251">
        <w:rPr>
          <w:rFonts w:ascii="Arial" w:eastAsia="Arial" w:hAnsi="Arial"/>
          <w:sz w:val="22"/>
        </w:rPr>
        <w:t>In order to unlock the group valuation and ensure focus on growth in the infrastructure sector, investment in BOT road projects, energy and mining under MPL have been transferred to its subsidiary, Madhucon Infra Limited (MIL). MIL will focus its investments in infrastructure space across transportation, energy and mining in India and other countries</w:t>
      </w:r>
      <w:r w:rsidRPr="00526251">
        <w:rPr>
          <w:rFonts w:ascii="Arial" w:hAnsi="Arial" w:cs="Arial"/>
          <w:sz w:val="22"/>
          <w:szCs w:val="22"/>
        </w:rPr>
        <w:t>.</w:t>
      </w:r>
      <w:bookmarkStart w:id="4" w:name="_TOC_250015"/>
    </w:p>
    <w:p w14:paraId="5586BE46" w14:textId="77777777" w:rsidR="001B1B14" w:rsidRPr="00526251" w:rsidRDefault="001B1B14" w:rsidP="007725E0">
      <w:pPr>
        <w:pStyle w:val="DefaultText11"/>
        <w:numPr>
          <w:ilvl w:val="0"/>
          <w:numId w:val="18"/>
        </w:numPr>
        <w:spacing w:after="240" w:line="360" w:lineRule="auto"/>
        <w:ind w:left="709" w:right="403" w:hanging="567"/>
        <w:jc w:val="both"/>
        <w:rPr>
          <w:rFonts w:ascii="Arial" w:hAnsi="Arial" w:cs="Arial"/>
          <w:sz w:val="22"/>
          <w:szCs w:val="22"/>
        </w:rPr>
      </w:pPr>
      <w:r w:rsidRPr="00526251">
        <w:rPr>
          <w:rFonts w:ascii="Arial" w:hAnsi="Arial" w:cs="Arial"/>
          <w:b/>
          <w:bCs/>
          <w:sz w:val="22"/>
          <w:szCs w:val="22"/>
        </w:rPr>
        <w:t>MADHUCON TOLL HIGHWAYS LIMITED (MTHL)</w:t>
      </w:r>
      <w:bookmarkEnd w:id="4"/>
      <w:r w:rsidRPr="00526251">
        <w:rPr>
          <w:rFonts w:ascii="Arial" w:hAnsi="Arial" w:cs="Arial"/>
          <w:b/>
          <w:bCs/>
          <w:sz w:val="22"/>
          <w:szCs w:val="22"/>
        </w:rPr>
        <w:t xml:space="preserve">: </w:t>
      </w:r>
      <w:r w:rsidRPr="00526251">
        <w:rPr>
          <w:rFonts w:ascii="Arial" w:eastAsia="Arial" w:hAnsi="Arial"/>
          <w:sz w:val="22"/>
        </w:rPr>
        <w:t>Madhucon</w:t>
      </w:r>
      <w:r w:rsidRPr="00526251">
        <w:rPr>
          <w:rFonts w:ascii="Arial" w:hAnsi="Arial" w:cs="Arial"/>
          <w:sz w:val="22"/>
          <w:szCs w:val="22"/>
        </w:rPr>
        <w:t xml:space="preserve"> Group is in the process of reorganizing its structure and has set up a road holding company viz., Madhucon Toll Highways Limited (MTHL). All the road projects under various SPVs are proposed to be vested under MTHL. </w:t>
      </w:r>
      <w:r w:rsidRPr="00526251">
        <w:rPr>
          <w:rFonts w:ascii="Arial" w:eastAsia="Arial" w:hAnsi="Arial"/>
          <w:sz w:val="22"/>
        </w:rPr>
        <w:t>The group structure of Madhucon is depicted below:</w:t>
      </w:r>
    </w:p>
    <w:p w14:paraId="2D3E691C" w14:textId="0E361EB0" w:rsidR="001B1B14" w:rsidRPr="0090396B" w:rsidRDefault="00911567" w:rsidP="007725E0">
      <w:pPr>
        <w:pStyle w:val="DefaultText11"/>
        <w:spacing w:after="0" w:line="360" w:lineRule="auto"/>
        <w:ind w:left="709" w:right="403"/>
        <w:jc w:val="both"/>
        <w:rPr>
          <w:rFonts w:ascii="Arial" w:eastAsia="Arial" w:hAnsi="Arial"/>
          <w:sz w:val="22"/>
        </w:rPr>
      </w:pPr>
      <w:r w:rsidRPr="004A02FE">
        <w:rPr>
          <w:rFonts w:asciiTheme="minorHAnsi" w:hAnsiTheme="minorHAnsi" w:cstheme="minorHAnsi"/>
          <w:noProof/>
          <w:lang w:val="en-IN"/>
        </w:rPr>
        <w:drawing>
          <wp:inline distT="0" distB="0" distL="0" distR="0" wp14:anchorId="552FAB90" wp14:editId="0E96F16E">
            <wp:extent cx="5400675" cy="38671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16925" cy="3878786"/>
                    </a:xfrm>
                    <a:prstGeom prst="rect">
                      <a:avLst/>
                    </a:prstGeom>
                    <a:noFill/>
                    <a:ln>
                      <a:solidFill>
                        <a:schemeClr val="tx1"/>
                      </a:solidFill>
                    </a:ln>
                  </pic:spPr>
                </pic:pic>
              </a:graphicData>
            </a:graphic>
          </wp:inline>
        </w:drawing>
      </w:r>
    </w:p>
    <w:p w14:paraId="4E531D4E" w14:textId="77777777" w:rsidR="001B1B14" w:rsidRPr="0090396B" w:rsidRDefault="001B1B14" w:rsidP="00D413C8">
      <w:pPr>
        <w:pStyle w:val="DefaultText11"/>
        <w:spacing w:after="0" w:line="360" w:lineRule="auto"/>
        <w:ind w:left="426" w:right="21"/>
        <w:jc w:val="both"/>
        <w:rPr>
          <w:rFonts w:ascii="Arial" w:hAnsi="Arial" w:cs="Arial"/>
          <w:sz w:val="22"/>
          <w:szCs w:val="22"/>
        </w:rPr>
      </w:pPr>
      <w:bookmarkStart w:id="5" w:name="_TOC_250028"/>
    </w:p>
    <w:p w14:paraId="54E238B1" w14:textId="77777777" w:rsidR="008941D2" w:rsidRDefault="008941D2" w:rsidP="008941D2">
      <w:pPr>
        <w:pStyle w:val="DefaultText11"/>
        <w:spacing w:after="0" w:line="360" w:lineRule="auto"/>
        <w:ind w:left="142" w:right="-22"/>
        <w:jc w:val="both"/>
        <w:rPr>
          <w:rFonts w:ascii="Arial" w:hAnsi="Arial" w:cs="Arial"/>
          <w:b/>
          <w:bCs/>
          <w:sz w:val="22"/>
          <w:szCs w:val="22"/>
        </w:rPr>
      </w:pPr>
    </w:p>
    <w:p w14:paraId="4544E455" w14:textId="77777777" w:rsidR="008941D2" w:rsidRDefault="008941D2" w:rsidP="008941D2">
      <w:pPr>
        <w:pStyle w:val="DefaultText11"/>
        <w:spacing w:after="0" w:line="360" w:lineRule="auto"/>
        <w:ind w:left="142" w:right="-22"/>
        <w:jc w:val="both"/>
        <w:rPr>
          <w:rFonts w:ascii="Arial" w:hAnsi="Arial" w:cs="Arial"/>
          <w:b/>
          <w:bCs/>
          <w:sz w:val="22"/>
          <w:szCs w:val="22"/>
        </w:rPr>
      </w:pPr>
    </w:p>
    <w:p w14:paraId="659813C6" w14:textId="5E4A111E" w:rsidR="001B1B14" w:rsidRPr="00F6761F" w:rsidRDefault="001B1B14" w:rsidP="007725E0">
      <w:pPr>
        <w:pStyle w:val="DefaultText11"/>
        <w:numPr>
          <w:ilvl w:val="0"/>
          <w:numId w:val="27"/>
        </w:numPr>
        <w:spacing w:after="0" w:line="360" w:lineRule="auto"/>
        <w:ind w:left="142" w:right="403" w:hanging="426"/>
        <w:jc w:val="both"/>
        <w:rPr>
          <w:rFonts w:ascii="Arial" w:hAnsi="Arial" w:cs="Arial"/>
          <w:b/>
          <w:sz w:val="2"/>
          <w:szCs w:val="22"/>
        </w:rPr>
      </w:pPr>
      <w:r w:rsidRPr="008941D2">
        <w:rPr>
          <w:rFonts w:ascii="Arial" w:hAnsi="Arial" w:cs="Arial"/>
          <w:b/>
          <w:sz w:val="22"/>
          <w:szCs w:val="22"/>
          <w:lang w:val="en-IN"/>
        </w:rPr>
        <w:t>SNAPSHOT</w:t>
      </w:r>
      <w:r w:rsidRPr="00DC1577">
        <w:rPr>
          <w:rFonts w:ascii="Arial" w:hAnsi="Arial" w:cs="Arial"/>
          <w:b/>
          <w:bCs/>
          <w:sz w:val="22"/>
          <w:szCs w:val="22"/>
        </w:rPr>
        <w:t xml:space="preserve"> OF OUTSTANDING </w:t>
      </w:r>
      <w:r>
        <w:rPr>
          <w:rFonts w:ascii="Arial" w:hAnsi="Arial" w:cs="Arial"/>
          <w:b/>
          <w:bCs/>
          <w:sz w:val="22"/>
          <w:szCs w:val="22"/>
        </w:rPr>
        <w:t>DEBT OF THE COMPANY</w:t>
      </w:r>
      <w:r w:rsidRPr="00BA4718">
        <w:rPr>
          <w:rFonts w:ascii="Arial" w:hAnsi="Arial" w:cs="Arial"/>
          <w:bCs/>
          <w:sz w:val="22"/>
          <w:szCs w:val="22"/>
        </w:rPr>
        <w:t>: As per information shared by the client/company, below table shows the</w:t>
      </w:r>
      <w:r w:rsidR="00DC1577">
        <w:rPr>
          <w:rFonts w:ascii="Arial" w:hAnsi="Arial" w:cs="Arial"/>
          <w:bCs/>
          <w:sz w:val="22"/>
          <w:szCs w:val="22"/>
        </w:rPr>
        <w:t xml:space="preserve"> current</w:t>
      </w:r>
      <w:r w:rsidRPr="00BA4718">
        <w:rPr>
          <w:rFonts w:ascii="Arial" w:hAnsi="Arial" w:cs="Arial"/>
          <w:bCs/>
          <w:sz w:val="22"/>
          <w:szCs w:val="22"/>
        </w:rPr>
        <w:t xml:space="preserve"> term loan status of the company</w:t>
      </w:r>
      <w:r w:rsidR="00DC1577">
        <w:rPr>
          <w:rFonts w:ascii="Arial" w:hAnsi="Arial" w:cs="Arial"/>
          <w:bCs/>
          <w:sz w:val="22"/>
          <w:szCs w:val="22"/>
        </w:rPr>
        <w:t>:</w:t>
      </w:r>
    </w:p>
    <w:p w14:paraId="40AD889C" w14:textId="58A037A7" w:rsidR="00F6761F" w:rsidRPr="00F6761F" w:rsidRDefault="00F6761F" w:rsidP="007725E0">
      <w:pPr>
        <w:pStyle w:val="DefaultText11"/>
        <w:spacing w:after="0" w:line="240" w:lineRule="auto"/>
        <w:ind w:left="142" w:right="403"/>
        <w:jc w:val="right"/>
        <w:rPr>
          <w:rFonts w:ascii="Arial" w:hAnsi="Arial" w:cs="Arial"/>
          <w:sz w:val="2"/>
          <w:szCs w:val="18"/>
        </w:rPr>
      </w:pPr>
      <w:r w:rsidRPr="00F6761F">
        <w:rPr>
          <w:rFonts w:ascii="Arial" w:hAnsi="Arial" w:cs="Arial"/>
          <w:sz w:val="18"/>
          <w:szCs w:val="18"/>
        </w:rPr>
        <w:t>(In INR Crores)</w:t>
      </w:r>
    </w:p>
    <w:tbl>
      <w:tblPr>
        <w:tblW w:w="4729" w:type="pct"/>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3264"/>
        <w:gridCol w:w="1986"/>
        <w:gridCol w:w="2833"/>
      </w:tblGrid>
      <w:tr w:rsidR="00FA1BB9" w:rsidRPr="007725E0" w14:paraId="1E7216B0" w14:textId="77777777" w:rsidTr="007725E0">
        <w:trPr>
          <w:trHeight w:val="572"/>
        </w:trPr>
        <w:tc>
          <w:tcPr>
            <w:tcW w:w="552" w:type="pct"/>
            <w:shd w:val="clear" w:color="auto" w:fill="002060"/>
            <w:vAlign w:val="center"/>
          </w:tcPr>
          <w:p w14:paraId="4D57C44D" w14:textId="113646B3" w:rsidR="00FA1BB9" w:rsidRPr="007725E0" w:rsidRDefault="00FA1BB9" w:rsidP="00FA1BB9">
            <w:pPr>
              <w:spacing w:after="0" w:line="276" w:lineRule="auto"/>
              <w:rPr>
                <w:rFonts w:ascii="Calibri" w:hAnsi="Calibri" w:cs="Calibri"/>
                <w:b/>
                <w:bCs/>
                <w:sz w:val="22"/>
                <w:szCs w:val="22"/>
              </w:rPr>
            </w:pPr>
            <w:r w:rsidRPr="007725E0">
              <w:rPr>
                <w:rFonts w:ascii="Calibri" w:hAnsi="Calibri" w:cs="Calibri"/>
                <w:b/>
                <w:bCs/>
                <w:sz w:val="22"/>
                <w:szCs w:val="22"/>
              </w:rPr>
              <w:t>S. No.</w:t>
            </w:r>
          </w:p>
        </w:tc>
        <w:tc>
          <w:tcPr>
            <w:tcW w:w="1796" w:type="pct"/>
            <w:shd w:val="clear" w:color="auto" w:fill="002060"/>
            <w:vAlign w:val="center"/>
            <w:hideMark/>
          </w:tcPr>
          <w:p w14:paraId="259A451A" w14:textId="21D040EF" w:rsidR="00FA1BB9" w:rsidRPr="007725E0" w:rsidRDefault="00FA1BB9" w:rsidP="00F6761F">
            <w:pPr>
              <w:spacing w:after="0" w:line="276" w:lineRule="auto"/>
              <w:rPr>
                <w:rFonts w:ascii="Calibri" w:hAnsi="Calibri" w:cs="Calibri"/>
                <w:b/>
                <w:bCs/>
                <w:sz w:val="22"/>
                <w:szCs w:val="22"/>
              </w:rPr>
            </w:pPr>
            <w:r w:rsidRPr="007725E0">
              <w:rPr>
                <w:rFonts w:ascii="Calibri" w:hAnsi="Calibri" w:cs="Calibri"/>
                <w:b/>
                <w:bCs/>
                <w:sz w:val="22"/>
                <w:szCs w:val="22"/>
              </w:rPr>
              <w:t xml:space="preserve"> Bank Name (Lenders)</w:t>
            </w:r>
          </w:p>
        </w:tc>
        <w:tc>
          <w:tcPr>
            <w:tcW w:w="1093" w:type="pct"/>
            <w:shd w:val="clear" w:color="auto" w:fill="002060"/>
            <w:vAlign w:val="center"/>
            <w:hideMark/>
          </w:tcPr>
          <w:p w14:paraId="55BAF12C" w14:textId="4ED6D5A6" w:rsidR="00FA1BB9" w:rsidRPr="007725E0" w:rsidRDefault="00FA1BB9" w:rsidP="00F6761F">
            <w:pPr>
              <w:spacing w:after="0" w:line="276" w:lineRule="auto"/>
              <w:jc w:val="center"/>
              <w:rPr>
                <w:rFonts w:ascii="Calibri" w:hAnsi="Calibri" w:cs="Calibri"/>
                <w:b/>
                <w:bCs/>
                <w:sz w:val="22"/>
                <w:szCs w:val="22"/>
              </w:rPr>
            </w:pPr>
            <w:r w:rsidRPr="007725E0">
              <w:rPr>
                <w:rFonts w:ascii="Calibri" w:hAnsi="Calibri" w:cs="Calibri"/>
                <w:b/>
                <w:bCs/>
                <w:sz w:val="22"/>
                <w:szCs w:val="22"/>
              </w:rPr>
              <w:t>Principal Amount</w:t>
            </w:r>
          </w:p>
        </w:tc>
        <w:tc>
          <w:tcPr>
            <w:tcW w:w="1559" w:type="pct"/>
            <w:shd w:val="clear" w:color="auto" w:fill="002060"/>
            <w:vAlign w:val="center"/>
            <w:hideMark/>
          </w:tcPr>
          <w:p w14:paraId="7FC306E9" w14:textId="4B7E90DC" w:rsidR="00FA1BB9" w:rsidRPr="007725E0" w:rsidRDefault="00FA1BB9" w:rsidP="00F6761F">
            <w:pPr>
              <w:spacing w:after="0" w:line="276" w:lineRule="auto"/>
              <w:jc w:val="center"/>
              <w:rPr>
                <w:rFonts w:ascii="Calibri" w:hAnsi="Calibri" w:cs="Calibri"/>
                <w:b/>
                <w:bCs/>
                <w:sz w:val="22"/>
                <w:szCs w:val="22"/>
              </w:rPr>
            </w:pPr>
            <w:r w:rsidRPr="007725E0">
              <w:rPr>
                <w:rFonts w:ascii="Calibri" w:hAnsi="Calibri" w:cs="Calibri"/>
                <w:b/>
                <w:bCs/>
                <w:sz w:val="22"/>
                <w:szCs w:val="22"/>
              </w:rPr>
              <w:t>Outstanding Liability</w:t>
            </w:r>
          </w:p>
        </w:tc>
      </w:tr>
      <w:tr w:rsidR="00CB13CC" w:rsidRPr="007725E0" w14:paraId="12FDF75D" w14:textId="77777777" w:rsidTr="007725E0">
        <w:trPr>
          <w:trHeight w:val="231"/>
        </w:trPr>
        <w:tc>
          <w:tcPr>
            <w:tcW w:w="552" w:type="pct"/>
          </w:tcPr>
          <w:p w14:paraId="7D168C8F" w14:textId="71FC071B"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w:t>
            </w:r>
          </w:p>
        </w:tc>
        <w:tc>
          <w:tcPr>
            <w:tcW w:w="1796" w:type="pct"/>
            <w:shd w:val="clear" w:color="auto" w:fill="auto"/>
            <w:vAlign w:val="center"/>
            <w:hideMark/>
          </w:tcPr>
          <w:p w14:paraId="1742C260" w14:textId="2B6A4399" w:rsidR="00CB13CC" w:rsidRPr="007725E0" w:rsidRDefault="007507C5" w:rsidP="009D4164">
            <w:pPr>
              <w:spacing w:after="0" w:line="360" w:lineRule="auto"/>
              <w:jc w:val="both"/>
              <w:rPr>
                <w:rFonts w:ascii="Calibri" w:hAnsi="Calibri" w:cs="Calibri"/>
                <w:sz w:val="22"/>
                <w:szCs w:val="22"/>
              </w:rPr>
            </w:pPr>
            <w:r w:rsidRPr="007725E0">
              <w:rPr>
                <w:rFonts w:ascii="Calibri" w:hAnsi="Calibri" w:cs="Calibri"/>
                <w:sz w:val="22"/>
                <w:szCs w:val="22"/>
              </w:rPr>
              <w:t>Canara Bank</w:t>
            </w:r>
          </w:p>
        </w:tc>
        <w:tc>
          <w:tcPr>
            <w:tcW w:w="1093" w:type="pct"/>
            <w:shd w:val="clear" w:color="auto" w:fill="auto"/>
            <w:vAlign w:val="center"/>
            <w:hideMark/>
          </w:tcPr>
          <w:p w14:paraId="6B2A2951" w14:textId="5550A16F" w:rsidR="00CB13CC" w:rsidRPr="007725E0" w:rsidRDefault="007507C5" w:rsidP="009D4164">
            <w:pPr>
              <w:spacing w:after="0" w:line="360" w:lineRule="auto"/>
              <w:jc w:val="center"/>
              <w:rPr>
                <w:rFonts w:ascii="Calibri" w:hAnsi="Calibri" w:cs="Calibri"/>
                <w:sz w:val="22"/>
                <w:szCs w:val="22"/>
              </w:rPr>
            </w:pPr>
            <w:r w:rsidRPr="007725E0">
              <w:rPr>
                <w:rFonts w:ascii="Calibri" w:hAnsi="Calibri" w:cs="Calibri"/>
                <w:sz w:val="22"/>
                <w:szCs w:val="22"/>
              </w:rPr>
              <w:t>177.95</w:t>
            </w:r>
          </w:p>
        </w:tc>
        <w:tc>
          <w:tcPr>
            <w:tcW w:w="1559" w:type="pct"/>
            <w:shd w:val="clear" w:color="auto" w:fill="auto"/>
            <w:noWrap/>
            <w:vAlign w:val="center"/>
          </w:tcPr>
          <w:p w14:paraId="4B7FFDC3" w14:textId="072AC282" w:rsidR="00CB13CC" w:rsidRPr="007725E0" w:rsidRDefault="007507C5" w:rsidP="009D4164">
            <w:pPr>
              <w:spacing w:after="0" w:line="360" w:lineRule="auto"/>
              <w:jc w:val="center"/>
              <w:rPr>
                <w:rFonts w:ascii="Calibri" w:hAnsi="Calibri" w:cs="Calibri"/>
                <w:sz w:val="22"/>
                <w:szCs w:val="22"/>
              </w:rPr>
            </w:pPr>
            <w:r w:rsidRPr="007725E0">
              <w:rPr>
                <w:rFonts w:ascii="Calibri" w:hAnsi="Calibri" w:cs="Calibri"/>
                <w:sz w:val="22"/>
                <w:szCs w:val="22"/>
              </w:rPr>
              <w:t>347.51</w:t>
            </w:r>
          </w:p>
        </w:tc>
      </w:tr>
      <w:tr w:rsidR="00CB13CC" w:rsidRPr="007725E0" w14:paraId="762B30CC" w14:textId="77777777" w:rsidTr="007725E0">
        <w:trPr>
          <w:trHeight w:val="231"/>
        </w:trPr>
        <w:tc>
          <w:tcPr>
            <w:tcW w:w="552" w:type="pct"/>
          </w:tcPr>
          <w:p w14:paraId="1C941081" w14:textId="6CA9808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2</w:t>
            </w:r>
          </w:p>
        </w:tc>
        <w:tc>
          <w:tcPr>
            <w:tcW w:w="1796" w:type="pct"/>
            <w:shd w:val="clear" w:color="auto" w:fill="auto"/>
            <w:vAlign w:val="center"/>
          </w:tcPr>
          <w:p w14:paraId="7749D3C4" w14:textId="45FB27B0" w:rsidR="00CB13CC" w:rsidRPr="007725E0" w:rsidRDefault="00F739DC" w:rsidP="009D4164">
            <w:pPr>
              <w:spacing w:after="0" w:line="360" w:lineRule="auto"/>
              <w:jc w:val="both"/>
              <w:rPr>
                <w:rFonts w:ascii="Calibri" w:hAnsi="Calibri" w:cs="Calibri"/>
                <w:sz w:val="22"/>
                <w:szCs w:val="22"/>
              </w:rPr>
            </w:pPr>
            <w:r w:rsidRPr="007725E0">
              <w:rPr>
                <w:rFonts w:ascii="Calibri" w:hAnsi="Calibri" w:cs="Calibri"/>
                <w:sz w:val="22"/>
                <w:szCs w:val="22"/>
              </w:rPr>
              <w:t>Indian Bank (</w:t>
            </w:r>
            <w:r w:rsidR="00EA2174" w:rsidRPr="007725E0">
              <w:rPr>
                <w:rFonts w:ascii="Calibri" w:hAnsi="Calibri" w:cs="Calibri"/>
                <w:sz w:val="22"/>
                <w:szCs w:val="22"/>
              </w:rPr>
              <w:t>Allahabad</w:t>
            </w:r>
            <w:r w:rsidRPr="007725E0">
              <w:rPr>
                <w:rFonts w:ascii="Calibri" w:hAnsi="Calibri" w:cs="Calibri"/>
                <w:sz w:val="22"/>
                <w:szCs w:val="22"/>
              </w:rPr>
              <w:t xml:space="preserve"> Bank)</w:t>
            </w:r>
          </w:p>
        </w:tc>
        <w:tc>
          <w:tcPr>
            <w:tcW w:w="1093" w:type="pct"/>
            <w:shd w:val="clear" w:color="auto" w:fill="auto"/>
            <w:vAlign w:val="center"/>
          </w:tcPr>
          <w:p w14:paraId="664DFB2A" w14:textId="54B01C8E" w:rsidR="00CB13CC" w:rsidRPr="007725E0" w:rsidRDefault="00F739DC" w:rsidP="009D4164">
            <w:pPr>
              <w:spacing w:after="0" w:line="360" w:lineRule="auto"/>
              <w:jc w:val="center"/>
              <w:rPr>
                <w:rFonts w:ascii="Calibri" w:hAnsi="Calibri" w:cs="Calibri"/>
                <w:sz w:val="22"/>
                <w:szCs w:val="22"/>
              </w:rPr>
            </w:pPr>
            <w:r w:rsidRPr="007725E0">
              <w:rPr>
                <w:rFonts w:ascii="Calibri" w:hAnsi="Calibri" w:cs="Calibri"/>
                <w:sz w:val="22"/>
                <w:szCs w:val="22"/>
              </w:rPr>
              <w:t>66.77</w:t>
            </w:r>
          </w:p>
        </w:tc>
        <w:tc>
          <w:tcPr>
            <w:tcW w:w="1559" w:type="pct"/>
            <w:shd w:val="clear" w:color="auto" w:fill="auto"/>
            <w:noWrap/>
            <w:vAlign w:val="center"/>
          </w:tcPr>
          <w:p w14:paraId="58A968ED" w14:textId="590FAF74" w:rsidR="00CB13CC" w:rsidRPr="007725E0" w:rsidRDefault="00F739DC" w:rsidP="009D4164">
            <w:pPr>
              <w:spacing w:after="0" w:line="360" w:lineRule="auto"/>
              <w:jc w:val="center"/>
              <w:rPr>
                <w:rFonts w:ascii="Calibri" w:hAnsi="Calibri" w:cs="Calibri"/>
                <w:sz w:val="22"/>
                <w:szCs w:val="22"/>
              </w:rPr>
            </w:pPr>
            <w:r w:rsidRPr="007725E0">
              <w:rPr>
                <w:rFonts w:ascii="Calibri" w:hAnsi="Calibri" w:cs="Calibri"/>
                <w:sz w:val="22"/>
                <w:szCs w:val="22"/>
              </w:rPr>
              <w:t>125.64</w:t>
            </w:r>
          </w:p>
        </w:tc>
      </w:tr>
      <w:tr w:rsidR="00CB13CC" w:rsidRPr="007725E0" w14:paraId="26504F60" w14:textId="77777777" w:rsidTr="007725E0">
        <w:trPr>
          <w:trHeight w:val="231"/>
        </w:trPr>
        <w:tc>
          <w:tcPr>
            <w:tcW w:w="552" w:type="pct"/>
          </w:tcPr>
          <w:p w14:paraId="360E7E7F" w14:textId="3DB4C6A3"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3</w:t>
            </w:r>
          </w:p>
        </w:tc>
        <w:tc>
          <w:tcPr>
            <w:tcW w:w="1796" w:type="pct"/>
            <w:shd w:val="clear" w:color="auto" w:fill="auto"/>
            <w:vAlign w:val="center"/>
          </w:tcPr>
          <w:p w14:paraId="651794B8" w14:textId="2A0074FB" w:rsidR="00CB13CC" w:rsidRPr="007725E0" w:rsidRDefault="00F739DC" w:rsidP="009D4164">
            <w:pPr>
              <w:spacing w:after="0" w:line="360" w:lineRule="auto"/>
              <w:jc w:val="both"/>
              <w:rPr>
                <w:rFonts w:ascii="Calibri" w:hAnsi="Calibri" w:cs="Calibri"/>
                <w:sz w:val="22"/>
                <w:szCs w:val="22"/>
              </w:rPr>
            </w:pPr>
            <w:r w:rsidRPr="007725E0">
              <w:rPr>
                <w:rFonts w:ascii="Calibri" w:hAnsi="Calibri" w:cs="Calibri"/>
                <w:sz w:val="22"/>
                <w:szCs w:val="22"/>
              </w:rPr>
              <w:t>Union Bank of India (e-Corp Bank)</w:t>
            </w:r>
          </w:p>
        </w:tc>
        <w:tc>
          <w:tcPr>
            <w:tcW w:w="1093" w:type="pct"/>
            <w:shd w:val="clear" w:color="auto" w:fill="auto"/>
            <w:vAlign w:val="center"/>
          </w:tcPr>
          <w:p w14:paraId="54B134BA" w14:textId="672CB7D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57.42</w:t>
            </w:r>
          </w:p>
        </w:tc>
        <w:tc>
          <w:tcPr>
            <w:tcW w:w="1559" w:type="pct"/>
            <w:shd w:val="clear" w:color="auto" w:fill="auto"/>
            <w:noWrap/>
            <w:vAlign w:val="center"/>
          </w:tcPr>
          <w:p w14:paraId="2D40B444" w14:textId="1E35EF2B"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96.43</w:t>
            </w:r>
          </w:p>
        </w:tc>
      </w:tr>
      <w:tr w:rsidR="00CB13CC" w:rsidRPr="007725E0" w14:paraId="311AB799" w14:textId="77777777" w:rsidTr="007725E0">
        <w:trPr>
          <w:trHeight w:val="231"/>
        </w:trPr>
        <w:tc>
          <w:tcPr>
            <w:tcW w:w="552" w:type="pct"/>
          </w:tcPr>
          <w:p w14:paraId="06055EB6" w14:textId="5B351DFA"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4</w:t>
            </w:r>
          </w:p>
        </w:tc>
        <w:tc>
          <w:tcPr>
            <w:tcW w:w="1796" w:type="pct"/>
            <w:shd w:val="clear" w:color="auto" w:fill="auto"/>
            <w:vAlign w:val="center"/>
          </w:tcPr>
          <w:p w14:paraId="170F309B" w14:textId="277C5092"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Bank of Baroda</w:t>
            </w:r>
          </w:p>
        </w:tc>
        <w:tc>
          <w:tcPr>
            <w:tcW w:w="1093" w:type="pct"/>
            <w:shd w:val="clear" w:color="auto" w:fill="auto"/>
            <w:vAlign w:val="center"/>
          </w:tcPr>
          <w:p w14:paraId="3CC85E89" w14:textId="0651EC99"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110.34</w:t>
            </w:r>
          </w:p>
        </w:tc>
        <w:tc>
          <w:tcPr>
            <w:tcW w:w="1559" w:type="pct"/>
            <w:shd w:val="clear" w:color="auto" w:fill="auto"/>
            <w:noWrap/>
            <w:vAlign w:val="center"/>
          </w:tcPr>
          <w:p w14:paraId="6DDF7865" w14:textId="5E7616A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273.01</w:t>
            </w:r>
          </w:p>
        </w:tc>
      </w:tr>
      <w:tr w:rsidR="00CB13CC" w:rsidRPr="007725E0" w14:paraId="4817A2BF" w14:textId="77777777" w:rsidTr="007725E0">
        <w:trPr>
          <w:trHeight w:val="231"/>
        </w:trPr>
        <w:tc>
          <w:tcPr>
            <w:tcW w:w="552" w:type="pct"/>
          </w:tcPr>
          <w:p w14:paraId="31437D56" w14:textId="1FCBD39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5</w:t>
            </w:r>
          </w:p>
        </w:tc>
        <w:tc>
          <w:tcPr>
            <w:tcW w:w="1796" w:type="pct"/>
            <w:shd w:val="clear" w:color="auto" w:fill="auto"/>
            <w:vAlign w:val="center"/>
          </w:tcPr>
          <w:p w14:paraId="052C0EB5" w14:textId="0188F855"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Federal Bank</w:t>
            </w:r>
          </w:p>
        </w:tc>
        <w:tc>
          <w:tcPr>
            <w:tcW w:w="1093" w:type="pct"/>
            <w:shd w:val="clear" w:color="auto" w:fill="auto"/>
            <w:vAlign w:val="center"/>
          </w:tcPr>
          <w:p w14:paraId="063CEDA7" w14:textId="3A87E472"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54.52</w:t>
            </w:r>
          </w:p>
        </w:tc>
        <w:tc>
          <w:tcPr>
            <w:tcW w:w="1559" w:type="pct"/>
            <w:shd w:val="clear" w:color="auto" w:fill="auto"/>
            <w:noWrap/>
            <w:vAlign w:val="center"/>
          </w:tcPr>
          <w:p w14:paraId="6A75E679" w14:textId="17DCF138"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105.28</w:t>
            </w:r>
          </w:p>
        </w:tc>
      </w:tr>
      <w:tr w:rsidR="00CB13CC" w:rsidRPr="007725E0" w14:paraId="39B11E86" w14:textId="77777777" w:rsidTr="007725E0">
        <w:trPr>
          <w:trHeight w:val="315"/>
        </w:trPr>
        <w:tc>
          <w:tcPr>
            <w:tcW w:w="552" w:type="pct"/>
          </w:tcPr>
          <w:p w14:paraId="60E4C3EA" w14:textId="6981248A"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6</w:t>
            </w:r>
          </w:p>
        </w:tc>
        <w:tc>
          <w:tcPr>
            <w:tcW w:w="1796" w:type="pct"/>
            <w:shd w:val="clear" w:color="auto" w:fill="auto"/>
            <w:vAlign w:val="center"/>
            <w:hideMark/>
          </w:tcPr>
          <w:p w14:paraId="34075F63" w14:textId="0539B6D8"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ICICI Bank</w:t>
            </w:r>
          </w:p>
        </w:tc>
        <w:tc>
          <w:tcPr>
            <w:tcW w:w="1093" w:type="pct"/>
            <w:shd w:val="clear" w:color="auto" w:fill="auto"/>
            <w:vAlign w:val="center"/>
          </w:tcPr>
          <w:p w14:paraId="22A81DF4" w14:textId="2E8CD9FD"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81.96</w:t>
            </w:r>
          </w:p>
        </w:tc>
        <w:tc>
          <w:tcPr>
            <w:tcW w:w="1559" w:type="pct"/>
            <w:shd w:val="clear" w:color="auto" w:fill="auto"/>
            <w:noWrap/>
            <w:vAlign w:val="center"/>
          </w:tcPr>
          <w:p w14:paraId="2691D6EF" w14:textId="77E194E9"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157.97</w:t>
            </w:r>
          </w:p>
        </w:tc>
      </w:tr>
      <w:tr w:rsidR="00CB13CC" w:rsidRPr="007725E0" w14:paraId="36CF65CB" w14:textId="77777777" w:rsidTr="007725E0">
        <w:trPr>
          <w:trHeight w:val="257"/>
        </w:trPr>
        <w:tc>
          <w:tcPr>
            <w:tcW w:w="552" w:type="pct"/>
          </w:tcPr>
          <w:p w14:paraId="0E3004A2" w14:textId="1A63B66D"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7</w:t>
            </w:r>
          </w:p>
        </w:tc>
        <w:tc>
          <w:tcPr>
            <w:tcW w:w="1796" w:type="pct"/>
            <w:shd w:val="clear" w:color="auto" w:fill="auto"/>
            <w:vAlign w:val="center"/>
          </w:tcPr>
          <w:p w14:paraId="5AECC468" w14:textId="2D3A52CB"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IDBI Bank</w:t>
            </w:r>
          </w:p>
        </w:tc>
        <w:tc>
          <w:tcPr>
            <w:tcW w:w="1093" w:type="pct"/>
            <w:shd w:val="clear" w:color="auto" w:fill="auto"/>
            <w:vAlign w:val="center"/>
          </w:tcPr>
          <w:p w14:paraId="435CEE9A" w14:textId="1EEC1FDC"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104.69</w:t>
            </w:r>
          </w:p>
        </w:tc>
        <w:tc>
          <w:tcPr>
            <w:tcW w:w="1559" w:type="pct"/>
            <w:shd w:val="clear" w:color="auto" w:fill="auto"/>
            <w:noWrap/>
            <w:vAlign w:val="center"/>
          </w:tcPr>
          <w:p w14:paraId="5F3A71F2" w14:textId="111157E3"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199.79</w:t>
            </w:r>
          </w:p>
        </w:tc>
      </w:tr>
      <w:tr w:rsidR="00CB13CC" w:rsidRPr="007725E0" w14:paraId="7DCD5526" w14:textId="77777777" w:rsidTr="007725E0">
        <w:trPr>
          <w:trHeight w:val="315"/>
        </w:trPr>
        <w:tc>
          <w:tcPr>
            <w:tcW w:w="552" w:type="pct"/>
          </w:tcPr>
          <w:p w14:paraId="0AF19429" w14:textId="7E5A2379"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8</w:t>
            </w:r>
          </w:p>
        </w:tc>
        <w:tc>
          <w:tcPr>
            <w:tcW w:w="1796" w:type="pct"/>
            <w:shd w:val="clear" w:color="auto" w:fill="auto"/>
            <w:vAlign w:val="center"/>
          </w:tcPr>
          <w:p w14:paraId="4D80DB50" w14:textId="632E86AD" w:rsidR="00CB13CC" w:rsidRPr="007725E0" w:rsidRDefault="00CB13CC" w:rsidP="009D4164">
            <w:pPr>
              <w:spacing w:after="0" w:line="360" w:lineRule="auto"/>
              <w:jc w:val="both"/>
              <w:rPr>
                <w:rFonts w:ascii="Calibri" w:hAnsi="Calibri" w:cs="Calibri"/>
                <w:sz w:val="22"/>
                <w:szCs w:val="22"/>
              </w:rPr>
            </w:pPr>
            <w:r w:rsidRPr="007725E0">
              <w:rPr>
                <w:rFonts w:ascii="Calibri" w:hAnsi="Calibri" w:cs="Calibri"/>
                <w:sz w:val="22"/>
                <w:szCs w:val="22"/>
              </w:rPr>
              <w:t>IIFCL</w:t>
            </w:r>
          </w:p>
        </w:tc>
        <w:tc>
          <w:tcPr>
            <w:tcW w:w="1093" w:type="pct"/>
            <w:shd w:val="clear" w:color="auto" w:fill="auto"/>
            <w:vAlign w:val="center"/>
          </w:tcPr>
          <w:p w14:paraId="2F7732B9" w14:textId="6047AE7E"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125.97</w:t>
            </w:r>
          </w:p>
        </w:tc>
        <w:tc>
          <w:tcPr>
            <w:tcW w:w="1559" w:type="pct"/>
            <w:shd w:val="clear" w:color="auto" w:fill="auto"/>
            <w:noWrap/>
            <w:vAlign w:val="center"/>
          </w:tcPr>
          <w:p w14:paraId="0AE1BEDA" w14:textId="49C4D2E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232.48</w:t>
            </w:r>
          </w:p>
        </w:tc>
      </w:tr>
      <w:tr w:rsidR="00CB13CC" w:rsidRPr="007725E0" w14:paraId="60CFB206" w14:textId="77777777" w:rsidTr="007725E0">
        <w:trPr>
          <w:trHeight w:val="315"/>
        </w:trPr>
        <w:tc>
          <w:tcPr>
            <w:tcW w:w="552" w:type="pct"/>
          </w:tcPr>
          <w:p w14:paraId="1B64D524" w14:textId="630FDBC8"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9</w:t>
            </w:r>
          </w:p>
        </w:tc>
        <w:tc>
          <w:tcPr>
            <w:tcW w:w="1796" w:type="pct"/>
            <w:shd w:val="clear" w:color="auto" w:fill="auto"/>
            <w:vAlign w:val="center"/>
          </w:tcPr>
          <w:p w14:paraId="22F1BB59" w14:textId="5CFC624D"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Panjab National Bank (e-obc)</w:t>
            </w:r>
          </w:p>
        </w:tc>
        <w:tc>
          <w:tcPr>
            <w:tcW w:w="1093" w:type="pct"/>
            <w:shd w:val="clear" w:color="auto" w:fill="auto"/>
            <w:vAlign w:val="center"/>
          </w:tcPr>
          <w:p w14:paraId="6BDDBDCE" w14:textId="33A1B6A0"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93.81</w:t>
            </w:r>
          </w:p>
        </w:tc>
        <w:tc>
          <w:tcPr>
            <w:tcW w:w="1559" w:type="pct"/>
            <w:shd w:val="clear" w:color="auto" w:fill="auto"/>
            <w:noWrap/>
            <w:vAlign w:val="center"/>
          </w:tcPr>
          <w:p w14:paraId="34C76738" w14:textId="074417C5"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177.50</w:t>
            </w:r>
          </w:p>
        </w:tc>
      </w:tr>
      <w:tr w:rsidR="00067910" w:rsidRPr="007725E0" w14:paraId="498B1993" w14:textId="77777777" w:rsidTr="007725E0">
        <w:trPr>
          <w:trHeight w:val="315"/>
        </w:trPr>
        <w:tc>
          <w:tcPr>
            <w:tcW w:w="552" w:type="pct"/>
          </w:tcPr>
          <w:p w14:paraId="034B993D" w14:textId="36D68CFB"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10</w:t>
            </w:r>
          </w:p>
        </w:tc>
        <w:tc>
          <w:tcPr>
            <w:tcW w:w="1796" w:type="pct"/>
            <w:shd w:val="clear" w:color="auto" w:fill="auto"/>
            <w:vAlign w:val="center"/>
          </w:tcPr>
          <w:p w14:paraId="60D80973" w14:textId="46F3A64C" w:rsidR="00067910" w:rsidRPr="007725E0" w:rsidRDefault="00067910" w:rsidP="00067910">
            <w:pPr>
              <w:spacing w:after="0" w:line="360" w:lineRule="auto"/>
              <w:jc w:val="both"/>
              <w:rPr>
                <w:rFonts w:ascii="Calibri" w:hAnsi="Calibri" w:cs="Calibri"/>
                <w:sz w:val="22"/>
                <w:szCs w:val="22"/>
              </w:rPr>
            </w:pPr>
            <w:r w:rsidRPr="007725E0">
              <w:rPr>
                <w:rFonts w:ascii="Calibri" w:hAnsi="Calibri" w:cs="Calibri"/>
                <w:sz w:val="22"/>
                <w:szCs w:val="22"/>
              </w:rPr>
              <w:t>Panjab &amp; Sind Bank</w:t>
            </w:r>
          </w:p>
        </w:tc>
        <w:tc>
          <w:tcPr>
            <w:tcW w:w="1093" w:type="pct"/>
            <w:shd w:val="clear" w:color="auto" w:fill="auto"/>
            <w:vAlign w:val="center"/>
          </w:tcPr>
          <w:p w14:paraId="79C7EEFB" w14:textId="335B8E32"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38.19</w:t>
            </w:r>
          </w:p>
        </w:tc>
        <w:tc>
          <w:tcPr>
            <w:tcW w:w="1559" w:type="pct"/>
            <w:shd w:val="clear" w:color="auto" w:fill="auto"/>
            <w:noWrap/>
            <w:vAlign w:val="center"/>
          </w:tcPr>
          <w:p w14:paraId="06280D19" w14:textId="5A6AEBE7" w:rsidR="00067910" w:rsidRPr="007725E0" w:rsidRDefault="00067910" w:rsidP="00067910">
            <w:pPr>
              <w:spacing w:after="0" w:line="360" w:lineRule="auto"/>
              <w:jc w:val="center"/>
              <w:rPr>
                <w:rFonts w:ascii="Calibri" w:hAnsi="Calibri" w:cs="Calibri"/>
                <w:sz w:val="22"/>
                <w:szCs w:val="22"/>
              </w:rPr>
            </w:pPr>
            <w:r w:rsidRPr="007725E0">
              <w:rPr>
                <w:rFonts w:ascii="Calibri" w:hAnsi="Calibri" w:cs="Calibri"/>
                <w:sz w:val="22"/>
                <w:szCs w:val="22"/>
              </w:rPr>
              <w:t>69.21</w:t>
            </w:r>
          </w:p>
        </w:tc>
      </w:tr>
      <w:tr w:rsidR="00CB13CC" w:rsidRPr="007725E0" w14:paraId="504D94B7" w14:textId="77777777" w:rsidTr="007725E0">
        <w:trPr>
          <w:trHeight w:val="315"/>
        </w:trPr>
        <w:tc>
          <w:tcPr>
            <w:tcW w:w="552" w:type="pct"/>
          </w:tcPr>
          <w:p w14:paraId="3CFDFE83" w14:textId="60DFEA3B"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11</w:t>
            </w:r>
          </w:p>
        </w:tc>
        <w:tc>
          <w:tcPr>
            <w:tcW w:w="1796" w:type="pct"/>
            <w:shd w:val="clear" w:color="auto" w:fill="auto"/>
            <w:vAlign w:val="center"/>
          </w:tcPr>
          <w:p w14:paraId="09891727" w14:textId="681112DB"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South Indian Bank</w:t>
            </w:r>
          </w:p>
        </w:tc>
        <w:tc>
          <w:tcPr>
            <w:tcW w:w="1093" w:type="pct"/>
            <w:shd w:val="clear" w:color="auto" w:fill="auto"/>
            <w:vAlign w:val="center"/>
          </w:tcPr>
          <w:p w14:paraId="217D5285" w14:textId="37615634"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67.62</w:t>
            </w:r>
          </w:p>
        </w:tc>
        <w:tc>
          <w:tcPr>
            <w:tcW w:w="1559" w:type="pct"/>
            <w:shd w:val="clear" w:color="auto" w:fill="auto"/>
            <w:noWrap/>
            <w:vAlign w:val="center"/>
          </w:tcPr>
          <w:p w14:paraId="5FD382CB" w14:textId="46E0431B"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177.42</w:t>
            </w:r>
          </w:p>
        </w:tc>
      </w:tr>
      <w:tr w:rsidR="00CB13CC" w:rsidRPr="007725E0" w14:paraId="7B4B6E43" w14:textId="77777777" w:rsidTr="007725E0">
        <w:trPr>
          <w:trHeight w:val="315"/>
        </w:trPr>
        <w:tc>
          <w:tcPr>
            <w:tcW w:w="552" w:type="pct"/>
          </w:tcPr>
          <w:p w14:paraId="2FCB0965" w14:textId="2258F8E0" w:rsidR="00CB13CC" w:rsidRPr="007725E0" w:rsidRDefault="00CB13CC" w:rsidP="00CB13CC">
            <w:pPr>
              <w:spacing w:after="0" w:line="360" w:lineRule="auto"/>
              <w:jc w:val="center"/>
              <w:rPr>
                <w:rFonts w:ascii="Calibri" w:hAnsi="Calibri" w:cs="Calibri"/>
                <w:sz w:val="22"/>
                <w:szCs w:val="22"/>
              </w:rPr>
            </w:pPr>
            <w:r w:rsidRPr="007725E0">
              <w:rPr>
                <w:rFonts w:ascii="Calibri" w:hAnsi="Calibri" w:cs="Calibri"/>
                <w:sz w:val="22"/>
                <w:szCs w:val="22"/>
              </w:rPr>
              <w:t>12</w:t>
            </w:r>
          </w:p>
        </w:tc>
        <w:tc>
          <w:tcPr>
            <w:tcW w:w="1796" w:type="pct"/>
            <w:shd w:val="clear" w:color="auto" w:fill="auto"/>
            <w:vAlign w:val="center"/>
          </w:tcPr>
          <w:p w14:paraId="47D44684" w14:textId="7BF2FBD8" w:rsidR="00CB13CC" w:rsidRPr="007725E0" w:rsidRDefault="00067910" w:rsidP="009D4164">
            <w:pPr>
              <w:spacing w:after="0" w:line="360" w:lineRule="auto"/>
              <w:jc w:val="both"/>
              <w:rPr>
                <w:rFonts w:ascii="Calibri" w:hAnsi="Calibri" w:cs="Calibri"/>
                <w:sz w:val="22"/>
                <w:szCs w:val="22"/>
              </w:rPr>
            </w:pPr>
            <w:r w:rsidRPr="007725E0">
              <w:rPr>
                <w:rFonts w:ascii="Calibri" w:hAnsi="Calibri" w:cs="Calibri"/>
                <w:sz w:val="22"/>
                <w:szCs w:val="22"/>
              </w:rPr>
              <w:t>State Bank of India (SBBJ &amp; SBP)</w:t>
            </w:r>
          </w:p>
        </w:tc>
        <w:tc>
          <w:tcPr>
            <w:tcW w:w="1093" w:type="pct"/>
            <w:shd w:val="clear" w:color="auto" w:fill="auto"/>
            <w:vAlign w:val="center"/>
          </w:tcPr>
          <w:p w14:paraId="203C48FA" w14:textId="286A994F"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56.13</w:t>
            </w:r>
          </w:p>
        </w:tc>
        <w:tc>
          <w:tcPr>
            <w:tcW w:w="1559" w:type="pct"/>
            <w:shd w:val="clear" w:color="auto" w:fill="auto"/>
            <w:noWrap/>
            <w:vAlign w:val="center"/>
          </w:tcPr>
          <w:p w14:paraId="43C86EB2" w14:textId="5A37BA8E" w:rsidR="00CB13CC" w:rsidRPr="007725E0" w:rsidRDefault="00067910" w:rsidP="009D4164">
            <w:pPr>
              <w:spacing w:after="0" w:line="360" w:lineRule="auto"/>
              <w:jc w:val="center"/>
              <w:rPr>
                <w:rFonts w:ascii="Calibri" w:hAnsi="Calibri" w:cs="Calibri"/>
                <w:sz w:val="22"/>
                <w:szCs w:val="22"/>
              </w:rPr>
            </w:pPr>
            <w:r w:rsidRPr="007725E0">
              <w:rPr>
                <w:rFonts w:ascii="Calibri" w:hAnsi="Calibri" w:cs="Calibri"/>
                <w:sz w:val="22"/>
                <w:szCs w:val="22"/>
              </w:rPr>
              <w:t>106.05</w:t>
            </w:r>
          </w:p>
        </w:tc>
      </w:tr>
      <w:tr w:rsidR="00CB13CC" w:rsidRPr="007725E0" w14:paraId="037A263B" w14:textId="77777777" w:rsidTr="007725E0">
        <w:trPr>
          <w:trHeight w:val="335"/>
        </w:trPr>
        <w:tc>
          <w:tcPr>
            <w:tcW w:w="552" w:type="pct"/>
            <w:shd w:val="clear" w:color="auto" w:fill="002060"/>
          </w:tcPr>
          <w:p w14:paraId="3A0006EA" w14:textId="77777777" w:rsidR="00CB13CC" w:rsidRPr="007725E0" w:rsidRDefault="00CB13CC" w:rsidP="009D4164">
            <w:pPr>
              <w:spacing w:after="0" w:line="360" w:lineRule="auto"/>
              <w:jc w:val="center"/>
              <w:rPr>
                <w:rFonts w:ascii="Calibri" w:hAnsi="Calibri" w:cs="Calibri"/>
                <w:b/>
                <w:sz w:val="22"/>
                <w:szCs w:val="22"/>
              </w:rPr>
            </w:pPr>
          </w:p>
        </w:tc>
        <w:tc>
          <w:tcPr>
            <w:tcW w:w="1796" w:type="pct"/>
            <w:shd w:val="clear" w:color="auto" w:fill="002060"/>
            <w:vAlign w:val="center"/>
            <w:hideMark/>
          </w:tcPr>
          <w:p w14:paraId="49487E67" w14:textId="1B3421C3" w:rsidR="00CB13CC" w:rsidRPr="007725E0" w:rsidRDefault="00CB13CC" w:rsidP="009D4164">
            <w:pPr>
              <w:spacing w:after="0" w:line="360" w:lineRule="auto"/>
              <w:jc w:val="center"/>
              <w:rPr>
                <w:rFonts w:ascii="Calibri" w:hAnsi="Calibri" w:cs="Calibri"/>
                <w:b/>
                <w:sz w:val="22"/>
                <w:szCs w:val="22"/>
              </w:rPr>
            </w:pPr>
            <w:r w:rsidRPr="007725E0">
              <w:rPr>
                <w:rFonts w:ascii="Calibri" w:hAnsi="Calibri" w:cs="Calibri"/>
                <w:b/>
                <w:sz w:val="22"/>
                <w:szCs w:val="22"/>
              </w:rPr>
              <w:t>Total</w:t>
            </w:r>
          </w:p>
        </w:tc>
        <w:tc>
          <w:tcPr>
            <w:tcW w:w="1093" w:type="pct"/>
            <w:shd w:val="clear" w:color="auto" w:fill="002060"/>
            <w:vAlign w:val="center"/>
            <w:hideMark/>
          </w:tcPr>
          <w:p w14:paraId="2F1D8308" w14:textId="63F9A319" w:rsidR="00CB13CC" w:rsidRPr="007725E0" w:rsidRDefault="00067910" w:rsidP="009D4164">
            <w:pPr>
              <w:spacing w:after="0" w:line="360" w:lineRule="auto"/>
              <w:jc w:val="center"/>
              <w:rPr>
                <w:rFonts w:ascii="Calibri" w:hAnsi="Calibri" w:cs="Calibri"/>
                <w:b/>
                <w:bCs/>
                <w:sz w:val="22"/>
                <w:szCs w:val="22"/>
              </w:rPr>
            </w:pPr>
            <w:r w:rsidRPr="007725E0">
              <w:rPr>
                <w:rFonts w:ascii="Calibri" w:hAnsi="Calibri" w:cs="Calibri"/>
                <w:b/>
                <w:bCs/>
                <w:sz w:val="22"/>
                <w:szCs w:val="22"/>
              </w:rPr>
              <w:t>1035.37</w:t>
            </w:r>
          </w:p>
        </w:tc>
        <w:tc>
          <w:tcPr>
            <w:tcW w:w="1559" w:type="pct"/>
            <w:shd w:val="clear" w:color="auto" w:fill="002060"/>
            <w:vAlign w:val="center"/>
            <w:hideMark/>
          </w:tcPr>
          <w:p w14:paraId="1A38869A" w14:textId="0644112A" w:rsidR="00CB13CC" w:rsidRPr="007725E0" w:rsidRDefault="00067910" w:rsidP="009D4164">
            <w:pPr>
              <w:spacing w:after="0" w:line="360" w:lineRule="auto"/>
              <w:jc w:val="center"/>
              <w:rPr>
                <w:rFonts w:ascii="Calibri" w:hAnsi="Calibri" w:cs="Calibri"/>
                <w:b/>
                <w:bCs/>
                <w:sz w:val="22"/>
                <w:szCs w:val="22"/>
              </w:rPr>
            </w:pPr>
            <w:r w:rsidRPr="007725E0">
              <w:rPr>
                <w:rFonts w:ascii="Calibri" w:hAnsi="Calibri" w:cs="Calibri"/>
                <w:b/>
                <w:bCs/>
                <w:sz w:val="22"/>
                <w:szCs w:val="22"/>
              </w:rPr>
              <w:t>2068.29</w:t>
            </w:r>
          </w:p>
        </w:tc>
      </w:tr>
    </w:tbl>
    <w:p w14:paraId="0019456F" w14:textId="77777777" w:rsidR="001B1B14" w:rsidRPr="00637E2B" w:rsidRDefault="001B1B14" w:rsidP="00911567">
      <w:pPr>
        <w:pStyle w:val="DefaultText11"/>
        <w:spacing w:after="0" w:line="360" w:lineRule="auto"/>
        <w:ind w:left="426" w:right="21"/>
        <w:jc w:val="both"/>
        <w:rPr>
          <w:rFonts w:ascii="Arial" w:hAnsi="Arial" w:cs="Arial"/>
          <w:b/>
          <w:sz w:val="2"/>
          <w:szCs w:val="22"/>
        </w:rPr>
      </w:pPr>
    </w:p>
    <w:p w14:paraId="648955F0" w14:textId="77777777" w:rsidR="001B1B14" w:rsidRPr="00911567" w:rsidRDefault="001B1B14" w:rsidP="00911567">
      <w:pPr>
        <w:pStyle w:val="DefaultText11"/>
        <w:spacing w:after="0" w:line="360" w:lineRule="auto"/>
        <w:ind w:left="426" w:right="21"/>
        <w:jc w:val="both"/>
        <w:rPr>
          <w:rFonts w:ascii="Arial" w:hAnsi="Arial" w:cs="Arial"/>
          <w:b/>
          <w:sz w:val="22"/>
          <w:szCs w:val="72"/>
        </w:rPr>
      </w:pPr>
    </w:p>
    <w:p w14:paraId="03B2D540" w14:textId="46E0F541" w:rsidR="001B1B14" w:rsidRPr="0022197B" w:rsidRDefault="001B1B14" w:rsidP="007725E0">
      <w:pPr>
        <w:pStyle w:val="DefaultText11"/>
        <w:numPr>
          <w:ilvl w:val="0"/>
          <w:numId w:val="27"/>
        </w:numPr>
        <w:spacing w:after="0" w:line="360" w:lineRule="auto"/>
        <w:ind w:left="142" w:right="403" w:hanging="426"/>
        <w:jc w:val="both"/>
        <w:rPr>
          <w:rFonts w:ascii="Arial" w:hAnsi="Arial" w:cs="Arial"/>
          <w:b/>
          <w:sz w:val="2"/>
          <w:szCs w:val="22"/>
        </w:rPr>
      </w:pPr>
      <w:r w:rsidRPr="0022197B">
        <w:rPr>
          <w:rFonts w:ascii="Arial" w:hAnsi="Arial" w:cs="Arial"/>
          <w:b/>
          <w:sz w:val="22"/>
          <w:szCs w:val="22"/>
        </w:rPr>
        <w:t xml:space="preserve">CAPITAL STRUCTURE: </w:t>
      </w:r>
      <w:r w:rsidRPr="0022197B">
        <w:rPr>
          <w:rFonts w:ascii="Arial" w:hAnsi="Arial" w:cs="Arial"/>
          <w:sz w:val="22"/>
          <w:szCs w:val="22"/>
        </w:rPr>
        <w:t>Below table shows the capital structure of the company as on 31</w:t>
      </w:r>
      <w:r w:rsidRPr="0022197B">
        <w:rPr>
          <w:rFonts w:ascii="Arial" w:hAnsi="Arial" w:cs="Arial"/>
          <w:sz w:val="22"/>
          <w:szCs w:val="22"/>
          <w:vertAlign w:val="superscript"/>
        </w:rPr>
        <w:t>st</w:t>
      </w:r>
      <w:r w:rsidRPr="0022197B">
        <w:rPr>
          <w:rFonts w:ascii="Arial" w:hAnsi="Arial" w:cs="Arial"/>
          <w:sz w:val="22"/>
          <w:szCs w:val="22"/>
        </w:rPr>
        <w:t xml:space="preserve"> March 202</w:t>
      </w:r>
      <w:r w:rsidR="00067910">
        <w:rPr>
          <w:rFonts w:ascii="Arial" w:hAnsi="Arial" w:cs="Arial"/>
          <w:sz w:val="22"/>
          <w:szCs w:val="22"/>
        </w:rPr>
        <w:t>3</w:t>
      </w:r>
      <w:r w:rsidRPr="0022197B">
        <w:rPr>
          <w:rFonts w:ascii="Arial" w:hAnsi="Arial" w:cs="Arial"/>
          <w:sz w:val="22"/>
          <w:szCs w:val="22"/>
        </w:rPr>
        <w:t>:</w:t>
      </w:r>
    </w:p>
    <w:tbl>
      <w:tblPr>
        <w:tblW w:w="2950" w:type="pct"/>
        <w:jc w:val="center"/>
        <w:tblCellMar>
          <w:top w:w="28" w:type="dxa"/>
          <w:bottom w:w="28" w:type="dxa"/>
        </w:tblCellMar>
        <w:tblLook w:val="04A0" w:firstRow="1" w:lastRow="0" w:firstColumn="1" w:lastColumn="0" w:noHBand="0" w:noVBand="1"/>
      </w:tblPr>
      <w:tblGrid>
        <w:gridCol w:w="3828"/>
        <w:gridCol w:w="1842"/>
      </w:tblGrid>
      <w:tr w:rsidR="001B1B14" w:rsidRPr="00013890" w14:paraId="07AFB537" w14:textId="77777777" w:rsidTr="00DC1577">
        <w:trPr>
          <w:trHeight w:val="317"/>
          <w:tblHeader/>
          <w:jc w:val="center"/>
        </w:trPr>
        <w:tc>
          <w:tcPr>
            <w:tcW w:w="3376"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7EAB9911" w14:textId="3D09B32F" w:rsidR="001B1B14" w:rsidRPr="009B0B7D" w:rsidRDefault="001B1B14" w:rsidP="00DC1577">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r w:rsidR="008C0C6A">
              <w:rPr>
                <w:rFonts w:asciiTheme="minorHAnsi" w:hAnsiTheme="minorHAnsi" w:cstheme="minorHAnsi"/>
                <w:b/>
                <w:bCs/>
                <w:color w:val="FFFFFF" w:themeColor="background1"/>
                <w:sz w:val="22"/>
                <w:szCs w:val="22"/>
              </w:rPr>
              <w:t>s</w:t>
            </w:r>
          </w:p>
        </w:tc>
        <w:tc>
          <w:tcPr>
            <w:tcW w:w="1624"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181C1072" w14:textId="003A20F7" w:rsidR="001B1B14" w:rsidRPr="009B0B7D" w:rsidRDefault="001B1B14" w:rsidP="00DC1577">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003A3FBA">
              <w:rPr>
                <w:rFonts w:asciiTheme="minorHAnsi" w:hAnsiTheme="minorHAnsi" w:cstheme="minorHAnsi"/>
                <w:b/>
                <w:bCs/>
                <w:color w:val="FFFFFF" w:themeColor="background1"/>
                <w:sz w:val="22"/>
                <w:szCs w:val="22"/>
              </w:rPr>
              <w:t xml:space="preserve">In </w:t>
            </w:r>
            <w:r w:rsidRPr="009B0B7D">
              <w:rPr>
                <w:rFonts w:asciiTheme="minorHAnsi" w:hAnsiTheme="minorHAnsi" w:cstheme="minorHAnsi"/>
                <w:b/>
                <w:bCs/>
                <w:color w:val="FFFFFF" w:themeColor="background1"/>
                <w:sz w:val="22"/>
                <w:szCs w:val="22"/>
              </w:rPr>
              <w:t>INR)</w:t>
            </w:r>
          </w:p>
        </w:tc>
      </w:tr>
      <w:tr w:rsidR="00DC1577" w:rsidRPr="00013890" w14:paraId="3EA7C4C6" w14:textId="77777777" w:rsidTr="009D4164">
        <w:trPr>
          <w:trHeight w:val="242"/>
          <w:jc w:val="center"/>
        </w:trPr>
        <w:tc>
          <w:tcPr>
            <w:tcW w:w="3376"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7AC7C39D" w14:textId="060E973C"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1624" w:type="pct"/>
            <w:tcBorders>
              <w:top w:val="single" w:sz="2" w:space="0" w:color="auto"/>
              <w:left w:val="nil"/>
              <w:bottom w:val="single" w:sz="4" w:space="0" w:color="000000"/>
              <w:right w:val="single" w:sz="4" w:space="0" w:color="000000"/>
            </w:tcBorders>
            <w:shd w:val="clear" w:color="auto" w:fill="auto"/>
            <w:hideMark/>
          </w:tcPr>
          <w:p w14:paraId="5CA8468F" w14:textId="6989958C" w:rsidR="00DC1577" w:rsidRPr="00013890" w:rsidRDefault="00067910"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100</w:t>
            </w:r>
            <w:r w:rsidR="00DC1577" w:rsidRPr="00DC1577">
              <w:rPr>
                <w:rFonts w:asciiTheme="minorHAnsi" w:hAnsiTheme="minorHAnsi" w:cstheme="minorHAnsi"/>
                <w:color w:val="000000"/>
                <w:sz w:val="22"/>
                <w:szCs w:val="22"/>
              </w:rPr>
              <w:t>,00,00,00</w:t>
            </w:r>
            <w:r w:rsidR="00DC1577">
              <w:rPr>
                <w:rFonts w:asciiTheme="minorHAnsi" w:hAnsiTheme="minorHAnsi" w:cstheme="minorHAnsi"/>
                <w:color w:val="000000"/>
                <w:sz w:val="22"/>
                <w:szCs w:val="22"/>
              </w:rPr>
              <w:t>0</w:t>
            </w:r>
          </w:p>
        </w:tc>
      </w:tr>
      <w:tr w:rsidR="00DC1577" w:rsidRPr="00013890" w14:paraId="76964119" w14:textId="77777777" w:rsidTr="009D4164">
        <w:trPr>
          <w:trHeight w:val="146"/>
          <w:jc w:val="center"/>
        </w:trPr>
        <w:tc>
          <w:tcPr>
            <w:tcW w:w="3376" w:type="pct"/>
            <w:tcBorders>
              <w:top w:val="nil"/>
              <w:left w:val="single" w:sz="4" w:space="0" w:color="000000"/>
              <w:bottom w:val="single" w:sz="4" w:space="0" w:color="000000"/>
              <w:right w:val="single" w:sz="4" w:space="0" w:color="000000"/>
            </w:tcBorders>
            <w:shd w:val="clear" w:color="auto" w:fill="auto"/>
            <w:vAlign w:val="center"/>
            <w:hideMark/>
          </w:tcPr>
          <w:p w14:paraId="4534BE31" w14:textId="78CC8A65" w:rsidR="00DC1577" w:rsidRPr="00013890" w:rsidRDefault="00DC1577" w:rsidP="00DC1577">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1624" w:type="pct"/>
            <w:tcBorders>
              <w:top w:val="single" w:sz="4" w:space="0" w:color="000000"/>
              <w:left w:val="nil"/>
              <w:bottom w:val="single" w:sz="4" w:space="0" w:color="000000"/>
              <w:right w:val="single" w:sz="4" w:space="0" w:color="000000"/>
            </w:tcBorders>
            <w:shd w:val="clear" w:color="auto" w:fill="auto"/>
            <w:hideMark/>
          </w:tcPr>
          <w:p w14:paraId="1371249C" w14:textId="754361C0" w:rsidR="00DC1577" w:rsidRPr="00013890" w:rsidRDefault="00067910" w:rsidP="00DC1577">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80</w:t>
            </w:r>
            <w:r w:rsidR="00DC1577" w:rsidRPr="00DC1577">
              <w:rPr>
                <w:rFonts w:asciiTheme="minorHAnsi" w:hAnsiTheme="minorHAnsi" w:cstheme="minorHAnsi"/>
                <w:color w:val="000000"/>
                <w:sz w:val="22"/>
                <w:szCs w:val="22"/>
              </w:rPr>
              <w:t>,</w:t>
            </w:r>
            <w:r>
              <w:rPr>
                <w:rFonts w:asciiTheme="minorHAnsi" w:hAnsiTheme="minorHAnsi" w:cstheme="minorHAnsi"/>
                <w:color w:val="000000"/>
                <w:sz w:val="22"/>
                <w:szCs w:val="22"/>
              </w:rPr>
              <w:t>8</w:t>
            </w:r>
            <w:r w:rsidR="00DC1577" w:rsidRPr="00DC1577">
              <w:rPr>
                <w:rFonts w:asciiTheme="minorHAnsi" w:hAnsiTheme="minorHAnsi" w:cstheme="minorHAnsi"/>
                <w:color w:val="000000"/>
                <w:sz w:val="22"/>
                <w:szCs w:val="22"/>
              </w:rPr>
              <w:t>0,00,000</w:t>
            </w:r>
          </w:p>
        </w:tc>
      </w:tr>
    </w:tbl>
    <w:p w14:paraId="7D4C4068" w14:textId="77777777" w:rsidR="001B1B14" w:rsidRPr="009B0B7D" w:rsidRDefault="001B1B14" w:rsidP="009905BD">
      <w:pPr>
        <w:pStyle w:val="DefaultText11"/>
        <w:spacing w:after="0" w:line="360" w:lineRule="auto"/>
        <w:ind w:left="426" w:right="21"/>
        <w:jc w:val="both"/>
        <w:rPr>
          <w:rFonts w:ascii="Arial" w:hAnsi="Arial" w:cs="Arial"/>
          <w:b/>
          <w:sz w:val="2"/>
          <w:szCs w:val="22"/>
        </w:rPr>
      </w:pPr>
      <w:r w:rsidRPr="009B0B7D">
        <w:rPr>
          <w:rFonts w:ascii="Arial" w:hAnsi="Arial" w:cs="Arial"/>
          <w:sz w:val="22"/>
          <w:szCs w:val="22"/>
        </w:rPr>
        <w:t xml:space="preserve"> </w:t>
      </w:r>
    </w:p>
    <w:p w14:paraId="714FDE5F" w14:textId="77777777" w:rsidR="001B1B14" w:rsidRPr="00BA4718" w:rsidRDefault="001B1B14" w:rsidP="009D4164">
      <w:pPr>
        <w:pStyle w:val="DefaultText11"/>
        <w:spacing w:after="0" w:line="360" w:lineRule="auto"/>
        <w:ind w:left="426" w:right="21"/>
        <w:jc w:val="both"/>
        <w:rPr>
          <w:rFonts w:ascii="Arial" w:hAnsi="Arial" w:cs="Arial"/>
          <w:sz w:val="22"/>
          <w:szCs w:val="22"/>
        </w:rPr>
      </w:pPr>
    </w:p>
    <w:p w14:paraId="2012E7D0" w14:textId="000153C5" w:rsidR="001B1B14" w:rsidRPr="009D38E9" w:rsidRDefault="001B1B14" w:rsidP="00FB1A98">
      <w:pPr>
        <w:pStyle w:val="DefaultText11"/>
        <w:numPr>
          <w:ilvl w:val="0"/>
          <w:numId w:val="27"/>
        </w:numPr>
        <w:spacing w:line="360" w:lineRule="auto"/>
        <w:ind w:left="142" w:right="403" w:hanging="426"/>
        <w:jc w:val="both"/>
        <w:rPr>
          <w:rFonts w:ascii="Arial" w:hAnsi="Arial" w:cs="Arial"/>
          <w:sz w:val="22"/>
          <w:szCs w:val="22"/>
        </w:rPr>
      </w:pPr>
      <w:r w:rsidRPr="00D413C8">
        <w:rPr>
          <w:rFonts w:ascii="Arial" w:hAnsi="Arial" w:cs="Arial"/>
          <w:b/>
          <w:spacing w:val="-3"/>
          <w:sz w:val="22"/>
          <w:szCs w:val="20"/>
          <w:u w:color="000000"/>
        </w:rPr>
        <w:t>SHAREHOLDING</w:t>
      </w:r>
      <w:r w:rsidRPr="00FB7B18">
        <w:rPr>
          <w:rFonts w:ascii="Arial" w:hAnsi="Arial" w:cs="Arial"/>
          <w:b/>
          <w:bCs/>
          <w:sz w:val="22"/>
          <w:szCs w:val="22"/>
        </w:rPr>
        <w:t xml:space="preserve"> PATTERN OF </w:t>
      </w:r>
      <w:bookmarkEnd w:id="5"/>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As per provisional financials for FY 202</w:t>
      </w:r>
      <w:r w:rsidR="00067910">
        <w:rPr>
          <w:rFonts w:ascii="Arial" w:hAnsi="Arial" w:cs="Arial"/>
          <w:sz w:val="22"/>
          <w:szCs w:val="22"/>
        </w:rPr>
        <w:t>3</w:t>
      </w:r>
      <w:r>
        <w:rPr>
          <w:rFonts w:ascii="Arial" w:hAnsi="Arial" w:cs="Arial"/>
          <w:sz w:val="22"/>
          <w:szCs w:val="22"/>
        </w:rPr>
        <w:t xml:space="preserve"> provided by the client/company, below table shows the details </w:t>
      </w:r>
      <w:r w:rsidRPr="0090396B">
        <w:rPr>
          <w:rFonts w:ascii="Arial" w:hAnsi="Arial" w:cs="Arial"/>
          <w:bCs/>
          <w:sz w:val="22"/>
          <w:szCs w:val="22"/>
        </w:rPr>
        <w:t>of shareholding pattern of the company as on 31</w:t>
      </w:r>
      <w:r w:rsidRPr="0090396B">
        <w:rPr>
          <w:rFonts w:ascii="Arial" w:hAnsi="Arial" w:cs="Arial"/>
          <w:bCs/>
          <w:sz w:val="22"/>
          <w:szCs w:val="22"/>
          <w:vertAlign w:val="superscript"/>
        </w:rPr>
        <w:t>st</w:t>
      </w:r>
      <w:r>
        <w:rPr>
          <w:rFonts w:ascii="Arial" w:hAnsi="Arial" w:cs="Arial"/>
          <w:bCs/>
          <w:sz w:val="22"/>
          <w:szCs w:val="22"/>
        </w:rPr>
        <w:t xml:space="preserve"> March 202</w:t>
      </w:r>
      <w:r w:rsidR="00067910">
        <w:rPr>
          <w:rFonts w:ascii="Arial" w:hAnsi="Arial" w:cs="Arial"/>
          <w:bCs/>
          <w:sz w:val="22"/>
          <w:szCs w:val="22"/>
        </w:rPr>
        <w:t>3</w:t>
      </w:r>
      <w:r w:rsidRPr="0090396B">
        <w:rPr>
          <w:rFonts w:ascii="Arial" w:hAnsi="Arial" w:cs="Arial"/>
          <w:bCs/>
          <w:sz w:val="22"/>
          <w:szCs w:val="22"/>
        </w:rPr>
        <w:t>:</w:t>
      </w:r>
    </w:p>
    <w:tbl>
      <w:tblPr>
        <w:tblW w:w="47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54"/>
        <w:gridCol w:w="2834"/>
        <w:gridCol w:w="1985"/>
        <w:gridCol w:w="1700"/>
      </w:tblGrid>
      <w:tr w:rsidR="00933F6A" w:rsidRPr="008C56CD" w14:paraId="095C8C79" w14:textId="77777777" w:rsidTr="007725E0">
        <w:trPr>
          <w:trHeight w:val="658"/>
          <w:tblHeader/>
        </w:trPr>
        <w:tc>
          <w:tcPr>
            <w:tcW w:w="1407" w:type="pct"/>
            <w:shd w:val="clear" w:color="auto" w:fill="002060"/>
            <w:vAlign w:val="center"/>
            <w:hideMark/>
          </w:tcPr>
          <w:p w14:paraId="1053CF70" w14:textId="744ABCBD" w:rsidR="00933F6A" w:rsidRPr="008C56CD" w:rsidRDefault="00933F6A" w:rsidP="008C56CD">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Name of the Company</w:t>
            </w:r>
          </w:p>
        </w:tc>
        <w:tc>
          <w:tcPr>
            <w:tcW w:w="1562" w:type="pct"/>
            <w:shd w:val="clear" w:color="auto" w:fill="002060"/>
            <w:vAlign w:val="center"/>
            <w:hideMark/>
          </w:tcPr>
          <w:p w14:paraId="7A49A9FD" w14:textId="3642C4DF"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Holding/ Subsidiary/ Associate</w:t>
            </w:r>
          </w:p>
        </w:tc>
        <w:tc>
          <w:tcPr>
            <w:tcW w:w="1094" w:type="pct"/>
            <w:shd w:val="clear" w:color="auto" w:fill="002060"/>
            <w:vAlign w:val="center"/>
          </w:tcPr>
          <w:p w14:paraId="609DAB30" w14:textId="2EA4BA7C"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Number of Shares of Rs. 10/- Each</w:t>
            </w:r>
          </w:p>
        </w:tc>
        <w:tc>
          <w:tcPr>
            <w:tcW w:w="937" w:type="pct"/>
            <w:shd w:val="clear" w:color="auto" w:fill="002060"/>
            <w:vAlign w:val="center"/>
          </w:tcPr>
          <w:p w14:paraId="770B58DA" w14:textId="01AECBF5" w:rsidR="00933F6A" w:rsidRPr="008C56CD" w:rsidRDefault="00933F6A" w:rsidP="007725E0">
            <w:pPr>
              <w:spacing w:after="0" w:line="360" w:lineRule="auto"/>
              <w:jc w:val="center"/>
              <w:rPr>
                <w:rFonts w:asciiTheme="minorHAnsi" w:hAnsiTheme="minorHAnsi" w:cstheme="minorHAnsi"/>
                <w:b/>
                <w:bCs/>
                <w:color w:val="FFFFFF" w:themeColor="background1"/>
                <w:sz w:val="22"/>
                <w:szCs w:val="22"/>
              </w:rPr>
            </w:pPr>
            <w:r w:rsidRPr="008C56CD">
              <w:rPr>
                <w:rFonts w:asciiTheme="minorHAnsi" w:hAnsiTheme="minorHAnsi" w:cstheme="minorHAnsi"/>
                <w:b/>
                <w:bCs/>
                <w:color w:val="FFFFFF" w:themeColor="background1"/>
                <w:sz w:val="22"/>
                <w:szCs w:val="22"/>
              </w:rPr>
              <w:t xml:space="preserve">% Of </w:t>
            </w:r>
            <w:r>
              <w:rPr>
                <w:rFonts w:asciiTheme="minorHAnsi" w:hAnsiTheme="minorHAnsi" w:cstheme="minorHAnsi"/>
                <w:b/>
                <w:bCs/>
                <w:color w:val="FFFFFF" w:themeColor="background1"/>
                <w:sz w:val="22"/>
                <w:szCs w:val="22"/>
              </w:rPr>
              <w:t>S</w:t>
            </w:r>
            <w:r w:rsidRPr="008C56CD">
              <w:rPr>
                <w:rFonts w:asciiTheme="minorHAnsi" w:hAnsiTheme="minorHAnsi" w:cstheme="minorHAnsi"/>
                <w:b/>
                <w:bCs/>
                <w:color w:val="FFFFFF" w:themeColor="background1"/>
                <w:sz w:val="22"/>
                <w:szCs w:val="22"/>
              </w:rPr>
              <w:t>hare</w:t>
            </w:r>
            <w:r>
              <w:rPr>
                <w:rFonts w:asciiTheme="minorHAnsi" w:hAnsiTheme="minorHAnsi" w:cstheme="minorHAnsi"/>
                <w:b/>
                <w:bCs/>
                <w:color w:val="FFFFFF" w:themeColor="background1"/>
                <w:sz w:val="22"/>
                <w:szCs w:val="22"/>
              </w:rPr>
              <w:t>holding</w:t>
            </w:r>
          </w:p>
        </w:tc>
      </w:tr>
      <w:tr w:rsidR="00933F6A" w:rsidRPr="008C56CD" w14:paraId="517EA043" w14:textId="77777777" w:rsidTr="007725E0">
        <w:trPr>
          <w:trHeight w:val="20"/>
        </w:trPr>
        <w:tc>
          <w:tcPr>
            <w:tcW w:w="1407" w:type="pct"/>
            <w:shd w:val="clear" w:color="auto" w:fill="auto"/>
            <w:vAlign w:val="center"/>
            <w:hideMark/>
          </w:tcPr>
          <w:p w14:paraId="3E85B960" w14:textId="4DE3A842" w:rsidR="00933F6A" w:rsidRPr="008C56CD" w:rsidRDefault="00933F6A"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Toll Highways Limited</w:t>
            </w:r>
          </w:p>
        </w:tc>
        <w:tc>
          <w:tcPr>
            <w:tcW w:w="1562" w:type="pct"/>
            <w:shd w:val="clear" w:color="auto" w:fill="auto"/>
            <w:vAlign w:val="center"/>
            <w:hideMark/>
          </w:tcPr>
          <w:p w14:paraId="2B25734A" w14:textId="52FF1C88"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Ultimate Holding</w:t>
            </w:r>
          </w:p>
        </w:tc>
        <w:tc>
          <w:tcPr>
            <w:tcW w:w="1094" w:type="pct"/>
            <w:vAlign w:val="center"/>
          </w:tcPr>
          <w:p w14:paraId="465031D5" w14:textId="6A438144"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8,07,50,000</w:t>
            </w:r>
          </w:p>
        </w:tc>
        <w:tc>
          <w:tcPr>
            <w:tcW w:w="937" w:type="pct"/>
            <w:vAlign w:val="center"/>
          </w:tcPr>
          <w:p w14:paraId="56C4A86F" w14:textId="28090C12" w:rsidR="00933F6A" w:rsidRPr="008C56CD" w:rsidRDefault="000822A7" w:rsidP="007725E0">
            <w:pPr>
              <w:spacing w:after="0" w:line="360" w:lineRule="auto"/>
              <w:jc w:val="center"/>
              <w:rPr>
                <w:rFonts w:asciiTheme="minorHAnsi" w:hAnsiTheme="minorHAnsi" w:cstheme="minorHAnsi"/>
                <w:color w:val="000000"/>
                <w:sz w:val="22"/>
                <w:szCs w:val="22"/>
              </w:rPr>
            </w:pPr>
            <w:r>
              <w:rPr>
                <w:rFonts w:asciiTheme="minorHAnsi" w:hAnsiTheme="minorHAnsi" w:cstheme="minorHAnsi"/>
                <w:color w:val="333333"/>
                <w:sz w:val="22"/>
                <w:szCs w:val="22"/>
              </w:rPr>
              <w:t>99.938</w:t>
            </w:r>
          </w:p>
        </w:tc>
      </w:tr>
      <w:tr w:rsidR="00933F6A" w:rsidRPr="008C56CD" w14:paraId="4FA6AD5D" w14:textId="77777777" w:rsidTr="007725E0">
        <w:trPr>
          <w:trHeight w:val="20"/>
        </w:trPr>
        <w:tc>
          <w:tcPr>
            <w:tcW w:w="1407" w:type="pct"/>
            <w:shd w:val="clear" w:color="auto" w:fill="auto"/>
            <w:vAlign w:val="center"/>
            <w:hideMark/>
          </w:tcPr>
          <w:p w14:paraId="01D70070" w14:textId="59BAC582" w:rsidR="00933F6A" w:rsidRPr="008C56CD" w:rsidRDefault="00933F6A"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Infra Limited</w:t>
            </w:r>
          </w:p>
        </w:tc>
        <w:tc>
          <w:tcPr>
            <w:tcW w:w="1562" w:type="pct"/>
            <w:shd w:val="clear" w:color="auto" w:fill="auto"/>
            <w:vAlign w:val="center"/>
            <w:hideMark/>
          </w:tcPr>
          <w:p w14:paraId="303870DA" w14:textId="4FBBB43B"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 of Holding Company</w:t>
            </w:r>
          </w:p>
        </w:tc>
        <w:tc>
          <w:tcPr>
            <w:tcW w:w="1094" w:type="pct"/>
            <w:vAlign w:val="center"/>
          </w:tcPr>
          <w:p w14:paraId="162AB1FF" w14:textId="3AC30909"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16,000</w:t>
            </w:r>
          </w:p>
        </w:tc>
        <w:tc>
          <w:tcPr>
            <w:tcW w:w="937" w:type="pct"/>
            <w:vAlign w:val="center"/>
          </w:tcPr>
          <w:p w14:paraId="004E1C77" w14:textId="68AD2C67"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0.0</w:t>
            </w:r>
            <w:r w:rsidR="000822A7">
              <w:rPr>
                <w:rFonts w:asciiTheme="minorHAnsi" w:hAnsiTheme="minorHAnsi" w:cstheme="minorHAnsi"/>
                <w:color w:val="333333"/>
                <w:sz w:val="22"/>
                <w:szCs w:val="22"/>
              </w:rPr>
              <w:t>19</w:t>
            </w:r>
          </w:p>
        </w:tc>
      </w:tr>
      <w:tr w:rsidR="00933F6A" w:rsidRPr="008C56CD" w14:paraId="4E7FA250" w14:textId="77777777" w:rsidTr="007725E0">
        <w:trPr>
          <w:trHeight w:val="302"/>
        </w:trPr>
        <w:tc>
          <w:tcPr>
            <w:tcW w:w="1407" w:type="pct"/>
            <w:shd w:val="clear" w:color="auto" w:fill="auto"/>
            <w:vAlign w:val="center"/>
            <w:hideMark/>
          </w:tcPr>
          <w:p w14:paraId="4855A21A" w14:textId="67B93846" w:rsidR="00933F6A" w:rsidRPr="008C56CD" w:rsidRDefault="00933F6A" w:rsidP="008C56CD">
            <w:pPr>
              <w:spacing w:after="0" w:line="360" w:lineRule="auto"/>
              <w:rPr>
                <w:rFonts w:asciiTheme="minorHAnsi" w:hAnsiTheme="minorHAnsi" w:cstheme="minorHAnsi"/>
                <w:color w:val="000000"/>
                <w:sz w:val="22"/>
                <w:szCs w:val="22"/>
              </w:rPr>
            </w:pPr>
            <w:r w:rsidRPr="008C56CD">
              <w:rPr>
                <w:rFonts w:asciiTheme="minorHAnsi" w:hAnsiTheme="minorHAnsi" w:cstheme="minorHAnsi"/>
                <w:color w:val="333333"/>
                <w:sz w:val="22"/>
                <w:szCs w:val="22"/>
              </w:rPr>
              <w:t>Madhucon Projects Limited</w:t>
            </w:r>
          </w:p>
        </w:tc>
        <w:tc>
          <w:tcPr>
            <w:tcW w:w="1562" w:type="pct"/>
            <w:shd w:val="clear" w:color="auto" w:fill="auto"/>
            <w:vAlign w:val="center"/>
            <w:hideMark/>
          </w:tcPr>
          <w:p w14:paraId="18389517" w14:textId="754B86AC" w:rsidR="00933F6A" w:rsidRPr="008C56CD" w:rsidRDefault="00933F6A" w:rsidP="007725E0">
            <w:pPr>
              <w:spacing w:after="0" w:line="360" w:lineRule="auto"/>
              <w:jc w:val="center"/>
              <w:rPr>
                <w:rFonts w:asciiTheme="minorHAnsi" w:hAnsiTheme="minorHAnsi" w:cstheme="minorHAnsi"/>
                <w:color w:val="000000"/>
                <w:sz w:val="22"/>
                <w:szCs w:val="22"/>
              </w:rPr>
            </w:pPr>
            <w:r w:rsidRPr="008C56CD">
              <w:rPr>
                <w:rFonts w:asciiTheme="minorHAnsi" w:hAnsiTheme="minorHAnsi" w:cstheme="minorHAnsi"/>
                <w:color w:val="333333"/>
                <w:sz w:val="22"/>
                <w:szCs w:val="22"/>
              </w:rPr>
              <w:t>Holding Company</w:t>
            </w:r>
          </w:p>
        </w:tc>
        <w:tc>
          <w:tcPr>
            <w:tcW w:w="1094" w:type="pct"/>
            <w:vAlign w:val="center"/>
          </w:tcPr>
          <w:p w14:paraId="06084A83" w14:textId="673E775B"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14,000</w:t>
            </w:r>
          </w:p>
        </w:tc>
        <w:tc>
          <w:tcPr>
            <w:tcW w:w="937" w:type="pct"/>
            <w:vAlign w:val="center"/>
          </w:tcPr>
          <w:p w14:paraId="4DBC5E6F" w14:textId="59CFADC0" w:rsidR="00933F6A" w:rsidRPr="008C56CD" w:rsidRDefault="000822A7" w:rsidP="007725E0">
            <w:pPr>
              <w:spacing w:after="0" w:line="360" w:lineRule="auto"/>
              <w:jc w:val="center"/>
              <w:rPr>
                <w:rFonts w:asciiTheme="minorHAnsi" w:hAnsiTheme="minorHAnsi" w:cstheme="minorHAnsi"/>
                <w:color w:val="000000"/>
                <w:sz w:val="22"/>
                <w:szCs w:val="22"/>
              </w:rPr>
            </w:pPr>
            <w:r>
              <w:rPr>
                <w:rFonts w:asciiTheme="minorHAnsi" w:hAnsiTheme="minorHAnsi" w:cstheme="minorHAnsi"/>
                <w:color w:val="333333"/>
                <w:sz w:val="22"/>
                <w:szCs w:val="22"/>
              </w:rPr>
              <w:t>0.017</w:t>
            </w:r>
          </w:p>
        </w:tc>
      </w:tr>
      <w:tr w:rsidR="00933F6A" w:rsidRPr="008C56CD" w14:paraId="2D26A1E3" w14:textId="77777777" w:rsidTr="007725E0">
        <w:trPr>
          <w:trHeight w:val="302"/>
        </w:trPr>
        <w:tc>
          <w:tcPr>
            <w:tcW w:w="1407" w:type="pct"/>
            <w:shd w:val="clear" w:color="auto" w:fill="auto"/>
            <w:vAlign w:val="center"/>
          </w:tcPr>
          <w:p w14:paraId="76BCD53D" w14:textId="3C0EC349" w:rsidR="00933F6A" w:rsidRPr="008C56CD" w:rsidRDefault="00933F6A" w:rsidP="008C56CD">
            <w:pPr>
              <w:spacing w:after="0" w:line="360" w:lineRule="auto"/>
              <w:rPr>
                <w:rFonts w:asciiTheme="minorHAnsi" w:hAnsiTheme="minorHAnsi" w:cstheme="minorHAnsi"/>
                <w:color w:val="333333"/>
                <w:sz w:val="22"/>
                <w:szCs w:val="22"/>
              </w:rPr>
            </w:pPr>
            <w:r>
              <w:rPr>
                <w:rFonts w:asciiTheme="minorHAnsi" w:hAnsiTheme="minorHAnsi" w:cstheme="minorHAnsi"/>
                <w:color w:val="333333"/>
                <w:sz w:val="22"/>
                <w:szCs w:val="22"/>
              </w:rPr>
              <w:t>Individuals</w:t>
            </w:r>
          </w:p>
        </w:tc>
        <w:tc>
          <w:tcPr>
            <w:tcW w:w="1562" w:type="pct"/>
            <w:shd w:val="clear" w:color="auto" w:fill="auto"/>
            <w:vAlign w:val="center"/>
          </w:tcPr>
          <w:p w14:paraId="454D812B" w14:textId="2B3C7013"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w:t>
            </w:r>
          </w:p>
        </w:tc>
        <w:tc>
          <w:tcPr>
            <w:tcW w:w="1094" w:type="pct"/>
            <w:vAlign w:val="center"/>
          </w:tcPr>
          <w:p w14:paraId="55D4FEB9" w14:textId="6275DD23" w:rsidR="00933F6A" w:rsidRPr="008C56CD" w:rsidRDefault="00933F6A"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20,000</w:t>
            </w:r>
          </w:p>
        </w:tc>
        <w:tc>
          <w:tcPr>
            <w:tcW w:w="937" w:type="pct"/>
            <w:vAlign w:val="center"/>
          </w:tcPr>
          <w:p w14:paraId="496119C6" w14:textId="12911D86" w:rsidR="00933F6A" w:rsidRPr="008C56CD" w:rsidRDefault="000822A7" w:rsidP="007725E0">
            <w:pPr>
              <w:spacing w:after="0" w:line="360" w:lineRule="auto"/>
              <w:jc w:val="center"/>
              <w:rPr>
                <w:rFonts w:asciiTheme="minorHAnsi" w:hAnsiTheme="minorHAnsi" w:cstheme="minorHAnsi"/>
                <w:color w:val="333333"/>
                <w:sz w:val="22"/>
                <w:szCs w:val="22"/>
              </w:rPr>
            </w:pPr>
            <w:r>
              <w:rPr>
                <w:rFonts w:asciiTheme="minorHAnsi" w:hAnsiTheme="minorHAnsi" w:cstheme="minorHAnsi"/>
                <w:color w:val="333333"/>
                <w:sz w:val="22"/>
                <w:szCs w:val="22"/>
              </w:rPr>
              <w:t>0.024</w:t>
            </w:r>
          </w:p>
        </w:tc>
      </w:tr>
      <w:tr w:rsidR="00933F6A" w:rsidRPr="008C56CD" w14:paraId="67F6118F" w14:textId="77777777" w:rsidTr="007725E0">
        <w:trPr>
          <w:trHeight w:val="302"/>
        </w:trPr>
        <w:tc>
          <w:tcPr>
            <w:tcW w:w="1407" w:type="pct"/>
            <w:shd w:val="clear" w:color="auto" w:fill="002060"/>
            <w:vAlign w:val="center"/>
          </w:tcPr>
          <w:p w14:paraId="3D19ADFE" w14:textId="43F50E90" w:rsidR="00933F6A" w:rsidRPr="007725E0" w:rsidRDefault="00933F6A" w:rsidP="008C56CD">
            <w:pPr>
              <w:spacing w:after="0" w:line="360" w:lineRule="auto"/>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Total</w:t>
            </w:r>
          </w:p>
        </w:tc>
        <w:tc>
          <w:tcPr>
            <w:tcW w:w="1562" w:type="pct"/>
            <w:shd w:val="clear" w:color="auto" w:fill="002060"/>
            <w:vAlign w:val="center"/>
          </w:tcPr>
          <w:p w14:paraId="1D34BAF3" w14:textId="77777777" w:rsidR="00933F6A" w:rsidRPr="007725E0" w:rsidRDefault="00933F6A" w:rsidP="007725E0">
            <w:pPr>
              <w:spacing w:after="0" w:line="360" w:lineRule="auto"/>
              <w:jc w:val="center"/>
              <w:rPr>
                <w:rFonts w:asciiTheme="minorHAnsi" w:hAnsiTheme="minorHAnsi" w:cstheme="minorHAnsi"/>
                <w:b/>
                <w:color w:val="FFFFFF" w:themeColor="background1"/>
                <w:sz w:val="22"/>
                <w:szCs w:val="22"/>
              </w:rPr>
            </w:pPr>
          </w:p>
        </w:tc>
        <w:tc>
          <w:tcPr>
            <w:tcW w:w="1094" w:type="pct"/>
            <w:shd w:val="clear" w:color="auto" w:fill="002060"/>
            <w:vAlign w:val="center"/>
          </w:tcPr>
          <w:p w14:paraId="2608DFE5" w14:textId="7BDF37DD" w:rsidR="00933F6A" w:rsidRPr="007725E0" w:rsidRDefault="00933F6A" w:rsidP="007725E0">
            <w:pPr>
              <w:spacing w:after="0" w:line="360" w:lineRule="auto"/>
              <w:jc w:val="center"/>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8,08,00,000</w:t>
            </w:r>
          </w:p>
        </w:tc>
        <w:tc>
          <w:tcPr>
            <w:tcW w:w="937" w:type="pct"/>
            <w:shd w:val="clear" w:color="auto" w:fill="002060"/>
            <w:vAlign w:val="center"/>
          </w:tcPr>
          <w:p w14:paraId="0AF4AF4F" w14:textId="30B2219A" w:rsidR="00933F6A" w:rsidRPr="007725E0" w:rsidRDefault="000822A7" w:rsidP="007725E0">
            <w:pPr>
              <w:spacing w:after="0" w:line="360" w:lineRule="auto"/>
              <w:jc w:val="center"/>
              <w:rPr>
                <w:rFonts w:asciiTheme="minorHAnsi" w:hAnsiTheme="minorHAnsi" w:cstheme="minorHAnsi"/>
                <w:b/>
                <w:color w:val="FFFFFF" w:themeColor="background1"/>
                <w:sz w:val="22"/>
                <w:szCs w:val="22"/>
              </w:rPr>
            </w:pPr>
            <w:r w:rsidRPr="007725E0">
              <w:rPr>
                <w:rFonts w:asciiTheme="minorHAnsi" w:hAnsiTheme="minorHAnsi" w:cstheme="minorHAnsi"/>
                <w:b/>
                <w:color w:val="FFFFFF" w:themeColor="background1"/>
                <w:sz w:val="22"/>
                <w:szCs w:val="22"/>
              </w:rPr>
              <w:t>100.00</w:t>
            </w:r>
          </w:p>
        </w:tc>
      </w:tr>
    </w:tbl>
    <w:p w14:paraId="524095B2" w14:textId="77777777" w:rsidR="000822A7" w:rsidRPr="00BF3405" w:rsidRDefault="000822A7" w:rsidP="008C56CD">
      <w:pPr>
        <w:pStyle w:val="DefaultText11"/>
        <w:spacing w:after="0" w:line="360" w:lineRule="auto"/>
        <w:ind w:left="142" w:right="-402"/>
        <w:jc w:val="both"/>
        <w:rPr>
          <w:rFonts w:ascii="Arial" w:hAnsi="Arial" w:cs="Arial"/>
          <w:sz w:val="22"/>
          <w:szCs w:val="22"/>
          <w:highlight w:val="yellow"/>
        </w:rPr>
      </w:pPr>
    </w:p>
    <w:p w14:paraId="78B5FDF6" w14:textId="77777777" w:rsidR="008E0E9D" w:rsidRDefault="001B1B14" w:rsidP="007725E0">
      <w:pPr>
        <w:pStyle w:val="DefaultText11"/>
        <w:numPr>
          <w:ilvl w:val="0"/>
          <w:numId w:val="27"/>
        </w:numPr>
        <w:spacing w:after="0" w:line="360" w:lineRule="auto"/>
        <w:ind w:left="142" w:right="403" w:hanging="426"/>
        <w:jc w:val="both"/>
        <w:rPr>
          <w:rFonts w:ascii="Arial" w:hAnsi="Arial" w:cs="Arial"/>
          <w:b/>
          <w:sz w:val="22"/>
          <w:szCs w:val="22"/>
          <w:lang w:val="en-IN"/>
        </w:rPr>
      </w:pPr>
      <w:r w:rsidRPr="00790704">
        <w:rPr>
          <w:rFonts w:ascii="Arial" w:hAnsi="Arial" w:cs="Arial"/>
          <w:b/>
          <w:sz w:val="22"/>
          <w:szCs w:val="22"/>
          <w:lang w:val="en-IN"/>
        </w:rPr>
        <w:t xml:space="preserve">CURRENT STATUS OF THE PROJECT: </w:t>
      </w:r>
      <w:r w:rsidRPr="00790704">
        <w:rPr>
          <w:rFonts w:ascii="Arial" w:hAnsi="Arial" w:cs="Arial"/>
          <w:sz w:val="22"/>
          <w:szCs w:val="22"/>
          <w:lang w:val="en-IN"/>
        </w:rPr>
        <w:t>A</w:t>
      </w:r>
      <w:r w:rsidR="00913D16" w:rsidRPr="00790704">
        <w:rPr>
          <w:rFonts w:ascii="Arial" w:hAnsi="Arial" w:cs="Arial"/>
          <w:sz w:val="22"/>
          <w:szCs w:val="22"/>
          <w:lang w:val="en-IN"/>
        </w:rPr>
        <w:t>s per the information shared by</w:t>
      </w:r>
      <w:r w:rsidRPr="00790704">
        <w:rPr>
          <w:rFonts w:ascii="Arial" w:hAnsi="Arial" w:cs="Arial"/>
          <w:sz w:val="22"/>
          <w:szCs w:val="22"/>
        </w:rPr>
        <w:t xml:space="preserve"> the </w:t>
      </w:r>
      <w:r w:rsidR="00913D16" w:rsidRPr="00790704">
        <w:rPr>
          <w:rFonts w:ascii="Arial" w:hAnsi="Arial" w:cs="Arial"/>
          <w:sz w:val="22"/>
          <w:szCs w:val="22"/>
        </w:rPr>
        <w:t>client/c</w:t>
      </w:r>
      <w:r w:rsidRPr="00790704">
        <w:rPr>
          <w:rFonts w:ascii="Arial" w:hAnsi="Arial" w:cs="Arial"/>
          <w:sz w:val="22"/>
          <w:szCs w:val="22"/>
        </w:rPr>
        <w:t>ompany,</w:t>
      </w:r>
      <w:r w:rsidR="00FC3C52" w:rsidRPr="00790704">
        <w:rPr>
          <w:rFonts w:ascii="Arial" w:hAnsi="Arial" w:cs="Arial"/>
          <w:sz w:val="22"/>
          <w:szCs w:val="22"/>
        </w:rPr>
        <w:t xml:space="preserve"> </w:t>
      </w:r>
      <w:r w:rsidR="000822A7">
        <w:rPr>
          <w:rFonts w:ascii="Arial" w:hAnsi="Arial" w:cs="Arial"/>
          <w:sz w:val="22"/>
          <w:szCs w:val="22"/>
        </w:rPr>
        <w:t>Ranchi</w:t>
      </w:r>
      <w:r w:rsidR="00FC3C52" w:rsidRPr="00790704">
        <w:rPr>
          <w:rFonts w:ascii="Arial" w:hAnsi="Arial" w:cs="Arial"/>
          <w:sz w:val="22"/>
          <w:szCs w:val="22"/>
        </w:rPr>
        <w:t xml:space="preserve"> Expressways Limited (</w:t>
      </w:r>
      <w:r w:rsidR="000822A7">
        <w:rPr>
          <w:rFonts w:ascii="Arial" w:hAnsi="Arial" w:cs="Arial"/>
          <w:sz w:val="22"/>
          <w:szCs w:val="22"/>
        </w:rPr>
        <w:t>R</w:t>
      </w:r>
      <w:r w:rsidR="00FC3C52" w:rsidRPr="00790704">
        <w:rPr>
          <w:rFonts w:ascii="Arial" w:hAnsi="Arial" w:cs="Arial"/>
          <w:sz w:val="22"/>
          <w:szCs w:val="22"/>
        </w:rPr>
        <w:t>EL) was incorporated under the Companies Act, 1956, on 2</w:t>
      </w:r>
      <w:r w:rsidR="000822A7">
        <w:rPr>
          <w:rFonts w:ascii="Arial" w:hAnsi="Arial" w:cs="Arial"/>
          <w:sz w:val="22"/>
          <w:szCs w:val="22"/>
        </w:rPr>
        <w:t>9</w:t>
      </w:r>
      <w:r w:rsidR="00FC3C52" w:rsidRPr="00790704">
        <w:rPr>
          <w:rFonts w:ascii="Arial" w:hAnsi="Arial" w:cs="Arial"/>
          <w:sz w:val="22"/>
          <w:szCs w:val="22"/>
          <w:vertAlign w:val="superscript"/>
        </w:rPr>
        <w:t>th</w:t>
      </w:r>
      <w:r w:rsidR="00FC3C52" w:rsidRPr="00790704">
        <w:rPr>
          <w:rFonts w:ascii="Arial" w:hAnsi="Arial" w:cs="Arial"/>
          <w:sz w:val="22"/>
          <w:szCs w:val="22"/>
        </w:rPr>
        <w:t xml:space="preserve"> March 2011 as a SPV for undertaking the work of </w:t>
      </w:r>
      <w:r w:rsidR="00120108" w:rsidRPr="00B04232">
        <w:rPr>
          <w:rFonts w:ascii="Arial" w:hAnsi="Arial" w:cs="Arial"/>
          <w:sz w:val="22"/>
          <w:szCs w:val="22"/>
          <w:lang w:val="en-IN"/>
        </w:rPr>
        <w:t xml:space="preserve">four lane </w:t>
      </w:r>
      <w:r w:rsidR="00120108">
        <w:rPr>
          <w:rFonts w:ascii="Arial" w:hAnsi="Arial" w:cs="Arial"/>
          <w:sz w:val="22"/>
          <w:szCs w:val="22"/>
          <w:lang w:val="en-IN"/>
        </w:rPr>
        <w:t xml:space="preserve">of </w:t>
      </w:r>
      <w:r w:rsidR="00120108">
        <w:rPr>
          <w:rFonts w:ascii="Arial" w:hAnsi="Arial" w:cs="Arial"/>
          <w:sz w:val="22"/>
          <w:szCs w:val="22"/>
        </w:rPr>
        <w:t>Ranchi-Jamshedpur highway</w:t>
      </w:r>
      <w:r w:rsidR="00120108" w:rsidRPr="00736098">
        <w:rPr>
          <w:rFonts w:ascii="Arial" w:hAnsi="Arial" w:cs="Arial"/>
          <w:sz w:val="22"/>
          <w:szCs w:val="22"/>
        </w:rPr>
        <w:t xml:space="preserve"> Section of NH-3</w:t>
      </w:r>
      <w:r w:rsidR="00120108">
        <w:rPr>
          <w:rFonts w:ascii="Arial" w:hAnsi="Arial" w:cs="Arial"/>
          <w:sz w:val="22"/>
          <w:szCs w:val="22"/>
        </w:rPr>
        <w:t>3</w:t>
      </w:r>
      <w:r w:rsidR="00120108" w:rsidRPr="00736098">
        <w:rPr>
          <w:rFonts w:ascii="Arial" w:hAnsi="Arial" w:cs="Arial"/>
          <w:sz w:val="22"/>
          <w:szCs w:val="22"/>
        </w:rPr>
        <w:t xml:space="preserve"> from KM </w:t>
      </w:r>
      <w:r w:rsidR="00120108">
        <w:rPr>
          <w:rFonts w:ascii="Arial" w:hAnsi="Arial" w:cs="Arial"/>
          <w:sz w:val="22"/>
          <w:szCs w:val="22"/>
        </w:rPr>
        <w:t>114</w:t>
      </w:r>
      <w:r w:rsidR="00120108" w:rsidRPr="00736098">
        <w:rPr>
          <w:rFonts w:ascii="Arial" w:hAnsi="Arial" w:cs="Arial"/>
          <w:sz w:val="22"/>
          <w:szCs w:val="22"/>
        </w:rPr>
        <w:t xml:space="preserve">.000 to KM </w:t>
      </w:r>
      <w:r w:rsidR="00120108">
        <w:rPr>
          <w:rFonts w:ascii="Arial" w:hAnsi="Arial" w:cs="Arial"/>
          <w:sz w:val="22"/>
          <w:szCs w:val="22"/>
        </w:rPr>
        <w:t>277</w:t>
      </w:r>
      <w:r w:rsidR="00120108" w:rsidRPr="00736098">
        <w:rPr>
          <w:rFonts w:ascii="Arial" w:hAnsi="Arial" w:cs="Arial"/>
          <w:sz w:val="22"/>
          <w:szCs w:val="22"/>
        </w:rPr>
        <w:t>.</w:t>
      </w:r>
      <w:r w:rsidR="00120108">
        <w:rPr>
          <w:rFonts w:ascii="Arial" w:hAnsi="Arial" w:cs="Arial"/>
          <w:sz w:val="22"/>
          <w:szCs w:val="22"/>
        </w:rPr>
        <w:t>5</w:t>
      </w:r>
      <w:r w:rsidR="00120108" w:rsidRPr="00736098">
        <w:rPr>
          <w:rFonts w:ascii="Arial" w:hAnsi="Arial" w:cs="Arial"/>
          <w:sz w:val="22"/>
          <w:szCs w:val="22"/>
        </w:rPr>
        <w:t>00</w:t>
      </w:r>
      <w:r w:rsidR="00120108">
        <w:rPr>
          <w:rFonts w:ascii="Arial" w:hAnsi="Arial" w:cs="Arial"/>
          <w:sz w:val="22"/>
          <w:szCs w:val="22"/>
        </w:rPr>
        <w:t xml:space="preserve"> </w:t>
      </w:r>
      <w:r w:rsidR="00120108" w:rsidRPr="00B04232">
        <w:rPr>
          <w:rFonts w:ascii="Arial" w:hAnsi="Arial" w:cs="Arial"/>
          <w:sz w:val="22"/>
          <w:szCs w:val="22"/>
          <w:lang w:val="en-IN"/>
        </w:rPr>
        <w:t xml:space="preserve">with a total length of </w:t>
      </w:r>
      <w:r w:rsidR="00120108">
        <w:rPr>
          <w:rFonts w:ascii="Arial" w:hAnsi="Arial" w:cs="Arial"/>
          <w:sz w:val="22"/>
          <w:szCs w:val="22"/>
          <w:lang w:val="en-IN"/>
        </w:rPr>
        <w:t>KM 163.500</w:t>
      </w:r>
      <w:r w:rsidR="00120108" w:rsidRPr="00736098">
        <w:rPr>
          <w:rFonts w:ascii="Arial" w:hAnsi="Arial" w:cs="Arial"/>
          <w:sz w:val="22"/>
          <w:szCs w:val="22"/>
        </w:rPr>
        <w:t xml:space="preserve"> under NHDP Phase-III on </w:t>
      </w:r>
      <w:r w:rsidR="00120108">
        <w:rPr>
          <w:rFonts w:ascii="Arial" w:hAnsi="Arial" w:cs="Arial"/>
          <w:sz w:val="22"/>
          <w:szCs w:val="22"/>
        </w:rPr>
        <w:t>Design, Build, Finance, Operate, Transfer (</w:t>
      </w:r>
      <w:r w:rsidR="00120108" w:rsidRPr="00736098">
        <w:rPr>
          <w:rFonts w:ascii="Arial" w:hAnsi="Arial" w:cs="Arial"/>
          <w:sz w:val="22"/>
          <w:szCs w:val="22"/>
        </w:rPr>
        <w:t>DBFOT</w:t>
      </w:r>
      <w:r w:rsidR="00120108">
        <w:rPr>
          <w:rFonts w:ascii="Arial" w:hAnsi="Arial" w:cs="Arial"/>
          <w:sz w:val="22"/>
          <w:szCs w:val="22"/>
        </w:rPr>
        <w:t>)</w:t>
      </w:r>
      <w:r w:rsidR="00120108" w:rsidRPr="00736098">
        <w:rPr>
          <w:rFonts w:ascii="Arial" w:hAnsi="Arial" w:cs="Arial"/>
          <w:sz w:val="22"/>
          <w:szCs w:val="22"/>
        </w:rPr>
        <w:t xml:space="preserve"> Annuity Basis in the State of </w:t>
      </w:r>
      <w:r w:rsidR="00120108">
        <w:rPr>
          <w:rFonts w:ascii="Arial" w:hAnsi="Arial" w:cs="Arial"/>
          <w:sz w:val="22"/>
          <w:szCs w:val="22"/>
        </w:rPr>
        <w:t>Jharkhand</w:t>
      </w:r>
      <w:r w:rsidR="00120108" w:rsidRPr="00736098">
        <w:rPr>
          <w:rFonts w:ascii="Arial" w:hAnsi="Arial" w:cs="Arial"/>
          <w:sz w:val="22"/>
          <w:szCs w:val="22"/>
        </w:rPr>
        <w:t>, on a concession period of 1</w:t>
      </w:r>
      <w:r w:rsidR="00120108">
        <w:rPr>
          <w:rFonts w:ascii="Arial" w:hAnsi="Arial" w:cs="Arial"/>
          <w:sz w:val="22"/>
          <w:szCs w:val="22"/>
        </w:rPr>
        <w:t>5</w:t>
      </w:r>
      <w:r w:rsidR="00120108" w:rsidRPr="00736098">
        <w:rPr>
          <w:rFonts w:ascii="Arial" w:hAnsi="Arial" w:cs="Arial"/>
          <w:sz w:val="22"/>
          <w:szCs w:val="22"/>
        </w:rPr>
        <w:t xml:space="preserve"> years</w:t>
      </w:r>
      <w:r w:rsidR="00120108">
        <w:rPr>
          <w:rFonts w:ascii="Arial" w:hAnsi="Arial" w:cs="Arial"/>
          <w:sz w:val="22"/>
          <w:szCs w:val="22"/>
          <w:lang w:val="en-IN"/>
        </w:rPr>
        <w:t xml:space="preserve"> </w:t>
      </w:r>
      <w:r w:rsidR="00FC3C52" w:rsidRPr="00120108">
        <w:rPr>
          <w:rFonts w:ascii="Arial" w:hAnsi="Arial" w:cs="Arial"/>
          <w:sz w:val="22"/>
          <w:szCs w:val="22"/>
        </w:rPr>
        <w:t>(including construction period 91</w:t>
      </w:r>
      <w:r w:rsidR="00790704" w:rsidRPr="00120108">
        <w:rPr>
          <w:rFonts w:ascii="Arial" w:hAnsi="Arial" w:cs="Arial"/>
          <w:sz w:val="22"/>
          <w:szCs w:val="22"/>
        </w:rPr>
        <w:t>0</w:t>
      </w:r>
      <w:r w:rsidR="00FC3C52" w:rsidRPr="00120108">
        <w:rPr>
          <w:rFonts w:ascii="Arial" w:hAnsi="Arial" w:cs="Arial"/>
          <w:sz w:val="22"/>
          <w:szCs w:val="22"/>
        </w:rPr>
        <w:t xml:space="preserve"> days). At the end of concession period</w:t>
      </w:r>
      <w:r w:rsidR="00790704" w:rsidRPr="00120108">
        <w:rPr>
          <w:rFonts w:ascii="Arial" w:hAnsi="Arial" w:cs="Arial"/>
          <w:sz w:val="22"/>
          <w:szCs w:val="22"/>
        </w:rPr>
        <w:t>, the company was to hand over the project highway to NHAI.</w:t>
      </w:r>
    </w:p>
    <w:p w14:paraId="0C9D3FDF" w14:textId="0CE4B544" w:rsidR="008E0E9D" w:rsidRPr="008E0E9D" w:rsidRDefault="008E0E9D" w:rsidP="007725E0">
      <w:pPr>
        <w:pStyle w:val="DefaultText11"/>
        <w:spacing w:before="240" w:after="240" w:line="360" w:lineRule="auto"/>
        <w:ind w:left="142" w:right="403"/>
        <w:jc w:val="both"/>
        <w:rPr>
          <w:rFonts w:ascii="Arial" w:hAnsi="Arial" w:cs="Arial"/>
          <w:b/>
          <w:sz w:val="22"/>
          <w:szCs w:val="22"/>
          <w:lang w:val="en-IN"/>
        </w:rPr>
      </w:pPr>
      <w:r w:rsidRPr="008E0E9D">
        <w:rPr>
          <w:rFonts w:ascii="Arial" w:hAnsi="Arial" w:cs="Arial"/>
          <w:sz w:val="22"/>
          <w:szCs w:val="22"/>
          <w:lang w:val="en-IN"/>
        </w:rPr>
        <w:t>As per CA, NHAI was required to handover 80% of the site (</w:t>
      </w:r>
      <w:r w:rsidR="00FA1BB9">
        <w:rPr>
          <w:rFonts w:ascii="Arial" w:hAnsi="Arial" w:cs="Arial"/>
          <w:sz w:val="22"/>
          <w:szCs w:val="22"/>
          <w:lang w:val="en-IN"/>
        </w:rPr>
        <w:t xml:space="preserve">Right of Way - </w:t>
      </w:r>
      <w:r w:rsidRPr="008E0E9D">
        <w:rPr>
          <w:rFonts w:ascii="Arial" w:hAnsi="Arial" w:cs="Arial"/>
          <w:sz w:val="22"/>
          <w:szCs w:val="22"/>
          <w:lang w:val="en-IN"/>
        </w:rPr>
        <w:t>ROW) immediately on signing of CA or Appointed date and 100% site should be given within 90 days. However, as per</w:t>
      </w:r>
      <w:r w:rsidR="00524A67">
        <w:rPr>
          <w:rFonts w:ascii="Arial" w:hAnsi="Arial" w:cs="Arial"/>
          <w:sz w:val="22"/>
          <w:szCs w:val="22"/>
          <w:lang w:val="en-IN"/>
        </w:rPr>
        <w:t xml:space="preserve"> data /</w:t>
      </w:r>
      <w:r w:rsidRPr="008E0E9D">
        <w:rPr>
          <w:rFonts w:ascii="Arial" w:hAnsi="Arial" w:cs="Arial"/>
          <w:sz w:val="22"/>
          <w:szCs w:val="22"/>
          <w:lang w:val="en-IN"/>
        </w:rPr>
        <w:t xml:space="preserve"> information </w:t>
      </w:r>
      <w:r w:rsidR="00524A67">
        <w:rPr>
          <w:rFonts w:ascii="Arial" w:hAnsi="Arial" w:cs="Arial"/>
          <w:sz w:val="22"/>
          <w:szCs w:val="22"/>
          <w:lang w:val="en-IN"/>
        </w:rPr>
        <w:t>provided</w:t>
      </w:r>
      <w:r w:rsidRPr="008E0E9D">
        <w:rPr>
          <w:rFonts w:ascii="Arial" w:hAnsi="Arial" w:cs="Arial"/>
          <w:sz w:val="22"/>
          <w:szCs w:val="22"/>
          <w:lang w:val="en-IN"/>
        </w:rPr>
        <w:t xml:space="preserve">, NHAI has </w:t>
      </w:r>
      <w:r w:rsidR="00524A67">
        <w:rPr>
          <w:rFonts w:ascii="Arial" w:hAnsi="Arial" w:cs="Arial"/>
          <w:sz w:val="22"/>
          <w:szCs w:val="22"/>
          <w:lang w:val="en-IN"/>
        </w:rPr>
        <w:t>acquired</w:t>
      </w:r>
      <w:r w:rsidRPr="008E0E9D">
        <w:rPr>
          <w:rFonts w:ascii="Arial" w:hAnsi="Arial" w:cs="Arial"/>
          <w:sz w:val="22"/>
          <w:szCs w:val="22"/>
          <w:lang w:val="en-IN"/>
        </w:rPr>
        <w:t xml:space="preserve"> only 21.31% site (out of required project length of 163.50 Kms) in disjointed patches at the time of signing of CA. </w:t>
      </w:r>
    </w:p>
    <w:p w14:paraId="72FE99C2" w14:textId="5FAAABE7" w:rsidR="00210C3C" w:rsidRDefault="002470FC" w:rsidP="007725E0">
      <w:pPr>
        <w:pStyle w:val="DefaultText11"/>
        <w:spacing w:after="240" w:line="360" w:lineRule="auto"/>
        <w:ind w:left="142" w:right="403"/>
        <w:jc w:val="both"/>
        <w:rPr>
          <w:rFonts w:ascii="Arial" w:hAnsi="Arial" w:cs="Arial"/>
          <w:bCs/>
          <w:sz w:val="22"/>
          <w:szCs w:val="22"/>
        </w:rPr>
      </w:pPr>
      <w:r w:rsidRPr="008E0E9D">
        <w:rPr>
          <w:rFonts w:ascii="Arial" w:hAnsi="Arial" w:cs="Arial"/>
          <w:bCs/>
          <w:sz w:val="22"/>
          <w:szCs w:val="22"/>
        </w:rPr>
        <w:t>Due to the inordinate delay in handing over of ROW by NHAI, the project execution was delayed and due to that, the Cost of execution increased disproportionately.</w:t>
      </w:r>
      <w:r w:rsidRPr="008E0E9D">
        <w:rPr>
          <w:rFonts w:ascii="Arial" w:hAnsi="Arial" w:cs="Arial"/>
          <w:bCs/>
          <w:sz w:val="22"/>
          <w:szCs w:val="22"/>
          <w:lang w:val="en-IN"/>
        </w:rPr>
        <w:t xml:space="preserve"> As pe</w:t>
      </w:r>
      <w:r w:rsidR="009905BD" w:rsidRPr="008E0E9D">
        <w:rPr>
          <w:rFonts w:ascii="Arial" w:hAnsi="Arial" w:cs="Arial"/>
          <w:bCs/>
          <w:sz w:val="22"/>
          <w:szCs w:val="22"/>
          <w:lang w:val="en-IN"/>
        </w:rPr>
        <w:t>r</w:t>
      </w:r>
      <w:r w:rsidRPr="008E0E9D">
        <w:rPr>
          <w:rFonts w:ascii="Arial" w:hAnsi="Arial" w:cs="Arial"/>
          <w:bCs/>
          <w:sz w:val="22"/>
          <w:szCs w:val="22"/>
          <w:lang w:val="en-IN"/>
        </w:rPr>
        <w:t xml:space="preserve"> the information provided by the client/company, </w:t>
      </w:r>
      <w:r w:rsidRPr="008E0E9D">
        <w:rPr>
          <w:rFonts w:ascii="Arial" w:hAnsi="Arial" w:cs="Arial"/>
          <w:bCs/>
          <w:sz w:val="22"/>
          <w:szCs w:val="22"/>
        </w:rPr>
        <w:t xml:space="preserve">the project had achieved physical progress to the extent of </w:t>
      </w:r>
      <w:r w:rsidR="008E0E9D">
        <w:rPr>
          <w:rFonts w:ascii="Arial" w:hAnsi="Arial" w:cs="Arial"/>
          <w:bCs/>
          <w:sz w:val="22"/>
          <w:szCs w:val="22"/>
        </w:rPr>
        <w:t>50.24</w:t>
      </w:r>
      <w:r w:rsidRPr="008E0E9D">
        <w:rPr>
          <w:rFonts w:ascii="Arial" w:hAnsi="Arial" w:cs="Arial"/>
          <w:bCs/>
          <w:sz w:val="22"/>
          <w:szCs w:val="22"/>
        </w:rPr>
        <w:t>%. But b</w:t>
      </w:r>
      <w:r w:rsidR="00537AE0" w:rsidRPr="008E0E9D">
        <w:rPr>
          <w:rFonts w:ascii="Arial" w:hAnsi="Arial" w:cs="Arial"/>
          <w:sz w:val="22"/>
          <w:szCs w:val="22"/>
        </w:rPr>
        <w:t>efore completion of construction of the project, the project got terminated and arbitration proceedings are going on.</w:t>
      </w:r>
      <w:r w:rsidR="002A5EFF" w:rsidRPr="008E0E9D">
        <w:rPr>
          <w:rFonts w:ascii="Arial" w:eastAsiaTheme="minorHAnsi" w:hAnsi="Arial" w:cs="Arial"/>
          <w:color w:val="000000"/>
          <w:spacing w:val="-2"/>
          <w:sz w:val="22"/>
          <w:szCs w:val="22"/>
          <w:lang w:eastAsia="en-US"/>
        </w:rPr>
        <w:t xml:space="preserve"> Currently, t</w:t>
      </w:r>
      <w:r w:rsidR="002A5EFF" w:rsidRPr="008E0E9D">
        <w:rPr>
          <w:rFonts w:ascii="Arial" w:hAnsi="Arial" w:cs="Arial"/>
          <w:sz w:val="22"/>
          <w:szCs w:val="22"/>
        </w:rPr>
        <w:t>here</w:t>
      </w:r>
      <w:r w:rsidR="002A5EFF" w:rsidRPr="008E0E9D">
        <w:rPr>
          <w:rFonts w:ascii="Arial" w:hAnsi="Arial" w:cs="Arial"/>
          <w:bCs/>
          <w:sz w:val="22"/>
          <w:szCs w:val="22"/>
        </w:rPr>
        <w:t xml:space="preserve"> are two </w:t>
      </w:r>
      <w:r w:rsidR="00524A67">
        <w:rPr>
          <w:rFonts w:ascii="Arial" w:hAnsi="Arial" w:cs="Arial"/>
          <w:bCs/>
          <w:sz w:val="22"/>
          <w:szCs w:val="22"/>
        </w:rPr>
        <w:t xml:space="preserve">kinds </w:t>
      </w:r>
      <w:r w:rsidR="002A5EFF" w:rsidRPr="008E0E9D">
        <w:rPr>
          <w:rFonts w:ascii="Arial" w:hAnsi="Arial" w:cs="Arial"/>
          <w:bCs/>
          <w:sz w:val="22"/>
          <w:szCs w:val="22"/>
        </w:rPr>
        <w:t xml:space="preserve">arbitrations are going on i.e., one arbitration between EPC Contractor and </w:t>
      </w:r>
      <w:r w:rsidR="008E0E9D">
        <w:rPr>
          <w:rFonts w:ascii="Arial" w:hAnsi="Arial" w:cs="Arial"/>
          <w:bCs/>
          <w:sz w:val="22"/>
          <w:szCs w:val="22"/>
        </w:rPr>
        <w:t>R</w:t>
      </w:r>
      <w:r w:rsidR="002A5EFF" w:rsidRPr="008E0E9D">
        <w:rPr>
          <w:rFonts w:ascii="Arial" w:hAnsi="Arial" w:cs="Arial"/>
          <w:bCs/>
          <w:sz w:val="22"/>
          <w:szCs w:val="22"/>
        </w:rPr>
        <w:t xml:space="preserve">EL and another arbitration between </w:t>
      </w:r>
      <w:r w:rsidR="008E0E9D">
        <w:rPr>
          <w:rFonts w:ascii="Arial" w:hAnsi="Arial" w:cs="Arial"/>
          <w:bCs/>
          <w:sz w:val="22"/>
          <w:szCs w:val="22"/>
        </w:rPr>
        <w:t>R</w:t>
      </w:r>
      <w:r w:rsidR="002A5EFF" w:rsidRPr="008E0E9D">
        <w:rPr>
          <w:rFonts w:ascii="Arial" w:hAnsi="Arial" w:cs="Arial"/>
          <w:bCs/>
          <w:sz w:val="22"/>
          <w:szCs w:val="22"/>
        </w:rPr>
        <w:t>EL and NHAI.</w:t>
      </w:r>
      <w:r w:rsidR="008E0E9D">
        <w:rPr>
          <w:rFonts w:ascii="Arial" w:hAnsi="Arial" w:cs="Arial"/>
          <w:bCs/>
          <w:sz w:val="22"/>
          <w:szCs w:val="22"/>
        </w:rPr>
        <w:t xml:space="preserve"> </w:t>
      </w:r>
    </w:p>
    <w:p w14:paraId="329155C1" w14:textId="517A58A2" w:rsidR="00210C3C" w:rsidRDefault="00210C3C">
      <w:pPr>
        <w:pStyle w:val="DefaultText11"/>
        <w:numPr>
          <w:ilvl w:val="0"/>
          <w:numId w:val="22"/>
        </w:numPr>
        <w:spacing w:line="360" w:lineRule="auto"/>
        <w:ind w:left="567" w:right="-22" w:hanging="425"/>
        <w:jc w:val="both"/>
        <w:rPr>
          <w:rFonts w:ascii="Arial" w:hAnsi="Arial" w:cs="Arial"/>
          <w:b/>
          <w:sz w:val="22"/>
          <w:szCs w:val="22"/>
        </w:rPr>
      </w:pPr>
      <w:r w:rsidRPr="002A5EFF">
        <w:rPr>
          <w:rFonts w:ascii="Arial" w:hAnsi="Arial" w:cs="Arial"/>
          <w:b/>
          <w:sz w:val="22"/>
          <w:szCs w:val="22"/>
        </w:rPr>
        <w:t xml:space="preserve">EPC Contractor vs </w:t>
      </w:r>
      <w:r>
        <w:rPr>
          <w:rFonts w:ascii="Arial" w:hAnsi="Arial" w:cs="Arial"/>
          <w:b/>
          <w:sz w:val="22"/>
          <w:szCs w:val="22"/>
        </w:rPr>
        <w:t>R</w:t>
      </w:r>
      <w:r w:rsidRPr="002A5EFF">
        <w:rPr>
          <w:rFonts w:ascii="Arial" w:hAnsi="Arial" w:cs="Arial"/>
          <w:b/>
          <w:sz w:val="22"/>
          <w:szCs w:val="22"/>
        </w:rPr>
        <w:t xml:space="preserve">EL: </w:t>
      </w:r>
      <w:r w:rsidRPr="002A5EFF">
        <w:rPr>
          <w:rFonts w:ascii="Arial" w:hAnsi="Arial" w:cs="Arial"/>
          <w:bCs/>
          <w:sz w:val="22"/>
          <w:szCs w:val="22"/>
        </w:rPr>
        <w:t xml:space="preserve">As per information shared by the client/company, as EPC Contactor had mobilized manpower, plant &amp; machinery for execution of the project time to time and the project got terminated before completion of the project, EPC Contractor had raised claims for an amount of </w:t>
      </w:r>
      <w:r>
        <w:rPr>
          <w:rFonts w:ascii="Arial" w:hAnsi="Arial" w:cs="Arial"/>
          <w:bCs/>
          <w:sz w:val="22"/>
          <w:szCs w:val="22"/>
        </w:rPr>
        <w:t>INR 927.75</w:t>
      </w:r>
      <w:r w:rsidRPr="002A5EFF">
        <w:rPr>
          <w:rFonts w:ascii="Arial" w:hAnsi="Arial" w:cs="Arial"/>
          <w:bCs/>
          <w:sz w:val="22"/>
          <w:szCs w:val="22"/>
        </w:rPr>
        <w:t xml:space="preserve"> Cr</w:t>
      </w:r>
      <w:r>
        <w:rPr>
          <w:rFonts w:ascii="Arial" w:hAnsi="Arial" w:cs="Arial"/>
          <w:bCs/>
          <w:sz w:val="22"/>
          <w:szCs w:val="22"/>
        </w:rPr>
        <w:t>ore</w:t>
      </w:r>
      <w:r w:rsidRPr="002A5EFF">
        <w:rPr>
          <w:rFonts w:ascii="Arial" w:hAnsi="Arial" w:cs="Arial"/>
          <w:bCs/>
          <w:sz w:val="22"/>
          <w:szCs w:val="22"/>
        </w:rPr>
        <w:t xml:space="preserve">s on </w:t>
      </w:r>
      <w:r>
        <w:rPr>
          <w:rFonts w:ascii="Arial" w:hAnsi="Arial" w:cs="Arial"/>
          <w:bCs/>
          <w:sz w:val="22"/>
          <w:szCs w:val="22"/>
        </w:rPr>
        <w:t>R</w:t>
      </w:r>
      <w:r w:rsidRPr="002A5EFF">
        <w:rPr>
          <w:rFonts w:ascii="Arial" w:hAnsi="Arial" w:cs="Arial"/>
          <w:bCs/>
          <w:sz w:val="22"/>
          <w:szCs w:val="22"/>
        </w:rPr>
        <w:t>EL.</w:t>
      </w:r>
      <w:r>
        <w:rPr>
          <w:rFonts w:ascii="Arial" w:hAnsi="Arial" w:cs="Arial"/>
          <w:b/>
          <w:sz w:val="22"/>
          <w:szCs w:val="22"/>
        </w:rPr>
        <w:t xml:space="preserve"> </w:t>
      </w:r>
    </w:p>
    <w:p w14:paraId="0C939100" w14:textId="611C0A88" w:rsidR="00210C3C" w:rsidRPr="002A5EFF" w:rsidRDefault="00210C3C">
      <w:pPr>
        <w:pStyle w:val="DefaultText11"/>
        <w:numPr>
          <w:ilvl w:val="0"/>
          <w:numId w:val="22"/>
        </w:numPr>
        <w:spacing w:line="360" w:lineRule="auto"/>
        <w:ind w:left="567" w:right="-22" w:hanging="425"/>
        <w:jc w:val="both"/>
        <w:rPr>
          <w:rFonts w:ascii="Arial" w:hAnsi="Arial" w:cs="Arial"/>
          <w:bCs/>
          <w:sz w:val="22"/>
          <w:szCs w:val="22"/>
        </w:rPr>
      </w:pPr>
      <w:r>
        <w:rPr>
          <w:rFonts w:ascii="Arial" w:hAnsi="Arial" w:cs="Arial"/>
          <w:b/>
          <w:sz w:val="22"/>
          <w:szCs w:val="22"/>
        </w:rPr>
        <w:t>R</w:t>
      </w:r>
      <w:r w:rsidRPr="002A5EFF">
        <w:rPr>
          <w:rFonts w:ascii="Arial" w:hAnsi="Arial" w:cs="Arial"/>
          <w:b/>
          <w:sz w:val="22"/>
          <w:szCs w:val="22"/>
        </w:rPr>
        <w:t xml:space="preserve">EL Vs. NHAI: </w:t>
      </w:r>
      <w:r>
        <w:rPr>
          <w:rFonts w:ascii="Arial" w:hAnsi="Arial" w:cs="Arial"/>
          <w:bCs/>
          <w:sz w:val="22"/>
          <w:szCs w:val="22"/>
        </w:rPr>
        <w:t>R</w:t>
      </w:r>
      <w:r w:rsidRPr="002A5EFF">
        <w:rPr>
          <w:rFonts w:ascii="Arial" w:hAnsi="Arial" w:cs="Arial"/>
          <w:bCs/>
          <w:sz w:val="22"/>
          <w:szCs w:val="22"/>
        </w:rPr>
        <w:t xml:space="preserve">EL has put up claims amounting to </w:t>
      </w:r>
      <w:r>
        <w:rPr>
          <w:rFonts w:ascii="Arial" w:hAnsi="Arial" w:cs="Arial"/>
          <w:bCs/>
          <w:sz w:val="22"/>
          <w:szCs w:val="22"/>
        </w:rPr>
        <w:t xml:space="preserve">INR </w:t>
      </w:r>
      <w:r w:rsidR="00393B7E">
        <w:rPr>
          <w:rFonts w:ascii="Arial" w:hAnsi="Arial" w:cs="Arial"/>
          <w:bCs/>
          <w:sz w:val="22"/>
          <w:szCs w:val="22"/>
        </w:rPr>
        <w:t>8264.66</w:t>
      </w:r>
      <w:r w:rsidRPr="002A5EFF">
        <w:rPr>
          <w:rFonts w:ascii="Arial" w:hAnsi="Arial" w:cs="Arial"/>
          <w:bCs/>
          <w:sz w:val="22"/>
          <w:szCs w:val="22"/>
        </w:rPr>
        <w:t xml:space="preserve"> Cr</w:t>
      </w:r>
      <w:r>
        <w:rPr>
          <w:rFonts w:ascii="Arial" w:hAnsi="Arial" w:cs="Arial"/>
          <w:bCs/>
          <w:sz w:val="22"/>
          <w:szCs w:val="22"/>
        </w:rPr>
        <w:t xml:space="preserve">ores </w:t>
      </w:r>
      <w:r w:rsidRPr="002A5EFF">
        <w:rPr>
          <w:rFonts w:ascii="Arial" w:hAnsi="Arial" w:cs="Arial"/>
          <w:bCs/>
          <w:sz w:val="22"/>
          <w:szCs w:val="22"/>
        </w:rPr>
        <w:t xml:space="preserve">and the NHAI has submitted Counter Claims amounting to </w:t>
      </w:r>
      <w:r>
        <w:rPr>
          <w:rFonts w:ascii="Arial" w:hAnsi="Arial" w:cs="Arial"/>
          <w:bCs/>
          <w:sz w:val="22"/>
          <w:szCs w:val="22"/>
        </w:rPr>
        <w:t xml:space="preserve">INR </w:t>
      </w:r>
      <w:r w:rsidR="00393B7E">
        <w:rPr>
          <w:rFonts w:ascii="Arial" w:hAnsi="Arial" w:cs="Arial"/>
          <w:bCs/>
          <w:sz w:val="22"/>
          <w:szCs w:val="22"/>
        </w:rPr>
        <w:t>2641</w:t>
      </w:r>
      <w:r w:rsidRPr="002A5EFF">
        <w:rPr>
          <w:rFonts w:ascii="Arial" w:hAnsi="Arial" w:cs="Arial"/>
          <w:bCs/>
          <w:sz w:val="22"/>
          <w:szCs w:val="22"/>
        </w:rPr>
        <w:t>.</w:t>
      </w:r>
      <w:r w:rsidR="00393B7E">
        <w:rPr>
          <w:rFonts w:ascii="Arial" w:hAnsi="Arial" w:cs="Arial"/>
          <w:bCs/>
          <w:sz w:val="22"/>
          <w:szCs w:val="22"/>
        </w:rPr>
        <w:t>80</w:t>
      </w:r>
      <w:r w:rsidRPr="002A5EFF">
        <w:rPr>
          <w:rFonts w:ascii="Arial" w:hAnsi="Arial" w:cs="Arial"/>
          <w:bCs/>
          <w:sz w:val="22"/>
          <w:szCs w:val="22"/>
        </w:rPr>
        <w:t xml:space="preserve"> Cr</w:t>
      </w:r>
      <w:r>
        <w:rPr>
          <w:rFonts w:ascii="Arial" w:hAnsi="Arial" w:cs="Arial"/>
          <w:bCs/>
          <w:sz w:val="22"/>
          <w:szCs w:val="22"/>
        </w:rPr>
        <w:t>ores.</w:t>
      </w:r>
    </w:p>
    <w:p w14:paraId="44C07B90" w14:textId="3FA14B93" w:rsidR="002470FC" w:rsidRDefault="008E0E9D" w:rsidP="009905BD">
      <w:pPr>
        <w:pStyle w:val="DefaultText11"/>
        <w:spacing w:after="240" w:line="360" w:lineRule="auto"/>
        <w:ind w:left="142" w:right="-22"/>
        <w:jc w:val="both"/>
        <w:rPr>
          <w:rFonts w:ascii="Arial" w:hAnsi="Arial" w:cs="Arial"/>
          <w:bCs/>
          <w:sz w:val="22"/>
          <w:szCs w:val="22"/>
        </w:rPr>
      </w:pPr>
      <w:r>
        <w:rPr>
          <w:rFonts w:ascii="Arial" w:hAnsi="Arial" w:cs="Arial"/>
          <w:bCs/>
          <w:sz w:val="22"/>
          <w:szCs w:val="22"/>
        </w:rPr>
        <w:t>The Arbitration proceedings are in the initial stages only. Cross-Examination of witness is in progress. Previous hearing was held on 15</w:t>
      </w:r>
      <w:r w:rsidRPr="008E0E9D">
        <w:rPr>
          <w:rFonts w:ascii="Arial" w:hAnsi="Arial" w:cs="Arial"/>
          <w:bCs/>
          <w:sz w:val="22"/>
          <w:szCs w:val="22"/>
          <w:vertAlign w:val="superscript"/>
        </w:rPr>
        <w:t>th</w:t>
      </w:r>
      <w:r>
        <w:rPr>
          <w:rFonts w:ascii="Arial" w:hAnsi="Arial" w:cs="Arial"/>
          <w:bCs/>
          <w:sz w:val="22"/>
          <w:szCs w:val="22"/>
        </w:rPr>
        <w:t xml:space="preserve"> May, 2023 and next date of hearing is scheduled on 1</w:t>
      </w:r>
      <w:r w:rsidRPr="008E0E9D">
        <w:rPr>
          <w:rFonts w:ascii="Arial" w:hAnsi="Arial" w:cs="Arial"/>
          <w:bCs/>
          <w:sz w:val="22"/>
          <w:szCs w:val="22"/>
          <w:vertAlign w:val="superscript"/>
        </w:rPr>
        <w:t>st</w:t>
      </w:r>
      <w:r>
        <w:rPr>
          <w:rFonts w:ascii="Arial" w:hAnsi="Arial" w:cs="Arial"/>
          <w:bCs/>
          <w:sz w:val="22"/>
          <w:szCs w:val="22"/>
        </w:rPr>
        <w:t xml:space="preserve"> August 2023. </w:t>
      </w:r>
    </w:p>
    <w:p w14:paraId="48DCACF2" w14:textId="72DA6622" w:rsidR="003D792F" w:rsidRDefault="002A5EFF" w:rsidP="003D792F">
      <w:pPr>
        <w:pStyle w:val="DefaultText11"/>
        <w:spacing w:after="0" w:line="360" w:lineRule="auto"/>
        <w:ind w:left="142" w:right="-22"/>
        <w:jc w:val="both"/>
        <w:rPr>
          <w:rFonts w:ascii="Arial" w:hAnsi="Arial" w:cs="Arial"/>
          <w:bCs/>
          <w:sz w:val="22"/>
          <w:szCs w:val="22"/>
        </w:rPr>
      </w:pPr>
      <w:r>
        <w:rPr>
          <w:rFonts w:ascii="Arial" w:hAnsi="Arial" w:cs="Arial"/>
          <w:bCs/>
          <w:sz w:val="22"/>
          <w:szCs w:val="22"/>
        </w:rPr>
        <w:t xml:space="preserve">As per information provided by the client/company, the </w:t>
      </w:r>
      <w:r w:rsidRPr="002A5EFF">
        <w:rPr>
          <w:rFonts w:ascii="Arial" w:hAnsi="Arial" w:cs="Arial"/>
          <w:bCs/>
          <w:sz w:val="22"/>
          <w:szCs w:val="22"/>
        </w:rPr>
        <w:t>arbitration proceedings are going on and even if the Arbitration Tribunal gives the award, the aggrieved party may contest the award and may file the case before the Hon'ble High Court. To come to a logical conclusion, it may go up to the Hon'ble Supreme Court, this entire procedure may take several years' together and it is very difficult to assess any probable amount as there will be different stages of proceedings and time consuming.</w:t>
      </w:r>
    </w:p>
    <w:p w14:paraId="3DB04EB4" w14:textId="77777777" w:rsidR="003D792F" w:rsidRDefault="003D792F" w:rsidP="003D792F">
      <w:pPr>
        <w:pStyle w:val="DefaultText11"/>
        <w:spacing w:after="0" w:line="360" w:lineRule="auto"/>
        <w:ind w:left="142" w:right="-22"/>
        <w:jc w:val="both"/>
        <w:rPr>
          <w:rFonts w:ascii="Arial" w:hAnsi="Arial" w:cs="Arial"/>
          <w:bCs/>
          <w:sz w:val="22"/>
          <w:szCs w:val="22"/>
        </w:rPr>
      </w:pPr>
    </w:p>
    <w:p w14:paraId="0F4C8F10" w14:textId="77777777" w:rsidR="003D4C0B" w:rsidRDefault="001B1B14">
      <w:pPr>
        <w:pStyle w:val="DefaultText11"/>
        <w:numPr>
          <w:ilvl w:val="0"/>
          <w:numId w:val="27"/>
        </w:numPr>
        <w:spacing w:after="0" w:line="360" w:lineRule="auto"/>
        <w:ind w:left="142" w:right="-22" w:hanging="426"/>
        <w:jc w:val="both"/>
        <w:rPr>
          <w:rFonts w:ascii="Arial" w:hAnsi="Arial" w:cs="Arial"/>
          <w:sz w:val="22"/>
          <w:szCs w:val="22"/>
        </w:rPr>
      </w:pPr>
      <w:r w:rsidRPr="000C47D1">
        <w:rPr>
          <w:rFonts w:ascii="Arial" w:hAnsi="Arial" w:cs="Arial"/>
          <w:b/>
          <w:sz w:val="22"/>
          <w:szCs w:val="22"/>
          <w:lang w:val="en-IN"/>
        </w:rPr>
        <w:t>REASON FOR FINANCIAL STRESS:</w:t>
      </w:r>
      <w:r w:rsidRPr="000C47D1">
        <w:rPr>
          <w:rFonts w:ascii="Arial" w:hAnsi="Arial" w:cs="Arial"/>
          <w:sz w:val="22"/>
          <w:szCs w:val="22"/>
        </w:rPr>
        <w:t xml:space="preserve"> </w:t>
      </w:r>
      <w:r w:rsidRPr="000C47D1">
        <w:rPr>
          <w:rFonts w:ascii="Arial" w:hAnsi="Arial" w:cs="Arial"/>
          <w:sz w:val="22"/>
          <w:szCs w:val="22"/>
          <w:lang w:val="en-IN"/>
        </w:rPr>
        <w:t xml:space="preserve">As per </w:t>
      </w:r>
      <w:r w:rsidR="003D4C0B">
        <w:rPr>
          <w:rFonts w:ascii="Arial" w:hAnsi="Arial" w:cs="Arial"/>
          <w:sz w:val="22"/>
          <w:szCs w:val="22"/>
          <w:lang w:val="en-IN"/>
        </w:rPr>
        <w:t xml:space="preserve">CA, NHAI was required to handover 80% of the site (ROW) immediately on signing of CA or Appointed date and 100% site should be given within 90 days. However, as per information provided by company, NHAI has provided only 21.31% site (out of required project length of 163.50 Kms) in disjointed patches at the time of signing of CA. </w:t>
      </w:r>
    </w:p>
    <w:p w14:paraId="0D252DED" w14:textId="2594EF16" w:rsidR="003D4C0B" w:rsidRDefault="003D4C0B" w:rsidP="003D4C0B">
      <w:pPr>
        <w:pStyle w:val="DefaultText11"/>
        <w:spacing w:after="240" w:line="360" w:lineRule="auto"/>
        <w:ind w:left="142" w:right="-22"/>
        <w:jc w:val="both"/>
        <w:rPr>
          <w:rFonts w:ascii="Arial" w:hAnsi="Arial" w:cs="Arial"/>
          <w:sz w:val="22"/>
          <w:szCs w:val="22"/>
          <w:lang w:val="en-IN"/>
        </w:rPr>
      </w:pPr>
      <w:r w:rsidRPr="003D4C0B">
        <w:rPr>
          <w:rFonts w:ascii="Arial" w:hAnsi="Arial" w:cs="Arial"/>
          <w:bCs/>
          <w:sz w:val="22"/>
          <w:szCs w:val="22"/>
          <w:lang w:val="en-IN"/>
        </w:rPr>
        <w:t xml:space="preserve">Even from the date of signing of CA and the date of termination of the CA i.e., after a </w:t>
      </w:r>
      <w:r w:rsidR="00D53CA1" w:rsidRPr="003D4C0B">
        <w:rPr>
          <w:rFonts w:ascii="Arial" w:hAnsi="Arial" w:cs="Arial"/>
          <w:bCs/>
          <w:sz w:val="22"/>
          <w:szCs w:val="22"/>
          <w:lang w:val="en-IN"/>
        </w:rPr>
        <w:t>lapse</w:t>
      </w:r>
      <w:r w:rsidRPr="003D4C0B">
        <w:rPr>
          <w:rFonts w:ascii="Arial" w:hAnsi="Arial" w:cs="Arial"/>
          <w:bCs/>
          <w:sz w:val="22"/>
          <w:szCs w:val="22"/>
          <w:lang w:val="en-IN"/>
        </w:rPr>
        <w:t xml:space="preserve"> of around 8 years only 79.74% of ROW was provided.</w:t>
      </w:r>
      <w:r>
        <w:rPr>
          <w:rFonts w:ascii="Arial" w:hAnsi="Arial" w:cs="Arial"/>
          <w:bCs/>
          <w:sz w:val="22"/>
          <w:szCs w:val="22"/>
          <w:lang w:val="en-IN"/>
        </w:rPr>
        <w:t xml:space="preserve"> The work was also suffered due to </w:t>
      </w:r>
      <w:r w:rsidR="00D53CA1">
        <w:rPr>
          <w:rFonts w:ascii="Arial" w:hAnsi="Arial" w:cs="Arial"/>
          <w:bCs/>
          <w:sz w:val="22"/>
          <w:szCs w:val="22"/>
          <w:lang w:val="en-IN"/>
        </w:rPr>
        <w:t>Law-and-Order</w:t>
      </w:r>
      <w:r>
        <w:rPr>
          <w:rFonts w:ascii="Arial" w:hAnsi="Arial" w:cs="Arial"/>
          <w:bCs/>
          <w:sz w:val="22"/>
          <w:szCs w:val="22"/>
          <w:lang w:val="en-IN"/>
        </w:rPr>
        <w:t xml:space="preserve"> situation in the project area. There were three PLFI / Extremist / Naxalites attacks on the camp offices resulting in damage to the plant and machinery and also the work got </w:t>
      </w:r>
      <w:r w:rsidR="00D53CA1">
        <w:rPr>
          <w:rFonts w:ascii="Arial" w:hAnsi="Arial" w:cs="Arial"/>
          <w:bCs/>
          <w:sz w:val="22"/>
          <w:szCs w:val="22"/>
          <w:lang w:val="en-IN"/>
        </w:rPr>
        <w:t xml:space="preserve">affected. There were several other local problems and court cases, which were informed by the company from time to time to the NHAI and Bankers.  </w:t>
      </w:r>
      <w:r w:rsidRPr="003D4C0B">
        <w:rPr>
          <w:rFonts w:ascii="Arial" w:hAnsi="Arial" w:cs="Arial"/>
          <w:bCs/>
          <w:sz w:val="22"/>
          <w:szCs w:val="22"/>
          <w:lang w:val="en-IN"/>
        </w:rPr>
        <w:t xml:space="preserve">  </w:t>
      </w:r>
      <w:r w:rsidRPr="003D4C0B">
        <w:rPr>
          <w:rFonts w:ascii="Arial" w:hAnsi="Arial" w:cs="Arial"/>
          <w:sz w:val="22"/>
          <w:szCs w:val="22"/>
          <w:lang w:val="en-IN"/>
        </w:rPr>
        <w:t xml:space="preserve"> </w:t>
      </w:r>
    </w:p>
    <w:p w14:paraId="5D2E34FF" w14:textId="77777777" w:rsidR="00963D6D" w:rsidRDefault="00963D6D" w:rsidP="003D4C0B">
      <w:pPr>
        <w:pStyle w:val="DefaultText11"/>
        <w:spacing w:after="240" w:line="360" w:lineRule="auto"/>
        <w:ind w:left="142" w:right="-22"/>
        <w:jc w:val="both"/>
        <w:rPr>
          <w:rFonts w:ascii="Arial" w:hAnsi="Arial" w:cs="Arial"/>
          <w:sz w:val="22"/>
          <w:szCs w:val="22"/>
          <w:lang w:val="en-IN"/>
        </w:rPr>
      </w:pPr>
      <w:r w:rsidRPr="003D792F">
        <w:rPr>
          <w:rFonts w:ascii="Arial" w:hAnsi="Arial" w:cs="Arial"/>
          <w:sz w:val="22"/>
          <w:szCs w:val="22"/>
        </w:rPr>
        <w:t>The Project became unviable, due to reasons attributable to NHAI because of inordinate delay in handing over of ROW and encumbrances &amp; obstructions remaining to be cleared, which was brought to the notice of lenders in all consortium meetings</w:t>
      </w:r>
      <w:r>
        <w:rPr>
          <w:rFonts w:ascii="Arial" w:hAnsi="Arial" w:cs="Arial"/>
          <w:sz w:val="22"/>
          <w:szCs w:val="22"/>
        </w:rPr>
        <w:t xml:space="preserve">. </w:t>
      </w:r>
      <w:r w:rsidR="00D53CA1">
        <w:rPr>
          <w:rFonts w:ascii="Arial" w:hAnsi="Arial" w:cs="Arial"/>
          <w:sz w:val="22"/>
          <w:szCs w:val="22"/>
          <w:lang w:val="en-IN"/>
        </w:rPr>
        <w:t>As per information provided by company,</w:t>
      </w:r>
      <w:r w:rsidR="00472820">
        <w:rPr>
          <w:rFonts w:ascii="Arial" w:hAnsi="Arial" w:cs="Arial"/>
          <w:sz w:val="22"/>
          <w:szCs w:val="22"/>
          <w:lang w:val="en-IN"/>
        </w:rPr>
        <w:t xml:space="preserve"> due to abnormal delay in execution of the project, Infrastructure Development Charges (IDC) payment was increased from original estimated amount of Rs. 147.64 Crs to Rs. 378.58 Crs as on 31</w:t>
      </w:r>
      <w:r w:rsidR="00472820" w:rsidRPr="00472820">
        <w:rPr>
          <w:rFonts w:ascii="Arial" w:hAnsi="Arial" w:cs="Arial"/>
          <w:sz w:val="22"/>
          <w:szCs w:val="22"/>
          <w:vertAlign w:val="superscript"/>
          <w:lang w:val="en-IN"/>
        </w:rPr>
        <w:t>st</w:t>
      </w:r>
      <w:r w:rsidR="00472820">
        <w:rPr>
          <w:rFonts w:ascii="Arial" w:hAnsi="Arial" w:cs="Arial"/>
          <w:sz w:val="22"/>
          <w:szCs w:val="22"/>
          <w:lang w:val="en-IN"/>
        </w:rPr>
        <w:t xml:space="preserve"> March 2018. Project completion period was estimated at 30 months, whereas actual interest was paid for 72 months because of delays as mentioned above. Hence, an amount of Rs. 230.94 Crs were additionally incurred towards interest. Due to delay, there is increase in LIE and IE fees, Insurance, administrative expenses and other Misc. expenses.</w:t>
      </w:r>
    </w:p>
    <w:p w14:paraId="32569228" w14:textId="77777777" w:rsidR="00393B7E" w:rsidRDefault="00963D6D" w:rsidP="00393B7E">
      <w:pPr>
        <w:pStyle w:val="DefaultText11"/>
        <w:spacing w:after="240" w:line="360" w:lineRule="auto"/>
        <w:ind w:left="142" w:right="-22"/>
        <w:jc w:val="both"/>
        <w:rPr>
          <w:rFonts w:ascii="Arial" w:hAnsi="Arial" w:cs="Arial"/>
          <w:sz w:val="22"/>
          <w:szCs w:val="22"/>
          <w:lang w:val="en-IN"/>
        </w:rPr>
      </w:pPr>
      <w:r>
        <w:rPr>
          <w:rFonts w:ascii="Arial" w:hAnsi="Arial" w:cs="Arial"/>
          <w:sz w:val="22"/>
          <w:szCs w:val="22"/>
          <w:lang w:val="en-IN"/>
        </w:rPr>
        <w:t>As per central govt. policy and NHAI’s circulars earlier NHAI sanctioned One Time Fund Infusion (OTFI) on achievement of over 50% physical progress for completion of balance work. However, NHAI cancelled the limit. Hence, company was facing liquidity problem. NHAI had terminated the contract on 3</w:t>
      </w:r>
      <w:r w:rsidR="0092044C">
        <w:rPr>
          <w:rFonts w:ascii="Arial" w:hAnsi="Arial" w:cs="Arial"/>
          <w:sz w:val="22"/>
          <w:szCs w:val="22"/>
          <w:lang w:val="en-IN"/>
        </w:rPr>
        <w:t>0</w:t>
      </w:r>
      <w:r w:rsidRPr="00963D6D">
        <w:rPr>
          <w:rFonts w:ascii="Arial" w:hAnsi="Arial" w:cs="Arial"/>
          <w:sz w:val="22"/>
          <w:szCs w:val="22"/>
          <w:vertAlign w:val="superscript"/>
          <w:lang w:val="en-IN"/>
        </w:rPr>
        <w:t>st</w:t>
      </w:r>
      <w:r>
        <w:rPr>
          <w:rFonts w:ascii="Arial" w:hAnsi="Arial" w:cs="Arial"/>
          <w:sz w:val="22"/>
          <w:szCs w:val="22"/>
          <w:lang w:val="en-IN"/>
        </w:rPr>
        <w:t xml:space="preserve"> January 2019, in contravention of contract provisions laid down in concession agreement (CA) and consequ</w:t>
      </w:r>
      <w:r w:rsidR="0092044C">
        <w:rPr>
          <w:rFonts w:ascii="Arial" w:hAnsi="Arial" w:cs="Arial"/>
          <w:sz w:val="22"/>
          <w:szCs w:val="22"/>
          <w:lang w:val="en-IN"/>
        </w:rPr>
        <w:t>ently invoked the Performance Bank Guarantee (PBG) for 73.95 Crs on 1</w:t>
      </w:r>
      <w:r w:rsidR="0092044C" w:rsidRPr="0092044C">
        <w:rPr>
          <w:rFonts w:ascii="Arial" w:hAnsi="Arial" w:cs="Arial"/>
          <w:sz w:val="22"/>
          <w:szCs w:val="22"/>
          <w:vertAlign w:val="superscript"/>
          <w:lang w:val="en-IN"/>
        </w:rPr>
        <w:t>st</w:t>
      </w:r>
      <w:r w:rsidR="0092044C">
        <w:rPr>
          <w:rFonts w:ascii="Arial" w:hAnsi="Arial" w:cs="Arial"/>
          <w:sz w:val="22"/>
          <w:szCs w:val="22"/>
          <w:lang w:val="en-IN"/>
        </w:rPr>
        <w:t xml:space="preserve"> February 2019, (as per CA, BG was to be released by NHAI immediately after one year from the appointed Date i.e., on 3</w:t>
      </w:r>
      <w:r w:rsidR="0092044C" w:rsidRPr="0092044C">
        <w:rPr>
          <w:rFonts w:ascii="Arial" w:hAnsi="Arial" w:cs="Arial"/>
          <w:sz w:val="22"/>
          <w:szCs w:val="22"/>
          <w:vertAlign w:val="superscript"/>
          <w:lang w:val="en-IN"/>
        </w:rPr>
        <w:t>rd</w:t>
      </w:r>
      <w:r w:rsidR="0092044C">
        <w:rPr>
          <w:rFonts w:ascii="Arial" w:hAnsi="Arial" w:cs="Arial"/>
          <w:sz w:val="22"/>
          <w:szCs w:val="22"/>
          <w:lang w:val="en-IN"/>
        </w:rPr>
        <w:t xml:space="preserve"> December, 2013) issued by EPC Contractor. </w:t>
      </w:r>
    </w:p>
    <w:p w14:paraId="5B1ABBBF" w14:textId="5845EA46" w:rsidR="000623E1" w:rsidRDefault="003D792F" w:rsidP="000C47D1">
      <w:pPr>
        <w:pStyle w:val="DefaultText11"/>
        <w:spacing w:after="240" w:line="360" w:lineRule="auto"/>
        <w:ind w:left="142" w:right="-22"/>
        <w:jc w:val="both"/>
        <w:rPr>
          <w:rFonts w:ascii="Arial" w:hAnsi="Arial" w:cs="Arial"/>
          <w:sz w:val="22"/>
          <w:szCs w:val="22"/>
        </w:rPr>
      </w:pPr>
      <w:r w:rsidRPr="003D792F">
        <w:rPr>
          <w:rFonts w:ascii="Arial" w:hAnsi="Arial" w:cs="Arial"/>
          <w:sz w:val="22"/>
          <w:szCs w:val="22"/>
        </w:rPr>
        <w:t xml:space="preserve">With the knowledge of lenders, the matter was referred for Arbitration Committee. </w:t>
      </w:r>
      <w:r w:rsidR="00393B7E">
        <w:rPr>
          <w:rFonts w:ascii="Arial" w:hAnsi="Arial" w:cs="Arial"/>
          <w:sz w:val="22"/>
          <w:szCs w:val="22"/>
        </w:rPr>
        <w:t xml:space="preserve">As per information provided by client/company, </w:t>
      </w:r>
      <w:r w:rsidR="00393B7E" w:rsidRPr="002A5EFF">
        <w:rPr>
          <w:rFonts w:ascii="Arial" w:hAnsi="Arial" w:cs="Arial"/>
          <w:bCs/>
          <w:sz w:val="22"/>
          <w:szCs w:val="22"/>
        </w:rPr>
        <w:t xml:space="preserve">EPC Contractor had raised claims for an amount of </w:t>
      </w:r>
      <w:r w:rsidR="00393B7E">
        <w:rPr>
          <w:rFonts w:ascii="Arial" w:hAnsi="Arial" w:cs="Arial"/>
          <w:bCs/>
          <w:sz w:val="22"/>
          <w:szCs w:val="22"/>
        </w:rPr>
        <w:t>INR 927.75</w:t>
      </w:r>
      <w:r w:rsidR="00393B7E" w:rsidRPr="002A5EFF">
        <w:rPr>
          <w:rFonts w:ascii="Arial" w:hAnsi="Arial" w:cs="Arial"/>
          <w:bCs/>
          <w:sz w:val="22"/>
          <w:szCs w:val="22"/>
        </w:rPr>
        <w:t xml:space="preserve"> Cr</w:t>
      </w:r>
      <w:r w:rsidR="00393B7E">
        <w:rPr>
          <w:rFonts w:ascii="Arial" w:hAnsi="Arial" w:cs="Arial"/>
          <w:bCs/>
          <w:sz w:val="22"/>
          <w:szCs w:val="22"/>
        </w:rPr>
        <w:t>ore</w:t>
      </w:r>
      <w:r w:rsidR="00393B7E" w:rsidRPr="002A5EFF">
        <w:rPr>
          <w:rFonts w:ascii="Arial" w:hAnsi="Arial" w:cs="Arial"/>
          <w:bCs/>
          <w:sz w:val="22"/>
          <w:szCs w:val="22"/>
        </w:rPr>
        <w:t xml:space="preserve">s on </w:t>
      </w:r>
      <w:r w:rsidR="00393B7E">
        <w:rPr>
          <w:rFonts w:ascii="Arial" w:hAnsi="Arial" w:cs="Arial"/>
          <w:bCs/>
          <w:sz w:val="22"/>
          <w:szCs w:val="22"/>
        </w:rPr>
        <w:t>R</w:t>
      </w:r>
      <w:r w:rsidR="00393B7E" w:rsidRPr="002A5EFF">
        <w:rPr>
          <w:rFonts w:ascii="Arial" w:hAnsi="Arial" w:cs="Arial"/>
          <w:bCs/>
          <w:sz w:val="22"/>
          <w:szCs w:val="22"/>
        </w:rPr>
        <w:t>EL.</w:t>
      </w:r>
      <w:r w:rsidR="00393B7E">
        <w:rPr>
          <w:rFonts w:ascii="Arial" w:hAnsi="Arial" w:cs="Arial"/>
          <w:b/>
          <w:sz w:val="22"/>
          <w:szCs w:val="22"/>
        </w:rPr>
        <w:t xml:space="preserve"> </w:t>
      </w:r>
      <w:r w:rsidR="00393B7E" w:rsidRPr="00393B7E">
        <w:rPr>
          <w:rFonts w:ascii="Arial" w:hAnsi="Arial" w:cs="Arial"/>
          <w:bCs/>
          <w:sz w:val="22"/>
          <w:szCs w:val="22"/>
        </w:rPr>
        <w:t>Also,</w:t>
      </w:r>
      <w:r w:rsidR="00393B7E">
        <w:rPr>
          <w:rFonts w:ascii="Arial" w:hAnsi="Arial" w:cs="Arial"/>
          <w:b/>
          <w:sz w:val="22"/>
          <w:szCs w:val="22"/>
        </w:rPr>
        <w:t xml:space="preserve"> </w:t>
      </w:r>
      <w:r w:rsidR="00393B7E">
        <w:rPr>
          <w:rFonts w:ascii="Arial" w:hAnsi="Arial" w:cs="Arial"/>
          <w:bCs/>
          <w:sz w:val="22"/>
          <w:szCs w:val="22"/>
        </w:rPr>
        <w:t>R</w:t>
      </w:r>
      <w:r w:rsidR="00393B7E" w:rsidRPr="002A5EFF">
        <w:rPr>
          <w:rFonts w:ascii="Arial" w:hAnsi="Arial" w:cs="Arial"/>
          <w:bCs/>
          <w:sz w:val="22"/>
          <w:szCs w:val="22"/>
        </w:rPr>
        <w:t xml:space="preserve">EL has put up claims amounting to </w:t>
      </w:r>
      <w:r w:rsidR="00393B7E">
        <w:rPr>
          <w:rFonts w:ascii="Arial" w:hAnsi="Arial" w:cs="Arial"/>
          <w:bCs/>
          <w:sz w:val="22"/>
          <w:szCs w:val="22"/>
        </w:rPr>
        <w:t xml:space="preserve">INR </w:t>
      </w:r>
      <w:r w:rsidR="00B331F0">
        <w:rPr>
          <w:rFonts w:ascii="Arial" w:hAnsi="Arial" w:cs="Arial"/>
          <w:bCs/>
          <w:sz w:val="22"/>
          <w:szCs w:val="22"/>
        </w:rPr>
        <w:t>493</w:t>
      </w:r>
      <w:r w:rsidR="00393B7E">
        <w:rPr>
          <w:rFonts w:ascii="Arial" w:hAnsi="Arial" w:cs="Arial"/>
          <w:bCs/>
          <w:sz w:val="22"/>
          <w:szCs w:val="22"/>
        </w:rPr>
        <w:t>4.66</w:t>
      </w:r>
      <w:r w:rsidR="00393B7E" w:rsidRPr="002A5EFF">
        <w:rPr>
          <w:rFonts w:ascii="Arial" w:hAnsi="Arial" w:cs="Arial"/>
          <w:bCs/>
          <w:sz w:val="22"/>
          <w:szCs w:val="22"/>
        </w:rPr>
        <w:t xml:space="preserve"> Cr</w:t>
      </w:r>
      <w:r w:rsidR="00393B7E">
        <w:rPr>
          <w:rFonts w:ascii="Arial" w:hAnsi="Arial" w:cs="Arial"/>
          <w:bCs/>
          <w:sz w:val="22"/>
          <w:szCs w:val="22"/>
        </w:rPr>
        <w:t xml:space="preserve">ores </w:t>
      </w:r>
      <w:r w:rsidR="00393B7E" w:rsidRPr="002A5EFF">
        <w:rPr>
          <w:rFonts w:ascii="Arial" w:hAnsi="Arial" w:cs="Arial"/>
          <w:bCs/>
          <w:sz w:val="22"/>
          <w:szCs w:val="22"/>
        </w:rPr>
        <w:t xml:space="preserve">and the NHAI has submitted Counter Claims amounting to </w:t>
      </w:r>
      <w:r w:rsidR="00393B7E">
        <w:rPr>
          <w:rFonts w:ascii="Arial" w:hAnsi="Arial" w:cs="Arial"/>
          <w:bCs/>
          <w:sz w:val="22"/>
          <w:szCs w:val="22"/>
        </w:rPr>
        <w:t>INR 2641</w:t>
      </w:r>
      <w:r w:rsidR="00393B7E" w:rsidRPr="002A5EFF">
        <w:rPr>
          <w:rFonts w:ascii="Arial" w:hAnsi="Arial" w:cs="Arial"/>
          <w:bCs/>
          <w:sz w:val="22"/>
          <w:szCs w:val="22"/>
        </w:rPr>
        <w:t>.</w:t>
      </w:r>
      <w:r w:rsidR="00393B7E">
        <w:rPr>
          <w:rFonts w:ascii="Arial" w:hAnsi="Arial" w:cs="Arial"/>
          <w:bCs/>
          <w:sz w:val="22"/>
          <w:szCs w:val="22"/>
        </w:rPr>
        <w:t>80</w:t>
      </w:r>
      <w:r w:rsidR="00393B7E" w:rsidRPr="002A5EFF">
        <w:rPr>
          <w:rFonts w:ascii="Arial" w:hAnsi="Arial" w:cs="Arial"/>
          <w:bCs/>
          <w:sz w:val="22"/>
          <w:szCs w:val="22"/>
        </w:rPr>
        <w:t xml:space="preserve"> Cr</w:t>
      </w:r>
      <w:r w:rsidR="00393B7E">
        <w:rPr>
          <w:rFonts w:ascii="Arial" w:hAnsi="Arial" w:cs="Arial"/>
          <w:bCs/>
          <w:sz w:val="22"/>
          <w:szCs w:val="22"/>
        </w:rPr>
        <w:t xml:space="preserve">ores. </w:t>
      </w:r>
      <w:r w:rsidRPr="003D792F">
        <w:rPr>
          <w:rFonts w:ascii="Arial" w:hAnsi="Arial" w:cs="Arial"/>
          <w:sz w:val="22"/>
          <w:szCs w:val="22"/>
        </w:rPr>
        <w:t xml:space="preserve">Arbitral proceedings were commenced </w:t>
      </w:r>
      <w:r w:rsidR="000631F7">
        <w:rPr>
          <w:rFonts w:ascii="Arial" w:hAnsi="Arial" w:cs="Arial"/>
          <w:sz w:val="22"/>
          <w:szCs w:val="22"/>
        </w:rPr>
        <w:t>and are still going on</w:t>
      </w:r>
      <w:r w:rsidRPr="003D792F">
        <w:rPr>
          <w:rFonts w:ascii="Arial" w:hAnsi="Arial" w:cs="Arial"/>
          <w:sz w:val="22"/>
          <w:szCs w:val="22"/>
        </w:rPr>
        <w:t xml:space="preserve">. </w:t>
      </w:r>
      <w:r w:rsidR="0092044C">
        <w:rPr>
          <w:rFonts w:ascii="Arial" w:hAnsi="Arial" w:cs="Arial"/>
          <w:sz w:val="22"/>
          <w:szCs w:val="22"/>
        </w:rPr>
        <w:t>Cross-Examination of witness is in progress.</w:t>
      </w:r>
      <w:r w:rsidRPr="003D792F">
        <w:rPr>
          <w:rFonts w:ascii="Arial" w:hAnsi="Arial" w:cs="Arial"/>
          <w:sz w:val="22"/>
          <w:szCs w:val="22"/>
        </w:rPr>
        <w:t xml:space="preserve"> </w:t>
      </w:r>
    </w:p>
    <w:p w14:paraId="7B7CEBF5" w14:textId="77777777" w:rsidR="00750EA5" w:rsidRDefault="001B1B14" w:rsidP="002330CD">
      <w:pPr>
        <w:pStyle w:val="DefaultText11"/>
        <w:spacing w:after="240" w:line="360" w:lineRule="auto"/>
        <w:ind w:left="142" w:right="-22"/>
        <w:jc w:val="both"/>
        <w:rPr>
          <w:rFonts w:ascii="Arial" w:eastAsia="Arial" w:hAnsi="Arial" w:cs="Arial"/>
          <w:b/>
          <w:i/>
          <w:sz w:val="18"/>
          <w:szCs w:val="18"/>
        </w:rPr>
      </w:pPr>
      <w:r w:rsidRPr="0022197B">
        <w:rPr>
          <w:rFonts w:ascii="Arial" w:hAnsi="Arial" w:cs="Arial"/>
          <w:b/>
          <w:w w:val="105"/>
          <w:sz w:val="22"/>
          <w:szCs w:val="22"/>
        </w:rPr>
        <w:t>Hence, State Bank of India has appointed R.K</w:t>
      </w:r>
      <w:r w:rsidR="00AC28A1">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sidR="001E6A31">
        <w:rPr>
          <w:rFonts w:ascii="Arial" w:eastAsia="Arial" w:hAnsi="Arial" w:cs="Arial"/>
          <w:b/>
          <w:i/>
          <w:sz w:val="18"/>
          <w:szCs w:val="18"/>
        </w:rPr>
        <w:t xml:space="preserve">  </w:t>
      </w:r>
    </w:p>
    <w:p w14:paraId="5EBCB9A0"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2F8F52E9"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673B815F" w14:textId="77777777" w:rsidR="00750EA5" w:rsidRDefault="00750EA5" w:rsidP="002330CD">
      <w:pPr>
        <w:pStyle w:val="DefaultText11"/>
        <w:spacing w:after="240" w:line="360" w:lineRule="auto"/>
        <w:ind w:left="142" w:right="-22"/>
        <w:jc w:val="both"/>
        <w:rPr>
          <w:rFonts w:ascii="Arial" w:eastAsia="Arial" w:hAnsi="Arial" w:cs="Arial"/>
          <w:b/>
          <w:i/>
          <w:sz w:val="18"/>
          <w:szCs w:val="18"/>
        </w:rPr>
      </w:pPr>
    </w:p>
    <w:p w14:paraId="525BB91C"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605AE4DD"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E8753CB"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2AF130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8DA397F"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0992AFBC"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6AFA61E9"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B45F27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4D798815"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579341A2"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7415D46D"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3B9D9BE0"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E88BB93"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4389035"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p w14:paraId="268E0687" w14:textId="77777777" w:rsidR="00393B7E" w:rsidRDefault="00393B7E" w:rsidP="002330CD">
      <w:pPr>
        <w:pStyle w:val="DefaultText11"/>
        <w:spacing w:after="240" w:line="360" w:lineRule="auto"/>
        <w:ind w:left="142" w:right="-22"/>
        <w:jc w:val="both"/>
        <w:rPr>
          <w:rFonts w:ascii="Arial" w:eastAsia="Arial" w:hAnsi="Arial" w:cs="Arial"/>
          <w:b/>
          <w:i/>
          <w:sz w:val="18"/>
          <w:szCs w:val="18"/>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50EA5" w:rsidRPr="003B6472" w14:paraId="1294AFB1" w14:textId="77777777" w:rsidTr="00363825">
        <w:trPr>
          <w:trHeight w:val="544"/>
        </w:trPr>
        <w:tc>
          <w:tcPr>
            <w:tcW w:w="1647" w:type="dxa"/>
            <w:shd w:val="clear" w:color="auto" w:fill="002060"/>
            <w:vAlign w:val="center"/>
          </w:tcPr>
          <w:p w14:paraId="59B2ACCB" w14:textId="148F0FEC" w:rsidR="00750EA5" w:rsidRPr="003B6472" w:rsidRDefault="00750EA5" w:rsidP="00C0349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t xml:space="preserve">PART </w:t>
            </w:r>
            <w:r w:rsidR="008941D2">
              <w:rPr>
                <w:rFonts w:ascii="Arial" w:eastAsia="Arial" w:hAnsi="Arial" w:cs="Arial"/>
                <w:b/>
                <w:color w:val="FFFFFF"/>
                <w:sz w:val="22"/>
                <w:szCs w:val="22"/>
              </w:rPr>
              <w:t>C</w:t>
            </w:r>
          </w:p>
        </w:tc>
        <w:tc>
          <w:tcPr>
            <w:tcW w:w="7851" w:type="dxa"/>
            <w:shd w:val="clear" w:color="auto" w:fill="BDD6EE" w:themeFill="accent1" w:themeFillTint="66"/>
            <w:vAlign w:val="center"/>
          </w:tcPr>
          <w:p w14:paraId="369BD059" w14:textId="1EF8B273" w:rsidR="00750EA5" w:rsidRPr="003B6472" w:rsidRDefault="00750EA5" w:rsidP="00C03497">
            <w:pPr>
              <w:tabs>
                <w:tab w:val="left" w:pos="360"/>
              </w:tabs>
              <w:spacing w:after="0" w:line="240" w:lineRule="auto"/>
              <w:jc w:val="center"/>
              <w:rPr>
                <w:rFonts w:ascii="Arial" w:eastAsia="Arial" w:hAnsi="Arial" w:cs="Arial"/>
                <w:b/>
                <w:color w:val="000000"/>
              </w:rPr>
            </w:pPr>
            <w:r w:rsidRPr="001B1B14">
              <w:rPr>
                <w:rFonts w:ascii="Arial" w:eastAsia="Arial" w:hAnsi="Arial" w:cs="Arial"/>
                <w:b/>
                <w:color w:val="000000"/>
                <w:sz w:val="22"/>
                <w:szCs w:val="22"/>
              </w:rPr>
              <w:t xml:space="preserve">ABOUT THE </w:t>
            </w:r>
            <w:r>
              <w:rPr>
                <w:rFonts w:ascii="Arial" w:eastAsia="Arial" w:hAnsi="Arial" w:cs="Arial"/>
                <w:b/>
                <w:color w:val="000000"/>
                <w:sz w:val="22"/>
                <w:szCs w:val="22"/>
              </w:rPr>
              <w:t>PROJECT</w:t>
            </w:r>
          </w:p>
        </w:tc>
      </w:tr>
    </w:tbl>
    <w:p w14:paraId="124EFDBB" w14:textId="77777777" w:rsidR="008C0DB9" w:rsidRPr="006A1CB8" w:rsidRDefault="008C0DB9" w:rsidP="008C0DB9">
      <w:pPr>
        <w:pStyle w:val="ListParagraph"/>
        <w:spacing w:after="0" w:line="360" w:lineRule="auto"/>
        <w:ind w:left="142" w:right="21"/>
        <w:jc w:val="both"/>
        <w:rPr>
          <w:rFonts w:ascii="Arial" w:hAnsi="Arial" w:cs="Arial"/>
          <w:sz w:val="22"/>
        </w:rPr>
      </w:pPr>
    </w:p>
    <w:p w14:paraId="2DAD02A8" w14:textId="52B12460" w:rsidR="003F11A1" w:rsidRPr="0053588A" w:rsidRDefault="008C0DB9"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3F11A1">
        <w:rPr>
          <w:rFonts w:ascii="Arial" w:eastAsia="Arial" w:hAnsi="Arial"/>
          <w:b/>
          <w:sz w:val="22"/>
          <w:lang w:val="en-IN"/>
        </w:rPr>
        <w:t>BACKGROUND:</w:t>
      </w:r>
      <w:r w:rsidRPr="003F11A1">
        <w:rPr>
          <w:rFonts w:ascii="Arial" w:eastAsia="Arial" w:hAnsi="Arial"/>
          <w:sz w:val="22"/>
          <w:lang w:val="en-IN"/>
        </w:rPr>
        <w:t xml:space="preserve"> M/s. </w:t>
      </w:r>
      <w:r w:rsidR="0053588A">
        <w:rPr>
          <w:rFonts w:ascii="Arial" w:hAnsi="Arial" w:cs="Arial"/>
          <w:sz w:val="22"/>
        </w:rPr>
        <w:t>Ranchi</w:t>
      </w:r>
      <w:r w:rsidR="003F11A1" w:rsidRPr="003F11A1">
        <w:rPr>
          <w:rFonts w:ascii="Arial" w:hAnsi="Arial" w:cs="Arial"/>
          <w:sz w:val="22"/>
        </w:rPr>
        <w:t xml:space="preserve"> Expressways Limited (</w:t>
      </w:r>
      <w:r w:rsidR="0053588A">
        <w:rPr>
          <w:rFonts w:ascii="Arial" w:hAnsi="Arial" w:cs="Arial"/>
          <w:sz w:val="22"/>
        </w:rPr>
        <w:t>R</w:t>
      </w:r>
      <w:r w:rsidR="003F11A1" w:rsidRPr="003F11A1">
        <w:rPr>
          <w:rFonts w:ascii="Arial" w:hAnsi="Arial" w:cs="Arial"/>
          <w:sz w:val="22"/>
        </w:rPr>
        <w:t>EL)</w:t>
      </w:r>
      <w:r w:rsidRPr="003F11A1">
        <w:rPr>
          <w:rFonts w:ascii="Arial" w:eastAsia="Arial" w:hAnsi="Arial"/>
          <w:sz w:val="22"/>
          <w:lang w:val="en-IN"/>
        </w:rPr>
        <w:t xml:space="preserve">, a special purpose vehicle (SPV) promoted by Madhucon </w:t>
      </w:r>
      <w:r w:rsidR="003F11A1" w:rsidRPr="003F11A1">
        <w:rPr>
          <w:rFonts w:ascii="Arial" w:eastAsia="Arial" w:hAnsi="Arial"/>
          <w:sz w:val="22"/>
          <w:lang w:val="en-IN"/>
        </w:rPr>
        <w:t xml:space="preserve">Group </w:t>
      </w:r>
      <w:r w:rsidRPr="003F11A1">
        <w:rPr>
          <w:rFonts w:ascii="Arial" w:eastAsia="Arial" w:hAnsi="Arial"/>
          <w:sz w:val="22"/>
          <w:lang w:val="en-IN"/>
        </w:rPr>
        <w:t xml:space="preserve">was established in </w:t>
      </w:r>
      <w:r w:rsidR="003F11A1" w:rsidRPr="003F11A1">
        <w:rPr>
          <w:rFonts w:ascii="Arial" w:eastAsia="Arial" w:hAnsi="Arial"/>
          <w:sz w:val="22"/>
          <w:lang w:val="en-IN"/>
        </w:rPr>
        <w:t>2</w:t>
      </w:r>
      <w:r w:rsidR="0053588A">
        <w:rPr>
          <w:rFonts w:ascii="Arial" w:eastAsia="Arial" w:hAnsi="Arial"/>
          <w:sz w:val="22"/>
          <w:lang w:val="en-IN"/>
        </w:rPr>
        <w:t>9</w:t>
      </w:r>
      <w:r w:rsidR="003F11A1" w:rsidRPr="003F11A1">
        <w:rPr>
          <w:rFonts w:ascii="Arial" w:eastAsia="Arial" w:hAnsi="Arial"/>
          <w:sz w:val="22"/>
          <w:vertAlign w:val="superscript"/>
          <w:lang w:val="en-IN"/>
        </w:rPr>
        <w:t>th</w:t>
      </w:r>
      <w:r w:rsidR="003F11A1" w:rsidRPr="003F11A1">
        <w:rPr>
          <w:rFonts w:ascii="Arial" w:eastAsia="Arial" w:hAnsi="Arial"/>
          <w:sz w:val="22"/>
          <w:lang w:val="en-IN"/>
        </w:rPr>
        <w:t xml:space="preserve"> March 2011</w:t>
      </w:r>
      <w:r w:rsidRPr="003F11A1">
        <w:rPr>
          <w:rFonts w:ascii="Arial" w:eastAsia="Arial" w:hAnsi="Arial"/>
          <w:sz w:val="22"/>
          <w:lang w:val="en-IN"/>
        </w:rPr>
        <w:t xml:space="preserve"> to </w:t>
      </w:r>
      <w:r w:rsidR="003F11A1" w:rsidRPr="003F11A1">
        <w:rPr>
          <w:rFonts w:ascii="Arial" w:eastAsia="Arial" w:hAnsi="Arial"/>
          <w:sz w:val="22"/>
          <w:lang w:val="en-IN"/>
        </w:rPr>
        <w:t xml:space="preserve">undertake implementation of </w:t>
      </w:r>
      <w:r w:rsidR="0053588A" w:rsidRPr="00B04232">
        <w:rPr>
          <w:rFonts w:ascii="Arial" w:hAnsi="Arial" w:cs="Arial"/>
          <w:sz w:val="22"/>
          <w:szCs w:val="22"/>
          <w:lang w:val="en-IN"/>
        </w:rPr>
        <w:t xml:space="preserve">four lane </w:t>
      </w:r>
      <w:r w:rsidR="0053588A">
        <w:rPr>
          <w:rFonts w:ascii="Arial" w:hAnsi="Arial" w:cs="Arial"/>
          <w:sz w:val="22"/>
          <w:szCs w:val="22"/>
          <w:lang w:val="en-IN"/>
        </w:rPr>
        <w:t xml:space="preserve">of </w:t>
      </w:r>
      <w:r w:rsidR="0053588A">
        <w:rPr>
          <w:rFonts w:ascii="Arial" w:hAnsi="Arial" w:cs="Arial"/>
          <w:sz w:val="22"/>
          <w:szCs w:val="22"/>
        </w:rPr>
        <w:t>Ranchi-Jamshedpur highway</w:t>
      </w:r>
      <w:r w:rsidR="0053588A" w:rsidRPr="00736098">
        <w:rPr>
          <w:rFonts w:ascii="Arial" w:hAnsi="Arial" w:cs="Arial"/>
          <w:sz w:val="22"/>
          <w:szCs w:val="22"/>
        </w:rPr>
        <w:t xml:space="preserve"> Section of NH-3</w:t>
      </w:r>
      <w:r w:rsidR="0053588A">
        <w:rPr>
          <w:rFonts w:ascii="Arial" w:hAnsi="Arial" w:cs="Arial"/>
          <w:sz w:val="22"/>
          <w:szCs w:val="22"/>
        </w:rPr>
        <w:t>3</w:t>
      </w:r>
      <w:r w:rsidR="0053588A" w:rsidRPr="00736098">
        <w:rPr>
          <w:rFonts w:ascii="Arial" w:hAnsi="Arial" w:cs="Arial"/>
          <w:sz w:val="22"/>
          <w:szCs w:val="22"/>
        </w:rPr>
        <w:t xml:space="preserve"> from KM </w:t>
      </w:r>
      <w:r w:rsidR="0053588A">
        <w:rPr>
          <w:rFonts w:ascii="Arial" w:hAnsi="Arial" w:cs="Arial"/>
          <w:sz w:val="22"/>
          <w:szCs w:val="22"/>
        </w:rPr>
        <w:t>114</w:t>
      </w:r>
      <w:r w:rsidR="0053588A" w:rsidRPr="00736098">
        <w:rPr>
          <w:rFonts w:ascii="Arial" w:hAnsi="Arial" w:cs="Arial"/>
          <w:sz w:val="22"/>
          <w:szCs w:val="22"/>
        </w:rPr>
        <w:t xml:space="preserve">.000 to KM </w:t>
      </w:r>
      <w:r w:rsidR="0053588A">
        <w:rPr>
          <w:rFonts w:ascii="Arial" w:hAnsi="Arial" w:cs="Arial"/>
          <w:sz w:val="22"/>
          <w:szCs w:val="22"/>
        </w:rPr>
        <w:t>277</w:t>
      </w:r>
      <w:r w:rsidR="0053588A" w:rsidRPr="00736098">
        <w:rPr>
          <w:rFonts w:ascii="Arial" w:hAnsi="Arial" w:cs="Arial"/>
          <w:sz w:val="22"/>
          <w:szCs w:val="22"/>
        </w:rPr>
        <w:t>.</w:t>
      </w:r>
      <w:r w:rsidR="0053588A">
        <w:rPr>
          <w:rFonts w:ascii="Arial" w:hAnsi="Arial" w:cs="Arial"/>
          <w:sz w:val="22"/>
          <w:szCs w:val="22"/>
        </w:rPr>
        <w:t>5</w:t>
      </w:r>
      <w:r w:rsidR="0053588A" w:rsidRPr="00736098">
        <w:rPr>
          <w:rFonts w:ascii="Arial" w:hAnsi="Arial" w:cs="Arial"/>
          <w:sz w:val="22"/>
          <w:szCs w:val="22"/>
        </w:rPr>
        <w:t>00</w:t>
      </w:r>
      <w:r w:rsidR="0053588A">
        <w:rPr>
          <w:rFonts w:ascii="Arial" w:hAnsi="Arial" w:cs="Arial"/>
          <w:sz w:val="22"/>
          <w:szCs w:val="22"/>
        </w:rPr>
        <w:t xml:space="preserve"> </w:t>
      </w:r>
      <w:r w:rsidR="0053588A" w:rsidRPr="00B04232">
        <w:rPr>
          <w:rFonts w:ascii="Arial" w:hAnsi="Arial" w:cs="Arial"/>
          <w:sz w:val="22"/>
          <w:szCs w:val="22"/>
          <w:lang w:val="en-IN"/>
        </w:rPr>
        <w:t xml:space="preserve">with a total length of </w:t>
      </w:r>
      <w:r w:rsidR="0053588A">
        <w:rPr>
          <w:rFonts w:ascii="Arial" w:hAnsi="Arial" w:cs="Arial"/>
          <w:sz w:val="22"/>
          <w:szCs w:val="22"/>
          <w:lang w:val="en-IN"/>
        </w:rPr>
        <w:t>KM 163.500</w:t>
      </w:r>
      <w:r w:rsidR="001D4F89">
        <w:rPr>
          <w:rFonts w:ascii="Arial" w:hAnsi="Arial" w:cs="Arial"/>
          <w:sz w:val="22"/>
          <w:szCs w:val="22"/>
          <w:lang w:val="en-IN"/>
        </w:rPr>
        <w:t xml:space="preserve">  </w:t>
      </w:r>
      <w:r w:rsidR="0053588A" w:rsidRPr="00736098">
        <w:rPr>
          <w:rFonts w:ascii="Arial" w:hAnsi="Arial" w:cs="Arial"/>
          <w:sz w:val="22"/>
          <w:szCs w:val="22"/>
        </w:rPr>
        <w:t xml:space="preserve"> under NHDP Phase-III on </w:t>
      </w:r>
      <w:r w:rsidR="0053588A">
        <w:rPr>
          <w:rFonts w:ascii="Arial" w:hAnsi="Arial" w:cs="Arial"/>
          <w:sz w:val="22"/>
          <w:szCs w:val="22"/>
        </w:rPr>
        <w:t>Design, Build, Finance, Operate, Transfer (</w:t>
      </w:r>
      <w:r w:rsidR="0053588A" w:rsidRPr="00736098">
        <w:rPr>
          <w:rFonts w:ascii="Arial" w:hAnsi="Arial" w:cs="Arial"/>
          <w:sz w:val="22"/>
          <w:szCs w:val="22"/>
        </w:rPr>
        <w:t>DBFOT</w:t>
      </w:r>
      <w:r w:rsidR="0053588A">
        <w:rPr>
          <w:rFonts w:ascii="Arial" w:hAnsi="Arial" w:cs="Arial"/>
          <w:sz w:val="22"/>
          <w:szCs w:val="22"/>
        </w:rPr>
        <w:t>)</w:t>
      </w:r>
      <w:r w:rsidR="0053588A" w:rsidRPr="00736098">
        <w:rPr>
          <w:rFonts w:ascii="Arial" w:hAnsi="Arial" w:cs="Arial"/>
          <w:sz w:val="22"/>
          <w:szCs w:val="22"/>
        </w:rPr>
        <w:t xml:space="preserve"> Annuity Basis in the State of </w:t>
      </w:r>
      <w:r w:rsidR="0053588A">
        <w:rPr>
          <w:rFonts w:ascii="Arial" w:hAnsi="Arial" w:cs="Arial"/>
          <w:sz w:val="22"/>
          <w:szCs w:val="22"/>
        </w:rPr>
        <w:t>Jharkhand</w:t>
      </w:r>
      <w:r w:rsidR="0053588A" w:rsidRPr="00736098">
        <w:rPr>
          <w:rFonts w:ascii="Arial" w:hAnsi="Arial" w:cs="Arial"/>
          <w:sz w:val="22"/>
          <w:szCs w:val="22"/>
        </w:rPr>
        <w:t>, on a concession period of 1</w:t>
      </w:r>
      <w:r w:rsidR="0053588A">
        <w:rPr>
          <w:rFonts w:ascii="Arial" w:hAnsi="Arial" w:cs="Arial"/>
          <w:sz w:val="22"/>
          <w:szCs w:val="22"/>
        </w:rPr>
        <w:t>5</w:t>
      </w:r>
      <w:r w:rsidR="0053588A" w:rsidRPr="00736098">
        <w:rPr>
          <w:rFonts w:ascii="Arial" w:hAnsi="Arial" w:cs="Arial"/>
          <w:sz w:val="22"/>
          <w:szCs w:val="22"/>
        </w:rPr>
        <w:t xml:space="preserve"> years</w:t>
      </w:r>
      <w:r w:rsidR="003F11A1" w:rsidRPr="0053588A">
        <w:rPr>
          <w:rFonts w:ascii="Arial" w:eastAsia="Arial" w:hAnsi="Arial"/>
          <w:sz w:val="22"/>
          <w:lang w:val="en-IN"/>
        </w:rPr>
        <w:t xml:space="preserve">.  </w:t>
      </w:r>
    </w:p>
    <w:p w14:paraId="5C33355A" w14:textId="77777777" w:rsidR="008C0DB9" w:rsidRPr="008C0DB9" w:rsidRDefault="008C0DB9" w:rsidP="008C0DB9">
      <w:pPr>
        <w:pStyle w:val="ListParagraph"/>
        <w:spacing w:after="0" w:line="360" w:lineRule="auto"/>
        <w:ind w:left="284" w:right="-22"/>
        <w:jc w:val="both"/>
        <w:rPr>
          <w:rFonts w:ascii="Arial" w:hAnsi="Arial" w:cs="Arial"/>
          <w:sz w:val="22"/>
        </w:rPr>
      </w:pPr>
    </w:p>
    <w:p w14:paraId="14F2899F" w14:textId="28753559" w:rsidR="008C0DB9" w:rsidRPr="00CD334F" w:rsidRDefault="008C0DB9" w:rsidP="00363825">
      <w:pPr>
        <w:pStyle w:val="DefaultText11"/>
        <w:numPr>
          <w:ilvl w:val="0"/>
          <w:numId w:val="28"/>
        </w:numPr>
        <w:spacing w:after="0" w:line="360" w:lineRule="auto"/>
        <w:ind w:left="142" w:right="403" w:hanging="426"/>
        <w:jc w:val="both"/>
        <w:rPr>
          <w:rFonts w:ascii="Arial" w:hAnsi="Arial" w:cs="Arial"/>
          <w:sz w:val="22"/>
        </w:rPr>
      </w:pPr>
      <w:r w:rsidRPr="008C0DB9">
        <w:rPr>
          <w:rFonts w:ascii="Arial" w:hAnsi="Arial" w:cs="Arial"/>
          <w:b/>
          <w:sz w:val="22"/>
          <w:szCs w:val="22"/>
          <w:lang w:val="en-IN"/>
        </w:rPr>
        <w:t>LOCATION:</w:t>
      </w:r>
      <w:r w:rsidRPr="008C0DB9">
        <w:rPr>
          <w:rFonts w:ascii="Arial" w:hAnsi="Arial" w:cs="Arial"/>
          <w:sz w:val="22"/>
          <w:szCs w:val="22"/>
          <w:lang w:val="en-IN"/>
        </w:rPr>
        <w:t xml:space="preserve"> The project is located at </w:t>
      </w:r>
      <w:r w:rsidR="0053588A">
        <w:rPr>
          <w:rFonts w:ascii="Arial" w:hAnsi="Arial" w:cs="Arial"/>
          <w:sz w:val="22"/>
          <w:szCs w:val="22"/>
        </w:rPr>
        <w:t>Ranchi-Jamshedpur highway</w:t>
      </w:r>
      <w:r w:rsidR="0053588A" w:rsidRPr="00736098">
        <w:rPr>
          <w:rFonts w:ascii="Arial" w:hAnsi="Arial" w:cs="Arial"/>
          <w:sz w:val="22"/>
          <w:szCs w:val="22"/>
        </w:rPr>
        <w:t xml:space="preserve"> Section of NH-3</w:t>
      </w:r>
      <w:r w:rsidR="0053588A">
        <w:rPr>
          <w:rFonts w:ascii="Arial" w:hAnsi="Arial" w:cs="Arial"/>
          <w:sz w:val="22"/>
          <w:szCs w:val="22"/>
        </w:rPr>
        <w:t>3</w:t>
      </w:r>
      <w:r w:rsidR="0053588A" w:rsidRPr="00736098">
        <w:rPr>
          <w:rFonts w:ascii="Arial" w:hAnsi="Arial" w:cs="Arial"/>
          <w:sz w:val="22"/>
          <w:szCs w:val="22"/>
        </w:rPr>
        <w:t xml:space="preserve"> from KM </w:t>
      </w:r>
      <w:r w:rsidR="0053588A">
        <w:rPr>
          <w:rFonts w:ascii="Arial" w:hAnsi="Arial" w:cs="Arial"/>
          <w:sz w:val="22"/>
          <w:szCs w:val="22"/>
        </w:rPr>
        <w:t>114</w:t>
      </w:r>
      <w:r w:rsidR="0053588A" w:rsidRPr="00736098">
        <w:rPr>
          <w:rFonts w:ascii="Arial" w:hAnsi="Arial" w:cs="Arial"/>
          <w:sz w:val="22"/>
          <w:szCs w:val="22"/>
        </w:rPr>
        <w:t xml:space="preserve">.000 to KM </w:t>
      </w:r>
      <w:r w:rsidR="0053588A">
        <w:rPr>
          <w:rFonts w:ascii="Arial" w:hAnsi="Arial" w:cs="Arial"/>
          <w:sz w:val="22"/>
          <w:szCs w:val="22"/>
        </w:rPr>
        <w:t>277</w:t>
      </w:r>
      <w:r w:rsidR="0053588A" w:rsidRPr="00736098">
        <w:rPr>
          <w:rFonts w:ascii="Arial" w:hAnsi="Arial" w:cs="Arial"/>
          <w:sz w:val="22"/>
          <w:szCs w:val="22"/>
        </w:rPr>
        <w:t>.</w:t>
      </w:r>
      <w:r w:rsidR="0053588A">
        <w:rPr>
          <w:rFonts w:ascii="Arial" w:hAnsi="Arial" w:cs="Arial"/>
          <w:sz w:val="22"/>
          <w:szCs w:val="22"/>
        </w:rPr>
        <w:t>5</w:t>
      </w:r>
      <w:r w:rsidR="0053588A" w:rsidRPr="00736098">
        <w:rPr>
          <w:rFonts w:ascii="Arial" w:hAnsi="Arial" w:cs="Arial"/>
          <w:sz w:val="22"/>
          <w:szCs w:val="22"/>
        </w:rPr>
        <w:t>00</w:t>
      </w:r>
      <w:r w:rsidR="0053588A">
        <w:rPr>
          <w:rFonts w:ascii="Arial" w:hAnsi="Arial" w:cs="Arial"/>
          <w:sz w:val="22"/>
          <w:szCs w:val="22"/>
        </w:rPr>
        <w:t xml:space="preserve"> </w:t>
      </w:r>
      <w:r w:rsidRPr="008C0DB9">
        <w:rPr>
          <w:rFonts w:ascii="Arial" w:hAnsi="Arial" w:cs="Arial"/>
          <w:sz w:val="22"/>
          <w:szCs w:val="22"/>
          <w:lang w:val="en-IN"/>
        </w:rPr>
        <w:t xml:space="preserve">in the state of </w:t>
      </w:r>
      <w:r w:rsidR="0053588A">
        <w:rPr>
          <w:rFonts w:ascii="Arial" w:hAnsi="Arial" w:cs="Arial"/>
          <w:sz w:val="22"/>
          <w:szCs w:val="22"/>
          <w:lang w:val="en-IN"/>
        </w:rPr>
        <w:t>Jharkhand</w:t>
      </w:r>
      <w:r w:rsidRPr="008C0DB9">
        <w:rPr>
          <w:rFonts w:ascii="Arial" w:hAnsi="Arial" w:cs="Arial"/>
          <w:sz w:val="22"/>
          <w:szCs w:val="22"/>
          <w:lang w:val="en-IN"/>
        </w:rPr>
        <w:t xml:space="preserve"> as per shown in the location map below:</w:t>
      </w:r>
    </w:p>
    <w:p w14:paraId="58AF3DA4" w14:textId="77777777" w:rsidR="00CD334F" w:rsidRDefault="00CD334F" w:rsidP="00CD334F">
      <w:pPr>
        <w:pStyle w:val="ListParagraph"/>
        <w:rPr>
          <w:rFonts w:ascii="Arial" w:hAnsi="Arial" w:cs="Arial"/>
          <w:sz w:val="22"/>
        </w:rPr>
      </w:pPr>
    </w:p>
    <w:p w14:paraId="3E72E45B" w14:textId="0B1E9190" w:rsidR="00CD334F" w:rsidRPr="008C0DB9" w:rsidRDefault="00CD334F" w:rsidP="00363825">
      <w:pPr>
        <w:pStyle w:val="DefaultText11"/>
        <w:spacing w:after="0" w:line="360" w:lineRule="auto"/>
        <w:ind w:left="142" w:right="403"/>
        <w:jc w:val="both"/>
        <w:rPr>
          <w:rFonts w:ascii="Arial" w:hAnsi="Arial" w:cs="Arial"/>
          <w:sz w:val="22"/>
        </w:rPr>
      </w:pPr>
      <w:r>
        <w:rPr>
          <w:rFonts w:ascii="Arial" w:hAnsi="Arial" w:cs="Arial"/>
          <w:noProof/>
          <w:sz w:val="22"/>
          <w:lang w:val="en-IN"/>
        </w:rPr>
        <w:drawing>
          <wp:inline distT="0" distB="0" distL="0" distR="0" wp14:anchorId="2EC2FBFC" wp14:editId="19F37EE7">
            <wp:extent cx="5743575" cy="5406390"/>
            <wp:effectExtent l="19050" t="19050" r="28575" b="22860"/>
            <wp:docPr id="103232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9472" name="Picture 1032329472"/>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618" b="15260"/>
                    <a:stretch/>
                  </pic:blipFill>
                  <pic:spPr bwMode="auto">
                    <a:xfrm>
                      <a:off x="0" y="0"/>
                      <a:ext cx="5743575" cy="5406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966710" w14:textId="6A99BC2F" w:rsidR="008C0DB9" w:rsidRDefault="008C0DB9" w:rsidP="008C0DB9">
      <w:pPr>
        <w:pStyle w:val="ListParagraph"/>
        <w:spacing w:line="360" w:lineRule="auto"/>
        <w:ind w:left="284" w:right="119"/>
        <w:rPr>
          <w:rFonts w:ascii="Arial" w:hAnsi="Arial" w:cs="Arial"/>
          <w:sz w:val="22"/>
          <w:szCs w:val="22"/>
          <w:lang w:val="en-IN"/>
        </w:rPr>
      </w:pPr>
    </w:p>
    <w:p w14:paraId="3A1A86A0" w14:textId="656E5706" w:rsidR="008C0DB9" w:rsidRPr="00EC7B8F" w:rsidRDefault="003F11A1"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EE4814">
        <w:rPr>
          <w:rFonts w:ascii="Arial" w:hAnsi="Arial" w:cs="Arial"/>
          <w:b/>
          <w:sz w:val="22"/>
          <w:szCs w:val="22"/>
          <w:lang w:val="en-IN"/>
        </w:rPr>
        <w:t>S</w:t>
      </w:r>
      <w:r w:rsidR="004161BA">
        <w:rPr>
          <w:rFonts w:ascii="Arial" w:hAnsi="Arial" w:cs="Arial"/>
          <w:b/>
          <w:sz w:val="22"/>
          <w:szCs w:val="22"/>
          <w:lang w:val="en-IN"/>
        </w:rPr>
        <w:t>AL</w:t>
      </w:r>
      <w:r w:rsidRPr="00EE4814">
        <w:rPr>
          <w:rFonts w:ascii="Arial" w:hAnsi="Arial" w:cs="Arial"/>
          <w:b/>
          <w:sz w:val="22"/>
          <w:szCs w:val="22"/>
          <w:lang w:val="en-IN"/>
        </w:rPr>
        <w:t>IENT</w:t>
      </w:r>
      <w:r>
        <w:rPr>
          <w:rFonts w:ascii="Arial" w:hAnsi="Arial" w:cs="Arial"/>
          <w:b/>
          <w:sz w:val="22"/>
          <w:szCs w:val="22"/>
          <w:lang w:val="en-IN"/>
        </w:rPr>
        <w:t xml:space="preserve"> </w:t>
      </w:r>
      <w:r w:rsidRPr="00EE4814">
        <w:rPr>
          <w:rFonts w:ascii="Arial" w:hAnsi="Arial" w:cs="Arial"/>
          <w:b/>
          <w:sz w:val="22"/>
          <w:szCs w:val="22"/>
          <w:lang w:val="en-IN"/>
        </w:rPr>
        <w:t>FEATURE</w:t>
      </w:r>
      <w:r w:rsidR="008C0DB9" w:rsidRPr="00EE4814">
        <w:rPr>
          <w:rFonts w:ascii="Arial" w:hAnsi="Arial" w:cs="Arial"/>
          <w:b/>
          <w:sz w:val="22"/>
          <w:szCs w:val="22"/>
          <w:lang w:val="en-IN"/>
        </w:rPr>
        <w:t xml:space="preserve"> OF THE PROJECT:</w:t>
      </w:r>
      <w:r w:rsidR="008C0DB9">
        <w:rPr>
          <w:rFonts w:ascii="Arial" w:hAnsi="Arial" w:cs="Arial"/>
          <w:b/>
          <w:sz w:val="22"/>
          <w:szCs w:val="22"/>
          <w:lang w:val="en-IN"/>
        </w:rPr>
        <w:t xml:space="preserve"> </w:t>
      </w:r>
      <w:r w:rsidR="008C0DB9" w:rsidRPr="00B14A13">
        <w:rPr>
          <w:rFonts w:ascii="Arial" w:hAnsi="Arial" w:cs="Arial"/>
          <w:sz w:val="22"/>
          <w:szCs w:val="22"/>
          <w:lang w:val="en-IN"/>
        </w:rPr>
        <w:t xml:space="preserve">As per </w:t>
      </w:r>
      <w:r>
        <w:rPr>
          <w:rFonts w:ascii="Arial" w:hAnsi="Arial" w:cs="Arial"/>
          <w:sz w:val="22"/>
          <w:szCs w:val="22"/>
          <w:lang w:val="en-IN"/>
        </w:rPr>
        <w:t>concession agreement</w:t>
      </w:r>
      <w:r w:rsidR="008C0DB9" w:rsidRPr="00B14A13">
        <w:rPr>
          <w:rFonts w:ascii="Arial" w:hAnsi="Arial" w:cs="Arial"/>
          <w:sz w:val="22"/>
          <w:szCs w:val="22"/>
          <w:lang w:val="en-IN"/>
        </w:rPr>
        <w:t xml:space="preserve">, </w:t>
      </w:r>
      <w:r>
        <w:rPr>
          <w:rFonts w:ascii="Arial" w:hAnsi="Arial" w:cs="Arial"/>
          <w:sz w:val="22"/>
          <w:szCs w:val="22"/>
          <w:lang w:val="en-IN"/>
        </w:rPr>
        <w:t>b</w:t>
      </w:r>
      <w:r w:rsidR="008C0DB9" w:rsidRPr="00B14A13">
        <w:rPr>
          <w:rFonts w:ascii="Arial" w:hAnsi="Arial" w:cs="Arial"/>
          <w:sz w:val="22"/>
          <w:szCs w:val="22"/>
          <w:lang w:val="en-IN"/>
        </w:rPr>
        <w:t>elow table shows the silent features of the project:</w:t>
      </w:r>
    </w:p>
    <w:tbl>
      <w:tblPr>
        <w:tblStyle w:val="TableGrid"/>
        <w:tblW w:w="9072" w:type="dxa"/>
        <w:tblInd w:w="137" w:type="dxa"/>
        <w:tblLook w:val="04A0" w:firstRow="1" w:lastRow="0" w:firstColumn="1" w:lastColumn="0" w:noHBand="0" w:noVBand="1"/>
      </w:tblPr>
      <w:tblGrid>
        <w:gridCol w:w="1276"/>
        <w:gridCol w:w="5245"/>
        <w:gridCol w:w="2551"/>
      </w:tblGrid>
      <w:tr w:rsidR="008C0DB9" w:rsidRPr="003F11A1" w14:paraId="2A028A69" w14:textId="77777777" w:rsidTr="00363825">
        <w:trPr>
          <w:trHeight w:val="264"/>
        </w:trPr>
        <w:tc>
          <w:tcPr>
            <w:tcW w:w="1276" w:type="dxa"/>
            <w:shd w:val="clear" w:color="auto" w:fill="002060"/>
            <w:vAlign w:val="center"/>
          </w:tcPr>
          <w:p w14:paraId="40F4E5FC" w14:textId="403BE6FF" w:rsidR="008C0DB9" w:rsidRPr="003F11A1" w:rsidRDefault="008C0DB9" w:rsidP="004161BA">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S.</w:t>
            </w:r>
            <w:r w:rsidR="003F11A1">
              <w:rPr>
                <w:rFonts w:asciiTheme="minorHAnsi" w:hAnsiTheme="minorHAnsi" w:cstheme="minorHAnsi"/>
                <w:b/>
                <w:sz w:val="22"/>
                <w:szCs w:val="22"/>
                <w:lang w:val="en-IN"/>
              </w:rPr>
              <w:t xml:space="preserve"> </w:t>
            </w:r>
            <w:r w:rsidRPr="003F11A1">
              <w:rPr>
                <w:rFonts w:asciiTheme="minorHAnsi" w:hAnsiTheme="minorHAnsi" w:cstheme="minorHAnsi"/>
                <w:b/>
                <w:sz w:val="22"/>
                <w:szCs w:val="22"/>
                <w:lang w:val="en-IN"/>
              </w:rPr>
              <w:t>No.</w:t>
            </w:r>
          </w:p>
        </w:tc>
        <w:tc>
          <w:tcPr>
            <w:tcW w:w="5245" w:type="dxa"/>
            <w:shd w:val="clear" w:color="auto" w:fill="002060"/>
            <w:vAlign w:val="center"/>
          </w:tcPr>
          <w:p w14:paraId="0E27C180"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Description</w:t>
            </w:r>
          </w:p>
        </w:tc>
        <w:tc>
          <w:tcPr>
            <w:tcW w:w="2551" w:type="dxa"/>
            <w:shd w:val="clear" w:color="auto" w:fill="002060"/>
            <w:vAlign w:val="center"/>
          </w:tcPr>
          <w:p w14:paraId="263713E2" w14:textId="77777777" w:rsidR="008C0DB9" w:rsidRPr="003F11A1" w:rsidRDefault="008C0DB9" w:rsidP="003F11A1">
            <w:pPr>
              <w:pStyle w:val="ListParagraph"/>
              <w:spacing w:line="360" w:lineRule="auto"/>
              <w:ind w:left="0" w:right="21"/>
              <w:jc w:val="center"/>
              <w:rPr>
                <w:rFonts w:asciiTheme="minorHAnsi" w:hAnsiTheme="minorHAnsi" w:cstheme="minorHAnsi"/>
                <w:b/>
                <w:sz w:val="22"/>
                <w:szCs w:val="22"/>
                <w:lang w:val="en-IN"/>
              </w:rPr>
            </w:pPr>
            <w:r w:rsidRPr="003F11A1">
              <w:rPr>
                <w:rFonts w:asciiTheme="minorHAnsi" w:hAnsiTheme="minorHAnsi" w:cstheme="minorHAnsi"/>
                <w:b/>
                <w:sz w:val="22"/>
                <w:szCs w:val="22"/>
                <w:lang w:val="en-IN"/>
              </w:rPr>
              <w:t>Length in Km/No’s</w:t>
            </w:r>
          </w:p>
        </w:tc>
      </w:tr>
      <w:tr w:rsidR="008C0DB9" w:rsidRPr="003F11A1" w14:paraId="50E48559" w14:textId="77777777" w:rsidTr="00363825">
        <w:trPr>
          <w:trHeight w:val="468"/>
        </w:trPr>
        <w:tc>
          <w:tcPr>
            <w:tcW w:w="1276" w:type="dxa"/>
            <w:vAlign w:val="center"/>
          </w:tcPr>
          <w:p w14:paraId="3E84B8A9"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4ACEF0F" w14:textId="6D07AC03"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 xml:space="preserve">Total Length of the project (Km. </w:t>
            </w:r>
            <w:r w:rsidR="0099577A">
              <w:rPr>
                <w:rFonts w:asciiTheme="minorHAnsi" w:hAnsiTheme="minorHAnsi" w:cstheme="minorHAnsi"/>
                <w:sz w:val="22"/>
                <w:szCs w:val="22"/>
                <w:lang w:val="en-IN"/>
              </w:rPr>
              <w:t>114</w:t>
            </w:r>
            <w:r w:rsidR="003F11A1">
              <w:rPr>
                <w:rFonts w:asciiTheme="minorHAnsi" w:hAnsiTheme="minorHAnsi" w:cstheme="minorHAnsi"/>
                <w:sz w:val="22"/>
                <w:szCs w:val="22"/>
                <w:lang w:val="en-IN"/>
              </w:rPr>
              <w:t>.00</w:t>
            </w:r>
            <w:r w:rsidRPr="003F11A1">
              <w:rPr>
                <w:rFonts w:asciiTheme="minorHAnsi" w:hAnsiTheme="minorHAnsi" w:cstheme="minorHAnsi"/>
                <w:sz w:val="22"/>
                <w:szCs w:val="22"/>
                <w:lang w:val="en-IN"/>
              </w:rPr>
              <w:t xml:space="preserve"> to Km. </w:t>
            </w:r>
            <w:r w:rsidR="0099577A">
              <w:rPr>
                <w:rFonts w:asciiTheme="minorHAnsi" w:hAnsiTheme="minorHAnsi" w:cstheme="minorHAnsi"/>
                <w:sz w:val="22"/>
                <w:szCs w:val="22"/>
                <w:lang w:val="en-IN"/>
              </w:rPr>
              <w:t>277</w:t>
            </w:r>
            <w:r w:rsidR="003F11A1">
              <w:rPr>
                <w:rFonts w:asciiTheme="minorHAnsi" w:hAnsiTheme="minorHAnsi" w:cstheme="minorHAnsi"/>
                <w:sz w:val="22"/>
                <w:szCs w:val="22"/>
                <w:lang w:val="en-IN"/>
              </w:rPr>
              <w:t>.</w:t>
            </w:r>
            <w:r w:rsidR="0099577A">
              <w:rPr>
                <w:rFonts w:asciiTheme="minorHAnsi" w:hAnsiTheme="minorHAnsi" w:cstheme="minorHAnsi"/>
                <w:sz w:val="22"/>
                <w:szCs w:val="22"/>
                <w:lang w:val="en-IN"/>
              </w:rPr>
              <w:t>5</w:t>
            </w:r>
            <w:r w:rsidR="003F11A1">
              <w:rPr>
                <w:rFonts w:asciiTheme="minorHAnsi" w:hAnsiTheme="minorHAnsi" w:cstheme="minorHAnsi"/>
                <w:sz w:val="22"/>
                <w:szCs w:val="22"/>
                <w:lang w:val="en-IN"/>
              </w:rPr>
              <w:t>0</w:t>
            </w:r>
            <w:r w:rsidRPr="003F11A1">
              <w:rPr>
                <w:rFonts w:asciiTheme="minorHAnsi" w:hAnsiTheme="minorHAnsi" w:cstheme="minorHAnsi"/>
                <w:sz w:val="22"/>
                <w:szCs w:val="22"/>
                <w:lang w:val="en-IN"/>
              </w:rPr>
              <w:t>)</w:t>
            </w:r>
          </w:p>
        </w:tc>
        <w:tc>
          <w:tcPr>
            <w:tcW w:w="2551" w:type="dxa"/>
            <w:vAlign w:val="center"/>
          </w:tcPr>
          <w:p w14:paraId="795BC6BF" w14:textId="1CB86A13"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163</w:t>
            </w:r>
            <w:r w:rsidR="003F11A1">
              <w:rPr>
                <w:rFonts w:asciiTheme="minorHAnsi" w:hAnsiTheme="minorHAnsi" w:cstheme="minorHAnsi"/>
                <w:sz w:val="22"/>
                <w:szCs w:val="22"/>
                <w:lang w:val="en-IN"/>
              </w:rPr>
              <w:t>.</w:t>
            </w:r>
            <w:r>
              <w:rPr>
                <w:rFonts w:asciiTheme="minorHAnsi" w:hAnsiTheme="minorHAnsi" w:cstheme="minorHAnsi"/>
                <w:sz w:val="22"/>
                <w:szCs w:val="22"/>
                <w:lang w:val="en-IN"/>
              </w:rPr>
              <w:t>5</w:t>
            </w:r>
            <w:r w:rsidR="003F11A1">
              <w:rPr>
                <w:rFonts w:asciiTheme="minorHAnsi" w:hAnsiTheme="minorHAnsi" w:cstheme="minorHAnsi"/>
                <w:sz w:val="22"/>
                <w:szCs w:val="22"/>
                <w:lang w:val="en-IN"/>
              </w:rPr>
              <w:t>0</w:t>
            </w:r>
            <w:r w:rsidR="008C0DB9" w:rsidRPr="003F11A1">
              <w:rPr>
                <w:rFonts w:asciiTheme="minorHAnsi" w:hAnsiTheme="minorHAnsi" w:cstheme="minorHAnsi"/>
                <w:sz w:val="22"/>
                <w:szCs w:val="22"/>
                <w:lang w:val="en-IN"/>
              </w:rPr>
              <w:t xml:space="preserve"> Kms.</w:t>
            </w:r>
          </w:p>
        </w:tc>
      </w:tr>
      <w:tr w:rsidR="008C0DB9" w:rsidRPr="003F11A1" w14:paraId="70736D96" w14:textId="77777777" w:rsidTr="00363825">
        <w:trPr>
          <w:trHeight w:val="419"/>
        </w:trPr>
        <w:tc>
          <w:tcPr>
            <w:tcW w:w="1276" w:type="dxa"/>
            <w:vAlign w:val="center"/>
          </w:tcPr>
          <w:p w14:paraId="69DC79D3"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4A3A9354" w14:textId="77777777" w:rsidR="008C0DB9" w:rsidRPr="003F11A1" w:rsidRDefault="008C0DB9" w:rsidP="003F11A1">
            <w:pPr>
              <w:spacing w:line="360" w:lineRule="auto"/>
              <w:ind w:right="21"/>
              <w:rPr>
                <w:rFonts w:asciiTheme="minorHAnsi" w:hAnsiTheme="minorHAnsi" w:cstheme="minorHAnsi"/>
                <w:sz w:val="22"/>
                <w:szCs w:val="22"/>
                <w:lang w:val="en-IN"/>
              </w:rPr>
            </w:pPr>
            <w:r w:rsidRPr="003F11A1">
              <w:rPr>
                <w:rFonts w:asciiTheme="minorHAnsi" w:hAnsiTheme="minorHAnsi" w:cstheme="minorHAnsi"/>
                <w:sz w:val="22"/>
                <w:szCs w:val="22"/>
                <w:lang w:val="en-IN"/>
              </w:rPr>
              <w:t>Major Bridges</w:t>
            </w:r>
          </w:p>
        </w:tc>
        <w:tc>
          <w:tcPr>
            <w:tcW w:w="2551" w:type="dxa"/>
            <w:vAlign w:val="center"/>
          </w:tcPr>
          <w:p w14:paraId="4432EB23" w14:textId="07B8EF5D"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3</w:t>
            </w:r>
            <w:r w:rsidRPr="003F11A1">
              <w:rPr>
                <w:rFonts w:asciiTheme="minorHAnsi" w:hAnsiTheme="minorHAnsi" w:cstheme="minorHAnsi"/>
                <w:sz w:val="22"/>
                <w:szCs w:val="22"/>
                <w:lang w:val="en-IN"/>
              </w:rPr>
              <w:t xml:space="preserve"> No’s</w:t>
            </w:r>
          </w:p>
        </w:tc>
      </w:tr>
      <w:tr w:rsidR="008C0DB9" w:rsidRPr="003F11A1" w14:paraId="69299171" w14:textId="77777777" w:rsidTr="00363825">
        <w:trPr>
          <w:trHeight w:val="397"/>
        </w:trPr>
        <w:tc>
          <w:tcPr>
            <w:tcW w:w="1276" w:type="dxa"/>
            <w:vAlign w:val="center"/>
          </w:tcPr>
          <w:p w14:paraId="17400576"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E1E3DFC"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Minor Bridges</w:t>
            </w:r>
          </w:p>
        </w:tc>
        <w:tc>
          <w:tcPr>
            <w:tcW w:w="2551" w:type="dxa"/>
            <w:vAlign w:val="center"/>
          </w:tcPr>
          <w:p w14:paraId="393CB647" w14:textId="7BB3A3AE"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40</w:t>
            </w:r>
            <w:r w:rsidR="008C0DB9" w:rsidRPr="003F11A1">
              <w:rPr>
                <w:rFonts w:asciiTheme="minorHAnsi" w:hAnsiTheme="minorHAnsi" w:cstheme="minorHAnsi"/>
                <w:sz w:val="22"/>
                <w:szCs w:val="22"/>
                <w:lang w:val="en-IN"/>
              </w:rPr>
              <w:t xml:space="preserve"> No’s</w:t>
            </w:r>
          </w:p>
        </w:tc>
      </w:tr>
      <w:tr w:rsidR="008C0DB9" w:rsidRPr="003F11A1" w14:paraId="28BB01A5" w14:textId="77777777" w:rsidTr="00363825">
        <w:trPr>
          <w:trHeight w:val="430"/>
        </w:trPr>
        <w:tc>
          <w:tcPr>
            <w:tcW w:w="1276" w:type="dxa"/>
            <w:vAlign w:val="center"/>
          </w:tcPr>
          <w:p w14:paraId="7ABD791C"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51DC17F0"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Slab Culverts/Box Culverts</w:t>
            </w:r>
          </w:p>
        </w:tc>
        <w:tc>
          <w:tcPr>
            <w:tcW w:w="2551" w:type="dxa"/>
            <w:vAlign w:val="center"/>
          </w:tcPr>
          <w:p w14:paraId="038F3A44" w14:textId="6ACFF1A2" w:rsidR="008C0DB9" w:rsidRPr="003F11A1" w:rsidRDefault="0099577A" w:rsidP="003F11A1">
            <w:pPr>
              <w:pStyle w:val="ListParagraph"/>
              <w:spacing w:line="360" w:lineRule="auto"/>
              <w:ind w:left="0" w:right="21"/>
              <w:jc w:val="center"/>
              <w:rPr>
                <w:rFonts w:asciiTheme="minorHAnsi" w:hAnsiTheme="minorHAnsi" w:cstheme="minorHAnsi"/>
                <w:sz w:val="22"/>
                <w:szCs w:val="22"/>
                <w:lang w:val="en-IN"/>
              </w:rPr>
            </w:pPr>
            <w:r>
              <w:rPr>
                <w:rFonts w:asciiTheme="minorHAnsi" w:hAnsiTheme="minorHAnsi" w:cstheme="minorHAnsi"/>
                <w:sz w:val="22"/>
                <w:szCs w:val="22"/>
                <w:lang w:val="en-IN"/>
              </w:rPr>
              <w:t>75</w:t>
            </w:r>
            <w:r w:rsidR="008C0DB9" w:rsidRPr="003F11A1">
              <w:rPr>
                <w:rFonts w:asciiTheme="minorHAnsi" w:hAnsiTheme="minorHAnsi" w:cstheme="minorHAnsi"/>
                <w:sz w:val="22"/>
                <w:szCs w:val="22"/>
                <w:lang w:val="en-IN"/>
              </w:rPr>
              <w:t xml:space="preserve"> No’s</w:t>
            </w:r>
          </w:p>
        </w:tc>
      </w:tr>
      <w:tr w:rsidR="008C0DB9" w:rsidRPr="003F11A1" w14:paraId="3CE483B6" w14:textId="77777777" w:rsidTr="00363825">
        <w:trPr>
          <w:trHeight w:val="409"/>
        </w:trPr>
        <w:tc>
          <w:tcPr>
            <w:tcW w:w="1276" w:type="dxa"/>
            <w:vAlign w:val="center"/>
          </w:tcPr>
          <w:p w14:paraId="293AE099"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52C71643" w14:textId="2D537703"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P</w:t>
            </w:r>
            <w:r w:rsidR="003F11A1">
              <w:rPr>
                <w:rFonts w:asciiTheme="minorHAnsi" w:hAnsiTheme="minorHAnsi" w:cstheme="minorHAnsi"/>
                <w:sz w:val="22"/>
                <w:szCs w:val="22"/>
                <w:lang w:val="en-IN"/>
              </w:rPr>
              <w:t>ipe</w:t>
            </w:r>
            <w:r w:rsidRPr="003F11A1">
              <w:rPr>
                <w:rFonts w:asciiTheme="minorHAnsi" w:hAnsiTheme="minorHAnsi" w:cstheme="minorHAnsi"/>
                <w:sz w:val="22"/>
                <w:szCs w:val="22"/>
                <w:lang w:val="en-IN"/>
              </w:rPr>
              <w:t xml:space="preserve"> Culverts</w:t>
            </w:r>
          </w:p>
        </w:tc>
        <w:tc>
          <w:tcPr>
            <w:tcW w:w="2551" w:type="dxa"/>
            <w:vAlign w:val="center"/>
          </w:tcPr>
          <w:p w14:paraId="3AADE986" w14:textId="4260DD05"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1</w:t>
            </w:r>
            <w:r w:rsidR="0099577A">
              <w:rPr>
                <w:rFonts w:asciiTheme="minorHAnsi" w:hAnsiTheme="minorHAnsi" w:cstheme="minorHAnsi"/>
                <w:sz w:val="22"/>
                <w:szCs w:val="22"/>
                <w:lang w:val="en-IN"/>
              </w:rPr>
              <w:t>83</w:t>
            </w:r>
            <w:r w:rsidRPr="003F11A1">
              <w:rPr>
                <w:rFonts w:asciiTheme="minorHAnsi" w:hAnsiTheme="minorHAnsi" w:cstheme="minorHAnsi"/>
                <w:sz w:val="22"/>
                <w:szCs w:val="22"/>
                <w:lang w:val="en-IN"/>
              </w:rPr>
              <w:t xml:space="preserve"> No’s</w:t>
            </w:r>
          </w:p>
        </w:tc>
      </w:tr>
      <w:tr w:rsidR="008C0DB9" w:rsidRPr="003F11A1" w14:paraId="6964B3E4" w14:textId="77777777" w:rsidTr="00363825">
        <w:trPr>
          <w:trHeight w:val="420"/>
        </w:trPr>
        <w:tc>
          <w:tcPr>
            <w:tcW w:w="1276" w:type="dxa"/>
            <w:vAlign w:val="center"/>
          </w:tcPr>
          <w:p w14:paraId="766B0DDF"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04001FA6" w14:textId="77777777"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ROB+RUB</w:t>
            </w:r>
          </w:p>
        </w:tc>
        <w:tc>
          <w:tcPr>
            <w:tcW w:w="2551" w:type="dxa"/>
            <w:vAlign w:val="center"/>
          </w:tcPr>
          <w:p w14:paraId="13CAE29F" w14:textId="772E6245"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3</w:t>
            </w:r>
            <w:r w:rsidRPr="003F11A1">
              <w:rPr>
                <w:rFonts w:asciiTheme="minorHAnsi" w:hAnsiTheme="minorHAnsi" w:cstheme="minorHAnsi"/>
                <w:sz w:val="22"/>
                <w:szCs w:val="22"/>
                <w:lang w:val="en-IN"/>
              </w:rPr>
              <w:t xml:space="preserve"> No’s</w:t>
            </w:r>
          </w:p>
        </w:tc>
      </w:tr>
      <w:tr w:rsidR="008C0DB9" w:rsidRPr="003F11A1" w14:paraId="1197CC57" w14:textId="77777777" w:rsidTr="00363825">
        <w:trPr>
          <w:trHeight w:val="421"/>
        </w:trPr>
        <w:tc>
          <w:tcPr>
            <w:tcW w:w="1276" w:type="dxa"/>
            <w:vAlign w:val="center"/>
          </w:tcPr>
          <w:p w14:paraId="0AACD1B0" w14:textId="77777777" w:rsidR="008C0DB9" w:rsidRPr="003F11A1" w:rsidRDefault="008C0DB9">
            <w:pPr>
              <w:pStyle w:val="ListParagraph"/>
              <w:numPr>
                <w:ilvl w:val="3"/>
                <w:numId w:val="20"/>
              </w:numPr>
              <w:spacing w:line="360" w:lineRule="auto"/>
              <w:ind w:left="454" w:right="21"/>
              <w:jc w:val="center"/>
              <w:rPr>
                <w:rFonts w:asciiTheme="minorHAnsi" w:hAnsiTheme="minorHAnsi" w:cstheme="minorHAnsi"/>
                <w:b/>
                <w:sz w:val="22"/>
                <w:szCs w:val="22"/>
                <w:lang w:val="en-IN"/>
              </w:rPr>
            </w:pPr>
          </w:p>
        </w:tc>
        <w:tc>
          <w:tcPr>
            <w:tcW w:w="5245" w:type="dxa"/>
            <w:vAlign w:val="center"/>
          </w:tcPr>
          <w:p w14:paraId="22F50F8E" w14:textId="7EB73D59" w:rsidR="008C0DB9" w:rsidRPr="003F11A1" w:rsidRDefault="008C0DB9" w:rsidP="003F11A1">
            <w:pPr>
              <w:pStyle w:val="ListParagraph"/>
              <w:spacing w:line="360" w:lineRule="auto"/>
              <w:ind w:left="0" w:right="21"/>
              <w:rPr>
                <w:rFonts w:asciiTheme="minorHAnsi" w:hAnsiTheme="minorHAnsi" w:cstheme="minorHAnsi"/>
                <w:sz w:val="22"/>
                <w:szCs w:val="22"/>
                <w:lang w:val="en-IN"/>
              </w:rPr>
            </w:pPr>
            <w:r w:rsidRPr="003F11A1">
              <w:rPr>
                <w:rFonts w:asciiTheme="minorHAnsi" w:hAnsiTheme="minorHAnsi" w:cstheme="minorHAnsi"/>
                <w:sz w:val="22"/>
                <w:szCs w:val="22"/>
                <w:lang w:val="en-IN"/>
              </w:rPr>
              <w:t>Toll Plaza</w:t>
            </w:r>
            <w:r w:rsidR="0099577A">
              <w:rPr>
                <w:rFonts w:asciiTheme="minorHAnsi" w:hAnsiTheme="minorHAnsi" w:cstheme="minorHAnsi"/>
                <w:sz w:val="22"/>
                <w:szCs w:val="22"/>
                <w:lang w:val="en-IN"/>
              </w:rPr>
              <w:t>s</w:t>
            </w:r>
            <w:r w:rsidRPr="003F11A1">
              <w:rPr>
                <w:rFonts w:asciiTheme="minorHAnsi" w:hAnsiTheme="minorHAnsi" w:cstheme="minorHAnsi"/>
                <w:sz w:val="22"/>
                <w:szCs w:val="22"/>
                <w:lang w:val="en-IN"/>
              </w:rPr>
              <w:t xml:space="preserve"> </w:t>
            </w:r>
          </w:p>
        </w:tc>
        <w:tc>
          <w:tcPr>
            <w:tcW w:w="2551" w:type="dxa"/>
            <w:vAlign w:val="center"/>
          </w:tcPr>
          <w:p w14:paraId="2E62710D" w14:textId="58E4B9F3" w:rsidR="008C0DB9" w:rsidRPr="003F11A1" w:rsidRDefault="008C0DB9" w:rsidP="003F11A1">
            <w:pPr>
              <w:pStyle w:val="ListParagraph"/>
              <w:spacing w:line="360" w:lineRule="auto"/>
              <w:ind w:left="0" w:right="21"/>
              <w:jc w:val="center"/>
              <w:rPr>
                <w:rFonts w:asciiTheme="minorHAnsi" w:hAnsiTheme="minorHAnsi" w:cstheme="minorHAnsi"/>
                <w:sz w:val="22"/>
                <w:szCs w:val="22"/>
                <w:lang w:val="en-IN"/>
              </w:rPr>
            </w:pPr>
            <w:r w:rsidRPr="003F11A1">
              <w:rPr>
                <w:rFonts w:asciiTheme="minorHAnsi" w:hAnsiTheme="minorHAnsi" w:cstheme="minorHAnsi"/>
                <w:sz w:val="22"/>
                <w:szCs w:val="22"/>
                <w:lang w:val="en-IN"/>
              </w:rPr>
              <w:t>0</w:t>
            </w:r>
            <w:r w:rsidR="0099577A">
              <w:rPr>
                <w:rFonts w:asciiTheme="minorHAnsi" w:hAnsiTheme="minorHAnsi" w:cstheme="minorHAnsi"/>
                <w:sz w:val="22"/>
                <w:szCs w:val="22"/>
                <w:lang w:val="en-IN"/>
              </w:rPr>
              <w:t>4</w:t>
            </w:r>
            <w:r w:rsidRPr="003F11A1">
              <w:rPr>
                <w:rFonts w:asciiTheme="minorHAnsi" w:hAnsiTheme="minorHAnsi" w:cstheme="minorHAnsi"/>
                <w:sz w:val="22"/>
                <w:szCs w:val="22"/>
                <w:lang w:val="en-IN"/>
              </w:rPr>
              <w:t xml:space="preserve"> No’s</w:t>
            </w:r>
          </w:p>
        </w:tc>
      </w:tr>
    </w:tbl>
    <w:p w14:paraId="40B68B13" w14:textId="77777777" w:rsidR="00C167CA" w:rsidRPr="00C167CA" w:rsidRDefault="00C167CA" w:rsidP="00C167CA">
      <w:pPr>
        <w:pStyle w:val="ListParagraph"/>
        <w:widowControl w:val="0"/>
        <w:pBdr>
          <w:top w:val="nil"/>
          <w:left w:val="nil"/>
          <w:bottom w:val="nil"/>
          <w:right w:val="nil"/>
          <w:between w:val="nil"/>
        </w:pBdr>
        <w:spacing w:after="0" w:line="360" w:lineRule="auto"/>
        <w:ind w:left="284"/>
        <w:jc w:val="both"/>
        <w:rPr>
          <w:rFonts w:ascii="Arial" w:eastAsia="Arial" w:hAnsi="Arial" w:cs="Arial"/>
          <w:color w:val="000000"/>
          <w:sz w:val="22"/>
          <w:szCs w:val="22"/>
        </w:rPr>
      </w:pPr>
    </w:p>
    <w:p w14:paraId="0E1113C6" w14:textId="5F988C68" w:rsidR="004161BA" w:rsidRPr="00EC7B8F" w:rsidRDefault="003F11A1" w:rsidP="00363825">
      <w:pPr>
        <w:pStyle w:val="DefaultText11"/>
        <w:numPr>
          <w:ilvl w:val="0"/>
          <w:numId w:val="28"/>
        </w:numPr>
        <w:spacing w:after="0" w:line="360" w:lineRule="auto"/>
        <w:ind w:left="142" w:right="403" w:hanging="426"/>
        <w:jc w:val="both"/>
        <w:rPr>
          <w:rFonts w:ascii="Arial" w:hAnsi="Arial" w:cs="Arial"/>
          <w:b/>
          <w:sz w:val="22"/>
          <w:szCs w:val="22"/>
          <w:lang w:val="en-IN"/>
        </w:rPr>
      </w:pPr>
      <w:r w:rsidRPr="00EE4814">
        <w:rPr>
          <w:rFonts w:ascii="Arial" w:hAnsi="Arial" w:cs="Arial"/>
          <w:b/>
          <w:sz w:val="22"/>
          <w:szCs w:val="22"/>
          <w:lang w:val="en-IN"/>
        </w:rPr>
        <w:t>PROJECT</w:t>
      </w:r>
      <w:r>
        <w:rPr>
          <w:rFonts w:ascii="Arial" w:hAnsi="Arial" w:cs="Arial"/>
          <w:b/>
          <w:sz w:val="22"/>
          <w:szCs w:val="22"/>
          <w:lang w:val="en-IN"/>
        </w:rPr>
        <w:t xml:space="preserve"> FACILITIES:</w:t>
      </w:r>
      <w:r w:rsidR="004161BA">
        <w:rPr>
          <w:rFonts w:ascii="Arial" w:hAnsi="Arial" w:cs="Arial"/>
          <w:b/>
          <w:sz w:val="22"/>
          <w:szCs w:val="22"/>
          <w:lang w:val="en-IN"/>
        </w:rPr>
        <w:t xml:space="preserve"> </w:t>
      </w:r>
      <w:r w:rsidR="004161BA" w:rsidRPr="00B14A13">
        <w:rPr>
          <w:rFonts w:ascii="Arial" w:hAnsi="Arial" w:cs="Arial"/>
          <w:sz w:val="22"/>
          <w:szCs w:val="22"/>
          <w:lang w:val="en-IN"/>
        </w:rPr>
        <w:t xml:space="preserve">As per </w:t>
      </w:r>
      <w:r w:rsidR="004161BA">
        <w:rPr>
          <w:rFonts w:ascii="Arial" w:hAnsi="Arial" w:cs="Arial"/>
          <w:sz w:val="22"/>
          <w:szCs w:val="22"/>
          <w:lang w:val="en-IN"/>
        </w:rPr>
        <w:t>concession agreement</w:t>
      </w:r>
      <w:r w:rsidR="004161BA" w:rsidRPr="00B14A13">
        <w:rPr>
          <w:rFonts w:ascii="Arial" w:hAnsi="Arial" w:cs="Arial"/>
          <w:sz w:val="22"/>
          <w:szCs w:val="22"/>
          <w:lang w:val="en-IN"/>
        </w:rPr>
        <w:t xml:space="preserve">, </w:t>
      </w:r>
      <w:r w:rsidR="004161BA">
        <w:rPr>
          <w:rFonts w:ascii="Arial" w:hAnsi="Arial" w:cs="Arial"/>
          <w:sz w:val="22"/>
          <w:szCs w:val="22"/>
          <w:lang w:val="en-IN"/>
        </w:rPr>
        <w:t>b</w:t>
      </w:r>
      <w:r w:rsidR="004161BA" w:rsidRPr="00B14A13">
        <w:rPr>
          <w:rFonts w:ascii="Arial" w:hAnsi="Arial" w:cs="Arial"/>
          <w:sz w:val="22"/>
          <w:szCs w:val="22"/>
          <w:lang w:val="en-IN"/>
        </w:rPr>
        <w:t xml:space="preserve">elow table shows the </w:t>
      </w:r>
      <w:r w:rsidR="004161BA">
        <w:rPr>
          <w:rFonts w:ascii="Arial" w:hAnsi="Arial" w:cs="Arial"/>
          <w:sz w:val="22"/>
          <w:szCs w:val="22"/>
          <w:lang w:val="en-IN"/>
        </w:rPr>
        <w:t>project facilities</w:t>
      </w:r>
      <w:r w:rsidR="004161BA" w:rsidRPr="00B14A13">
        <w:rPr>
          <w:rFonts w:ascii="Arial" w:hAnsi="Arial" w:cs="Arial"/>
          <w:sz w:val="22"/>
          <w:szCs w:val="22"/>
          <w:lang w:val="en-IN"/>
        </w:rPr>
        <w:t xml:space="preserve"> of the project:</w:t>
      </w:r>
    </w:p>
    <w:tbl>
      <w:tblPr>
        <w:tblStyle w:val="TableGrid"/>
        <w:tblW w:w="9072" w:type="dxa"/>
        <w:tblInd w:w="137" w:type="dxa"/>
        <w:tblLook w:val="04A0" w:firstRow="1" w:lastRow="0" w:firstColumn="1" w:lastColumn="0" w:noHBand="0" w:noVBand="1"/>
      </w:tblPr>
      <w:tblGrid>
        <w:gridCol w:w="992"/>
        <w:gridCol w:w="3261"/>
        <w:gridCol w:w="992"/>
        <w:gridCol w:w="3827"/>
      </w:tblGrid>
      <w:tr w:rsidR="004161BA" w:rsidRPr="003F11A1" w14:paraId="31A18DDB" w14:textId="6FA0C7DD" w:rsidTr="00363825">
        <w:trPr>
          <w:trHeight w:val="248"/>
        </w:trPr>
        <w:tc>
          <w:tcPr>
            <w:tcW w:w="992" w:type="dxa"/>
            <w:shd w:val="clear" w:color="auto" w:fill="002060"/>
            <w:vAlign w:val="center"/>
          </w:tcPr>
          <w:p w14:paraId="024BDEAF" w14:textId="25478D9A"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261" w:type="dxa"/>
            <w:shd w:val="clear" w:color="auto" w:fill="002060"/>
            <w:vAlign w:val="center"/>
          </w:tcPr>
          <w:p w14:paraId="33AA91A1" w14:textId="1D5EE26D" w:rsidR="004161BA" w:rsidRPr="003F11A1"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c>
          <w:tcPr>
            <w:tcW w:w="992" w:type="dxa"/>
            <w:shd w:val="clear" w:color="auto" w:fill="002060"/>
            <w:vAlign w:val="center"/>
          </w:tcPr>
          <w:p w14:paraId="7D1F95E7" w14:textId="398C5DDC"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S. No.</w:t>
            </w:r>
          </w:p>
        </w:tc>
        <w:tc>
          <w:tcPr>
            <w:tcW w:w="3827" w:type="dxa"/>
            <w:shd w:val="clear" w:color="auto" w:fill="002060"/>
            <w:vAlign w:val="center"/>
          </w:tcPr>
          <w:p w14:paraId="06206226" w14:textId="58F992AB" w:rsidR="004161BA" w:rsidRDefault="004161BA" w:rsidP="004161BA">
            <w:pPr>
              <w:pStyle w:val="ListParagraph"/>
              <w:spacing w:line="360" w:lineRule="auto"/>
              <w:ind w:left="0" w:right="21"/>
              <w:jc w:val="center"/>
              <w:rPr>
                <w:rFonts w:asciiTheme="minorHAnsi" w:hAnsiTheme="minorHAnsi" w:cstheme="minorHAnsi"/>
                <w:b/>
                <w:sz w:val="22"/>
                <w:szCs w:val="22"/>
                <w:lang w:val="en-IN"/>
              </w:rPr>
            </w:pPr>
            <w:r>
              <w:rPr>
                <w:rFonts w:asciiTheme="minorHAnsi" w:hAnsiTheme="minorHAnsi" w:cstheme="minorHAnsi"/>
                <w:b/>
                <w:sz w:val="22"/>
                <w:szCs w:val="22"/>
                <w:lang w:val="en-IN"/>
              </w:rPr>
              <w:t>Particulars</w:t>
            </w:r>
          </w:p>
        </w:tc>
      </w:tr>
      <w:tr w:rsidR="00A40F96" w:rsidRPr="003F11A1" w14:paraId="506197BC" w14:textId="2361FED5" w:rsidTr="00363825">
        <w:trPr>
          <w:trHeight w:val="422"/>
        </w:trPr>
        <w:tc>
          <w:tcPr>
            <w:tcW w:w="992" w:type="dxa"/>
            <w:vAlign w:val="center"/>
          </w:tcPr>
          <w:p w14:paraId="1DCBD62A" w14:textId="71C09DEE"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1.</w:t>
            </w:r>
          </w:p>
        </w:tc>
        <w:tc>
          <w:tcPr>
            <w:tcW w:w="3261" w:type="dxa"/>
            <w:vAlign w:val="center"/>
          </w:tcPr>
          <w:p w14:paraId="2FE3C74D" w14:textId="290E2E08" w:rsidR="00A40F96" w:rsidRPr="003F11A1"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Roadside Furniture</w:t>
            </w:r>
          </w:p>
        </w:tc>
        <w:tc>
          <w:tcPr>
            <w:tcW w:w="992" w:type="dxa"/>
            <w:vAlign w:val="center"/>
          </w:tcPr>
          <w:p w14:paraId="48A72286" w14:textId="2F70AACC"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7.</w:t>
            </w:r>
          </w:p>
        </w:tc>
        <w:tc>
          <w:tcPr>
            <w:tcW w:w="3827" w:type="dxa"/>
            <w:vAlign w:val="center"/>
          </w:tcPr>
          <w:p w14:paraId="0179FF9C" w14:textId="105516F3"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Bus-Bays and Bus Shelters</w:t>
            </w:r>
          </w:p>
        </w:tc>
      </w:tr>
      <w:tr w:rsidR="00A40F96" w:rsidRPr="003F11A1" w14:paraId="1647A737" w14:textId="404FA910" w:rsidTr="00363825">
        <w:trPr>
          <w:trHeight w:val="378"/>
        </w:trPr>
        <w:tc>
          <w:tcPr>
            <w:tcW w:w="992" w:type="dxa"/>
            <w:vAlign w:val="center"/>
          </w:tcPr>
          <w:p w14:paraId="4B06DB11" w14:textId="05779AB7" w:rsidR="00A40F96" w:rsidRPr="004161BA" w:rsidRDefault="00A40F96" w:rsidP="00A40F96">
            <w:pPr>
              <w:spacing w:line="360" w:lineRule="auto"/>
              <w:ind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2.</w:t>
            </w:r>
          </w:p>
        </w:tc>
        <w:tc>
          <w:tcPr>
            <w:tcW w:w="3261" w:type="dxa"/>
            <w:vAlign w:val="center"/>
          </w:tcPr>
          <w:p w14:paraId="610EF7DC" w14:textId="69380CFB" w:rsidR="00A40F96" w:rsidRPr="003F11A1" w:rsidRDefault="00A40F96" w:rsidP="00A40F96">
            <w:pPr>
              <w:pStyle w:val="ListParagraph"/>
              <w:spacing w:line="360" w:lineRule="auto"/>
              <w:ind w:left="0" w:right="21"/>
              <w:jc w:val="both"/>
              <w:rPr>
                <w:rFonts w:asciiTheme="minorHAnsi" w:hAnsiTheme="minorHAnsi" w:cstheme="minorHAnsi"/>
                <w:sz w:val="22"/>
                <w:szCs w:val="22"/>
                <w:lang w:val="en-IN"/>
              </w:rPr>
            </w:pPr>
            <w:r w:rsidRPr="004161BA">
              <w:rPr>
                <w:rFonts w:asciiTheme="minorHAnsi" w:hAnsiTheme="minorHAnsi" w:cstheme="minorHAnsi"/>
                <w:sz w:val="22"/>
                <w:szCs w:val="22"/>
              </w:rPr>
              <w:t>Street Lighting/</w:t>
            </w:r>
            <w:r w:rsidRPr="004161BA">
              <w:rPr>
                <w:rFonts w:asciiTheme="minorHAnsi" w:eastAsiaTheme="minorHAnsi" w:hAnsiTheme="minorHAnsi" w:cstheme="minorBidi"/>
                <w:sz w:val="22"/>
                <w:szCs w:val="22"/>
                <w:lang w:eastAsia="en-US"/>
              </w:rPr>
              <w:t xml:space="preserve"> </w:t>
            </w:r>
            <w:r w:rsidRPr="004161BA">
              <w:rPr>
                <w:rFonts w:asciiTheme="minorHAnsi" w:hAnsiTheme="minorHAnsi" w:cstheme="minorHAnsi"/>
                <w:sz w:val="22"/>
                <w:szCs w:val="22"/>
              </w:rPr>
              <w:t>Highway Lighting</w:t>
            </w:r>
          </w:p>
        </w:tc>
        <w:tc>
          <w:tcPr>
            <w:tcW w:w="992" w:type="dxa"/>
            <w:vAlign w:val="center"/>
          </w:tcPr>
          <w:p w14:paraId="29E0E3E8" w14:textId="2B5E1CA7"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8.</w:t>
            </w:r>
          </w:p>
        </w:tc>
        <w:tc>
          <w:tcPr>
            <w:tcW w:w="3827" w:type="dxa"/>
            <w:vAlign w:val="center"/>
          </w:tcPr>
          <w:p w14:paraId="4B1596CA" w14:textId="547E0B3B" w:rsidR="00A40F96" w:rsidRPr="004161BA" w:rsidRDefault="00A40F96" w:rsidP="00A40F96">
            <w:pPr>
              <w:pStyle w:val="ListParagraph"/>
              <w:spacing w:line="360" w:lineRule="auto"/>
              <w:ind w:left="0" w:right="21"/>
              <w:jc w:val="both"/>
              <w:rPr>
                <w:rFonts w:asciiTheme="minorHAnsi" w:hAnsiTheme="minorHAnsi" w:cstheme="minorHAnsi"/>
                <w:sz w:val="22"/>
                <w:szCs w:val="22"/>
                <w:lang w:val="en-IN"/>
              </w:rPr>
            </w:pPr>
            <w:r>
              <w:rPr>
                <w:rFonts w:asciiTheme="minorHAnsi" w:hAnsiTheme="minorHAnsi" w:cstheme="minorHAnsi"/>
                <w:sz w:val="22"/>
                <w:szCs w:val="22"/>
              </w:rPr>
              <w:t>Vehicular underpasses and pedestrian/cattle underpasses</w:t>
            </w:r>
          </w:p>
        </w:tc>
      </w:tr>
      <w:tr w:rsidR="00A40F96" w:rsidRPr="003F11A1" w14:paraId="607EEAFC" w14:textId="1646AFBB" w:rsidTr="00363825">
        <w:trPr>
          <w:trHeight w:val="455"/>
        </w:trPr>
        <w:tc>
          <w:tcPr>
            <w:tcW w:w="992" w:type="dxa"/>
            <w:vAlign w:val="center"/>
          </w:tcPr>
          <w:p w14:paraId="55E698DC" w14:textId="58771DA5"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3.</w:t>
            </w:r>
          </w:p>
        </w:tc>
        <w:tc>
          <w:tcPr>
            <w:tcW w:w="3261" w:type="dxa"/>
            <w:vAlign w:val="center"/>
          </w:tcPr>
          <w:p w14:paraId="0A830C63" w14:textId="6F097AE5" w:rsidR="00A40F96" w:rsidRPr="004161BA" w:rsidRDefault="00A40F96" w:rsidP="00A40F96">
            <w:pPr>
              <w:spacing w:line="360" w:lineRule="auto"/>
              <w:ind w:right="21"/>
              <w:rPr>
                <w:rFonts w:asciiTheme="minorHAnsi" w:hAnsiTheme="minorHAnsi" w:cstheme="minorHAnsi"/>
                <w:sz w:val="22"/>
                <w:szCs w:val="22"/>
              </w:rPr>
            </w:pPr>
            <w:r w:rsidRPr="004161BA">
              <w:rPr>
                <w:rFonts w:asciiTheme="minorHAnsi" w:hAnsiTheme="minorHAnsi" w:cstheme="minorHAnsi"/>
                <w:sz w:val="22"/>
                <w:szCs w:val="22"/>
              </w:rPr>
              <w:t>Pedestrian Facilities</w:t>
            </w:r>
          </w:p>
        </w:tc>
        <w:tc>
          <w:tcPr>
            <w:tcW w:w="992" w:type="dxa"/>
            <w:vAlign w:val="center"/>
          </w:tcPr>
          <w:p w14:paraId="5314F6C5" w14:textId="0281CB1A"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9.</w:t>
            </w:r>
          </w:p>
        </w:tc>
        <w:tc>
          <w:tcPr>
            <w:tcW w:w="3827" w:type="dxa"/>
            <w:vAlign w:val="center"/>
          </w:tcPr>
          <w:p w14:paraId="30D06570" w14:textId="485950CD"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Traffic Aid Posts</w:t>
            </w:r>
          </w:p>
        </w:tc>
      </w:tr>
      <w:tr w:rsidR="00A40F96" w:rsidRPr="003F11A1" w14:paraId="381A2DD0" w14:textId="45D03E9F" w:rsidTr="00363825">
        <w:trPr>
          <w:trHeight w:val="388"/>
        </w:trPr>
        <w:tc>
          <w:tcPr>
            <w:tcW w:w="992" w:type="dxa"/>
            <w:vAlign w:val="center"/>
          </w:tcPr>
          <w:p w14:paraId="0009A828" w14:textId="6CB92180"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4.</w:t>
            </w:r>
          </w:p>
        </w:tc>
        <w:tc>
          <w:tcPr>
            <w:tcW w:w="3261" w:type="dxa"/>
            <w:vAlign w:val="center"/>
          </w:tcPr>
          <w:p w14:paraId="0D84BB82" w14:textId="358D232A"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Landscaping and Tree Plantation</w:t>
            </w:r>
          </w:p>
        </w:tc>
        <w:tc>
          <w:tcPr>
            <w:tcW w:w="992" w:type="dxa"/>
            <w:vAlign w:val="center"/>
          </w:tcPr>
          <w:p w14:paraId="02CDAF09" w14:textId="3A87C274"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10.</w:t>
            </w:r>
          </w:p>
        </w:tc>
        <w:tc>
          <w:tcPr>
            <w:tcW w:w="3827" w:type="dxa"/>
          </w:tcPr>
          <w:p w14:paraId="60FF37CC" w14:textId="1AB816FC"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Medical Aid Posts</w:t>
            </w:r>
          </w:p>
        </w:tc>
      </w:tr>
      <w:tr w:rsidR="00A40F96" w:rsidRPr="003F11A1" w14:paraId="07F7F652" w14:textId="3A0C6560" w:rsidTr="00363825">
        <w:trPr>
          <w:trHeight w:val="369"/>
        </w:trPr>
        <w:tc>
          <w:tcPr>
            <w:tcW w:w="992" w:type="dxa"/>
            <w:vAlign w:val="center"/>
          </w:tcPr>
          <w:p w14:paraId="5F5C65E9" w14:textId="15470E2F"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rPr>
              <w:t>5.</w:t>
            </w:r>
          </w:p>
        </w:tc>
        <w:tc>
          <w:tcPr>
            <w:tcW w:w="3261" w:type="dxa"/>
            <w:vAlign w:val="center"/>
          </w:tcPr>
          <w:p w14:paraId="76BE921A" w14:textId="201CCB71"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Rest Areas</w:t>
            </w:r>
          </w:p>
        </w:tc>
        <w:tc>
          <w:tcPr>
            <w:tcW w:w="992" w:type="dxa"/>
            <w:vAlign w:val="center"/>
          </w:tcPr>
          <w:p w14:paraId="22A0A0DE" w14:textId="053B9E28"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lang w:val="en-IN"/>
              </w:rPr>
              <w:t>11.</w:t>
            </w:r>
          </w:p>
        </w:tc>
        <w:tc>
          <w:tcPr>
            <w:tcW w:w="3827" w:type="dxa"/>
          </w:tcPr>
          <w:p w14:paraId="0899ECAB" w14:textId="235684D6"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Vehicle Rescue Posts</w:t>
            </w:r>
          </w:p>
        </w:tc>
      </w:tr>
      <w:tr w:rsidR="00A40F96" w:rsidRPr="003F11A1" w14:paraId="24987BE4" w14:textId="141918F7" w:rsidTr="00363825">
        <w:trPr>
          <w:trHeight w:val="379"/>
        </w:trPr>
        <w:tc>
          <w:tcPr>
            <w:tcW w:w="992" w:type="dxa"/>
            <w:vAlign w:val="center"/>
          </w:tcPr>
          <w:p w14:paraId="4EB15977" w14:textId="3DB1EA14" w:rsidR="00A40F96" w:rsidRPr="004161BA" w:rsidRDefault="00A40F96" w:rsidP="00A40F96">
            <w:pPr>
              <w:pStyle w:val="ListParagraph"/>
              <w:spacing w:line="360" w:lineRule="auto"/>
              <w:ind w:left="0" w:right="21"/>
              <w:jc w:val="center"/>
              <w:rPr>
                <w:rFonts w:asciiTheme="minorHAnsi" w:hAnsiTheme="minorHAnsi" w:cstheme="minorHAnsi"/>
                <w:b/>
                <w:bCs/>
                <w:sz w:val="22"/>
                <w:szCs w:val="22"/>
                <w:lang w:val="en-IN"/>
              </w:rPr>
            </w:pPr>
            <w:r w:rsidRPr="004161BA">
              <w:rPr>
                <w:rFonts w:asciiTheme="minorHAnsi" w:hAnsiTheme="minorHAnsi" w:cstheme="minorHAnsi"/>
                <w:b/>
                <w:bCs/>
                <w:sz w:val="22"/>
                <w:szCs w:val="22"/>
                <w:lang w:val="en-IN"/>
              </w:rPr>
              <w:t>6.</w:t>
            </w:r>
          </w:p>
        </w:tc>
        <w:tc>
          <w:tcPr>
            <w:tcW w:w="3261" w:type="dxa"/>
            <w:vAlign w:val="center"/>
          </w:tcPr>
          <w:p w14:paraId="04C2147C" w14:textId="4CD50DE4" w:rsidR="00A40F96" w:rsidRPr="004161BA" w:rsidRDefault="00A40F96" w:rsidP="00A40F96">
            <w:pPr>
              <w:pStyle w:val="ListParagraph"/>
              <w:spacing w:line="360" w:lineRule="auto"/>
              <w:ind w:left="0" w:right="21"/>
              <w:rPr>
                <w:rFonts w:asciiTheme="minorHAnsi" w:hAnsiTheme="minorHAnsi" w:cstheme="minorHAnsi"/>
                <w:sz w:val="22"/>
                <w:szCs w:val="22"/>
                <w:lang w:val="en-IN"/>
              </w:rPr>
            </w:pPr>
            <w:r w:rsidRPr="004161BA">
              <w:rPr>
                <w:rFonts w:asciiTheme="minorHAnsi" w:hAnsiTheme="minorHAnsi" w:cstheme="minorHAnsi"/>
                <w:sz w:val="22"/>
                <w:szCs w:val="22"/>
              </w:rPr>
              <w:t>Truck Lay-Bys</w:t>
            </w:r>
          </w:p>
        </w:tc>
        <w:tc>
          <w:tcPr>
            <w:tcW w:w="992" w:type="dxa"/>
            <w:vAlign w:val="center"/>
          </w:tcPr>
          <w:p w14:paraId="751A068D" w14:textId="5B2F18FB" w:rsidR="00A40F96" w:rsidRPr="004161BA" w:rsidRDefault="00A40F96" w:rsidP="00A40F96">
            <w:pPr>
              <w:pStyle w:val="ListParagraph"/>
              <w:spacing w:line="360" w:lineRule="auto"/>
              <w:ind w:left="0" w:right="21"/>
              <w:jc w:val="center"/>
              <w:rPr>
                <w:rFonts w:asciiTheme="minorHAnsi" w:hAnsiTheme="minorHAnsi" w:cstheme="minorHAnsi"/>
                <w:b/>
                <w:bCs/>
                <w:sz w:val="22"/>
                <w:szCs w:val="22"/>
              </w:rPr>
            </w:pPr>
            <w:r w:rsidRPr="004161BA">
              <w:rPr>
                <w:rFonts w:asciiTheme="minorHAnsi" w:hAnsiTheme="minorHAnsi" w:cstheme="minorHAnsi"/>
                <w:b/>
                <w:bCs/>
                <w:sz w:val="22"/>
                <w:szCs w:val="22"/>
              </w:rPr>
              <w:t>12.</w:t>
            </w:r>
          </w:p>
        </w:tc>
        <w:tc>
          <w:tcPr>
            <w:tcW w:w="3827" w:type="dxa"/>
          </w:tcPr>
          <w:p w14:paraId="21DF8217" w14:textId="4932BD90" w:rsidR="00A40F96" w:rsidRPr="004161BA" w:rsidRDefault="00A40F96" w:rsidP="00A40F96">
            <w:pPr>
              <w:pStyle w:val="ListParagraph"/>
              <w:spacing w:line="360" w:lineRule="auto"/>
              <w:ind w:left="0" w:right="21"/>
              <w:jc w:val="both"/>
              <w:rPr>
                <w:rFonts w:asciiTheme="minorHAnsi" w:hAnsiTheme="minorHAnsi" w:cstheme="minorHAnsi"/>
                <w:sz w:val="22"/>
                <w:szCs w:val="22"/>
              </w:rPr>
            </w:pPr>
            <w:r w:rsidRPr="004161BA">
              <w:rPr>
                <w:rFonts w:asciiTheme="minorHAnsi" w:hAnsiTheme="minorHAnsi" w:cstheme="minorHAnsi"/>
                <w:sz w:val="22"/>
                <w:szCs w:val="22"/>
              </w:rPr>
              <w:t>Telecom System</w:t>
            </w:r>
          </w:p>
        </w:tc>
      </w:tr>
    </w:tbl>
    <w:p w14:paraId="7690D9BF" w14:textId="40303998" w:rsidR="00AA4561" w:rsidRPr="004161BA" w:rsidRDefault="00AA4561" w:rsidP="004161BA">
      <w:pPr>
        <w:spacing w:line="360" w:lineRule="auto"/>
        <w:ind w:right="-22"/>
        <w:jc w:val="both"/>
        <w:rPr>
          <w:rFonts w:ascii="Arial" w:eastAsia="Arial" w:hAnsi="Arial" w:cs="Arial"/>
          <w:color w:val="000000"/>
          <w:sz w:val="22"/>
          <w:szCs w:val="22"/>
        </w:rPr>
      </w:pPr>
    </w:p>
    <w:p w14:paraId="2DFE635B" w14:textId="77777777" w:rsidR="0011519D" w:rsidRDefault="0011519D">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14:paraId="1D1F74A0" w14:textId="5D582AB1" w:rsidR="008C0DB9" w:rsidRDefault="008C0DB9">
      <w:pPr>
        <w:pStyle w:val="ListParagraph"/>
        <w:numPr>
          <w:ilvl w:val="0"/>
          <w:numId w:val="21"/>
        </w:numPr>
        <w:ind w:left="284" w:hanging="284"/>
        <w:contextualSpacing/>
      </w:pPr>
      <w: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993"/>
      </w:tblGrid>
      <w:tr w:rsidR="00E04396" w:rsidRPr="003B6472" w14:paraId="764A7ABB" w14:textId="77777777" w:rsidTr="00E61CAD">
        <w:trPr>
          <w:trHeight w:val="543"/>
        </w:trPr>
        <w:tc>
          <w:tcPr>
            <w:tcW w:w="1647" w:type="dxa"/>
            <w:shd w:val="clear" w:color="auto" w:fill="002060"/>
            <w:vAlign w:val="center"/>
          </w:tcPr>
          <w:p w14:paraId="7A6AECB1" w14:textId="0BF04F50" w:rsidR="00E04396" w:rsidRPr="003B6472" w:rsidRDefault="00E04396" w:rsidP="00AB2464">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t>PART D</w:t>
            </w:r>
          </w:p>
        </w:tc>
        <w:tc>
          <w:tcPr>
            <w:tcW w:w="7993" w:type="dxa"/>
            <w:shd w:val="clear" w:color="auto" w:fill="BDD6EE" w:themeFill="accent1" w:themeFillTint="66"/>
            <w:vAlign w:val="center"/>
          </w:tcPr>
          <w:p w14:paraId="7307335D" w14:textId="5A8A221F" w:rsidR="00E04396" w:rsidRPr="003B6472" w:rsidRDefault="00E04396" w:rsidP="00AB2464">
            <w:pPr>
              <w:tabs>
                <w:tab w:val="left" w:pos="360"/>
              </w:tabs>
              <w:spacing w:after="0" w:line="240" w:lineRule="auto"/>
              <w:jc w:val="center"/>
              <w:rPr>
                <w:rFonts w:ascii="Arial" w:eastAsia="Arial" w:hAnsi="Arial" w:cs="Arial"/>
                <w:b/>
                <w:color w:val="000000"/>
              </w:rPr>
            </w:pPr>
            <w:r w:rsidRPr="00C844CD">
              <w:rPr>
                <w:rFonts w:ascii="Arial" w:hAnsi="Arial" w:cs="Arial"/>
                <w:b/>
                <w:sz w:val="22"/>
                <w:szCs w:val="22"/>
              </w:rPr>
              <w:t>ASSESSMENT OF INFRASTRUCTURE SECTOR</w:t>
            </w:r>
          </w:p>
        </w:tc>
      </w:tr>
    </w:tbl>
    <w:p w14:paraId="1365783E" w14:textId="77777777" w:rsidR="00E61CAD" w:rsidRPr="00E61CAD" w:rsidRDefault="00E61CAD" w:rsidP="00E61CAD">
      <w:pPr>
        <w:pStyle w:val="DefaultText11"/>
        <w:spacing w:after="0" w:line="360" w:lineRule="auto"/>
        <w:ind w:left="142" w:right="-22"/>
        <w:jc w:val="both"/>
        <w:rPr>
          <w:rFonts w:ascii="Arial" w:hAnsi="Arial" w:cs="Arial"/>
          <w:sz w:val="22"/>
          <w:szCs w:val="22"/>
        </w:rPr>
      </w:pPr>
    </w:p>
    <w:p w14:paraId="59EEB607" w14:textId="77777777" w:rsidR="00062260" w:rsidRDefault="00E04396" w:rsidP="00E61CAD">
      <w:pPr>
        <w:pStyle w:val="DefaultText11"/>
        <w:numPr>
          <w:ilvl w:val="0"/>
          <w:numId w:val="29"/>
        </w:numPr>
        <w:spacing w:before="240" w:after="0" w:line="360" w:lineRule="auto"/>
        <w:ind w:left="142" w:right="261" w:hanging="426"/>
        <w:jc w:val="both"/>
        <w:rPr>
          <w:rFonts w:ascii="Arial" w:hAnsi="Arial" w:cs="Arial"/>
          <w:sz w:val="22"/>
          <w:szCs w:val="22"/>
        </w:rPr>
      </w:pPr>
      <w:bookmarkStart w:id="6" w:name="_Hlk147829353"/>
      <w:r w:rsidRPr="00F05FB3">
        <w:rPr>
          <w:rFonts w:ascii="Arial" w:hAnsi="Arial" w:cs="Arial"/>
          <w:b/>
          <w:sz w:val="22"/>
          <w:szCs w:val="22"/>
        </w:rPr>
        <w:t xml:space="preserve">INTRODUCTION: </w:t>
      </w:r>
      <w:r w:rsidR="00062260" w:rsidRPr="00DB600E">
        <w:rPr>
          <w:rFonts w:ascii="Arial" w:hAnsi="Arial" w:cs="Arial"/>
          <w:sz w:val="22"/>
          <w:szCs w:val="22"/>
          <w:shd w:val="clear" w:color="auto" w:fill="FFFFFF"/>
        </w:rPr>
        <w:t>Indian economy is driven through multiple economic sectors and infrastructure is one of the major sector contributions to continuous growth. The </w:t>
      </w:r>
      <w:hyperlink r:id="rId13" w:tgtFrame="_blank" w:history="1">
        <w:r w:rsidR="00062260" w:rsidRPr="00062260">
          <w:rPr>
            <w:rStyle w:val="Hyperlink"/>
            <w:rFonts w:ascii="Arial" w:eastAsia="Constantia" w:hAnsi="Arial" w:cs="Arial"/>
            <w:color w:val="auto"/>
            <w:sz w:val="22"/>
            <w:szCs w:val="22"/>
            <w:u w:val="none"/>
            <w:shd w:val="clear" w:color="auto" w:fill="FFFFFF"/>
          </w:rPr>
          <w:t>infrastructure sector in India</w:t>
        </w:r>
      </w:hyperlink>
      <w:r w:rsidR="00062260" w:rsidRPr="00DB600E">
        <w:rPr>
          <w:rFonts w:ascii="Arial" w:hAnsi="Arial" w:cs="Arial"/>
          <w:sz w:val="22"/>
          <w:szCs w:val="22"/>
          <w:shd w:val="clear" w:color="auto" w:fill="FFFFFF"/>
        </w:rPr>
        <w:t> is poised to grow at a CAGR of 8.2% by 2027. </w:t>
      </w:r>
      <w:r w:rsidR="00062260" w:rsidRPr="00DB600E">
        <w:rPr>
          <w:rFonts w:ascii="Arial" w:hAnsi="Arial" w:cs="Arial"/>
          <w:sz w:val="22"/>
          <w:szCs w:val="22"/>
        </w:rPr>
        <w:t xml:space="preserve">In order to meet India’s aim of reaching a US$ 5 trillion economy by 2025, infrastructure development is the need of the hour. </w:t>
      </w:r>
    </w:p>
    <w:p w14:paraId="63FDCFD9" w14:textId="5B43FA85"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The government has launched the National Infrastructure Pipeline (NIP) combined with other initiatives such as ‘Make in India’ and the production-linked incentives (PLI) scheme to augment the growth of the infrastructure sector. Historically, more than 80% of the country's infrastructure spending has gone toward funding for transportation, electricity, and water&amp; irrigation.</w:t>
      </w:r>
    </w:p>
    <w:p w14:paraId="25855DC1" w14:textId="783D5549" w:rsidR="00062260" w:rsidRPr="00062260" w:rsidRDefault="00062260" w:rsidP="00E61CAD">
      <w:pPr>
        <w:pStyle w:val="DefaultText11"/>
        <w:spacing w:before="240" w:after="0" w:line="360" w:lineRule="auto"/>
        <w:ind w:left="142" w:right="261"/>
        <w:jc w:val="both"/>
        <w:rPr>
          <w:rFonts w:ascii="Arial" w:hAnsi="Arial" w:cs="Arial"/>
          <w:sz w:val="22"/>
          <w:szCs w:val="22"/>
        </w:rPr>
      </w:pPr>
      <w:r w:rsidRPr="00062260">
        <w:rPr>
          <w:rFonts w:ascii="Arial" w:hAnsi="Arial" w:cs="Arial"/>
          <w:sz w:val="22"/>
          <w:szCs w:val="22"/>
        </w:rPr>
        <w:t>In India, about 42% of the projects in the NIP are under implementation, which means construction work is already going on. Another 19% is under the development stage, while a significant 31% is still in the conceptual stage. During the fiscals 2020 to 2025, sectors such as Energy (24%), Roads (19%), Urban (16%), and Railways (13%) amount to around 70% of the projected capital expenditure in infrastructure in India.</w:t>
      </w:r>
    </w:p>
    <w:p w14:paraId="108BDE73" w14:textId="4D8D251C" w:rsidR="00062260" w:rsidRDefault="00062260" w:rsidP="00E61CAD">
      <w:pPr>
        <w:pStyle w:val="DefaultText11"/>
        <w:numPr>
          <w:ilvl w:val="0"/>
          <w:numId w:val="29"/>
        </w:numPr>
        <w:spacing w:before="240" w:after="0" w:line="360" w:lineRule="auto"/>
        <w:ind w:left="142" w:right="261" w:hanging="426"/>
        <w:jc w:val="both"/>
        <w:rPr>
          <w:rFonts w:ascii="Arial" w:hAnsi="Arial" w:cs="Arial"/>
          <w:sz w:val="22"/>
          <w:szCs w:val="22"/>
        </w:rPr>
      </w:pPr>
      <w:r w:rsidRPr="00DB600E">
        <w:rPr>
          <w:rFonts w:ascii="Arial" w:hAnsi="Arial" w:cs="Arial"/>
          <w:b/>
          <w:bCs/>
          <w:sz w:val="22"/>
          <w:szCs w:val="22"/>
        </w:rPr>
        <w:t>MARKET SIZE:</w:t>
      </w:r>
      <w:r>
        <w:rPr>
          <w:rFonts w:ascii="Arial" w:hAnsi="Arial" w:cs="Arial"/>
          <w:b/>
          <w:bCs/>
          <w:sz w:val="22"/>
          <w:szCs w:val="22"/>
        </w:rPr>
        <w:t xml:space="preserve"> </w:t>
      </w:r>
      <w:r w:rsidRPr="00DB600E">
        <w:rPr>
          <w:rFonts w:ascii="Arial" w:hAnsi="Arial" w:cs="Arial"/>
          <w:sz w:val="22"/>
          <w:szCs w:val="22"/>
        </w:rPr>
        <w:t>In Budget 2023-24, capital investment outlay for infrastructure is being incre</w:t>
      </w:r>
      <w:r w:rsidR="00A03A91">
        <w:rPr>
          <w:rFonts w:ascii="Arial" w:hAnsi="Arial" w:cs="Arial"/>
          <w:sz w:val="22"/>
          <w:szCs w:val="22"/>
        </w:rPr>
        <w:t xml:space="preserve">ased by 33% to Rs.10 lakh crore, </w:t>
      </w:r>
      <w:r w:rsidRPr="00DB600E">
        <w:rPr>
          <w:rFonts w:ascii="Arial" w:hAnsi="Arial" w:cs="Arial"/>
          <w:sz w:val="22"/>
          <w:szCs w:val="22"/>
        </w:rPr>
        <w:t>which would be 3.3% of GDP.</w:t>
      </w:r>
      <w:r>
        <w:rPr>
          <w:rFonts w:ascii="Arial" w:hAnsi="Arial" w:cs="Arial"/>
          <w:sz w:val="22"/>
          <w:szCs w:val="22"/>
        </w:rPr>
        <w:t xml:space="preserve"> </w:t>
      </w:r>
      <w:r w:rsidRPr="00062260">
        <w:rPr>
          <w:rFonts w:ascii="Arial" w:hAnsi="Arial" w:cs="Arial"/>
          <w:sz w:val="22"/>
          <w:szCs w:val="22"/>
        </w:rPr>
        <w:t>Started with 6,835 projects, the NIP project count now stands at 9,142 covering 34 sub-sectors, as per news reports. Under the initiative, 2476 projects are under development phase with an estimated investment of US$ 1.9 trillion. Nearly half of the under-development projects are in the transportation sector, and 3,906 in the roads and bridges sub-sector.</w:t>
      </w:r>
    </w:p>
    <w:p w14:paraId="6CCC3532" w14:textId="693E86B8" w:rsidR="00062260" w:rsidRDefault="00062260" w:rsidP="00E61CAD">
      <w:pPr>
        <w:pStyle w:val="DefaultText11"/>
        <w:spacing w:before="240" w:after="0" w:line="360" w:lineRule="auto"/>
        <w:ind w:left="142" w:right="261"/>
        <w:jc w:val="both"/>
        <w:rPr>
          <w:rFonts w:ascii="Arial" w:hAnsi="Arial" w:cs="Arial"/>
          <w:sz w:val="22"/>
          <w:szCs w:val="22"/>
        </w:rPr>
      </w:pPr>
      <w:r w:rsidRPr="00062260">
        <w:rPr>
          <w:rFonts w:ascii="Arial" w:hAnsi="Arial" w:cs="Arial"/>
          <w:sz w:val="22"/>
          <w:szCs w:val="22"/>
        </w:rPr>
        <w:t xml:space="preserve">The Indian Railways expects to complete total revenue of Rs. 2,35,000 </w:t>
      </w:r>
      <w:r w:rsidR="00EA2174" w:rsidRPr="00062260">
        <w:rPr>
          <w:rFonts w:ascii="Arial" w:hAnsi="Arial" w:cs="Arial"/>
          <w:sz w:val="22"/>
          <w:szCs w:val="22"/>
        </w:rPr>
        <w:t>crores</w:t>
      </w:r>
      <w:r w:rsidRPr="00062260">
        <w:rPr>
          <w:rFonts w:ascii="Arial" w:hAnsi="Arial" w:cs="Arial"/>
          <w:sz w:val="22"/>
          <w:szCs w:val="22"/>
        </w:rPr>
        <w:t xml:space="preserve"> by the end of fiscal year 2022-23. The overall revenue of Indian Railways at the end of Au</w:t>
      </w:r>
      <w:r w:rsidR="00A03A91">
        <w:rPr>
          <w:rFonts w:ascii="Arial" w:hAnsi="Arial" w:cs="Arial"/>
          <w:sz w:val="22"/>
          <w:szCs w:val="22"/>
        </w:rPr>
        <w:t>gust'22 was Rs. 95,486.58 crore</w:t>
      </w:r>
      <w:r w:rsidRPr="00062260">
        <w:rPr>
          <w:rFonts w:ascii="Arial" w:hAnsi="Arial" w:cs="Arial"/>
          <w:sz w:val="22"/>
          <w:szCs w:val="22"/>
        </w:rPr>
        <w:t>, showing an increase of Rs. 26,271.29 crore (38%) over the corresponding period of last year.</w:t>
      </w:r>
    </w:p>
    <w:p w14:paraId="2BC141DE" w14:textId="4BB1530F" w:rsidR="00062260" w:rsidRPr="00DB600E"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 xml:space="preserve">India’s logistics market is estimated to reach US$ 410.75 billion in 2022 and is expected to reach US$ 556.97 billion by 2027, growing at a CAGR of 6.28%. India intends to raise its ranking in the Logistics Performance Index to 25 and bring down the logistics cost from 14% to 8% of GDP, leading to a reduction of approximately 40%, within the next five years. Below graph shows Indian infrastructure index </w:t>
      </w:r>
      <w:r>
        <w:rPr>
          <w:rFonts w:ascii="Arial" w:hAnsi="Arial" w:cs="Arial"/>
          <w:sz w:val="22"/>
          <w:szCs w:val="22"/>
        </w:rPr>
        <w:t>for</w:t>
      </w:r>
      <w:r w:rsidRPr="00DB600E">
        <w:rPr>
          <w:rFonts w:ascii="Arial" w:hAnsi="Arial" w:cs="Arial"/>
          <w:sz w:val="22"/>
          <w:szCs w:val="22"/>
        </w:rPr>
        <w:t xml:space="preserve"> eight core industries for FY 2023</w:t>
      </w:r>
      <w:r>
        <w:rPr>
          <w:rFonts w:ascii="Arial" w:hAnsi="Arial" w:cs="Arial"/>
          <w:sz w:val="22"/>
          <w:szCs w:val="22"/>
        </w:rPr>
        <w:t xml:space="preserve"> (Sep. 2023)</w:t>
      </w:r>
      <w:r w:rsidRPr="00DB600E">
        <w:rPr>
          <w:rFonts w:ascii="Arial" w:hAnsi="Arial" w:cs="Arial"/>
          <w:sz w:val="22"/>
          <w:szCs w:val="22"/>
        </w:rPr>
        <w:t>:</w:t>
      </w:r>
    </w:p>
    <w:p w14:paraId="3008AA08" w14:textId="3AD5857A" w:rsidR="00062260" w:rsidRPr="00DB600E" w:rsidRDefault="00062260" w:rsidP="00E61CAD">
      <w:pPr>
        <w:pStyle w:val="NormalWeb"/>
        <w:shd w:val="clear" w:color="auto" w:fill="FFFFFF"/>
        <w:spacing w:line="360" w:lineRule="auto"/>
        <w:ind w:left="142"/>
        <w:jc w:val="center"/>
        <w:rPr>
          <w:rFonts w:ascii="Arial" w:hAnsi="Arial" w:cs="Arial"/>
          <w:sz w:val="22"/>
          <w:szCs w:val="22"/>
        </w:rPr>
      </w:pPr>
    </w:p>
    <w:p w14:paraId="3289CA91" w14:textId="77777777" w:rsidR="00062260" w:rsidRPr="00062260" w:rsidRDefault="00062260" w:rsidP="00E61CAD">
      <w:pPr>
        <w:pStyle w:val="DefaultText11"/>
        <w:numPr>
          <w:ilvl w:val="0"/>
          <w:numId w:val="29"/>
        </w:numPr>
        <w:spacing w:before="240" w:after="0" w:line="360" w:lineRule="auto"/>
        <w:ind w:left="142" w:right="261" w:hanging="426"/>
        <w:jc w:val="both"/>
        <w:rPr>
          <w:rFonts w:ascii="Arial" w:hAnsi="Arial" w:cs="Arial"/>
          <w:b/>
          <w:bCs/>
          <w:caps/>
          <w:sz w:val="22"/>
          <w:szCs w:val="22"/>
        </w:rPr>
      </w:pPr>
      <w:r w:rsidRPr="00062260">
        <w:rPr>
          <w:rFonts w:ascii="Arial" w:hAnsi="Arial" w:cs="Arial"/>
          <w:b/>
          <w:bCs/>
          <w:caps/>
          <w:sz w:val="22"/>
          <w:szCs w:val="22"/>
        </w:rPr>
        <w:t xml:space="preserve">GOVERNMENT INITIATIVES: </w:t>
      </w:r>
      <w:r w:rsidRPr="00062260">
        <w:rPr>
          <w:rFonts w:ascii="Arial" w:hAnsi="Arial" w:cs="Arial"/>
          <w:color w:val="000000"/>
          <w:sz w:val="22"/>
          <w:szCs w:val="22"/>
        </w:rPr>
        <w:t>Some of the recent government initiatives and investments in the infrastructure sector are as follows:</w:t>
      </w:r>
    </w:p>
    <w:p w14:paraId="7C648DCB" w14:textId="6624F2F7" w:rsidR="00062260" w:rsidRPr="00E61CAD" w:rsidRDefault="00062260" w:rsidP="00E61CAD">
      <w:pPr>
        <w:pStyle w:val="DefaultText11"/>
        <w:spacing w:before="240" w:after="0" w:line="360" w:lineRule="auto"/>
        <w:ind w:left="142" w:right="261"/>
        <w:jc w:val="both"/>
        <w:rPr>
          <w:rFonts w:ascii="Arial" w:hAnsi="Arial" w:cs="Arial"/>
          <w:b/>
          <w:bCs/>
          <w:caps/>
          <w:sz w:val="22"/>
          <w:szCs w:val="22"/>
        </w:rPr>
      </w:pPr>
      <w:r w:rsidRPr="00E61CAD">
        <w:rPr>
          <w:rFonts w:ascii="Arial" w:hAnsi="Arial" w:cs="Arial"/>
          <w:b/>
          <w:color w:val="000000"/>
          <w:sz w:val="22"/>
          <w:szCs w:val="22"/>
        </w:rPr>
        <w:t>Under Budget 2023-24:</w:t>
      </w:r>
    </w:p>
    <w:p w14:paraId="38A0A5D9"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Capital investment outlay for infrastructure is being increased by 33% to Rs.10 lakh crore (US$ 122 billion), which would be 3.3% of GDP and almost three times the outlay in 2019-20.</w:t>
      </w:r>
    </w:p>
    <w:p w14:paraId="06074E7A"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Infrastructure Finance Secretariat is being established to enhance opportunities for private investment in infrastructure that will assist all stakeholders for more private investment in infrastructure, including railways, roads, urban infrastructure, and power.</w:t>
      </w:r>
    </w:p>
    <w:p w14:paraId="615A4D39" w14:textId="31639AA1"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The Government has decided to continue the 50-year interest free loan to state governments for one more year to spur investment in infrastructure and to incentivize them for complementary policy actions, with a significantly enhan</w:t>
      </w:r>
      <w:r w:rsidR="00A03A91">
        <w:rPr>
          <w:rFonts w:ascii="Arial" w:hAnsi="Arial" w:cs="Arial"/>
          <w:color w:val="000000"/>
          <w:sz w:val="22"/>
          <w:szCs w:val="22"/>
        </w:rPr>
        <w:t>ced outlay of Rs 1.3 lakh crore.</w:t>
      </w:r>
    </w:p>
    <w:p w14:paraId="605178AB" w14:textId="7C8BBD91"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A capital outlay of Rs 2.40 lakh crore has been provided for the Railways, which is the highest ever outlay and about 9 times the outlay made in 2013- 14.</w:t>
      </w:r>
    </w:p>
    <w:p w14:paraId="308F26B7" w14:textId="7B3D5FA9"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100 critical transport infrastructure projects, for last and first mile connectivity for ports, coal, steel, fertilizer, and food grains sectors have been identified and will be taken up on priority with</w:t>
      </w:r>
      <w:r w:rsidR="00A03A91">
        <w:rPr>
          <w:rFonts w:ascii="Arial" w:hAnsi="Arial" w:cs="Arial"/>
          <w:color w:val="000000"/>
          <w:sz w:val="22"/>
          <w:szCs w:val="22"/>
        </w:rPr>
        <w:t xml:space="preserve"> investment of Rs. 75,000 crore</w:t>
      </w:r>
      <w:r w:rsidRPr="00DB600E">
        <w:rPr>
          <w:rFonts w:ascii="Arial" w:hAnsi="Arial" w:cs="Arial"/>
          <w:color w:val="000000"/>
          <w:sz w:val="22"/>
          <w:szCs w:val="22"/>
        </w:rPr>
        <w:t>, including Rs. 15,000 crore from private sources.</w:t>
      </w:r>
    </w:p>
    <w:p w14:paraId="7ECD1836"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50 additional airports, heliports, water aerodromes and advance landing grounds will be revived for improving regional air connectivity.</w:t>
      </w:r>
    </w:p>
    <w:p w14:paraId="1D26D8BD"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An Urban Infrastructure Development Fund (UIDF) will be established through use of priority sector lending shortfall, which will be managed by the National Housing Bank, and will be used by public agencies to create urban infrastructure in Tier 2 and Tier 3 cities.</w:t>
      </w:r>
    </w:p>
    <w:p w14:paraId="76558DB8"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States will be encouraged to leverage resources from the grants of the 15th Finance Commission, as well as existing schemes, to adopt appropriate user charges while accessing the UIDF.</w:t>
      </w:r>
    </w:p>
    <w:p w14:paraId="4B2ABB7D" w14:textId="40C35C24"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 xml:space="preserve">For realizing the vision of “Make A-I in India and Make A-I work for India”, three </w:t>
      </w:r>
      <w:r w:rsidR="00EA2174" w:rsidRPr="00DB600E">
        <w:rPr>
          <w:rFonts w:ascii="Arial" w:hAnsi="Arial" w:cs="Arial"/>
          <w:color w:val="000000"/>
          <w:sz w:val="22"/>
          <w:szCs w:val="22"/>
        </w:rPr>
        <w:t>centres</w:t>
      </w:r>
      <w:r w:rsidRPr="00DB600E">
        <w:rPr>
          <w:rFonts w:ascii="Arial" w:hAnsi="Arial" w:cs="Arial"/>
          <w:color w:val="000000"/>
          <w:sz w:val="22"/>
          <w:szCs w:val="22"/>
        </w:rPr>
        <w:t xml:space="preserve"> of excellence for Artificial Intelligence will be set-up in top educational institutions.</w:t>
      </w:r>
    </w:p>
    <w:p w14:paraId="7EFC2ECD" w14:textId="673C8C81" w:rsidR="00062260" w:rsidRPr="00062260" w:rsidRDefault="00062260" w:rsidP="00E61CAD">
      <w:pPr>
        <w:pStyle w:val="DefaultText11"/>
        <w:numPr>
          <w:ilvl w:val="0"/>
          <w:numId w:val="29"/>
        </w:numPr>
        <w:spacing w:before="240" w:after="0" w:line="360" w:lineRule="auto"/>
        <w:ind w:left="142" w:right="261" w:hanging="426"/>
        <w:jc w:val="both"/>
        <w:rPr>
          <w:rFonts w:ascii="Arial" w:hAnsi="Arial" w:cs="Arial"/>
          <w:b/>
          <w:bCs/>
          <w:caps/>
          <w:sz w:val="22"/>
          <w:szCs w:val="22"/>
        </w:rPr>
      </w:pPr>
      <w:r w:rsidRPr="00DB600E">
        <w:rPr>
          <w:rFonts w:ascii="Arial" w:hAnsi="Arial" w:cs="Arial"/>
          <w:b/>
          <w:bCs/>
          <w:caps/>
          <w:sz w:val="22"/>
          <w:szCs w:val="22"/>
        </w:rPr>
        <w:t>INVESTMENTS</w:t>
      </w:r>
      <w:r>
        <w:rPr>
          <w:rFonts w:ascii="Arial" w:hAnsi="Arial" w:cs="Arial"/>
          <w:b/>
          <w:bCs/>
          <w:caps/>
        </w:rPr>
        <w:t xml:space="preserve">: </w:t>
      </w:r>
      <w:r w:rsidRPr="00062260">
        <w:rPr>
          <w:rFonts w:ascii="Arial" w:hAnsi="Arial" w:cs="Arial"/>
          <w:color w:val="000000"/>
          <w:sz w:val="22"/>
          <w:szCs w:val="22"/>
        </w:rPr>
        <w:t>The Government of India has designed various policies for the growth of MSMEs in the country.</w:t>
      </w:r>
    </w:p>
    <w:p w14:paraId="2B9C6C5B"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FDI in construction development (townships, housing, built-up infrastructure and construction development projects) and construction (infrastructure) activity sectors stood at US$ 26.23 billion and US$ 28.95 billion, respectively, between April 2000-September 2022.</w:t>
      </w:r>
    </w:p>
    <w:p w14:paraId="2AF59888" w14:textId="77777777"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In January 2023, the Construction arm of Larsen &amp; Toubro has secured orders for its power transmission &amp; distribution and buildings &amp; factories businesses to establish a 112.5MW Solar Power Plant in West Bengal and to construct a 600-bed super specialty hospital at Mumbai, respectively.</w:t>
      </w:r>
    </w:p>
    <w:p w14:paraId="2AE95919" w14:textId="57552A3F"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In December 2022, BHEL formed a consortium with Titagarh Wagons and is among five entities which have bid for the mega Rs. 58,000 crore contract to manufacture 200 Vande Bharat trains and maintaining them for the next 35 years.</w:t>
      </w:r>
    </w:p>
    <w:p w14:paraId="550BD6B1" w14:textId="7942883A" w:rsidR="00062260" w:rsidRPr="00DB600E" w:rsidRDefault="00062260" w:rsidP="00E61CAD">
      <w:pPr>
        <w:pStyle w:val="wow"/>
        <w:numPr>
          <w:ilvl w:val="0"/>
          <w:numId w:val="25"/>
        </w:numPr>
        <w:shd w:val="clear" w:color="auto" w:fill="FFFFFF"/>
        <w:spacing w:before="0" w:beforeAutospacing="0" w:after="225" w:afterAutospacing="0" w:line="360" w:lineRule="auto"/>
        <w:ind w:left="567" w:right="261"/>
        <w:jc w:val="both"/>
        <w:rPr>
          <w:rFonts w:ascii="Arial" w:hAnsi="Arial" w:cs="Arial"/>
          <w:color w:val="000000"/>
          <w:sz w:val="22"/>
          <w:szCs w:val="22"/>
        </w:rPr>
      </w:pPr>
      <w:r w:rsidRPr="00DB600E">
        <w:rPr>
          <w:rFonts w:ascii="Arial" w:hAnsi="Arial" w:cs="Arial"/>
          <w:color w:val="000000"/>
          <w:sz w:val="22"/>
          <w:szCs w:val="22"/>
        </w:rPr>
        <w:t>In December 2022, Mr. Nitin Gadkari, Minister of Road Transport and Highways inaugurated and laid foundation stone of 8 National Highway projects of 226 km length worth Rs. 1800 crore at Igatpuri, Nashik, Maharashtra.</w:t>
      </w:r>
    </w:p>
    <w:p w14:paraId="673B9F3A" w14:textId="26112BA9" w:rsidR="00062260" w:rsidRPr="00DB600E" w:rsidRDefault="00062260" w:rsidP="00E61CAD">
      <w:pPr>
        <w:pStyle w:val="DefaultText11"/>
        <w:numPr>
          <w:ilvl w:val="0"/>
          <w:numId w:val="29"/>
        </w:numPr>
        <w:spacing w:before="240" w:after="0" w:line="360" w:lineRule="auto"/>
        <w:ind w:left="142" w:right="261" w:hanging="426"/>
        <w:jc w:val="both"/>
        <w:rPr>
          <w:rFonts w:ascii="Arial" w:hAnsi="Arial" w:cs="Arial"/>
          <w:sz w:val="22"/>
          <w:szCs w:val="22"/>
        </w:rPr>
      </w:pPr>
      <w:r>
        <w:rPr>
          <w:rStyle w:val="Strong"/>
          <w:rFonts w:ascii="Arial" w:hAnsi="Arial" w:cs="Arial"/>
          <w:sz w:val="22"/>
          <w:szCs w:val="22"/>
        </w:rPr>
        <w:t>ROAD AHEAD:</w:t>
      </w:r>
      <w:r>
        <w:rPr>
          <w:rFonts w:ascii="Arial" w:hAnsi="Arial" w:cs="Arial"/>
          <w:sz w:val="22"/>
          <w:szCs w:val="22"/>
        </w:rPr>
        <w:t xml:space="preserve"> </w:t>
      </w:r>
      <w:r w:rsidRPr="00DB600E">
        <w:rPr>
          <w:rFonts w:ascii="Arial" w:hAnsi="Arial" w:cs="Arial"/>
          <w:sz w:val="22"/>
          <w:szCs w:val="22"/>
        </w:rPr>
        <w:t>The roadmap to India’s infrastructure is exciting and the new decade seems to be promising. More and more green and clean initiatives are happening across government bodies in major countries, especially, the Indian government has given the much-needed push to the infrastructure sector in the recent 2023 budget. India is looking at a US$ 5 trillion economy dream.</w:t>
      </w:r>
    </w:p>
    <w:p w14:paraId="16C9CCCB" w14:textId="77777777"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India invests $840 billion over the next 15 years into urban infrastructure to meet the needs of its fast-growing population. This investment will only be rational as well as sustainable, if we additionally focus on long-term maintenance and strength of our buildings, bridges, ports and airports.</w:t>
      </w:r>
    </w:p>
    <w:p w14:paraId="193880E1" w14:textId="377295AA" w:rsidR="00062260"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 xml:space="preserve">India plans to spend US$ 1.4 trillion on infrastructure during 2019-23 to have a sustainable development of the country. The Government has suggested investment of Rs. 5,000,000 crore (US$ 750 billion) for railways infrastructure from 2018-30. </w:t>
      </w:r>
    </w:p>
    <w:p w14:paraId="2014C01B" w14:textId="73302641" w:rsidR="00062260" w:rsidRPr="00DB600E" w:rsidRDefault="00062260" w:rsidP="00E61CAD">
      <w:pPr>
        <w:pStyle w:val="DefaultText11"/>
        <w:spacing w:before="240" w:after="0" w:line="360" w:lineRule="auto"/>
        <w:ind w:left="142" w:right="261"/>
        <w:jc w:val="both"/>
        <w:rPr>
          <w:rFonts w:ascii="Arial" w:hAnsi="Arial" w:cs="Arial"/>
          <w:sz w:val="22"/>
          <w:szCs w:val="22"/>
        </w:rPr>
      </w:pPr>
      <w:r w:rsidRPr="00DB600E">
        <w:rPr>
          <w:rFonts w:ascii="Arial" w:hAnsi="Arial" w:cs="Arial"/>
          <w:sz w:val="22"/>
          <w:szCs w:val="22"/>
        </w:rPr>
        <w:t>India being a developing nation is set to take full advantage of the opportunity for the expansion of the infrastructure sector, and it is reasonable to conclude that India's infrastructure has a bright future ahead of it. India is now at a juncture where a huge investment in R&amp;D for energy-efficient and green fuel is much-needed. Thus, boosting the overall infrastructure.</w:t>
      </w:r>
    </w:p>
    <w:bookmarkEnd w:id="6"/>
    <w:p w14:paraId="2610A8E0" w14:textId="77777777" w:rsidR="00A03A91" w:rsidRDefault="00A03A91">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E04396" w:rsidRPr="003B6472" w14:paraId="34449503" w14:textId="77777777" w:rsidTr="00E61CAD">
        <w:trPr>
          <w:trHeight w:val="543"/>
        </w:trPr>
        <w:tc>
          <w:tcPr>
            <w:tcW w:w="1647" w:type="dxa"/>
            <w:shd w:val="clear" w:color="auto" w:fill="002060"/>
            <w:vAlign w:val="center"/>
          </w:tcPr>
          <w:p w14:paraId="1657E87F" w14:textId="2C6E7F26" w:rsidR="00E04396" w:rsidRPr="003B6472" w:rsidRDefault="00E04396" w:rsidP="00E04396">
            <w:pPr>
              <w:spacing w:after="0" w:line="240" w:lineRule="auto"/>
              <w:ind w:left="-112" w:firstLine="8"/>
              <w:jc w:val="center"/>
              <w:rPr>
                <w:rFonts w:ascii="Arial" w:eastAsia="Arial" w:hAnsi="Arial" w:cs="Arial"/>
                <w:b/>
                <w:color w:val="000000"/>
              </w:rPr>
            </w:pPr>
            <w:r>
              <w:rPr>
                <w:rFonts w:ascii="Arial" w:eastAsia="Arial" w:hAnsi="Arial" w:cs="Arial"/>
                <w:b/>
                <w:color w:val="FFFFFF"/>
                <w:sz w:val="22"/>
                <w:szCs w:val="22"/>
              </w:rPr>
              <w:t>PART E</w:t>
            </w:r>
          </w:p>
        </w:tc>
        <w:tc>
          <w:tcPr>
            <w:tcW w:w="7851" w:type="dxa"/>
            <w:shd w:val="clear" w:color="auto" w:fill="BDD6EE" w:themeFill="accent1" w:themeFillTint="66"/>
            <w:vAlign w:val="center"/>
          </w:tcPr>
          <w:p w14:paraId="457F008A" w14:textId="5D3A9C74" w:rsidR="00E04396" w:rsidRPr="003B6472" w:rsidRDefault="00E04396" w:rsidP="00AB2464">
            <w:pPr>
              <w:tabs>
                <w:tab w:val="left" w:pos="360"/>
              </w:tabs>
              <w:spacing w:after="0" w:line="240" w:lineRule="auto"/>
              <w:jc w:val="center"/>
              <w:rPr>
                <w:rFonts w:ascii="Arial" w:eastAsia="Arial" w:hAnsi="Arial" w:cs="Arial"/>
                <w:b/>
                <w:color w:val="000000"/>
              </w:rPr>
            </w:pPr>
            <w:r w:rsidRPr="00574058">
              <w:rPr>
                <w:rFonts w:ascii="Arial" w:hAnsi="Arial" w:cs="Arial"/>
                <w:b/>
                <w:sz w:val="22"/>
                <w:szCs w:val="22"/>
              </w:rPr>
              <w:t>VALUATION METHODOLOGY</w:t>
            </w:r>
          </w:p>
        </w:tc>
      </w:tr>
    </w:tbl>
    <w:p w14:paraId="00593D79" w14:textId="77777777" w:rsidR="00FD38D8" w:rsidRDefault="00FD38D8" w:rsidP="00FD38D8">
      <w:pPr>
        <w:pStyle w:val="DefaultText11"/>
        <w:spacing w:after="0" w:line="360" w:lineRule="auto"/>
        <w:ind w:left="142" w:right="403"/>
        <w:jc w:val="both"/>
        <w:rPr>
          <w:rFonts w:ascii="Arial" w:hAnsi="Arial" w:cs="Arial"/>
          <w:b/>
          <w:sz w:val="22"/>
          <w:szCs w:val="22"/>
          <w:lang w:val="en-IN"/>
        </w:rPr>
      </w:pPr>
    </w:p>
    <w:p w14:paraId="56B9B10B" w14:textId="6E746421" w:rsidR="003B6472" w:rsidRPr="008C0C6A" w:rsidRDefault="003B6472" w:rsidP="00FD38D8">
      <w:pPr>
        <w:pStyle w:val="DefaultText11"/>
        <w:numPr>
          <w:ilvl w:val="0"/>
          <w:numId w:val="30"/>
        </w:numPr>
        <w:spacing w:before="240" w:after="0" w:line="360" w:lineRule="auto"/>
        <w:ind w:left="142" w:right="403" w:hanging="426"/>
        <w:jc w:val="both"/>
        <w:rPr>
          <w:rFonts w:ascii="Arial" w:hAnsi="Arial" w:cs="Arial"/>
          <w:b/>
          <w:sz w:val="22"/>
          <w:szCs w:val="22"/>
          <w:lang w:val="en-IN"/>
        </w:rPr>
      </w:pPr>
      <w:r w:rsidRPr="00E4328C">
        <w:rPr>
          <w:rFonts w:ascii="Arial" w:hAnsi="Arial" w:cs="Arial"/>
          <w:b/>
          <w:sz w:val="22"/>
          <w:szCs w:val="22"/>
          <w:lang w:val="en-IN"/>
        </w:rPr>
        <w:t xml:space="preserve">METHODOLOGY/ MODEL ADOPTED: </w:t>
      </w:r>
      <w:r w:rsidRPr="008C0C6A">
        <w:rPr>
          <w:rFonts w:ascii="Arial" w:hAnsi="Arial" w:cs="Arial"/>
          <w:sz w:val="22"/>
          <w:szCs w:val="22"/>
          <w:lang w:val="en-IN"/>
        </w:rPr>
        <w:t xml:space="preserve">Out of the various models &amp; theories available we have adopted Methodology namely </w:t>
      </w:r>
      <w:r w:rsidR="004766BE" w:rsidRPr="008C0C6A">
        <w:rPr>
          <w:rFonts w:ascii="Arial" w:hAnsi="Arial" w:cs="Arial"/>
          <w:sz w:val="22"/>
          <w:szCs w:val="22"/>
          <w:lang w:val="en-IN"/>
        </w:rPr>
        <w:t xml:space="preserve">Arbitration </w:t>
      </w:r>
      <w:r w:rsidR="00C03497">
        <w:rPr>
          <w:rFonts w:ascii="Arial" w:hAnsi="Arial" w:cs="Arial"/>
          <w:sz w:val="22"/>
          <w:szCs w:val="22"/>
          <w:lang w:val="en-IN"/>
        </w:rPr>
        <w:t>method</w:t>
      </w:r>
      <w:r w:rsidRPr="008C0C6A">
        <w:rPr>
          <w:rFonts w:ascii="Arial" w:hAnsi="Arial" w:cs="Arial"/>
          <w:sz w:val="22"/>
          <w:szCs w:val="22"/>
          <w:lang w:val="en-IN"/>
        </w:rPr>
        <w:t xml:space="preserve"> for the calculation of Enterprise Value of M/s </w:t>
      </w:r>
      <w:r w:rsidR="0043357C">
        <w:rPr>
          <w:rFonts w:ascii="Arial" w:hAnsi="Arial" w:cs="Arial"/>
          <w:sz w:val="22"/>
          <w:szCs w:val="22"/>
          <w:lang w:val="en-IN"/>
        </w:rPr>
        <w:t>Ranchi</w:t>
      </w:r>
      <w:r w:rsidR="00854800">
        <w:rPr>
          <w:rFonts w:ascii="Arial" w:hAnsi="Arial" w:cs="Arial"/>
          <w:sz w:val="22"/>
          <w:szCs w:val="22"/>
          <w:lang w:val="en-IN"/>
        </w:rPr>
        <w:t xml:space="preserve"> Expressways</w:t>
      </w:r>
      <w:r w:rsidRPr="008C0C6A">
        <w:rPr>
          <w:rFonts w:ascii="Arial" w:hAnsi="Arial" w:cs="Arial"/>
          <w:sz w:val="22"/>
          <w:szCs w:val="22"/>
          <w:lang w:val="en-IN"/>
        </w:rPr>
        <w:t xml:space="preserve"> Limited:</w:t>
      </w:r>
    </w:p>
    <w:p w14:paraId="2CC9E184" w14:textId="77777777" w:rsidR="003B6472" w:rsidRDefault="00297728" w:rsidP="00C03497">
      <w:pPr>
        <w:pStyle w:val="Default"/>
        <w:numPr>
          <w:ilvl w:val="0"/>
          <w:numId w:val="4"/>
        </w:numPr>
        <w:spacing w:before="240" w:line="360" w:lineRule="auto"/>
        <w:ind w:left="567" w:right="403" w:hanging="425"/>
        <w:jc w:val="both"/>
        <w:rPr>
          <w:color w:val="auto"/>
          <w:sz w:val="22"/>
          <w:szCs w:val="22"/>
        </w:rPr>
      </w:pPr>
      <w:r>
        <w:rPr>
          <w:color w:val="auto"/>
          <w:sz w:val="22"/>
          <w:szCs w:val="22"/>
        </w:rPr>
        <w:t>Due to terminated account, Arbitration method is being used here to determine the EV</w:t>
      </w:r>
      <w:r w:rsidR="00F65764">
        <w:rPr>
          <w:color w:val="auto"/>
          <w:sz w:val="22"/>
          <w:szCs w:val="22"/>
        </w:rPr>
        <w:t xml:space="preserve"> as per scope of work</w:t>
      </w:r>
      <w:r>
        <w:rPr>
          <w:color w:val="auto"/>
          <w:sz w:val="22"/>
          <w:szCs w:val="22"/>
        </w:rPr>
        <w:t>.</w:t>
      </w:r>
    </w:p>
    <w:p w14:paraId="57DD5BB8" w14:textId="3F8C6D7A" w:rsidR="003B6472" w:rsidRDefault="00297728" w:rsidP="00C03497">
      <w:pPr>
        <w:pStyle w:val="Default"/>
        <w:numPr>
          <w:ilvl w:val="0"/>
          <w:numId w:val="4"/>
        </w:numPr>
        <w:spacing w:line="360" w:lineRule="auto"/>
        <w:ind w:left="567" w:right="403" w:hanging="425"/>
        <w:jc w:val="both"/>
        <w:rPr>
          <w:color w:val="auto"/>
          <w:sz w:val="22"/>
          <w:szCs w:val="22"/>
        </w:rPr>
      </w:pPr>
      <w:r>
        <w:rPr>
          <w:color w:val="auto"/>
          <w:sz w:val="22"/>
          <w:szCs w:val="22"/>
        </w:rPr>
        <w:t>Details of Arbitration claims has been provided by the client/bank</w:t>
      </w:r>
      <w:r w:rsidR="00AB2464">
        <w:rPr>
          <w:color w:val="auto"/>
          <w:sz w:val="22"/>
          <w:szCs w:val="22"/>
        </w:rPr>
        <w:t>,</w:t>
      </w:r>
      <w:r>
        <w:rPr>
          <w:color w:val="auto"/>
          <w:sz w:val="22"/>
          <w:szCs w:val="22"/>
        </w:rPr>
        <w:t xml:space="preserve"> which has been considered to determine the recoverability of the claims based on the </w:t>
      </w:r>
      <w:r w:rsidR="00F65764">
        <w:rPr>
          <w:color w:val="auto"/>
          <w:sz w:val="22"/>
          <w:szCs w:val="22"/>
        </w:rPr>
        <w:t xml:space="preserve">probability of the </w:t>
      </w:r>
      <w:r w:rsidR="008C0C6A">
        <w:rPr>
          <w:color w:val="auto"/>
          <w:sz w:val="22"/>
          <w:szCs w:val="22"/>
        </w:rPr>
        <w:t>realizability</w:t>
      </w:r>
      <w:r w:rsidR="00F65764">
        <w:rPr>
          <w:color w:val="auto"/>
          <w:sz w:val="22"/>
          <w:szCs w:val="22"/>
        </w:rPr>
        <w:t xml:space="preserve"> of the </w:t>
      </w:r>
      <w:r w:rsidR="008C0C6A">
        <w:rPr>
          <w:color w:val="auto"/>
          <w:sz w:val="22"/>
          <w:szCs w:val="22"/>
        </w:rPr>
        <w:t>claims.</w:t>
      </w:r>
      <w:r w:rsidR="003B6472" w:rsidRPr="00C64F5D">
        <w:rPr>
          <w:color w:val="auto"/>
          <w:sz w:val="22"/>
          <w:szCs w:val="22"/>
        </w:rPr>
        <w:t xml:space="preserve"> </w:t>
      </w:r>
    </w:p>
    <w:p w14:paraId="621488B8" w14:textId="2F1FC0F0" w:rsidR="003B6472" w:rsidRDefault="00854800" w:rsidP="00C03497">
      <w:pPr>
        <w:pStyle w:val="Default"/>
        <w:numPr>
          <w:ilvl w:val="0"/>
          <w:numId w:val="4"/>
        </w:numPr>
        <w:spacing w:line="360" w:lineRule="auto"/>
        <w:ind w:left="567" w:right="403" w:hanging="425"/>
        <w:jc w:val="both"/>
        <w:rPr>
          <w:color w:val="auto"/>
          <w:sz w:val="22"/>
          <w:szCs w:val="22"/>
        </w:rPr>
      </w:pPr>
      <w:r>
        <w:rPr>
          <w:color w:val="auto"/>
          <w:sz w:val="22"/>
          <w:szCs w:val="22"/>
        </w:rPr>
        <w:t xml:space="preserve">Claims by EPC Contractor and counter claims filed by NHAI has </w:t>
      </w:r>
      <w:r w:rsidR="009B38A1">
        <w:rPr>
          <w:color w:val="auto"/>
          <w:sz w:val="22"/>
          <w:szCs w:val="22"/>
        </w:rPr>
        <w:t>been adjusted to calculate the net recovery.</w:t>
      </w:r>
    </w:p>
    <w:p w14:paraId="48CDE3BE" w14:textId="1E76E150" w:rsidR="009B38A1" w:rsidRDefault="009B38A1" w:rsidP="00C03497">
      <w:pPr>
        <w:pStyle w:val="Default"/>
        <w:numPr>
          <w:ilvl w:val="0"/>
          <w:numId w:val="4"/>
        </w:numPr>
        <w:spacing w:line="360" w:lineRule="auto"/>
        <w:ind w:left="567" w:right="403" w:hanging="425"/>
        <w:jc w:val="both"/>
        <w:rPr>
          <w:color w:val="auto"/>
          <w:sz w:val="22"/>
          <w:szCs w:val="22"/>
        </w:rPr>
      </w:pPr>
      <w:r>
        <w:rPr>
          <w:color w:val="auto"/>
          <w:sz w:val="22"/>
          <w:szCs w:val="22"/>
        </w:rPr>
        <w:t xml:space="preserve">Net </w:t>
      </w:r>
      <w:r w:rsidRPr="00C64F5D">
        <w:rPr>
          <w:color w:val="auto"/>
          <w:sz w:val="22"/>
          <w:szCs w:val="22"/>
        </w:rPr>
        <w:t xml:space="preserve">Present value of the </w:t>
      </w:r>
      <w:r>
        <w:rPr>
          <w:color w:val="auto"/>
          <w:sz w:val="22"/>
          <w:szCs w:val="22"/>
        </w:rPr>
        <w:t xml:space="preserve">arbitration claims </w:t>
      </w:r>
      <w:r w:rsidRPr="00C64F5D">
        <w:rPr>
          <w:color w:val="auto"/>
          <w:sz w:val="22"/>
          <w:szCs w:val="22"/>
        </w:rPr>
        <w:t xml:space="preserve">is estimated based </w:t>
      </w:r>
      <w:r>
        <w:rPr>
          <w:color w:val="auto"/>
          <w:sz w:val="22"/>
          <w:szCs w:val="22"/>
        </w:rPr>
        <w:t xml:space="preserve">duration assumed of the net recoverable amount and discounted it by </w:t>
      </w:r>
      <w:r w:rsidR="00C03497">
        <w:rPr>
          <w:color w:val="auto"/>
          <w:sz w:val="22"/>
          <w:szCs w:val="22"/>
        </w:rPr>
        <w:t>expected</w:t>
      </w:r>
      <w:r>
        <w:rPr>
          <w:color w:val="auto"/>
          <w:sz w:val="22"/>
          <w:szCs w:val="22"/>
        </w:rPr>
        <w:t xml:space="preserve"> rate of return.</w:t>
      </w:r>
    </w:p>
    <w:p w14:paraId="1DA6D541" w14:textId="70FAA72F" w:rsidR="009B38A1" w:rsidRDefault="008C0C6A" w:rsidP="00C03497">
      <w:pPr>
        <w:pStyle w:val="Default"/>
        <w:numPr>
          <w:ilvl w:val="0"/>
          <w:numId w:val="4"/>
        </w:numPr>
        <w:spacing w:line="360" w:lineRule="auto"/>
        <w:ind w:left="567" w:right="403" w:hanging="425"/>
        <w:jc w:val="both"/>
        <w:rPr>
          <w:color w:val="auto"/>
          <w:sz w:val="22"/>
          <w:szCs w:val="22"/>
        </w:rPr>
      </w:pPr>
      <w:r>
        <w:rPr>
          <w:color w:val="auto"/>
          <w:sz w:val="22"/>
          <w:szCs w:val="22"/>
        </w:rPr>
        <w:t>Thus,</w:t>
      </w:r>
      <w:r w:rsidR="009B38A1">
        <w:rPr>
          <w:color w:val="auto"/>
          <w:sz w:val="22"/>
          <w:szCs w:val="22"/>
        </w:rPr>
        <w:t xml:space="preserve"> NPV of </w:t>
      </w:r>
      <w:r w:rsidR="00C03497">
        <w:rPr>
          <w:color w:val="auto"/>
          <w:sz w:val="22"/>
          <w:szCs w:val="22"/>
        </w:rPr>
        <w:t>net recovery</w:t>
      </w:r>
      <w:r w:rsidR="009B38A1">
        <w:rPr>
          <w:color w:val="auto"/>
          <w:sz w:val="22"/>
          <w:szCs w:val="22"/>
        </w:rPr>
        <w:t xml:space="preserve"> has been considered as the proxy of E</w:t>
      </w:r>
      <w:r w:rsidR="00C03497">
        <w:rPr>
          <w:color w:val="auto"/>
          <w:sz w:val="22"/>
          <w:szCs w:val="22"/>
        </w:rPr>
        <w:t xml:space="preserve">nterprise </w:t>
      </w:r>
      <w:r w:rsidR="009B38A1">
        <w:rPr>
          <w:color w:val="auto"/>
          <w:sz w:val="22"/>
          <w:szCs w:val="22"/>
        </w:rPr>
        <w:t>V</w:t>
      </w:r>
      <w:r w:rsidR="00C03497">
        <w:rPr>
          <w:color w:val="auto"/>
          <w:sz w:val="22"/>
          <w:szCs w:val="22"/>
        </w:rPr>
        <w:t>alue</w:t>
      </w:r>
      <w:r w:rsidR="009B38A1">
        <w:rPr>
          <w:color w:val="auto"/>
          <w:sz w:val="22"/>
          <w:szCs w:val="22"/>
        </w:rPr>
        <w:t xml:space="preserve"> of the company</w:t>
      </w:r>
      <w:r w:rsidR="00AB2464">
        <w:rPr>
          <w:color w:val="auto"/>
          <w:sz w:val="22"/>
          <w:szCs w:val="22"/>
        </w:rPr>
        <w:t>,</w:t>
      </w:r>
      <w:r w:rsidR="009B38A1">
        <w:rPr>
          <w:color w:val="auto"/>
          <w:sz w:val="22"/>
          <w:szCs w:val="22"/>
        </w:rPr>
        <w:t xml:space="preserve"> since whatever the claims company will be recovered is the only value of the firm because</w:t>
      </w:r>
      <w:r w:rsidR="000C15D7">
        <w:rPr>
          <w:color w:val="auto"/>
          <w:sz w:val="22"/>
          <w:szCs w:val="22"/>
        </w:rPr>
        <w:t xml:space="preserve"> the project </w:t>
      </w:r>
      <w:r w:rsidR="00AB2464">
        <w:rPr>
          <w:color w:val="auto"/>
          <w:sz w:val="22"/>
          <w:szCs w:val="22"/>
        </w:rPr>
        <w:t>is terminated</w:t>
      </w:r>
      <w:r w:rsidR="009B38A1">
        <w:rPr>
          <w:color w:val="auto"/>
          <w:sz w:val="22"/>
          <w:szCs w:val="22"/>
        </w:rPr>
        <w:t xml:space="preserve"> and no any kind of income or assets to evaluate.</w:t>
      </w:r>
    </w:p>
    <w:p w14:paraId="244FE14D" w14:textId="77777777" w:rsidR="003B6472" w:rsidRPr="004766BE" w:rsidRDefault="003B6472" w:rsidP="003B6472">
      <w:pPr>
        <w:pStyle w:val="Default"/>
        <w:spacing w:line="360" w:lineRule="auto"/>
        <w:ind w:right="16"/>
        <w:jc w:val="both"/>
        <w:rPr>
          <w:color w:val="auto"/>
          <w:sz w:val="14"/>
          <w:szCs w:val="22"/>
        </w:rPr>
      </w:pPr>
    </w:p>
    <w:p w14:paraId="278313C7" w14:textId="77777777" w:rsidR="003B6472" w:rsidRDefault="003B6472" w:rsidP="00854800">
      <w:pPr>
        <w:pStyle w:val="Default"/>
        <w:spacing w:line="360" w:lineRule="auto"/>
        <w:ind w:left="142" w:right="16"/>
        <w:jc w:val="both"/>
        <w:rPr>
          <w:b/>
          <w:color w:val="auto"/>
          <w:sz w:val="22"/>
          <w:szCs w:val="22"/>
        </w:rPr>
      </w:pPr>
      <w:r w:rsidRPr="00C64F5D">
        <w:rPr>
          <w:b/>
          <w:color w:val="auto"/>
          <w:sz w:val="22"/>
          <w:szCs w:val="22"/>
        </w:rPr>
        <w:t xml:space="preserve">Rationale for using </w:t>
      </w:r>
      <w:r w:rsidR="00DE120E">
        <w:rPr>
          <w:b/>
          <w:color w:val="auto"/>
          <w:sz w:val="22"/>
          <w:szCs w:val="22"/>
        </w:rPr>
        <w:t>Arbitration approach</w:t>
      </w:r>
      <w:r w:rsidRPr="00C64F5D">
        <w:rPr>
          <w:b/>
          <w:color w:val="auto"/>
          <w:sz w:val="22"/>
          <w:szCs w:val="22"/>
        </w:rPr>
        <w:t xml:space="preserve"> for the Enterprise Valuation:</w:t>
      </w:r>
    </w:p>
    <w:p w14:paraId="6A9A73BC" w14:textId="77777777" w:rsidR="003B6472" w:rsidRPr="004766BE" w:rsidRDefault="003B6472" w:rsidP="003B6472">
      <w:pPr>
        <w:pStyle w:val="Default"/>
        <w:spacing w:line="360" w:lineRule="auto"/>
        <w:ind w:left="-142" w:right="16"/>
        <w:jc w:val="both"/>
        <w:rPr>
          <w:color w:val="auto"/>
          <w:sz w:val="14"/>
          <w:szCs w:val="22"/>
        </w:rPr>
      </w:pPr>
    </w:p>
    <w:p w14:paraId="4256E736" w14:textId="49238825" w:rsidR="003B6472" w:rsidRDefault="003B6472" w:rsidP="00C03497">
      <w:pPr>
        <w:pStyle w:val="Default"/>
        <w:numPr>
          <w:ilvl w:val="0"/>
          <w:numId w:val="10"/>
        </w:numPr>
        <w:spacing w:line="360" w:lineRule="auto"/>
        <w:ind w:left="567" w:right="403" w:hanging="425"/>
        <w:jc w:val="both"/>
        <w:rPr>
          <w:color w:val="auto"/>
          <w:sz w:val="22"/>
          <w:szCs w:val="22"/>
        </w:rPr>
      </w:pPr>
      <w:r w:rsidRPr="0039670B">
        <w:rPr>
          <w:color w:val="auto"/>
          <w:sz w:val="22"/>
          <w:szCs w:val="22"/>
        </w:rPr>
        <w:t xml:space="preserve">The </w:t>
      </w:r>
      <w:r w:rsidR="00854800">
        <w:rPr>
          <w:color w:val="auto"/>
          <w:sz w:val="22"/>
          <w:szCs w:val="22"/>
        </w:rPr>
        <w:t>4</w:t>
      </w:r>
      <w:r w:rsidRPr="0039670B">
        <w:rPr>
          <w:color w:val="auto"/>
          <w:sz w:val="22"/>
          <w:szCs w:val="22"/>
        </w:rPr>
        <w:t xml:space="preserve"> Broad Model of Compan</w:t>
      </w:r>
      <w:r w:rsidR="0057549D">
        <w:rPr>
          <w:color w:val="auto"/>
          <w:sz w:val="22"/>
          <w:szCs w:val="22"/>
        </w:rPr>
        <w:t xml:space="preserve">y Valuation are – Income based approach </w:t>
      </w:r>
      <w:r w:rsidRPr="0039670B">
        <w:rPr>
          <w:color w:val="auto"/>
          <w:sz w:val="22"/>
          <w:szCs w:val="22"/>
        </w:rPr>
        <w:t>(Discounted Cash Flow Models), Asset Base</w:t>
      </w:r>
      <w:r w:rsidR="0057549D">
        <w:rPr>
          <w:color w:val="auto"/>
          <w:sz w:val="22"/>
          <w:szCs w:val="22"/>
        </w:rPr>
        <w:t xml:space="preserve">d, </w:t>
      </w:r>
      <w:r w:rsidRPr="0039670B">
        <w:rPr>
          <w:color w:val="auto"/>
          <w:sz w:val="22"/>
          <w:szCs w:val="22"/>
        </w:rPr>
        <w:t>Market Multiple</w:t>
      </w:r>
      <w:r w:rsidR="0057549D">
        <w:rPr>
          <w:color w:val="auto"/>
          <w:sz w:val="22"/>
          <w:szCs w:val="22"/>
        </w:rPr>
        <w:t xml:space="preserve"> &amp; </w:t>
      </w:r>
      <w:r w:rsidR="00854800">
        <w:rPr>
          <w:color w:val="auto"/>
          <w:sz w:val="22"/>
          <w:szCs w:val="22"/>
        </w:rPr>
        <w:t>A</w:t>
      </w:r>
      <w:r w:rsidR="0057549D">
        <w:rPr>
          <w:color w:val="auto"/>
          <w:sz w:val="22"/>
          <w:szCs w:val="22"/>
        </w:rPr>
        <w:t>rbitration method</w:t>
      </w:r>
      <w:r w:rsidRPr="0039670B">
        <w:rPr>
          <w:color w:val="auto"/>
          <w:sz w:val="22"/>
          <w:szCs w:val="22"/>
        </w:rPr>
        <w:t>.</w:t>
      </w:r>
    </w:p>
    <w:p w14:paraId="1AF0DC62" w14:textId="77777777" w:rsidR="003B6472" w:rsidRPr="0057549D" w:rsidRDefault="003B6472" w:rsidP="00C03497">
      <w:pPr>
        <w:pStyle w:val="Default"/>
        <w:numPr>
          <w:ilvl w:val="0"/>
          <w:numId w:val="10"/>
        </w:numPr>
        <w:spacing w:line="360" w:lineRule="auto"/>
        <w:ind w:left="567" w:right="403" w:hanging="425"/>
        <w:jc w:val="both"/>
        <w:rPr>
          <w:color w:val="auto"/>
          <w:sz w:val="22"/>
          <w:szCs w:val="22"/>
        </w:rPr>
      </w:pPr>
      <w:r w:rsidRPr="00C64F5D">
        <w:rPr>
          <w:sz w:val="22"/>
          <w:szCs w:val="22"/>
        </w:rPr>
        <w:t>The free cash flow method is not u</w:t>
      </w:r>
      <w:r>
        <w:rPr>
          <w:sz w:val="22"/>
          <w:szCs w:val="22"/>
        </w:rPr>
        <w:t xml:space="preserve">sed here because the </w:t>
      </w:r>
      <w:r w:rsidR="003D31C2">
        <w:rPr>
          <w:sz w:val="22"/>
          <w:szCs w:val="22"/>
        </w:rPr>
        <w:t>account has been terminated by NHAI as per the concession agreement and due to going on hearings &amp; pending litigations</w:t>
      </w:r>
      <w:r>
        <w:rPr>
          <w:sz w:val="22"/>
          <w:szCs w:val="22"/>
        </w:rPr>
        <w:t xml:space="preserve"> future cash flow cannot be projected easily while the account is already </w:t>
      </w:r>
      <w:r w:rsidR="00006C9E">
        <w:rPr>
          <w:sz w:val="22"/>
          <w:szCs w:val="22"/>
        </w:rPr>
        <w:t>categorized</w:t>
      </w:r>
      <w:r>
        <w:rPr>
          <w:sz w:val="22"/>
          <w:szCs w:val="22"/>
        </w:rPr>
        <w:t xml:space="preserve"> NPA</w:t>
      </w:r>
      <w:r w:rsidRPr="00C64F5D">
        <w:rPr>
          <w:sz w:val="22"/>
          <w:szCs w:val="22"/>
        </w:rPr>
        <w:t>.</w:t>
      </w:r>
    </w:p>
    <w:p w14:paraId="2543664F" w14:textId="77777777" w:rsidR="0057549D" w:rsidRPr="0057549D" w:rsidRDefault="0057549D" w:rsidP="00C03497">
      <w:pPr>
        <w:pStyle w:val="Default"/>
        <w:numPr>
          <w:ilvl w:val="0"/>
          <w:numId w:val="10"/>
        </w:numPr>
        <w:spacing w:line="360" w:lineRule="auto"/>
        <w:ind w:left="567" w:right="403" w:hanging="425"/>
        <w:jc w:val="both"/>
        <w:rPr>
          <w:color w:val="auto"/>
          <w:sz w:val="22"/>
          <w:szCs w:val="22"/>
        </w:rPr>
      </w:pPr>
      <w:r w:rsidRPr="00320F78">
        <w:rPr>
          <w:color w:val="auto"/>
          <w:sz w:val="22"/>
          <w:szCs w:val="22"/>
        </w:rPr>
        <w:t>Dividends cannot be used as the Company has no history of paying dividends and we don’t foresee any dividend payments to occur in the future due to the high leverage of the firm.</w:t>
      </w:r>
    </w:p>
    <w:p w14:paraId="25B89BD9" w14:textId="77777777"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sz w:val="22"/>
          <w:szCs w:val="22"/>
        </w:rPr>
        <w:t>Also, due to uncertain future operations as the sam</w:t>
      </w:r>
      <w:r w:rsidR="003D31C2">
        <w:rPr>
          <w:sz w:val="22"/>
          <w:szCs w:val="22"/>
        </w:rPr>
        <w:t>e is communicated by the banker/client</w:t>
      </w:r>
      <w:r w:rsidRPr="00C64F5D">
        <w:rPr>
          <w:sz w:val="22"/>
          <w:szCs w:val="22"/>
        </w:rPr>
        <w:t>, estimating accurate future projections becomes difficult.</w:t>
      </w:r>
    </w:p>
    <w:p w14:paraId="363FA1AF" w14:textId="50C160A4"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color w:val="auto"/>
          <w:sz w:val="22"/>
          <w:szCs w:val="22"/>
        </w:rPr>
        <w:t xml:space="preserve">Asset Based Model is </w:t>
      </w:r>
      <w:r w:rsidR="009B38A1">
        <w:rPr>
          <w:color w:val="auto"/>
          <w:sz w:val="22"/>
          <w:szCs w:val="22"/>
        </w:rPr>
        <w:t>not applicable since the terminated account will not be having any kind of assets.</w:t>
      </w:r>
      <w:r w:rsidRPr="00C64F5D">
        <w:rPr>
          <w:color w:val="auto"/>
          <w:sz w:val="22"/>
          <w:szCs w:val="22"/>
        </w:rPr>
        <w:t xml:space="preserve"> </w:t>
      </w:r>
    </w:p>
    <w:p w14:paraId="422A85D9" w14:textId="77777777" w:rsidR="003B6472" w:rsidRDefault="003B6472" w:rsidP="00C03497">
      <w:pPr>
        <w:pStyle w:val="Default"/>
        <w:numPr>
          <w:ilvl w:val="0"/>
          <w:numId w:val="10"/>
        </w:numPr>
        <w:spacing w:line="360" w:lineRule="auto"/>
        <w:ind w:left="567" w:right="403" w:hanging="425"/>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14:paraId="745DB669" w14:textId="30FFB495" w:rsidR="003B6472" w:rsidRDefault="003B6472" w:rsidP="00C03497">
      <w:pPr>
        <w:pStyle w:val="Default"/>
        <w:numPr>
          <w:ilvl w:val="0"/>
          <w:numId w:val="10"/>
        </w:numPr>
        <w:spacing w:line="360" w:lineRule="auto"/>
        <w:ind w:left="567" w:right="403" w:hanging="425"/>
        <w:jc w:val="both"/>
        <w:rPr>
          <w:color w:val="auto"/>
          <w:sz w:val="22"/>
          <w:szCs w:val="22"/>
        </w:rPr>
      </w:pPr>
      <w:r w:rsidRPr="00320F78">
        <w:rPr>
          <w:color w:val="auto"/>
          <w:sz w:val="22"/>
          <w:szCs w:val="22"/>
        </w:rPr>
        <w:t xml:space="preserve">Therefore, the most appropriate Model left to Value </w:t>
      </w:r>
      <w:r w:rsidR="00781720" w:rsidRPr="005809A0">
        <w:rPr>
          <w:sz w:val="22"/>
          <w:szCs w:val="22"/>
          <w:lang w:val="en-IN"/>
        </w:rPr>
        <w:t xml:space="preserve">M/s </w:t>
      </w:r>
      <w:r w:rsidR="0043357C">
        <w:rPr>
          <w:sz w:val="22"/>
          <w:szCs w:val="22"/>
          <w:lang w:val="en-IN"/>
        </w:rPr>
        <w:t>Ranchi</w:t>
      </w:r>
      <w:r w:rsidR="00854800">
        <w:rPr>
          <w:sz w:val="22"/>
          <w:szCs w:val="22"/>
          <w:lang w:val="en-IN"/>
        </w:rPr>
        <w:t xml:space="preserve"> Expressways</w:t>
      </w:r>
      <w:r w:rsidR="00781720" w:rsidRPr="005809A0">
        <w:rPr>
          <w:sz w:val="22"/>
          <w:szCs w:val="22"/>
          <w:lang w:val="en-IN"/>
        </w:rPr>
        <w:t xml:space="preserve"> Limited</w:t>
      </w:r>
      <w:r w:rsidRPr="00320F78">
        <w:rPr>
          <w:color w:val="auto"/>
          <w:sz w:val="22"/>
          <w:szCs w:val="22"/>
        </w:rPr>
        <w:t xml:space="preserve"> is </w:t>
      </w:r>
      <w:r w:rsidR="002B6411">
        <w:rPr>
          <w:color w:val="auto"/>
          <w:sz w:val="22"/>
          <w:szCs w:val="22"/>
        </w:rPr>
        <w:t>arbitration method</w:t>
      </w:r>
      <w:r w:rsidR="00AB2464">
        <w:rPr>
          <w:color w:val="auto"/>
          <w:sz w:val="22"/>
          <w:szCs w:val="22"/>
        </w:rPr>
        <w:t>,</w:t>
      </w:r>
      <w:r w:rsidR="002B6411">
        <w:rPr>
          <w:color w:val="auto"/>
          <w:sz w:val="22"/>
          <w:szCs w:val="22"/>
        </w:rPr>
        <w:t xml:space="preserve"> </w:t>
      </w:r>
      <w:r w:rsidRPr="00320F78">
        <w:rPr>
          <w:color w:val="auto"/>
          <w:sz w:val="22"/>
          <w:szCs w:val="22"/>
        </w:rPr>
        <w:t xml:space="preserve">since there is </w:t>
      </w:r>
      <w:r w:rsidR="002B6411">
        <w:rPr>
          <w:color w:val="auto"/>
          <w:sz w:val="22"/>
          <w:szCs w:val="22"/>
        </w:rPr>
        <w:t>no any income/assets available for the company and whatever claims company can recover from the authority is the only value of the business/firm</w:t>
      </w:r>
      <w:r w:rsidRPr="00320F78">
        <w:rPr>
          <w:color w:val="auto"/>
          <w:sz w:val="22"/>
          <w:szCs w:val="22"/>
        </w:rPr>
        <w:t xml:space="preserve">. </w:t>
      </w:r>
    </w:p>
    <w:p w14:paraId="102AB115" w14:textId="25394BBD" w:rsidR="003B6472" w:rsidRPr="00854800" w:rsidRDefault="0057549D" w:rsidP="00C03497">
      <w:pPr>
        <w:pStyle w:val="Default"/>
        <w:numPr>
          <w:ilvl w:val="0"/>
          <w:numId w:val="10"/>
        </w:numPr>
        <w:spacing w:after="240" w:line="360" w:lineRule="auto"/>
        <w:ind w:left="567" w:right="403" w:hanging="425"/>
        <w:jc w:val="both"/>
        <w:rPr>
          <w:color w:val="auto"/>
          <w:sz w:val="22"/>
          <w:szCs w:val="22"/>
        </w:rPr>
      </w:pPr>
      <w:r>
        <w:rPr>
          <w:color w:val="auto"/>
          <w:sz w:val="22"/>
          <w:szCs w:val="22"/>
        </w:rPr>
        <w:t>Hence, Arbitration method is</w:t>
      </w:r>
      <w:r w:rsidR="003B6472" w:rsidRPr="00320F78">
        <w:rPr>
          <w:color w:val="auto"/>
          <w:sz w:val="22"/>
          <w:szCs w:val="22"/>
        </w:rPr>
        <w:t xml:space="preserve"> used in the valuation process of the company</w:t>
      </w:r>
      <w:r w:rsidR="00DE120E">
        <w:rPr>
          <w:color w:val="auto"/>
          <w:sz w:val="22"/>
          <w:szCs w:val="22"/>
        </w:rPr>
        <w:t xml:space="preserve"> as an </w:t>
      </w:r>
      <w:r w:rsidR="00854800">
        <w:rPr>
          <w:color w:val="auto"/>
          <w:sz w:val="22"/>
          <w:szCs w:val="22"/>
        </w:rPr>
        <w:t>appropriate method</w:t>
      </w:r>
      <w:r w:rsidR="00DE120E">
        <w:rPr>
          <w:color w:val="auto"/>
          <w:sz w:val="22"/>
          <w:szCs w:val="22"/>
        </w:rPr>
        <w:t xml:space="preserve"> in this scenario</w:t>
      </w:r>
      <w:r>
        <w:rPr>
          <w:color w:val="auto"/>
          <w:sz w:val="22"/>
          <w:szCs w:val="22"/>
        </w:rPr>
        <w:t xml:space="preserve"> as per best practice in the industry and scope of work</w:t>
      </w:r>
      <w:r w:rsidR="00DE120E">
        <w:rPr>
          <w:color w:val="auto"/>
          <w:sz w:val="22"/>
          <w:szCs w:val="22"/>
        </w:rPr>
        <w:t>.</w:t>
      </w:r>
      <w:r w:rsidR="003B6472" w:rsidRPr="00320F78">
        <w:rPr>
          <w:color w:val="auto"/>
          <w:sz w:val="22"/>
          <w:szCs w:val="22"/>
        </w:rPr>
        <w:t xml:space="preserve"> </w:t>
      </w:r>
    </w:p>
    <w:p w14:paraId="50D83C35" w14:textId="42182EDE" w:rsidR="003B6472" w:rsidRPr="002808B8" w:rsidRDefault="00963156" w:rsidP="00145B15">
      <w:pPr>
        <w:autoSpaceDE w:val="0"/>
        <w:autoSpaceDN w:val="0"/>
        <w:adjustRightInd w:val="0"/>
        <w:spacing w:after="0" w:line="360" w:lineRule="auto"/>
        <w:ind w:left="142" w:hanging="90"/>
        <w:jc w:val="both"/>
        <w:rPr>
          <w:rFonts w:ascii="Arial" w:hAnsi="Arial" w:cs="Arial"/>
          <w:b/>
          <w:sz w:val="22"/>
          <w:szCs w:val="22"/>
          <w:lang w:val="en-IN"/>
        </w:rPr>
      </w:pPr>
      <w:r>
        <w:rPr>
          <w:rFonts w:ascii="Arial" w:hAnsi="Arial" w:cs="Arial"/>
          <w:b/>
          <w:sz w:val="22"/>
          <w:szCs w:val="22"/>
          <w:lang w:val="en-IN"/>
        </w:rPr>
        <w:t xml:space="preserve"> </w:t>
      </w:r>
      <w:r w:rsidRPr="002808B8">
        <w:rPr>
          <w:rFonts w:ascii="Arial" w:hAnsi="Arial" w:cs="Arial"/>
          <w:b/>
          <w:sz w:val="22"/>
          <w:szCs w:val="22"/>
          <w:lang w:val="en-IN"/>
        </w:rPr>
        <w:t>NOTE</w:t>
      </w:r>
      <w:r>
        <w:rPr>
          <w:rFonts w:ascii="Arial" w:hAnsi="Arial" w:cs="Arial"/>
          <w:b/>
          <w:sz w:val="22"/>
          <w:szCs w:val="22"/>
          <w:lang w:val="en-IN"/>
        </w:rPr>
        <w:t>S</w:t>
      </w:r>
      <w:r w:rsidRPr="002808B8">
        <w:rPr>
          <w:rFonts w:ascii="Arial" w:hAnsi="Arial" w:cs="Arial"/>
          <w:b/>
          <w:sz w:val="22"/>
          <w:szCs w:val="22"/>
          <w:lang w:val="en-IN"/>
        </w:rPr>
        <w:t>:</w:t>
      </w:r>
    </w:p>
    <w:p w14:paraId="128AA555" w14:textId="3641DFF8"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2808B8">
        <w:rPr>
          <w:rFonts w:ascii="Arial" w:hAnsi="Arial" w:cs="Arial"/>
          <w:i/>
          <w:sz w:val="22"/>
          <w:szCs w:val="22"/>
          <w:lang w:val="en-IN"/>
        </w:rPr>
        <w:t xml:space="preserve">There is no fixed criterion, formula or norm for the Valuation of </w:t>
      </w:r>
      <w:r w:rsidR="009B6675">
        <w:rPr>
          <w:rFonts w:ascii="Arial" w:hAnsi="Arial" w:cs="Arial"/>
          <w:i/>
          <w:sz w:val="22"/>
          <w:szCs w:val="22"/>
          <w:lang w:val="en-IN"/>
        </w:rPr>
        <w:t>arbitration claims</w:t>
      </w:r>
      <w:r w:rsidRPr="002808B8">
        <w:rPr>
          <w:rFonts w:ascii="Arial" w:hAnsi="Arial" w:cs="Arial"/>
          <w:i/>
          <w:sz w:val="22"/>
          <w:szCs w:val="22"/>
          <w:lang w:val="en-IN"/>
        </w:rPr>
        <w:t>. It is purely based on the individual assessment and may differ from consultant to consultant based on the practicality he</w:t>
      </w:r>
      <w:r w:rsidR="001D4F89">
        <w:rPr>
          <w:rFonts w:ascii="Arial" w:hAnsi="Arial" w:cs="Arial"/>
          <w:i/>
          <w:sz w:val="22"/>
          <w:szCs w:val="22"/>
          <w:lang w:val="en-IN"/>
        </w:rPr>
        <w:t>/she</w:t>
      </w:r>
      <w:r w:rsidRPr="002808B8">
        <w:rPr>
          <w:rFonts w:ascii="Arial" w:hAnsi="Arial" w:cs="Arial"/>
          <w:i/>
          <w:sz w:val="22"/>
          <w:szCs w:val="22"/>
          <w:lang w:val="en-IN"/>
        </w:rPr>
        <w:t xml:space="preserve"> analyses in recoveries of the outstan</w:t>
      </w:r>
      <w:r>
        <w:rPr>
          <w:rFonts w:ascii="Arial" w:hAnsi="Arial" w:cs="Arial"/>
          <w:i/>
          <w:sz w:val="22"/>
          <w:szCs w:val="22"/>
          <w:lang w:val="en-IN"/>
        </w:rPr>
        <w:t>din</w:t>
      </w:r>
      <w:r w:rsidRPr="002808B8">
        <w:rPr>
          <w:rFonts w:ascii="Arial" w:hAnsi="Arial" w:cs="Arial"/>
          <w:i/>
          <w:sz w:val="22"/>
          <w:szCs w:val="22"/>
          <w:lang w:val="en-IN"/>
        </w:rPr>
        <w:t xml:space="preserve">g dues. Ultimate recovery depends on efforts, extensive follow-ups of the individual case by the company. </w:t>
      </w:r>
      <w:r w:rsidR="00854800" w:rsidRPr="002808B8">
        <w:rPr>
          <w:rFonts w:ascii="Arial" w:hAnsi="Arial" w:cs="Arial"/>
          <w:i/>
          <w:sz w:val="22"/>
          <w:szCs w:val="22"/>
          <w:lang w:val="en-IN"/>
        </w:rPr>
        <w:t>So,</w:t>
      </w:r>
      <w:r w:rsidRPr="002808B8">
        <w:rPr>
          <w:rFonts w:ascii="Arial" w:hAnsi="Arial" w:cs="Arial"/>
          <w:i/>
          <w:sz w:val="22"/>
          <w:szCs w:val="22"/>
          <w:lang w:val="en-IN"/>
        </w:rPr>
        <w:t xml:space="preserve"> our values should not be regarded as any judgement in regard to the recoverability of </w:t>
      </w:r>
      <w:r w:rsidR="001A537B">
        <w:rPr>
          <w:rFonts w:ascii="Arial" w:hAnsi="Arial" w:cs="Arial"/>
          <w:i/>
          <w:sz w:val="22"/>
          <w:szCs w:val="22"/>
          <w:lang w:val="en-IN"/>
        </w:rPr>
        <w:t>arbitration awards</w:t>
      </w:r>
      <w:r w:rsidRPr="002808B8">
        <w:rPr>
          <w:rFonts w:ascii="Arial" w:hAnsi="Arial" w:cs="Arial"/>
          <w:i/>
          <w:sz w:val="22"/>
          <w:szCs w:val="22"/>
          <w:lang w:val="en-IN"/>
        </w:rPr>
        <w:t xml:space="preserve"> but should only be read in terms of analysis.</w:t>
      </w:r>
    </w:p>
    <w:p w14:paraId="6BF56CD1" w14:textId="218B2E9E"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szCs w:val="22"/>
          <w:lang w:val="en-IN"/>
        </w:rPr>
        <w:t xml:space="preserve">For arriving at the </w:t>
      </w:r>
      <w:r w:rsidR="009B6675" w:rsidRPr="00A408DA">
        <w:rPr>
          <w:rFonts w:ascii="Arial" w:hAnsi="Arial" w:cs="Arial"/>
          <w:i/>
          <w:sz w:val="22"/>
          <w:szCs w:val="22"/>
          <w:lang w:val="en-IN"/>
        </w:rPr>
        <w:t>Net Present</w:t>
      </w:r>
      <w:r w:rsidRPr="00A408DA">
        <w:rPr>
          <w:rFonts w:ascii="Arial" w:hAnsi="Arial" w:cs="Arial"/>
          <w:i/>
          <w:sz w:val="22"/>
          <w:szCs w:val="22"/>
          <w:lang w:val="en-IN"/>
        </w:rPr>
        <w:t xml:space="preserve"> Value, </w:t>
      </w:r>
      <w:r w:rsidRPr="00E06F23">
        <w:rPr>
          <w:rFonts w:ascii="Arial" w:hAnsi="Arial" w:cs="Arial"/>
          <w:bCs/>
          <w:i/>
          <w:sz w:val="22"/>
          <w:szCs w:val="22"/>
          <w:lang w:val="en-IN"/>
        </w:rPr>
        <w:t xml:space="preserve">appropriate discounting factor against </w:t>
      </w:r>
      <w:r w:rsidR="00854800" w:rsidRPr="00E06F23">
        <w:rPr>
          <w:rFonts w:ascii="Arial" w:hAnsi="Arial" w:cs="Arial"/>
          <w:bCs/>
          <w:i/>
          <w:sz w:val="22"/>
          <w:szCs w:val="22"/>
          <w:lang w:val="en-IN"/>
        </w:rPr>
        <w:t>net</w:t>
      </w:r>
      <w:r w:rsidR="009B6675" w:rsidRPr="00E06F23">
        <w:rPr>
          <w:rFonts w:ascii="Arial" w:hAnsi="Arial" w:cs="Arial"/>
          <w:bCs/>
          <w:i/>
          <w:sz w:val="22"/>
          <w:szCs w:val="22"/>
          <w:lang w:val="en-IN"/>
        </w:rPr>
        <w:t xml:space="preserve"> recovery</w:t>
      </w:r>
      <w:r w:rsidRPr="00E06F23">
        <w:rPr>
          <w:rFonts w:ascii="Arial" w:hAnsi="Arial" w:cs="Arial"/>
          <w:bCs/>
          <w:i/>
          <w:sz w:val="22"/>
          <w:szCs w:val="22"/>
          <w:lang w:val="en-IN"/>
        </w:rPr>
        <w:t xml:space="preserve"> </w:t>
      </w:r>
      <w:r w:rsidR="00A0484D" w:rsidRPr="00E06F23">
        <w:rPr>
          <w:rFonts w:ascii="Arial" w:hAnsi="Arial" w:cs="Arial"/>
          <w:bCs/>
          <w:i/>
          <w:sz w:val="22"/>
          <w:szCs w:val="22"/>
          <w:lang w:val="en-IN"/>
        </w:rPr>
        <w:t xml:space="preserve">of claims </w:t>
      </w:r>
      <w:r w:rsidRPr="00E06F23">
        <w:rPr>
          <w:rFonts w:ascii="Arial" w:hAnsi="Arial" w:cs="Arial"/>
          <w:bCs/>
          <w:i/>
          <w:sz w:val="22"/>
          <w:szCs w:val="22"/>
          <w:lang w:val="en-IN"/>
        </w:rPr>
        <w:t>is applied based</w:t>
      </w:r>
      <w:r w:rsidR="00854800" w:rsidRPr="00E06F23">
        <w:rPr>
          <w:rFonts w:ascii="Arial" w:hAnsi="Arial" w:cs="Arial"/>
          <w:bCs/>
          <w:i/>
          <w:sz w:val="22"/>
          <w:szCs w:val="22"/>
          <w:lang w:val="en-IN"/>
        </w:rPr>
        <w:t xml:space="preserve"> on</w:t>
      </w:r>
      <w:r w:rsidRPr="00E06F23">
        <w:rPr>
          <w:rFonts w:ascii="Arial" w:hAnsi="Arial" w:cs="Arial"/>
          <w:bCs/>
          <w:i/>
          <w:sz w:val="22"/>
          <w:szCs w:val="22"/>
          <w:lang w:val="en-IN"/>
        </w:rPr>
        <w:t xml:space="preserve"> </w:t>
      </w:r>
      <w:r w:rsidR="009B6675" w:rsidRPr="00E06F23">
        <w:rPr>
          <w:rFonts w:ascii="Arial" w:hAnsi="Arial" w:cs="Arial"/>
          <w:bCs/>
          <w:i/>
          <w:sz w:val="22"/>
          <w:szCs w:val="22"/>
          <w:lang w:val="en-IN"/>
        </w:rPr>
        <w:t>probability</w:t>
      </w:r>
      <w:r w:rsidRPr="00E06F23">
        <w:rPr>
          <w:rFonts w:ascii="Arial" w:hAnsi="Arial" w:cs="Arial"/>
          <w:bCs/>
          <w:i/>
          <w:sz w:val="22"/>
          <w:szCs w:val="22"/>
          <w:lang w:val="en-IN"/>
        </w:rPr>
        <w:t xml:space="preserve"> and level of difficulty in realization of these.</w:t>
      </w:r>
      <w:r w:rsidRPr="00A408DA">
        <w:rPr>
          <w:rFonts w:ascii="Arial" w:hAnsi="Arial" w:cs="Arial"/>
          <w:i/>
          <w:sz w:val="22"/>
          <w:szCs w:val="22"/>
          <w:lang w:val="en-IN"/>
        </w:rPr>
        <w:t xml:space="preserve"> </w:t>
      </w:r>
    </w:p>
    <w:p w14:paraId="415C7DF2" w14:textId="77777777" w:rsid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14:paraId="145875AC" w14:textId="34D23342" w:rsidR="00A408DA" w:rsidRPr="00A408DA" w:rsidRDefault="003B6472" w:rsidP="00FD38D8">
      <w:pPr>
        <w:pStyle w:val="ListParagraph"/>
        <w:numPr>
          <w:ilvl w:val="0"/>
          <w:numId w:val="3"/>
        </w:numPr>
        <w:autoSpaceDE w:val="0"/>
        <w:autoSpaceDN w:val="0"/>
        <w:adjustRightInd w:val="0"/>
        <w:spacing w:line="360" w:lineRule="auto"/>
        <w:ind w:left="567" w:right="403" w:hanging="425"/>
        <w:jc w:val="both"/>
        <w:rPr>
          <w:rFonts w:ascii="Arial" w:hAnsi="Arial" w:cs="Arial"/>
          <w:i/>
          <w:sz w:val="22"/>
          <w:szCs w:val="22"/>
          <w:lang w:val="en-IN"/>
        </w:rPr>
      </w:pPr>
      <w:r w:rsidRPr="00A408DA">
        <w:rPr>
          <w:rFonts w:ascii="Arial" w:hAnsi="Arial" w:cs="Arial"/>
          <w:i/>
          <w:sz w:val="22"/>
        </w:rPr>
        <w:t xml:space="preserve">This is a general assessment of the estimated </w:t>
      </w:r>
      <w:r w:rsidR="001A537B">
        <w:rPr>
          <w:rFonts w:ascii="Arial" w:hAnsi="Arial" w:cs="Arial"/>
          <w:i/>
          <w:sz w:val="22"/>
        </w:rPr>
        <w:t xml:space="preserve">realizability of arbitration cliams </w:t>
      </w:r>
      <w:r w:rsidRPr="00A408DA">
        <w:rPr>
          <w:rFonts w:ascii="Arial" w:hAnsi="Arial" w:cs="Arial"/>
          <w:i/>
          <w:sz w:val="22"/>
        </w:rPr>
        <w:t>based on the data/ input/ Information Company/ lenders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20A70946" w14:textId="77777777" w:rsidR="00A408DA" w:rsidRPr="00636C6C" w:rsidRDefault="00A408DA" w:rsidP="00FD38D8">
      <w:pPr>
        <w:pStyle w:val="ListParagraph"/>
        <w:numPr>
          <w:ilvl w:val="0"/>
          <w:numId w:val="3"/>
        </w:numPr>
        <w:autoSpaceDE w:val="0"/>
        <w:autoSpaceDN w:val="0"/>
        <w:adjustRightInd w:val="0"/>
        <w:spacing w:after="0" w:line="360" w:lineRule="auto"/>
        <w:ind w:left="567" w:right="403" w:hanging="425"/>
        <w:jc w:val="both"/>
        <w:rPr>
          <w:rFonts w:ascii="Arial" w:hAnsi="Arial" w:cs="Arial"/>
          <w:i/>
          <w:sz w:val="22"/>
        </w:rPr>
      </w:pPr>
      <w:r w:rsidRPr="00636C6C">
        <w:rPr>
          <w:rFonts w:ascii="Arial" w:hAnsi="Arial" w:cs="Arial"/>
          <w:i/>
          <w:sz w:val="22"/>
        </w:rPr>
        <w:t>Review of data/ inputs/ information which company could provide to us against the queries raised by the consultant. Final assessment as per the data /information available on record.</w:t>
      </w:r>
    </w:p>
    <w:p w14:paraId="0DDEBB6C" w14:textId="3A6E6C61" w:rsidR="00D7415F" w:rsidRPr="00CD0FD6" w:rsidRDefault="00D7415F" w:rsidP="00D7415F">
      <w:pPr>
        <w:pStyle w:val="DefaultText11"/>
        <w:numPr>
          <w:ilvl w:val="0"/>
          <w:numId w:val="30"/>
        </w:numPr>
        <w:spacing w:before="240" w:after="0" w:line="360" w:lineRule="auto"/>
        <w:ind w:left="142" w:right="403" w:hanging="426"/>
        <w:jc w:val="both"/>
        <w:rPr>
          <w:rFonts w:ascii="Arial" w:hAnsi="Arial" w:cs="Arial"/>
          <w:bCs/>
          <w:sz w:val="22"/>
          <w:szCs w:val="22"/>
          <w:lang w:val="en-IN"/>
        </w:rPr>
      </w:pPr>
      <w:r w:rsidRPr="00A66E06">
        <w:rPr>
          <w:rFonts w:ascii="Arial" w:hAnsi="Arial" w:cs="Arial"/>
          <w:b/>
          <w:sz w:val="22"/>
          <w:szCs w:val="22"/>
        </w:rPr>
        <w:t>FINDINGS AND ANALYSIS</w:t>
      </w:r>
      <w:r>
        <w:rPr>
          <w:rFonts w:ascii="Arial" w:hAnsi="Arial" w:cs="Arial"/>
          <w:b/>
          <w:sz w:val="22"/>
          <w:szCs w:val="22"/>
        </w:rPr>
        <w:t xml:space="preserve"> BASED ON CONCESSION AGREEMEN</w:t>
      </w:r>
      <w:r w:rsidRPr="00CD51AC">
        <w:rPr>
          <w:rFonts w:ascii="Arial" w:hAnsi="Arial" w:cs="Arial"/>
          <w:b/>
          <w:sz w:val="22"/>
          <w:szCs w:val="22"/>
        </w:rPr>
        <w:t>T</w:t>
      </w:r>
      <w:r w:rsidRPr="00CD51AC">
        <w:rPr>
          <w:rFonts w:ascii="Arial" w:hAnsi="Arial" w:cs="Arial"/>
          <w:b/>
          <w:bCs/>
          <w:sz w:val="22"/>
          <w:szCs w:val="22"/>
        </w:rPr>
        <w:t>:</w:t>
      </w:r>
      <w:r>
        <w:rPr>
          <w:rFonts w:ascii="Arial" w:hAnsi="Arial" w:cs="Arial"/>
          <w:b/>
          <w:bCs/>
          <w:sz w:val="22"/>
          <w:szCs w:val="22"/>
        </w:rPr>
        <w:t xml:space="preserve"> </w:t>
      </w:r>
    </w:p>
    <w:p w14:paraId="34C8D322" w14:textId="77777777"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rPr>
        <w:t>As per article 5 of CA the concession</w:t>
      </w:r>
      <w:r>
        <w:rPr>
          <w:rFonts w:ascii="Arial" w:hAnsi="Arial" w:cs="Arial"/>
          <w:bCs/>
          <w:sz w:val="22"/>
          <w:szCs w:val="22"/>
        </w:rPr>
        <w:t>aire</w:t>
      </w:r>
      <w:r w:rsidRPr="00CD0FD6">
        <w:rPr>
          <w:rFonts w:ascii="Arial" w:hAnsi="Arial" w:cs="Arial"/>
          <w:bCs/>
          <w:sz w:val="22"/>
          <w:szCs w:val="22"/>
        </w:rPr>
        <w:t xml:space="preserve"> was obliged to complete the project with in the stipulated time and also obliged to perform various obligations inter-alia pertaining to construction, maintenance, operation and development of the project highway. </w:t>
      </w:r>
    </w:p>
    <w:p w14:paraId="1758A256" w14:textId="77777777" w:rsidR="00D7415F" w:rsidRPr="009F042E" w:rsidRDefault="00D7415F" w:rsidP="00D7415F">
      <w:pPr>
        <w:pStyle w:val="DefaultText11"/>
        <w:spacing w:line="360" w:lineRule="auto"/>
        <w:ind w:left="567" w:right="403"/>
        <w:jc w:val="both"/>
        <w:rPr>
          <w:rFonts w:ascii="Arial" w:hAnsi="Arial" w:cs="Arial"/>
          <w:bCs/>
          <w:sz w:val="22"/>
          <w:szCs w:val="22"/>
        </w:rPr>
      </w:pPr>
      <w:r w:rsidRPr="009F042E">
        <w:rPr>
          <w:rFonts w:ascii="Arial" w:hAnsi="Arial" w:cs="Arial"/>
          <w:bCs/>
          <w:sz w:val="22"/>
          <w:szCs w:val="22"/>
          <w:lang w:val="en-IN"/>
        </w:rPr>
        <w:t>Concessionaire failed to achieve the required progress in undertaking the construction of the project highway on time again failed to maintain the existing project highway and committed various material breach and default of provision of the concession agreement.</w:t>
      </w:r>
    </w:p>
    <w:p w14:paraId="3E586EB2" w14:textId="295D4599"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lang w:val="en-IN"/>
        </w:rPr>
      </w:pPr>
      <w:r w:rsidRPr="00CD0FD6">
        <w:rPr>
          <w:rFonts w:ascii="Arial" w:hAnsi="Arial" w:cs="Arial"/>
          <w:bCs/>
          <w:sz w:val="22"/>
          <w:szCs w:val="22"/>
          <w:lang w:val="en-IN"/>
        </w:rPr>
        <w:t>As per</w:t>
      </w:r>
      <w:r w:rsidR="00F02361">
        <w:rPr>
          <w:rFonts w:ascii="Arial" w:hAnsi="Arial" w:cs="Arial"/>
          <w:bCs/>
          <w:sz w:val="22"/>
          <w:szCs w:val="22"/>
          <w:lang w:val="en-IN"/>
        </w:rPr>
        <w:t xml:space="preserve"> </w:t>
      </w:r>
      <w:r w:rsidRPr="00CD0FD6">
        <w:rPr>
          <w:rFonts w:ascii="Arial" w:hAnsi="Arial" w:cs="Arial"/>
          <w:bCs/>
          <w:sz w:val="22"/>
          <w:szCs w:val="22"/>
          <w:lang w:val="en-IN"/>
        </w:rPr>
        <w:t>Project completion Schedule</w:t>
      </w:r>
      <w:r w:rsidR="00F02361">
        <w:rPr>
          <w:rFonts w:ascii="Arial" w:hAnsi="Arial" w:cs="Arial"/>
          <w:bCs/>
          <w:sz w:val="22"/>
          <w:szCs w:val="22"/>
          <w:lang w:val="en-IN"/>
        </w:rPr>
        <w:t xml:space="preserve"> (G)</w:t>
      </w:r>
      <w:r w:rsidRPr="00CD0FD6">
        <w:rPr>
          <w:rFonts w:ascii="Arial" w:hAnsi="Arial" w:cs="Arial"/>
          <w:bCs/>
          <w:sz w:val="22"/>
          <w:szCs w:val="22"/>
          <w:lang w:val="en-IN"/>
        </w:rPr>
        <w:t xml:space="preserve"> of the concession agreement, concessionaire had to achieve Milestone-II on the date falling on the 365th day from the appointment date.</w:t>
      </w:r>
    </w:p>
    <w:p w14:paraId="619B7801" w14:textId="77777777" w:rsidR="00D7415F" w:rsidRPr="003707B5" w:rsidRDefault="00D7415F" w:rsidP="00D7415F">
      <w:pPr>
        <w:pStyle w:val="DefaultText11"/>
        <w:spacing w:line="360" w:lineRule="auto"/>
        <w:ind w:left="567" w:right="403"/>
        <w:jc w:val="both"/>
        <w:rPr>
          <w:rFonts w:ascii="Arial" w:hAnsi="Arial" w:cs="Arial"/>
          <w:bCs/>
          <w:sz w:val="22"/>
          <w:szCs w:val="22"/>
          <w:lang w:val="en-IN"/>
        </w:rPr>
      </w:pPr>
      <w:r w:rsidRPr="003707B5">
        <w:rPr>
          <w:rFonts w:ascii="Arial" w:hAnsi="Arial" w:cs="Arial"/>
          <w:bCs/>
          <w:sz w:val="22"/>
          <w:szCs w:val="22"/>
          <w:lang w:val="en-IN"/>
        </w:rPr>
        <w:t xml:space="preserve">REL failed to achieve Milestone-II as per defined time line in CA. For the achievement of Milestone II, the work on all the structures has to commence, which is not possible as on date, as in some cases/structures either the land over which the structure is to come up is not available or the drawing for these structures have not been finalized/approved by the NHAI. Hence Milestone II could not have been achieved.  </w:t>
      </w:r>
    </w:p>
    <w:p w14:paraId="2457BA4C" w14:textId="77777777" w:rsidR="00D7415F" w:rsidRDefault="00D7415F" w:rsidP="008B596A">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lang w:val="en-IN"/>
        </w:rPr>
        <w:t>As per CA Article No. 23.3, remuneration, cost and expenses of the independent engineer shall be paid by the authority and subject to the limits set forth in Schedule-P, one half of such remuneration, cost and expenses shall be reimbursed by the Concessionaire to the Authority within 15 days of receiving a statement of expenditure from the Authority.</w:t>
      </w:r>
    </w:p>
    <w:p w14:paraId="5492B9B8" w14:textId="77777777" w:rsidR="00D7415F" w:rsidRPr="003707B5" w:rsidRDefault="00D7415F" w:rsidP="00D7415F">
      <w:pPr>
        <w:pStyle w:val="DefaultText11"/>
        <w:spacing w:line="360" w:lineRule="auto"/>
        <w:ind w:left="567" w:right="403"/>
        <w:jc w:val="both"/>
        <w:rPr>
          <w:rFonts w:ascii="Arial" w:hAnsi="Arial" w:cs="Arial"/>
          <w:bCs/>
          <w:sz w:val="22"/>
          <w:szCs w:val="22"/>
        </w:rPr>
      </w:pPr>
      <w:r w:rsidRPr="003707B5">
        <w:rPr>
          <w:rFonts w:ascii="Arial" w:hAnsi="Arial" w:cs="Arial"/>
          <w:bCs/>
          <w:sz w:val="22"/>
          <w:szCs w:val="22"/>
        </w:rPr>
        <w:t>Neither the concessionaire reimbursed the remuneration, cost and expenses nor the Authority release the statement of expenditure.</w:t>
      </w:r>
    </w:p>
    <w:p w14:paraId="1BEBA5F5" w14:textId="77777777" w:rsidR="00D7415F" w:rsidRPr="009F042E" w:rsidRDefault="00D7415F" w:rsidP="00D7415F">
      <w:pPr>
        <w:pStyle w:val="DefaultText11"/>
        <w:numPr>
          <w:ilvl w:val="0"/>
          <w:numId w:val="33"/>
        </w:numPr>
        <w:spacing w:line="360" w:lineRule="auto"/>
        <w:ind w:left="567" w:right="403" w:hanging="425"/>
        <w:jc w:val="both"/>
        <w:rPr>
          <w:rFonts w:ascii="Arial" w:hAnsi="Arial" w:cs="Arial"/>
          <w:bCs/>
          <w:sz w:val="22"/>
          <w:szCs w:val="22"/>
        </w:rPr>
      </w:pPr>
      <w:r w:rsidRPr="00CD0FD6">
        <w:rPr>
          <w:rFonts w:ascii="Arial" w:hAnsi="Arial" w:cs="Arial"/>
          <w:bCs/>
          <w:sz w:val="22"/>
          <w:szCs w:val="22"/>
          <w:lang w:val="en-IN"/>
        </w:rPr>
        <w:t>The Project suffered adversely due to delay in statutory clearance such as environmental, forest etc, delay in grant of mining permission for Stone Quarries, and borrow areas for soil, entir</w:t>
      </w:r>
      <w:r>
        <w:rPr>
          <w:rFonts w:ascii="Arial" w:hAnsi="Arial" w:cs="Arial"/>
          <w:bCs/>
          <w:sz w:val="22"/>
          <w:szCs w:val="22"/>
          <w:lang w:val="en-IN"/>
        </w:rPr>
        <w:t xml:space="preserve">ely beyond the control of REL. </w:t>
      </w:r>
    </w:p>
    <w:p w14:paraId="3A4A60E0" w14:textId="77777777" w:rsidR="00D7415F" w:rsidRPr="009F042E" w:rsidRDefault="00D7415F" w:rsidP="00D7415F">
      <w:pPr>
        <w:pStyle w:val="DefaultText11"/>
        <w:numPr>
          <w:ilvl w:val="0"/>
          <w:numId w:val="33"/>
        </w:numPr>
        <w:spacing w:line="360" w:lineRule="auto"/>
        <w:ind w:left="567" w:right="403" w:hanging="425"/>
        <w:jc w:val="both"/>
        <w:rPr>
          <w:rFonts w:ascii="Arial" w:hAnsi="Arial" w:cs="Arial"/>
          <w:bCs/>
          <w:sz w:val="22"/>
          <w:szCs w:val="22"/>
        </w:rPr>
      </w:pPr>
      <w:r w:rsidRPr="009F042E">
        <w:rPr>
          <w:rFonts w:ascii="Arial" w:hAnsi="Arial" w:cs="Arial"/>
          <w:bCs/>
          <w:sz w:val="22"/>
          <w:szCs w:val="22"/>
          <w:lang w:val="en-IN"/>
        </w:rPr>
        <w:t xml:space="preserve">As per CA article 10 clause no. 10.3.1 and 10.3.2, 80% of the Right of Way (ROW) required to be handed over by NHAI, on the </w:t>
      </w:r>
      <w:r>
        <w:rPr>
          <w:rFonts w:ascii="Arial" w:hAnsi="Arial" w:cs="Arial"/>
          <w:bCs/>
          <w:sz w:val="22"/>
          <w:szCs w:val="22"/>
          <w:lang w:val="en-IN"/>
        </w:rPr>
        <w:t>appointment</w:t>
      </w:r>
      <w:r w:rsidRPr="009F042E">
        <w:rPr>
          <w:rFonts w:ascii="Arial" w:hAnsi="Arial" w:cs="Arial"/>
          <w:bCs/>
          <w:sz w:val="22"/>
          <w:szCs w:val="22"/>
          <w:lang w:val="en-IN"/>
        </w:rPr>
        <w:t xml:space="preserve"> date, i.e., 04.12.2012. Similarly, as per article 10 clause no. 10.3.4, the 100% land required to be handed over by within 90 days of the appointment date i.e. 15.02.2013.  Below table shows the time line data of handing over of ROW by NHAI and physical work completed by REL:</w:t>
      </w:r>
    </w:p>
    <w:p w14:paraId="5273460B" w14:textId="77777777" w:rsidR="00D7415F" w:rsidRPr="009F042E" w:rsidRDefault="00D7415F" w:rsidP="00D7415F">
      <w:pPr>
        <w:pStyle w:val="DefaultText11"/>
        <w:spacing w:after="0" w:line="360" w:lineRule="auto"/>
        <w:ind w:left="567" w:right="403"/>
        <w:jc w:val="both"/>
        <w:rPr>
          <w:rFonts w:ascii="Arial" w:hAnsi="Arial" w:cs="Arial"/>
          <w:bCs/>
          <w:sz w:val="2"/>
          <w:szCs w:val="22"/>
        </w:rPr>
      </w:pPr>
    </w:p>
    <w:tbl>
      <w:tblPr>
        <w:tblW w:w="77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819"/>
        <w:gridCol w:w="1571"/>
        <w:gridCol w:w="1664"/>
        <w:gridCol w:w="1985"/>
      </w:tblGrid>
      <w:tr w:rsidR="00D7415F" w:rsidRPr="001B2DB1" w14:paraId="212D45F6" w14:textId="77777777" w:rsidTr="006E2B2A">
        <w:trPr>
          <w:trHeight w:val="864"/>
        </w:trPr>
        <w:tc>
          <w:tcPr>
            <w:tcW w:w="758" w:type="dxa"/>
            <w:shd w:val="clear" w:color="000000" w:fill="002060"/>
            <w:noWrap/>
            <w:vAlign w:val="center"/>
            <w:hideMark/>
          </w:tcPr>
          <w:p w14:paraId="2B52F794"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S.</w:t>
            </w:r>
            <w:r>
              <w:rPr>
                <w:rFonts w:asciiTheme="minorHAnsi" w:eastAsiaTheme="minorHAnsi" w:hAnsiTheme="minorHAnsi" w:cstheme="minorHAnsi"/>
                <w:bCs/>
                <w:kern w:val="2"/>
                <w:sz w:val="22"/>
                <w:szCs w:val="22"/>
                <w:lang w:eastAsia="en-US"/>
                <w14:ligatures w14:val="standardContextual"/>
              </w:rPr>
              <w:t xml:space="preserve"> </w:t>
            </w:r>
            <w:r w:rsidRPr="00D8022A">
              <w:rPr>
                <w:rFonts w:asciiTheme="minorHAnsi" w:eastAsiaTheme="minorHAnsi" w:hAnsiTheme="minorHAnsi" w:cstheme="minorHAnsi"/>
                <w:bCs/>
                <w:kern w:val="2"/>
                <w:sz w:val="22"/>
                <w:szCs w:val="22"/>
                <w:lang w:eastAsia="en-US"/>
                <w14:ligatures w14:val="standardContextual"/>
              </w:rPr>
              <w:t>No</w:t>
            </w:r>
          </w:p>
        </w:tc>
        <w:tc>
          <w:tcPr>
            <w:tcW w:w="1819" w:type="dxa"/>
            <w:shd w:val="clear" w:color="000000" w:fill="002060"/>
            <w:noWrap/>
            <w:vAlign w:val="center"/>
            <w:hideMark/>
          </w:tcPr>
          <w:p w14:paraId="28F0AB9A" w14:textId="77777777" w:rsidR="00D7415F" w:rsidRPr="00D8022A" w:rsidRDefault="00D7415F" w:rsidP="00D7415F">
            <w:pPr>
              <w:spacing w:after="0" w:line="240" w:lineRule="auto"/>
              <w:ind w:left="-163"/>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Dates</w:t>
            </w:r>
          </w:p>
        </w:tc>
        <w:tc>
          <w:tcPr>
            <w:tcW w:w="1571" w:type="dxa"/>
            <w:shd w:val="clear" w:color="000000" w:fill="002060"/>
            <w:vAlign w:val="center"/>
            <w:hideMark/>
          </w:tcPr>
          <w:p w14:paraId="33F40DAF"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Land Available (Km)</w:t>
            </w:r>
          </w:p>
        </w:tc>
        <w:tc>
          <w:tcPr>
            <w:tcW w:w="1664" w:type="dxa"/>
            <w:shd w:val="clear" w:color="000000" w:fill="002060"/>
            <w:vAlign w:val="center"/>
            <w:hideMark/>
          </w:tcPr>
          <w:p w14:paraId="34BDCB24" w14:textId="77777777" w:rsidR="00D7415F" w:rsidRPr="00D8022A" w:rsidRDefault="00D7415F" w:rsidP="00D7415F">
            <w:pPr>
              <w:spacing w:after="0" w:line="240" w:lineRule="auto"/>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Handing over of ROW by NHAI (In %)</w:t>
            </w:r>
          </w:p>
        </w:tc>
        <w:tc>
          <w:tcPr>
            <w:tcW w:w="1985" w:type="dxa"/>
            <w:shd w:val="clear" w:color="000000" w:fill="002060"/>
            <w:vAlign w:val="center"/>
            <w:hideMark/>
          </w:tcPr>
          <w:p w14:paraId="7026F260" w14:textId="77777777" w:rsidR="00D7415F" w:rsidRPr="00D8022A" w:rsidRDefault="00D7415F" w:rsidP="00D7415F">
            <w:pPr>
              <w:spacing w:after="0" w:line="240" w:lineRule="auto"/>
              <w:ind w:left="14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Physical Work Completed by REL (In %)</w:t>
            </w:r>
          </w:p>
        </w:tc>
      </w:tr>
      <w:tr w:rsidR="00D7415F" w:rsidRPr="001B2DB1" w14:paraId="06908087" w14:textId="77777777" w:rsidTr="006E2B2A">
        <w:trPr>
          <w:trHeight w:val="576"/>
        </w:trPr>
        <w:tc>
          <w:tcPr>
            <w:tcW w:w="758" w:type="dxa"/>
            <w:shd w:val="clear" w:color="auto" w:fill="auto"/>
            <w:noWrap/>
            <w:vAlign w:val="bottom"/>
            <w:hideMark/>
          </w:tcPr>
          <w:p w14:paraId="60E1B639"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w:t>
            </w:r>
          </w:p>
        </w:tc>
        <w:tc>
          <w:tcPr>
            <w:tcW w:w="1819" w:type="dxa"/>
            <w:shd w:val="clear" w:color="auto" w:fill="auto"/>
            <w:vAlign w:val="bottom"/>
            <w:hideMark/>
          </w:tcPr>
          <w:p w14:paraId="4E1889F7"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04.12.2012</w:t>
            </w:r>
            <w:r w:rsidRPr="00D8022A">
              <w:rPr>
                <w:rFonts w:asciiTheme="minorHAnsi" w:eastAsiaTheme="minorHAnsi" w:hAnsiTheme="minorHAnsi" w:cstheme="minorHAnsi"/>
                <w:bCs/>
                <w:kern w:val="2"/>
                <w:sz w:val="22"/>
                <w:szCs w:val="22"/>
                <w:lang w:eastAsia="en-US"/>
                <w14:ligatures w14:val="standardContextual"/>
              </w:rPr>
              <w:br/>
              <w:t>(Appointed Date)</w:t>
            </w:r>
          </w:p>
        </w:tc>
        <w:tc>
          <w:tcPr>
            <w:tcW w:w="1571" w:type="dxa"/>
            <w:shd w:val="clear" w:color="auto" w:fill="auto"/>
            <w:noWrap/>
            <w:vAlign w:val="center"/>
            <w:hideMark/>
          </w:tcPr>
          <w:p w14:paraId="1E7199BB"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34.84</w:t>
            </w:r>
          </w:p>
        </w:tc>
        <w:tc>
          <w:tcPr>
            <w:tcW w:w="1664" w:type="dxa"/>
            <w:shd w:val="clear" w:color="auto" w:fill="auto"/>
            <w:noWrap/>
            <w:vAlign w:val="center"/>
            <w:hideMark/>
          </w:tcPr>
          <w:p w14:paraId="07235BFA"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21.31</w:t>
            </w:r>
          </w:p>
        </w:tc>
        <w:tc>
          <w:tcPr>
            <w:tcW w:w="1985" w:type="dxa"/>
            <w:shd w:val="clear" w:color="auto" w:fill="auto"/>
            <w:noWrap/>
            <w:vAlign w:val="center"/>
            <w:hideMark/>
          </w:tcPr>
          <w:p w14:paraId="728C2C68" w14:textId="772002C9"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w:t>
            </w:r>
            <w:r>
              <w:rPr>
                <w:rFonts w:asciiTheme="minorHAnsi" w:eastAsiaTheme="minorHAnsi" w:hAnsiTheme="minorHAnsi" w:cstheme="minorHAnsi"/>
                <w:bCs/>
                <w:kern w:val="2"/>
                <w:sz w:val="22"/>
                <w:szCs w:val="22"/>
                <w:lang w:eastAsia="en-US"/>
                <w14:ligatures w14:val="standardContextual"/>
              </w:rPr>
              <w:t>.00</w:t>
            </w:r>
          </w:p>
        </w:tc>
      </w:tr>
      <w:tr w:rsidR="00D7415F" w:rsidRPr="001B2DB1" w14:paraId="7FFC4C15" w14:textId="77777777" w:rsidTr="006E2B2A">
        <w:trPr>
          <w:trHeight w:val="288"/>
        </w:trPr>
        <w:tc>
          <w:tcPr>
            <w:tcW w:w="758" w:type="dxa"/>
            <w:shd w:val="clear" w:color="auto" w:fill="auto"/>
            <w:noWrap/>
            <w:vAlign w:val="bottom"/>
            <w:hideMark/>
          </w:tcPr>
          <w:p w14:paraId="709F8080"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w:t>
            </w:r>
          </w:p>
        </w:tc>
        <w:tc>
          <w:tcPr>
            <w:tcW w:w="1819" w:type="dxa"/>
            <w:shd w:val="clear" w:color="auto" w:fill="auto"/>
            <w:noWrap/>
            <w:vAlign w:val="bottom"/>
            <w:hideMark/>
          </w:tcPr>
          <w:p w14:paraId="321196F4"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04.03.2013</w:t>
            </w:r>
          </w:p>
        </w:tc>
        <w:tc>
          <w:tcPr>
            <w:tcW w:w="1571" w:type="dxa"/>
            <w:shd w:val="clear" w:color="auto" w:fill="auto"/>
            <w:noWrap/>
            <w:vAlign w:val="center"/>
            <w:hideMark/>
          </w:tcPr>
          <w:p w14:paraId="67D8CA35"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66.29</w:t>
            </w:r>
          </w:p>
        </w:tc>
        <w:tc>
          <w:tcPr>
            <w:tcW w:w="1664" w:type="dxa"/>
            <w:shd w:val="clear" w:color="auto" w:fill="auto"/>
            <w:noWrap/>
            <w:vAlign w:val="center"/>
            <w:hideMark/>
          </w:tcPr>
          <w:p w14:paraId="02D23C9B"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40.54</w:t>
            </w:r>
          </w:p>
        </w:tc>
        <w:tc>
          <w:tcPr>
            <w:tcW w:w="1985" w:type="dxa"/>
            <w:shd w:val="clear" w:color="auto" w:fill="auto"/>
            <w:noWrap/>
            <w:vAlign w:val="center"/>
            <w:hideMark/>
          </w:tcPr>
          <w:p w14:paraId="566BC89E"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0.292</w:t>
            </w:r>
          </w:p>
        </w:tc>
      </w:tr>
      <w:tr w:rsidR="00D7415F" w:rsidRPr="001B2DB1" w14:paraId="329F1BAF" w14:textId="77777777" w:rsidTr="006E2B2A">
        <w:trPr>
          <w:trHeight w:val="288"/>
        </w:trPr>
        <w:tc>
          <w:tcPr>
            <w:tcW w:w="758" w:type="dxa"/>
            <w:shd w:val="clear" w:color="auto" w:fill="auto"/>
            <w:noWrap/>
            <w:vAlign w:val="bottom"/>
            <w:hideMark/>
          </w:tcPr>
          <w:p w14:paraId="0CFFCE0C"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w:t>
            </w:r>
          </w:p>
        </w:tc>
        <w:tc>
          <w:tcPr>
            <w:tcW w:w="1819" w:type="dxa"/>
            <w:shd w:val="clear" w:color="auto" w:fill="auto"/>
            <w:noWrap/>
            <w:vAlign w:val="bottom"/>
            <w:hideMark/>
          </w:tcPr>
          <w:p w14:paraId="4C90651F"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02.06.2013</w:t>
            </w:r>
          </w:p>
        </w:tc>
        <w:tc>
          <w:tcPr>
            <w:tcW w:w="1571" w:type="dxa"/>
            <w:shd w:val="clear" w:color="auto" w:fill="auto"/>
            <w:noWrap/>
            <w:vAlign w:val="center"/>
            <w:hideMark/>
          </w:tcPr>
          <w:p w14:paraId="5A842A08"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75.12</w:t>
            </w:r>
          </w:p>
        </w:tc>
        <w:tc>
          <w:tcPr>
            <w:tcW w:w="1664" w:type="dxa"/>
            <w:shd w:val="clear" w:color="auto" w:fill="auto"/>
            <w:noWrap/>
            <w:vAlign w:val="center"/>
            <w:hideMark/>
          </w:tcPr>
          <w:p w14:paraId="1B4D5198"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45.94</w:t>
            </w:r>
          </w:p>
        </w:tc>
        <w:tc>
          <w:tcPr>
            <w:tcW w:w="1985" w:type="dxa"/>
            <w:shd w:val="clear" w:color="auto" w:fill="auto"/>
            <w:noWrap/>
            <w:vAlign w:val="center"/>
            <w:hideMark/>
          </w:tcPr>
          <w:p w14:paraId="0040022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0.782</w:t>
            </w:r>
          </w:p>
        </w:tc>
      </w:tr>
      <w:tr w:rsidR="00D7415F" w:rsidRPr="001B2DB1" w14:paraId="6BED15B5" w14:textId="77777777" w:rsidTr="006E2B2A">
        <w:trPr>
          <w:trHeight w:val="288"/>
        </w:trPr>
        <w:tc>
          <w:tcPr>
            <w:tcW w:w="758" w:type="dxa"/>
            <w:shd w:val="clear" w:color="auto" w:fill="auto"/>
            <w:noWrap/>
            <w:vAlign w:val="bottom"/>
            <w:hideMark/>
          </w:tcPr>
          <w:p w14:paraId="1CF5E50A"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w:t>
            </w:r>
          </w:p>
        </w:tc>
        <w:tc>
          <w:tcPr>
            <w:tcW w:w="1819" w:type="dxa"/>
            <w:shd w:val="clear" w:color="auto" w:fill="auto"/>
            <w:noWrap/>
            <w:vAlign w:val="bottom"/>
            <w:hideMark/>
          </w:tcPr>
          <w:p w14:paraId="2060780B"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29.11.2013</w:t>
            </w:r>
          </w:p>
        </w:tc>
        <w:tc>
          <w:tcPr>
            <w:tcW w:w="1571" w:type="dxa"/>
            <w:shd w:val="clear" w:color="auto" w:fill="auto"/>
            <w:noWrap/>
            <w:vAlign w:val="center"/>
            <w:hideMark/>
          </w:tcPr>
          <w:p w14:paraId="2FE9F572"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99.59</w:t>
            </w:r>
          </w:p>
        </w:tc>
        <w:tc>
          <w:tcPr>
            <w:tcW w:w="1664" w:type="dxa"/>
            <w:shd w:val="clear" w:color="auto" w:fill="auto"/>
            <w:noWrap/>
            <w:vAlign w:val="center"/>
            <w:hideMark/>
          </w:tcPr>
          <w:p w14:paraId="3D79D9C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60.89</w:t>
            </w:r>
          </w:p>
        </w:tc>
        <w:tc>
          <w:tcPr>
            <w:tcW w:w="1985" w:type="dxa"/>
            <w:shd w:val="clear" w:color="auto" w:fill="auto"/>
            <w:noWrap/>
            <w:vAlign w:val="center"/>
            <w:hideMark/>
          </w:tcPr>
          <w:p w14:paraId="06A4661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3.828</w:t>
            </w:r>
          </w:p>
        </w:tc>
      </w:tr>
      <w:tr w:rsidR="00D7415F" w:rsidRPr="001B2DB1" w14:paraId="3B42B33A" w14:textId="77777777" w:rsidTr="006E2B2A">
        <w:trPr>
          <w:trHeight w:val="288"/>
        </w:trPr>
        <w:tc>
          <w:tcPr>
            <w:tcW w:w="758" w:type="dxa"/>
            <w:shd w:val="clear" w:color="auto" w:fill="auto"/>
            <w:noWrap/>
            <w:vAlign w:val="bottom"/>
            <w:hideMark/>
          </w:tcPr>
          <w:p w14:paraId="0166B80B"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5</w:t>
            </w:r>
          </w:p>
        </w:tc>
        <w:tc>
          <w:tcPr>
            <w:tcW w:w="1819" w:type="dxa"/>
            <w:shd w:val="clear" w:color="auto" w:fill="auto"/>
            <w:noWrap/>
            <w:vAlign w:val="bottom"/>
            <w:hideMark/>
          </w:tcPr>
          <w:p w14:paraId="5CAF3810"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17.05.2016</w:t>
            </w:r>
          </w:p>
        </w:tc>
        <w:tc>
          <w:tcPr>
            <w:tcW w:w="1571" w:type="dxa"/>
            <w:shd w:val="clear" w:color="auto" w:fill="auto"/>
            <w:noWrap/>
            <w:vAlign w:val="center"/>
            <w:hideMark/>
          </w:tcPr>
          <w:p w14:paraId="4906B54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100.29</w:t>
            </w:r>
          </w:p>
        </w:tc>
        <w:tc>
          <w:tcPr>
            <w:tcW w:w="1664" w:type="dxa"/>
            <w:shd w:val="clear" w:color="auto" w:fill="auto"/>
            <w:noWrap/>
            <w:vAlign w:val="center"/>
            <w:hideMark/>
          </w:tcPr>
          <w:p w14:paraId="21642BB9"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61.34</w:t>
            </w:r>
          </w:p>
        </w:tc>
        <w:tc>
          <w:tcPr>
            <w:tcW w:w="1985" w:type="dxa"/>
            <w:shd w:val="clear" w:color="auto" w:fill="auto"/>
            <w:noWrap/>
            <w:vAlign w:val="center"/>
            <w:hideMark/>
          </w:tcPr>
          <w:p w14:paraId="1AEE1906"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28.19</w:t>
            </w:r>
          </w:p>
        </w:tc>
      </w:tr>
      <w:tr w:rsidR="00D7415F" w:rsidRPr="001B2DB1" w14:paraId="02BEC9F8" w14:textId="77777777" w:rsidTr="006E2B2A">
        <w:trPr>
          <w:trHeight w:val="288"/>
        </w:trPr>
        <w:tc>
          <w:tcPr>
            <w:tcW w:w="758" w:type="dxa"/>
            <w:shd w:val="clear" w:color="auto" w:fill="auto"/>
            <w:noWrap/>
            <w:vAlign w:val="bottom"/>
            <w:hideMark/>
          </w:tcPr>
          <w:p w14:paraId="08E28CD1"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6</w:t>
            </w:r>
          </w:p>
        </w:tc>
        <w:tc>
          <w:tcPr>
            <w:tcW w:w="1819" w:type="dxa"/>
            <w:shd w:val="clear" w:color="auto" w:fill="auto"/>
            <w:noWrap/>
            <w:vAlign w:val="bottom"/>
            <w:hideMark/>
          </w:tcPr>
          <w:p w14:paraId="7640F21C"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11.02.2017</w:t>
            </w:r>
          </w:p>
        </w:tc>
        <w:tc>
          <w:tcPr>
            <w:tcW w:w="1571" w:type="dxa"/>
            <w:shd w:val="clear" w:color="auto" w:fill="auto"/>
            <w:noWrap/>
            <w:vAlign w:val="center"/>
            <w:hideMark/>
          </w:tcPr>
          <w:p w14:paraId="3495014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128.87</w:t>
            </w:r>
          </w:p>
        </w:tc>
        <w:tc>
          <w:tcPr>
            <w:tcW w:w="1664" w:type="dxa"/>
            <w:shd w:val="clear" w:color="auto" w:fill="auto"/>
            <w:noWrap/>
            <w:vAlign w:val="center"/>
            <w:hideMark/>
          </w:tcPr>
          <w:p w14:paraId="535DCF70"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78.82</w:t>
            </w:r>
          </w:p>
        </w:tc>
        <w:tc>
          <w:tcPr>
            <w:tcW w:w="1985" w:type="dxa"/>
            <w:shd w:val="clear" w:color="auto" w:fill="auto"/>
            <w:noWrap/>
            <w:vAlign w:val="center"/>
            <w:hideMark/>
          </w:tcPr>
          <w:p w14:paraId="50EBD7B3"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40.54</w:t>
            </w:r>
          </w:p>
        </w:tc>
      </w:tr>
      <w:tr w:rsidR="00D7415F" w:rsidRPr="001B2DB1" w14:paraId="1BFDDF3E" w14:textId="77777777" w:rsidTr="006E2B2A">
        <w:trPr>
          <w:trHeight w:val="288"/>
        </w:trPr>
        <w:tc>
          <w:tcPr>
            <w:tcW w:w="758" w:type="dxa"/>
            <w:shd w:val="clear" w:color="auto" w:fill="auto"/>
            <w:noWrap/>
            <w:vAlign w:val="bottom"/>
            <w:hideMark/>
          </w:tcPr>
          <w:p w14:paraId="6C56DDB2" w14:textId="77777777" w:rsidR="00D7415F" w:rsidRPr="00D8022A" w:rsidRDefault="00D7415F" w:rsidP="006E2B2A">
            <w:pPr>
              <w:spacing w:after="0" w:line="240" w:lineRule="auto"/>
              <w:ind w:left="35"/>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w:t>
            </w:r>
          </w:p>
        </w:tc>
        <w:tc>
          <w:tcPr>
            <w:tcW w:w="1819" w:type="dxa"/>
            <w:shd w:val="clear" w:color="auto" w:fill="auto"/>
            <w:noWrap/>
            <w:vAlign w:val="bottom"/>
            <w:hideMark/>
          </w:tcPr>
          <w:p w14:paraId="5B83F51E" w14:textId="77777777" w:rsidR="00D7415F" w:rsidRPr="00D8022A" w:rsidRDefault="00D7415F" w:rsidP="00D7415F">
            <w:pPr>
              <w:spacing w:after="0" w:line="240" w:lineRule="auto"/>
              <w:ind w:left="-21"/>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15.02.2018</w:t>
            </w:r>
          </w:p>
        </w:tc>
        <w:tc>
          <w:tcPr>
            <w:tcW w:w="1571" w:type="dxa"/>
            <w:shd w:val="clear" w:color="auto" w:fill="auto"/>
            <w:noWrap/>
            <w:vAlign w:val="center"/>
            <w:hideMark/>
          </w:tcPr>
          <w:p w14:paraId="705F6F9D"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130.37</w:t>
            </w:r>
          </w:p>
        </w:tc>
        <w:tc>
          <w:tcPr>
            <w:tcW w:w="1664" w:type="dxa"/>
            <w:shd w:val="clear" w:color="auto" w:fill="auto"/>
            <w:noWrap/>
            <w:vAlign w:val="center"/>
            <w:hideMark/>
          </w:tcPr>
          <w:p w14:paraId="1849D392"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79.74</w:t>
            </w:r>
          </w:p>
        </w:tc>
        <w:tc>
          <w:tcPr>
            <w:tcW w:w="1985" w:type="dxa"/>
            <w:shd w:val="clear" w:color="auto" w:fill="auto"/>
            <w:noWrap/>
            <w:vAlign w:val="center"/>
            <w:hideMark/>
          </w:tcPr>
          <w:p w14:paraId="6346537D" w14:textId="77777777" w:rsidR="00D7415F" w:rsidRPr="00D8022A" w:rsidRDefault="00D7415F" w:rsidP="00D7415F">
            <w:pPr>
              <w:spacing w:after="0" w:line="240" w:lineRule="auto"/>
              <w:ind w:left="9"/>
              <w:jc w:val="center"/>
              <w:rPr>
                <w:rFonts w:asciiTheme="minorHAnsi" w:eastAsiaTheme="minorHAnsi" w:hAnsiTheme="minorHAnsi" w:cstheme="minorHAnsi"/>
                <w:bCs/>
                <w:kern w:val="2"/>
                <w:sz w:val="22"/>
                <w:szCs w:val="22"/>
                <w:lang w:eastAsia="en-US"/>
                <w14:ligatures w14:val="standardContextual"/>
              </w:rPr>
            </w:pPr>
            <w:r w:rsidRPr="00D8022A">
              <w:rPr>
                <w:rFonts w:asciiTheme="minorHAnsi" w:eastAsiaTheme="minorHAnsi" w:hAnsiTheme="minorHAnsi" w:cstheme="minorHAnsi"/>
                <w:bCs/>
                <w:kern w:val="2"/>
                <w:sz w:val="22"/>
                <w:szCs w:val="22"/>
                <w:lang w:eastAsia="en-US"/>
                <w14:ligatures w14:val="standardContextual"/>
              </w:rPr>
              <w:t>53.148</w:t>
            </w:r>
          </w:p>
        </w:tc>
      </w:tr>
    </w:tbl>
    <w:p w14:paraId="756A1886" w14:textId="77777777" w:rsidR="00D7415F" w:rsidRDefault="00D7415F" w:rsidP="00D7415F">
      <w:pPr>
        <w:pStyle w:val="DefaultText11"/>
        <w:spacing w:after="0" w:line="360" w:lineRule="auto"/>
        <w:ind w:left="567" w:right="403"/>
        <w:jc w:val="both"/>
        <w:rPr>
          <w:rFonts w:ascii="Arial" w:hAnsi="Arial" w:cs="Arial"/>
          <w:bCs/>
          <w:sz w:val="22"/>
          <w:szCs w:val="22"/>
          <w:lang w:val="en-IN"/>
        </w:rPr>
      </w:pPr>
    </w:p>
    <w:p w14:paraId="023BC611" w14:textId="77777777" w:rsidR="00D7415F" w:rsidRDefault="00D7415F" w:rsidP="00D7415F">
      <w:pPr>
        <w:pStyle w:val="DefaultText11"/>
        <w:spacing w:after="0" w:line="360" w:lineRule="auto"/>
        <w:ind w:left="567" w:right="403"/>
        <w:jc w:val="both"/>
        <w:rPr>
          <w:rFonts w:ascii="Arial" w:hAnsi="Arial" w:cs="Arial"/>
          <w:bCs/>
          <w:sz w:val="22"/>
          <w:szCs w:val="22"/>
        </w:rPr>
      </w:pPr>
      <w:r w:rsidRPr="00CD0FD6">
        <w:rPr>
          <w:rFonts w:ascii="Arial" w:hAnsi="Arial" w:cs="Arial"/>
          <w:bCs/>
          <w:sz w:val="22"/>
          <w:szCs w:val="22"/>
          <w:lang w:val="en-IN"/>
        </w:rPr>
        <w:t>It is clear from above table that 80% ROW was not acquired by NHAI on the appointed date. 80% ROW is not available even as on date. As per Article 4 of the concession agreement there are certain condition precedent about ROW are required to be fulfilled by NHAI.</w:t>
      </w:r>
      <w:r w:rsidRPr="00CD0FD6">
        <w:rPr>
          <w:rFonts w:ascii="Arial" w:hAnsi="Arial" w:cs="Arial"/>
          <w:bCs/>
          <w:sz w:val="22"/>
          <w:szCs w:val="22"/>
        </w:rPr>
        <w:t xml:space="preserve"> Hence, NHAI is in default as per the terms of the clause 4.1.2 condition precedent of the CA.</w:t>
      </w:r>
    </w:p>
    <w:p w14:paraId="4A2A378B" w14:textId="77777777" w:rsidR="00D7415F" w:rsidRDefault="00D7415F" w:rsidP="00D7415F">
      <w:pPr>
        <w:pStyle w:val="DefaultText11"/>
        <w:spacing w:before="240" w:after="0" w:line="360" w:lineRule="auto"/>
        <w:ind w:left="567" w:right="403"/>
        <w:jc w:val="both"/>
        <w:rPr>
          <w:rFonts w:ascii="Arial" w:hAnsi="Arial" w:cs="Arial"/>
          <w:bCs/>
          <w:sz w:val="22"/>
          <w:szCs w:val="22"/>
        </w:rPr>
      </w:pPr>
      <w:r w:rsidRPr="001B2DB1">
        <w:rPr>
          <w:rFonts w:ascii="Arial" w:hAnsi="Arial" w:cs="Arial"/>
          <w:bCs/>
          <w:sz w:val="22"/>
          <w:szCs w:val="22"/>
        </w:rPr>
        <w:t>Physical work completed by REL is also not up to date. The desired progress of work could not be achieved due to NHAI’s failure to provide the required inputs by way of availability of land, environmental/wild life clearances, and design drawings</w:t>
      </w:r>
      <w:r>
        <w:rPr>
          <w:rFonts w:ascii="Arial" w:hAnsi="Arial" w:cs="Arial"/>
          <w:bCs/>
          <w:sz w:val="22"/>
          <w:szCs w:val="22"/>
        </w:rPr>
        <w:t xml:space="preserve"> for the number of structures. </w:t>
      </w:r>
    </w:p>
    <w:p w14:paraId="50A1A045" w14:textId="77777777" w:rsidR="00D7415F" w:rsidRDefault="00D7415F" w:rsidP="00D7415F">
      <w:pPr>
        <w:pStyle w:val="DefaultText11"/>
        <w:spacing w:before="240" w:after="0" w:line="360" w:lineRule="auto"/>
        <w:ind w:left="567" w:right="403"/>
        <w:jc w:val="both"/>
        <w:rPr>
          <w:rFonts w:ascii="Arial" w:hAnsi="Arial" w:cs="Arial"/>
          <w:b/>
          <w:bCs/>
          <w:sz w:val="22"/>
          <w:szCs w:val="22"/>
          <w:lang w:val="en-IN"/>
        </w:rPr>
      </w:pPr>
      <w:r w:rsidRPr="00E17CD3">
        <w:rPr>
          <w:rFonts w:ascii="Arial" w:hAnsi="Arial" w:cs="Arial"/>
          <w:b/>
          <w:bCs/>
          <w:sz w:val="22"/>
          <w:szCs w:val="22"/>
        </w:rPr>
        <w:t xml:space="preserve">After the perception of the overall situation, which potentially influencing the valuation, it is observed that commencement of the default started from not providing </w:t>
      </w:r>
      <w:r w:rsidRPr="00E17CD3">
        <w:rPr>
          <w:rFonts w:ascii="Arial" w:hAnsi="Arial" w:cs="Arial"/>
          <w:b/>
          <w:bCs/>
          <w:sz w:val="22"/>
          <w:szCs w:val="22"/>
          <w:lang w:val="en-IN"/>
        </w:rPr>
        <w:t xml:space="preserve">80% of the Right of Way (ROW) required to be handed over by NHAI, on the Appointed date. </w:t>
      </w:r>
      <w:r>
        <w:rPr>
          <w:rFonts w:ascii="Arial" w:hAnsi="Arial" w:cs="Arial"/>
          <w:b/>
          <w:bCs/>
          <w:sz w:val="22"/>
          <w:szCs w:val="22"/>
          <w:lang w:val="en-IN"/>
        </w:rPr>
        <w:t xml:space="preserve"> </w:t>
      </w:r>
    </w:p>
    <w:p w14:paraId="638E6090" w14:textId="77777777" w:rsidR="00D7415F" w:rsidRDefault="00D7415F" w:rsidP="00D7415F">
      <w:pPr>
        <w:pStyle w:val="DefaultText11"/>
        <w:spacing w:before="240" w:after="0" w:line="360" w:lineRule="auto"/>
        <w:ind w:left="567" w:right="403"/>
        <w:jc w:val="both"/>
        <w:rPr>
          <w:rFonts w:ascii="Arial" w:hAnsi="Arial" w:cs="Arial"/>
          <w:b/>
          <w:bCs/>
          <w:sz w:val="22"/>
          <w:szCs w:val="22"/>
        </w:rPr>
      </w:pPr>
      <w:r w:rsidRPr="00E17CD3">
        <w:rPr>
          <w:rFonts w:ascii="Arial" w:hAnsi="Arial" w:cs="Arial"/>
          <w:b/>
          <w:bCs/>
          <w:sz w:val="22"/>
          <w:szCs w:val="22"/>
          <w:lang w:val="en-IN"/>
        </w:rPr>
        <w:t xml:space="preserve">Hence the targeted progress could not be achieved due to non-fulfilment of reciprocal commitments made by NHAI. </w:t>
      </w:r>
      <w:r w:rsidRPr="00E17CD3">
        <w:rPr>
          <w:rFonts w:ascii="Arial" w:hAnsi="Arial" w:cs="Arial"/>
          <w:b/>
          <w:bCs/>
          <w:sz w:val="22"/>
          <w:szCs w:val="22"/>
        </w:rPr>
        <w:t>Therefore, in addition to the claim payments, authority has to pay damage for delay by the authority (As per clause no. 4.2 of CA) and termination payment on account of authority default (as per clause no. 37.3.2 of CA).</w:t>
      </w:r>
    </w:p>
    <w:p w14:paraId="14BEDC58" w14:textId="66A55D30" w:rsidR="00F02361" w:rsidRPr="00E17CD3" w:rsidRDefault="00A044E4" w:rsidP="00D7415F">
      <w:pPr>
        <w:pStyle w:val="DefaultText11"/>
        <w:spacing w:before="240" w:after="0" w:line="360" w:lineRule="auto"/>
        <w:ind w:left="567" w:right="403"/>
        <w:jc w:val="both"/>
        <w:rPr>
          <w:rFonts w:ascii="Arial" w:hAnsi="Arial" w:cs="Arial"/>
          <w:b/>
          <w:bCs/>
          <w:sz w:val="22"/>
          <w:szCs w:val="22"/>
          <w:lang w:val="en-IN"/>
        </w:rPr>
      </w:pPr>
      <w:r w:rsidRPr="007C540A">
        <w:rPr>
          <w:rFonts w:ascii="Arial" w:hAnsi="Arial" w:cs="Arial"/>
          <w:b/>
          <w:bCs/>
          <w:sz w:val="22"/>
          <w:szCs w:val="22"/>
        </w:rPr>
        <w:t>Subsequently</w:t>
      </w:r>
      <w:r w:rsidR="007C540A" w:rsidRPr="007C540A">
        <w:rPr>
          <w:rFonts w:ascii="Arial" w:hAnsi="Arial" w:cs="Arial"/>
          <w:b/>
          <w:bCs/>
          <w:sz w:val="22"/>
          <w:szCs w:val="22"/>
        </w:rPr>
        <w:t xml:space="preserve"> examining the aforementioned findings, we have thoroughly analyzed all compensation/claims made due to default by the authority and provided our remarks on each individual claim.</w:t>
      </w:r>
    </w:p>
    <w:p w14:paraId="1F2C5C22" w14:textId="742C6831" w:rsidR="00854800" w:rsidRPr="00393B7E" w:rsidRDefault="003358EB" w:rsidP="00FD38D8">
      <w:pPr>
        <w:pStyle w:val="DefaultText11"/>
        <w:numPr>
          <w:ilvl w:val="0"/>
          <w:numId w:val="30"/>
        </w:numPr>
        <w:spacing w:before="240" w:after="0" w:line="360" w:lineRule="auto"/>
        <w:ind w:left="142" w:right="403" w:hanging="426"/>
        <w:jc w:val="both"/>
        <w:rPr>
          <w:rFonts w:ascii="Arial" w:hAnsi="Arial" w:cs="Arial"/>
          <w:sz w:val="22"/>
          <w:lang w:val="en-IN"/>
        </w:rPr>
      </w:pPr>
      <w:r w:rsidRPr="003358EB">
        <w:rPr>
          <w:rFonts w:ascii="Arial" w:hAnsi="Arial" w:cs="Arial"/>
          <w:b/>
          <w:sz w:val="22"/>
          <w:lang w:val="en-IN"/>
        </w:rPr>
        <w:t xml:space="preserve">SUMMARY OF </w:t>
      </w:r>
      <w:r w:rsidR="0043357C" w:rsidRPr="003358EB">
        <w:rPr>
          <w:rFonts w:ascii="Arial" w:hAnsi="Arial" w:cs="Arial"/>
          <w:b/>
          <w:sz w:val="22"/>
          <w:lang w:val="en-IN"/>
        </w:rPr>
        <w:t xml:space="preserve">ARBITRATION </w:t>
      </w:r>
      <w:r w:rsidRPr="003358EB">
        <w:rPr>
          <w:rFonts w:ascii="Arial" w:hAnsi="Arial" w:cs="Arial"/>
          <w:b/>
          <w:sz w:val="22"/>
          <w:lang w:val="en-IN"/>
        </w:rPr>
        <w:t>CLAIMS FILED</w:t>
      </w:r>
      <w:r w:rsidR="0043357C">
        <w:rPr>
          <w:rFonts w:ascii="Arial" w:hAnsi="Arial" w:cs="Arial"/>
          <w:b/>
          <w:sz w:val="22"/>
          <w:lang w:val="en-IN"/>
        </w:rPr>
        <w:t>:</w:t>
      </w:r>
      <w:r w:rsidRPr="003358EB">
        <w:rPr>
          <w:rFonts w:ascii="Arial" w:hAnsi="Arial" w:cs="Arial"/>
          <w:b/>
          <w:sz w:val="22"/>
          <w:lang w:val="en-IN"/>
        </w:rPr>
        <w:t xml:space="preserve"> </w:t>
      </w:r>
    </w:p>
    <w:p w14:paraId="0017E6EC" w14:textId="4A6BFB5A" w:rsidR="00393B7E" w:rsidRDefault="00393B7E" w:rsidP="00FD38D8">
      <w:pPr>
        <w:pStyle w:val="ListParagraph"/>
        <w:numPr>
          <w:ilvl w:val="0"/>
          <w:numId w:val="19"/>
        </w:numPr>
        <w:pBdr>
          <w:top w:val="nil"/>
          <w:left w:val="nil"/>
          <w:bottom w:val="nil"/>
          <w:right w:val="nil"/>
          <w:between w:val="nil"/>
        </w:pBdr>
        <w:spacing w:before="240" w:line="360" w:lineRule="auto"/>
        <w:ind w:left="567" w:right="403" w:hanging="425"/>
        <w:jc w:val="both"/>
        <w:rPr>
          <w:rFonts w:ascii="Arial" w:hAnsi="Arial" w:cs="Arial"/>
          <w:sz w:val="22"/>
          <w:lang w:val="en-IN"/>
        </w:rPr>
      </w:pPr>
      <w:r w:rsidRPr="00854800">
        <w:rPr>
          <w:rFonts w:ascii="Arial" w:hAnsi="Arial" w:cs="Arial"/>
          <w:b/>
          <w:sz w:val="22"/>
          <w:lang w:val="en-IN"/>
        </w:rPr>
        <w:t xml:space="preserve">CLAIMS FILED BY COMPANY: </w:t>
      </w:r>
      <w:r w:rsidRPr="00854800">
        <w:rPr>
          <w:rFonts w:ascii="Arial" w:hAnsi="Arial" w:cs="Arial"/>
          <w:sz w:val="22"/>
          <w:lang w:val="en-IN"/>
        </w:rPr>
        <w:t xml:space="preserve">As per </w:t>
      </w:r>
      <w:r w:rsidR="00FD38D8">
        <w:rPr>
          <w:rFonts w:ascii="Arial" w:hAnsi="Arial" w:cs="Arial"/>
          <w:sz w:val="22"/>
          <w:lang w:val="en-IN"/>
        </w:rPr>
        <w:t>data/</w:t>
      </w:r>
      <w:r w:rsidRPr="00854800">
        <w:rPr>
          <w:rFonts w:ascii="Arial" w:hAnsi="Arial" w:cs="Arial"/>
          <w:sz w:val="22"/>
          <w:lang w:val="en-IN"/>
        </w:rPr>
        <w:t xml:space="preserve">information provided by client/company, below table shows the details of claims filed by M/s </w:t>
      </w:r>
      <w:r>
        <w:rPr>
          <w:rFonts w:ascii="Arial" w:hAnsi="Arial" w:cs="Arial"/>
          <w:sz w:val="22"/>
          <w:lang w:val="en-IN"/>
        </w:rPr>
        <w:t>Ranchi</w:t>
      </w:r>
      <w:r w:rsidRPr="00854800">
        <w:rPr>
          <w:rFonts w:ascii="Arial" w:hAnsi="Arial" w:cs="Arial"/>
          <w:sz w:val="22"/>
          <w:lang w:val="en-IN"/>
        </w:rPr>
        <w:t xml:space="preserve"> Expressways Limited against</w:t>
      </w:r>
      <w:r>
        <w:rPr>
          <w:rFonts w:ascii="Arial" w:hAnsi="Arial" w:cs="Arial"/>
          <w:sz w:val="22"/>
          <w:lang w:val="en-IN"/>
        </w:rPr>
        <w:t xml:space="preserve"> the authority</w:t>
      </w:r>
      <w:r w:rsidRPr="00854800">
        <w:rPr>
          <w:rFonts w:ascii="Arial" w:hAnsi="Arial" w:cs="Arial"/>
          <w:sz w:val="22"/>
          <w:lang w:val="en-IN"/>
        </w:rPr>
        <w:t xml:space="preserve"> </w:t>
      </w:r>
      <w:r>
        <w:rPr>
          <w:rFonts w:ascii="Arial" w:hAnsi="Arial" w:cs="Arial"/>
          <w:sz w:val="22"/>
          <w:lang w:val="en-IN"/>
        </w:rPr>
        <w:t>(</w:t>
      </w:r>
      <w:r w:rsidRPr="00854800">
        <w:rPr>
          <w:rFonts w:ascii="Arial" w:hAnsi="Arial" w:cs="Arial"/>
          <w:sz w:val="22"/>
          <w:lang w:val="en-IN"/>
        </w:rPr>
        <w:t>NHAI</w:t>
      </w:r>
      <w:r>
        <w:rPr>
          <w:rFonts w:ascii="Arial" w:hAnsi="Arial" w:cs="Arial"/>
          <w:sz w:val="22"/>
          <w:lang w:val="en-IN"/>
        </w:rPr>
        <w:t>)</w:t>
      </w:r>
      <w:r w:rsidRPr="00854800">
        <w:rPr>
          <w:rFonts w:ascii="Arial" w:hAnsi="Arial" w:cs="Arial"/>
          <w:sz w:val="22"/>
          <w:lang w:val="en-IN"/>
        </w:rPr>
        <w:t>:</w:t>
      </w:r>
    </w:p>
    <w:tbl>
      <w:tblPr>
        <w:tblW w:w="45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50"/>
        <w:gridCol w:w="1696"/>
        <w:gridCol w:w="2834"/>
        <w:gridCol w:w="1700"/>
      </w:tblGrid>
      <w:tr w:rsidR="007C540A" w:rsidRPr="008F3447" w14:paraId="378FA76E" w14:textId="77777777" w:rsidTr="005E5118">
        <w:trPr>
          <w:trHeight w:val="864"/>
        </w:trPr>
        <w:tc>
          <w:tcPr>
            <w:tcW w:w="327" w:type="pct"/>
            <w:shd w:val="clear" w:color="000000" w:fill="002060"/>
            <w:noWrap/>
            <w:vAlign w:val="center"/>
            <w:hideMark/>
          </w:tcPr>
          <w:p w14:paraId="28CDAE34"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 xml:space="preserve">S. No. </w:t>
            </w:r>
          </w:p>
        </w:tc>
        <w:tc>
          <w:tcPr>
            <w:tcW w:w="1069" w:type="pct"/>
            <w:shd w:val="clear" w:color="000000" w:fill="002060"/>
            <w:noWrap/>
            <w:vAlign w:val="center"/>
            <w:hideMark/>
          </w:tcPr>
          <w:p w14:paraId="75A0C12D"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Description</w:t>
            </w:r>
          </w:p>
        </w:tc>
        <w:tc>
          <w:tcPr>
            <w:tcW w:w="981" w:type="pct"/>
            <w:shd w:val="clear" w:color="000000" w:fill="002060"/>
            <w:vAlign w:val="center"/>
            <w:hideMark/>
          </w:tcPr>
          <w:p w14:paraId="331FD5B5"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Amount Provided by REL (In  Rs.)</w:t>
            </w:r>
          </w:p>
        </w:tc>
        <w:tc>
          <w:tcPr>
            <w:tcW w:w="1639" w:type="pct"/>
            <w:shd w:val="clear" w:color="000000" w:fill="002060"/>
            <w:vAlign w:val="center"/>
            <w:hideMark/>
          </w:tcPr>
          <w:p w14:paraId="67564C0E" w14:textId="77777777" w:rsidR="008F3447" w:rsidRPr="008F3447" w:rsidRDefault="008F3447" w:rsidP="00F02361">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Remarks</w:t>
            </w:r>
          </w:p>
        </w:tc>
        <w:tc>
          <w:tcPr>
            <w:tcW w:w="983" w:type="pct"/>
            <w:shd w:val="clear" w:color="000000" w:fill="002060"/>
            <w:vAlign w:val="center"/>
            <w:hideMark/>
          </w:tcPr>
          <w:p w14:paraId="74B0A3FA" w14:textId="77777777" w:rsidR="008F3447" w:rsidRPr="008F3447" w:rsidRDefault="008F3447" w:rsidP="008F3447">
            <w:pPr>
              <w:spacing w:after="0" w:line="240" w:lineRule="auto"/>
              <w:jc w:val="center"/>
              <w:rPr>
                <w:rFonts w:ascii="Calibri" w:hAnsi="Calibri" w:cs="Calibri"/>
                <w:b/>
                <w:bCs/>
                <w:color w:val="FFFFFF"/>
                <w:sz w:val="22"/>
                <w:szCs w:val="22"/>
                <w:lang w:val="en-IN"/>
              </w:rPr>
            </w:pPr>
            <w:r w:rsidRPr="008F3447">
              <w:rPr>
                <w:rFonts w:ascii="Calibri" w:hAnsi="Calibri" w:cs="Calibri"/>
                <w:b/>
                <w:bCs/>
                <w:color w:val="FFFFFF"/>
                <w:sz w:val="22"/>
                <w:szCs w:val="22"/>
                <w:lang w:val="en-IN"/>
              </w:rPr>
              <w:t>Amount after Assessment (In  Rs.)</w:t>
            </w:r>
          </w:p>
        </w:tc>
      </w:tr>
      <w:tr w:rsidR="001061D0" w:rsidRPr="008F3447" w14:paraId="00A21C26" w14:textId="77777777" w:rsidTr="005E5118">
        <w:trPr>
          <w:trHeight w:val="514"/>
        </w:trPr>
        <w:tc>
          <w:tcPr>
            <w:tcW w:w="327" w:type="pct"/>
            <w:shd w:val="clear" w:color="auto" w:fill="auto"/>
            <w:noWrap/>
            <w:vAlign w:val="center"/>
            <w:hideMark/>
          </w:tcPr>
          <w:p w14:paraId="1D16F94F" w14:textId="77777777" w:rsidR="001061D0" w:rsidRPr="008F3447" w:rsidRDefault="001061D0" w:rsidP="008F3447">
            <w:pPr>
              <w:spacing w:after="0" w:line="240" w:lineRule="auto"/>
              <w:jc w:val="center"/>
              <w:rPr>
                <w:rFonts w:ascii="Calibri" w:hAnsi="Calibri" w:cs="Calibri"/>
                <w:b/>
                <w:bCs/>
                <w:color w:val="000000"/>
                <w:sz w:val="22"/>
                <w:szCs w:val="22"/>
                <w:lang w:val="en-IN"/>
              </w:rPr>
            </w:pPr>
            <w:r w:rsidRPr="008F3447">
              <w:rPr>
                <w:rFonts w:ascii="Calibri" w:hAnsi="Calibri" w:cs="Calibri"/>
                <w:b/>
                <w:bCs/>
                <w:color w:val="000000"/>
                <w:sz w:val="22"/>
                <w:szCs w:val="22"/>
                <w:lang w:val="en-IN"/>
              </w:rPr>
              <w:t>A</w:t>
            </w:r>
          </w:p>
        </w:tc>
        <w:tc>
          <w:tcPr>
            <w:tcW w:w="4673" w:type="pct"/>
            <w:gridSpan w:val="4"/>
            <w:shd w:val="clear" w:color="auto" w:fill="auto"/>
            <w:vAlign w:val="center"/>
            <w:hideMark/>
          </w:tcPr>
          <w:p w14:paraId="42BA5029" w14:textId="66BBCB9D" w:rsidR="001061D0" w:rsidRPr="008F3447" w:rsidRDefault="001061D0" w:rsidP="00B460E1">
            <w:pPr>
              <w:spacing w:after="0" w:line="276" w:lineRule="auto"/>
              <w:rPr>
                <w:rFonts w:ascii="Calibri" w:hAnsi="Calibri" w:cs="Calibri"/>
                <w:b/>
                <w:bCs/>
                <w:color w:val="000000"/>
                <w:sz w:val="22"/>
                <w:szCs w:val="22"/>
                <w:lang w:val="en-IN"/>
              </w:rPr>
            </w:pPr>
            <w:r w:rsidRPr="008F3447">
              <w:rPr>
                <w:rFonts w:ascii="Calibri" w:hAnsi="Calibri" w:cs="Calibri"/>
                <w:b/>
                <w:bCs/>
                <w:color w:val="000000"/>
                <w:sz w:val="22"/>
                <w:szCs w:val="22"/>
                <w:lang w:val="en-IN"/>
              </w:rPr>
              <w:t xml:space="preserve">Payment of the Amount of Expenditure incurred for the execution of the Works </w:t>
            </w:r>
          </w:p>
        </w:tc>
      </w:tr>
      <w:tr w:rsidR="007C540A" w:rsidRPr="008F3447" w14:paraId="67698346" w14:textId="77777777" w:rsidTr="005E5118">
        <w:trPr>
          <w:trHeight w:val="1961"/>
        </w:trPr>
        <w:tc>
          <w:tcPr>
            <w:tcW w:w="327" w:type="pct"/>
            <w:shd w:val="clear" w:color="auto" w:fill="auto"/>
            <w:noWrap/>
            <w:vAlign w:val="center"/>
            <w:hideMark/>
          </w:tcPr>
          <w:p w14:paraId="661E9CD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w:t>
            </w:r>
          </w:p>
        </w:tc>
        <w:tc>
          <w:tcPr>
            <w:tcW w:w="1069" w:type="pct"/>
            <w:shd w:val="clear" w:color="auto" w:fill="auto"/>
            <w:vAlign w:val="center"/>
            <w:hideMark/>
          </w:tcPr>
          <w:p w14:paraId="3F72F4EA"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towards the value of work done.</w:t>
            </w:r>
          </w:p>
        </w:tc>
        <w:tc>
          <w:tcPr>
            <w:tcW w:w="981" w:type="pct"/>
            <w:shd w:val="clear" w:color="auto" w:fill="auto"/>
            <w:noWrap/>
            <w:vAlign w:val="center"/>
            <w:hideMark/>
          </w:tcPr>
          <w:p w14:paraId="382A850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9,19,58,46,176</w:t>
            </w:r>
          </w:p>
        </w:tc>
        <w:tc>
          <w:tcPr>
            <w:tcW w:w="1639" w:type="pct"/>
            <w:shd w:val="clear" w:color="auto" w:fill="auto"/>
            <w:vAlign w:val="bottom"/>
            <w:hideMark/>
          </w:tcPr>
          <w:p w14:paraId="523E5D72" w14:textId="064CF2CB"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w:t>
            </w:r>
            <w:r w:rsidR="00886F25" w:rsidRPr="008F3447">
              <w:rPr>
                <w:rFonts w:ascii="Calibri" w:hAnsi="Calibri" w:cs="Calibri"/>
                <w:color w:val="000000"/>
                <w:sz w:val="22"/>
                <w:szCs w:val="22"/>
                <w:lang w:val="en-IN"/>
              </w:rPr>
              <w:t>Independent</w:t>
            </w:r>
            <w:r w:rsidRPr="008F3447">
              <w:rPr>
                <w:rFonts w:ascii="Calibri" w:hAnsi="Calibri" w:cs="Calibri"/>
                <w:color w:val="000000"/>
                <w:sz w:val="22"/>
                <w:szCs w:val="22"/>
                <w:lang w:val="en-IN"/>
              </w:rPr>
              <w:t xml:space="preserve"> Engineer assessment it is certified, that the value of work done by REL is 458.20 Crs. As per Article 35 for compensation for breach of agreement of CA all the construction / Direct costs involved while working on the project highway will be paid by NHAI to the contractor, therefore it has been considered accordingly.</w:t>
            </w:r>
          </w:p>
        </w:tc>
        <w:tc>
          <w:tcPr>
            <w:tcW w:w="983" w:type="pct"/>
            <w:shd w:val="clear" w:color="auto" w:fill="auto"/>
            <w:noWrap/>
            <w:vAlign w:val="center"/>
            <w:hideMark/>
          </w:tcPr>
          <w:p w14:paraId="3D93BA9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4,58,20,00,000 </w:t>
            </w:r>
          </w:p>
        </w:tc>
      </w:tr>
      <w:tr w:rsidR="007C540A" w:rsidRPr="008F3447" w14:paraId="1D504A5B" w14:textId="77777777" w:rsidTr="005E5118">
        <w:trPr>
          <w:trHeight w:val="1403"/>
        </w:trPr>
        <w:tc>
          <w:tcPr>
            <w:tcW w:w="327" w:type="pct"/>
            <w:shd w:val="clear" w:color="auto" w:fill="auto"/>
            <w:noWrap/>
            <w:vAlign w:val="center"/>
            <w:hideMark/>
          </w:tcPr>
          <w:p w14:paraId="55DE078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w:t>
            </w:r>
          </w:p>
        </w:tc>
        <w:tc>
          <w:tcPr>
            <w:tcW w:w="1069" w:type="pct"/>
            <w:shd w:val="clear" w:color="auto" w:fill="auto"/>
            <w:vAlign w:val="center"/>
            <w:hideMark/>
          </w:tcPr>
          <w:p w14:paraId="41D35328"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expended on the works of stone pitching.</w:t>
            </w:r>
          </w:p>
        </w:tc>
        <w:tc>
          <w:tcPr>
            <w:tcW w:w="981" w:type="pct"/>
            <w:shd w:val="clear" w:color="auto" w:fill="auto"/>
            <w:noWrap/>
            <w:vAlign w:val="center"/>
            <w:hideMark/>
          </w:tcPr>
          <w:p w14:paraId="6329F734"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53,98,050</w:t>
            </w:r>
          </w:p>
        </w:tc>
        <w:tc>
          <w:tcPr>
            <w:tcW w:w="1639" w:type="pct"/>
            <w:vMerge w:val="restart"/>
            <w:shd w:val="clear" w:color="auto" w:fill="auto"/>
            <w:vAlign w:val="center"/>
            <w:hideMark/>
          </w:tcPr>
          <w:p w14:paraId="5BFD5F47" w14:textId="483B2909"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10.2 and 10.3. As we do not possess any documentary evidence or calculation for this claim, it is possible that upon reassessment by authority, its value may turn out to be lower than the initially provided amount. Therefore, we have applied a 20% discount to account for this uncertainty. And </w:t>
            </w:r>
            <w:r w:rsidR="00886F25" w:rsidRPr="008F3447">
              <w:rPr>
                <w:rFonts w:ascii="Calibri" w:hAnsi="Calibri" w:cs="Calibri"/>
                <w:color w:val="000000"/>
                <w:sz w:val="22"/>
                <w:szCs w:val="22"/>
                <w:lang w:val="en-IN"/>
              </w:rPr>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223D1B6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43,18,440 </w:t>
            </w:r>
          </w:p>
        </w:tc>
      </w:tr>
      <w:tr w:rsidR="007C540A" w:rsidRPr="008F3447" w14:paraId="6C023E1C" w14:textId="77777777" w:rsidTr="005E5118">
        <w:trPr>
          <w:trHeight w:val="1369"/>
        </w:trPr>
        <w:tc>
          <w:tcPr>
            <w:tcW w:w="327" w:type="pct"/>
            <w:shd w:val="clear" w:color="auto" w:fill="auto"/>
            <w:noWrap/>
            <w:vAlign w:val="center"/>
            <w:hideMark/>
          </w:tcPr>
          <w:p w14:paraId="2C41510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w:t>
            </w:r>
          </w:p>
        </w:tc>
        <w:tc>
          <w:tcPr>
            <w:tcW w:w="1069" w:type="pct"/>
            <w:shd w:val="clear" w:color="auto" w:fill="auto"/>
            <w:vAlign w:val="center"/>
            <w:hideMark/>
          </w:tcPr>
          <w:p w14:paraId="60CEA72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expended on the works of Median Plantation and filling.</w:t>
            </w:r>
          </w:p>
        </w:tc>
        <w:tc>
          <w:tcPr>
            <w:tcW w:w="981" w:type="pct"/>
            <w:shd w:val="clear" w:color="auto" w:fill="auto"/>
            <w:noWrap/>
            <w:vAlign w:val="center"/>
            <w:hideMark/>
          </w:tcPr>
          <w:p w14:paraId="72EF57AF"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3,83,78,771</w:t>
            </w:r>
          </w:p>
        </w:tc>
        <w:tc>
          <w:tcPr>
            <w:tcW w:w="1639" w:type="pct"/>
            <w:vMerge/>
            <w:vAlign w:val="center"/>
            <w:hideMark/>
          </w:tcPr>
          <w:p w14:paraId="6303D094"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2465AF4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3,07,03,017 </w:t>
            </w:r>
          </w:p>
        </w:tc>
      </w:tr>
      <w:tr w:rsidR="007C540A" w:rsidRPr="008F3447" w14:paraId="7E88BD30" w14:textId="77777777" w:rsidTr="00A044E4">
        <w:trPr>
          <w:trHeight w:val="1493"/>
        </w:trPr>
        <w:tc>
          <w:tcPr>
            <w:tcW w:w="327" w:type="pct"/>
            <w:shd w:val="clear" w:color="auto" w:fill="auto"/>
            <w:noWrap/>
            <w:vAlign w:val="center"/>
            <w:hideMark/>
          </w:tcPr>
          <w:p w14:paraId="2D15BA0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4</w:t>
            </w:r>
          </w:p>
        </w:tc>
        <w:tc>
          <w:tcPr>
            <w:tcW w:w="1069" w:type="pct"/>
            <w:shd w:val="clear" w:color="auto" w:fill="auto"/>
            <w:vAlign w:val="center"/>
            <w:hideMark/>
          </w:tcPr>
          <w:p w14:paraId="358E49C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Payment of amount spent on Scarification/Dismantling of existing Pavement.</w:t>
            </w:r>
          </w:p>
        </w:tc>
        <w:tc>
          <w:tcPr>
            <w:tcW w:w="981" w:type="pct"/>
            <w:shd w:val="clear" w:color="auto" w:fill="auto"/>
            <w:noWrap/>
            <w:vAlign w:val="center"/>
            <w:hideMark/>
          </w:tcPr>
          <w:p w14:paraId="2EB129B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98,10,171</w:t>
            </w:r>
          </w:p>
        </w:tc>
        <w:tc>
          <w:tcPr>
            <w:tcW w:w="1639" w:type="pct"/>
            <w:vMerge/>
            <w:vAlign w:val="center"/>
            <w:hideMark/>
          </w:tcPr>
          <w:p w14:paraId="5D9A23D3"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7D5D476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78,48,137 </w:t>
            </w:r>
          </w:p>
        </w:tc>
      </w:tr>
      <w:tr w:rsidR="007C540A" w:rsidRPr="008F3447" w14:paraId="28CC897D" w14:textId="77777777" w:rsidTr="005E5118">
        <w:trPr>
          <w:trHeight w:val="1536"/>
        </w:trPr>
        <w:tc>
          <w:tcPr>
            <w:tcW w:w="327" w:type="pct"/>
            <w:shd w:val="clear" w:color="auto" w:fill="auto"/>
            <w:noWrap/>
            <w:vAlign w:val="center"/>
            <w:hideMark/>
          </w:tcPr>
          <w:p w14:paraId="5ECED00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w:t>
            </w:r>
          </w:p>
        </w:tc>
        <w:tc>
          <w:tcPr>
            <w:tcW w:w="1069" w:type="pct"/>
            <w:shd w:val="clear" w:color="auto" w:fill="auto"/>
            <w:vAlign w:val="center"/>
            <w:hideMark/>
          </w:tcPr>
          <w:p w14:paraId="3F0E69B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maintenance of the existing road.</w:t>
            </w:r>
          </w:p>
        </w:tc>
        <w:tc>
          <w:tcPr>
            <w:tcW w:w="981" w:type="pct"/>
            <w:shd w:val="clear" w:color="auto" w:fill="auto"/>
            <w:noWrap/>
            <w:vAlign w:val="center"/>
            <w:hideMark/>
          </w:tcPr>
          <w:p w14:paraId="26F96F0A"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1,19,63,75,602</w:t>
            </w:r>
          </w:p>
        </w:tc>
        <w:tc>
          <w:tcPr>
            <w:tcW w:w="1639" w:type="pct"/>
            <w:shd w:val="clear" w:color="auto" w:fill="auto"/>
            <w:vAlign w:val="bottom"/>
            <w:hideMark/>
          </w:tcPr>
          <w:p w14:paraId="6526ED1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This claim comes under Article 17.1 of CA. During the construction period, concessionaire has to maintain the project highway by itself. </w:t>
            </w:r>
          </w:p>
          <w:p w14:paraId="7C9FEC87" w14:textId="1E4200D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 construction of the highway was scheduled to be completed within a period of 912 days (2 n 1/2 Years) and the concessionaire was expected to maintain the existing road for a period of not more than 1 year. </w:t>
            </w:r>
          </w:p>
          <w:p w14:paraId="47FBCBAD"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However, even after a lapse of more than 5 years and 5 months the disjointed stre</w:t>
            </w:r>
            <w:r w:rsidR="00D32F8D">
              <w:rPr>
                <w:rFonts w:ascii="Calibri" w:hAnsi="Calibri" w:cs="Calibri"/>
                <w:color w:val="000000"/>
                <w:sz w:val="22"/>
                <w:szCs w:val="22"/>
                <w:lang w:val="en-IN"/>
              </w:rPr>
              <w:t>t</w:t>
            </w:r>
            <w:r w:rsidRPr="008F3447">
              <w:rPr>
                <w:rFonts w:ascii="Calibri" w:hAnsi="Calibri" w:cs="Calibri"/>
                <w:color w:val="000000"/>
                <w:sz w:val="22"/>
                <w:szCs w:val="22"/>
                <w:lang w:val="en-IN"/>
              </w:rPr>
              <w:t xml:space="preserve">ch of 128.87 Km (78.87% ROW) only out of the total </w:t>
            </w:r>
            <w:r w:rsidR="00D32F8D" w:rsidRPr="008F3447">
              <w:rPr>
                <w:rFonts w:ascii="Calibri" w:hAnsi="Calibri" w:cs="Calibri"/>
                <w:color w:val="000000"/>
                <w:sz w:val="22"/>
                <w:szCs w:val="22"/>
                <w:lang w:val="en-IN"/>
              </w:rPr>
              <w:t>length</w:t>
            </w:r>
            <w:r w:rsidRPr="008F3447">
              <w:rPr>
                <w:rFonts w:ascii="Calibri" w:hAnsi="Calibri" w:cs="Calibri"/>
                <w:color w:val="000000"/>
                <w:sz w:val="22"/>
                <w:szCs w:val="22"/>
                <w:lang w:val="en-IN"/>
              </w:rPr>
              <w:t xml:space="preserve"> of 163.5 Km could be made available by the NHAI, with the result that the concessionaire had to maintain the existing road for more than 5 years. </w:t>
            </w:r>
          </w:p>
          <w:p w14:paraId="179469BA"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Hence, due to shortage of funds, concessionaire was not able to maintain the project highway after 5 years. </w:t>
            </w:r>
          </w:p>
          <w:p w14:paraId="4A258DE7" w14:textId="21C1819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Here we have considered 20% discount in the claim amount due to non-compliance of article 17 and article 5.1.1 by the concessionaire. </w:t>
            </w:r>
          </w:p>
        </w:tc>
        <w:tc>
          <w:tcPr>
            <w:tcW w:w="983" w:type="pct"/>
            <w:shd w:val="clear" w:color="auto" w:fill="auto"/>
            <w:noWrap/>
            <w:vAlign w:val="center"/>
            <w:hideMark/>
          </w:tcPr>
          <w:p w14:paraId="1DC1A46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95,71,00,482 </w:t>
            </w:r>
          </w:p>
        </w:tc>
      </w:tr>
      <w:tr w:rsidR="007C540A" w:rsidRPr="008F3447" w14:paraId="22451703" w14:textId="77777777" w:rsidTr="005E5118">
        <w:trPr>
          <w:trHeight w:val="969"/>
        </w:trPr>
        <w:tc>
          <w:tcPr>
            <w:tcW w:w="327" w:type="pct"/>
            <w:shd w:val="clear" w:color="auto" w:fill="auto"/>
            <w:noWrap/>
            <w:vAlign w:val="center"/>
            <w:hideMark/>
          </w:tcPr>
          <w:p w14:paraId="49C34F3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w:t>
            </w:r>
          </w:p>
        </w:tc>
        <w:tc>
          <w:tcPr>
            <w:tcW w:w="1069" w:type="pct"/>
            <w:shd w:val="clear" w:color="auto" w:fill="auto"/>
            <w:vAlign w:val="center"/>
            <w:hideMark/>
          </w:tcPr>
          <w:p w14:paraId="64C38DEE"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amount expended on the work for construction of temporary diversion roads. </w:t>
            </w:r>
          </w:p>
        </w:tc>
        <w:tc>
          <w:tcPr>
            <w:tcW w:w="981" w:type="pct"/>
            <w:shd w:val="clear" w:color="auto" w:fill="auto"/>
            <w:noWrap/>
            <w:vAlign w:val="center"/>
            <w:hideMark/>
          </w:tcPr>
          <w:p w14:paraId="3D28DB3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11,79,00,000</w:t>
            </w:r>
          </w:p>
        </w:tc>
        <w:tc>
          <w:tcPr>
            <w:tcW w:w="1639" w:type="pct"/>
            <w:shd w:val="clear" w:color="auto" w:fill="auto"/>
            <w:vAlign w:val="bottom"/>
            <w:hideMark/>
          </w:tcPr>
          <w:p w14:paraId="6A111CE2"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10.3 Procurement of site. As we do not possess any documentary evidence or calculation for this claim, it is possible that upon reassessment by authority, its value may turn out to be lower than the initially provided amount. </w:t>
            </w:r>
          </w:p>
          <w:p w14:paraId="636DF10B" w14:textId="33A8B413"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Therefore, we have applied a 20% discount to account for this uncertainty. And </w:t>
            </w:r>
            <w:r w:rsidR="00D32F8D" w:rsidRPr="008F3447">
              <w:rPr>
                <w:rFonts w:ascii="Calibri" w:hAnsi="Calibri" w:cs="Calibri"/>
                <w:color w:val="000000"/>
                <w:sz w:val="22"/>
                <w:szCs w:val="22"/>
                <w:lang w:val="en-IN"/>
              </w:rPr>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0BC511B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9,43,20,000 </w:t>
            </w:r>
          </w:p>
        </w:tc>
      </w:tr>
      <w:tr w:rsidR="007C540A" w:rsidRPr="008F3447" w14:paraId="600B2CF6" w14:textId="77777777" w:rsidTr="008B596A">
        <w:trPr>
          <w:trHeight w:val="685"/>
        </w:trPr>
        <w:tc>
          <w:tcPr>
            <w:tcW w:w="327" w:type="pct"/>
            <w:shd w:val="clear" w:color="auto" w:fill="auto"/>
            <w:noWrap/>
            <w:vAlign w:val="center"/>
            <w:hideMark/>
          </w:tcPr>
          <w:p w14:paraId="4F9081C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w:t>
            </w:r>
          </w:p>
        </w:tc>
        <w:tc>
          <w:tcPr>
            <w:tcW w:w="1069" w:type="pct"/>
            <w:shd w:val="clear" w:color="auto" w:fill="auto"/>
            <w:vAlign w:val="center"/>
            <w:hideMark/>
          </w:tcPr>
          <w:p w14:paraId="75D008F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 done towards removal of slush and dewatering.</w:t>
            </w:r>
          </w:p>
        </w:tc>
        <w:tc>
          <w:tcPr>
            <w:tcW w:w="981" w:type="pct"/>
            <w:shd w:val="clear" w:color="auto" w:fill="auto"/>
            <w:noWrap/>
            <w:vAlign w:val="center"/>
            <w:hideMark/>
          </w:tcPr>
          <w:p w14:paraId="48F4926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3,89,83,800</w:t>
            </w:r>
          </w:p>
        </w:tc>
        <w:tc>
          <w:tcPr>
            <w:tcW w:w="1639" w:type="pct"/>
            <w:vMerge w:val="restart"/>
            <w:shd w:val="clear" w:color="auto" w:fill="auto"/>
            <w:vAlign w:val="center"/>
            <w:hideMark/>
          </w:tcPr>
          <w:p w14:paraId="3B599917"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69A0FC0A" w14:textId="2D8DFE18"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Therefore, we have applied a 20% discount to account for this uncertainty. And </w:t>
            </w:r>
            <w:r w:rsidR="00D32F8D" w:rsidRPr="008F3447">
              <w:rPr>
                <w:rFonts w:ascii="Calibri" w:hAnsi="Calibri" w:cs="Calibri"/>
                <w:color w:val="000000"/>
                <w:sz w:val="22"/>
                <w:szCs w:val="22"/>
                <w:lang w:val="en-IN"/>
              </w:rPr>
              <w:t>therefore,</w:t>
            </w:r>
            <w:r w:rsidRPr="008F3447">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5FF1F32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3,11,87,040 </w:t>
            </w:r>
          </w:p>
        </w:tc>
      </w:tr>
      <w:tr w:rsidR="007C540A" w:rsidRPr="008F3447" w14:paraId="244CF443" w14:textId="77777777" w:rsidTr="005E5118">
        <w:trPr>
          <w:trHeight w:val="1359"/>
        </w:trPr>
        <w:tc>
          <w:tcPr>
            <w:tcW w:w="327" w:type="pct"/>
            <w:shd w:val="clear" w:color="auto" w:fill="auto"/>
            <w:noWrap/>
            <w:vAlign w:val="center"/>
            <w:hideMark/>
          </w:tcPr>
          <w:p w14:paraId="27C8BFD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8</w:t>
            </w:r>
          </w:p>
        </w:tc>
        <w:tc>
          <w:tcPr>
            <w:tcW w:w="1069" w:type="pct"/>
            <w:shd w:val="clear" w:color="auto" w:fill="auto"/>
            <w:vAlign w:val="center"/>
            <w:hideMark/>
          </w:tcPr>
          <w:p w14:paraId="5B75941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Pond filling.</w:t>
            </w:r>
          </w:p>
        </w:tc>
        <w:tc>
          <w:tcPr>
            <w:tcW w:w="981" w:type="pct"/>
            <w:shd w:val="clear" w:color="auto" w:fill="auto"/>
            <w:noWrap/>
            <w:vAlign w:val="center"/>
            <w:hideMark/>
          </w:tcPr>
          <w:p w14:paraId="48BE4A0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17,07,65,350</w:t>
            </w:r>
          </w:p>
        </w:tc>
        <w:tc>
          <w:tcPr>
            <w:tcW w:w="1639" w:type="pct"/>
            <w:vMerge/>
            <w:vAlign w:val="center"/>
            <w:hideMark/>
          </w:tcPr>
          <w:p w14:paraId="472A15E7"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34971D5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13,66,12,280 </w:t>
            </w:r>
          </w:p>
        </w:tc>
      </w:tr>
      <w:tr w:rsidR="007C540A" w:rsidRPr="008F3447" w14:paraId="20B547A2" w14:textId="77777777" w:rsidTr="005B5844">
        <w:trPr>
          <w:trHeight w:val="685"/>
        </w:trPr>
        <w:tc>
          <w:tcPr>
            <w:tcW w:w="327" w:type="pct"/>
            <w:shd w:val="clear" w:color="auto" w:fill="auto"/>
            <w:noWrap/>
            <w:vAlign w:val="center"/>
            <w:hideMark/>
          </w:tcPr>
          <w:p w14:paraId="37437287"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9</w:t>
            </w:r>
          </w:p>
        </w:tc>
        <w:tc>
          <w:tcPr>
            <w:tcW w:w="1069" w:type="pct"/>
            <w:shd w:val="clear" w:color="auto" w:fill="auto"/>
            <w:vAlign w:val="center"/>
            <w:hideMark/>
          </w:tcPr>
          <w:p w14:paraId="318D63C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Preparation and Implementation of the environmental plan.</w:t>
            </w:r>
          </w:p>
        </w:tc>
        <w:tc>
          <w:tcPr>
            <w:tcW w:w="981" w:type="pct"/>
            <w:shd w:val="clear" w:color="auto" w:fill="auto"/>
            <w:noWrap/>
            <w:vAlign w:val="center"/>
            <w:hideMark/>
          </w:tcPr>
          <w:p w14:paraId="1838E49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1,20,17,183</w:t>
            </w:r>
          </w:p>
        </w:tc>
        <w:tc>
          <w:tcPr>
            <w:tcW w:w="1639" w:type="pct"/>
            <w:shd w:val="clear" w:color="auto" w:fill="auto"/>
            <w:vAlign w:val="bottom"/>
            <w:hideMark/>
          </w:tcPr>
          <w:p w14:paraId="49164D8A"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10.2. As we do not possess any documentary evidence or calculation for this claim, it is possible that upon reassessment by authority, its value may turn out to be lower than the initially provided amount. </w:t>
            </w:r>
          </w:p>
          <w:p w14:paraId="59A649E6" w14:textId="19A77A94"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B6DDC9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96,13,746 </w:t>
            </w:r>
          </w:p>
        </w:tc>
      </w:tr>
      <w:tr w:rsidR="007C540A" w:rsidRPr="008F3447" w14:paraId="513DD317" w14:textId="77777777" w:rsidTr="005E5118">
        <w:trPr>
          <w:trHeight w:val="969"/>
        </w:trPr>
        <w:tc>
          <w:tcPr>
            <w:tcW w:w="327" w:type="pct"/>
            <w:shd w:val="clear" w:color="auto" w:fill="auto"/>
            <w:noWrap/>
            <w:vAlign w:val="center"/>
            <w:hideMark/>
          </w:tcPr>
          <w:p w14:paraId="6589C81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10</w:t>
            </w:r>
          </w:p>
        </w:tc>
        <w:tc>
          <w:tcPr>
            <w:tcW w:w="1069" w:type="pct"/>
            <w:shd w:val="clear" w:color="auto" w:fill="auto"/>
            <w:vAlign w:val="center"/>
            <w:hideMark/>
          </w:tcPr>
          <w:p w14:paraId="71CE546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Back Filling in the areas where Stumps were removed.</w:t>
            </w:r>
          </w:p>
        </w:tc>
        <w:tc>
          <w:tcPr>
            <w:tcW w:w="981" w:type="pct"/>
            <w:shd w:val="clear" w:color="auto" w:fill="auto"/>
            <w:noWrap/>
            <w:vAlign w:val="center"/>
            <w:hideMark/>
          </w:tcPr>
          <w:p w14:paraId="1388CDC9"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25,41,65,738</w:t>
            </w:r>
          </w:p>
        </w:tc>
        <w:tc>
          <w:tcPr>
            <w:tcW w:w="1639" w:type="pct"/>
            <w:shd w:val="clear" w:color="auto" w:fill="auto"/>
            <w:vAlign w:val="bottom"/>
            <w:hideMark/>
          </w:tcPr>
          <w:p w14:paraId="3FE4BE2D"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024B4DE6" w14:textId="77A995CC"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DF814A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20,33,32,590 </w:t>
            </w:r>
          </w:p>
        </w:tc>
      </w:tr>
      <w:tr w:rsidR="007C540A" w:rsidRPr="008F3447" w14:paraId="657E5D1A" w14:textId="77777777" w:rsidTr="005E5118">
        <w:trPr>
          <w:trHeight w:val="2592"/>
        </w:trPr>
        <w:tc>
          <w:tcPr>
            <w:tcW w:w="327" w:type="pct"/>
            <w:shd w:val="clear" w:color="auto" w:fill="auto"/>
            <w:noWrap/>
            <w:vAlign w:val="center"/>
            <w:hideMark/>
          </w:tcPr>
          <w:p w14:paraId="4BD80A9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w:t>
            </w:r>
          </w:p>
        </w:tc>
        <w:tc>
          <w:tcPr>
            <w:tcW w:w="1069" w:type="pct"/>
            <w:shd w:val="clear" w:color="auto" w:fill="auto"/>
            <w:vAlign w:val="center"/>
            <w:hideMark/>
          </w:tcPr>
          <w:p w14:paraId="3A1A6E7D"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towards Design of works under Change of Scope viz EUPs and redesign of PUPs, VUPs ROBs, etc.</w:t>
            </w:r>
          </w:p>
        </w:tc>
        <w:tc>
          <w:tcPr>
            <w:tcW w:w="981" w:type="pct"/>
            <w:shd w:val="clear" w:color="auto" w:fill="auto"/>
            <w:noWrap/>
            <w:vAlign w:val="center"/>
            <w:hideMark/>
          </w:tcPr>
          <w:p w14:paraId="230D770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5,39,19,517</w:t>
            </w:r>
          </w:p>
        </w:tc>
        <w:tc>
          <w:tcPr>
            <w:tcW w:w="1639" w:type="pct"/>
            <w:shd w:val="clear" w:color="auto" w:fill="auto"/>
            <w:vAlign w:val="bottom"/>
            <w:hideMark/>
          </w:tcPr>
          <w:p w14:paraId="275960D6"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16.1 Change of Scope. As we do not possess any documentary evidence or calculation for this claim, it is possible that upon reassessment by authority, its value may turn out to be lower than the initially provided amount. </w:t>
            </w:r>
          </w:p>
          <w:p w14:paraId="569BCAD7" w14:textId="4560A2FB"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31C173A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4,31,35,614 </w:t>
            </w:r>
          </w:p>
        </w:tc>
      </w:tr>
      <w:tr w:rsidR="007C540A" w:rsidRPr="008F3447" w14:paraId="3057AA91" w14:textId="77777777" w:rsidTr="005B5844">
        <w:trPr>
          <w:trHeight w:val="685"/>
        </w:trPr>
        <w:tc>
          <w:tcPr>
            <w:tcW w:w="327" w:type="pct"/>
            <w:shd w:val="clear" w:color="auto" w:fill="auto"/>
            <w:noWrap/>
            <w:vAlign w:val="center"/>
            <w:hideMark/>
          </w:tcPr>
          <w:p w14:paraId="3BC6985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12</w:t>
            </w:r>
          </w:p>
        </w:tc>
        <w:tc>
          <w:tcPr>
            <w:tcW w:w="1069" w:type="pct"/>
            <w:shd w:val="clear" w:color="auto" w:fill="auto"/>
            <w:vAlign w:val="center"/>
            <w:hideMark/>
          </w:tcPr>
          <w:p w14:paraId="4CCE4E8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Tree Cutting (balance payments).</w:t>
            </w:r>
          </w:p>
        </w:tc>
        <w:tc>
          <w:tcPr>
            <w:tcW w:w="981" w:type="pct"/>
            <w:shd w:val="clear" w:color="auto" w:fill="auto"/>
            <w:noWrap/>
            <w:vAlign w:val="center"/>
            <w:hideMark/>
          </w:tcPr>
          <w:p w14:paraId="21A6F7CB"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13,55,29,815</w:t>
            </w:r>
          </w:p>
        </w:tc>
        <w:tc>
          <w:tcPr>
            <w:tcW w:w="1639" w:type="pct"/>
            <w:shd w:val="clear" w:color="auto" w:fill="auto"/>
            <w:vAlign w:val="bottom"/>
            <w:hideMark/>
          </w:tcPr>
          <w:p w14:paraId="2149DF8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11.4. As we do not possess any documentary evidence or calculation for this claim, it is possible that upon reassessment by authority, its value may turn out to be lower than the initially provided amount. </w:t>
            </w:r>
          </w:p>
          <w:p w14:paraId="1D7CF86C" w14:textId="2AE4A99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E52FA4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10,84,23,852 </w:t>
            </w:r>
          </w:p>
        </w:tc>
      </w:tr>
      <w:tr w:rsidR="007C540A" w:rsidRPr="008F3447" w14:paraId="70BEDACB" w14:textId="77777777" w:rsidTr="005E5118">
        <w:trPr>
          <w:trHeight w:val="827"/>
        </w:trPr>
        <w:tc>
          <w:tcPr>
            <w:tcW w:w="327" w:type="pct"/>
            <w:shd w:val="clear" w:color="auto" w:fill="auto"/>
            <w:noWrap/>
            <w:vAlign w:val="center"/>
            <w:hideMark/>
          </w:tcPr>
          <w:p w14:paraId="2E37486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w:t>
            </w:r>
          </w:p>
        </w:tc>
        <w:tc>
          <w:tcPr>
            <w:tcW w:w="1069" w:type="pct"/>
            <w:shd w:val="clear" w:color="auto" w:fill="auto"/>
            <w:vAlign w:val="center"/>
            <w:hideMark/>
          </w:tcPr>
          <w:p w14:paraId="19E26FF1"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Retention Money withheld towards utility shifting.</w:t>
            </w:r>
          </w:p>
        </w:tc>
        <w:tc>
          <w:tcPr>
            <w:tcW w:w="981" w:type="pct"/>
            <w:shd w:val="clear" w:color="auto" w:fill="auto"/>
            <w:noWrap/>
            <w:vAlign w:val="center"/>
            <w:hideMark/>
          </w:tcPr>
          <w:p w14:paraId="1EED2B1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1,51,13,164</w:t>
            </w:r>
          </w:p>
        </w:tc>
        <w:tc>
          <w:tcPr>
            <w:tcW w:w="1639" w:type="pct"/>
            <w:shd w:val="clear" w:color="auto" w:fill="auto"/>
            <w:vAlign w:val="bottom"/>
            <w:hideMark/>
          </w:tcPr>
          <w:p w14:paraId="5A2A6174"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11.1 of CA. As we do not possess any documentary evidence or calculation for this claim, it is possible that upon reassessment by authority, its value may turn out to be lower than the initially provided amount. </w:t>
            </w:r>
          </w:p>
          <w:p w14:paraId="0B9A2610" w14:textId="2A109B8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33B2E31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1,20,90,531 </w:t>
            </w:r>
          </w:p>
        </w:tc>
      </w:tr>
      <w:tr w:rsidR="007C540A" w:rsidRPr="008F3447" w14:paraId="67300026" w14:textId="77777777" w:rsidTr="005E5118">
        <w:trPr>
          <w:trHeight w:val="2103"/>
        </w:trPr>
        <w:tc>
          <w:tcPr>
            <w:tcW w:w="327" w:type="pct"/>
            <w:shd w:val="clear" w:color="auto" w:fill="auto"/>
            <w:noWrap/>
            <w:vAlign w:val="center"/>
            <w:hideMark/>
          </w:tcPr>
          <w:p w14:paraId="64DC9E1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14</w:t>
            </w:r>
          </w:p>
        </w:tc>
        <w:tc>
          <w:tcPr>
            <w:tcW w:w="1069" w:type="pct"/>
            <w:shd w:val="clear" w:color="auto" w:fill="auto"/>
            <w:vAlign w:val="center"/>
            <w:hideMark/>
          </w:tcPr>
          <w:p w14:paraId="7EAA04C3"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the works of Dismantling of Structures and Removal &amp; Relocation of Temples.</w:t>
            </w:r>
          </w:p>
        </w:tc>
        <w:tc>
          <w:tcPr>
            <w:tcW w:w="981" w:type="pct"/>
            <w:shd w:val="clear" w:color="auto" w:fill="auto"/>
            <w:noWrap/>
            <w:vAlign w:val="center"/>
            <w:hideMark/>
          </w:tcPr>
          <w:p w14:paraId="5B85AB51"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2,56,00,000</w:t>
            </w:r>
          </w:p>
        </w:tc>
        <w:tc>
          <w:tcPr>
            <w:tcW w:w="1639" w:type="pct"/>
            <w:vMerge w:val="restart"/>
            <w:shd w:val="clear" w:color="auto" w:fill="auto"/>
            <w:vAlign w:val="center"/>
            <w:hideMark/>
          </w:tcPr>
          <w:p w14:paraId="6799326B" w14:textId="77777777" w:rsidR="00A044E4"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Schedule K article 17. As we do not possess any documentary evidence or calculation for this claim, it is possible that upon reassessment by authority, its value may turn out to be lower than the initially provided amount. </w:t>
            </w:r>
          </w:p>
          <w:p w14:paraId="320A33A5" w14:textId="26E984D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4C6C060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2,04,80,000 </w:t>
            </w:r>
          </w:p>
        </w:tc>
      </w:tr>
      <w:tr w:rsidR="007C540A" w:rsidRPr="008F3447" w14:paraId="2F1BFC1D" w14:textId="77777777" w:rsidTr="005E5118">
        <w:trPr>
          <w:trHeight w:val="2208"/>
        </w:trPr>
        <w:tc>
          <w:tcPr>
            <w:tcW w:w="327" w:type="pct"/>
            <w:shd w:val="clear" w:color="auto" w:fill="auto"/>
            <w:noWrap/>
            <w:vAlign w:val="center"/>
            <w:hideMark/>
          </w:tcPr>
          <w:p w14:paraId="3782A83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15</w:t>
            </w:r>
          </w:p>
        </w:tc>
        <w:tc>
          <w:tcPr>
            <w:tcW w:w="1069" w:type="pct"/>
            <w:shd w:val="clear" w:color="auto" w:fill="auto"/>
            <w:vAlign w:val="center"/>
            <w:hideMark/>
          </w:tcPr>
          <w:p w14:paraId="2A7B395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spent on Installation of Emergency Sign Boards (1033 nos.) on specific instructions of Authority.</w:t>
            </w:r>
          </w:p>
        </w:tc>
        <w:tc>
          <w:tcPr>
            <w:tcW w:w="981" w:type="pct"/>
            <w:shd w:val="clear" w:color="auto" w:fill="auto"/>
            <w:noWrap/>
            <w:vAlign w:val="center"/>
            <w:hideMark/>
          </w:tcPr>
          <w:p w14:paraId="54539AC4"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54,65,478</w:t>
            </w:r>
          </w:p>
        </w:tc>
        <w:tc>
          <w:tcPr>
            <w:tcW w:w="1639" w:type="pct"/>
            <w:vMerge/>
            <w:vAlign w:val="center"/>
            <w:hideMark/>
          </w:tcPr>
          <w:p w14:paraId="26653B14"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14983AF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43,72,382 </w:t>
            </w:r>
          </w:p>
        </w:tc>
      </w:tr>
      <w:tr w:rsidR="007C540A" w:rsidRPr="008F3447" w14:paraId="19773715" w14:textId="77777777" w:rsidTr="005E5118">
        <w:trPr>
          <w:trHeight w:val="1248"/>
        </w:trPr>
        <w:tc>
          <w:tcPr>
            <w:tcW w:w="327" w:type="pct"/>
            <w:shd w:val="clear" w:color="auto" w:fill="auto"/>
            <w:noWrap/>
            <w:vAlign w:val="center"/>
            <w:hideMark/>
          </w:tcPr>
          <w:p w14:paraId="5FA3B63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16</w:t>
            </w:r>
          </w:p>
        </w:tc>
        <w:tc>
          <w:tcPr>
            <w:tcW w:w="1069" w:type="pct"/>
            <w:shd w:val="clear" w:color="auto" w:fill="auto"/>
            <w:noWrap/>
            <w:vAlign w:val="center"/>
            <w:hideMark/>
          </w:tcPr>
          <w:p w14:paraId="2691E8A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towards payment of Independent Engineer’s fee.</w:t>
            </w:r>
            <w:r w:rsidRPr="008F3447">
              <w:rPr>
                <w:rFonts w:ascii="Bookman Old Style" w:hAnsi="Bookman Old Style" w:cs="Calibri"/>
                <w:b/>
                <w:bCs/>
                <w:color w:val="000000"/>
                <w:lang w:val="en-IN"/>
              </w:rPr>
              <w:t xml:space="preserve"> </w:t>
            </w:r>
          </w:p>
        </w:tc>
        <w:tc>
          <w:tcPr>
            <w:tcW w:w="981" w:type="pct"/>
            <w:shd w:val="clear" w:color="auto" w:fill="auto"/>
            <w:noWrap/>
            <w:vAlign w:val="center"/>
            <w:hideMark/>
          </w:tcPr>
          <w:p w14:paraId="4696D02B"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10,73,56,074</w:t>
            </w:r>
          </w:p>
        </w:tc>
        <w:tc>
          <w:tcPr>
            <w:tcW w:w="1639" w:type="pct"/>
            <w:shd w:val="clear" w:color="auto" w:fill="auto"/>
            <w:hideMark/>
          </w:tcPr>
          <w:p w14:paraId="22BCCD60" w14:textId="3B36DCA9"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Independent Engineer assessment it is certified, that the value of Independent Engineer’s fee is 14.20 Crs. </w:t>
            </w:r>
          </w:p>
        </w:tc>
        <w:tc>
          <w:tcPr>
            <w:tcW w:w="983" w:type="pct"/>
            <w:shd w:val="clear" w:color="auto" w:fill="auto"/>
            <w:noWrap/>
            <w:vAlign w:val="center"/>
            <w:hideMark/>
          </w:tcPr>
          <w:p w14:paraId="401FA7D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14,20,00,000 </w:t>
            </w:r>
          </w:p>
        </w:tc>
      </w:tr>
      <w:tr w:rsidR="007C540A" w:rsidRPr="008F3447" w14:paraId="51C997A5" w14:textId="77777777" w:rsidTr="005E5118">
        <w:trPr>
          <w:trHeight w:val="1416"/>
        </w:trPr>
        <w:tc>
          <w:tcPr>
            <w:tcW w:w="327" w:type="pct"/>
            <w:shd w:val="clear" w:color="auto" w:fill="auto"/>
            <w:noWrap/>
            <w:vAlign w:val="center"/>
            <w:hideMark/>
          </w:tcPr>
          <w:p w14:paraId="0D88CEC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w:t>
            </w:r>
          </w:p>
        </w:tc>
        <w:tc>
          <w:tcPr>
            <w:tcW w:w="1069" w:type="pct"/>
            <w:shd w:val="clear" w:color="auto" w:fill="auto"/>
            <w:noWrap/>
            <w:vAlign w:val="center"/>
            <w:hideMark/>
          </w:tcPr>
          <w:p w14:paraId="5471CAA9"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towards payment of Lender’s Independent Engineer’s fees.</w:t>
            </w:r>
          </w:p>
        </w:tc>
        <w:tc>
          <w:tcPr>
            <w:tcW w:w="981" w:type="pct"/>
            <w:shd w:val="clear" w:color="auto" w:fill="auto"/>
            <w:noWrap/>
            <w:vAlign w:val="center"/>
            <w:hideMark/>
          </w:tcPr>
          <w:p w14:paraId="2C78A6D6"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1,13,06,700</w:t>
            </w:r>
          </w:p>
        </w:tc>
        <w:tc>
          <w:tcPr>
            <w:tcW w:w="1639" w:type="pct"/>
            <w:shd w:val="clear" w:color="auto" w:fill="auto"/>
            <w:hideMark/>
          </w:tcPr>
          <w:p w14:paraId="2BA539BC" w14:textId="17B5ED0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In the meeting held between REL, Lenders and NHAI dated 16.11.2022, as per the Independent Engineer assessment it is certified, that the value of Lendere's Independent Engineer’s fee is 1.13 Crs. </w:t>
            </w:r>
          </w:p>
        </w:tc>
        <w:tc>
          <w:tcPr>
            <w:tcW w:w="983" w:type="pct"/>
            <w:shd w:val="clear" w:color="auto" w:fill="auto"/>
            <w:noWrap/>
            <w:vAlign w:val="center"/>
            <w:hideMark/>
          </w:tcPr>
          <w:p w14:paraId="7CA49A8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1,13,06,700 </w:t>
            </w:r>
          </w:p>
        </w:tc>
      </w:tr>
      <w:tr w:rsidR="007C540A" w:rsidRPr="008F3447" w14:paraId="5276C1A2" w14:textId="77777777" w:rsidTr="00A044E4">
        <w:trPr>
          <w:trHeight w:val="685"/>
        </w:trPr>
        <w:tc>
          <w:tcPr>
            <w:tcW w:w="327" w:type="pct"/>
            <w:shd w:val="clear" w:color="auto" w:fill="auto"/>
            <w:noWrap/>
            <w:vAlign w:val="center"/>
            <w:hideMark/>
          </w:tcPr>
          <w:p w14:paraId="3DCB63F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18</w:t>
            </w:r>
          </w:p>
        </w:tc>
        <w:tc>
          <w:tcPr>
            <w:tcW w:w="1069" w:type="pct"/>
            <w:shd w:val="clear" w:color="auto" w:fill="auto"/>
            <w:noWrap/>
            <w:vAlign w:val="center"/>
            <w:hideMark/>
          </w:tcPr>
          <w:p w14:paraId="3EC7D2F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amount expended towards Financial Charges. </w:t>
            </w:r>
          </w:p>
        </w:tc>
        <w:tc>
          <w:tcPr>
            <w:tcW w:w="981" w:type="pct"/>
            <w:shd w:val="clear" w:color="auto" w:fill="auto"/>
            <w:noWrap/>
            <w:vAlign w:val="center"/>
            <w:hideMark/>
          </w:tcPr>
          <w:p w14:paraId="12F49FA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7,81,09,135</w:t>
            </w:r>
          </w:p>
        </w:tc>
        <w:tc>
          <w:tcPr>
            <w:tcW w:w="1639" w:type="pct"/>
            <w:shd w:val="clear" w:color="auto" w:fill="auto"/>
            <w:hideMark/>
          </w:tcPr>
          <w:p w14:paraId="4D9D884F" w14:textId="441E301C"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In the meeting held between REL, Lenders and NHAI dated 16.11.2022, as per the Independent Engineer assessment it is certified, that the value of financial expenses as Rs. 4.84 Crs. As per CA this claim comes under Article 38.6.</w:t>
            </w:r>
          </w:p>
        </w:tc>
        <w:tc>
          <w:tcPr>
            <w:tcW w:w="983" w:type="pct"/>
            <w:shd w:val="clear" w:color="auto" w:fill="auto"/>
            <w:noWrap/>
            <w:vAlign w:val="center"/>
            <w:hideMark/>
          </w:tcPr>
          <w:p w14:paraId="2F8312D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4,84,00,000 </w:t>
            </w:r>
          </w:p>
        </w:tc>
      </w:tr>
      <w:tr w:rsidR="007C540A" w:rsidRPr="008F3447" w14:paraId="4AA23050" w14:textId="77777777" w:rsidTr="005E5118">
        <w:trPr>
          <w:trHeight w:val="1440"/>
        </w:trPr>
        <w:tc>
          <w:tcPr>
            <w:tcW w:w="327" w:type="pct"/>
            <w:shd w:val="clear" w:color="auto" w:fill="auto"/>
            <w:noWrap/>
            <w:vAlign w:val="center"/>
            <w:hideMark/>
          </w:tcPr>
          <w:p w14:paraId="30EF438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19</w:t>
            </w:r>
          </w:p>
        </w:tc>
        <w:tc>
          <w:tcPr>
            <w:tcW w:w="1069" w:type="pct"/>
            <w:shd w:val="clear" w:color="auto" w:fill="auto"/>
            <w:noWrap/>
            <w:vAlign w:val="center"/>
            <w:hideMark/>
          </w:tcPr>
          <w:p w14:paraId="65FEB6E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expended on bank charges.</w:t>
            </w:r>
          </w:p>
        </w:tc>
        <w:tc>
          <w:tcPr>
            <w:tcW w:w="981" w:type="pct"/>
            <w:shd w:val="clear" w:color="auto" w:fill="auto"/>
            <w:noWrap/>
            <w:vAlign w:val="center"/>
            <w:hideMark/>
          </w:tcPr>
          <w:p w14:paraId="77BAED51" w14:textId="77777777" w:rsidR="008F3447" w:rsidRPr="008F3447" w:rsidRDefault="008F3447" w:rsidP="00B460E1">
            <w:pPr>
              <w:spacing w:after="0" w:line="276" w:lineRule="auto"/>
              <w:jc w:val="center"/>
              <w:rPr>
                <w:rFonts w:ascii="Calibri" w:hAnsi="Calibri" w:cs="Calibri"/>
                <w:color w:val="FF0000"/>
                <w:sz w:val="22"/>
                <w:szCs w:val="22"/>
                <w:lang w:val="en-IN"/>
              </w:rPr>
            </w:pPr>
            <w:r w:rsidRPr="008F3447">
              <w:rPr>
                <w:rFonts w:ascii="Calibri" w:hAnsi="Calibri" w:cs="Calibri"/>
                <w:sz w:val="22"/>
                <w:szCs w:val="22"/>
                <w:lang w:val="en-IN"/>
              </w:rPr>
              <w:t>9,39,15,854</w:t>
            </w:r>
          </w:p>
        </w:tc>
        <w:tc>
          <w:tcPr>
            <w:tcW w:w="1639" w:type="pct"/>
            <w:shd w:val="clear" w:color="auto" w:fill="auto"/>
            <w:hideMark/>
          </w:tcPr>
          <w:p w14:paraId="592F27DF" w14:textId="2DF2AF8B" w:rsidR="008F3447" w:rsidRPr="008F3447" w:rsidRDefault="007C540A" w:rsidP="00B460E1">
            <w:pPr>
              <w:spacing w:after="0" w:line="276" w:lineRule="auto"/>
              <w:jc w:val="both"/>
              <w:rPr>
                <w:rFonts w:ascii="Calibri" w:hAnsi="Calibri" w:cs="Calibri"/>
                <w:color w:val="000000"/>
                <w:sz w:val="22"/>
                <w:szCs w:val="22"/>
                <w:lang w:val="en-IN"/>
              </w:rPr>
            </w:pPr>
            <w:r w:rsidRPr="007C540A">
              <w:rPr>
                <w:rFonts w:ascii="Calibri" w:hAnsi="Calibri" w:cs="Calibri"/>
                <w:color w:val="000000"/>
                <w:sz w:val="22"/>
                <w:szCs w:val="22"/>
                <w:lang w:val="en-IN"/>
              </w:rPr>
              <w:t>The mentioned expenses pertain to services obtained from the bank by REL. However, since we lack any breakdown or evidence regarding the bank charges claimed by REL, we are unable to include this amount in our consideration.</w:t>
            </w:r>
          </w:p>
        </w:tc>
        <w:tc>
          <w:tcPr>
            <w:tcW w:w="983" w:type="pct"/>
            <w:shd w:val="clear" w:color="auto" w:fill="auto"/>
            <w:noWrap/>
            <w:vAlign w:val="center"/>
            <w:hideMark/>
          </w:tcPr>
          <w:p w14:paraId="0119822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 </w:t>
            </w:r>
          </w:p>
        </w:tc>
      </w:tr>
      <w:tr w:rsidR="007C540A" w:rsidRPr="008F3447" w14:paraId="229F08DB" w14:textId="77777777" w:rsidTr="005E5118">
        <w:trPr>
          <w:trHeight w:val="2280"/>
        </w:trPr>
        <w:tc>
          <w:tcPr>
            <w:tcW w:w="327" w:type="pct"/>
            <w:shd w:val="clear" w:color="auto" w:fill="auto"/>
            <w:noWrap/>
            <w:vAlign w:val="center"/>
            <w:hideMark/>
          </w:tcPr>
          <w:p w14:paraId="4B243E5C"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20</w:t>
            </w:r>
          </w:p>
        </w:tc>
        <w:tc>
          <w:tcPr>
            <w:tcW w:w="1069" w:type="pct"/>
            <w:shd w:val="clear" w:color="auto" w:fill="auto"/>
            <w:noWrap/>
            <w:vAlign w:val="center"/>
            <w:hideMark/>
          </w:tcPr>
          <w:p w14:paraId="487937CC"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 Refund of amount expended on Insurance Premium (CAR policy etc.)</w:t>
            </w:r>
          </w:p>
        </w:tc>
        <w:tc>
          <w:tcPr>
            <w:tcW w:w="981" w:type="pct"/>
            <w:shd w:val="clear" w:color="auto" w:fill="auto"/>
            <w:noWrap/>
            <w:vAlign w:val="center"/>
            <w:hideMark/>
          </w:tcPr>
          <w:p w14:paraId="6D5E67EC"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6,16,71,125</w:t>
            </w:r>
          </w:p>
        </w:tc>
        <w:tc>
          <w:tcPr>
            <w:tcW w:w="1639" w:type="pct"/>
            <w:shd w:val="clear" w:color="auto" w:fill="auto"/>
            <w:vAlign w:val="bottom"/>
            <w:hideMark/>
          </w:tcPr>
          <w:p w14:paraId="50DA2517"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32. As we do not possess any documentary evidence or calculation for this claim, it is possible that upon reassessment by authority, its value may turn out to be lower than the initially provided amount. </w:t>
            </w:r>
          </w:p>
          <w:p w14:paraId="59C5A844" w14:textId="71D343BA"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ED5295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4,93,36,900 </w:t>
            </w:r>
          </w:p>
        </w:tc>
      </w:tr>
      <w:tr w:rsidR="007C540A" w:rsidRPr="008F3447" w14:paraId="7D46B03F" w14:textId="77777777" w:rsidTr="005B5844">
        <w:trPr>
          <w:trHeight w:val="1252"/>
        </w:trPr>
        <w:tc>
          <w:tcPr>
            <w:tcW w:w="327" w:type="pct"/>
            <w:shd w:val="clear" w:color="auto" w:fill="auto"/>
            <w:noWrap/>
            <w:vAlign w:val="center"/>
            <w:hideMark/>
          </w:tcPr>
          <w:p w14:paraId="4A2379C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21</w:t>
            </w:r>
          </w:p>
        </w:tc>
        <w:tc>
          <w:tcPr>
            <w:tcW w:w="1069" w:type="pct"/>
            <w:shd w:val="clear" w:color="auto" w:fill="auto"/>
            <w:noWrap/>
            <w:vAlign w:val="center"/>
            <w:hideMark/>
          </w:tcPr>
          <w:p w14:paraId="4E036DF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 Refund of amount incurred on OH &amp; Running expenditure.</w:t>
            </w:r>
          </w:p>
        </w:tc>
        <w:tc>
          <w:tcPr>
            <w:tcW w:w="981" w:type="pct"/>
            <w:shd w:val="clear" w:color="auto" w:fill="auto"/>
            <w:noWrap/>
            <w:vAlign w:val="center"/>
            <w:hideMark/>
          </w:tcPr>
          <w:p w14:paraId="749E1F5A"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13,24,43,970</w:t>
            </w:r>
          </w:p>
        </w:tc>
        <w:tc>
          <w:tcPr>
            <w:tcW w:w="1639" w:type="pct"/>
            <w:shd w:val="clear" w:color="auto" w:fill="auto"/>
            <w:hideMark/>
          </w:tcPr>
          <w:p w14:paraId="7E6CFE01"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11 and 32. As we do not possess any documentary evidence or calculation for this claim, it is possible that upon reassessment by authority, its value may turn out to be lower than the initially provided amount. </w:t>
            </w:r>
          </w:p>
          <w:p w14:paraId="7125A73E" w14:textId="5BCDBA3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4C8DF6E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10,59,55,176 </w:t>
            </w:r>
          </w:p>
        </w:tc>
      </w:tr>
      <w:tr w:rsidR="007C540A" w:rsidRPr="008F3447" w14:paraId="50BAF953" w14:textId="77777777" w:rsidTr="005E5118">
        <w:trPr>
          <w:trHeight w:val="960"/>
        </w:trPr>
        <w:tc>
          <w:tcPr>
            <w:tcW w:w="327" w:type="pct"/>
            <w:shd w:val="clear" w:color="auto" w:fill="auto"/>
            <w:noWrap/>
            <w:vAlign w:val="center"/>
            <w:hideMark/>
          </w:tcPr>
          <w:p w14:paraId="1BE44C09"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22</w:t>
            </w:r>
          </w:p>
        </w:tc>
        <w:tc>
          <w:tcPr>
            <w:tcW w:w="1069" w:type="pct"/>
            <w:shd w:val="clear" w:color="auto" w:fill="auto"/>
            <w:noWrap/>
            <w:vAlign w:val="center"/>
            <w:hideMark/>
          </w:tcPr>
          <w:p w14:paraId="2045C58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BG amount encashed. </w:t>
            </w:r>
          </w:p>
        </w:tc>
        <w:tc>
          <w:tcPr>
            <w:tcW w:w="981" w:type="pct"/>
            <w:shd w:val="clear" w:color="auto" w:fill="auto"/>
            <w:noWrap/>
            <w:vAlign w:val="center"/>
            <w:hideMark/>
          </w:tcPr>
          <w:p w14:paraId="2FB74766"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73,95,00,000</w:t>
            </w:r>
          </w:p>
        </w:tc>
        <w:tc>
          <w:tcPr>
            <w:tcW w:w="1639" w:type="pct"/>
            <w:shd w:val="clear" w:color="auto" w:fill="auto"/>
            <w:hideMark/>
          </w:tcPr>
          <w:p w14:paraId="253AE3DB" w14:textId="4D51AB7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As per CA this claim comes under Article 9.1 of CA Performance security. And therefore, it has been considered accordingly.</w:t>
            </w:r>
          </w:p>
        </w:tc>
        <w:tc>
          <w:tcPr>
            <w:tcW w:w="983" w:type="pct"/>
            <w:shd w:val="clear" w:color="auto" w:fill="auto"/>
            <w:noWrap/>
            <w:vAlign w:val="center"/>
            <w:hideMark/>
          </w:tcPr>
          <w:p w14:paraId="5F440D3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73,95,00,000 </w:t>
            </w:r>
          </w:p>
        </w:tc>
      </w:tr>
      <w:tr w:rsidR="001061D0" w:rsidRPr="008F3447" w14:paraId="499F0B25" w14:textId="77777777" w:rsidTr="005E5118">
        <w:trPr>
          <w:trHeight w:val="348"/>
        </w:trPr>
        <w:tc>
          <w:tcPr>
            <w:tcW w:w="327" w:type="pct"/>
            <w:shd w:val="clear" w:color="auto" w:fill="auto"/>
            <w:noWrap/>
            <w:vAlign w:val="center"/>
            <w:hideMark/>
          </w:tcPr>
          <w:p w14:paraId="35AE6DDD" w14:textId="77777777" w:rsidR="001061D0" w:rsidRPr="008F3447" w:rsidRDefault="001061D0"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B</w:t>
            </w:r>
          </w:p>
        </w:tc>
        <w:tc>
          <w:tcPr>
            <w:tcW w:w="4673" w:type="pct"/>
            <w:gridSpan w:val="4"/>
            <w:shd w:val="clear" w:color="auto" w:fill="auto"/>
            <w:noWrap/>
            <w:vAlign w:val="center"/>
            <w:hideMark/>
          </w:tcPr>
          <w:p w14:paraId="798DA27A" w14:textId="674D0943" w:rsidR="001061D0" w:rsidRPr="008F3447" w:rsidRDefault="001061D0" w:rsidP="00B460E1">
            <w:pPr>
              <w:spacing w:after="0" w:line="276" w:lineRule="auto"/>
              <w:rPr>
                <w:rFonts w:ascii="Calibri" w:hAnsi="Calibri" w:cs="Calibri"/>
                <w:b/>
                <w:bCs/>
                <w:color w:val="000000"/>
                <w:sz w:val="22"/>
                <w:szCs w:val="22"/>
                <w:lang w:val="en-IN"/>
              </w:rPr>
            </w:pPr>
            <w:r w:rsidRPr="008F3447">
              <w:rPr>
                <w:rFonts w:ascii="Calibri" w:hAnsi="Calibri" w:cs="Calibri"/>
                <w:b/>
                <w:bCs/>
                <w:color w:val="000000"/>
                <w:sz w:val="22"/>
                <w:szCs w:val="22"/>
                <w:lang w:val="en-IN"/>
              </w:rPr>
              <w:t>Concessionaire’s Losses</w:t>
            </w:r>
          </w:p>
        </w:tc>
      </w:tr>
      <w:tr w:rsidR="007C540A" w:rsidRPr="008F3447" w14:paraId="2DBCFA74" w14:textId="77777777" w:rsidTr="005E5118">
        <w:trPr>
          <w:trHeight w:val="2676"/>
        </w:trPr>
        <w:tc>
          <w:tcPr>
            <w:tcW w:w="327" w:type="pct"/>
            <w:shd w:val="clear" w:color="auto" w:fill="auto"/>
            <w:noWrap/>
            <w:vAlign w:val="center"/>
            <w:hideMark/>
          </w:tcPr>
          <w:p w14:paraId="757B68C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23</w:t>
            </w:r>
          </w:p>
        </w:tc>
        <w:tc>
          <w:tcPr>
            <w:tcW w:w="1069" w:type="pct"/>
            <w:shd w:val="clear" w:color="auto" w:fill="auto"/>
            <w:vAlign w:val="center"/>
            <w:hideMark/>
          </w:tcPr>
          <w:p w14:paraId="1A6F681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Interest amount on non-refund of BG.</w:t>
            </w:r>
          </w:p>
        </w:tc>
        <w:tc>
          <w:tcPr>
            <w:tcW w:w="981" w:type="pct"/>
            <w:shd w:val="clear" w:color="auto" w:fill="auto"/>
            <w:noWrap/>
            <w:vAlign w:val="center"/>
            <w:hideMark/>
          </w:tcPr>
          <w:p w14:paraId="3EF842FF"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68,70,66,411</w:t>
            </w:r>
          </w:p>
        </w:tc>
        <w:tc>
          <w:tcPr>
            <w:tcW w:w="1639" w:type="pct"/>
            <w:shd w:val="clear" w:color="auto" w:fill="auto"/>
            <w:hideMark/>
          </w:tcPr>
          <w:p w14:paraId="214A758B"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9.1 of CA Performance security. As we do not possess any documentary evidence or calculation for this claim, it is possible that upon reassessment by authority, its value may turn out to be lower than the initially provided amount. </w:t>
            </w:r>
          </w:p>
          <w:p w14:paraId="552EFCEA" w14:textId="36597782"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6A97367"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54,96,53,129 </w:t>
            </w:r>
          </w:p>
        </w:tc>
      </w:tr>
      <w:tr w:rsidR="007C540A" w:rsidRPr="008F3447" w14:paraId="6232D1BE" w14:textId="77777777" w:rsidTr="005E5118">
        <w:trPr>
          <w:trHeight w:val="2376"/>
        </w:trPr>
        <w:tc>
          <w:tcPr>
            <w:tcW w:w="327" w:type="pct"/>
            <w:shd w:val="clear" w:color="auto" w:fill="auto"/>
            <w:noWrap/>
            <w:vAlign w:val="center"/>
            <w:hideMark/>
          </w:tcPr>
          <w:p w14:paraId="45E10B4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24</w:t>
            </w:r>
          </w:p>
        </w:tc>
        <w:tc>
          <w:tcPr>
            <w:tcW w:w="1069" w:type="pct"/>
            <w:shd w:val="clear" w:color="auto" w:fill="auto"/>
            <w:vAlign w:val="center"/>
            <w:hideMark/>
          </w:tcPr>
          <w:p w14:paraId="657AAC82"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Refund of interest on BG Encashed amount. </w:t>
            </w:r>
          </w:p>
        </w:tc>
        <w:tc>
          <w:tcPr>
            <w:tcW w:w="981" w:type="pct"/>
            <w:shd w:val="clear" w:color="auto" w:fill="auto"/>
            <w:noWrap/>
            <w:vAlign w:val="center"/>
            <w:hideMark/>
          </w:tcPr>
          <w:p w14:paraId="2E38F1E3"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26,90,37,488</w:t>
            </w:r>
          </w:p>
        </w:tc>
        <w:tc>
          <w:tcPr>
            <w:tcW w:w="1639" w:type="pct"/>
            <w:shd w:val="clear" w:color="auto" w:fill="auto"/>
            <w:vAlign w:val="bottom"/>
            <w:hideMark/>
          </w:tcPr>
          <w:p w14:paraId="5A0CC9ED"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9. As we do not possess any documentary evidence or calculation for this claim, it is possible that upon reassessment by authority, its value may turn out to be lower than the initially provided amount. </w:t>
            </w:r>
          </w:p>
          <w:p w14:paraId="59A45234" w14:textId="408C1BA1"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0FF26C56"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21,52,29,990 </w:t>
            </w:r>
          </w:p>
        </w:tc>
      </w:tr>
      <w:tr w:rsidR="007C540A" w:rsidRPr="008F3447" w14:paraId="67895A34" w14:textId="77777777" w:rsidTr="005E5118">
        <w:trPr>
          <w:trHeight w:val="2376"/>
        </w:trPr>
        <w:tc>
          <w:tcPr>
            <w:tcW w:w="327" w:type="pct"/>
            <w:shd w:val="clear" w:color="auto" w:fill="auto"/>
            <w:noWrap/>
            <w:vAlign w:val="center"/>
            <w:hideMark/>
          </w:tcPr>
          <w:p w14:paraId="52A5503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25</w:t>
            </w:r>
          </w:p>
        </w:tc>
        <w:tc>
          <w:tcPr>
            <w:tcW w:w="1069" w:type="pct"/>
            <w:shd w:val="clear" w:color="auto" w:fill="auto"/>
            <w:vAlign w:val="center"/>
            <w:hideMark/>
          </w:tcPr>
          <w:p w14:paraId="2B0276C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Compensation payable due to delay in handing over of land.</w:t>
            </w:r>
          </w:p>
        </w:tc>
        <w:tc>
          <w:tcPr>
            <w:tcW w:w="981" w:type="pct"/>
            <w:shd w:val="clear" w:color="auto" w:fill="auto"/>
            <w:noWrap/>
            <w:vAlign w:val="center"/>
            <w:hideMark/>
          </w:tcPr>
          <w:p w14:paraId="18930690"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1,77,50,27,678</w:t>
            </w:r>
          </w:p>
        </w:tc>
        <w:tc>
          <w:tcPr>
            <w:tcW w:w="1639" w:type="pct"/>
            <w:shd w:val="clear" w:color="auto" w:fill="auto"/>
            <w:hideMark/>
          </w:tcPr>
          <w:p w14:paraId="4660F2F4"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 As we do not possess any documentary evidence or calculation for this claim, it is possible that upon reassessment by authority, its value may turn out to be lower than the initially provided amount. </w:t>
            </w:r>
          </w:p>
          <w:p w14:paraId="5B6F6F1E" w14:textId="37AB6C2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D06C39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1,42,00,22,142 </w:t>
            </w:r>
          </w:p>
        </w:tc>
      </w:tr>
      <w:tr w:rsidR="007C540A" w:rsidRPr="008F3447" w14:paraId="6B746474" w14:textId="77777777" w:rsidTr="005E5118">
        <w:trPr>
          <w:trHeight w:val="2304"/>
        </w:trPr>
        <w:tc>
          <w:tcPr>
            <w:tcW w:w="327" w:type="pct"/>
            <w:shd w:val="clear" w:color="auto" w:fill="auto"/>
            <w:noWrap/>
            <w:vAlign w:val="center"/>
            <w:hideMark/>
          </w:tcPr>
          <w:p w14:paraId="1B56768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26</w:t>
            </w:r>
          </w:p>
        </w:tc>
        <w:tc>
          <w:tcPr>
            <w:tcW w:w="1069" w:type="pct"/>
            <w:shd w:val="clear" w:color="auto" w:fill="auto"/>
            <w:vAlign w:val="center"/>
            <w:hideMark/>
          </w:tcPr>
          <w:p w14:paraId="5F0CDEC5"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the extra expenditure incurred due to Change in law (viz. Goods and Services Tax)</w:t>
            </w:r>
          </w:p>
        </w:tc>
        <w:tc>
          <w:tcPr>
            <w:tcW w:w="981" w:type="pct"/>
            <w:shd w:val="clear" w:color="auto" w:fill="auto"/>
            <w:noWrap/>
            <w:vAlign w:val="center"/>
            <w:hideMark/>
          </w:tcPr>
          <w:p w14:paraId="0BCB1658"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6,71,38,991</w:t>
            </w:r>
          </w:p>
        </w:tc>
        <w:tc>
          <w:tcPr>
            <w:tcW w:w="1639" w:type="pct"/>
            <w:shd w:val="clear" w:color="auto" w:fill="auto"/>
            <w:vAlign w:val="bottom"/>
            <w:hideMark/>
          </w:tcPr>
          <w:p w14:paraId="334C333B"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41.1. As we do not possess any documentary evidence or calculation for this claim, it is possible that upon reassessment by authority, its value may turn out to be lower than the initially provided amount. </w:t>
            </w:r>
          </w:p>
          <w:p w14:paraId="0924DB3B" w14:textId="10554BDE"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65FB0ED1"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5,37,11,193 </w:t>
            </w:r>
          </w:p>
        </w:tc>
      </w:tr>
      <w:tr w:rsidR="007C540A" w:rsidRPr="008F3447" w14:paraId="1EE56379" w14:textId="77777777" w:rsidTr="005E5118">
        <w:trPr>
          <w:trHeight w:val="911"/>
        </w:trPr>
        <w:tc>
          <w:tcPr>
            <w:tcW w:w="327" w:type="pct"/>
            <w:shd w:val="clear" w:color="auto" w:fill="auto"/>
            <w:noWrap/>
            <w:vAlign w:val="center"/>
            <w:hideMark/>
          </w:tcPr>
          <w:p w14:paraId="6B3EB1F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27</w:t>
            </w:r>
          </w:p>
        </w:tc>
        <w:tc>
          <w:tcPr>
            <w:tcW w:w="1069" w:type="pct"/>
            <w:shd w:val="clear" w:color="auto" w:fill="auto"/>
            <w:vAlign w:val="center"/>
            <w:hideMark/>
          </w:tcPr>
          <w:p w14:paraId="5F3F673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Extra expenditure due to escalation of cost of work.</w:t>
            </w:r>
          </w:p>
        </w:tc>
        <w:tc>
          <w:tcPr>
            <w:tcW w:w="981" w:type="pct"/>
            <w:shd w:val="clear" w:color="auto" w:fill="auto"/>
            <w:noWrap/>
            <w:vAlign w:val="center"/>
            <w:hideMark/>
          </w:tcPr>
          <w:p w14:paraId="1E679242"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1,72,88,44,393</w:t>
            </w:r>
          </w:p>
        </w:tc>
        <w:tc>
          <w:tcPr>
            <w:tcW w:w="1639" w:type="pct"/>
            <w:vMerge w:val="restart"/>
            <w:shd w:val="clear" w:color="auto" w:fill="auto"/>
            <w:vAlign w:val="center"/>
            <w:hideMark/>
          </w:tcPr>
          <w:p w14:paraId="3BF0F2AF"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 As we do not possess any documentary evidence or calculation for this claim, it is possible that upon reassessment by authority, its value may turn out to be lower than the initially provided amount. </w:t>
            </w:r>
          </w:p>
          <w:p w14:paraId="0662A953" w14:textId="0D561F06"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206833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1,38,30,75,514 </w:t>
            </w:r>
          </w:p>
        </w:tc>
      </w:tr>
      <w:tr w:rsidR="007C540A" w:rsidRPr="008F3447" w14:paraId="55BA6F26" w14:textId="77777777" w:rsidTr="005E5118">
        <w:trPr>
          <w:trHeight w:val="1407"/>
        </w:trPr>
        <w:tc>
          <w:tcPr>
            <w:tcW w:w="327" w:type="pct"/>
            <w:shd w:val="clear" w:color="auto" w:fill="auto"/>
            <w:noWrap/>
            <w:vAlign w:val="center"/>
            <w:hideMark/>
          </w:tcPr>
          <w:p w14:paraId="6125E82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28</w:t>
            </w:r>
          </w:p>
        </w:tc>
        <w:tc>
          <w:tcPr>
            <w:tcW w:w="1069" w:type="pct"/>
            <w:shd w:val="clear" w:color="auto" w:fill="auto"/>
            <w:vAlign w:val="center"/>
            <w:hideMark/>
          </w:tcPr>
          <w:p w14:paraId="06482026"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incurred on Idling of Machinery due to prolongation of project.</w:t>
            </w:r>
          </w:p>
        </w:tc>
        <w:tc>
          <w:tcPr>
            <w:tcW w:w="981" w:type="pct"/>
            <w:shd w:val="clear" w:color="auto" w:fill="auto"/>
            <w:noWrap/>
            <w:vAlign w:val="center"/>
            <w:hideMark/>
          </w:tcPr>
          <w:p w14:paraId="18060E93"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4,03,46,51,432</w:t>
            </w:r>
          </w:p>
        </w:tc>
        <w:tc>
          <w:tcPr>
            <w:tcW w:w="1639" w:type="pct"/>
            <w:vMerge/>
            <w:vAlign w:val="center"/>
            <w:hideMark/>
          </w:tcPr>
          <w:p w14:paraId="3B69DCCB"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674824D8"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3,22,77,21,146 </w:t>
            </w:r>
          </w:p>
        </w:tc>
      </w:tr>
      <w:tr w:rsidR="007C540A" w:rsidRPr="008F3447" w14:paraId="079FBE15" w14:textId="77777777" w:rsidTr="005E5118">
        <w:trPr>
          <w:trHeight w:val="1271"/>
        </w:trPr>
        <w:tc>
          <w:tcPr>
            <w:tcW w:w="327" w:type="pct"/>
            <w:shd w:val="clear" w:color="auto" w:fill="auto"/>
            <w:noWrap/>
            <w:vAlign w:val="center"/>
            <w:hideMark/>
          </w:tcPr>
          <w:p w14:paraId="6C46E83B"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29</w:t>
            </w:r>
          </w:p>
        </w:tc>
        <w:tc>
          <w:tcPr>
            <w:tcW w:w="1069" w:type="pct"/>
            <w:shd w:val="clear" w:color="auto" w:fill="auto"/>
            <w:vAlign w:val="center"/>
            <w:hideMark/>
          </w:tcPr>
          <w:p w14:paraId="7748210E"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of Overheads due to prolongation of the Project.</w:t>
            </w:r>
          </w:p>
        </w:tc>
        <w:tc>
          <w:tcPr>
            <w:tcW w:w="981" w:type="pct"/>
            <w:shd w:val="clear" w:color="auto" w:fill="auto"/>
            <w:noWrap/>
            <w:vAlign w:val="center"/>
            <w:hideMark/>
          </w:tcPr>
          <w:p w14:paraId="25291F95"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1,67,82,86,842</w:t>
            </w:r>
          </w:p>
        </w:tc>
        <w:tc>
          <w:tcPr>
            <w:tcW w:w="1639" w:type="pct"/>
            <w:vMerge/>
            <w:vAlign w:val="center"/>
            <w:hideMark/>
          </w:tcPr>
          <w:p w14:paraId="35AD5698" w14:textId="77777777" w:rsidR="008F3447" w:rsidRPr="008F3447" w:rsidRDefault="008F3447" w:rsidP="00B460E1">
            <w:pPr>
              <w:spacing w:after="0" w:line="276" w:lineRule="auto"/>
              <w:jc w:val="both"/>
              <w:rPr>
                <w:rFonts w:ascii="Calibri" w:hAnsi="Calibri" w:cs="Calibri"/>
                <w:color w:val="000000"/>
                <w:sz w:val="22"/>
                <w:szCs w:val="22"/>
                <w:lang w:val="en-IN"/>
              </w:rPr>
            </w:pPr>
          </w:p>
        </w:tc>
        <w:tc>
          <w:tcPr>
            <w:tcW w:w="983" w:type="pct"/>
            <w:shd w:val="clear" w:color="auto" w:fill="auto"/>
            <w:noWrap/>
            <w:vAlign w:val="center"/>
            <w:hideMark/>
          </w:tcPr>
          <w:p w14:paraId="55DFD94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1,34,26,29,474 </w:t>
            </w:r>
          </w:p>
        </w:tc>
      </w:tr>
      <w:tr w:rsidR="007C540A" w:rsidRPr="008F3447" w14:paraId="3278EB57" w14:textId="77777777" w:rsidTr="005E5118">
        <w:trPr>
          <w:trHeight w:val="552"/>
        </w:trPr>
        <w:tc>
          <w:tcPr>
            <w:tcW w:w="327" w:type="pct"/>
            <w:shd w:val="clear" w:color="auto" w:fill="auto"/>
            <w:vAlign w:val="center"/>
            <w:hideMark/>
          </w:tcPr>
          <w:p w14:paraId="164BE913"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30</w:t>
            </w:r>
          </w:p>
        </w:tc>
        <w:tc>
          <w:tcPr>
            <w:tcW w:w="1069" w:type="pct"/>
            <w:shd w:val="clear" w:color="auto" w:fill="auto"/>
            <w:vAlign w:val="center"/>
            <w:hideMark/>
          </w:tcPr>
          <w:p w14:paraId="79392F47"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of Return on Investment (Equity /Unsecured loan infused in the project) for the period since SCOD upto 30.01.2019.</w:t>
            </w:r>
          </w:p>
        </w:tc>
        <w:tc>
          <w:tcPr>
            <w:tcW w:w="981" w:type="pct"/>
            <w:shd w:val="clear" w:color="auto" w:fill="auto"/>
            <w:vAlign w:val="center"/>
            <w:hideMark/>
          </w:tcPr>
          <w:p w14:paraId="21D7AB89"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3,19,55,89,333</w:t>
            </w:r>
          </w:p>
        </w:tc>
        <w:tc>
          <w:tcPr>
            <w:tcW w:w="1639" w:type="pct"/>
            <w:vMerge w:val="restart"/>
            <w:shd w:val="clear" w:color="auto" w:fill="auto"/>
            <w:vAlign w:val="center"/>
            <w:hideMark/>
          </w:tcPr>
          <w:p w14:paraId="470F70A3" w14:textId="77777777" w:rsidR="00B460E1" w:rsidRDefault="008F3447" w:rsidP="00B460E1">
            <w:pPr>
              <w:spacing w:after="0" w:line="276" w:lineRule="auto"/>
              <w:jc w:val="both"/>
              <w:rPr>
                <w:rFonts w:ascii="Calibri" w:hAnsi="Calibri" w:cs="Calibri"/>
                <w:sz w:val="22"/>
                <w:szCs w:val="22"/>
                <w:lang w:val="en-IN"/>
              </w:rPr>
            </w:pPr>
            <w:r w:rsidRPr="008F3447">
              <w:rPr>
                <w:rFonts w:ascii="Calibri" w:hAnsi="Calibri" w:cs="Calibri"/>
                <w:sz w:val="22"/>
                <w:szCs w:val="22"/>
                <w:lang w:val="en-IN"/>
              </w:rPr>
              <w:t xml:space="preserve">As per article 35, compensation shall not include loss of annuity or debt repayment obligations or other consequential losses. </w:t>
            </w:r>
          </w:p>
          <w:p w14:paraId="69DC5A3E" w14:textId="259B04AF" w:rsidR="008F3447" w:rsidRPr="008F3447" w:rsidRDefault="008F3447" w:rsidP="00B460E1">
            <w:pPr>
              <w:spacing w:after="0" w:line="276" w:lineRule="auto"/>
              <w:jc w:val="both"/>
              <w:rPr>
                <w:rFonts w:ascii="Calibri" w:hAnsi="Calibri" w:cs="Calibri"/>
                <w:sz w:val="22"/>
                <w:szCs w:val="22"/>
                <w:lang w:val="en-IN"/>
              </w:rPr>
            </w:pPr>
            <w:r w:rsidRPr="008F3447">
              <w:rPr>
                <w:rFonts w:ascii="Calibri" w:hAnsi="Calibri" w:cs="Calibri"/>
                <w:sz w:val="22"/>
                <w:szCs w:val="22"/>
                <w:lang w:val="en-IN"/>
              </w:rPr>
              <w:t>Hence, we have not considered this amount of claim.</w:t>
            </w:r>
          </w:p>
        </w:tc>
        <w:tc>
          <w:tcPr>
            <w:tcW w:w="983" w:type="pct"/>
            <w:vMerge w:val="restart"/>
            <w:shd w:val="clear" w:color="auto" w:fill="auto"/>
            <w:noWrap/>
            <w:vAlign w:val="center"/>
            <w:hideMark/>
          </w:tcPr>
          <w:p w14:paraId="457EF48F"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 </w:t>
            </w:r>
          </w:p>
        </w:tc>
      </w:tr>
      <w:tr w:rsidR="007C540A" w:rsidRPr="008F3447" w14:paraId="6EABAE0B" w14:textId="77777777" w:rsidTr="005E5118">
        <w:trPr>
          <w:trHeight w:val="685"/>
        </w:trPr>
        <w:tc>
          <w:tcPr>
            <w:tcW w:w="327" w:type="pct"/>
            <w:shd w:val="clear" w:color="auto" w:fill="auto"/>
            <w:noWrap/>
            <w:vAlign w:val="center"/>
            <w:hideMark/>
          </w:tcPr>
          <w:p w14:paraId="63E936D4"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31</w:t>
            </w:r>
          </w:p>
        </w:tc>
        <w:tc>
          <w:tcPr>
            <w:tcW w:w="1069" w:type="pct"/>
            <w:shd w:val="clear" w:color="auto" w:fill="auto"/>
            <w:vAlign w:val="center"/>
            <w:hideMark/>
          </w:tcPr>
          <w:p w14:paraId="04E95523"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Loss of Return on Investment (Equity /Unsecured loan infused in the project) for the period since 31.01.2019 to End of the Concession Period.</w:t>
            </w:r>
          </w:p>
        </w:tc>
        <w:tc>
          <w:tcPr>
            <w:tcW w:w="981" w:type="pct"/>
            <w:shd w:val="clear" w:color="auto" w:fill="auto"/>
            <w:noWrap/>
            <w:vAlign w:val="center"/>
            <w:hideMark/>
          </w:tcPr>
          <w:p w14:paraId="0673C555"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7,72,34,71,525</w:t>
            </w:r>
          </w:p>
        </w:tc>
        <w:tc>
          <w:tcPr>
            <w:tcW w:w="1639" w:type="pct"/>
            <w:vMerge/>
            <w:vAlign w:val="center"/>
            <w:hideMark/>
          </w:tcPr>
          <w:p w14:paraId="22660866"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3F5D0593"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1E577664" w14:textId="77777777" w:rsidTr="005E5118">
        <w:trPr>
          <w:trHeight w:val="624"/>
        </w:trPr>
        <w:tc>
          <w:tcPr>
            <w:tcW w:w="327" w:type="pct"/>
            <w:shd w:val="clear" w:color="auto" w:fill="auto"/>
            <w:noWrap/>
            <w:vAlign w:val="center"/>
            <w:hideMark/>
          </w:tcPr>
          <w:p w14:paraId="4B40CD7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32</w:t>
            </w:r>
          </w:p>
        </w:tc>
        <w:tc>
          <w:tcPr>
            <w:tcW w:w="1069" w:type="pct"/>
            <w:shd w:val="clear" w:color="auto" w:fill="auto"/>
            <w:vAlign w:val="center"/>
            <w:hideMark/>
          </w:tcPr>
          <w:p w14:paraId="10161BD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Claim on Loss of OH &amp; Profit on balance value of work due to illegal termination.</w:t>
            </w:r>
          </w:p>
        </w:tc>
        <w:tc>
          <w:tcPr>
            <w:tcW w:w="981" w:type="pct"/>
            <w:shd w:val="clear" w:color="auto" w:fill="auto"/>
            <w:noWrap/>
            <w:vAlign w:val="center"/>
            <w:hideMark/>
          </w:tcPr>
          <w:p w14:paraId="3B365B33"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2,35,57,86,000</w:t>
            </w:r>
          </w:p>
        </w:tc>
        <w:tc>
          <w:tcPr>
            <w:tcW w:w="1639" w:type="pct"/>
            <w:vMerge/>
            <w:vAlign w:val="center"/>
            <w:hideMark/>
          </w:tcPr>
          <w:p w14:paraId="2F557C6F"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7D937E0B"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33A6B94F" w14:textId="77777777" w:rsidTr="005E5118">
        <w:trPr>
          <w:trHeight w:val="348"/>
        </w:trPr>
        <w:tc>
          <w:tcPr>
            <w:tcW w:w="327" w:type="pct"/>
            <w:shd w:val="clear" w:color="auto" w:fill="auto"/>
            <w:noWrap/>
            <w:vAlign w:val="center"/>
            <w:hideMark/>
          </w:tcPr>
          <w:p w14:paraId="1C65A0B0"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33</w:t>
            </w:r>
          </w:p>
        </w:tc>
        <w:tc>
          <w:tcPr>
            <w:tcW w:w="1069" w:type="pct"/>
            <w:shd w:val="clear" w:color="auto" w:fill="auto"/>
            <w:vAlign w:val="center"/>
            <w:hideMark/>
          </w:tcPr>
          <w:p w14:paraId="01D248EC" w14:textId="7F453C7A"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Claim for amount of Revenue loss (loss of Annuity)     </w:t>
            </w:r>
          </w:p>
        </w:tc>
        <w:tc>
          <w:tcPr>
            <w:tcW w:w="981" w:type="pct"/>
            <w:shd w:val="clear" w:color="auto" w:fill="auto"/>
            <w:noWrap/>
            <w:vAlign w:val="center"/>
            <w:hideMark/>
          </w:tcPr>
          <w:p w14:paraId="7B44360F"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33,30,00,00,000</w:t>
            </w:r>
          </w:p>
        </w:tc>
        <w:tc>
          <w:tcPr>
            <w:tcW w:w="1639" w:type="pct"/>
            <w:vMerge/>
            <w:vAlign w:val="center"/>
            <w:hideMark/>
          </w:tcPr>
          <w:p w14:paraId="02DAE3BA"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225F0DF2"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03A9F08B" w14:textId="77777777" w:rsidTr="005E5118">
        <w:trPr>
          <w:trHeight w:val="552"/>
        </w:trPr>
        <w:tc>
          <w:tcPr>
            <w:tcW w:w="327" w:type="pct"/>
            <w:shd w:val="clear" w:color="auto" w:fill="auto"/>
            <w:noWrap/>
            <w:vAlign w:val="center"/>
            <w:hideMark/>
          </w:tcPr>
          <w:p w14:paraId="1E1FE59E"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34</w:t>
            </w:r>
          </w:p>
        </w:tc>
        <w:tc>
          <w:tcPr>
            <w:tcW w:w="1069" w:type="pct"/>
            <w:shd w:val="clear" w:color="auto" w:fill="auto"/>
            <w:vAlign w:val="center"/>
            <w:hideMark/>
          </w:tcPr>
          <w:p w14:paraId="48B890AD"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Loss of investment on plant and machinery equipment due to idling </w:t>
            </w:r>
          </w:p>
        </w:tc>
        <w:tc>
          <w:tcPr>
            <w:tcW w:w="981" w:type="pct"/>
            <w:shd w:val="clear" w:color="auto" w:fill="auto"/>
            <w:noWrap/>
            <w:vAlign w:val="center"/>
            <w:hideMark/>
          </w:tcPr>
          <w:p w14:paraId="6B93121D" w14:textId="77777777" w:rsidR="008F3447" w:rsidRPr="008F3447" w:rsidRDefault="008F3447" w:rsidP="00B460E1">
            <w:pPr>
              <w:spacing w:after="0" w:line="276" w:lineRule="auto"/>
              <w:jc w:val="center"/>
              <w:rPr>
                <w:rFonts w:ascii="Calibri" w:hAnsi="Calibri" w:cs="Calibri"/>
                <w:sz w:val="22"/>
                <w:szCs w:val="22"/>
                <w:lang w:val="en-IN"/>
              </w:rPr>
            </w:pPr>
            <w:r w:rsidRPr="008F3447">
              <w:rPr>
                <w:rFonts w:ascii="Calibri" w:hAnsi="Calibri" w:cs="Calibri"/>
                <w:sz w:val="22"/>
                <w:szCs w:val="22"/>
                <w:lang w:val="en-IN"/>
              </w:rPr>
              <w:t>2,64,03,10,000</w:t>
            </w:r>
          </w:p>
        </w:tc>
        <w:tc>
          <w:tcPr>
            <w:tcW w:w="1639" w:type="pct"/>
            <w:vMerge/>
            <w:vAlign w:val="center"/>
            <w:hideMark/>
          </w:tcPr>
          <w:p w14:paraId="042AD781" w14:textId="77777777" w:rsidR="008F3447" w:rsidRPr="008F3447" w:rsidRDefault="008F3447" w:rsidP="00B460E1">
            <w:pPr>
              <w:spacing w:after="0" w:line="276" w:lineRule="auto"/>
              <w:jc w:val="both"/>
              <w:rPr>
                <w:rFonts w:ascii="Calibri" w:hAnsi="Calibri" w:cs="Calibri"/>
                <w:sz w:val="22"/>
                <w:szCs w:val="22"/>
                <w:lang w:val="en-IN"/>
              </w:rPr>
            </w:pPr>
          </w:p>
        </w:tc>
        <w:tc>
          <w:tcPr>
            <w:tcW w:w="983" w:type="pct"/>
            <w:vMerge/>
            <w:vAlign w:val="center"/>
            <w:hideMark/>
          </w:tcPr>
          <w:p w14:paraId="7A9A11CD" w14:textId="77777777" w:rsidR="008F3447" w:rsidRPr="008F3447" w:rsidRDefault="008F3447" w:rsidP="008F3447">
            <w:pPr>
              <w:spacing w:after="0" w:line="240" w:lineRule="auto"/>
              <w:rPr>
                <w:rFonts w:ascii="Calibri" w:hAnsi="Calibri" w:cs="Calibri"/>
                <w:color w:val="000000"/>
                <w:sz w:val="22"/>
                <w:szCs w:val="22"/>
                <w:lang w:val="en-IN"/>
              </w:rPr>
            </w:pPr>
          </w:p>
        </w:tc>
      </w:tr>
      <w:tr w:rsidR="007C540A" w:rsidRPr="008F3447" w14:paraId="77A8DC9C" w14:textId="77777777" w:rsidTr="005E5118">
        <w:trPr>
          <w:trHeight w:val="2364"/>
        </w:trPr>
        <w:tc>
          <w:tcPr>
            <w:tcW w:w="327" w:type="pct"/>
            <w:shd w:val="clear" w:color="auto" w:fill="auto"/>
            <w:noWrap/>
            <w:vAlign w:val="center"/>
            <w:hideMark/>
          </w:tcPr>
          <w:p w14:paraId="297DBCC5"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35</w:t>
            </w:r>
          </w:p>
        </w:tc>
        <w:tc>
          <w:tcPr>
            <w:tcW w:w="1069" w:type="pct"/>
            <w:shd w:val="clear" w:color="auto" w:fill="auto"/>
            <w:vAlign w:val="center"/>
            <w:hideMark/>
          </w:tcPr>
          <w:p w14:paraId="57BF94DA"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Amount Deducted as Interest During Construction (IDC).</w:t>
            </w:r>
          </w:p>
        </w:tc>
        <w:tc>
          <w:tcPr>
            <w:tcW w:w="981" w:type="pct"/>
            <w:shd w:val="clear" w:color="auto" w:fill="auto"/>
            <w:noWrap/>
            <w:vAlign w:val="center"/>
            <w:hideMark/>
          </w:tcPr>
          <w:p w14:paraId="6BBE4D61"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3,78,52,51,346</w:t>
            </w:r>
          </w:p>
        </w:tc>
        <w:tc>
          <w:tcPr>
            <w:tcW w:w="1639" w:type="pct"/>
            <w:vMerge w:val="restart"/>
            <w:shd w:val="clear" w:color="auto" w:fill="auto"/>
            <w:vAlign w:val="center"/>
            <w:hideMark/>
          </w:tcPr>
          <w:p w14:paraId="3E776257" w14:textId="77777777" w:rsidR="00B460E1"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 xml:space="preserve">As per CA this claim comes under article 35.2. As we do not possess any documentary evidence or calculation for this claim, it is possible that upon reassessment by authority, its value may turn out to be lower than the initially provided amount. </w:t>
            </w:r>
          </w:p>
          <w:p w14:paraId="7EAB6870" w14:textId="3660E67F"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10D2879A"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3,02,82,01,077 </w:t>
            </w:r>
          </w:p>
        </w:tc>
      </w:tr>
      <w:tr w:rsidR="007C540A" w:rsidRPr="008F3447" w14:paraId="58AB1889" w14:textId="77777777" w:rsidTr="005E5118">
        <w:trPr>
          <w:trHeight w:val="600"/>
        </w:trPr>
        <w:tc>
          <w:tcPr>
            <w:tcW w:w="327" w:type="pct"/>
            <w:shd w:val="clear" w:color="auto" w:fill="auto"/>
            <w:noWrap/>
            <w:vAlign w:val="center"/>
            <w:hideMark/>
          </w:tcPr>
          <w:p w14:paraId="24243952"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36</w:t>
            </w:r>
          </w:p>
        </w:tc>
        <w:tc>
          <w:tcPr>
            <w:tcW w:w="1069" w:type="pct"/>
            <w:shd w:val="clear" w:color="auto" w:fill="auto"/>
            <w:vAlign w:val="center"/>
            <w:hideMark/>
          </w:tcPr>
          <w:p w14:paraId="1CB7C0F4" w14:textId="77777777" w:rsidR="008F3447" w:rsidRPr="008F3447" w:rsidRDefault="008F3447" w:rsidP="00B460E1">
            <w:pPr>
              <w:spacing w:after="0" w:line="276" w:lineRule="auto"/>
              <w:jc w:val="both"/>
              <w:rPr>
                <w:rFonts w:ascii="Calibri" w:hAnsi="Calibri" w:cs="Calibri"/>
                <w:color w:val="000000"/>
                <w:sz w:val="22"/>
                <w:szCs w:val="22"/>
                <w:lang w:val="en-IN"/>
              </w:rPr>
            </w:pPr>
            <w:r w:rsidRPr="008F3447">
              <w:rPr>
                <w:rFonts w:ascii="Calibri" w:hAnsi="Calibri" w:cs="Calibri"/>
                <w:color w:val="000000"/>
                <w:sz w:val="22"/>
                <w:szCs w:val="22"/>
                <w:lang w:val="en-IN"/>
              </w:rPr>
              <w:t>Refund of interest amount incurred on unsecured loan infused in the project</w:t>
            </w:r>
          </w:p>
        </w:tc>
        <w:tc>
          <w:tcPr>
            <w:tcW w:w="981" w:type="pct"/>
            <w:shd w:val="clear" w:color="auto" w:fill="auto"/>
            <w:noWrap/>
            <w:vAlign w:val="center"/>
            <w:hideMark/>
          </w:tcPr>
          <w:p w14:paraId="50721307" w14:textId="77777777" w:rsidR="008F3447" w:rsidRPr="008F3447" w:rsidRDefault="008F3447" w:rsidP="00B460E1">
            <w:pPr>
              <w:spacing w:after="0" w:line="276"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6,90,65,38,954</w:t>
            </w:r>
          </w:p>
        </w:tc>
        <w:tc>
          <w:tcPr>
            <w:tcW w:w="1639" w:type="pct"/>
            <w:vMerge/>
            <w:vAlign w:val="center"/>
            <w:hideMark/>
          </w:tcPr>
          <w:p w14:paraId="4350CAD6" w14:textId="77777777" w:rsidR="008F3447" w:rsidRPr="008F3447" w:rsidRDefault="008F3447" w:rsidP="008F3447">
            <w:pPr>
              <w:spacing w:after="0" w:line="240" w:lineRule="auto"/>
              <w:rPr>
                <w:rFonts w:ascii="Calibri" w:hAnsi="Calibri" w:cs="Calibri"/>
                <w:color w:val="000000"/>
                <w:sz w:val="22"/>
                <w:szCs w:val="22"/>
                <w:lang w:val="en-IN"/>
              </w:rPr>
            </w:pPr>
          </w:p>
        </w:tc>
        <w:tc>
          <w:tcPr>
            <w:tcW w:w="983" w:type="pct"/>
            <w:shd w:val="clear" w:color="auto" w:fill="auto"/>
            <w:noWrap/>
            <w:vAlign w:val="center"/>
            <w:hideMark/>
          </w:tcPr>
          <w:p w14:paraId="0D823EAD" w14:textId="77777777" w:rsidR="008F3447" w:rsidRPr="008F3447" w:rsidRDefault="008F3447" w:rsidP="008F3447">
            <w:pPr>
              <w:spacing w:after="0" w:line="240" w:lineRule="auto"/>
              <w:jc w:val="center"/>
              <w:rPr>
                <w:rFonts w:ascii="Calibri" w:hAnsi="Calibri" w:cs="Calibri"/>
                <w:color w:val="000000"/>
                <w:sz w:val="22"/>
                <w:szCs w:val="22"/>
                <w:lang w:val="en-IN"/>
              </w:rPr>
            </w:pPr>
            <w:r w:rsidRPr="008F3447">
              <w:rPr>
                <w:rFonts w:ascii="Calibri" w:hAnsi="Calibri" w:cs="Calibri"/>
                <w:color w:val="000000"/>
                <w:sz w:val="22"/>
                <w:szCs w:val="22"/>
                <w:lang w:val="en-IN"/>
              </w:rPr>
              <w:t xml:space="preserve">      5,52,52,31,163 </w:t>
            </w:r>
          </w:p>
        </w:tc>
      </w:tr>
      <w:tr w:rsidR="00886F25" w:rsidRPr="008F3447" w14:paraId="79E219ED" w14:textId="77777777" w:rsidTr="005E5118">
        <w:trPr>
          <w:trHeight w:val="348"/>
        </w:trPr>
        <w:tc>
          <w:tcPr>
            <w:tcW w:w="1397" w:type="pct"/>
            <w:gridSpan w:val="2"/>
            <w:shd w:val="clear" w:color="auto" w:fill="9CC2E5" w:themeFill="accent1" w:themeFillTint="99"/>
            <w:noWrap/>
            <w:vAlign w:val="center"/>
            <w:hideMark/>
          </w:tcPr>
          <w:p w14:paraId="43D1CF29" w14:textId="415A66B1" w:rsidR="00886F25" w:rsidRPr="008F3447" w:rsidRDefault="00886F25" w:rsidP="008F3447">
            <w:pPr>
              <w:spacing w:after="0" w:line="240" w:lineRule="auto"/>
              <w:rPr>
                <w:rFonts w:ascii="Calibri" w:hAnsi="Calibri" w:cs="Calibri"/>
                <w:b/>
                <w:bCs/>
                <w:color w:val="000000"/>
                <w:sz w:val="22"/>
                <w:szCs w:val="22"/>
                <w:lang w:val="en-IN"/>
              </w:rPr>
            </w:pPr>
            <w:r w:rsidRPr="00886F25">
              <w:rPr>
                <w:rFonts w:ascii="Calibri" w:hAnsi="Calibri" w:cs="Calibri"/>
                <w:b/>
                <w:bCs/>
                <w:color w:val="000000"/>
                <w:sz w:val="22"/>
                <w:szCs w:val="22"/>
                <w:lang w:val="en-IN"/>
              </w:rPr>
              <w:t>Total Claim Amount</w:t>
            </w:r>
          </w:p>
        </w:tc>
        <w:tc>
          <w:tcPr>
            <w:tcW w:w="981" w:type="pct"/>
            <w:shd w:val="clear" w:color="auto" w:fill="9CC2E5" w:themeFill="accent1" w:themeFillTint="99"/>
            <w:noWrap/>
            <w:vAlign w:val="center"/>
            <w:hideMark/>
          </w:tcPr>
          <w:p w14:paraId="63052DE9" w14:textId="6AC984A6" w:rsidR="00886F25" w:rsidRPr="008F3447" w:rsidRDefault="00886F25" w:rsidP="00886F25">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49,34,65,72,066</w:t>
            </w:r>
          </w:p>
        </w:tc>
        <w:tc>
          <w:tcPr>
            <w:tcW w:w="1639" w:type="pct"/>
            <w:shd w:val="clear" w:color="auto" w:fill="9CC2E5" w:themeFill="accent1" w:themeFillTint="99"/>
            <w:vAlign w:val="bottom"/>
            <w:hideMark/>
          </w:tcPr>
          <w:p w14:paraId="58BF3190" w14:textId="77777777" w:rsidR="00886F25" w:rsidRPr="008F3447" w:rsidRDefault="00886F25" w:rsidP="008F3447">
            <w:pPr>
              <w:spacing w:after="0" w:line="240" w:lineRule="auto"/>
              <w:rPr>
                <w:rFonts w:ascii="Calibri" w:hAnsi="Calibri" w:cs="Calibri"/>
                <w:color w:val="000000"/>
                <w:sz w:val="22"/>
                <w:szCs w:val="22"/>
                <w:lang w:val="en-IN"/>
              </w:rPr>
            </w:pPr>
            <w:r w:rsidRPr="008F3447">
              <w:rPr>
                <w:rFonts w:ascii="Calibri" w:hAnsi="Calibri" w:cs="Calibri"/>
                <w:color w:val="000000"/>
                <w:sz w:val="22"/>
                <w:szCs w:val="22"/>
                <w:lang w:val="en-IN"/>
              </w:rPr>
              <w:t> </w:t>
            </w:r>
          </w:p>
        </w:tc>
        <w:tc>
          <w:tcPr>
            <w:tcW w:w="983" w:type="pct"/>
            <w:shd w:val="clear" w:color="auto" w:fill="9CC2E5" w:themeFill="accent1" w:themeFillTint="99"/>
            <w:noWrap/>
            <w:vAlign w:val="center"/>
            <w:hideMark/>
          </w:tcPr>
          <w:p w14:paraId="39DD4D0F" w14:textId="77777777" w:rsidR="00886F25" w:rsidRPr="008F3447" w:rsidRDefault="00886F25" w:rsidP="008F3447">
            <w:pPr>
              <w:spacing w:after="0" w:line="240" w:lineRule="auto"/>
              <w:jc w:val="center"/>
              <w:rPr>
                <w:rFonts w:ascii="Calibri" w:hAnsi="Calibri" w:cs="Calibri"/>
                <w:b/>
                <w:bCs/>
                <w:color w:val="000000"/>
                <w:sz w:val="22"/>
                <w:szCs w:val="22"/>
                <w:lang w:val="en-IN"/>
              </w:rPr>
            </w:pPr>
            <w:r w:rsidRPr="008F3447">
              <w:rPr>
                <w:rFonts w:ascii="Calibri" w:hAnsi="Calibri" w:cs="Calibri"/>
                <w:b/>
                <w:bCs/>
                <w:color w:val="000000"/>
                <w:sz w:val="22"/>
                <w:szCs w:val="22"/>
                <w:lang w:val="en-IN"/>
              </w:rPr>
              <w:t>24,08,75,11,715</w:t>
            </w:r>
          </w:p>
        </w:tc>
      </w:tr>
    </w:tbl>
    <w:p w14:paraId="6901F092" w14:textId="77777777" w:rsidR="008F3447" w:rsidRDefault="008F3447" w:rsidP="008F3447">
      <w:pPr>
        <w:pStyle w:val="ListParagraph"/>
        <w:pBdr>
          <w:top w:val="nil"/>
          <w:left w:val="nil"/>
          <w:bottom w:val="nil"/>
          <w:right w:val="nil"/>
          <w:between w:val="nil"/>
        </w:pBdr>
        <w:spacing w:before="240" w:line="360" w:lineRule="auto"/>
        <w:ind w:left="567" w:right="403"/>
        <w:jc w:val="both"/>
        <w:rPr>
          <w:rFonts w:ascii="Arial" w:hAnsi="Arial" w:cs="Arial"/>
          <w:sz w:val="22"/>
          <w:lang w:val="en-IN"/>
        </w:rPr>
      </w:pPr>
    </w:p>
    <w:p w14:paraId="391C6350" w14:textId="0ACAEB4E" w:rsidR="00A423DB" w:rsidRPr="00B460E1" w:rsidRDefault="00A423DB" w:rsidP="00FD38D8">
      <w:pPr>
        <w:pStyle w:val="ListParagraph"/>
        <w:numPr>
          <w:ilvl w:val="0"/>
          <w:numId w:val="19"/>
        </w:numPr>
        <w:pBdr>
          <w:top w:val="nil"/>
          <w:left w:val="nil"/>
          <w:bottom w:val="nil"/>
          <w:right w:val="nil"/>
          <w:between w:val="nil"/>
        </w:pBdr>
        <w:spacing w:line="360" w:lineRule="auto"/>
        <w:ind w:left="567" w:right="403" w:hanging="425"/>
        <w:jc w:val="both"/>
        <w:rPr>
          <w:rFonts w:ascii="Arial" w:hAnsi="Arial" w:cs="Arial"/>
          <w:b/>
          <w:i/>
          <w:sz w:val="22"/>
          <w:szCs w:val="22"/>
          <w:lang w:val="en-IN"/>
        </w:rPr>
      </w:pPr>
      <w:r>
        <w:rPr>
          <w:rFonts w:ascii="Arial" w:hAnsi="Arial" w:cs="Arial"/>
          <w:b/>
          <w:iCs/>
          <w:sz w:val="22"/>
          <w:szCs w:val="22"/>
          <w:lang w:val="en-IN"/>
        </w:rPr>
        <w:t xml:space="preserve">CLAIMS FILED BY EPC CONTRACTOR: </w:t>
      </w:r>
      <w:r w:rsidRPr="00854800">
        <w:rPr>
          <w:rFonts w:ascii="Arial" w:hAnsi="Arial" w:cs="Arial"/>
          <w:sz w:val="22"/>
          <w:lang w:val="en-IN"/>
        </w:rPr>
        <w:t xml:space="preserve">As per </w:t>
      </w:r>
      <w:r w:rsidR="00FD38D8">
        <w:rPr>
          <w:rFonts w:ascii="Arial" w:hAnsi="Arial" w:cs="Arial"/>
          <w:sz w:val="22"/>
          <w:lang w:val="en-IN"/>
        </w:rPr>
        <w:t>data/</w:t>
      </w:r>
      <w:r w:rsidRPr="00854800">
        <w:rPr>
          <w:rFonts w:ascii="Arial" w:hAnsi="Arial" w:cs="Arial"/>
          <w:sz w:val="22"/>
          <w:lang w:val="en-IN"/>
        </w:rPr>
        <w:t xml:space="preserve">information provided by client/company, below table shows the details of claims filed by </w:t>
      </w:r>
      <w:r>
        <w:rPr>
          <w:rFonts w:ascii="Arial" w:hAnsi="Arial" w:cs="Arial"/>
          <w:sz w:val="22"/>
          <w:lang w:val="en-IN"/>
        </w:rPr>
        <w:t xml:space="preserve">EPC Contractor against </w:t>
      </w:r>
      <w:r w:rsidRPr="00854800">
        <w:rPr>
          <w:rFonts w:ascii="Arial" w:hAnsi="Arial" w:cs="Arial"/>
          <w:sz w:val="22"/>
          <w:lang w:val="en-IN"/>
        </w:rPr>
        <w:t xml:space="preserve">M/s </w:t>
      </w:r>
      <w:r>
        <w:rPr>
          <w:rFonts w:ascii="Arial" w:hAnsi="Arial" w:cs="Arial"/>
          <w:sz w:val="22"/>
          <w:lang w:val="en-IN"/>
        </w:rPr>
        <w:t>Ranchi</w:t>
      </w:r>
      <w:r w:rsidRPr="00854800">
        <w:rPr>
          <w:rFonts w:ascii="Arial" w:hAnsi="Arial" w:cs="Arial"/>
          <w:sz w:val="22"/>
          <w:lang w:val="en-IN"/>
        </w:rPr>
        <w:t xml:space="preserve"> Expressways Limited</w:t>
      </w:r>
      <w:r>
        <w:rPr>
          <w:rFonts w:ascii="Arial" w:hAnsi="Arial" w:cs="Arial"/>
          <w:sz w:val="22"/>
          <w:lang w:val="en-IN"/>
        </w:rPr>
        <w:t>:</w:t>
      </w:r>
    </w:p>
    <w:p w14:paraId="0DCC7B3E" w14:textId="77777777" w:rsidR="00B460E1" w:rsidRPr="008F3447" w:rsidRDefault="00B460E1" w:rsidP="00B460E1">
      <w:pPr>
        <w:pStyle w:val="ListParagraph"/>
        <w:pBdr>
          <w:top w:val="nil"/>
          <w:left w:val="nil"/>
          <w:bottom w:val="nil"/>
          <w:right w:val="nil"/>
          <w:between w:val="nil"/>
        </w:pBdr>
        <w:spacing w:line="360" w:lineRule="auto"/>
        <w:ind w:left="567" w:right="403"/>
        <w:jc w:val="both"/>
        <w:rPr>
          <w:rFonts w:ascii="Arial" w:hAnsi="Arial" w:cs="Arial"/>
          <w:b/>
          <w:i/>
          <w:sz w:val="22"/>
          <w:szCs w:val="22"/>
          <w:lang w:val="en-IN"/>
        </w:rPr>
      </w:pPr>
    </w:p>
    <w:tbl>
      <w:tblPr>
        <w:tblW w:w="45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653"/>
        <w:gridCol w:w="1568"/>
        <w:gridCol w:w="2974"/>
        <w:gridCol w:w="1700"/>
      </w:tblGrid>
      <w:tr w:rsidR="001061D0" w:rsidRPr="001061D0" w14:paraId="4700556C" w14:textId="77777777" w:rsidTr="00B460E1">
        <w:trPr>
          <w:trHeight w:val="1111"/>
        </w:trPr>
        <w:tc>
          <w:tcPr>
            <w:tcW w:w="434" w:type="pct"/>
            <w:shd w:val="clear" w:color="000000" w:fill="002060"/>
            <w:noWrap/>
            <w:vAlign w:val="center"/>
            <w:hideMark/>
          </w:tcPr>
          <w:p w14:paraId="39B12311"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 xml:space="preserve">S. No. </w:t>
            </w:r>
          </w:p>
        </w:tc>
        <w:tc>
          <w:tcPr>
            <w:tcW w:w="956" w:type="pct"/>
            <w:shd w:val="clear" w:color="000000" w:fill="002060"/>
            <w:noWrap/>
            <w:vAlign w:val="center"/>
            <w:hideMark/>
          </w:tcPr>
          <w:p w14:paraId="5B9B142C"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Description</w:t>
            </w:r>
          </w:p>
        </w:tc>
        <w:tc>
          <w:tcPr>
            <w:tcW w:w="907" w:type="pct"/>
            <w:shd w:val="clear" w:color="000000" w:fill="002060"/>
            <w:vAlign w:val="center"/>
            <w:hideMark/>
          </w:tcPr>
          <w:p w14:paraId="6761C362"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Amount Provided by REL (In  Rs.)</w:t>
            </w:r>
          </w:p>
        </w:tc>
        <w:tc>
          <w:tcPr>
            <w:tcW w:w="1720" w:type="pct"/>
            <w:shd w:val="clear" w:color="000000" w:fill="002060"/>
            <w:vAlign w:val="center"/>
            <w:hideMark/>
          </w:tcPr>
          <w:p w14:paraId="2C9179EB"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Remarks</w:t>
            </w:r>
          </w:p>
        </w:tc>
        <w:tc>
          <w:tcPr>
            <w:tcW w:w="983" w:type="pct"/>
            <w:shd w:val="clear" w:color="000000" w:fill="002060"/>
            <w:vAlign w:val="center"/>
            <w:hideMark/>
          </w:tcPr>
          <w:p w14:paraId="63FEF4C0" w14:textId="77777777" w:rsidR="001061D0" w:rsidRPr="001061D0" w:rsidRDefault="001061D0" w:rsidP="001061D0">
            <w:pPr>
              <w:spacing w:after="0" w:line="240" w:lineRule="auto"/>
              <w:jc w:val="center"/>
              <w:rPr>
                <w:rFonts w:ascii="Calibri" w:hAnsi="Calibri" w:cs="Calibri"/>
                <w:b/>
                <w:bCs/>
                <w:color w:val="FFFFFF"/>
                <w:sz w:val="22"/>
                <w:szCs w:val="22"/>
                <w:lang w:val="en-IN"/>
              </w:rPr>
            </w:pPr>
            <w:r w:rsidRPr="001061D0">
              <w:rPr>
                <w:rFonts w:ascii="Calibri" w:hAnsi="Calibri" w:cs="Calibri"/>
                <w:b/>
                <w:bCs/>
                <w:color w:val="FFFFFF"/>
                <w:sz w:val="22"/>
                <w:szCs w:val="22"/>
                <w:lang w:val="en-IN"/>
              </w:rPr>
              <w:t>Amount after Assessment (In  Rs.)</w:t>
            </w:r>
          </w:p>
        </w:tc>
      </w:tr>
      <w:tr w:rsidR="001061D0" w:rsidRPr="001061D0" w14:paraId="33CE46F5" w14:textId="77777777" w:rsidTr="00B460E1">
        <w:trPr>
          <w:trHeight w:val="2352"/>
        </w:trPr>
        <w:tc>
          <w:tcPr>
            <w:tcW w:w="434" w:type="pct"/>
            <w:shd w:val="clear" w:color="auto" w:fill="auto"/>
            <w:noWrap/>
            <w:vAlign w:val="center"/>
            <w:hideMark/>
          </w:tcPr>
          <w:p w14:paraId="72D9EAB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w:t>
            </w:r>
          </w:p>
        </w:tc>
        <w:tc>
          <w:tcPr>
            <w:tcW w:w="956" w:type="pct"/>
            <w:shd w:val="clear" w:color="auto" w:fill="auto"/>
            <w:vAlign w:val="center"/>
            <w:hideMark/>
          </w:tcPr>
          <w:p w14:paraId="2D0F8B69"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for delay in handing over of land as per clause 10.3.4 of the Agreement</w:t>
            </w:r>
          </w:p>
        </w:tc>
        <w:tc>
          <w:tcPr>
            <w:tcW w:w="907" w:type="pct"/>
            <w:shd w:val="clear" w:color="auto" w:fill="auto"/>
            <w:noWrap/>
            <w:vAlign w:val="center"/>
            <w:hideMark/>
          </w:tcPr>
          <w:p w14:paraId="486415E2"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1,90,87,24,965</w:t>
            </w:r>
          </w:p>
        </w:tc>
        <w:tc>
          <w:tcPr>
            <w:tcW w:w="1720" w:type="pct"/>
            <w:shd w:val="clear" w:color="auto" w:fill="auto"/>
            <w:hideMark/>
          </w:tcPr>
          <w:p w14:paraId="34997B8D"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Article 4 of the concession agreement there are certain condition precedent required to be fulfilled by NHAI. </w:t>
            </w:r>
          </w:p>
          <w:p w14:paraId="16BDC211" w14:textId="0562A67B"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100% land required to be handed over within 90 days of the Appointment date as per clause 10.3.4 of CA, which is not available even as on date. Hence, NHAI is in default as per the terms of the clause 4.1.2 condition precedent of the CA. </w:t>
            </w:r>
          </w:p>
          <w:p w14:paraId="5F81C172"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EPC contractor's work got delayed and accordingly they have filed this claim. </w:t>
            </w:r>
          </w:p>
          <w:p w14:paraId="2EDC1F21"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42A857AB" w14:textId="0FE7134D"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w:t>
            </w:r>
          </w:p>
        </w:tc>
        <w:tc>
          <w:tcPr>
            <w:tcW w:w="983" w:type="pct"/>
            <w:shd w:val="clear" w:color="auto" w:fill="auto"/>
            <w:noWrap/>
            <w:vAlign w:val="center"/>
            <w:hideMark/>
          </w:tcPr>
          <w:p w14:paraId="4F38096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1,52,69,79,972 </w:t>
            </w:r>
          </w:p>
        </w:tc>
      </w:tr>
      <w:tr w:rsidR="001061D0" w:rsidRPr="001061D0" w14:paraId="6193C96D" w14:textId="77777777" w:rsidTr="00B460E1">
        <w:trPr>
          <w:trHeight w:val="543"/>
        </w:trPr>
        <w:tc>
          <w:tcPr>
            <w:tcW w:w="434" w:type="pct"/>
            <w:shd w:val="clear" w:color="auto" w:fill="auto"/>
            <w:noWrap/>
            <w:vAlign w:val="center"/>
            <w:hideMark/>
          </w:tcPr>
          <w:p w14:paraId="0B84ECDD"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2</w:t>
            </w:r>
          </w:p>
        </w:tc>
        <w:tc>
          <w:tcPr>
            <w:tcW w:w="956" w:type="pct"/>
            <w:shd w:val="clear" w:color="auto" w:fill="auto"/>
            <w:vAlign w:val="center"/>
            <w:hideMark/>
          </w:tcPr>
          <w:p w14:paraId="057F952F"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for Idling of Manpower due to Non Availability of Land</w:t>
            </w:r>
          </w:p>
        </w:tc>
        <w:tc>
          <w:tcPr>
            <w:tcW w:w="907" w:type="pct"/>
            <w:shd w:val="clear" w:color="auto" w:fill="auto"/>
            <w:noWrap/>
            <w:vAlign w:val="center"/>
            <w:hideMark/>
          </w:tcPr>
          <w:p w14:paraId="0A8AD6B6"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13,29,44,172</w:t>
            </w:r>
          </w:p>
        </w:tc>
        <w:tc>
          <w:tcPr>
            <w:tcW w:w="1720" w:type="pct"/>
            <w:shd w:val="clear" w:color="auto" w:fill="auto"/>
            <w:vAlign w:val="bottom"/>
            <w:hideMark/>
          </w:tcPr>
          <w:p w14:paraId="7B390547"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and therefore it has been considered accordingly. </w:t>
            </w:r>
          </w:p>
          <w:p w14:paraId="02DBB3EF" w14:textId="394A8765"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0B5BC529" w14:textId="4DA30AA1"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w:t>
            </w:r>
          </w:p>
        </w:tc>
        <w:tc>
          <w:tcPr>
            <w:tcW w:w="983" w:type="pct"/>
            <w:shd w:val="clear" w:color="auto" w:fill="auto"/>
            <w:noWrap/>
            <w:vAlign w:val="center"/>
            <w:hideMark/>
          </w:tcPr>
          <w:p w14:paraId="5AA75C7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10,63,55,337 </w:t>
            </w:r>
          </w:p>
        </w:tc>
      </w:tr>
      <w:tr w:rsidR="001061D0" w:rsidRPr="001061D0" w14:paraId="596E5E51" w14:textId="77777777" w:rsidTr="00B460E1">
        <w:trPr>
          <w:trHeight w:val="827"/>
        </w:trPr>
        <w:tc>
          <w:tcPr>
            <w:tcW w:w="434" w:type="pct"/>
            <w:shd w:val="clear" w:color="auto" w:fill="auto"/>
            <w:noWrap/>
            <w:vAlign w:val="center"/>
            <w:hideMark/>
          </w:tcPr>
          <w:p w14:paraId="7DA34644"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3</w:t>
            </w:r>
          </w:p>
        </w:tc>
        <w:tc>
          <w:tcPr>
            <w:tcW w:w="956" w:type="pct"/>
            <w:shd w:val="clear" w:color="auto" w:fill="auto"/>
            <w:vAlign w:val="center"/>
            <w:hideMark/>
          </w:tcPr>
          <w:p w14:paraId="7BCB9F94" w14:textId="6E6B4813"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Compensation for Idling of Machinery due to </w:t>
            </w:r>
            <w:r w:rsidR="005E5118" w:rsidRPr="001061D0">
              <w:rPr>
                <w:rFonts w:ascii="Calibri" w:hAnsi="Calibri" w:cs="Calibri"/>
                <w:color w:val="000000"/>
                <w:sz w:val="22"/>
                <w:szCs w:val="22"/>
                <w:lang w:val="en-IN"/>
              </w:rPr>
              <w:t>Non-Availability</w:t>
            </w:r>
            <w:r w:rsidRPr="001061D0">
              <w:rPr>
                <w:rFonts w:ascii="Calibri" w:hAnsi="Calibri" w:cs="Calibri"/>
                <w:color w:val="000000"/>
                <w:sz w:val="22"/>
                <w:szCs w:val="22"/>
                <w:lang w:val="en-IN"/>
              </w:rPr>
              <w:t xml:space="preserve"> of Land</w:t>
            </w:r>
          </w:p>
        </w:tc>
        <w:tc>
          <w:tcPr>
            <w:tcW w:w="907" w:type="pct"/>
            <w:shd w:val="clear" w:color="auto" w:fill="auto"/>
            <w:noWrap/>
            <w:vAlign w:val="center"/>
            <w:hideMark/>
          </w:tcPr>
          <w:p w14:paraId="4DB5DACA"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3,29,71,62,186</w:t>
            </w:r>
          </w:p>
        </w:tc>
        <w:tc>
          <w:tcPr>
            <w:tcW w:w="1720" w:type="pct"/>
            <w:shd w:val="clear" w:color="auto" w:fill="auto"/>
            <w:vAlign w:val="bottom"/>
            <w:hideMark/>
          </w:tcPr>
          <w:p w14:paraId="7A7017B5"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and therefore it has been considered accordingly. </w:t>
            </w:r>
          </w:p>
          <w:p w14:paraId="2DFC9A64" w14:textId="6A708A22"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value of this claim has been provided by REL. As we do not possess any documentary evidence or calculation for this claim, it is possible that upon reassessment by authority, its value may turn out to be lower than the initially provided amount. </w:t>
            </w:r>
          </w:p>
          <w:p w14:paraId="5497521F" w14:textId="41928B73"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w:t>
            </w:r>
          </w:p>
        </w:tc>
        <w:tc>
          <w:tcPr>
            <w:tcW w:w="983" w:type="pct"/>
            <w:shd w:val="clear" w:color="auto" w:fill="auto"/>
            <w:noWrap/>
            <w:vAlign w:val="center"/>
            <w:hideMark/>
          </w:tcPr>
          <w:p w14:paraId="4C3647D4"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2,63,77,29,749 </w:t>
            </w:r>
          </w:p>
        </w:tc>
      </w:tr>
      <w:tr w:rsidR="001061D0" w:rsidRPr="001061D0" w14:paraId="077B70F1" w14:textId="77777777" w:rsidTr="00B460E1">
        <w:trPr>
          <w:trHeight w:val="2244"/>
        </w:trPr>
        <w:tc>
          <w:tcPr>
            <w:tcW w:w="434" w:type="pct"/>
            <w:shd w:val="clear" w:color="auto" w:fill="auto"/>
            <w:noWrap/>
            <w:vAlign w:val="center"/>
            <w:hideMark/>
          </w:tcPr>
          <w:p w14:paraId="7A251C25"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4</w:t>
            </w:r>
          </w:p>
        </w:tc>
        <w:tc>
          <w:tcPr>
            <w:tcW w:w="956" w:type="pct"/>
            <w:shd w:val="clear" w:color="auto" w:fill="auto"/>
            <w:vAlign w:val="center"/>
            <w:hideMark/>
          </w:tcPr>
          <w:p w14:paraId="7CB5A5A8"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Reimbursement of Additional cost of Maintenance works carried out</w:t>
            </w:r>
          </w:p>
        </w:tc>
        <w:tc>
          <w:tcPr>
            <w:tcW w:w="907" w:type="pct"/>
            <w:shd w:val="clear" w:color="auto" w:fill="auto"/>
            <w:noWrap/>
            <w:vAlign w:val="center"/>
            <w:hideMark/>
          </w:tcPr>
          <w:p w14:paraId="5FA125BA"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98,09,33,659</w:t>
            </w:r>
          </w:p>
        </w:tc>
        <w:tc>
          <w:tcPr>
            <w:tcW w:w="1720" w:type="pct"/>
            <w:shd w:val="clear" w:color="auto" w:fill="auto"/>
            <w:vAlign w:val="bottom"/>
            <w:hideMark/>
          </w:tcPr>
          <w:p w14:paraId="7379A64F"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Article 5 of CA the concessionary was obliged to perform various obligations inter-alia pertaining to construction, maintenance, operation and development of the project highway. </w:t>
            </w:r>
          </w:p>
          <w:p w14:paraId="3CB6EBB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In the same way, EPC contractor coordinates all design, procurement and construction work and ensures that the whole project is completed as required and in time. </w:t>
            </w:r>
          </w:p>
          <w:p w14:paraId="26E1E3D0" w14:textId="3A124868"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But due to lack of funds and due to </w:t>
            </w:r>
            <w:r w:rsidR="001E5193" w:rsidRPr="001061D0">
              <w:rPr>
                <w:rFonts w:ascii="Calibri" w:hAnsi="Calibri" w:cs="Calibri"/>
                <w:color w:val="000000"/>
                <w:sz w:val="22"/>
                <w:szCs w:val="22"/>
                <w:lang w:val="en-IN"/>
              </w:rPr>
              <w:t>non-availability</w:t>
            </w:r>
            <w:r w:rsidRPr="001061D0">
              <w:rPr>
                <w:rFonts w:ascii="Calibri" w:hAnsi="Calibri" w:cs="Calibri"/>
                <w:color w:val="000000"/>
                <w:sz w:val="22"/>
                <w:szCs w:val="22"/>
                <w:lang w:val="en-IN"/>
              </w:rPr>
              <w:t xml:space="preserve"> of lands and Forest/Wild Life/Environmental Clearances for the entire project highway, concessionaire and EPC contractor failed to achieve the required progress in undertaking the construction of the project highway on time and additional cost of maintenance work arises. </w:t>
            </w:r>
            <w:r w:rsidRPr="001061D0">
              <w:rPr>
                <w:rFonts w:ascii="Calibri" w:hAnsi="Calibri" w:cs="Calibri"/>
                <w:color w:val="000000"/>
                <w:sz w:val="22"/>
                <w:szCs w:val="22"/>
                <w:lang w:val="en-IN"/>
              </w:rPr>
              <w:br/>
              <w:t xml:space="preserve">There is a lack of supporting documentary evidence or detailed calculations for this claim. </w:t>
            </w:r>
          </w:p>
          <w:p w14:paraId="53A8C632" w14:textId="507EADE4"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To address the uncertainty surrounding the claim's value, there is a recognition that the reassessment process might reveal a lower value than the initially provided claim amount. </w:t>
            </w:r>
          </w:p>
          <w:p w14:paraId="4431289C" w14:textId="04E155E4"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This recognition of potential variability or discrepancy prompts the decision to apply a 25% discount to the claim amount.</w:t>
            </w:r>
            <w:r w:rsidRPr="001061D0">
              <w:rPr>
                <w:rFonts w:ascii="Calibri" w:hAnsi="Calibri" w:cs="Calibri"/>
                <w:color w:val="000000"/>
                <w:sz w:val="22"/>
                <w:szCs w:val="22"/>
                <w:lang w:val="en-IN"/>
              </w:rPr>
              <w:br/>
              <w:t>Here we have considered 25% discount in the claim amount due to non-compliance of article 5.1.1.</w:t>
            </w:r>
          </w:p>
        </w:tc>
        <w:tc>
          <w:tcPr>
            <w:tcW w:w="983" w:type="pct"/>
            <w:shd w:val="clear" w:color="auto" w:fill="auto"/>
            <w:noWrap/>
            <w:vAlign w:val="center"/>
            <w:hideMark/>
          </w:tcPr>
          <w:p w14:paraId="2CEFD2E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73,57,00,245 </w:t>
            </w:r>
          </w:p>
        </w:tc>
      </w:tr>
      <w:tr w:rsidR="001061D0" w:rsidRPr="001061D0" w14:paraId="798A7D4F" w14:textId="77777777" w:rsidTr="00B460E1">
        <w:trPr>
          <w:trHeight w:val="1776"/>
        </w:trPr>
        <w:tc>
          <w:tcPr>
            <w:tcW w:w="434" w:type="pct"/>
            <w:shd w:val="clear" w:color="auto" w:fill="auto"/>
            <w:noWrap/>
            <w:vAlign w:val="center"/>
            <w:hideMark/>
          </w:tcPr>
          <w:p w14:paraId="25A892C9"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5</w:t>
            </w:r>
          </w:p>
        </w:tc>
        <w:tc>
          <w:tcPr>
            <w:tcW w:w="956" w:type="pct"/>
            <w:shd w:val="clear" w:color="auto" w:fill="auto"/>
            <w:vAlign w:val="center"/>
            <w:hideMark/>
          </w:tcPr>
          <w:p w14:paraId="4F13FC90"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Termination payments as per clause 37 of the contract</w:t>
            </w:r>
          </w:p>
        </w:tc>
        <w:tc>
          <w:tcPr>
            <w:tcW w:w="907" w:type="pct"/>
            <w:shd w:val="clear" w:color="auto" w:fill="auto"/>
            <w:noWrap/>
            <w:vAlign w:val="center"/>
            <w:hideMark/>
          </w:tcPr>
          <w:p w14:paraId="4CCD0E75"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51,14,15,382</w:t>
            </w:r>
          </w:p>
        </w:tc>
        <w:tc>
          <w:tcPr>
            <w:tcW w:w="1720" w:type="pct"/>
            <w:shd w:val="clear" w:color="auto" w:fill="auto"/>
            <w:vAlign w:val="bottom"/>
            <w:hideMark/>
          </w:tcPr>
          <w:p w14:paraId="7D0F650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37. As we do not possess any documentary evidence or calculation for this claim, it is possible that upon reassessment by authority, its value may turn out to be lower than the initially provided amount. </w:t>
            </w:r>
          </w:p>
          <w:p w14:paraId="71B078CA" w14:textId="0CC8591D"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we have applied a 20% discount to account for this uncertainty. And </w:t>
            </w:r>
            <w:r w:rsidR="0037645E" w:rsidRPr="001061D0">
              <w:rPr>
                <w:rFonts w:ascii="Calibri" w:hAnsi="Calibri" w:cs="Calibri"/>
                <w:color w:val="000000"/>
                <w:sz w:val="22"/>
                <w:szCs w:val="22"/>
                <w:lang w:val="en-IN"/>
              </w:rPr>
              <w:t>therefore,</w:t>
            </w:r>
            <w:r w:rsidRPr="001061D0">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1A16D8DE"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40,91,32,306 </w:t>
            </w:r>
          </w:p>
        </w:tc>
      </w:tr>
      <w:tr w:rsidR="001061D0" w:rsidRPr="001061D0" w14:paraId="7197C54A" w14:textId="77777777" w:rsidTr="00182DED">
        <w:trPr>
          <w:trHeight w:val="685"/>
        </w:trPr>
        <w:tc>
          <w:tcPr>
            <w:tcW w:w="434" w:type="pct"/>
            <w:shd w:val="clear" w:color="auto" w:fill="auto"/>
            <w:noWrap/>
            <w:vAlign w:val="center"/>
            <w:hideMark/>
          </w:tcPr>
          <w:p w14:paraId="50F63689"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w:t>
            </w:r>
          </w:p>
        </w:tc>
        <w:tc>
          <w:tcPr>
            <w:tcW w:w="956" w:type="pct"/>
            <w:shd w:val="clear" w:color="auto" w:fill="auto"/>
            <w:vAlign w:val="center"/>
            <w:hideMark/>
          </w:tcPr>
          <w:p w14:paraId="109702E9"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Loss of overheads on the works which could not be commenced</w:t>
            </w:r>
          </w:p>
        </w:tc>
        <w:tc>
          <w:tcPr>
            <w:tcW w:w="907" w:type="pct"/>
            <w:shd w:val="clear" w:color="auto" w:fill="auto"/>
            <w:noWrap/>
            <w:vAlign w:val="center"/>
            <w:hideMark/>
          </w:tcPr>
          <w:p w14:paraId="0C574FA8"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60,14,29,920</w:t>
            </w:r>
          </w:p>
        </w:tc>
        <w:tc>
          <w:tcPr>
            <w:tcW w:w="1720" w:type="pct"/>
            <w:shd w:val="clear" w:color="auto" w:fill="auto"/>
            <w:vAlign w:val="bottom"/>
            <w:hideMark/>
          </w:tcPr>
          <w:p w14:paraId="0C979D8D" w14:textId="4F4BBA50"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which says that compensation shall not include loss of annuity or debt repayment obligations or other </w:t>
            </w:r>
            <w:r w:rsidR="0037645E" w:rsidRPr="001061D0">
              <w:rPr>
                <w:rFonts w:ascii="Calibri" w:hAnsi="Calibri" w:cs="Calibri"/>
                <w:color w:val="000000"/>
                <w:sz w:val="22"/>
                <w:szCs w:val="22"/>
                <w:lang w:val="en-IN"/>
              </w:rPr>
              <w:t>consequential</w:t>
            </w:r>
            <w:r w:rsidRPr="001061D0">
              <w:rPr>
                <w:rFonts w:ascii="Calibri" w:hAnsi="Calibri" w:cs="Calibri"/>
                <w:color w:val="000000"/>
                <w:sz w:val="22"/>
                <w:szCs w:val="22"/>
                <w:lang w:val="en-IN"/>
              </w:rPr>
              <w:t xml:space="preserve"> losses. </w:t>
            </w:r>
            <w:r w:rsidR="001E5193" w:rsidRPr="001061D0">
              <w:rPr>
                <w:rFonts w:ascii="Calibri" w:hAnsi="Calibri" w:cs="Calibri"/>
                <w:color w:val="000000"/>
                <w:sz w:val="22"/>
                <w:szCs w:val="22"/>
                <w:lang w:val="en-IN"/>
              </w:rPr>
              <w:t>Hence,</w:t>
            </w:r>
            <w:r w:rsidRPr="001061D0">
              <w:rPr>
                <w:rFonts w:ascii="Calibri" w:hAnsi="Calibri" w:cs="Calibri"/>
                <w:color w:val="000000"/>
                <w:sz w:val="22"/>
                <w:szCs w:val="22"/>
                <w:lang w:val="en-IN"/>
              </w:rPr>
              <w:t xml:space="preserve"> we have not considered this amount of claim.</w:t>
            </w:r>
          </w:p>
        </w:tc>
        <w:tc>
          <w:tcPr>
            <w:tcW w:w="983" w:type="pct"/>
            <w:shd w:val="clear" w:color="auto" w:fill="auto"/>
            <w:noWrap/>
            <w:vAlign w:val="center"/>
            <w:hideMark/>
          </w:tcPr>
          <w:p w14:paraId="2F83E292"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11EB10B4" w14:textId="77777777" w:rsidTr="00B460E1">
        <w:trPr>
          <w:trHeight w:val="544"/>
        </w:trPr>
        <w:tc>
          <w:tcPr>
            <w:tcW w:w="434" w:type="pct"/>
            <w:shd w:val="clear" w:color="auto" w:fill="auto"/>
            <w:noWrap/>
            <w:vAlign w:val="center"/>
            <w:hideMark/>
          </w:tcPr>
          <w:p w14:paraId="6678A84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7</w:t>
            </w:r>
          </w:p>
        </w:tc>
        <w:tc>
          <w:tcPr>
            <w:tcW w:w="956" w:type="pct"/>
            <w:shd w:val="clear" w:color="auto" w:fill="auto"/>
            <w:vAlign w:val="center"/>
            <w:hideMark/>
          </w:tcPr>
          <w:p w14:paraId="3DDDC56D"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Losses incurred due to Bank Guarantees</w:t>
            </w:r>
          </w:p>
        </w:tc>
        <w:tc>
          <w:tcPr>
            <w:tcW w:w="907" w:type="pct"/>
            <w:shd w:val="clear" w:color="auto" w:fill="auto"/>
            <w:noWrap/>
            <w:vAlign w:val="center"/>
            <w:hideMark/>
          </w:tcPr>
          <w:p w14:paraId="7FEBC18F"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76,76,26,085</w:t>
            </w:r>
          </w:p>
        </w:tc>
        <w:tc>
          <w:tcPr>
            <w:tcW w:w="1720" w:type="pct"/>
            <w:shd w:val="clear" w:color="auto" w:fill="auto"/>
            <w:vAlign w:val="bottom"/>
            <w:hideMark/>
          </w:tcPr>
          <w:p w14:paraId="149E4554"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9. As we do not possess any documentary evidence or calculation for </w:t>
            </w:r>
            <w:r w:rsidR="0037645E" w:rsidRPr="0037645E">
              <w:rPr>
                <w:rFonts w:ascii="Calibri" w:hAnsi="Calibri" w:cs="Calibri"/>
                <w:color w:val="000000"/>
                <w:sz w:val="22"/>
                <w:szCs w:val="22"/>
                <w:lang w:val="en-IN"/>
              </w:rPr>
              <w:t>BG Commission charges</w:t>
            </w:r>
            <w:r w:rsidR="0037645E">
              <w:rPr>
                <w:rFonts w:ascii="Calibri" w:hAnsi="Calibri" w:cs="Calibri"/>
                <w:color w:val="000000"/>
                <w:sz w:val="22"/>
                <w:szCs w:val="22"/>
                <w:lang w:val="en-IN"/>
              </w:rPr>
              <w:t xml:space="preserve"> in this</w:t>
            </w:r>
            <w:r w:rsidRPr="001061D0">
              <w:rPr>
                <w:rFonts w:ascii="Calibri" w:hAnsi="Calibri" w:cs="Calibri"/>
                <w:color w:val="000000"/>
                <w:sz w:val="22"/>
                <w:szCs w:val="22"/>
                <w:lang w:val="en-IN"/>
              </w:rPr>
              <w:t xml:space="preserve"> claim, it is possible that upon reassessment by authority, its value may turn out to be lower than the initially provided amount. </w:t>
            </w:r>
          </w:p>
          <w:p w14:paraId="126D786C" w14:textId="52A4BAC7"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applied a 20% discount to account for this uncertainty. And therefore, it has been considered accordingly.</w:t>
            </w:r>
          </w:p>
        </w:tc>
        <w:tc>
          <w:tcPr>
            <w:tcW w:w="983" w:type="pct"/>
            <w:shd w:val="clear" w:color="auto" w:fill="auto"/>
            <w:noWrap/>
            <w:vAlign w:val="center"/>
            <w:hideMark/>
          </w:tcPr>
          <w:p w14:paraId="52696751"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w:t>
            </w:r>
          </w:p>
          <w:p w14:paraId="0CB18940" w14:textId="47A476A0" w:rsidR="001061D0" w:rsidRPr="001061D0" w:rsidRDefault="001061D0" w:rsidP="001061D0">
            <w:pPr>
              <w:jc w:val="center"/>
              <w:rPr>
                <w:rFonts w:ascii="Calibri" w:hAnsi="Calibri" w:cs="Calibri"/>
                <w:color w:val="000000"/>
                <w:sz w:val="22"/>
                <w:szCs w:val="22"/>
              </w:rPr>
            </w:pPr>
            <w:r>
              <w:rPr>
                <w:rFonts w:ascii="Calibri" w:hAnsi="Calibri" w:cs="Calibri"/>
                <w:color w:val="000000"/>
                <w:sz w:val="22"/>
                <w:szCs w:val="22"/>
              </w:rPr>
              <w:t xml:space="preserve">           76,20,00,868 </w:t>
            </w:r>
          </w:p>
        </w:tc>
      </w:tr>
      <w:tr w:rsidR="001061D0" w:rsidRPr="001061D0" w14:paraId="7A2EA9FF" w14:textId="77777777" w:rsidTr="00B460E1">
        <w:trPr>
          <w:trHeight w:val="685"/>
        </w:trPr>
        <w:tc>
          <w:tcPr>
            <w:tcW w:w="434" w:type="pct"/>
            <w:shd w:val="clear" w:color="auto" w:fill="auto"/>
            <w:noWrap/>
            <w:vAlign w:val="center"/>
            <w:hideMark/>
          </w:tcPr>
          <w:p w14:paraId="0158827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8</w:t>
            </w:r>
          </w:p>
        </w:tc>
        <w:tc>
          <w:tcPr>
            <w:tcW w:w="956" w:type="pct"/>
            <w:shd w:val="clear" w:color="auto" w:fill="auto"/>
            <w:vAlign w:val="center"/>
            <w:hideMark/>
          </w:tcPr>
          <w:p w14:paraId="3B9251F8" w14:textId="64D5F09D"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Loss of Business Opportunities due to </w:t>
            </w:r>
            <w:r w:rsidR="0037645E" w:rsidRPr="001061D0">
              <w:rPr>
                <w:rFonts w:ascii="Calibri" w:hAnsi="Calibri" w:cs="Calibri"/>
                <w:color w:val="000000"/>
                <w:sz w:val="22"/>
                <w:szCs w:val="22"/>
                <w:lang w:val="en-IN"/>
              </w:rPr>
              <w:t>Non-Release</w:t>
            </w:r>
            <w:r w:rsidRPr="001061D0">
              <w:rPr>
                <w:rFonts w:ascii="Calibri" w:hAnsi="Calibri" w:cs="Calibri"/>
                <w:color w:val="000000"/>
                <w:sz w:val="22"/>
                <w:szCs w:val="22"/>
                <w:lang w:val="en-IN"/>
              </w:rPr>
              <w:t xml:space="preserve"> of Bank Guarantee</w:t>
            </w:r>
          </w:p>
        </w:tc>
        <w:tc>
          <w:tcPr>
            <w:tcW w:w="907" w:type="pct"/>
            <w:shd w:val="clear" w:color="auto" w:fill="auto"/>
            <w:noWrap/>
            <w:vAlign w:val="center"/>
            <w:hideMark/>
          </w:tcPr>
          <w:p w14:paraId="775F7427"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36,97,50,000</w:t>
            </w:r>
          </w:p>
        </w:tc>
        <w:tc>
          <w:tcPr>
            <w:tcW w:w="1720" w:type="pct"/>
            <w:shd w:val="clear" w:color="auto" w:fill="auto"/>
            <w:vAlign w:val="bottom"/>
            <w:hideMark/>
          </w:tcPr>
          <w:p w14:paraId="39B82513"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35, which says that compensation shall not include loss of annuity or debt repayment obligations or other </w:t>
            </w:r>
            <w:r w:rsidR="0037645E" w:rsidRPr="001061D0">
              <w:rPr>
                <w:rFonts w:ascii="Calibri" w:hAnsi="Calibri" w:cs="Calibri"/>
                <w:color w:val="000000"/>
                <w:sz w:val="22"/>
                <w:szCs w:val="22"/>
                <w:lang w:val="en-IN"/>
              </w:rPr>
              <w:t>consequential</w:t>
            </w:r>
            <w:r w:rsidRPr="001061D0">
              <w:rPr>
                <w:rFonts w:ascii="Calibri" w:hAnsi="Calibri" w:cs="Calibri"/>
                <w:color w:val="000000"/>
                <w:sz w:val="22"/>
                <w:szCs w:val="22"/>
                <w:lang w:val="en-IN"/>
              </w:rPr>
              <w:t xml:space="preserve"> losses. </w:t>
            </w:r>
          </w:p>
          <w:p w14:paraId="23F7F867" w14:textId="16D6639C" w:rsidR="001061D0" w:rsidRPr="001061D0" w:rsidRDefault="0037645E"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Hence,</w:t>
            </w:r>
            <w:r w:rsidR="001061D0" w:rsidRPr="001061D0">
              <w:rPr>
                <w:rFonts w:ascii="Calibri" w:hAnsi="Calibri" w:cs="Calibri"/>
                <w:color w:val="000000"/>
                <w:sz w:val="22"/>
                <w:szCs w:val="22"/>
                <w:lang w:val="en-IN"/>
              </w:rPr>
              <w:t xml:space="preserve"> we have not considered this amount of claim.</w:t>
            </w:r>
          </w:p>
        </w:tc>
        <w:tc>
          <w:tcPr>
            <w:tcW w:w="983" w:type="pct"/>
            <w:shd w:val="clear" w:color="auto" w:fill="auto"/>
            <w:noWrap/>
            <w:vAlign w:val="center"/>
            <w:hideMark/>
          </w:tcPr>
          <w:p w14:paraId="7B01412F"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2D95181E" w14:textId="77777777" w:rsidTr="00B460E1">
        <w:trPr>
          <w:trHeight w:val="685"/>
        </w:trPr>
        <w:tc>
          <w:tcPr>
            <w:tcW w:w="434" w:type="pct"/>
            <w:shd w:val="clear" w:color="auto" w:fill="auto"/>
            <w:noWrap/>
            <w:vAlign w:val="center"/>
            <w:hideMark/>
          </w:tcPr>
          <w:p w14:paraId="6B3C9AA3"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9</w:t>
            </w:r>
          </w:p>
        </w:tc>
        <w:tc>
          <w:tcPr>
            <w:tcW w:w="956" w:type="pct"/>
            <w:shd w:val="clear" w:color="auto" w:fill="auto"/>
            <w:vAlign w:val="center"/>
            <w:hideMark/>
          </w:tcPr>
          <w:p w14:paraId="0F055AED"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Compensation due to Change in Law under " Force Majeure" clause -- of the Agreement</w:t>
            </w:r>
          </w:p>
        </w:tc>
        <w:tc>
          <w:tcPr>
            <w:tcW w:w="907" w:type="pct"/>
            <w:shd w:val="clear" w:color="auto" w:fill="auto"/>
            <w:noWrap/>
            <w:vAlign w:val="center"/>
            <w:hideMark/>
          </w:tcPr>
          <w:p w14:paraId="5B7DE560"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6,71,38,991</w:t>
            </w:r>
          </w:p>
        </w:tc>
        <w:tc>
          <w:tcPr>
            <w:tcW w:w="1720" w:type="pct"/>
            <w:shd w:val="clear" w:color="auto" w:fill="auto"/>
            <w:vAlign w:val="bottom"/>
            <w:hideMark/>
          </w:tcPr>
          <w:p w14:paraId="221579E2"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As per CA this claim comes under Article 34.4 and 41.1. As we do not possess any documentary evidence or calculation for this claim, it is possible that upon reassessment by authority, its value may turn out to be lower than the initially provided amount. </w:t>
            </w:r>
          </w:p>
          <w:p w14:paraId="07D58552" w14:textId="687315BA"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Therefore, we have applied a 20% discount to account for this uncertainty. And </w:t>
            </w:r>
            <w:r w:rsidR="0037645E" w:rsidRPr="001061D0">
              <w:rPr>
                <w:rFonts w:ascii="Calibri" w:hAnsi="Calibri" w:cs="Calibri"/>
                <w:color w:val="000000"/>
                <w:sz w:val="22"/>
                <w:szCs w:val="22"/>
                <w:lang w:val="en-IN"/>
              </w:rPr>
              <w:t>therefore,</w:t>
            </w:r>
            <w:r w:rsidRPr="001061D0">
              <w:rPr>
                <w:rFonts w:ascii="Calibri" w:hAnsi="Calibri" w:cs="Calibri"/>
                <w:color w:val="000000"/>
                <w:sz w:val="22"/>
                <w:szCs w:val="22"/>
                <w:lang w:val="en-IN"/>
              </w:rPr>
              <w:t xml:space="preserve"> it has been considered accordingly.</w:t>
            </w:r>
          </w:p>
        </w:tc>
        <w:tc>
          <w:tcPr>
            <w:tcW w:w="983" w:type="pct"/>
            <w:shd w:val="clear" w:color="auto" w:fill="auto"/>
            <w:noWrap/>
            <w:vAlign w:val="center"/>
            <w:hideMark/>
          </w:tcPr>
          <w:p w14:paraId="25684E6B"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5,37,11,193 </w:t>
            </w:r>
          </w:p>
        </w:tc>
      </w:tr>
      <w:tr w:rsidR="001061D0" w:rsidRPr="001061D0" w14:paraId="37C4EED5" w14:textId="77777777" w:rsidTr="00B460E1">
        <w:trPr>
          <w:trHeight w:val="1961"/>
        </w:trPr>
        <w:tc>
          <w:tcPr>
            <w:tcW w:w="434" w:type="pct"/>
            <w:shd w:val="clear" w:color="auto" w:fill="auto"/>
            <w:noWrap/>
            <w:vAlign w:val="center"/>
            <w:hideMark/>
          </w:tcPr>
          <w:p w14:paraId="4BCB080C"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10</w:t>
            </w:r>
          </w:p>
        </w:tc>
        <w:tc>
          <w:tcPr>
            <w:tcW w:w="956" w:type="pct"/>
            <w:shd w:val="clear" w:color="auto" w:fill="auto"/>
            <w:vAlign w:val="center"/>
            <w:hideMark/>
          </w:tcPr>
          <w:p w14:paraId="47008355"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Expenditure for additional works to the EPC contract</w:t>
            </w:r>
          </w:p>
        </w:tc>
        <w:tc>
          <w:tcPr>
            <w:tcW w:w="907" w:type="pct"/>
            <w:shd w:val="clear" w:color="auto" w:fill="auto"/>
            <w:noWrap/>
            <w:vAlign w:val="center"/>
            <w:hideMark/>
          </w:tcPr>
          <w:p w14:paraId="79BB3EF3" w14:textId="77777777" w:rsidR="001061D0" w:rsidRPr="001061D0" w:rsidRDefault="001061D0" w:rsidP="00B460E1">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63,54,01,879</w:t>
            </w:r>
          </w:p>
        </w:tc>
        <w:tc>
          <w:tcPr>
            <w:tcW w:w="1720" w:type="pct"/>
            <w:shd w:val="clear" w:color="auto" w:fill="auto"/>
            <w:vAlign w:val="bottom"/>
            <w:hideMark/>
          </w:tcPr>
          <w:p w14:paraId="4934C865"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The EPC contractor coordinates all design, procurement and construction work and ensures that the whole project is completed as required and in time. </w:t>
            </w:r>
          </w:p>
          <w:p w14:paraId="44A4B466"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But due to prolongation of the Project and non-availability of lands and Forest/Wild Life/Environmental Clearances for the entire project highway, EPC contractor failed to achieve the required progress in undertaking the construction of the project highway on time and additional cost of work arises. </w:t>
            </w:r>
          </w:p>
          <w:p w14:paraId="1F6ADFC6" w14:textId="08F89CD1"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Here we have considered 25% discount in the claim amount due to various material breach and non-compliance of CA.</w:t>
            </w:r>
          </w:p>
        </w:tc>
        <w:tc>
          <w:tcPr>
            <w:tcW w:w="983" w:type="pct"/>
            <w:shd w:val="clear" w:color="auto" w:fill="auto"/>
            <w:noWrap/>
            <w:vAlign w:val="center"/>
            <w:hideMark/>
          </w:tcPr>
          <w:p w14:paraId="62176D31"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47,65,51,409 </w:t>
            </w:r>
          </w:p>
        </w:tc>
      </w:tr>
      <w:tr w:rsidR="001061D0" w:rsidRPr="001061D0" w14:paraId="58A66AEB" w14:textId="77777777" w:rsidTr="00B460E1">
        <w:trPr>
          <w:trHeight w:val="1680"/>
        </w:trPr>
        <w:tc>
          <w:tcPr>
            <w:tcW w:w="434" w:type="pct"/>
            <w:shd w:val="clear" w:color="auto" w:fill="auto"/>
            <w:noWrap/>
            <w:vAlign w:val="center"/>
            <w:hideMark/>
          </w:tcPr>
          <w:p w14:paraId="1720A7CB" w14:textId="0F1AA4D0"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1</w:t>
            </w:r>
            <w:r>
              <w:rPr>
                <w:rFonts w:ascii="Calibri" w:hAnsi="Calibri" w:cs="Calibri"/>
                <w:color w:val="000000"/>
                <w:sz w:val="22"/>
                <w:szCs w:val="22"/>
                <w:lang w:val="en-IN"/>
              </w:rPr>
              <w:t>1</w:t>
            </w:r>
          </w:p>
        </w:tc>
        <w:tc>
          <w:tcPr>
            <w:tcW w:w="956" w:type="pct"/>
            <w:shd w:val="clear" w:color="auto" w:fill="auto"/>
            <w:vAlign w:val="center"/>
            <w:hideMark/>
          </w:tcPr>
          <w:p w14:paraId="5AD1D144" w14:textId="77777777" w:rsidR="001061D0" w:rsidRPr="001061D0" w:rsidRDefault="001061D0" w:rsidP="00B460E1">
            <w:pPr>
              <w:spacing w:after="0" w:line="240"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Cost of Arbitration Proceedings</w:t>
            </w:r>
          </w:p>
        </w:tc>
        <w:tc>
          <w:tcPr>
            <w:tcW w:w="907" w:type="pct"/>
            <w:shd w:val="clear" w:color="auto" w:fill="auto"/>
            <w:noWrap/>
            <w:vAlign w:val="center"/>
            <w:hideMark/>
          </w:tcPr>
          <w:p w14:paraId="3E55F239" w14:textId="77777777" w:rsidR="001061D0" w:rsidRPr="001061D0" w:rsidRDefault="001061D0" w:rsidP="00B460E1">
            <w:pPr>
              <w:spacing w:after="0" w:line="240" w:lineRule="auto"/>
              <w:jc w:val="center"/>
              <w:rPr>
                <w:rFonts w:ascii="Calibri" w:hAnsi="Calibri" w:cs="Calibri"/>
                <w:color w:val="FF0000"/>
                <w:sz w:val="22"/>
                <w:szCs w:val="22"/>
                <w:lang w:val="en-IN"/>
              </w:rPr>
            </w:pPr>
            <w:r w:rsidRPr="001061D0">
              <w:rPr>
                <w:rFonts w:ascii="Calibri" w:hAnsi="Calibri" w:cs="Calibri"/>
                <w:sz w:val="22"/>
                <w:szCs w:val="22"/>
                <w:lang w:val="en-IN"/>
              </w:rPr>
              <w:t>50,00,000</w:t>
            </w:r>
          </w:p>
        </w:tc>
        <w:tc>
          <w:tcPr>
            <w:tcW w:w="1720" w:type="pct"/>
            <w:shd w:val="clear" w:color="auto" w:fill="auto"/>
            <w:vAlign w:val="bottom"/>
            <w:hideMark/>
          </w:tcPr>
          <w:p w14:paraId="6BF66D5E" w14:textId="77777777" w:rsidR="00B460E1"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 xml:space="preserve">Due to lack any documentary evidence to support the claim amount, and according to the Concession Agreement (CA), there is no available information or means to ascertain the validity of this claim. </w:t>
            </w:r>
          </w:p>
          <w:p w14:paraId="023A4A5B" w14:textId="7DA988EA" w:rsidR="001061D0" w:rsidRPr="001061D0" w:rsidRDefault="001061D0" w:rsidP="00B460E1">
            <w:pPr>
              <w:spacing w:after="0" w:line="276" w:lineRule="auto"/>
              <w:jc w:val="both"/>
              <w:rPr>
                <w:rFonts w:ascii="Calibri" w:hAnsi="Calibri" w:cs="Calibri"/>
                <w:color w:val="000000"/>
                <w:sz w:val="22"/>
                <w:szCs w:val="22"/>
                <w:lang w:val="en-IN"/>
              </w:rPr>
            </w:pPr>
            <w:r w:rsidRPr="001061D0">
              <w:rPr>
                <w:rFonts w:ascii="Calibri" w:hAnsi="Calibri" w:cs="Calibri"/>
                <w:color w:val="000000"/>
                <w:sz w:val="22"/>
                <w:szCs w:val="22"/>
                <w:lang w:val="en-IN"/>
              </w:rPr>
              <w:t>Therefore, we have chosen not to include or consider this amount.</w:t>
            </w:r>
          </w:p>
        </w:tc>
        <w:tc>
          <w:tcPr>
            <w:tcW w:w="983" w:type="pct"/>
            <w:shd w:val="clear" w:color="auto" w:fill="auto"/>
            <w:noWrap/>
            <w:vAlign w:val="center"/>
            <w:hideMark/>
          </w:tcPr>
          <w:p w14:paraId="114329C7" w14:textId="77777777" w:rsidR="001061D0" w:rsidRPr="001061D0" w:rsidRDefault="001061D0" w:rsidP="001061D0">
            <w:pPr>
              <w:spacing w:after="0" w:line="240" w:lineRule="auto"/>
              <w:jc w:val="center"/>
              <w:rPr>
                <w:rFonts w:ascii="Calibri" w:hAnsi="Calibri" w:cs="Calibri"/>
                <w:color w:val="000000"/>
                <w:sz w:val="22"/>
                <w:szCs w:val="22"/>
                <w:lang w:val="en-IN"/>
              </w:rPr>
            </w:pPr>
            <w:r w:rsidRPr="001061D0">
              <w:rPr>
                <w:rFonts w:ascii="Calibri" w:hAnsi="Calibri" w:cs="Calibri"/>
                <w:color w:val="000000"/>
                <w:sz w:val="22"/>
                <w:szCs w:val="22"/>
                <w:lang w:val="en-IN"/>
              </w:rPr>
              <w:t xml:space="preserve">                               -   </w:t>
            </w:r>
          </w:p>
        </w:tc>
      </w:tr>
      <w:tr w:rsidR="001061D0" w:rsidRPr="001061D0" w14:paraId="406A457A" w14:textId="77777777" w:rsidTr="005E5118">
        <w:trPr>
          <w:trHeight w:val="288"/>
        </w:trPr>
        <w:tc>
          <w:tcPr>
            <w:tcW w:w="1390" w:type="pct"/>
            <w:gridSpan w:val="2"/>
            <w:shd w:val="clear" w:color="auto" w:fill="9CC2E5" w:themeFill="accent1" w:themeFillTint="99"/>
            <w:noWrap/>
            <w:vAlign w:val="bottom"/>
            <w:hideMark/>
          </w:tcPr>
          <w:p w14:paraId="0360AFFD" w14:textId="77777777"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Total Claim Amount</w:t>
            </w:r>
          </w:p>
        </w:tc>
        <w:tc>
          <w:tcPr>
            <w:tcW w:w="907" w:type="pct"/>
            <w:shd w:val="clear" w:color="auto" w:fill="9CC2E5" w:themeFill="accent1" w:themeFillTint="99"/>
            <w:noWrap/>
            <w:vAlign w:val="center"/>
            <w:hideMark/>
          </w:tcPr>
          <w:p w14:paraId="2F4C1EA1" w14:textId="77777777"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9,27,75,27,239</w:t>
            </w:r>
          </w:p>
        </w:tc>
        <w:tc>
          <w:tcPr>
            <w:tcW w:w="1720" w:type="pct"/>
            <w:shd w:val="clear" w:color="auto" w:fill="9CC2E5" w:themeFill="accent1" w:themeFillTint="99"/>
            <w:noWrap/>
            <w:vAlign w:val="bottom"/>
            <w:hideMark/>
          </w:tcPr>
          <w:p w14:paraId="163FD64A" w14:textId="77777777" w:rsidR="001061D0" w:rsidRPr="001061D0" w:rsidRDefault="001061D0" w:rsidP="001061D0">
            <w:pPr>
              <w:spacing w:after="0" w:line="240" w:lineRule="auto"/>
              <w:rPr>
                <w:rFonts w:ascii="Calibri" w:hAnsi="Calibri" w:cs="Calibri"/>
                <w:color w:val="000000"/>
                <w:sz w:val="22"/>
                <w:szCs w:val="22"/>
                <w:lang w:val="en-IN"/>
              </w:rPr>
            </w:pPr>
            <w:r w:rsidRPr="001061D0">
              <w:rPr>
                <w:rFonts w:ascii="Calibri" w:hAnsi="Calibri" w:cs="Calibri"/>
                <w:color w:val="000000"/>
                <w:sz w:val="22"/>
                <w:szCs w:val="22"/>
                <w:lang w:val="en-IN"/>
              </w:rPr>
              <w:t> </w:t>
            </w:r>
          </w:p>
        </w:tc>
        <w:tc>
          <w:tcPr>
            <w:tcW w:w="983" w:type="pct"/>
            <w:shd w:val="clear" w:color="auto" w:fill="9CC2E5" w:themeFill="accent1" w:themeFillTint="99"/>
            <w:noWrap/>
            <w:vAlign w:val="center"/>
            <w:hideMark/>
          </w:tcPr>
          <w:p w14:paraId="2A0C9985" w14:textId="203F8C32" w:rsidR="001061D0" w:rsidRPr="001061D0" w:rsidRDefault="001061D0" w:rsidP="001061D0">
            <w:pPr>
              <w:spacing w:after="0" w:line="240" w:lineRule="auto"/>
              <w:jc w:val="center"/>
              <w:rPr>
                <w:rFonts w:ascii="Calibri" w:hAnsi="Calibri" w:cs="Calibri"/>
                <w:b/>
                <w:bCs/>
                <w:color w:val="000000"/>
                <w:sz w:val="22"/>
                <w:szCs w:val="22"/>
                <w:lang w:val="en-IN"/>
              </w:rPr>
            </w:pPr>
            <w:r w:rsidRPr="001061D0">
              <w:rPr>
                <w:rFonts w:ascii="Calibri" w:hAnsi="Calibri" w:cs="Calibri"/>
                <w:b/>
                <w:bCs/>
                <w:color w:val="000000"/>
                <w:sz w:val="22"/>
                <w:szCs w:val="22"/>
                <w:lang w:val="en-IN"/>
              </w:rPr>
              <w:t xml:space="preserve"> 6,</w:t>
            </w:r>
            <w:r w:rsidR="0037645E">
              <w:rPr>
                <w:rFonts w:ascii="Calibri" w:hAnsi="Calibri" w:cs="Calibri"/>
                <w:b/>
                <w:bCs/>
                <w:color w:val="000000"/>
                <w:sz w:val="22"/>
                <w:szCs w:val="22"/>
                <w:lang w:val="en-IN"/>
              </w:rPr>
              <w:t>70</w:t>
            </w:r>
            <w:r w:rsidRPr="001061D0">
              <w:rPr>
                <w:rFonts w:ascii="Calibri" w:hAnsi="Calibri" w:cs="Calibri"/>
                <w:b/>
                <w:bCs/>
                <w:color w:val="000000"/>
                <w:sz w:val="22"/>
                <w:szCs w:val="22"/>
                <w:lang w:val="en-IN"/>
              </w:rPr>
              <w:t>,</w:t>
            </w:r>
            <w:r w:rsidR="0037645E">
              <w:rPr>
                <w:rFonts w:ascii="Calibri" w:hAnsi="Calibri" w:cs="Calibri"/>
                <w:b/>
                <w:bCs/>
                <w:color w:val="000000"/>
                <w:sz w:val="22"/>
                <w:szCs w:val="22"/>
                <w:lang w:val="en-IN"/>
              </w:rPr>
              <w:t>81</w:t>
            </w:r>
            <w:r w:rsidRPr="001061D0">
              <w:rPr>
                <w:rFonts w:ascii="Calibri" w:hAnsi="Calibri" w:cs="Calibri"/>
                <w:b/>
                <w:bCs/>
                <w:color w:val="000000"/>
                <w:sz w:val="22"/>
                <w:szCs w:val="22"/>
                <w:lang w:val="en-IN"/>
              </w:rPr>
              <w:t xml:space="preserve">,61,078 </w:t>
            </w:r>
          </w:p>
        </w:tc>
      </w:tr>
    </w:tbl>
    <w:p w14:paraId="77067CD5" w14:textId="77777777" w:rsidR="008F3447" w:rsidRPr="00D32F8D" w:rsidRDefault="008F3447" w:rsidP="008F3447">
      <w:pPr>
        <w:pStyle w:val="ListParagraph"/>
        <w:pBdr>
          <w:top w:val="nil"/>
          <w:left w:val="nil"/>
          <w:bottom w:val="nil"/>
          <w:right w:val="nil"/>
          <w:between w:val="nil"/>
        </w:pBdr>
        <w:spacing w:line="360" w:lineRule="auto"/>
        <w:ind w:left="567" w:right="403"/>
        <w:jc w:val="both"/>
        <w:rPr>
          <w:rFonts w:ascii="Arial" w:hAnsi="Arial" w:cs="Arial"/>
          <w:b/>
          <w:iCs/>
          <w:sz w:val="22"/>
          <w:szCs w:val="22"/>
          <w:lang w:val="en-IN"/>
        </w:rPr>
      </w:pPr>
    </w:p>
    <w:p w14:paraId="3812E866" w14:textId="4D37FFDB" w:rsidR="00A423DB" w:rsidRPr="0037645E" w:rsidRDefault="00A423DB" w:rsidP="00B66924">
      <w:pPr>
        <w:pStyle w:val="ListParagraph"/>
        <w:numPr>
          <w:ilvl w:val="0"/>
          <w:numId w:val="19"/>
        </w:numPr>
        <w:pBdr>
          <w:top w:val="nil"/>
          <w:left w:val="nil"/>
          <w:bottom w:val="nil"/>
          <w:right w:val="nil"/>
          <w:between w:val="nil"/>
        </w:pBdr>
        <w:spacing w:line="360" w:lineRule="auto"/>
        <w:ind w:left="567" w:right="403" w:hanging="425"/>
        <w:jc w:val="both"/>
        <w:rPr>
          <w:rFonts w:ascii="Arial" w:hAnsi="Arial" w:cs="Arial"/>
          <w:b/>
          <w:i/>
          <w:sz w:val="22"/>
          <w:szCs w:val="22"/>
          <w:lang w:val="en-IN"/>
        </w:rPr>
      </w:pPr>
      <w:r>
        <w:rPr>
          <w:rFonts w:ascii="Arial" w:hAnsi="Arial" w:cs="Arial"/>
          <w:b/>
          <w:iCs/>
          <w:sz w:val="22"/>
          <w:szCs w:val="22"/>
          <w:lang w:val="en-IN"/>
        </w:rPr>
        <w:t xml:space="preserve">COUNTER CLAIMS FILED BY NHAI: </w:t>
      </w:r>
      <w:r w:rsidRPr="004B32EC">
        <w:rPr>
          <w:rFonts w:ascii="Arial" w:hAnsi="Arial" w:cs="Arial"/>
          <w:sz w:val="22"/>
          <w:lang w:val="en-IN"/>
        </w:rPr>
        <w:t xml:space="preserve">As per information provided by client/company, below table shows the details of </w:t>
      </w:r>
      <w:r>
        <w:rPr>
          <w:rFonts w:ascii="Arial" w:hAnsi="Arial" w:cs="Arial"/>
          <w:sz w:val="22"/>
          <w:lang w:val="en-IN"/>
        </w:rPr>
        <w:t xml:space="preserve">counter </w:t>
      </w:r>
      <w:r w:rsidRPr="004B32EC">
        <w:rPr>
          <w:rFonts w:ascii="Arial" w:hAnsi="Arial" w:cs="Arial"/>
          <w:sz w:val="22"/>
          <w:lang w:val="en-IN"/>
        </w:rPr>
        <w:t xml:space="preserve">claims filed by </w:t>
      </w:r>
      <w:r>
        <w:rPr>
          <w:rFonts w:ascii="Arial" w:hAnsi="Arial" w:cs="Arial"/>
          <w:sz w:val="22"/>
          <w:lang w:val="en-IN"/>
        </w:rPr>
        <w:t>NHAI</w:t>
      </w:r>
      <w:r w:rsidRPr="004B32EC">
        <w:rPr>
          <w:rFonts w:ascii="Arial" w:hAnsi="Arial" w:cs="Arial"/>
          <w:sz w:val="22"/>
          <w:lang w:val="en-IN"/>
        </w:rPr>
        <w:t xml:space="preserve"> against M/s </w:t>
      </w:r>
      <w:r w:rsidR="002F6E23">
        <w:rPr>
          <w:rFonts w:ascii="Arial" w:hAnsi="Arial" w:cs="Arial"/>
          <w:sz w:val="22"/>
          <w:lang w:val="en-IN"/>
        </w:rPr>
        <w:t>Ranchi</w:t>
      </w:r>
      <w:r w:rsidRPr="004B32EC">
        <w:rPr>
          <w:rFonts w:ascii="Arial" w:hAnsi="Arial" w:cs="Arial"/>
          <w:sz w:val="22"/>
          <w:lang w:val="en-IN"/>
        </w:rPr>
        <w:t xml:space="preserve"> Expressways Limited:</w:t>
      </w:r>
    </w:p>
    <w:tbl>
      <w:tblPr>
        <w:tblW w:w="4528" w:type="pct"/>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387"/>
        <w:gridCol w:w="1884"/>
        <w:gridCol w:w="2975"/>
        <w:gridCol w:w="1702"/>
      </w:tblGrid>
      <w:tr w:rsidR="00E62B2F" w:rsidRPr="0037645E" w14:paraId="3FAAE445" w14:textId="77777777" w:rsidTr="00E62B2F">
        <w:trPr>
          <w:trHeight w:val="1080"/>
        </w:trPr>
        <w:tc>
          <w:tcPr>
            <w:tcW w:w="432" w:type="pct"/>
            <w:shd w:val="clear" w:color="000000" w:fill="002060"/>
            <w:noWrap/>
            <w:vAlign w:val="center"/>
            <w:hideMark/>
          </w:tcPr>
          <w:p w14:paraId="68677D7C"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 xml:space="preserve">S. No. </w:t>
            </w:r>
          </w:p>
        </w:tc>
        <w:tc>
          <w:tcPr>
            <w:tcW w:w="797" w:type="pct"/>
            <w:shd w:val="clear" w:color="000000" w:fill="002060"/>
            <w:noWrap/>
            <w:vAlign w:val="center"/>
            <w:hideMark/>
          </w:tcPr>
          <w:p w14:paraId="6545DC9B"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Description</w:t>
            </w:r>
          </w:p>
        </w:tc>
        <w:tc>
          <w:tcPr>
            <w:tcW w:w="1083" w:type="pct"/>
            <w:shd w:val="clear" w:color="000000" w:fill="002060"/>
            <w:vAlign w:val="center"/>
            <w:hideMark/>
          </w:tcPr>
          <w:p w14:paraId="442D08FD" w14:textId="77777777" w:rsidR="0037645E" w:rsidRPr="0037645E" w:rsidRDefault="0037645E" w:rsidP="0037645E">
            <w:pPr>
              <w:spacing w:after="0" w:line="240" w:lineRule="auto"/>
              <w:rPr>
                <w:rFonts w:ascii="Calibri" w:hAnsi="Calibri" w:cs="Calibri"/>
                <w:b/>
                <w:bCs/>
                <w:color w:val="FFFFFF"/>
                <w:sz w:val="22"/>
                <w:szCs w:val="22"/>
                <w:lang w:val="en-IN"/>
              </w:rPr>
            </w:pPr>
            <w:r w:rsidRPr="0037645E">
              <w:rPr>
                <w:rFonts w:ascii="Calibri" w:hAnsi="Calibri" w:cs="Calibri"/>
                <w:b/>
                <w:bCs/>
                <w:color w:val="FFFFFF"/>
                <w:sz w:val="22"/>
                <w:szCs w:val="22"/>
                <w:lang w:val="en-IN"/>
              </w:rPr>
              <w:t>Amount Provided by REL (In  Rs.)</w:t>
            </w:r>
          </w:p>
        </w:tc>
        <w:tc>
          <w:tcPr>
            <w:tcW w:w="1710" w:type="pct"/>
            <w:shd w:val="clear" w:color="000000" w:fill="002060"/>
            <w:vAlign w:val="center"/>
            <w:hideMark/>
          </w:tcPr>
          <w:p w14:paraId="0EBEB438"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Remarks</w:t>
            </w:r>
          </w:p>
        </w:tc>
        <w:tc>
          <w:tcPr>
            <w:tcW w:w="978" w:type="pct"/>
            <w:shd w:val="clear" w:color="000000" w:fill="002060"/>
            <w:vAlign w:val="center"/>
            <w:hideMark/>
          </w:tcPr>
          <w:p w14:paraId="451487CF" w14:textId="77777777" w:rsidR="0037645E" w:rsidRPr="0037645E" w:rsidRDefault="0037645E" w:rsidP="0037645E">
            <w:pPr>
              <w:spacing w:after="0" w:line="240" w:lineRule="auto"/>
              <w:jc w:val="center"/>
              <w:rPr>
                <w:rFonts w:ascii="Calibri" w:hAnsi="Calibri" w:cs="Calibri"/>
                <w:b/>
                <w:bCs/>
                <w:color w:val="FFFFFF"/>
                <w:sz w:val="22"/>
                <w:szCs w:val="22"/>
                <w:lang w:val="en-IN"/>
              </w:rPr>
            </w:pPr>
            <w:r w:rsidRPr="0037645E">
              <w:rPr>
                <w:rFonts w:ascii="Calibri" w:hAnsi="Calibri" w:cs="Calibri"/>
                <w:b/>
                <w:bCs/>
                <w:color w:val="FFFFFF"/>
                <w:sz w:val="22"/>
                <w:szCs w:val="22"/>
                <w:lang w:val="en-IN"/>
              </w:rPr>
              <w:t>Amount after Assessment (In  Rs.)</w:t>
            </w:r>
          </w:p>
        </w:tc>
      </w:tr>
      <w:tr w:rsidR="00E62B2F" w:rsidRPr="0037645E" w14:paraId="4BA5F712" w14:textId="77777777" w:rsidTr="00300221">
        <w:trPr>
          <w:trHeight w:val="1176"/>
        </w:trPr>
        <w:tc>
          <w:tcPr>
            <w:tcW w:w="432" w:type="pct"/>
            <w:shd w:val="clear" w:color="auto" w:fill="auto"/>
            <w:noWrap/>
            <w:vAlign w:val="center"/>
            <w:hideMark/>
          </w:tcPr>
          <w:p w14:paraId="1A03FD44"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1</w:t>
            </w:r>
          </w:p>
        </w:tc>
        <w:tc>
          <w:tcPr>
            <w:tcW w:w="797" w:type="pct"/>
            <w:shd w:val="clear" w:color="auto" w:fill="auto"/>
            <w:vAlign w:val="center"/>
            <w:hideMark/>
          </w:tcPr>
          <w:p w14:paraId="2617D725" w14:textId="0BABCB13"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Loss of toll revenue suffered by NHAI due to </w:t>
            </w:r>
            <w:r w:rsidR="00D15334" w:rsidRPr="0037645E">
              <w:rPr>
                <w:rFonts w:ascii="Calibri" w:hAnsi="Calibri" w:cs="Calibri"/>
                <w:color w:val="000000"/>
                <w:sz w:val="22"/>
                <w:szCs w:val="22"/>
                <w:lang w:val="en-IN"/>
              </w:rPr>
              <w:t>non-completion</w:t>
            </w:r>
            <w:r w:rsidRPr="0037645E">
              <w:rPr>
                <w:rFonts w:ascii="Calibri" w:hAnsi="Calibri" w:cs="Calibri"/>
                <w:color w:val="000000"/>
                <w:sz w:val="22"/>
                <w:szCs w:val="22"/>
                <w:lang w:val="en-IN"/>
              </w:rPr>
              <w:t xml:space="preserve"> of the Project in </w:t>
            </w:r>
            <w:r w:rsidR="00D15334" w:rsidRPr="0037645E">
              <w:rPr>
                <w:rFonts w:ascii="Calibri" w:hAnsi="Calibri" w:cs="Calibri"/>
                <w:color w:val="000000"/>
                <w:sz w:val="22"/>
                <w:szCs w:val="22"/>
                <w:lang w:val="en-IN"/>
              </w:rPr>
              <w:t>Schedule</w:t>
            </w:r>
            <w:r w:rsidRPr="0037645E">
              <w:rPr>
                <w:rFonts w:ascii="Calibri" w:hAnsi="Calibri" w:cs="Calibri"/>
                <w:color w:val="000000"/>
                <w:sz w:val="22"/>
                <w:szCs w:val="22"/>
                <w:lang w:val="en-IN"/>
              </w:rPr>
              <w:t xml:space="preserve"> time</w:t>
            </w:r>
          </w:p>
        </w:tc>
        <w:tc>
          <w:tcPr>
            <w:tcW w:w="1083" w:type="pct"/>
            <w:shd w:val="clear" w:color="auto" w:fill="auto"/>
            <w:noWrap/>
            <w:vAlign w:val="center"/>
            <w:hideMark/>
          </w:tcPr>
          <w:p w14:paraId="7BA57E2E" w14:textId="75022064" w:rsidR="0037645E" w:rsidRPr="0037645E" w:rsidRDefault="0037645E" w:rsidP="00300221">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9,89,96,18,950</w:t>
            </w:r>
          </w:p>
        </w:tc>
        <w:tc>
          <w:tcPr>
            <w:tcW w:w="1710" w:type="pct"/>
            <w:shd w:val="clear" w:color="auto" w:fill="auto"/>
            <w:hideMark/>
          </w:tcPr>
          <w:p w14:paraId="70CE0F19"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CA article 10 clause no. 10.3.1 and 10.3.2, 80% ROW was not acquired by NHAI on the appointed date. 80% ROW is not available even as on date. </w:t>
            </w:r>
          </w:p>
          <w:p w14:paraId="6A7BFCC5" w14:textId="319D0B7A"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Article 4 of the concession agreement there are certain condition precedent about ROW are required to be fulfilled by NHAI. </w:t>
            </w:r>
          </w:p>
          <w:p w14:paraId="16E69F74" w14:textId="16AC4912"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NHAI is in default as per the terms of the clause 4.1.2 condition precedent of the CA. </w:t>
            </w:r>
            <w:r w:rsidR="00D15334" w:rsidRPr="0037645E">
              <w:rPr>
                <w:rFonts w:ascii="Calibri" w:hAnsi="Calibri" w:cs="Calibri"/>
                <w:color w:val="000000"/>
                <w:sz w:val="22"/>
                <w:szCs w:val="22"/>
                <w:lang w:val="en-IN"/>
              </w:rPr>
              <w:t>Hence,</w:t>
            </w:r>
            <w:r w:rsidRPr="0037645E">
              <w:rPr>
                <w:rFonts w:ascii="Calibri" w:hAnsi="Calibri" w:cs="Calibri"/>
                <w:color w:val="000000"/>
                <w:sz w:val="22"/>
                <w:szCs w:val="22"/>
                <w:lang w:val="en-IN"/>
              </w:rPr>
              <w:t xml:space="preserve"> we have not considered this claim.</w:t>
            </w:r>
          </w:p>
        </w:tc>
        <w:tc>
          <w:tcPr>
            <w:tcW w:w="978" w:type="pct"/>
            <w:shd w:val="clear" w:color="auto" w:fill="auto"/>
            <w:noWrap/>
            <w:vAlign w:val="center"/>
            <w:hideMark/>
          </w:tcPr>
          <w:p w14:paraId="287FD89E" w14:textId="1B54DC3A"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w:t>
            </w:r>
          </w:p>
        </w:tc>
      </w:tr>
      <w:tr w:rsidR="00E62B2F" w:rsidRPr="0037645E" w14:paraId="2B8C1E42" w14:textId="77777777" w:rsidTr="00300221">
        <w:trPr>
          <w:trHeight w:val="1800"/>
        </w:trPr>
        <w:tc>
          <w:tcPr>
            <w:tcW w:w="432" w:type="pct"/>
            <w:shd w:val="clear" w:color="auto" w:fill="auto"/>
            <w:noWrap/>
            <w:vAlign w:val="center"/>
            <w:hideMark/>
          </w:tcPr>
          <w:p w14:paraId="390446EE"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2</w:t>
            </w:r>
          </w:p>
        </w:tc>
        <w:tc>
          <w:tcPr>
            <w:tcW w:w="797" w:type="pct"/>
            <w:shd w:val="clear" w:color="auto" w:fill="auto"/>
            <w:vAlign w:val="center"/>
            <w:hideMark/>
          </w:tcPr>
          <w:p w14:paraId="7421E6AF" w14:textId="5E078935"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Liquidated damages for </w:t>
            </w:r>
            <w:r w:rsidR="00D15334" w:rsidRPr="0037645E">
              <w:rPr>
                <w:rFonts w:ascii="Calibri" w:hAnsi="Calibri" w:cs="Calibri"/>
                <w:color w:val="000000"/>
                <w:sz w:val="22"/>
                <w:szCs w:val="22"/>
                <w:lang w:val="en-IN"/>
              </w:rPr>
              <w:t>non-achievement</w:t>
            </w:r>
            <w:r w:rsidRPr="0037645E">
              <w:rPr>
                <w:rFonts w:ascii="Calibri" w:hAnsi="Calibri" w:cs="Calibri"/>
                <w:color w:val="000000"/>
                <w:sz w:val="22"/>
                <w:szCs w:val="22"/>
                <w:lang w:val="en-IN"/>
              </w:rPr>
              <w:t xml:space="preserve"> of project Mile stone upto 29.01.2019</w:t>
            </w:r>
          </w:p>
        </w:tc>
        <w:tc>
          <w:tcPr>
            <w:tcW w:w="1083" w:type="pct"/>
            <w:shd w:val="clear" w:color="auto" w:fill="auto"/>
            <w:noWrap/>
            <w:vAlign w:val="center"/>
            <w:hideMark/>
          </w:tcPr>
          <w:p w14:paraId="539BB9B0" w14:textId="690AE117"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3,01,35,00,000</w:t>
            </w:r>
          </w:p>
        </w:tc>
        <w:tc>
          <w:tcPr>
            <w:tcW w:w="1710" w:type="pct"/>
            <w:shd w:val="clear" w:color="auto" w:fill="auto"/>
            <w:hideMark/>
          </w:tcPr>
          <w:p w14:paraId="09442782"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As per Schedule (G) Project completion Schedule of the concession agreement, concessionaire had to achieve Milestone-II on the date falling on the 365th day from the appointment date. </w:t>
            </w:r>
          </w:p>
          <w:p w14:paraId="700AFDC1" w14:textId="70B5CB46"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For the achievement of Milestone II, the work on all the structures has to commence, which is not possible as on date, as in some cases/structures either the land over which the structure is to come up is not available or the drawing for these structures have not been finalized/approved by the NHAI. </w:t>
            </w:r>
          </w:p>
          <w:p w14:paraId="182F875B" w14:textId="6C82C6A1"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Milestone II could not have been achieved. Therefore, we have considered 50% discount on this claim due </w:t>
            </w:r>
            <w:r w:rsidR="00D15334" w:rsidRPr="0037645E">
              <w:rPr>
                <w:rFonts w:ascii="Calibri" w:hAnsi="Calibri" w:cs="Calibri"/>
                <w:color w:val="000000"/>
                <w:sz w:val="22"/>
                <w:szCs w:val="22"/>
                <w:lang w:val="en-IN"/>
              </w:rPr>
              <w:t>non-compliance</w:t>
            </w:r>
            <w:r w:rsidRPr="0037645E">
              <w:rPr>
                <w:rFonts w:ascii="Calibri" w:hAnsi="Calibri" w:cs="Calibri"/>
                <w:color w:val="000000"/>
                <w:sz w:val="22"/>
                <w:szCs w:val="22"/>
                <w:lang w:val="en-IN"/>
              </w:rPr>
              <w:t xml:space="preserve"> of CA.</w:t>
            </w:r>
          </w:p>
        </w:tc>
        <w:tc>
          <w:tcPr>
            <w:tcW w:w="978" w:type="pct"/>
            <w:shd w:val="clear" w:color="auto" w:fill="auto"/>
            <w:noWrap/>
            <w:vAlign w:val="center"/>
            <w:hideMark/>
          </w:tcPr>
          <w:p w14:paraId="72686F8B" w14:textId="62A2F04D"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1,50,67,50,000</w:t>
            </w:r>
          </w:p>
        </w:tc>
      </w:tr>
      <w:tr w:rsidR="00E62B2F" w:rsidRPr="0037645E" w14:paraId="44F3082C" w14:textId="77777777" w:rsidTr="00300221">
        <w:trPr>
          <w:trHeight w:val="1200"/>
        </w:trPr>
        <w:tc>
          <w:tcPr>
            <w:tcW w:w="432" w:type="pct"/>
            <w:shd w:val="clear" w:color="auto" w:fill="auto"/>
            <w:noWrap/>
            <w:vAlign w:val="center"/>
            <w:hideMark/>
          </w:tcPr>
          <w:p w14:paraId="3971A012"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3</w:t>
            </w:r>
          </w:p>
        </w:tc>
        <w:tc>
          <w:tcPr>
            <w:tcW w:w="797" w:type="pct"/>
            <w:shd w:val="clear" w:color="auto" w:fill="auto"/>
            <w:vAlign w:val="center"/>
            <w:hideMark/>
          </w:tcPr>
          <w:p w14:paraId="5716A110" w14:textId="26BC7FE7" w:rsidR="0037645E" w:rsidRPr="0037645E" w:rsidRDefault="00D15334"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Non-payment</w:t>
            </w:r>
            <w:r w:rsidR="0037645E" w:rsidRPr="0037645E">
              <w:rPr>
                <w:rFonts w:ascii="Calibri" w:hAnsi="Calibri" w:cs="Calibri"/>
                <w:color w:val="000000"/>
                <w:sz w:val="22"/>
                <w:szCs w:val="22"/>
                <w:lang w:val="en-IN"/>
              </w:rPr>
              <w:t xml:space="preserve"> of Independent Engineer fee</w:t>
            </w:r>
          </w:p>
        </w:tc>
        <w:tc>
          <w:tcPr>
            <w:tcW w:w="1083" w:type="pct"/>
            <w:shd w:val="clear" w:color="auto" w:fill="auto"/>
            <w:noWrap/>
            <w:vAlign w:val="center"/>
            <w:hideMark/>
          </w:tcPr>
          <w:p w14:paraId="1A2DCA71" w14:textId="3D5404CD"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4,75,93,724</w:t>
            </w:r>
          </w:p>
        </w:tc>
        <w:tc>
          <w:tcPr>
            <w:tcW w:w="1710" w:type="pct"/>
            <w:shd w:val="clear" w:color="auto" w:fill="auto"/>
            <w:hideMark/>
          </w:tcPr>
          <w:p w14:paraId="2086C00F"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23.3.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69BC0C8B" w14:textId="3DAFE8E7"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6E3A12E0" w14:textId="604853AE"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3,80,74,979</w:t>
            </w:r>
          </w:p>
        </w:tc>
      </w:tr>
      <w:tr w:rsidR="00E62B2F" w:rsidRPr="0037645E" w14:paraId="2BDE91B2" w14:textId="77777777" w:rsidTr="00300221">
        <w:trPr>
          <w:trHeight w:val="1428"/>
        </w:trPr>
        <w:tc>
          <w:tcPr>
            <w:tcW w:w="432" w:type="pct"/>
            <w:shd w:val="clear" w:color="auto" w:fill="auto"/>
            <w:noWrap/>
            <w:vAlign w:val="center"/>
            <w:hideMark/>
          </w:tcPr>
          <w:p w14:paraId="3A8D4FEF"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4</w:t>
            </w:r>
          </w:p>
        </w:tc>
        <w:tc>
          <w:tcPr>
            <w:tcW w:w="797" w:type="pct"/>
            <w:shd w:val="clear" w:color="auto" w:fill="auto"/>
            <w:vAlign w:val="center"/>
            <w:hideMark/>
          </w:tcPr>
          <w:p w14:paraId="5A405665" w14:textId="516C9B01"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Non </w:t>
            </w:r>
            <w:r w:rsidR="00E62B2F" w:rsidRPr="0037645E">
              <w:rPr>
                <w:rFonts w:ascii="Calibri" w:hAnsi="Calibri" w:cs="Calibri"/>
                <w:color w:val="000000"/>
                <w:sz w:val="22"/>
                <w:szCs w:val="22"/>
                <w:lang w:val="en-IN"/>
              </w:rPr>
              <w:t>maintenance</w:t>
            </w:r>
            <w:r w:rsidRPr="0037645E">
              <w:rPr>
                <w:rFonts w:ascii="Calibri" w:hAnsi="Calibri" w:cs="Calibri"/>
                <w:color w:val="000000"/>
                <w:sz w:val="22"/>
                <w:szCs w:val="22"/>
                <w:lang w:val="en-IN"/>
              </w:rPr>
              <w:t xml:space="preserve"> of Highway</w:t>
            </w:r>
          </w:p>
        </w:tc>
        <w:tc>
          <w:tcPr>
            <w:tcW w:w="1083" w:type="pct"/>
            <w:shd w:val="clear" w:color="auto" w:fill="auto"/>
            <w:noWrap/>
            <w:vAlign w:val="center"/>
            <w:hideMark/>
          </w:tcPr>
          <w:p w14:paraId="713F40F9" w14:textId="199B52B9"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20,10,05,014</w:t>
            </w:r>
          </w:p>
        </w:tc>
        <w:tc>
          <w:tcPr>
            <w:tcW w:w="1710" w:type="pct"/>
            <w:shd w:val="clear" w:color="auto" w:fill="auto"/>
            <w:vAlign w:val="bottom"/>
            <w:hideMark/>
          </w:tcPr>
          <w:p w14:paraId="5CA193CC"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17.9.1.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22AC79F5" w14:textId="3F0FCFBE"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4DCF7C40" w14:textId="2BCFB89E"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16,08,04,011</w:t>
            </w:r>
          </w:p>
        </w:tc>
      </w:tr>
      <w:tr w:rsidR="00E62B2F" w:rsidRPr="0037645E" w14:paraId="426D59F8" w14:textId="77777777" w:rsidTr="00300221">
        <w:trPr>
          <w:trHeight w:val="1452"/>
        </w:trPr>
        <w:tc>
          <w:tcPr>
            <w:tcW w:w="432" w:type="pct"/>
            <w:shd w:val="clear" w:color="auto" w:fill="auto"/>
            <w:noWrap/>
            <w:vAlign w:val="center"/>
            <w:hideMark/>
          </w:tcPr>
          <w:p w14:paraId="14882977"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5</w:t>
            </w:r>
          </w:p>
        </w:tc>
        <w:tc>
          <w:tcPr>
            <w:tcW w:w="797" w:type="pct"/>
            <w:shd w:val="clear" w:color="auto" w:fill="auto"/>
            <w:vAlign w:val="center"/>
            <w:hideMark/>
          </w:tcPr>
          <w:p w14:paraId="46AB7EDD"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Excess payment on account of tree cutting</w:t>
            </w:r>
          </w:p>
        </w:tc>
        <w:tc>
          <w:tcPr>
            <w:tcW w:w="1083" w:type="pct"/>
            <w:shd w:val="clear" w:color="auto" w:fill="auto"/>
            <w:noWrap/>
            <w:vAlign w:val="center"/>
            <w:hideMark/>
          </w:tcPr>
          <w:p w14:paraId="3C2ECCD0" w14:textId="6ECB98B1"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9,37,72,233</w:t>
            </w:r>
          </w:p>
        </w:tc>
        <w:tc>
          <w:tcPr>
            <w:tcW w:w="1710" w:type="pct"/>
            <w:shd w:val="clear" w:color="auto" w:fill="auto"/>
            <w:vAlign w:val="bottom"/>
            <w:hideMark/>
          </w:tcPr>
          <w:p w14:paraId="6A7409F2" w14:textId="77777777"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11.4. There is a lack of supporting documentary evidence or detailed calculations for this claim.</w:t>
            </w:r>
            <w:r w:rsidRPr="0037645E">
              <w:rPr>
                <w:rFonts w:ascii="Calibri" w:hAnsi="Calibri" w:cs="Calibri"/>
                <w:color w:val="000000"/>
                <w:sz w:val="22"/>
                <w:szCs w:val="22"/>
                <w:lang w:val="en-IN"/>
              </w:rPr>
              <w:br/>
              <w:t>To address the uncertainty surrounding the claim's value, there is a recognition that the reassessment process might reveal a lower value than the initially provided claim amount. This recognition of potential variability or discrepancy prompts the decision to apply a 20% discount to the claim amount.</w:t>
            </w:r>
          </w:p>
        </w:tc>
        <w:tc>
          <w:tcPr>
            <w:tcW w:w="978" w:type="pct"/>
            <w:shd w:val="clear" w:color="auto" w:fill="auto"/>
            <w:noWrap/>
            <w:vAlign w:val="center"/>
            <w:hideMark/>
          </w:tcPr>
          <w:p w14:paraId="00AE8693" w14:textId="6BA80097"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7,50,17,786</w:t>
            </w:r>
          </w:p>
        </w:tc>
      </w:tr>
      <w:tr w:rsidR="00E62B2F" w:rsidRPr="0037645E" w14:paraId="22E9BF24" w14:textId="77777777" w:rsidTr="00300221">
        <w:trPr>
          <w:trHeight w:val="685"/>
        </w:trPr>
        <w:tc>
          <w:tcPr>
            <w:tcW w:w="432" w:type="pct"/>
            <w:shd w:val="clear" w:color="auto" w:fill="auto"/>
            <w:noWrap/>
            <w:vAlign w:val="center"/>
            <w:hideMark/>
          </w:tcPr>
          <w:p w14:paraId="78214B25"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6</w:t>
            </w:r>
          </w:p>
        </w:tc>
        <w:tc>
          <w:tcPr>
            <w:tcW w:w="797" w:type="pct"/>
            <w:shd w:val="clear" w:color="auto" w:fill="auto"/>
            <w:vAlign w:val="center"/>
            <w:hideMark/>
          </w:tcPr>
          <w:p w14:paraId="304CBDC2"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Value of work having non confirmation report</w:t>
            </w:r>
          </w:p>
        </w:tc>
        <w:tc>
          <w:tcPr>
            <w:tcW w:w="1083" w:type="pct"/>
            <w:shd w:val="clear" w:color="auto" w:fill="auto"/>
            <w:noWrap/>
            <w:vAlign w:val="center"/>
            <w:hideMark/>
          </w:tcPr>
          <w:p w14:paraId="0B1883F0" w14:textId="0716DECB"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3,44,00,000</w:t>
            </w:r>
          </w:p>
        </w:tc>
        <w:tc>
          <w:tcPr>
            <w:tcW w:w="1710" w:type="pct"/>
            <w:shd w:val="clear" w:color="auto" w:fill="auto"/>
            <w:vAlign w:val="bottom"/>
            <w:hideMark/>
          </w:tcPr>
          <w:p w14:paraId="6C4F7386"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13.1 for monthly progress report. There is a lack of supporting documentary evidence or detailed calculations for this claim.</w:t>
            </w:r>
            <w:r w:rsidRPr="0037645E">
              <w:rPr>
                <w:rFonts w:ascii="Calibri" w:hAnsi="Calibri" w:cs="Calibri"/>
                <w:color w:val="000000"/>
                <w:sz w:val="22"/>
                <w:szCs w:val="22"/>
                <w:lang w:val="en-IN"/>
              </w:rPr>
              <w:br/>
            </w:r>
          </w:p>
          <w:p w14:paraId="21BC7969" w14:textId="41DE7A73"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To address the uncertainty surrounding the claim's value, there is a recognition that the reassessment process might reveal a lower value than the initially provided claim amount.</w:t>
            </w:r>
            <w:r w:rsidR="0021394B">
              <w:rPr>
                <w:rFonts w:ascii="Calibri" w:hAnsi="Calibri" w:cs="Calibri"/>
                <w:color w:val="000000"/>
                <w:sz w:val="22"/>
                <w:szCs w:val="22"/>
                <w:lang w:val="en-IN"/>
              </w:rPr>
              <w:t xml:space="preserve"> </w:t>
            </w:r>
            <w:r w:rsidRPr="0037645E">
              <w:rPr>
                <w:rFonts w:ascii="Calibri" w:hAnsi="Calibri" w:cs="Calibri"/>
                <w:color w:val="000000"/>
                <w:sz w:val="22"/>
                <w:szCs w:val="22"/>
                <w:lang w:val="en-IN"/>
              </w:rPr>
              <w:t xml:space="preserve"> </w:t>
            </w:r>
          </w:p>
          <w:p w14:paraId="468A341A" w14:textId="1B3A2C26"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3EFD9FD7" w14:textId="4C8CF3B3"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2,75,20,000</w:t>
            </w:r>
          </w:p>
        </w:tc>
      </w:tr>
      <w:tr w:rsidR="00E62B2F" w:rsidRPr="0037645E" w14:paraId="2969A76A" w14:textId="77777777" w:rsidTr="00300221">
        <w:trPr>
          <w:trHeight w:val="1440"/>
        </w:trPr>
        <w:tc>
          <w:tcPr>
            <w:tcW w:w="432" w:type="pct"/>
            <w:shd w:val="clear" w:color="auto" w:fill="auto"/>
            <w:noWrap/>
            <w:vAlign w:val="center"/>
            <w:hideMark/>
          </w:tcPr>
          <w:p w14:paraId="7C569F37"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7</w:t>
            </w:r>
          </w:p>
        </w:tc>
        <w:tc>
          <w:tcPr>
            <w:tcW w:w="797" w:type="pct"/>
            <w:shd w:val="clear" w:color="auto" w:fill="auto"/>
            <w:vAlign w:val="center"/>
            <w:hideMark/>
          </w:tcPr>
          <w:p w14:paraId="22270AB3"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Account of due for shifting and laying of pipeline</w:t>
            </w:r>
          </w:p>
        </w:tc>
        <w:tc>
          <w:tcPr>
            <w:tcW w:w="1083" w:type="pct"/>
            <w:shd w:val="clear" w:color="auto" w:fill="auto"/>
            <w:noWrap/>
            <w:vAlign w:val="center"/>
            <w:hideMark/>
          </w:tcPr>
          <w:p w14:paraId="4ED24979" w14:textId="74569756"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4,08,21,517</w:t>
            </w:r>
          </w:p>
        </w:tc>
        <w:tc>
          <w:tcPr>
            <w:tcW w:w="1710" w:type="pct"/>
            <w:shd w:val="clear" w:color="auto" w:fill="auto"/>
            <w:vAlign w:val="bottom"/>
            <w:hideMark/>
          </w:tcPr>
          <w:p w14:paraId="7C6DCC0E"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As per CA this claim comes under Article 11.1. There is a lack of supporting documentary evidence or detailed calculations for this claim.</w:t>
            </w:r>
            <w:r w:rsidRPr="0037645E">
              <w:rPr>
                <w:rFonts w:ascii="Calibri" w:hAnsi="Calibri" w:cs="Calibri"/>
                <w:color w:val="000000"/>
                <w:sz w:val="22"/>
                <w:szCs w:val="22"/>
                <w:lang w:val="en-IN"/>
              </w:rPr>
              <w:br/>
              <w:t xml:space="preserve">To address the uncertainty surrounding the claim's value, there is a recognition that the reassessment process might reveal a lower value than the initially provided claim amount. </w:t>
            </w:r>
          </w:p>
          <w:p w14:paraId="745975A1" w14:textId="24F8EB76"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This recognition of potential variability or discrepancy prompts the decision to apply a 20% discount to the claim amount.</w:t>
            </w:r>
          </w:p>
        </w:tc>
        <w:tc>
          <w:tcPr>
            <w:tcW w:w="978" w:type="pct"/>
            <w:shd w:val="clear" w:color="auto" w:fill="auto"/>
            <w:noWrap/>
            <w:vAlign w:val="center"/>
            <w:hideMark/>
          </w:tcPr>
          <w:p w14:paraId="2702970D" w14:textId="550BA7FB"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3,26,57,214</w:t>
            </w:r>
          </w:p>
        </w:tc>
      </w:tr>
      <w:tr w:rsidR="00E62B2F" w:rsidRPr="0037645E" w14:paraId="66EFE4FF" w14:textId="77777777" w:rsidTr="00300221">
        <w:trPr>
          <w:trHeight w:val="960"/>
        </w:trPr>
        <w:tc>
          <w:tcPr>
            <w:tcW w:w="432" w:type="pct"/>
            <w:shd w:val="clear" w:color="auto" w:fill="auto"/>
            <w:noWrap/>
            <w:vAlign w:val="center"/>
            <w:hideMark/>
          </w:tcPr>
          <w:p w14:paraId="5548513E" w14:textId="77777777" w:rsidR="0037645E" w:rsidRPr="0037645E" w:rsidRDefault="0037645E" w:rsidP="0037645E">
            <w:pPr>
              <w:spacing w:after="0" w:line="240"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8</w:t>
            </w:r>
          </w:p>
        </w:tc>
        <w:tc>
          <w:tcPr>
            <w:tcW w:w="797" w:type="pct"/>
            <w:shd w:val="clear" w:color="auto" w:fill="auto"/>
            <w:vAlign w:val="center"/>
            <w:hideMark/>
          </w:tcPr>
          <w:p w14:paraId="52619927" w14:textId="77777777" w:rsidR="0037645E" w:rsidRPr="0037645E" w:rsidRDefault="0037645E" w:rsidP="00182DED">
            <w:pPr>
              <w:spacing w:after="0" w:line="240"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On account of completion of balance works</w:t>
            </w:r>
          </w:p>
        </w:tc>
        <w:tc>
          <w:tcPr>
            <w:tcW w:w="1083" w:type="pct"/>
            <w:shd w:val="clear" w:color="auto" w:fill="auto"/>
            <w:noWrap/>
            <w:vAlign w:val="center"/>
            <w:hideMark/>
          </w:tcPr>
          <w:p w14:paraId="053D6103" w14:textId="356D7E1A" w:rsidR="0037645E" w:rsidRPr="0037645E" w:rsidRDefault="0037645E" w:rsidP="00300221">
            <w:pPr>
              <w:spacing w:after="0" w:line="240" w:lineRule="auto"/>
              <w:jc w:val="center"/>
              <w:rPr>
                <w:rFonts w:ascii="Calibri" w:hAnsi="Calibri" w:cs="Calibri"/>
                <w:sz w:val="22"/>
                <w:szCs w:val="22"/>
                <w:lang w:val="en-IN"/>
              </w:rPr>
            </w:pPr>
            <w:r w:rsidRPr="0037645E">
              <w:rPr>
                <w:rFonts w:ascii="Calibri" w:hAnsi="Calibri" w:cs="Calibri"/>
                <w:sz w:val="22"/>
                <w:szCs w:val="22"/>
                <w:lang w:val="en-IN"/>
              </w:rPr>
              <w:t>13,08,73,00,000</w:t>
            </w:r>
          </w:p>
        </w:tc>
        <w:tc>
          <w:tcPr>
            <w:tcW w:w="1710" w:type="pct"/>
            <w:shd w:val="clear" w:color="auto" w:fill="auto"/>
            <w:vAlign w:val="bottom"/>
            <w:hideMark/>
          </w:tcPr>
          <w:p w14:paraId="1D496D75" w14:textId="77777777" w:rsidR="00B460E1"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Balance work of the project highway will be given to some other company, as the current concession agreement has been terminated. </w:t>
            </w:r>
          </w:p>
          <w:p w14:paraId="1EBF5C86" w14:textId="4166BC0F" w:rsidR="0037645E" w:rsidRPr="0037645E" w:rsidRDefault="0037645E" w:rsidP="00B460E1">
            <w:pPr>
              <w:spacing w:after="0" w:line="276" w:lineRule="auto"/>
              <w:jc w:val="both"/>
              <w:rPr>
                <w:rFonts w:ascii="Calibri" w:hAnsi="Calibri" w:cs="Calibri"/>
                <w:color w:val="000000"/>
                <w:sz w:val="22"/>
                <w:szCs w:val="22"/>
                <w:lang w:val="en-IN"/>
              </w:rPr>
            </w:pPr>
            <w:r w:rsidRPr="0037645E">
              <w:rPr>
                <w:rFonts w:ascii="Calibri" w:hAnsi="Calibri" w:cs="Calibri"/>
                <w:color w:val="000000"/>
                <w:sz w:val="22"/>
                <w:szCs w:val="22"/>
                <w:lang w:val="en-IN"/>
              </w:rPr>
              <w:t xml:space="preserve">Hence, NHAI cannot apply for the claim on account of completion of balance work. </w:t>
            </w:r>
          </w:p>
        </w:tc>
        <w:tc>
          <w:tcPr>
            <w:tcW w:w="978" w:type="pct"/>
            <w:shd w:val="clear" w:color="auto" w:fill="auto"/>
            <w:noWrap/>
            <w:vAlign w:val="center"/>
            <w:hideMark/>
          </w:tcPr>
          <w:p w14:paraId="2E4D4F81" w14:textId="3A1B2F9C" w:rsidR="0037645E" w:rsidRPr="0037645E" w:rsidRDefault="0037645E" w:rsidP="00B460E1">
            <w:pPr>
              <w:spacing w:after="0" w:line="276" w:lineRule="auto"/>
              <w:jc w:val="center"/>
              <w:rPr>
                <w:rFonts w:ascii="Calibri" w:hAnsi="Calibri" w:cs="Calibri"/>
                <w:color w:val="000000"/>
                <w:sz w:val="22"/>
                <w:szCs w:val="22"/>
                <w:lang w:val="en-IN"/>
              </w:rPr>
            </w:pPr>
            <w:r w:rsidRPr="0037645E">
              <w:rPr>
                <w:rFonts w:ascii="Calibri" w:hAnsi="Calibri" w:cs="Calibri"/>
                <w:color w:val="000000"/>
                <w:sz w:val="22"/>
                <w:szCs w:val="22"/>
                <w:lang w:val="en-IN"/>
              </w:rPr>
              <w:t>-</w:t>
            </w:r>
          </w:p>
        </w:tc>
      </w:tr>
      <w:tr w:rsidR="00E62B2F" w:rsidRPr="0037645E" w14:paraId="7C6C7FD6" w14:textId="77777777" w:rsidTr="00E62B2F">
        <w:trPr>
          <w:trHeight w:val="288"/>
        </w:trPr>
        <w:tc>
          <w:tcPr>
            <w:tcW w:w="1229" w:type="pct"/>
            <w:gridSpan w:val="2"/>
            <w:shd w:val="clear" w:color="auto" w:fill="9CC2E5" w:themeFill="accent1" w:themeFillTint="99"/>
            <w:noWrap/>
            <w:vAlign w:val="bottom"/>
            <w:hideMark/>
          </w:tcPr>
          <w:p w14:paraId="771C0EDF" w14:textId="77777777" w:rsidR="0037645E" w:rsidRPr="0037645E" w:rsidRDefault="0037645E" w:rsidP="0037645E">
            <w:pPr>
              <w:spacing w:after="0" w:line="240" w:lineRule="auto"/>
              <w:jc w:val="center"/>
              <w:rPr>
                <w:rFonts w:ascii="Calibri" w:hAnsi="Calibri" w:cs="Calibri"/>
                <w:b/>
                <w:bCs/>
                <w:color w:val="000000"/>
                <w:sz w:val="22"/>
                <w:szCs w:val="22"/>
                <w:lang w:val="en-IN"/>
              </w:rPr>
            </w:pPr>
            <w:r w:rsidRPr="0037645E">
              <w:rPr>
                <w:rFonts w:ascii="Calibri" w:hAnsi="Calibri" w:cs="Calibri"/>
                <w:b/>
                <w:bCs/>
                <w:color w:val="000000"/>
                <w:sz w:val="22"/>
                <w:szCs w:val="22"/>
                <w:lang w:val="en-IN"/>
              </w:rPr>
              <w:t>Total Claim Amount</w:t>
            </w:r>
          </w:p>
        </w:tc>
        <w:tc>
          <w:tcPr>
            <w:tcW w:w="1083" w:type="pct"/>
            <w:shd w:val="clear" w:color="auto" w:fill="9CC2E5" w:themeFill="accent1" w:themeFillTint="99"/>
            <w:noWrap/>
            <w:vAlign w:val="center"/>
            <w:hideMark/>
          </w:tcPr>
          <w:p w14:paraId="0A736831" w14:textId="783F4DC5" w:rsidR="0037645E" w:rsidRPr="0037645E" w:rsidRDefault="0037645E" w:rsidP="00E62B2F">
            <w:pPr>
              <w:spacing w:after="0" w:line="240" w:lineRule="auto"/>
              <w:jc w:val="center"/>
              <w:rPr>
                <w:rFonts w:ascii="Calibri" w:hAnsi="Calibri" w:cs="Calibri"/>
                <w:b/>
                <w:bCs/>
                <w:color w:val="000000"/>
                <w:sz w:val="22"/>
                <w:szCs w:val="22"/>
                <w:lang w:val="en-IN"/>
              </w:rPr>
            </w:pPr>
            <w:r w:rsidRPr="0037645E">
              <w:rPr>
                <w:rFonts w:ascii="Calibri" w:hAnsi="Calibri" w:cs="Calibri"/>
                <w:b/>
                <w:bCs/>
                <w:color w:val="000000"/>
                <w:sz w:val="22"/>
                <w:szCs w:val="22"/>
                <w:lang w:val="en-IN"/>
              </w:rPr>
              <w:t>26,41,80,11,438</w:t>
            </w:r>
          </w:p>
        </w:tc>
        <w:tc>
          <w:tcPr>
            <w:tcW w:w="1710" w:type="pct"/>
            <w:shd w:val="clear" w:color="auto" w:fill="9CC2E5" w:themeFill="accent1" w:themeFillTint="99"/>
            <w:noWrap/>
            <w:vAlign w:val="bottom"/>
            <w:hideMark/>
          </w:tcPr>
          <w:p w14:paraId="0870D7ED" w14:textId="77777777" w:rsidR="0037645E" w:rsidRPr="0037645E" w:rsidRDefault="0037645E" w:rsidP="0037645E">
            <w:pPr>
              <w:spacing w:after="0" w:line="240" w:lineRule="auto"/>
              <w:rPr>
                <w:rFonts w:ascii="Calibri" w:hAnsi="Calibri" w:cs="Calibri"/>
                <w:color w:val="000000"/>
                <w:sz w:val="22"/>
                <w:szCs w:val="22"/>
                <w:lang w:val="en-IN"/>
              </w:rPr>
            </w:pPr>
            <w:r w:rsidRPr="0037645E">
              <w:rPr>
                <w:rFonts w:ascii="Calibri" w:hAnsi="Calibri" w:cs="Calibri"/>
                <w:color w:val="000000"/>
                <w:sz w:val="22"/>
                <w:szCs w:val="22"/>
                <w:lang w:val="en-IN"/>
              </w:rPr>
              <w:t> </w:t>
            </w:r>
          </w:p>
        </w:tc>
        <w:tc>
          <w:tcPr>
            <w:tcW w:w="978" w:type="pct"/>
            <w:shd w:val="clear" w:color="auto" w:fill="9CC2E5" w:themeFill="accent1" w:themeFillTint="99"/>
            <w:noWrap/>
            <w:vAlign w:val="center"/>
            <w:hideMark/>
          </w:tcPr>
          <w:p w14:paraId="6C185472" w14:textId="497CC085" w:rsidR="0037645E" w:rsidRPr="0037645E" w:rsidRDefault="0037645E" w:rsidP="00E62B2F">
            <w:pPr>
              <w:spacing w:after="0" w:line="240" w:lineRule="auto"/>
              <w:jc w:val="center"/>
              <w:rPr>
                <w:rFonts w:ascii="Calibri" w:hAnsi="Calibri" w:cs="Calibri"/>
                <w:color w:val="000000"/>
                <w:sz w:val="22"/>
                <w:szCs w:val="22"/>
                <w:lang w:val="en-IN"/>
              </w:rPr>
            </w:pPr>
            <w:r w:rsidRPr="0037645E">
              <w:rPr>
                <w:rFonts w:ascii="Calibri" w:hAnsi="Calibri" w:cs="Calibri"/>
                <w:b/>
                <w:bCs/>
                <w:color w:val="000000"/>
                <w:sz w:val="22"/>
                <w:szCs w:val="22"/>
                <w:lang w:val="en-IN"/>
              </w:rPr>
              <w:t>1,84,08,23,990</w:t>
            </w:r>
          </w:p>
        </w:tc>
      </w:tr>
    </w:tbl>
    <w:p w14:paraId="53C66C2A" w14:textId="77777777" w:rsidR="00A423DB" w:rsidRDefault="00A423DB" w:rsidP="00B66924">
      <w:pPr>
        <w:pStyle w:val="ListParagraph"/>
        <w:pBdr>
          <w:top w:val="nil"/>
          <w:left w:val="nil"/>
          <w:bottom w:val="nil"/>
          <w:right w:val="nil"/>
          <w:between w:val="nil"/>
        </w:pBdr>
        <w:spacing w:after="0" w:line="360" w:lineRule="auto"/>
        <w:ind w:left="567" w:right="-22"/>
        <w:jc w:val="both"/>
        <w:rPr>
          <w:rFonts w:ascii="Arial" w:hAnsi="Arial" w:cs="Arial"/>
          <w:b/>
          <w:i/>
          <w:sz w:val="22"/>
          <w:szCs w:val="22"/>
          <w:lang w:val="en-IN"/>
        </w:rPr>
      </w:pPr>
    </w:p>
    <w:p w14:paraId="7CEDB916" w14:textId="77777777" w:rsidR="003707B5" w:rsidRPr="00163DC9" w:rsidRDefault="003707B5" w:rsidP="003707B5">
      <w:pPr>
        <w:jc w:val="center"/>
        <w:rPr>
          <w:rFonts w:ascii="Arial" w:hAnsi="Arial" w:cs="Arial"/>
          <w:b/>
          <w:sz w:val="22"/>
          <w:lang w:val="en-IN"/>
        </w:rPr>
      </w:pPr>
      <w:r w:rsidRPr="00163DC9">
        <w:rPr>
          <w:rFonts w:ascii="Arial" w:hAnsi="Arial" w:cs="Arial"/>
          <w:b/>
          <w:sz w:val="22"/>
          <w:u w:val="single"/>
          <w:lang w:val="en-IN"/>
        </w:rPr>
        <w:t>EXPECTED RECOVERY OF CLAIMS</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259"/>
      </w:tblGrid>
      <w:tr w:rsidR="003707B5" w:rsidRPr="00B66924" w14:paraId="522439B7" w14:textId="77777777" w:rsidTr="00182DED">
        <w:trPr>
          <w:trHeight w:val="449"/>
          <w:tblHeader/>
        </w:trPr>
        <w:tc>
          <w:tcPr>
            <w:tcW w:w="5529" w:type="dxa"/>
            <w:shd w:val="clear" w:color="000000" w:fill="002060"/>
            <w:vAlign w:val="center"/>
            <w:hideMark/>
          </w:tcPr>
          <w:p w14:paraId="46E28BC2" w14:textId="77777777" w:rsidR="003707B5" w:rsidRPr="00B66924" w:rsidRDefault="003707B5" w:rsidP="00CE20FA">
            <w:pPr>
              <w:spacing w:after="0" w:line="276" w:lineRule="auto"/>
              <w:rPr>
                <w:rFonts w:ascii="Calibri" w:hAnsi="Calibri" w:cs="Calibri"/>
                <w:b/>
                <w:bCs/>
                <w:color w:val="FFFFFF"/>
                <w:sz w:val="22"/>
                <w:szCs w:val="22"/>
                <w:lang w:val="en-IN"/>
              </w:rPr>
            </w:pPr>
            <w:r w:rsidRPr="00B66924">
              <w:rPr>
                <w:rFonts w:ascii="Calibri" w:hAnsi="Calibri" w:cs="Calibri"/>
                <w:b/>
                <w:bCs/>
                <w:color w:val="FFFFFF"/>
                <w:sz w:val="22"/>
                <w:szCs w:val="22"/>
                <w:lang w:val="en-IN"/>
              </w:rPr>
              <w:t>Particulars</w:t>
            </w:r>
          </w:p>
        </w:tc>
        <w:tc>
          <w:tcPr>
            <w:tcW w:w="3259" w:type="dxa"/>
            <w:shd w:val="clear" w:color="000000" w:fill="002060"/>
            <w:vAlign w:val="center"/>
            <w:hideMark/>
          </w:tcPr>
          <w:p w14:paraId="7C187A99" w14:textId="77777777" w:rsidR="003707B5" w:rsidRPr="00B66924" w:rsidRDefault="003707B5" w:rsidP="00CE20FA">
            <w:pPr>
              <w:spacing w:after="0" w:line="276" w:lineRule="auto"/>
              <w:ind w:left="-101" w:right="-106"/>
              <w:jc w:val="center"/>
              <w:rPr>
                <w:rFonts w:ascii="Calibri" w:hAnsi="Calibri" w:cs="Calibri"/>
                <w:b/>
                <w:bCs/>
                <w:color w:val="FFFFFF"/>
                <w:sz w:val="22"/>
                <w:szCs w:val="22"/>
                <w:lang w:val="en-IN"/>
              </w:rPr>
            </w:pPr>
            <w:r w:rsidRPr="00B66924">
              <w:rPr>
                <w:rFonts w:ascii="Calibri" w:hAnsi="Calibri" w:cs="Calibri"/>
                <w:b/>
                <w:bCs/>
                <w:color w:val="FFFFFF"/>
                <w:sz w:val="22"/>
                <w:szCs w:val="22"/>
                <w:lang w:val="en-IN"/>
              </w:rPr>
              <w:t>Amount (In Crores)</w:t>
            </w:r>
          </w:p>
        </w:tc>
      </w:tr>
      <w:tr w:rsidR="003707B5" w:rsidRPr="00B66924" w14:paraId="12C9F5E3" w14:textId="77777777" w:rsidTr="00182DED">
        <w:trPr>
          <w:trHeight w:val="412"/>
        </w:trPr>
        <w:tc>
          <w:tcPr>
            <w:tcW w:w="5529" w:type="dxa"/>
            <w:shd w:val="clear" w:color="auto" w:fill="auto"/>
            <w:vAlign w:val="center"/>
            <w:hideMark/>
          </w:tcPr>
          <w:p w14:paraId="52C6FE51" w14:textId="77777777" w:rsidR="003707B5" w:rsidRPr="00B66924" w:rsidRDefault="003707B5" w:rsidP="00CE20FA">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Total Claim filed by the Company (A)</w:t>
            </w:r>
          </w:p>
        </w:tc>
        <w:tc>
          <w:tcPr>
            <w:tcW w:w="3259" w:type="dxa"/>
            <w:shd w:val="clear" w:color="auto" w:fill="auto"/>
            <w:vAlign w:val="center"/>
            <w:hideMark/>
          </w:tcPr>
          <w:p w14:paraId="3717454A" w14:textId="5540A84C" w:rsidR="003707B5" w:rsidRPr="00B66924" w:rsidRDefault="005E5118" w:rsidP="00CE20FA">
            <w:pPr>
              <w:spacing w:after="0" w:line="276" w:lineRule="auto"/>
              <w:jc w:val="center"/>
              <w:rPr>
                <w:rFonts w:ascii="Calibri" w:hAnsi="Calibri" w:cs="Calibri"/>
                <w:color w:val="000000"/>
                <w:sz w:val="22"/>
                <w:szCs w:val="22"/>
              </w:rPr>
            </w:pPr>
            <w:r>
              <w:rPr>
                <w:rFonts w:ascii="Calibri" w:hAnsi="Calibri" w:cs="Calibri"/>
                <w:color w:val="000000"/>
                <w:sz w:val="22"/>
                <w:szCs w:val="22"/>
              </w:rPr>
              <w:t>2,408</w:t>
            </w:r>
            <w:r w:rsidR="003707B5" w:rsidRPr="00B66924">
              <w:rPr>
                <w:rFonts w:ascii="Calibri" w:hAnsi="Calibri" w:cs="Calibri"/>
                <w:color w:val="000000"/>
                <w:sz w:val="22"/>
                <w:szCs w:val="22"/>
              </w:rPr>
              <w:t>.</w:t>
            </w:r>
            <w:r>
              <w:rPr>
                <w:rFonts w:ascii="Calibri" w:hAnsi="Calibri" w:cs="Calibri"/>
                <w:color w:val="000000"/>
                <w:sz w:val="22"/>
                <w:szCs w:val="22"/>
              </w:rPr>
              <w:t>75</w:t>
            </w:r>
          </w:p>
        </w:tc>
      </w:tr>
      <w:tr w:rsidR="003707B5" w:rsidRPr="00B66924" w14:paraId="13D94C2E" w14:textId="77777777" w:rsidTr="00182DED">
        <w:trPr>
          <w:trHeight w:val="330"/>
        </w:trPr>
        <w:tc>
          <w:tcPr>
            <w:tcW w:w="5529" w:type="dxa"/>
            <w:shd w:val="clear" w:color="auto" w:fill="auto"/>
            <w:vAlign w:val="center"/>
            <w:hideMark/>
          </w:tcPr>
          <w:p w14:paraId="68EABC4F" w14:textId="77777777" w:rsidR="003707B5" w:rsidRPr="00B66924" w:rsidRDefault="003707B5" w:rsidP="00CE20FA">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Award received so far out of (A) above (B)</w:t>
            </w:r>
          </w:p>
        </w:tc>
        <w:tc>
          <w:tcPr>
            <w:tcW w:w="3259" w:type="dxa"/>
            <w:shd w:val="clear" w:color="auto" w:fill="auto"/>
            <w:vAlign w:val="center"/>
            <w:hideMark/>
          </w:tcPr>
          <w:p w14:paraId="10472168" w14:textId="77777777" w:rsidR="003707B5" w:rsidRPr="00B66924" w:rsidRDefault="003707B5" w:rsidP="00CE20FA">
            <w:pPr>
              <w:spacing w:after="0" w:line="276" w:lineRule="auto"/>
              <w:jc w:val="center"/>
              <w:rPr>
                <w:rFonts w:ascii="Calibri" w:hAnsi="Calibri" w:cs="Calibri"/>
                <w:color w:val="000000"/>
                <w:sz w:val="22"/>
                <w:szCs w:val="22"/>
                <w:lang w:val="en-IN"/>
              </w:rPr>
            </w:pPr>
            <w:r w:rsidRPr="00B66924">
              <w:rPr>
                <w:rFonts w:ascii="Calibri" w:hAnsi="Calibri" w:cs="Calibri"/>
                <w:color w:val="000000"/>
                <w:sz w:val="22"/>
                <w:szCs w:val="22"/>
              </w:rPr>
              <w:t>0</w:t>
            </w:r>
            <w:r>
              <w:rPr>
                <w:rFonts w:ascii="Calibri" w:hAnsi="Calibri" w:cs="Calibri"/>
                <w:color w:val="000000"/>
                <w:sz w:val="22"/>
                <w:szCs w:val="22"/>
              </w:rPr>
              <w:t>.00</w:t>
            </w:r>
          </w:p>
        </w:tc>
      </w:tr>
      <w:tr w:rsidR="003707B5" w:rsidRPr="00B66924" w14:paraId="7D41EAE8" w14:textId="77777777" w:rsidTr="00182DED">
        <w:trPr>
          <w:trHeight w:val="360"/>
        </w:trPr>
        <w:tc>
          <w:tcPr>
            <w:tcW w:w="5529" w:type="dxa"/>
            <w:shd w:val="clear" w:color="000000" w:fill="8EAADB"/>
            <w:vAlign w:val="center"/>
            <w:hideMark/>
          </w:tcPr>
          <w:p w14:paraId="124C396F" w14:textId="77777777" w:rsidR="003707B5" w:rsidRPr="00B66924" w:rsidRDefault="003707B5" w:rsidP="00CE20FA">
            <w:pPr>
              <w:spacing w:after="0" w:line="276" w:lineRule="auto"/>
              <w:rPr>
                <w:rFonts w:ascii="Calibri" w:hAnsi="Calibri" w:cs="Calibri"/>
                <w:b/>
                <w:bCs/>
                <w:color w:val="000000"/>
                <w:sz w:val="22"/>
                <w:szCs w:val="22"/>
                <w:lang w:val="en-IN"/>
              </w:rPr>
            </w:pPr>
            <w:r w:rsidRPr="00B66924">
              <w:rPr>
                <w:rFonts w:ascii="Calibri" w:hAnsi="Calibri" w:cs="Calibri"/>
                <w:b/>
                <w:bCs/>
                <w:color w:val="000000"/>
                <w:sz w:val="22"/>
                <w:szCs w:val="22"/>
                <w:lang w:val="en-IN"/>
              </w:rPr>
              <w:t xml:space="preserve">Total </w:t>
            </w:r>
            <w:r>
              <w:rPr>
                <w:rFonts w:ascii="Calibri" w:hAnsi="Calibri" w:cs="Calibri"/>
                <w:b/>
                <w:bCs/>
                <w:color w:val="000000"/>
                <w:sz w:val="22"/>
                <w:szCs w:val="22"/>
                <w:lang w:val="en-IN"/>
              </w:rPr>
              <w:t xml:space="preserve">Amount </w:t>
            </w:r>
            <w:r w:rsidRPr="00B66924">
              <w:rPr>
                <w:rFonts w:ascii="Calibri" w:hAnsi="Calibri" w:cs="Calibri"/>
                <w:b/>
                <w:bCs/>
                <w:color w:val="000000"/>
                <w:sz w:val="22"/>
                <w:szCs w:val="22"/>
                <w:lang w:val="en-IN"/>
              </w:rPr>
              <w:t>Claimed (C) =(A-B)</w:t>
            </w:r>
          </w:p>
        </w:tc>
        <w:tc>
          <w:tcPr>
            <w:tcW w:w="3259" w:type="dxa"/>
            <w:shd w:val="clear" w:color="000000" w:fill="8EAADB"/>
            <w:vAlign w:val="center"/>
            <w:hideMark/>
          </w:tcPr>
          <w:p w14:paraId="11441E0F" w14:textId="0679D97F" w:rsidR="003707B5" w:rsidRPr="00B66924" w:rsidRDefault="005E5118" w:rsidP="00CE20FA">
            <w:pPr>
              <w:spacing w:after="0" w:line="276" w:lineRule="auto"/>
              <w:jc w:val="center"/>
              <w:rPr>
                <w:rFonts w:ascii="Calibri" w:hAnsi="Calibri" w:cs="Calibri"/>
                <w:b/>
                <w:bCs/>
                <w:color w:val="000000"/>
                <w:sz w:val="22"/>
                <w:szCs w:val="22"/>
                <w:lang w:val="en-IN"/>
              </w:rPr>
            </w:pPr>
            <w:r>
              <w:rPr>
                <w:rFonts w:ascii="Calibri" w:hAnsi="Calibri" w:cs="Calibri"/>
                <w:b/>
                <w:bCs/>
                <w:color w:val="000000"/>
                <w:sz w:val="22"/>
                <w:szCs w:val="22"/>
              </w:rPr>
              <w:t>2</w:t>
            </w:r>
            <w:r w:rsidR="003707B5" w:rsidRPr="00B66924">
              <w:rPr>
                <w:rFonts w:ascii="Calibri" w:hAnsi="Calibri" w:cs="Calibri"/>
                <w:b/>
                <w:bCs/>
                <w:color w:val="000000"/>
                <w:sz w:val="22"/>
                <w:szCs w:val="22"/>
              </w:rPr>
              <w:t>,4</w:t>
            </w:r>
            <w:r>
              <w:rPr>
                <w:rFonts w:ascii="Calibri" w:hAnsi="Calibri" w:cs="Calibri"/>
                <w:b/>
                <w:bCs/>
                <w:color w:val="000000"/>
                <w:sz w:val="22"/>
                <w:szCs w:val="22"/>
              </w:rPr>
              <w:t>08</w:t>
            </w:r>
            <w:r w:rsidR="003707B5" w:rsidRPr="00B66924">
              <w:rPr>
                <w:rFonts w:ascii="Calibri" w:hAnsi="Calibri" w:cs="Calibri"/>
                <w:b/>
                <w:bCs/>
                <w:color w:val="000000"/>
                <w:sz w:val="22"/>
                <w:szCs w:val="22"/>
              </w:rPr>
              <w:t>.</w:t>
            </w:r>
            <w:r>
              <w:rPr>
                <w:rFonts w:ascii="Calibri" w:hAnsi="Calibri" w:cs="Calibri"/>
                <w:b/>
                <w:bCs/>
                <w:color w:val="000000"/>
                <w:sz w:val="22"/>
                <w:szCs w:val="22"/>
              </w:rPr>
              <w:t>75</w:t>
            </w:r>
          </w:p>
        </w:tc>
      </w:tr>
      <w:tr w:rsidR="003707B5" w:rsidRPr="00B66924" w14:paraId="38D790A3" w14:textId="77777777" w:rsidTr="00182DED">
        <w:trPr>
          <w:trHeight w:val="205"/>
        </w:trPr>
        <w:tc>
          <w:tcPr>
            <w:tcW w:w="5529" w:type="dxa"/>
            <w:shd w:val="clear" w:color="auto" w:fill="auto"/>
            <w:vAlign w:val="center"/>
            <w:hideMark/>
          </w:tcPr>
          <w:p w14:paraId="64DDAEBB" w14:textId="77777777" w:rsidR="003707B5" w:rsidRPr="00B66924" w:rsidRDefault="003707B5" w:rsidP="00CE20FA">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Claims filed by EPC against the company (D)</w:t>
            </w:r>
          </w:p>
        </w:tc>
        <w:tc>
          <w:tcPr>
            <w:tcW w:w="3259" w:type="dxa"/>
            <w:shd w:val="clear" w:color="auto" w:fill="auto"/>
            <w:vAlign w:val="center"/>
            <w:hideMark/>
          </w:tcPr>
          <w:p w14:paraId="27851DDE" w14:textId="2FCDA84D" w:rsidR="003707B5" w:rsidRPr="00B66924" w:rsidRDefault="005E5118" w:rsidP="00CE20FA">
            <w:pPr>
              <w:spacing w:after="0" w:line="276" w:lineRule="auto"/>
              <w:jc w:val="center"/>
              <w:rPr>
                <w:rFonts w:ascii="Calibri" w:hAnsi="Calibri" w:cs="Calibri"/>
                <w:color w:val="000000"/>
                <w:sz w:val="22"/>
                <w:szCs w:val="22"/>
                <w:lang w:val="en-IN"/>
              </w:rPr>
            </w:pPr>
            <w:r>
              <w:rPr>
                <w:rFonts w:ascii="Calibri" w:hAnsi="Calibri" w:cs="Calibri"/>
                <w:color w:val="000000"/>
                <w:sz w:val="22"/>
                <w:szCs w:val="22"/>
                <w:lang w:val="en-IN"/>
              </w:rPr>
              <w:t>6</w:t>
            </w:r>
            <w:r w:rsidR="003707B5" w:rsidRPr="00B66924">
              <w:rPr>
                <w:rFonts w:ascii="Calibri" w:hAnsi="Calibri" w:cs="Calibri"/>
                <w:color w:val="000000"/>
                <w:sz w:val="22"/>
                <w:szCs w:val="22"/>
                <w:lang w:val="en-IN"/>
              </w:rPr>
              <w:t>7</w:t>
            </w:r>
            <w:r>
              <w:rPr>
                <w:rFonts w:ascii="Calibri" w:hAnsi="Calibri" w:cs="Calibri"/>
                <w:color w:val="000000"/>
                <w:sz w:val="22"/>
                <w:szCs w:val="22"/>
                <w:lang w:val="en-IN"/>
              </w:rPr>
              <w:t>0</w:t>
            </w:r>
            <w:r w:rsidR="003707B5" w:rsidRPr="00B66924">
              <w:rPr>
                <w:rFonts w:ascii="Calibri" w:hAnsi="Calibri" w:cs="Calibri"/>
                <w:color w:val="000000"/>
                <w:sz w:val="22"/>
                <w:szCs w:val="22"/>
                <w:lang w:val="en-IN"/>
              </w:rPr>
              <w:t>.</w:t>
            </w:r>
            <w:r>
              <w:rPr>
                <w:rFonts w:ascii="Calibri" w:hAnsi="Calibri" w:cs="Calibri"/>
                <w:color w:val="000000"/>
                <w:sz w:val="22"/>
                <w:szCs w:val="22"/>
                <w:lang w:val="en-IN"/>
              </w:rPr>
              <w:t>82</w:t>
            </w:r>
          </w:p>
        </w:tc>
      </w:tr>
      <w:tr w:rsidR="003707B5" w:rsidRPr="00B66924" w14:paraId="67589B32" w14:textId="77777777" w:rsidTr="00182DED">
        <w:trPr>
          <w:trHeight w:val="353"/>
        </w:trPr>
        <w:tc>
          <w:tcPr>
            <w:tcW w:w="5529" w:type="dxa"/>
            <w:shd w:val="clear" w:color="auto" w:fill="auto"/>
            <w:vAlign w:val="center"/>
            <w:hideMark/>
          </w:tcPr>
          <w:p w14:paraId="40D47F87" w14:textId="77777777" w:rsidR="003707B5" w:rsidRPr="00B66924" w:rsidRDefault="003707B5" w:rsidP="00CE20FA">
            <w:pPr>
              <w:spacing w:after="0" w:line="276" w:lineRule="auto"/>
              <w:rPr>
                <w:rFonts w:ascii="Calibri" w:hAnsi="Calibri" w:cs="Calibri"/>
                <w:color w:val="000000"/>
                <w:sz w:val="22"/>
                <w:szCs w:val="22"/>
                <w:lang w:val="en-IN"/>
              </w:rPr>
            </w:pPr>
            <w:r w:rsidRPr="00B66924">
              <w:rPr>
                <w:rFonts w:ascii="Calibri" w:hAnsi="Calibri" w:cs="Calibri"/>
                <w:color w:val="000000"/>
                <w:sz w:val="22"/>
                <w:szCs w:val="22"/>
                <w:lang w:val="en-IN"/>
              </w:rPr>
              <w:t>Less: Counter claims by NHAI against the company (E)</w:t>
            </w:r>
          </w:p>
        </w:tc>
        <w:tc>
          <w:tcPr>
            <w:tcW w:w="3259" w:type="dxa"/>
            <w:shd w:val="clear" w:color="auto" w:fill="auto"/>
            <w:vAlign w:val="center"/>
            <w:hideMark/>
          </w:tcPr>
          <w:p w14:paraId="332D2E5E" w14:textId="6865815C" w:rsidR="003707B5" w:rsidRPr="00B66924" w:rsidRDefault="005E5118" w:rsidP="00CE20FA">
            <w:pPr>
              <w:spacing w:after="0" w:line="276" w:lineRule="auto"/>
              <w:jc w:val="center"/>
              <w:rPr>
                <w:rFonts w:ascii="Calibri" w:hAnsi="Calibri" w:cs="Calibri"/>
                <w:color w:val="000000"/>
                <w:sz w:val="22"/>
                <w:szCs w:val="22"/>
                <w:lang w:val="en-IN"/>
              </w:rPr>
            </w:pPr>
            <w:r>
              <w:rPr>
                <w:rFonts w:ascii="Calibri" w:hAnsi="Calibri" w:cs="Calibri"/>
                <w:color w:val="000000"/>
                <w:sz w:val="22"/>
                <w:szCs w:val="22"/>
              </w:rPr>
              <w:t>184</w:t>
            </w:r>
            <w:r w:rsidR="003707B5" w:rsidRPr="00B66924">
              <w:rPr>
                <w:rFonts w:ascii="Calibri" w:hAnsi="Calibri" w:cs="Calibri"/>
                <w:color w:val="000000"/>
                <w:sz w:val="22"/>
                <w:szCs w:val="22"/>
              </w:rPr>
              <w:t>.</w:t>
            </w:r>
            <w:r>
              <w:rPr>
                <w:rFonts w:ascii="Calibri" w:hAnsi="Calibri" w:cs="Calibri"/>
                <w:color w:val="000000"/>
                <w:sz w:val="22"/>
                <w:szCs w:val="22"/>
              </w:rPr>
              <w:t>08</w:t>
            </w:r>
          </w:p>
        </w:tc>
      </w:tr>
      <w:tr w:rsidR="003707B5" w:rsidRPr="00B66924" w14:paraId="6D300457" w14:textId="77777777" w:rsidTr="00182DED">
        <w:trPr>
          <w:trHeight w:val="360"/>
        </w:trPr>
        <w:tc>
          <w:tcPr>
            <w:tcW w:w="5529" w:type="dxa"/>
            <w:shd w:val="clear" w:color="auto" w:fill="002060"/>
            <w:vAlign w:val="center"/>
            <w:hideMark/>
          </w:tcPr>
          <w:p w14:paraId="4D46BF34" w14:textId="77777777" w:rsidR="003707B5" w:rsidRPr="00B66924" w:rsidRDefault="003707B5" w:rsidP="00CE20FA">
            <w:pPr>
              <w:spacing w:after="0" w:line="276" w:lineRule="auto"/>
              <w:rPr>
                <w:rFonts w:ascii="Calibri" w:hAnsi="Calibri" w:cs="Calibri"/>
                <w:b/>
                <w:bCs/>
                <w:color w:val="FFFFFF" w:themeColor="background1"/>
                <w:sz w:val="22"/>
                <w:szCs w:val="22"/>
                <w:lang w:val="en-IN"/>
              </w:rPr>
            </w:pPr>
            <w:r w:rsidRPr="00B66924">
              <w:rPr>
                <w:rFonts w:ascii="Calibri" w:hAnsi="Calibri" w:cs="Calibri"/>
                <w:b/>
                <w:bCs/>
                <w:color w:val="FFFFFF" w:themeColor="background1"/>
                <w:sz w:val="22"/>
                <w:szCs w:val="22"/>
                <w:lang w:val="en-IN"/>
              </w:rPr>
              <w:t>Net Claims (F) =(C-D-E)</w:t>
            </w:r>
          </w:p>
        </w:tc>
        <w:tc>
          <w:tcPr>
            <w:tcW w:w="3259" w:type="dxa"/>
            <w:shd w:val="clear" w:color="auto" w:fill="002060"/>
            <w:vAlign w:val="center"/>
            <w:hideMark/>
          </w:tcPr>
          <w:p w14:paraId="2E221944" w14:textId="4BFF1190" w:rsidR="003707B5" w:rsidRPr="00B66924" w:rsidRDefault="003707B5" w:rsidP="00CE20FA">
            <w:pPr>
              <w:spacing w:after="0" w:line="276" w:lineRule="auto"/>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rPr>
              <w:t>1</w:t>
            </w:r>
            <w:r w:rsidRPr="00B66924">
              <w:rPr>
                <w:rFonts w:ascii="Calibri" w:hAnsi="Calibri" w:cs="Calibri"/>
                <w:b/>
                <w:bCs/>
                <w:color w:val="FFFFFF" w:themeColor="background1"/>
                <w:sz w:val="22"/>
                <w:szCs w:val="22"/>
              </w:rPr>
              <w:t>,</w:t>
            </w:r>
            <w:r w:rsidR="005E5118">
              <w:rPr>
                <w:rFonts w:ascii="Calibri" w:hAnsi="Calibri" w:cs="Calibri"/>
                <w:b/>
                <w:bCs/>
                <w:color w:val="FFFFFF" w:themeColor="background1"/>
                <w:sz w:val="22"/>
                <w:szCs w:val="22"/>
              </w:rPr>
              <w:t>5</w:t>
            </w:r>
            <w:r>
              <w:rPr>
                <w:rFonts w:ascii="Calibri" w:hAnsi="Calibri" w:cs="Calibri"/>
                <w:b/>
                <w:bCs/>
                <w:color w:val="FFFFFF" w:themeColor="background1"/>
                <w:sz w:val="22"/>
                <w:szCs w:val="22"/>
              </w:rPr>
              <w:t>5</w:t>
            </w:r>
            <w:r w:rsidR="005E5118">
              <w:rPr>
                <w:rFonts w:ascii="Calibri" w:hAnsi="Calibri" w:cs="Calibri"/>
                <w:b/>
                <w:bCs/>
                <w:color w:val="FFFFFF" w:themeColor="background1"/>
                <w:sz w:val="22"/>
                <w:szCs w:val="22"/>
              </w:rPr>
              <w:t>3</w:t>
            </w:r>
            <w:r w:rsidRPr="00B66924">
              <w:rPr>
                <w:rFonts w:ascii="Calibri" w:hAnsi="Calibri" w:cs="Calibri"/>
                <w:b/>
                <w:bCs/>
                <w:color w:val="FFFFFF" w:themeColor="background1"/>
                <w:sz w:val="22"/>
                <w:szCs w:val="22"/>
              </w:rPr>
              <w:t>.</w:t>
            </w:r>
            <w:r w:rsidR="005E5118">
              <w:rPr>
                <w:rFonts w:ascii="Calibri" w:hAnsi="Calibri" w:cs="Calibri"/>
                <w:b/>
                <w:bCs/>
                <w:color w:val="FFFFFF" w:themeColor="background1"/>
                <w:sz w:val="22"/>
                <w:szCs w:val="22"/>
              </w:rPr>
              <w:t>85</w:t>
            </w:r>
          </w:p>
        </w:tc>
      </w:tr>
    </w:tbl>
    <w:p w14:paraId="27518768" w14:textId="2B46AFD6" w:rsidR="00CD0FD6" w:rsidRPr="00CD0FD6" w:rsidRDefault="00163DC9" w:rsidP="00722986">
      <w:pPr>
        <w:pStyle w:val="DefaultText11"/>
        <w:numPr>
          <w:ilvl w:val="0"/>
          <w:numId w:val="30"/>
        </w:numPr>
        <w:spacing w:before="240" w:line="360" w:lineRule="auto"/>
        <w:ind w:left="142" w:right="403" w:hanging="426"/>
        <w:jc w:val="both"/>
        <w:rPr>
          <w:rFonts w:asciiTheme="minorHAnsi" w:hAnsiTheme="minorHAnsi" w:cstheme="minorHAnsi"/>
          <w:b/>
          <w:bCs/>
          <w:color w:val="FFFFFF"/>
          <w:sz w:val="22"/>
          <w:szCs w:val="22"/>
          <w:lang w:val="en-IN"/>
        </w:rPr>
      </w:pPr>
      <w:r w:rsidRPr="00CD0FD6">
        <w:rPr>
          <w:rFonts w:ascii="Arial" w:hAnsi="Arial" w:cs="Arial"/>
          <w:b/>
          <w:sz w:val="22"/>
          <w:lang w:val="en-IN"/>
        </w:rPr>
        <w:t>CALCULATION OF ENTERPRISE VALUE:</w:t>
      </w:r>
      <w:r w:rsidR="007D5A73" w:rsidRPr="00CD0FD6">
        <w:rPr>
          <w:rFonts w:ascii="Arial" w:hAnsi="Arial" w:cs="Arial"/>
          <w:b/>
          <w:sz w:val="22"/>
          <w:lang w:val="en-IN"/>
        </w:rPr>
        <w:t xml:space="preserve"> </w:t>
      </w:r>
      <w:r w:rsidR="00876FD3" w:rsidRPr="00CD0FD6">
        <w:rPr>
          <w:rFonts w:ascii="Arial" w:hAnsi="Arial" w:cs="Arial"/>
          <w:bCs/>
          <w:sz w:val="22"/>
          <w:lang w:val="en-IN"/>
        </w:rPr>
        <w:t xml:space="preserve">We have considered </w:t>
      </w:r>
      <w:r w:rsidR="005E5118">
        <w:rPr>
          <w:rFonts w:ascii="Arial" w:hAnsi="Arial" w:cs="Arial"/>
          <w:bCs/>
          <w:sz w:val="22"/>
          <w:lang w:val="en-IN"/>
        </w:rPr>
        <w:t>9</w:t>
      </w:r>
      <w:r w:rsidR="00876FD3" w:rsidRPr="00CD0FD6">
        <w:rPr>
          <w:rFonts w:ascii="Arial" w:hAnsi="Arial" w:cs="Arial"/>
          <w:bCs/>
          <w:sz w:val="22"/>
          <w:lang w:val="en-IN"/>
        </w:rPr>
        <w:t>0% expected realization from the net amount, as the arbitration proceedings are in the initial stages only</w:t>
      </w:r>
      <w:r w:rsidR="00DB7F4D" w:rsidRPr="00CD0FD6">
        <w:rPr>
          <w:rFonts w:ascii="Arial" w:hAnsi="Arial" w:cs="Arial"/>
          <w:bCs/>
          <w:sz w:val="22"/>
          <w:lang w:val="en-IN"/>
        </w:rPr>
        <w:t xml:space="preserve"> and c</w:t>
      </w:r>
      <w:r w:rsidR="00876FD3" w:rsidRPr="00CD0FD6">
        <w:rPr>
          <w:rFonts w:ascii="Arial" w:hAnsi="Arial" w:cs="Arial"/>
          <w:bCs/>
          <w:sz w:val="22"/>
          <w:lang w:val="en-IN"/>
        </w:rPr>
        <w:t xml:space="preserve">ross-examination of witness is in progress. The arbitration proceedings will take long time to get award. Even after arbitration committee issues award, the other party </w:t>
      </w:r>
      <w:r w:rsidR="00CD51AC">
        <w:rPr>
          <w:rFonts w:ascii="Arial" w:hAnsi="Arial" w:cs="Arial"/>
          <w:bCs/>
          <w:sz w:val="22"/>
          <w:lang w:val="en-IN"/>
        </w:rPr>
        <w:t>may</w:t>
      </w:r>
      <w:r w:rsidR="00876FD3" w:rsidRPr="00CD0FD6">
        <w:rPr>
          <w:rFonts w:ascii="Arial" w:hAnsi="Arial" w:cs="Arial"/>
          <w:bCs/>
          <w:sz w:val="22"/>
          <w:lang w:val="en-IN"/>
        </w:rPr>
        <w:t xml:space="preserve"> go to the high</w:t>
      </w:r>
      <w:r w:rsidR="00CD51AC">
        <w:rPr>
          <w:rFonts w:ascii="Arial" w:hAnsi="Arial" w:cs="Arial"/>
          <w:bCs/>
          <w:sz w:val="22"/>
          <w:lang w:val="en-IN"/>
        </w:rPr>
        <w:t>er</w:t>
      </w:r>
      <w:r w:rsidR="00876FD3" w:rsidRPr="00CD0FD6">
        <w:rPr>
          <w:rFonts w:ascii="Arial" w:hAnsi="Arial" w:cs="Arial"/>
          <w:bCs/>
          <w:sz w:val="22"/>
          <w:lang w:val="en-IN"/>
        </w:rPr>
        <w:t xml:space="preserve"> </w:t>
      </w:r>
      <w:r w:rsidR="00CD51AC">
        <w:rPr>
          <w:rFonts w:ascii="Arial" w:hAnsi="Arial" w:cs="Arial"/>
          <w:bCs/>
          <w:sz w:val="22"/>
          <w:lang w:val="en-IN"/>
        </w:rPr>
        <w:t>judiciary and it is expectedly</w:t>
      </w:r>
      <w:r w:rsidR="00DB7F4D" w:rsidRPr="00CD0FD6">
        <w:rPr>
          <w:rFonts w:ascii="Arial" w:hAnsi="Arial" w:cs="Arial"/>
          <w:bCs/>
          <w:sz w:val="22"/>
          <w:lang w:val="en-IN"/>
        </w:rPr>
        <w:t xml:space="preserve"> take years together for conclusion. </w:t>
      </w:r>
      <w:r w:rsidR="001A0764">
        <w:rPr>
          <w:rFonts w:ascii="Arial" w:hAnsi="Arial" w:cs="Arial"/>
          <w:bCs/>
          <w:sz w:val="22"/>
          <w:lang w:val="en-IN"/>
        </w:rPr>
        <w:t xml:space="preserve"> </w:t>
      </w:r>
    </w:p>
    <w:p w14:paraId="6657E638" w14:textId="39077F02" w:rsidR="00CD0FD6" w:rsidRDefault="00DB7F4D" w:rsidP="00722986">
      <w:pPr>
        <w:pStyle w:val="DefaultText11"/>
        <w:spacing w:line="360" w:lineRule="auto"/>
        <w:ind w:left="142" w:right="403"/>
        <w:jc w:val="both"/>
        <w:rPr>
          <w:rFonts w:ascii="Arial" w:hAnsi="Arial" w:cs="Arial"/>
          <w:bCs/>
          <w:sz w:val="22"/>
          <w:lang w:val="en-IN"/>
        </w:rPr>
      </w:pPr>
      <w:r w:rsidRPr="00CD0FD6">
        <w:rPr>
          <w:rFonts w:ascii="Arial" w:hAnsi="Arial" w:cs="Arial"/>
          <w:bCs/>
          <w:sz w:val="22"/>
          <w:lang w:val="en-IN"/>
        </w:rPr>
        <w:t>K</w:t>
      </w:r>
      <w:r w:rsidR="00876FD3" w:rsidRPr="00CD0FD6">
        <w:rPr>
          <w:rFonts w:ascii="Arial" w:hAnsi="Arial" w:cs="Arial"/>
          <w:bCs/>
          <w:sz w:val="22"/>
          <w:lang w:val="en-IN"/>
        </w:rPr>
        <w:t>eeping in mind the fact</w:t>
      </w:r>
      <w:r w:rsidRPr="00CD0FD6">
        <w:rPr>
          <w:rFonts w:ascii="Arial" w:hAnsi="Arial" w:cs="Arial"/>
          <w:bCs/>
          <w:sz w:val="22"/>
          <w:lang w:val="en-IN"/>
        </w:rPr>
        <w:t>,</w:t>
      </w:r>
      <w:r w:rsidR="00876FD3" w:rsidRPr="00CD0FD6">
        <w:rPr>
          <w:rFonts w:ascii="Arial" w:hAnsi="Arial" w:cs="Arial"/>
          <w:bCs/>
          <w:sz w:val="22"/>
          <w:lang w:val="en-IN"/>
        </w:rPr>
        <w:t xml:space="preserve"> that contingent expenses such as legal charges, transportation charges, settlement charges and inflationary effects (applicable interest charges payable, if any) etc. may occur during the year. Thus, as per the best practice in the industry, it is reasonable to adjust the contingent </w:t>
      </w:r>
      <w:r w:rsidRPr="00CD0FD6">
        <w:rPr>
          <w:rFonts w:ascii="Arial" w:hAnsi="Arial" w:cs="Arial"/>
          <w:bCs/>
          <w:sz w:val="22"/>
          <w:lang w:val="en-IN"/>
        </w:rPr>
        <w:t>liability</w:t>
      </w:r>
      <w:r w:rsidR="00CD0FD6">
        <w:rPr>
          <w:rFonts w:ascii="Arial" w:hAnsi="Arial" w:cs="Arial"/>
          <w:bCs/>
          <w:sz w:val="22"/>
          <w:lang w:val="en-IN"/>
        </w:rPr>
        <w:t xml:space="preserve"> and uncertain durability (Time value of money), </w:t>
      </w:r>
      <w:r w:rsidR="00876FD3" w:rsidRPr="00CD0FD6">
        <w:rPr>
          <w:rFonts w:ascii="Arial" w:hAnsi="Arial" w:cs="Arial"/>
          <w:bCs/>
          <w:sz w:val="22"/>
          <w:lang w:val="en-IN"/>
        </w:rPr>
        <w:t xml:space="preserve">to conclude the net realizability of said </w:t>
      </w:r>
      <w:r w:rsidRPr="00CD0FD6">
        <w:rPr>
          <w:rFonts w:ascii="Arial" w:hAnsi="Arial" w:cs="Arial"/>
          <w:bCs/>
          <w:sz w:val="22"/>
          <w:lang w:val="en-IN"/>
        </w:rPr>
        <w:t>claims</w:t>
      </w:r>
      <w:r w:rsidR="00876FD3" w:rsidRPr="00CD0FD6">
        <w:rPr>
          <w:rFonts w:ascii="Arial" w:hAnsi="Arial" w:cs="Arial"/>
          <w:bCs/>
          <w:sz w:val="22"/>
          <w:lang w:val="en-IN"/>
        </w:rPr>
        <w:t xml:space="preserve">. </w:t>
      </w:r>
      <w:r w:rsidR="008510A5">
        <w:rPr>
          <w:rFonts w:ascii="Arial" w:hAnsi="Arial" w:cs="Arial"/>
          <w:bCs/>
          <w:sz w:val="22"/>
          <w:lang w:val="en-IN"/>
        </w:rPr>
        <w:t>Also</w:t>
      </w:r>
      <w:r w:rsidR="00CD0FD6">
        <w:rPr>
          <w:rFonts w:ascii="Arial" w:hAnsi="Arial" w:cs="Arial"/>
          <w:bCs/>
          <w:sz w:val="22"/>
          <w:lang w:val="en-IN"/>
        </w:rPr>
        <w:t>, due to above reason, for the first 4 years, no recovery is assumed</w:t>
      </w:r>
      <w:r w:rsidR="008510A5">
        <w:rPr>
          <w:rFonts w:ascii="Arial" w:hAnsi="Arial" w:cs="Arial"/>
          <w:bCs/>
          <w:sz w:val="22"/>
          <w:lang w:val="en-IN"/>
        </w:rPr>
        <w:t xml:space="preserve"> and recovery will start from 5</w:t>
      </w:r>
      <w:r w:rsidR="008510A5" w:rsidRPr="008510A5">
        <w:rPr>
          <w:rFonts w:ascii="Arial" w:hAnsi="Arial" w:cs="Arial"/>
          <w:bCs/>
          <w:sz w:val="22"/>
          <w:vertAlign w:val="superscript"/>
          <w:lang w:val="en-IN"/>
        </w:rPr>
        <w:t>th</w:t>
      </w:r>
      <w:r w:rsidR="008510A5">
        <w:rPr>
          <w:rFonts w:ascii="Arial" w:hAnsi="Arial" w:cs="Arial"/>
          <w:bCs/>
          <w:sz w:val="22"/>
          <w:lang w:val="en-IN"/>
        </w:rPr>
        <w:t xml:space="preserve"> year till 7</w:t>
      </w:r>
      <w:r w:rsidR="008510A5" w:rsidRPr="008510A5">
        <w:rPr>
          <w:rFonts w:ascii="Arial" w:hAnsi="Arial" w:cs="Arial"/>
          <w:bCs/>
          <w:sz w:val="22"/>
          <w:vertAlign w:val="superscript"/>
          <w:lang w:val="en-IN"/>
        </w:rPr>
        <w:t>th</w:t>
      </w:r>
      <w:r w:rsidR="008510A5">
        <w:rPr>
          <w:rFonts w:ascii="Arial" w:hAnsi="Arial" w:cs="Arial"/>
          <w:bCs/>
          <w:sz w:val="22"/>
          <w:lang w:val="en-IN"/>
        </w:rPr>
        <w:t xml:space="preserve"> year.</w:t>
      </w:r>
      <w:r w:rsidR="00CD0FD6">
        <w:rPr>
          <w:rFonts w:ascii="Arial" w:hAnsi="Arial" w:cs="Arial"/>
          <w:bCs/>
          <w:sz w:val="22"/>
          <w:lang w:val="en-IN"/>
        </w:rPr>
        <w:t xml:space="preserve"> </w:t>
      </w:r>
    </w:p>
    <w:p w14:paraId="360671B3" w14:textId="06FFD541" w:rsidR="00F70A8F" w:rsidRDefault="00E44986" w:rsidP="00722986">
      <w:pPr>
        <w:pStyle w:val="DefaultText11"/>
        <w:spacing w:line="360" w:lineRule="auto"/>
        <w:ind w:left="142" w:right="403"/>
        <w:jc w:val="both"/>
        <w:rPr>
          <w:rFonts w:ascii="Arial" w:hAnsi="Arial" w:cs="Arial"/>
          <w:bCs/>
          <w:sz w:val="22"/>
          <w:lang w:val="en-IN"/>
        </w:rPr>
      </w:pPr>
      <w:r w:rsidRPr="00E44986">
        <w:rPr>
          <w:rFonts w:ascii="Arial" w:hAnsi="Arial" w:cs="Arial"/>
          <w:bCs/>
          <w:sz w:val="22"/>
          <w:lang w:val="en-IN"/>
        </w:rPr>
        <w:t>Due to unavailability of comparable listed companies, we cannot determine the cost of debt and equity easily, hence, in this scenario we have considered the NIFTY-50</w:t>
      </w:r>
      <w:r w:rsidR="005E5118">
        <w:rPr>
          <w:rFonts w:ascii="Arial" w:hAnsi="Arial" w:cs="Arial"/>
          <w:bCs/>
          <w:sz w:val="22"/>
          <w:lang w:val="en-IN"/>
        </w:rPr>
        <w:t>,</w:t>
      </w:r>
      <w:r w:rsidRPr="00E44986">
        <w:rPr>
          <w:rFonts w:ascii="Arial" w:hAnsi="Arial" w:cs="Arial"/>
          <w:bCs/>
          <w:sz w:val="22"/>
          <w:lang w:val="en-IN"/>
        </w:rPr>
        <w:t xml:space="preserve"> 1</w:t>
      </w:r>
      <w:r w:rsidR="00C0426D">
        <w:rPr>
          <w:rFonts w:ascii="Arial" w:hAnsi="Arial" w:cs="Arial"/>
          <w:bCs/>
          <w:sz w:val="22"/>
          <w:lang w:val="en-IN"/>
        </w:rPr>
        <w:t>0</w:t>
      </w:r>
      <w:r w:rsidRPr="00E44986">
        <w:rPr>
          <w:rFonts w:ascii="Arial" w:hAnsi="Arial" w:cs="Arial"/>
          <w:bCs/>
          <w:sz w:val="22"/>
          <w:lang w:val="en-IN"/>
        </w:rPr>
        <w:t xml:space="preserve"> years return</w:t>
      </w:r>
      <w:r>
        <w:rPr>
          <w:rFonts w:ascii="Arial" w:hAnsi="Arial" w:cs="Arial"/>
          <w:bCs/>
          <w:sz w:val="22"/>
          <w:lang w:val="en-IN"/>
        </w:rPr>
        <w:t xml:space="preserve"> plus c</w:t>
      </w:r>
      <w:r w:rsidRPr="00E44986">
        <w:rPr>
          <w:rFonts w:ascii="Arial" w:hAnsi="Arial" w:cs="Arial"/>
          <w:bCs/>
          <w:sz w:val="22"/>
          <w:lang w:val="en-IN"/>
        </w:rPr>
        <w:t xml:space="preserve">ompany </w:t>
      </w:r>
      <w:r>
        <w:rPr>
          <w:rFonts w:ascii="Arial" w:hAnsi="Arial" w:cs="Arial"/>
          <w:bCs/>
          <w:sz w:val="22"/>
          <w:lang w:val="en-IN"/>
        </w:rPr>
        <w:t>r</w:t>
      </w:r>
      <w:r w:rsidRPr="00E44986">
        <w:rPr>
          <w:rFonts w:ascii="Arial" w:hAnsi="Arial" w:cs="Arial"/>
          <w:bCs/>
          <w:sz w:val="22"/>
          <w:lang w:val="en-IN"/>
        </w:rPr>
        <w:t xml:space="preserve">isk </w:t>
      </w:r>
      <w:r>
        <w:rPr>
          <w:rFonts w:ascii="Arial" w:hAnsi="Arial" w:cs="Arial"/>
          <w:bCs/>
          <w:sz w:val="22"/>
          <w:lang w:val="en-IN"/>
        </w:rPr>
        <w:t>p</w:t>
      </w:r>
      <w:r w:rsidRPr="00E44986">
        <w:rPr>
          <w:rFonts w:ascii="Arial" w:hAnsi="Arial" w:cs="Arial"/>
          <w:bCs/>
          <w:sz w:val="22"/>
          <w:lang w:val="en-IN"/>
        </w:rPr>
        <w:t>remium as a proxy for discount rate (required rate of return for an unbiased investor) which is 1</w:t>
      </w:r>
      <w:r>
        <w:rPr>
          <w:rFonts w:ascii="Arial" w:hAnsi="Arial" w:cs="Arial"/>
          <w:bCs/>
          <w:sz w:val="22"/>
          <w:lang w:val="en-IN"/>
        </w:rPr>
        <w:t>6</w:t>
      </w:r>
      <w:r w:rsidRPr="00E44986">
        <w:rPr>
          <w:rFonts w:ascii="Arial" w:hAnsi="Arial" w:cs="Arial"/>
          <w:bCs/>
          <w:sz w:val="22"/>
          <w:lang w:val="en-IN"/>
        </w:rPr>
        <w:t>%.</w:t>
      </w:r>
    </w:p>
    <w:p w14:paraId="4C467C61" w14:textId="0F45233D" w:rsidR="00F70A8F" w:rsidRDefault="00F70A8F" w:rsidP="00F70A8F">
      <w:pPr>
        <w:pStyle w:val="DefaultText11"/>
        <w:spacing w:after="0" w:line="360" w:lineRule="auto"/>
        <w:ind w:left="142" w:right="403"/>
        <w:jc w:val="both"/>
        <w:rPr>
          <w:rFonts w:ascii="Arial" w:hAnsi="Arial" w:cs="Arial"/>
          <w:bCs/>
          <w:sz w:val="22"/>
        </w:rPr>
      </w:pPr>
      <w:r>
        <w:rPr>
          <w:rFonts w:ascii="Arial" w:hAnsi="Arial" w:cs="Arial"/>
          <w:bCs/>
          <w:sz w:val="22"/>
          <w:lang w:val="en-IN"/>
        </w:rPr>
        <w:t xml:space="preserve">Here </w:t>
      </w:r>
      <w:r w:rsidR="00473C41" w:rsidRPr="00EC4353">
        <w:rPr>
          <w:rFonts w:ascii="Arial" w:hAnsi="Arial" w:cs="Arial"/>
          <w:bCs/>
          <w:sz w:val="22"/>
        </w:rPr>
        <w:t>company</w:t>
      </w:r>
      <w:r w:rsidRPr="00EC4353">
        <w:rPr>
          <w:rFonts w:ascii="Arial" w:hAnsi="Arial" w:cs="Arial"/>
          <w:bCs/>
          <w:sz w:val="22"/>
        </w:rPr>
        <w:t xml:space="preserve"> risk premium shows the internal risk of the company like: terminated and defaulted account, non-performing asset (NPA) and as per the minutes of meeting shared by banker, </w:t>
      </w:r>
      <w:r>
        <w:rPr>
          <w:rFonts w:ascii="Arial" w:hAnsi="Arial" w:cs="Arial"/>
          <w:bCs/>
          <w:sz w:val="22"/>
        </w:rPr>
        <w:t>CBI categorized it as a fraud case</w:t>
      </w:r>
      <w:r w:rsidRPr="00EC4353">
        <w:rPr>
          <w:rFonts w:ascii="Arial" w:hAnsi="Arial" w:cs="Arial"/>
          <w:bCs/>
          <w:sz w:val="22"/>
        </w:rPr>
        <w:t xml:space="preserve">. Hence, we have considered </w:t>
      </w:r>
      <w:r w:rsidR="00C0426D">
        <w:rPr>
          <w:rFonts w:ascii="Arial" w:hAnsi="Arial" w:cs="Arial"/>
          <w:bCs/>
          <w:sz w:val="22"/>
        </w:rPr>
        <w:t>4</w:t>
      </w:r>
      <w:r w:rsidRPr="00EC4353">
        <w:rPr>
          <w:rFonts w:ascii="Arial" w:hAnsi="Arial" w:cs="Arial"/>
          <w:bCs/>
          <w:sz w:val="22"/>
        </w:rPr>
        <w:t xml:space="preserve">% as company risk premium. </w:t>
      </w:r>
    </w:p>
    <w:p w14:paraId="0E8B3CD6" w14:textId="77777777" w:rsidR="00182DED" w:rsidRPr="00F70A8F" w:rsidRDefault="00182DED" w:rsidP="00F70A8F">
      <w:pPr>
        <w:pStyle w:val="DefaultText11"/>
        <w:spacing w:after="0" w:line="360" w:lineRule="auto"/>
        <w:ind w:left="142" w:right="403"/>
        <w:jc w:val="both"/>
        <w:rPr>
          <w:rFonts w:ascii="Arial" w:hAnsi="Arial" w:cs="Arial"/>
          <w:bCs/>
          <w:sz w:val="22"/>
          <w:lang w:val="en-IN"/>
        </w:rPr>
      </w:pPr>
    </w:p>
    <w:p w14:paraId="4F08F24C" w14:textId="77777777" w:rsidR="00F70A8F" w:rsidRDefault="00F70A8F" w:rsidP="00F70A8F">
      <w:pPr>
        <w:tabs>
          <w:tab w:val="left" w:pos="360"/>
        </w:tabs>
        <w:spacing w:before="240" w:line="360" w:lineRule="auto"/>
        <w:jc w:val="center"/>
        <w:rPr>
          <w:rFonts w:ascii="Arial" w:hAnsi="Arial" w:cs="Arial"/>
          <w:b/>
          <w:sz w:val="22"/>
          <w:u w:val="single"/>
        </w:rPr>
      </w:pPr>
      <w:r>
        <w:rPr>
          <w:rFonts w:ascii="Arial" w:hAnsi="Arial" w:cs="Arial"/>
          <w:b/>
          <w:sz w:val="22"/>
          <w:u w:val="single"/>
        </w:rPr>
        <w:t xml:space="preserve">CALCULATION OF </w:t>
      </w:r>
      <w:r w:rsidRPr="000F3F2F">
        <w:rPr>
          <w:rFonts w:ascii="Arial" w:hAnsi="Arial" w:cs="Arial"/>
          <w:b/>
          <w:sz w:val="22"/>
          <w:u w:val="single"/>
        </w:rPr>
        <w:t>WEIGHTED AVERAGE COST OF CAPITAL (WACC)</w:t>
      </w:r>
    </w:p>
    <w:p w14:paraId="25441F48" w14:textId="77777777" w:rsidR="00F70A8F" w:rsidRPr="00980183" w:rsidRDefault="00F70A8F" w:rsidP="00F70A8F">
      <w:pPr>
        <w:tabs>
          <w:tab w:val="left" w:pos="360"/>
        </w:tabs>
        <w:spacing w:after="0" w:line="360" w:lineRule="auto"/>
        <w:jc w:val="center"/>
        <w:rPr>
          <w:rFonts w:ascii="Arial" w:hAnsi="Arial" w:cs="Arial"/>
          <w:b/>
          <w:sz w:val="2"/>
          <w:szCs w:val="2"/>
          <w:u w:val="single"/>
        </w:rPr>
      </w:pPr>
    </w:p>
    <w:tbl>
      <w:tblPr>
        <w:tblW w:w="3541" w:type="pct"/>
        <w:jc w:val="center"/>
        <w:tblLook w:val="04A0" w:firstRow="1" w:lastRow="0" w:firstColumn="1" w:lastColumn="0" w:noHBand="0" w:noVBand="1"/>
      </w:tblPr>
      <w:tblGrid>
        <w:gridCol w:w="4394"/>
        <w:gridCol w:w="2410"/>
      </w:tblGrid>
      <w:tr w:rsidR="00F70A8F" w:rsidRPr="00B05422" w14:paraId="4F9EB2BE" w14:textId="77777777" w:rsidTr="00CD51AC">
        <w:trPr>
          <w:trHeight w:val="288"/>
          <w:jc w:val="center"/>
        </w:trPr>
        <w:tc>
          <w:tcPr>
            <w:tcW w:w="3229" w:type="pct"/>
            <w:tcBorders>
              <w:top w:val="nil"/>
              <w:left w:val="single" w:sz="4" w:space="0" w:color="auto"/>
              <w:bottom w:val="single" w:sz="4" w:space="0" w:color="auto"/>
              <w:right w:val="single" w:sz="4" w:space="0" w:color="auto"/>
            </w:tcBorders>
            <w:shd w:val="clear" w:color="auto" w:fill="002060"/>
            <w:noWrap/>
            <w:vAlign w:val="center"/>
            <w:hideMark/>
          </w:tcPr>
          <w:p w14:paraId="4170E68C" w14:textId="77777777" w:rsidR="00F70A8F" w:rsidRPr="00B05422" w:rsidRDefault="00F70A8F" w:rsidP="00CD51AC">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Particulars</w:t>
            </w:r>
          </w:p>
        </w:tc>
        <w:tc>
          <w:tcPr>
            <w:tcW w:w="1771" w:type="pct"/>
            <w:tcBorders>
              <w:top w:val="nil"/>
              <w:left w:val="nil"/>
              <w:bottom w:val="single" w:sz="4" w:space="0" w:color="auto"/>
              <w:right w:val="single" w:sz="4" w:space="0" w:color="auto"/>
            </w:tcBorders>
            <w:shd w:val="clear" w:color="auto" w:fill="002060"/>
            <w:noWrap/>
            <w:vAlign w:val="center"/>
            <w:hideMark/>
          </w:tcPr>
          <w:p w14:paraId="23495716" w14:textId="77777777" w:rsidR="00F70A8F" w:rsidRPr="00B05422" w:rsidRDefault="00F70A8F" w:rsidP="00CD51AC">
            <w:pPr>
              <w:spacing w:after="0" w:line="360" w:lineRule="auto"/>
              <w:jc w:val="center"/>
              <w:rPr>
                <w:rFonts w:asciiTheme="minorHAnsi" w:hAnsiTheme="minorHAnsi" w:cstheme="minorHAnsi"/>
                <w:b/>
                <w:bCs/>
                <w:color w:val="FFFFFF"/>
                <w:sz w:val="22"/>
                <w:szCs w:val="22"/>
              </w:rPr>
            </w:pPr>
            <w:r w:rsidRPr="00B05422">
              <w:rPr>
                <w:rFonts w:asciiTheme="minorHAnsi" w:hAnsiTheme="minorHAnsi" w:cstheme="minorHAnsi"/>
                <w:b/>
                <w:bCs/>
                <w:color w:val="FFFFFF"/>
                <w:sz w:val="22"/>
                <w:szCs w:val="22"/>
              </w:rPr>
              <w:t>Required Return</w:t>
            </w:r>
          </w:p>
        </w:tc>
      </w:tr>
      <w:tr w:rsidR="00F70A8F" w:rsidRPr="00B05422" w14:paraId="6A7181A3" w14:textId="77777777" w:rsidTr="00CD51AC">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155E" w14:textId="7A01C9B2"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 xml:space="preserve">Nifty-50 </w:t>
            </w:r>
            <w:r>
              <w:rPr>
                <w:rFonts w:asciiTheme="minorHAnsi" w:hAnsiTheme="minorHAnsi" w:cstheme="minorHAnsi"/>
                <w:b/>
                <w:bCs/>
                <w:color w:val="000000"/>
                <w:sz w:val="22"/>
                <w:szCs w:val="22"/>
              </w:rPr>
              <w:t>1</w:t>
            </w:r>
            <w:r w:rsidR="00C0426D">
              <w:rPr>
                <w:rFonts w:asciiTheme="minorHAnsi" w:hAnsiTheme="minorHAnsi" w:cstheme="minorHAnsi"/>
                <w:b/>
                <w:bCs/>
                <w:color w:val="000000"/>
                <w:sz w:val="22"/>
                <w:szCs w:val="22"/>
              </w:rPr>
              <w:t>0</w:t>
            </w:r>
            <w:r w:rsidRPr="00B05422">
              <w:rPr>
                <w:rFonts w:asciiTheme="minorHAnsi" w:hAnsiTheme="minorHAnsi" w:cstheme="minorHAnsi"/>
                <w:b/>
                <w:bCs/>
                <w:color w:val="000000"/>
                <w:sz w:val="22"/>
                <w:szCs w:val="22"/>
              </w:rPr>
              <w:t>-year Return</w:t>
            </w:r>
          </w:p>
        </w:tc>
        <w:tc>
          <w:tcPr>
            <w:tcW w:w="1771" w:type="pct"/>
            <w:tcBorders>
              <w:top w:val="single" w:sz="4" w:space="0" w:color="auto"/>
              <w:left w:val="nil"/>
              <w:bottom w:val="single" w:sz="4" w:space="0" w:color="auto"/>
              <w:right w:val="single" w:sz="4" w:space="0" w:color="auto"/>
            </w:tcBorders>
            <w:shd w:val="clear" w:color="auto" w:fill="auto"/>
            <w:noWrap/>
            <w:vAlign w:val="center"/>
            <w:hideMark/>
          </w:tcPr>
          <w:p w14:paraId="1A0C71AC" w14:textId="7DC11BF5" w:rsidR="00F70A8F" w:rsidRPr="00B05422" w:rsidRDefault="00C0426D" w:rsidP="00CD51AC">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r w:rsidR="00F70A8F" w:rsidRPr="00B05422">
              <w:rPr>
                <w:rFonts w:asciiTheme="minorHAnsi" w:hAnsiTheme="minorHAnsi" w:cstheme="minorHAnsi"/>
                <w:color w:val="000000"/>
                <w:sz w:val="22"/>
                <w:szCs w:val="22"/>
              </w:rPr>
              <w:t>.00%</w:t>
            </w:r>
          </w:p>
        </w:tc>
      </w:tr>
      <w:tr w:rsidR="00F70A8F" w:rsidRPr="00B05422" w14:paraId="766CD001" w14:textId="77777777" w:rsidTr="00CD51AC">
        <w:trPr>
          <w:trHeight w:val="288"/>
          <w:jc w:val="center"/>
        </w:trPr>
        <w:tc>
          <w:tcPr>
            <w:tcW w:w="32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74639" w14:textId="77777777"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Company Risk Premium</w:t>
            </w:r>
          </w:p>
        </w:tc>
        <w:tc>
          <w:tcPr>
            <w:tcW w:w="1771" w:type="pct"/>
            <w:tcBorders>
              <w:top w:val="single" w:sz="4" w:space="0" w:color="auto"/>
              <w:left w:val="nil"/>
              <w:bottom w:val="single" w:sz="4" w:space="0" w:color="auto"/>
              <w:right w:val="single" w:sz="4" w:space="0" w:color="auto"/>
            </w:tcBorders>
            <w:shd w:val="clear" w:color="auto" w:fill="FFFFFF" w:themeFill="background1"/>
            <w:noWrap/>
            <w:vAlign w:val="center"/>
          </w:tcPr>
          <w:p w14:paraId="239DC3CA" w14:textId="4E46234F" w:rsidR="00F70A8F" w:rsidRPr="00B05422" w:rsidRDefault="00C0426D" w:rsidP="00CD51AC">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r w:rsidR="00F70A8F" w:rsidRPr="00B05422">
              <w:rPr>
                <w:rFonts w:asciiTheme="minorHAnsi" w:hAnsiTheme="minorHAnsi" w:cstheme="minorHAnsi"/>
                <w:color w:val="000000"/>
                <w:sz w:val="22"/>
                <w:szCs w:val="22"/>
              </w:rPr>
              <w:t>.</w:t>
            </w:r>
            <w:r w:rsidR="00F70A8F">
              <w:rPr>
                <w:rFonts w:asciiTheme="minorHAnsi" w:hAnsiTheme="minorHAnsi" w:cstheme="minorHAnsi"/>
                <w:color w:val="000000"/>
                <w:sz w:val="22"/>
                <w:szCs w:val="22"/>
              </w:rPr>
              <w:t>0</w:t>
            </w:r>
            <w:r w:rsidR="00F70A8F" w:rsidRPr="00B05422">
              <w:rPr>
                <w:rFonts w:asciiTheme="minorHAnsi" w:hAnsiTheme="minorHAnsi" w:cstheme="minorHAnsi"/>
                <w:color w:val="000000"/>
                <w:sz w:val="22"/>
                <w:szCs w:val="22"/>
              </w:rPr>
              <w:t>0%</w:t>
            </w:r>
          </w:p>
        </w:tc>
      </w:tr>
      <w:tr w:rsidR="00F70A8F" w:rsidRPr="00B05422" w14:paraId="519DCB4D" w14:textId="77777777" w:rsidTr="00CD51AC">
        <w:trPr>
          <w:trHeight w:val="191"/>
          <w:jc w:val="center"/>
        </w:trPr>
        <w:tc>
          <w:tcPr>
            <w:tcW w:w="3229" w:type="pct"/>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4774BC56" w14:textId="77777777" w:rsidR="00F70A8F" w:rsidRPr="00B05422" w:rsidRDefault="00F70A8F" w:rsidP="00CD51AC">
            <w:pPr>
              <w:spacing w:after="0" w:line="360" w:lineRule="auto"/>
              <w:jc w:val="center"/>
              <w:rPr>
                <w:rFonts w:asciiTheme="minorHAnsi" w:hAnsiTheme="minorHAnsi" w:cstheme="minorHAnsi"/>
                <w:b/>
                <w:bCs/>
                <w:color w:val="000000"/>
                <w:sz w:val="22"/>
                <w:szCs w:val="22"/>
              </w:rPr>
            </w:pPr>
            <w:r w:rsidRPr="00B05422">
              <w:rPr>
                <w:rFonts w:asciiTheme="minorHAnsi" w:hAnsiTheme="minorHAnsi" w:cstheme="minorHAnsi"/>
                <w:b/>
                <w:bCs/>
                <w:color w:val="000000"/>
                <w:sz w:val="22"/>
                <w:szCs w:val="22"/>
              </w:rPr>
              <w:t>Discount Rate</w:t>
            </w:r>
          </w:p>
        </w:tc>
        <w:tc>
          <w:tcPr>
            <w:tcW w:w="1771" w:type="pct"/>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646A0063" w14:textId="01DDCF87" w:rsidR="00F70A8F" w:rsidRPr="00B05422" w:rsidRDefault="00F70A8F" w:rsidP="00CD51AC">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16</w:t>
            </w:r>
            <w:r w:rsidRPr="00B05422">
              <w:rPr>
                <w:rFonts w:asciiTheme="minorHAnsi" w:hAnsiTheme="minorHAnsi" w:cstheme="minorHAnsi"/>
                <w:b/>
                <w:bCs/>
                <w:color w:val="000000"/>
                <w:sz w:val="22"/>
                <w:szCs w:val="22"/>
              </w:rPr>
              <w:t>.</w:t>
            </w:r>
            <w:r>
              <w:rPr>
                <w:rFonts w:asciiTheme="minorHAnsi" w:hAnsiTheme="minorHAnsi" w:cstheme="minorHAnsi"/>
                <w:b/>
                <w:bCs/>
                <w:color w:val="000000"/>
                <w:sz w:val="22"/>
                <w:szCs w:val="22"/>
              </w:rPr>
              <w:t>0</w:t>
            </w:r>
            <w:r w:rsidRPr="00B05422">
              <w:rPr>
                <w:rFonts w:asciiTheme="minorHAnsi" w:hAnsiTheme="minorHAnsi" w:cstheme="minorHAnsi"/>
                <w:b/>
                <w:bCs/>
                <w:color w:val="000000"/>
                <w:sz w:val="22"/>
                <w:szCs w:val="22"/>
              </w:rPr>
              <w:t>0%</w:t>
            </w:r>
          </w:p>
        </w:tc>
      </w:tr>
    </w:tbl>
    <w:p w14:paraId="036750D3" w14:textId="75133F63" w:rsidR="006223F8" w:rsidRPr="006223F8" w:rsidRDefault="006223F8" w:rsidP="006223F8">
      <w:pPr>
        <w:pStyle w:val="DefaultText11"/>
        <w:spacing w:before="240" w:line="360" w:lineRule="auto"/>
        <w:ind w:left="360" w:right="-22"/>
        <w:jc w:val="center"/>
        <w:rPr>
          <w:rFonts w:asciiTheme="minorHAnsi" w:hAnsiTheme="minorHAnsi" w:cstheme="minorHAnsi"/>
          <w:b/>
          <w:color w:val="FFFFFF" w:themeColor="background1"/>
          <w:szCs w:val="22"/>
          <w:lang w:val="en-IN"/>
        </w:rPr>
      </w:pPr>
      <w:r>
        <w:rPr>
          <w:rFonts w:ascii="Arial" w:hAnsi="Arial" w:cs="Arial"/>
          <w:b/>
          <w:color w:val="FFFFFF" w:themeColor="background1"/>
          <w:highlight w:val="darkBlue"/>
          <w:lang w:val="en-IN"/>
        </w:rPr>
        <w:t xml:space="preserve">EXPECTED REALIZATION @ </w:t>
      </w:r>
      <w:r w:rsidR="00965188">
        <w:rPr>
          <w:rFonts w:ascii="Arial" w:hAnsi="Arial" w:cs="Arial"/>
          <w:b/>
          <w:color w:val="FFFFFF" w:themeColor="background1"/>
          <w:highlight w:val="darkBlue"/>
          <w:lang w:val="en-IN"/>
        </w:rPr>
        <w:t>9</w:t>
      </w:r>
      <w:r w:rsidRPr="006223F8">
        <w:rPr>
          <w:rFonts w:ascii="Arial" w:hAnsi="Arial" w:cs="Arial"/>
          <w:b/>
          <w:color w:val="FFFFFF" w:themeColor="background1"/>
          <w:highlight w:val="darkBlue"/>
          <w:lang w:val="en-IN"/>
        </w:rPr>
        <w:t>0%</w:t>
      </w:r>
      <w:r w:rsidRPr="006223F8">
        <w:rPr>
          <w:rFonts w:ascii="Arial" w:hAnsi="Arial" w:cs="Arial"/>
          <w:b/>
          <w:color w:val="FFFFFF" w:themeColor="background1"/>
          <w:lang w:val="en-IN"/>
        </w:rPr>
        <w:t xml:space="preserve">      </w:t>
      </w:r>
    </w:p>
    <w:tbl>
      <w:tblPr>
        <w:tblW w:w="479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1"/>
        <w:gridCol w:w="1012"/>
        <w:gridCol w:w="932"/>
        <w:gridCol w:w="931"/>
        <w:gridCol w:w="932"/>
        <w:gridCol w:w="931"/>
        <w:gridCol w:w="932"/>
      </w:tblGrid>
      <w:tr w:rsidR="00D56CB3" w:rsidRPr="00085A91" w14:paraId="749DEB01" w14:textId="77777777" w:rsidTr="00F70A8F">
        <w:trPr>
          <w:trHeight w:val="339"/>
        </w:trPr>
        <w:tc>
          <w:tcPr>
            <w:tcW w:w="1385" w:type="pct"/>
            <w:shd w:val="clear" w:color="000000" w:fill="002060"/>
            <w:noWrap/>
            <w:vAlign w:val="center"/>
            <w:hideMark/>
          </w:tcPr>
          <w:p w14:paraId="74C8851B" w14:textId="77777777" w:rsidR="00D56CB3" w:rsidRPr="00085A91" w:rsidRDefault="00D56CB3" w:rsidP="00C03497">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Year</w:t>
            </w:r>
            <w:r>
              <w:rPr>
                <w:rFonts w:asciiTheme="minorHAnsi" w:hAnsiTheme="minorHAnsi" w:cstheme="minorHAnsi"/>
                <w:b/>
                <w:bCs/>
                <w:color w:val="FFFFFF"/>
                <w:sz w:val="22"/>
                <w:szCs w:val="22"/>
                <w:lang w:val="en-IN"/>
              </w:rPr>
              <w:t>s</w:t>
            </w:r>
          </w:p>
        </w:tc>
        <w:tc>
          <w:tcPr>
            <w:tcW w:w="538" w:type="pct"/>
            <w:shd w:val="clear" w:color="000000" w:fill="002060"/>
            <w:noWrap/>
            <w:vAlign w:val="center"/>
            <w:hideMark/>
          </w:tcPr>
          <w:p w14:paraId="4BA76148"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1</w:t>
            </w:r>
            <w:r w:rsidRPr="00085A91">
              <w:rPr>
                <w:rFonts w:asciiTheme="minorHAnsi" w:hAnsiTheme="minorHAnsi" w:cstheme="minorHAnsi"/>
                <w:b/>
                <w:bCs/>
                <w:color w:val="FFFFFF"/>
                <w:sz w:val="22"/>
                <w:szCs w:val="22"/>
                <w:vertAlign w:val="superscript"/>
                <w:lang w:val="en-IN"/>
              </w:rPr>
              <w:t>st</w:t>
            </w:r>
            <w:r w:rsidRPr="00085A91">
              <w:rPr>
                <w:rFonts w:asciiTheme="minorHAnsi" w:hAnsiTheme="minorHAnsi" w:cstheme="minorHAnsi"/>
                <w:b/>
                <w:bCs/>
                <w:color w:val="FFFFFF"/>
                <w:sz w:val="22"/>
                <w:szCs w:val="22"/>
                <w:lang w:val="en-IN"/>
              </w:rPr>
              <w:t xml:space="preserve"> Year</w:t>
            </w:r>
          </w:p>
        </w:tc>
        <w:tc>
          <w:tcPr>
            <w:tcW w:w="549" w:type="pct"/>
            <w:shd w:val="clear" w:color="000000" w:fill="002060"/>
            <w:noWrap/>
            <w:vAlign w:val="center"/>
            <w:hideMark/>
          </w:tcPr>
          <w:p w14:paraId="6F4BE663"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2</w:t>
            </w:r>
            <w:r w:rsidRPr="00085A91">
              <w:rPr>
                <w:rFonts w:asciiTheme="minorHAnsi" w:hAnsiTheme="minorHAnsi" w:cstheme="minorHAnsi"/>
                <w:b/>
                <w:bCs/>
                <w:color w:val="FFFFFF"/>
                <w:sz w:val="22"/>
                <w:szCs w:val="22"/>
                <w:vertAlign w:val="superscript"/>
                <w:lang w:val="en-IN"/>
              </w:rPr>
              <w:t>nd</w:t>
            </w:r>
            <w:r w:rsidRPr="00085A91">
              <w:rPr>
                <w:rFonts w:asciiTheme="minorHAnsi" w:hAnsiTheme="minorHAnsi" w:cstheme="minorHAnsi"/>
                <w:b/>
                <w:bCs/>
                <w:color w:val="FFFFFF"/>
                <w:sz w:val="22"/>
                <w:szCs w:val="22"/>
                <w:lang w:val="en-IN"/>
              </w:rPr>
              <w:t xml:space="preserve"> Year</w:t>
            </w:r>
          </w:p>
        </w:tc>
        <w:tc>
          <w:tcPr>
            <w:tcW w:w="506" w:type="pct"/>
            <w:shd w:val="clear" w:color="000000" w:fill="002060"/>
            <w:noWrap/>
            <w:vAlign w:val="center"/>
            <w:hideMark/>
          </w:tcPr>
          <w:p w14:paraId="4DD25EFF"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3</w:t>
            </w:r>
            <w:r w:rsidRPr="00085A91">
              <w:rPr>
                <w:rFonts w:asciiTheme="minorHAnsi" w:hAnsiTheme="minorHAnsi" w:cstheme="minorHAnsi"/>
                <w:b/>
                <w:bCs/>
                <w:color w:val="FFFFFF"/>
                <w:sz w:val="22"/>
                <w:szCs w:val="22"/>
                <w:vertAlign w:val="superscript"/>
                <w:lang w:val="en-IN"/>
              </w:rPr>
              <w:t>rd</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noWrap/>
            <w:vAlign w:val="center"/>
            <w:hideMark/>
          </w:tcPr>
          <w:p w14:paraId="1A93405E"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4</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6" w:type="pct"/>
            <w:shd w:val="clear" w:color="000000" w:fill="002060"/>
            <w:noWrap/>
            <w:vAlign w:val="center"/>
            <w:hideMark/>
          </w:tcPr>
          <w:p w14:paraId="1E1926EC"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5</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tcPr>
          <w:p w14:paraId="45F6FE3B"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Pr>
                <w:rFonts w:asciiTheme="minorHAnsi" w:hAnsiTheme="minorHAnsi" w:cstheme="minorHAnsi"/>
                <w:b/>
                <w:bCs/>
                <w:color w:val="FFFFFF"/>
                <w:sz w:val="22"/>
                <w:szCs w:val="22"/>
                <w:lang w:val="en-IN"/>
              </w:rPr>
              <w:t>6</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c>
          <w:tcPr>
            <w:tcW w:w="505" w:type="pct"/>
            <w:shd w:val="clear" w:color="000000" w:fill="002060"/>
          </w:tcPr>
          <w:p w14:paraId="2F83F6C0" w14:textId="77777777" w:rsidR="00D56CB3" w:rsidRPr="00085A91" w:rsidRDefault="00D56CB3" w:rsidP="00C03497">
            <w:pPr>
              <w:spacing w:after="0" w:line="360" w:lineRule="auto"/>
              <w:jc w:val="center"/>
              <w:rPr>
                <w:rFonts w:asciiTheme="minorHAnsi" w:hAnsiTheme="minorHAnsi" w:cstheme="minorHAnsi"/>
                <w:b/>
                <w:bCs/>
                <w:color w:val="FFFFFF"/>
                <w:sz w:val="22"/>
                <w:szCs w:val="22"/>
                <w:lang w:val="en-IN"/>
              </w:rPr>
            </w:pPr>
            <w:r>
              <w:rPr>
                <w:rFonts w:asciiTheme="minorHAnsi" w:hAnsiTheme="minorHAnsi" w:cstheme="minorHAnsi"/>
                <w:b/>
                <w:bCs/>
                <w:color w:val="FFFFFF"/>
                <w:sz w:val="22"/>
                <w:szCs w:val="22"/>
                <w:lang w:val="en-IN"/>
              </w:rPr>
              <w:t>7</w:t>
            </w:r>
            <w:r w:rsidRPr="00085A91">
              <w:rPr>
                <w:rFonts w:asciiTheme="minorHAnsi" w:hAnsiTheme="minorHAnsi" w:cstheme="minorHAnsi"/>
                <w:b/>
                <w:bCs/>
                <w:color w:val="FFFFFF"/>
                <w:sz w:val="22"/>
                <w:szCs w:val="22"/>
                <w:vertAlign w:val="superscript"/>
                <w:lang w:val="en-IN"/>
              </w:rPr>
              <w:t>th</w:t>
            </w:r>
            <w:r w:rsidRPr="00085A91">
              <w:rPr>
                <w:rFonts w:asciiTheme="minorHAnsi" w:hAnsiTheme="minorHAnsi" w:cstheme="minorHAnsi"/>
                <w:b/>
                <w:bCs/>
                <w:color w:val="FFFFFF"/>
                <w:sz w:val="22"/>
                <w:szCs w:val="22"/>
                <w:lang w:val="en-IN"/>
              </w:rPr>
              <w:t xml:space="preserve"> Year</w:t>
            </w:r>
          </w:p>
        </w:tc>
      </w:tr>
      <w:tr w:rsidR="00D56CB3" w:rsidRPr="00085A91" w14:paraId="70EE3501" w14:textId="77777777" w:rsidTr="00F70A8F">
        <w:trPr>
          <w:trHeight w:val="360"/>
        </w:trPr>
        <w:tc>
          <w:tcPr>
            <w:tcW w:w="1385" w:type="pct"/>
            <w:shd w:val="clear" w:color="auto" w:fill="8EAADB" w:themeFill="accent5" w:themeFillTint="99"/>
            <w:noWrap/>
            <w:vAlign w:val="center"/>
          </w:tcPr>
          <w:p w14:paraId="694D7B99" w14:textId="26314131" w:rsidR="00D56CB3" w:rsidRPr="00085A91" w:rsidRDefault="00D56CB3" w:rsidP="00C03497">
            <w:pPr>
              <w:spacing w:after="0" w:line="360" w:lineRule="auto"/>
              <w:rPr>
                <w:rFonts w:asciiTheme="minorHAnsi" w:hAnsiTheme="minorHAnsi" w:cstheme="minorHAnsi"/>
                <w:b/>
                <w:bCs/>
                <w:color w:val="000000"/>
                <w:sz w:val="22"/>
                <w:szCs w:val="22"/>
                <w:lang w:val="en-IN"/>
              </w:rPr>
            </w:pPr>
            <w:r w:rsidRPr="00DA691A">
              <w:rPr>
                <w:rFonts w:ascii="Calibri" w:hAnsi="Calibri" w:cs="Calibri"/>
                <w:b/>
                <w:bCs/>
                <w:sz w:val="22"/>
                <w:szCs w:val="22"/>
                <w:lang w:val="en-IN"/>
              </w:rPr>
              <w:t>Expected Realization</w:t>
            </w:r>
          </w:p>
        </w:tc>
        <w:tc>
          <w:tcPr>
            <w:tcW w:w="3615" w:type="pct"/>
            <w:gridSpan w:val="7"/>
            <w:shd w:val="clear" w:color="auto" w:fill="8EAADB" w:themeFill="accent5" w:themeFillTint="99"/>
            <w:noWrap/>
            <w:vAlign w:val="center"/>
          </w:tcPr>
          <w:p w14:paraId="5C8B8EB2" w14:textId="363D9345" w:rsidR="00D56CB3" w:rsidRPr="002C12CC" w:rsidRDefault="00965188" w:rsidP="00C03497">
            <w:pPr>
              <w:jc w:val="center"/>
              <w:rPr>
                <w:rFonts w:asciiTheme="minorHAnsi" w:hAnsiTheme="minorHAnsi" w:cstheme="minorHAnsi"/>
                <w:b/>
                <w:bCs/>
                <w:color w:val="000000"/>
                <w:sz w:val="22"/>
                <w:szCs w:val="22"/>
                <w:lang w:val="en-IN"/>
              </w:rPr>
            </w:pPr>
            <w:r>
              <w:rPr>
                <w:rFonts w:ascii="Calibri" w:hAnsi="Calibri" w:cs="Calibri"/>
                <w:b/>
                <w:bCs/>
                <w:color w:val="000000"/>
                <w:sz w:val="22"/>
                <w:szCs w:val="22"/>
              </w:rPr>
              <w:t>9</w:t>
            </w:r>
            <w:r w:rsidR="00D56CB3">
              <w:rPr>
                <w:rFonts w:ascii="Calibri" w:hAnsi="Calibri" w:cs="Calibri"/>
                <w:b/>
                <w:bCs/>
                <w:color w:val="000000"/>
                <w:sz w:val="22"/>
                <w:szCs w:val="22"/>
              </w:rPr>
              <w:t>0%</w:t>
            </w:r>
          </w:p>
        </w:tc>
      </w:tr>
      <w:tr w:rsidR="00D56CB3" w:rsidRPr="00085A91" w14:paraId="51E8E45E" w14:textId="77777777" w:rsidTr="00F70A8F">
        <w:trPr>
          <w:trHeight w:val="360"/>
        </w:trPr>
        <w:tc>
          <w:tcPr>
            <w:tcW w:w="1385" w:type="pct"/>
            <w:shd w:val="clear" w:color="auto" w:fill="auto"/>
            <w:noWrap/>
            <w:vAlign w:val="center"/>
          </w:tcPr>
          <w:p w14:paraId="7D74483E"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DA691A">
              <w:rPr>
                <w:rFonts w:asciiTheme="minorHAnsi" w:hAnsiTheme="minorHAnsi" w:cstheme="minorHAnsi"/>
                <w:b/>
                <w:bCs/>
                <w:color w:val="000000"/>
                <w:sz w:val="22"/>
                <w:szCs w:val="22"/>
                <w:lang w:val="en-IN"/>
              </w:rPr>
              <w:t>Expected Realization</w:t>
            </w:r>
          </w:p>
        </w:tc>
        <w:tc>
          <w:tcPr>
            <w:tcW w:w="3615" w:type="pct"/>
            <w:gridSpan w:val="7"/>
            <w:shd w:val="clear" w:color="auto" w:fill="auto"/>
            <w:noWrap/>
            <w:vAlign w:val="center"/>
          </w:tcPr>
          <w:p w14:paraId="71046D7A" w14:textId="5C4D3C52" w:rsidR="00D56CB3" w:rsidRPr="00F9406D" w:rsidRDefault="008510A5" w:rsidP="00F9406D">
            <w:pPr>
              <w:jc w:val="center"/>
              <w:rPr>
                <w:rFonts w:ascii="Calibri" w:hAnsi="Calibri" w:cs="Calibri"/>
                <w:b/>
                <w:bCs/>
                <w:color w:val="000000"/>
                <w:sz w:val="22"/>
                <w:szCs w:val="22"/>
              </w:rPr>
            </w:pPr>
            <w:r>
              <w:rPr>
                <w:rFonts w:ascii="Calibri" w:hAnsi="Calibri" w:cs="Calibri"/>
                <w:b/>
                <w:bCs/>
                <w:color w:val="000000"/>
                <w:sz w:val="22"/>
                <w:szCs w:val="22"/>
              </w:rPr>
              <w:t>1</w:t>
            </w:r>
            <w:r w:rsidR="00965188">
              <w:rPr>
                <w:rFonts w:ascii="Calibri" w:hAnsi="Calibri" w:cs="Calibri"/>
                <w:b/>
                <w:bCs/>
                <w:color w:val="000000"/>
                <w:sz w:val="22"/>
                <w:szCs w:val="22"/>
              </w:rPr>
              <w:t>3</w:t>
            </w:r>
            <w:r w:rsidR="00E35559">
              <w:rPr>
                <w:rFonts w:ascii="Calibri" w:hAnsi="Calibri" w:cs="Calibri"/>
                <w:b/>
                <w:bCs/>
                <w:color w:val="000000"/>
                <w:sz w:val="22"/>
                <w:szCs w:val="22"/>
              </w:rPr>
              <w:t>9</w:t>
            </w:r>
            <w:r w:rsidR="00965188">
              <w:rPr>
                <w:rFonts w:ascii="Calibri" w:hAnsi="Calibri" w:cs="Calibri"/>
                <w:b/>
                <w:bCs/>
                <w:color w:val="000000"/>
                <w:sz w:val="22"/>
                <w:szCs w:val="22"/>
              </w:rPr>
              <w:t>8</w:t>
            </w:r>
            <w:r w:rsidR="00F9406D" w:rsidRPr="00F9406D">
              <w:rPr>
                <w:rFonts w:ascii="Calibri" w:hAnsi="Calibri" w:cs="Calibri"/>
                <w:b/>
                <w:bCs/>
                <w:color w:val="000000"/>
                <w:sz w:val="22"/>
                <w:szCs w:val="22"/>
              </w:rPr>
              <w:t>.</w:t>
            </w:r>
            <w:r w:rsidR="00965188">
              <w:rPr>
                <w:rFonts w:ascii="Calibri" w:hAnsi="Calibri" w:cs="Calibri"/>
                <w:b/>
                <w:bCs/>
                <w:color w:val="000000"/>
                <w:sz w:val="22"/>
                <w:szCs w:val="22"/>
              </w:rPr>
              <w:t>47</w:t>
            </w:r>
          </w:p>
        </w:tc>
      </w:tr>
      <w:tr w:rsidR="008510A5" w:rsidRPr="00085A91" w14:paraId="71BDF74D" w14:textId="77777777" w:rsidTr="00F70A8F">
        <w:trPr>
          <w:trHeight w:val="477"/>
        </w:trPr>
        <w:tc>
          <w:tcPr>
            <w:tcW w:w="1385" w:type="pct"/>
            <w:shd w:val="clear" w:color="auto" w:fill="auto"/>
            <w:noWrap/>
            <w:vAlign w:val="center"/>
            <w:hideMark/>
          </w:tcPr>
          <w:p w14:paraId="3B118552"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Yearly Recovery</w:t>
            </w:r>
          </w:p>
        </w:tc>
        <w:tc>
          <w:tcPr>
            <w:tcW w:w="538" w:type="pct"/>
            <w:shd w:val="clear" w:color="auto" w:fill="auto"/>
            <w:noWrap/>
            <w:vAlign w:val="center"/>
            <w:hideMark/>
          </w:tcPr>
          <w:p w14:paraId="2A347498"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49" w:type="pct"/>
            <w:shd w:val="clear" w:color="auto" w:fill="auto"/>
            <w:noWrap/>
            <w:vAlign w:val="center"/>
            <w:hideMark/>
          </w:tcPr>
          <w:p w14:paraId="3969A643"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6" w:type="pct"/>
            <w:shd w:val="clear" w:color="auto" w:fill="auto"/>
            <w:noWrap/>
            <w:vAlign w:val="center"/>
            <w:hideMark/>
          </w:tcPr>
          <w:p w14:paraId="251C3747"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5" w:type="pct"/>
            <w:shd w:val="clear" w:color="auto" w:fill="auto"/>
            <w:noWrap/>
            <w:vAlign w:val="center"/>
            <w:hideMark/>
          </w:tcPr>
          <w:p w14:paraId="46815797" w14:textId="77777777" w:rsidR="008510A5" w:rsidRPr="002F6E23" w:rsidRDefault="008510A5" w:rsidP="008510A5">
            <w:pPr>
              <w:spacing w:after="0" w:line="360" w:lineRule="auto"/>
              <w:jc w:val="center"/>
              <w:rPr>
                <w:rFonts w:ascii="Calibri" w:hAnsi="Calibri" w:cs="Calibri"/>
                <w:color w:val="000000"/>
                <w:sz w:val="22"/>
                <w:szCs w:val="22"/>
              </w:rPr>
            </w:pPr>
            <w:r w:rsidRPr="007B21DB">
              <w:rPr>
                <w:rFonts w:ascii="Calibri" w:hAnsi="Calibri" w:cs="Calibri"/>
                <w:color w:val="000000"/>
                <w:sz w:val="22"/>
                <w:szCs w:val="22"/>
              </w:rPr>
              <w:t>0.00</w:t>
            </w:r>
          </w:p>
        </w:tc>
        <w:tc>
          <w:tcPr>
            <w:tcW w:w="506" w:type="pct"/>
            <w:shd w:val="clear" w:color="auto" w:fill="auto"/>
            <w:noWrap/>
            <w:vAlign w:val="bottom"/>
            <w:hideMark/>
          </w:tcPr>
          <w:p w14:paraId="6B0A098E" w14:textId="1E71B5D5"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w:t>
            </w:r>
            <w:r w:rsidR="008510A5">
              <w:rPr>
                <w:rFonts w:ascii="Calibri" w:hAnsi="Calibri" w:cs="Calibri"/>
                <w:color w:val="000000"/>
                <w:sz w:val="22"/>
                <w:szCs w:val="22"/>
              </w:rPr>
              <w:t>6</w:t>
            </w:r>
            <w:r>
              <w:rPr>
                <w:rFonts w:ascii="Calibri" w:hAnsi="Calibri" w:cs="Calibri"/>
                <w:color w:val="000000"/>
                <w:sz w:val="22"/>
                <w:szCs w:val="22"/>
              </w:rPr>
              <w:t>6</w:t>
            </w:r>
            <w:r w:rsidR="008510A5">
              <w:rPr>
                <w:rFonts w:ascii="Calibri" w:hAnsi="Calibri" w:cs="Calibri"/>
                <w:color w:val="000000"/>
                <w:sz w:val="22"/>
                <w:szCs w:val="22"/>
              </w:rPr>
              <w:t>.</w:t>
            </w:r>
            <w:r>
              <w:rPr>
                <w:rFonts w:ascii="Calibri" w:hAnsi="Calibri" w:cs="Calibri"/>
                <w:color w:val="000000"/>
                <w:sz w:val="22"/>
                <w:szCs w:val="22"/>
              </w:rPr>
              <w:t>16</w:t>
            </w:r>
          </w:p>
        </w:tc>
        <w:tc>
          <w:tcPr>
            <w:tcW w:w="505" w:type="pct"/>
            <w:vAlign w:val="bottom"/>
          </w:tcPr>
          <w:p w14:paraId="7B1D7449" w14:textId="13F72FB3"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466.16</w:t>
            </w:r>
          </w:p>
        </w:tc>
        <w:tc>
          <w:tcPr>
            <w:tcW w:w="505" w:type="pct"/>
            <w:vAlign w:val="bottom"/>
          </w:tcPr>
          <w:p w14:paraId="3402FD58" w14:textId="15B8D26A" w:rsidR="008510A5" w:rsidRPr="00085A91" w:rsidRDefault="00965188"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466.16</w:t>
            </w:r>
          </w:p>
        </w:tc>
      </w:tr>
      <w:tr w:rsidR="00D56CB3" w:rsidRPr="00085A91" w14:paraId="363BF815" w14:textId="77777777" w:rsidTr="00F70A8F">
        <w:trPr>
          <w:trHeight w:val="413"/>
        </w:trPr>
        <w:tc>
          <w:tcPr>
            <w:tcW w:w="1385" w:type="pct"/>
            <w:shd w:val="clear" w:color="auto" w:fill="auto"/>
            <w:noWrap/>
            <w:vAlign w:val="center"/>
            <w:hideMark/>
          </w:tcPr>
          <w:p w14:paraId="1FC5391D"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period</w:t>
            </w:r>
          </w:p>
        </w:tc>
        <w:tc>
          <w:tcPr>
            <w:tcW w:w="538" w:type="pct"/>
            <w:shd w:val="clear" w:color="auto" w:fill="auto"/>
            <w:noWrap/>
            <w:vAlign w:val="center"/>
            <w:hideMark/>
          </w:tcPr>
          <w:p w14:paraId="6C2CD5FD"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1</w:t>
            </w:r>
          </w:p>
        </w:tc>
        <w:tc>
          <w:tcPr>
            <w:tcW w:w="549" w:type="pct"/>
            <w:shd w:val="clear" w:color="auto" w:fill="auto"/>
            <w:noWrap/>
            <w:vAlign w:val="center"/>
            <w:hideMark/>
          </w:tcPr>
          <w:p w14:paraId="0F1A3D8E"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2</w:t>
            </w:r>
          </w:p>
        </w:tc>
        <w:tc>
          <w:tcPr>
            <w:tcW w:w="506" w:type="pct"/>
            <w:shd w:val="clear" w:color="auto" w:fill="auto"/>
            <w:noWrap/>
            <w:vAlign w:val="center"/>
            <w:hideMark/>
          </w:tcPr>
          <w:p w14:paraId="7CB820C3"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3</w:t>
            </w:r>
          </w:p>
        </w:tc>
        <w:tc>
          <w:tcPr>
            <w:tcW w:w="505" w:type="pct"/>
            <w:shd w:val="clear" w:color="auto" w:fill="auto"/>
            <w:noWrap/>
            <w:vAlign w:val="center"/>
            <w:hideMark/>
          </w:tcPr>
          <w:p w14:paraId="3ECDD12D"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4</w:t>
            </w:r>
          </w:p>
        </w:tc>
        <w:tc>
          <w:tcPr>
            <w:tcW w:w="506" w:type="pct"/>
            <w:shd w:val="clear" w:color="auto" w:fill="auto"/>
            <w:noWrap/>
            <w:vAlign w:val="center"/>
            <w:hideMark/>
          </w:tcPr>
          <w:p w14:paraId="78DE7A65"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sidRPr="00085A91">
              <w:rPr>
                <w:rFonts w:asciiTheme="minorHAnsi" w:hAnsiTheme="minorHAnsi" w:cstheme="minorHAnsi"/>
                <w:color w:val="000000"/>
                <w:sz w:val="22"/>
                <w:szCs w:val="22"/>
                <w:lang w:val="en-IN"/>
              </w:rPr>
              <w:t>5</w:t>
            </w:r>
          </w:p>
        </w:tc>
        <w:tc>
          <w:tcPr>
            <w:tcW w:w="505" w:type="pct"/>
          </w:tcPr>
          <w:p w14:paraId="0A0A66BC"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6</w:t>
            </w:r>
          </w:p>
        </w:tc>
        <w:tc>
          <w:tcPr>
            <w:tcW w:w="505" w:type="pct"/>
          </w:tcPr>
          <w:p w14:paraId="4C13FF75" w14:textId="77777777" w:rsidR="00D56CB3" w:rsidRPr="00085A91" w:rsidRDefault="00D56CB3" w:rsidP="00C03497">
            <w:pPr>
              <w:spacing w:after="0" w:line="360" w:lineRule="auto"/>
              <w:jc w:val="center"/>
              <w:rPr>
                <w:rFonts w:asciiTheme="minorHAnsi" w:hAnsiTheme="minorHAnsi" w:cstheme="minorHAnsi"/>
                <w:color w:val="000000"/>
                <w:sz w:val="22"/>
                <w:szCs w:val="22"/>
                <w:lang w:val="en-IN"/>
              </w:rPr>
            </w:pPr>
            <w:r>
              <w:rPr>
                <w:rFonts w:asciiTheme="minorHAnsi" w:hAnsiTheme="minorHAnsi" w:cstheme="minorHAnsi"/>
                <w:color w:val="000000"/>
                <w:sz w:val="22"/>
                <w:szCs w:val="22"/>
                <w:lang w:val="en-IN"/>
              </w:rPr>
              <w:t>7</w:t>
            </w:r>
          </w:p>
        </w:tc>
      </w:tr>
      <w:tr w:rsidR="008510A5" w:rsidRPr="00085A91" w14:paraId="5668D07F" w14:textId="77777777" w:rsidTr="00F70A8F">
        <w:trPr>
          <w:trHeight w:val="405"/>
        </w:trPr>
        <w:tc>
          <w:tcPr>
            <w:tcW w:w="1385" w:type="pct"/>
            <w:shd w:val="clear" w:color="auto" w:fill="auto"/>
            <w:noWrap/>
            <w:vAlign w:val="center"/>
            <w:hideMark/>
          </w:tcPr>
          <w:p w14:paraId="35A90988"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Factor</w:t>
            </w:r>
          </w:p>
        </w:tc>
        <w:tc>
          <w:tcPr>
            <w:tcW w:w="538" w:type="pct"/>
            <w:shd w:val="clear" w:color="auto" w:fill="auto"/>
            <w:noWrap/>
            <w:vAlign w:val="bottom"/>
            <w:hideMark/>
          </w:tcPr>
          <w:p w14:paraId="30DF8052" w14:textId="0E6060DE"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0.862</w:t>
            </w:r>
          </w:p>
        </w:tc>
        <w:tc>
          <w:tcPr>
            <w:tcW w:w="549" w:type="pct"/>
            <w:shd w:val="clear" w:color="auto" w:fill="auto"/>
            <w:noWrap/>
            <w:vAlign w:val="bottom"/>
            <w:hideMark/>
          </w:tcPr>
          <w:p w14:paraId="094AA26F" w14:textId="6047FC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0.743</w:t>
            </w:r>
          </w:p>
        </w:tc>
        <w:tc>
          <w:tcPr>
            <w:tcW w:w="506" w:type="pct"/>
            <w:shd w:val="clear" w:color="auto" w:fill="auto"/>
            <w:noWrap/>
            <w:vAlign w:val="bottom"/>
            <w:hideMark/>
          </w:tcPr>
          <w:p w14:paraId="0F462B3C" w14:textId="46D69B28"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0.641</w:t>
            </w:r>
          </w:p>
        </w:tc>
        <w:tc>
          <w:tcPr>
            <w:tcW w:w="505" w:type="pct"/>
            <w:shd w:val="clear" w:color="auto" w:fill="auto"/>
            <w:noWrap/>
            <w:vAlign w:val="bottom"/>
            <w:hideMark/>
          </w:tcPr>
          <w:p w14:paraId="11F54509" w14:textId="70FDB8AA"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0.552</w:t>
            </w:r>
          </w:p>
        </w:tc>
        <w:tc>
          <w:tcPr>
            <w:tcW w:w="506" w:type="pct"/>
            <w:shd w:val="clear" w:color="auto" w:fill="auto"/>
            <w:noWrap/>
            <w:vAlign w:val="bottom"/>
            <w:hideMark/>
          </w:tcPr>
          <w:p w14:paraId="09663281" w14:textId="7BA5795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0.476</w:t>
            </w:r>
          </w:p>
        </w:tc>
        <w:tc>
          <w:tcPr>
            <w:tcW w:w="505" w:type="pct"/>
            <w:vAlign w:val="bottom"/>
          </w:tcPr>
          <w:p w14:paraId="30AC363D" w14:textId="540AA178"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0.410</w:t>
            </w:r>
          </w:p>
        </w:tc>
        <w:tc>
          <w:tcPr>
            <w:tcW w:w="505" w:type="pct"/>
            <w:vAlign w:val="bottom"/>
          </w:tcPr>
          <w:p w14:paraId="59A97E8D" w14:textId="7F604442"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0.354</w:t>
            </w:r>
          </w:p>
        </w:tc>
      </w:tr>
      <w:tr w:rsidR="00D56CB3" w:rsidRPr="00085A91" w14:paraId="5548478B" w14:textId="77777777" w:rsidTr="00F70A8F">
        <w:trPr>
          <w:trHeight w:val="371"/>
        </w:trPr>
        <w:tc>
          <w:tcPr>
            <w:tcW w:w="1385" w:type="pct"/>
            <w:shd w:val="clear" w:color="auto" w:fill="8EAADB" w:themeFill="accent5" w:themeFillTint="99"/>
            <w:noWrap/>
            <w:vAlign w:val="center"/>
            <w:hideMark/>
          </w:tcPr>
          <w:p w14:paraId="0E1379D9" w14:textId="77777777" w:rsidR="00D56CB3" w:rsidRPr="00085A91" w:rsidRDefault="00D56CB3" w:rsidP="00C03497">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Discount Rate</w:t>
            </w:r>
          </w:p>
        </w:tc>
        <w:tc>
          <w:tcPr>
            <w:tcW w:w="3615" w:type="pct"/>
            <w:gridSpan w:val="7"/>
            <w:shd w:val="clear" w:color="auto" w:fill="8EAADB" w:themeFill="accent5" w:themeFillTint="99"/>
            <w:noWrap/>
            <w:vAlign w:val="center"/>
            <w:hideMark/>
          </w:tcPr>
          <w:p w14:paraId="50F4AAC6" w14:textId="2C2CCEB7" w:rsidR="00D56CB3" w:rsidRPr="00085A91" w:rsidRDefault="00D56CB3" w:rsidP="00C03497">
            <w:pPr>
              <w:spacing w:after="0" w:line="360" w:lineRule="auto"/>
              <w:jc w:val="center"/>
              <w:rPr>
                <w:rFonts w:asciiTheme="minorHAnsi" w:hAnsiTheme="minorHAnsi" w:cstheme="minorHAnsi"/>
                <w:b/>
                <w:color w:val="000000"/>
                <w:sz w:val="22"/>
                <w:szCs w:val="22"/>
                <w:lang w:val="en-IN"/>
              </w:rPr>
            </w:pPr>
            <w:r>
              <w:rPr>
                <w:rFonts w:asciiTheme="minorHAnsi" w:hAnsiTheme="minorHAnsi" w:cstheme="minorHAnsi"/>
                <w:b/>
                <w:color w:val="000000"/>
                <w:sz w:val="22"/>
                <w:szCs w:val="22"/>
                <w:lang w:val="en-IN"/>
              </w:rPr>
              <w:t>1</w:t>
            </w:r>
            <w:r w:rsidR="008510A5">
              <w:rPr>
                <w:rFonts w:asciiTheme="minorHAnsi" w:hAnsiTheme="minorHAnsi" w:cstheme="minorHAnsi"/>
                <w:b/>
                <w:color w:val="000000"/>
                <w:sz w:val="22"/>
                <w:szCs w:val="22"/>
                <w:lang w:val="en-IN"/>
              </w:rPr>
              <w:t>6</w:t>
            </w:r>
            <w:r w:rsidRPr="00085A91">
              <w:rPr>
                <w:rFonts w:asciiTheme="minorHAnsi" w:hAnsiTheme="minorHAnsi" w:cstheme="minorHAnsi"/>
                <w:b/>
                <w:color w:val="000000"/>
                <w:sz w:val="22"/>
                <w:szCs w:val="22"/>
                <w:lang w:val="en-IN"/>
              </w:rPr>
              <w:t>.</w:t>
            </w:r>
            <w:r>
              <w:rPr>
                <w:rFonts w:asciiTheme="minorHAnsi" w:hAnsiTheme="minorHAnsi" w:cstheme="minorHAnsi"/>
                <w:b/>
                <w:color w:val="000000"/>
                <w:sz w:val="22"/>
                <w:szCs w:val="22"/>
                <w:lang w:val="en-IN"/>
              </w:rPr>
              <w:t>0</w:t>
            </w:r>
            <w:r w:rsidRPr="00085A91">
              <w:rPr>
                <w:rFonts w:asciiTheme="minorHAnsi" w:hAnsiTheme="minorHAnsi" w:cstheme="minorHAnsi"/>
                <w:b/>
                <w:color w:val="000000"/>
                <w:sz w:val="22"/>
                <w:szCs w:val="22"/>
                <w:lang w:val="en-IN"/>
              </w:rPr>
              <w:t>0%</w:t>
            </w:r>
          </w:p>
        </w:tc>
      </w:tr>
      <w:tr w:rsidR="008510A5" w:rsidRPr="00085A91" w14:paraId="17A9F272" w14:textId="77777777" w:rsidTr="00F70A8F">
        <w:trPr>
          <w:trHeight w:val="416"/>
        </w:trPr>
        <w:tc>
          <w:tcPr>
            <w:tcW w:w="1385" w:type="pct"/>
            <w:shd w:val="clear" w:color="auto" w:fill="auto"/>
            <w:noWrap/>
            <w:vAlign w:val="center"/>
            <w:hideMark/>
          </w:tcPr>
          <w:p w14:paraId="50ED82A0" w14:textId="77777777" w:rsidR="008510A5" w:rsidRPr="00085A91" w:rsidRDefault="008510A5" w:rsidP="008510A5">
            <w:pPr>
              <w:spacing w:after="0" w:line="360" w:lineRule="auto"/>
              <w:rPr>
                <w:rFonts w:asciiTheme="minorHAnsi" w:hAnsiTheme="minorHAnsi" w:cstheme="minorHAnsi"/>
                <w:b/>
                <w:bCs/>
                <w:color w:val="000000"/>
                <w:sz w:val="22"/>
                <w:szCs w:val="22"/>
                <w:lang w:val="en-IN"/>
              </w:rPr>
            </w:pPr>
            <w:r w:rsidRPr="00085A91">
              <w:rPr>
                <w:rFonts w:asciiTheme="minorHAnsi" w:hAnsiTheme="minorHAnsi" w:cstheme="minorHAnsi"/>
                <w:b/>
                <w:bCs/>
                <w:color w:val="000000"/>
                <w:sz w:val="22"/>
                <w:szCs w:val="22"/>
                <w:lang w:val="en-IN"/>
              </w:rPr>
              <w:t>Present Value</w:t>
            </w:r>
          </w:p>
        </w:tc>
        <w:tc>
          <w:tcPr>
            <w:tcW w:w="538" w:type="pct"/>
            <w:shd w:val="clear" w:color="auto" w:fill="auto"/>
            <w:noWrap/>
            <w:vAlign w:val="bottom"/>
            <w:hideMark/>
          </w:tcPr>
          <w:p w14:paraId="42B919E1"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Pr>
                <w:rFonts w:ascii="Calibri" w:hAnsi="Calibri" w:cs="Calibri"/>
                <w:color w:val="000000"/>
                <w:sz w:val="22"/>
                <w:szCs w:val="22"/>
              </w:rPr>
              <w:t>0.00</w:t>
            </w:r>
          </w:p>
        </w:tc>
        <w:tc>
          <w:tcPr>
            <w:tcW w:w="549" w:type="pct"/>
            <w:shd w:val="clear" w:color="auto" w:fill="auto"/>
            <w:noWrap/>
            <w:vAlign w:val="center"/>
            <w:hideMark/>
          </w:tcPr>
          <w:p w14:paraId="522299D7"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6" w:type="pct"/>
            <w:shd w:val="clear" w:color="auto" w:fill="auto"/>
            <w:noWrap/>
            <w:vAlign w:val="center"/>
            <w:hideMark/>
          </w:tcPr>
          <w:p w14:paraId="1474A36D"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5" w:type="pct"/>
            <w:shd w:val="clear" w:color="auto" w:fill="auto"/>
            <w:noWrap/>
            <w:vAlign w:val="center"/>
            <w:hideMark/>
          </w:tcPr>
          <w:p w14:paraId="59AE49AA" w14:textId="77777777" w:rsidR="008510A5" w:rsidRPr="00085A91" w:rsidRDefault="008510A5" w:rsidP="008510A5">
            <w:pPr>
              <w:spacing w:after="0" w:line="360" w:lineRule="auto"/>
              <w:jc w:val="center"/>
              <w:rPr>
                <w:rFonts w:asciiTheme="minorHAnsi" w:hAnsiTheme="minorHAnsi" w:cstheme="minorHAnsi"/>
                <w:color w:val="000000"/>
                <w:sz w:val="22"/>
                <w:szCs w:val="22"/>
                <w:lang w:val="en-IN"/>
              </w:rPr>
            </w:pPr>
            <w:r w:rsidRPr="007B21DB">
              <w:rPr>
                <w:rFonts w:ascii="Calibri" w:hAnsi="Calibri" w:cs="Calibri"/>
                <w:color w:val="000000"/>
                <w:sz w:val="22"/>
                <w:szCs w:val="22"/>
              </w:rPr>
              <w:t>0.00</w:t>
            </w:r>
          </w:p>
        </w:tc>
        <w:tc>
          <w:tcPr>
            <w:tcW w:w="506" w:type="pct"/>
            <w:shd w:val="clear" w:color="auto" w:fill="auto"/>
            <w:noWrap/>
            <w:vAlign w:val="bottom"/>
            <w:hideMark/>
          </w:tcPr>
          <w:p w14:paraId="0E4CDA06" w14:textId="1F6665A9" w:rsidR="008510A5" w:rsidRPr="00085A91" w:rsidRDefault="00965188"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22</w:t>
            </w:r>
            <w:r w:rsidR="008510A5">
              <w:rPr>
                <w:rFonts w:ascii="Calibri" w:hAnsi="Calibri" w:cs="Calibri"/>
                <w:color w:val="000000"/>
                <w:sz w:val="22"/>
                <w:szCs w:val="22"/>
              </w:rPr>
              <w:t>1.</w:t>
            </w:r>
            <w:r>
              <w:rPr>
                <w:rFonts w:ascii="Calibri" w:hAnsi="Calibri" w:cs="Calibri"/>
                <w:color w:val="000000"/>
                <w:sz w:val="22"/>
                <w:szCs w:val="22"/>
              </w:rPr>
              <w:t>94</w:t>
            </w:r>
          </w:p>
        </w:tc>
        <w:tc>
          <w:tcPr>
            <w:tcW w:w="505" w:type="pct"/>
            <w:vAlign w:val="bottom"/>
          </w:tcPr>
          <w:p w14:paraId="3554D4CC" w14:textId="43F4494C"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19</w:t>
            </w:r>
            <w:r w:rsidR="00965188">
              <w:rPr>
                <w:rFonts w:ascii="Calibri" w:hAnsi="Calibri" w:cs="Calibri"/>
                <w:color w:val="000000"/>
                <w:sz w:val="22"/>
                <w:szCs w:val="22"/>
              </w:rPr>
              <w:t>1</w:t>
            </w:r>
            <w:r>
              <w:rPr>
                <w:rFonts w:ascii="Calibri" w:hAnsi="Calibri" w:cs="Calibri"/>
                <w:color w:val="000000"/>
                <w:sz w:val="22"/>
                <w:szCs w:val="22"/>
              </w:rPr>
              <w:t>.</w:t>
            </w:r>
            <w:r w:rsidR="00965188">
              <w:rPr>
                <w:rFonts w:ascii="Calibri" w:hAnsi="Calibri" w:cs="Calibri"/>
                <w:color w:val="000000"/>
                <w:sz w:val="22"/>
                <w:szCs w:val="22"/>
              </w:rPr>
              <w:t>33</w:t>
            </w:r>
          </w:p>
        </w:tc>
        <w:tc>
          <w:tcPr>
            <w:tcW w:w="505" w:type="pct"/>
            <w:vAlign w:val="bottom"/>
          </w:tcPr>
          <w:p w14:paraId="12746DEE" w14:textId="008E0A27" w:rsidR="008510A5" w:rsidRPr="00085A91" w:rsidRDefault="008510A5" w:rsidP="008510A5">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1</w:t>
            </w:r>
            <w:r w:rsidR="00965188">
              <w:rPr>
                <w:rFonts w:ascii="Calibri" w:hAnsi="Calibri" w:cs="Calibri"/>
                <w:color w:val="000000"/>
                <w:sz w:val="22"/>
                <w:szCs w:val="22"/>
              </w:rPr>
              <w:t>64</w:t>
            </w:r>
            <w:r>
              <w:rPr>
                <w:rFonts w:ascii="Calibri" w:hAnsi="Calibri" w:cs="Calibri"/>
                <w:color w:val="000000"/>
                <w:sz w:val="22"/>
                <w:szCs w:val="22"/>
              </w:rPr>
              <w:t>.</w:t>
            </w:r>
            <w:r w:rsidR="00965188">
              <w:rPr>
                <w:rFonts w:ascii="Calibri" w:hAnsi="Calibri" w:cs="Calibri"/>
                <w:color w:val="000000"/>
                <w:sz w:val="22"/>
                <w:szCs w:val="22"/>
              </w:rPr>
              <w:t>94</w:t>
            </w:r>
          </w:p>
        </w:tc>
      </w:tr>
      <w:tr w:rsidR="00F9406D" w:rsidRPr="00085A91" w14:paraId="547F6C91" w14:textId="77777777" w:rsidTr="00F70A8F">
        <w:trPr>
          <w:trHeight w:val="412"/>
        </w:trPr>
        <w:tc>
          <w:tcPr>
            <w:tcW w:w="1385" w:type="pct"/>
            <w:shd w:val="clear" w:color="000000" w:fill="002060"/>
            <w:vAlign w:val="center"/>
            <w:hideMark/>
          </w:tcPr>
          <w:p w14:paraId="6DC6AE9E" w14:textId="77777777" w:rsidR="00F9406D" w:rsidRPr="00085A91" w:rsidRDefault="00F9406D" w:rsidP="00C03497">
            <w:pPr>
              <w:spacing w:after="0" w:line="360" w:lineRule="auto"/>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Net Present Value (NPV)</w:t>
            </w:r>
          </w:p>
        </w:tc>
        <w:tc>
          <w:tcPr>
            <w:tcW w:w="3615" w:type="pct"/>
            <w:gridSpan w:val="7"/>
            <w:shd w:val="clear" w:color="000000" w:fill="002060"/>
            <w:noWrap/>
            <w:vAlign w:val="center"/>
            <w:hideMark/>
          </w:tcPr>
          <w:p w14:paraId="1CC1DE72" w14:textId="625E2642" w:rsidR="00F9406D" w:rsidRPr="00085A91" w:rsidRDefault="00F9406D" w:rsidP="00C03497">
            <w:pPr>
              <w:spacing w:after="0" w:line="360" w:lineRule="auto"/>
              <w:jc w:val="center"/>
              <w:rPr>
                <w:rFonts w:asciiTheme="minorHAnsi" w:hAnsiTheme="minorHAnsi" w:cstheme="minorHAnsi"/>
                <w:b/>
                <w:bCs/>
                <w:color w:val="FFFFFF"/>
                <w:sz w:val="22"/>
                <w:szCs w:val="22"/>
                <w:lang w:val="en-IN"/>
              </w:rPr>
            </w:pPr>
            <w:r w:rsidRPr="00085A91">
              <w:rPr>
                <w:rFonts w:asciiTheme="minorHAnsi" w:hAnsiTheme="minorHAnsi" w:cstheme="minorHAnsi"/>
                <w:b/>
                <w:bCs/>
                <w:color w:val="FFFFFF"/>
                <w:sz w:val="22"/>
                <w:szCs w:val="22"/>
                <w:lang w:val="en-IN"/>
              </w:rPr>
              <w:t xml:space="preserve">INR </w:t>
            </w:r>
            <w:r w:rsidR="00965188">
              <w:rPr>
                <w:rFonts w:asciiTheme="minorHAnsi" w:hAnsiTheme="minorHAnsi" w:cstheme="minorHAnsi"/>
                <w:b/>
                <w:bCs/>
                <w:color w:val="FFFFFF"/>
                <w:sz w:val="22"/>
                <w:szCs w:val="22"/>
                <w:lang w:val="en-IN"/>
              </w:rPr>
              <w:t>578</w:t>
            </w:r>
            <w:r>
              <w:rPr>
                <w:rFonts w:ascii="Calibri" w:hAnsi="Calibri" w:cs="Calibri"/>
                <w:b/>
                <w:bCs/>
                <w:color w:val="FFFFFF"/>
                <w:sz w:val="22"/>
                <w:szCs w:val="22"/>
              </w:rPr>
              <w:t>.</w:t>
            </w:r>
            <w:r w:rsidR="00965188">
              <w:rPr>
                <w:rFonts w:ascii="Calibri" w:hAnsi="Calibri" w:cs="Calibri"/>
                <w:b/>
                <w:bCs/>
                <w:color w:val="FFFFFF"/>
                <w:sz w:val="22"/>
                <w:szCs w:val="22"/>
              </w:rPr>
              <w:t>21</w:t>
            </w:r>
            <w:r w:rsidRPr="00085A91">
              <w:rPr>
                <w:rFonts w:asciiTheme="minorHAnsi" w:hAnsiTheme="minorHAnsi" w:cstheme="minorHAnsi"/>
                <w:b/>
                <w:bCs/>
                <w:color w:val="FFFFFF"/>
                <w:sz w:val="22"/>
                <w:szCs w:val="22"/>
                <w:lang w:val="en-IN"/>
              </w:rPr>
              <w:t xml:space="preserve"> Crore</w:t>
            </w:r>
          </w:p>
        </w:tc>
      </w:tr>
    </w:tbl>
    <w:p w14:paraId="4D88DDC6" w14:textId="77777777" w:rsidR="00D56CB3" w:rsidRDefault="00D56CB3" w:rsidP="00DA691A">
      <w:pPr>
        <w:pStyle w:val="DefaultText11"/>
        <w:spacing w:after="0" w:line="360" w:lineRule="auto"/>
        <w:ind w:left="142" w:right="-22"/>
        <w:jc w:val="both"/>
        <w:rPr>
          <w:rFonts w:asciiTheme="minorHAnsi" w:hAnsiTheme="minorHAnsi" w:cstheme="minorHAnsi"/>
          <w:b/>
          <w:bCs/>
          <w:color w:val="FFFFFF"/>
          <w:sz w:val="22"/>
          <w:szCs w:val="22"/>
          <w:lang w:val="en-IN"/>
        </w:rPr>
      </w:pPr>
    </w:p>
    <w:tbl>
      <w:tblPr>
        <w:tblpPr w:leftFromText="180" w:rightFromText="180" w:vertAnchor="text" w:horzAnchor="margin" w:tblpX="137" w:tblpY="12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6A05C4" w:rsidRPr="006B2560" w14:paraId="765679DF" w14:textId="77777777" w:rsidTr="00B50698">
        <w:trPr>
          <w:trHeight w:val="558"/>
        </w:trPr>
        <w:tc>
          <w:tcPr>
            <w:tcW w:w="9209" w:type="dxa"/>
            <w:shd w:val="clear" w:color="auto" w:fill="002060"/>
            <w:noWrap/>
            <w:vAlign w:val="center"/>
            <w:hideMark/>
          </w:tcPr>
          <w:p w14:paraId="60B40CA8" w14:textId="77777777" w:rsidR="006A05C4" w:rsidRPr="006B2560" w:rsidRDefault="006A05C4" w:rsidP="00CD51AC">
            <w:pPr>
              <w:spacing w:after="0"/>
              <w:jc w:val="center"/>
              <w:rPr>
                <w:rFonts w:ascii="Arial" w:hAnsi="Arial" w:cs="Arial"/>
                <w:b/>
                <w:bCs/>
                <w:color w:val="FFFFFF"/>
                <w:sz w:val="22"/>
                <w:szCs w:val="22"/>
              </w:rPr>
            </w:pPr>
            <w:r w:rsidRPr="006B2560">
              <w:rPr>
                <w:rFonts w:ascii="Arial" w:hAnsi="Arial" w:cs="Arial"/>
                <w:b/>
                <w:bCs/>
                <w:color w:val="FFFFFF"/>
                <w:sz w:val="22"/>
                <w:szCs w:val="22"/>
              </w:rPr>
              <w:t xml:space="preserve">ENTERPRISE VALUE </w:t>
            </w:r>
            <w:r>
              <w:rPr>
                <w:rFonts w:ascii="Arial" w:hAnsi="Arial" w:cs="Arial"/>
                <w:b/>
                <w:bCs/>
                <w:color w:val="FFFFFF"/>
                <w:sz w:val="22"/>
                <w:szCs w:val="22"/>
              </w:rPr>
              <w:t>OF M/S</w:t>
            </w:r>
            <w:r w:rsidRPr="006B2560">
              <w:rPr>
                <w:rFonts w:ascii="Arial" w:hAnsi="Arial" w:cs="Arial"/>
                <w:b/>
                <w:bCs/>
                <w:color w:val="FFFFFF"/>
                <w:sz w:val="22"/>
                <w:szCs w:val="22"/>
              </w:rPr>
              <w:t xml:space="preserve"> </w:t>
            </w:r>
            <w:r>
              <w:rPr>
                <w:rFonts w:ascii="Arial" w:hAnsi="Arial" w:cs="Arial"/>
                <w:b/>
                <w:bCs/>
                <w:color w:val="FFFFFF"/>
                <w:sz w:val="22"/>
                <w:szCs w:val="22"/>
              </w:rPr>
              <w:t>RANCHI EXPRESSWAYS</w:t>
            </w:r>
            <w:r w:rsidRPr="006B2560">
              <w:rPr>
                <w:rFonts w:ascii="Arial" w:hAnsi="Arial" w:cs="Arial"/>
                <w:b/>
                <w:bCs/>
                <w:color w:val="FFFFFF"/>
                <w:sz w:val="22"/>
                <w:szCs w:val="22"/>
              </w:rPr>
              <w:t xml:space="preserve"> L</w:t>
            </w:r>
            <w:r>
              <w:rPr>
                <w:rFonts w:ascii="Arial" w:hAnsi="Arial" w:cs="Arial"/>
                <w:b/>
                <w:bCs/>
                <w:color w:val="FFFFFF"/>
                <w:sz w:val="22"/>
                <w:szCs w:val="22"/>
              </w:rPr>
              <w:t>IMITED</w:t>
            </w:r>
          </w:p>
        </w:tc>
      </w:tr>
      <w:tr w:rsidR="006A05C4" w:rsidRPr="006B2560" w14:paraId="6478CD78" w14:textId="77777777" w:rsidTr="001B2DB1">
        <w:trPr>
          <w:trHeight w:val="411"/>
        </w:trPr>
        <w:tc>
          <w:tcPr>
            <w:tcW w:w="9209" w:type="dxa"/>
            <w:shd w:val="clear" w:color="auto" w:fill="auto"/>
            <w:noWrap/>
            <w:vAlign w:val="center"/>
            <w:hideMark/>
          </w:tcPr>
          <w:p w14:paraId="6E8E4EFA" w14:textId="42981923" w:rsidR="006A05C4" w:rsidRPr="003A3FBA" w:rsidRDefault="006A05C4" w:rsidP="00CD51AC">
            <w:pPr>
              <w:spacing w:after="0"/>
              <w:jc w:val="center"/>
              <w:rPr>
                <w:rFonts w:ascii="Arial" w:hAnsi="Arial" w:cs="Arial"/>
                <w:b/>
                <w:color w:val="000000"/>
                <w:sz w:val="22"/>
                <w:szCs w:val="22"/>
                <w:lang w:val="en-IN"/>
              </w:rPr>
            </w:pPr>
            <w:r w:rsidRPr="003A3FBA">
              <w:rPr>
                <w:rFonts w:ascii="Arial" w:hAnsi="Arial" w:cs="Arial"/>
                <w:b/>
              </w:rPr>
              <w:t xml:space="preserve"> INR </w:t>
            </w:r>
            <w:r>
              <w:rPr>
                <w:rFonts w:ascii="Arial" w:hAnsi="Arial" w:cs="Arial"/>
                <w:b/>
              </w:rPr>
              <w:t>5</w:t>
            </w:r>
            <w:r w:rsidR="00965188">
              <w:rPr>
                <w:rFonts w:ascii="Arial" w:hAnsi="Arial" w:cs="Arial"/>
                <w:b/>
              </w:rPr>
              <w:t>78</w:t>
            </w:r>
            <w:r>
              <w:rPr>
                <w:rFonts w:ascii="Arial" w:hAnsi="Arial" w:cs="Arial"/>
                <w:b/>
              </w:rPr>
              <w:t>.</w:t>
            </w:r>
            <w:r w:rsidR="00965188">
              <w:rPr>
                <w:rFonts w:ascii="Arial" w:hAnsi="Arial" w:cs="Arial"/>
                <w:b/>
              </w:rPr>
              <w:t>21</w:t>
            </w:r>
            <w:r w:rsidRPr="003A3FBA">
              <w:rPr>
                <w:rFonts w:ascii="Arial" w:hAnsi="Arial" w:cs="Arial"/>
                <w:b/>
              </w:rPr>
              <w:t xml:space="preserve"> CRORES</w:t>
            </w:r>
          </w:p>
        </w:tc>
      </w:tr>
      <w:tr w:rsidR="006A05C4" w:rsidRPr="006B2560" w14:paraId="132E4FCD" w14:textId="77777777" w:rsidTr="001B2DB1">
        <w:trPr>
          <w:trHeight w:val="411"/>
        </w:trPr>
        <w:tc>
          <w:tcPr>
            <w:tcW w:w="9209" w:type="dxa"/>
            <w:shd w:val="clear" w:color="auto" w:fill="auto"/>
            <w:noWrap/>
            <w:vAlign w:val="center"/>
          </w:tcPr>
          <w:p w14:paraId="096F7027" w14:textId="758BF5FF" w:rsidR="006A05C4" w:rsidRPr="003A3FBA" w:rsidRDefault="006A05C4" w:rsidP="00CD51AC">
            <w:pPr>
              <w:spacing w:after="0"/>
              <w:jc w:val="center"/>
              <w:rPr>
                <w:rFonts w:ascii="Arial" w:hAnsi="Arial" w:cs="Arial"/>
                <w:b/>
                <w:sz w:val="22"/>
                <w:szCs w:val="22"/>
              </w:rPr>
            </w:pPr>
            <w:r w:rsidRPr="003A3FBA">
              <w:rPr>
                <w:rFonts w:ascii="Arial" w:hAnsi="Arial" w:cs="Arial"/>
                <w:b/>
                <w:sz w:val="22"/>
                <w:szCs w:val="22"/>
              </w:rPr>
              <w:t xml:space="preserve">INR </w:t>
            </w:r>
            <w:r>
              <w:rPr>
                <w:rFonts w:ascii="Arial" w:hAnsi="Arial" w:cs="Arial"/>
                <w:b/>
                <w:sz w:val="22"/>
                <w:szCs w:val="22"/>
              </w:rPr>
              <w:t>F</w:t>
            </w:r>
            <w:r w:rsidR="00965188">
              <w:rPr>
                <w:rFonts w:ascii="Arial" w:hAnsi="Arial" w:cs="Arial"/>
                <w:b/>
                <w:sz w:val="22"/>
                <w:szCs w:val="22"/>
              </w:rPr>
              <w:t>IVE</w:t>
            </w:r>
            <w:r>
              <w:rPr>
                <w:rFonts w:ascii="Arial" w:hAnsi="Arial" w:cs="Arial"/>
                <w:b/>
                <w:sz w:val="22"/>
                <w:szCs w:val="22"/>
              </w:rPr>
              <w:t xml:space="preserve"> HUNDRED </w:t>
            </w:r>
            <w:r w:rsidR="00965188">
              <w:rPr>
                <w:rFonts w:ascii="Arial" w:hAnsi="Arial" w:cs="Arial"/>
                <w:b/>
                <w:sz w:val="22"/>
                <w:szCs w:val="22"/>
              </w:rPr>
              <w:t>SEVEN</w:t>
            </w:r>
            <w:r>
              <w:rPr>
                <w:rFonts w:ascii="Arial" w:hAnsi="Arial" w:cs="Arial"/>
                <w:b/>
                <w:sz w:val="22"/>
                <w:szCs w:val="22"/>
              </w:rPr>
              <w:t>TY-</w:t>
            </w:r>
            <w:r w:rsidR="00965188">
              <w:rPr>
                <w:rFonts w:ascii="Arial" w:hAnsi="Arial" w:cs="Arial"/>
                <w:b/>
                <w:sz w:val="22"/>
                <w:szCs w:val="22"/>
              </w:rPr>
              <w:t>EIGHT</w:t>
            </w:r>
            <w:r>
              <w:rPr>
                <w:rFonts w:ascii="Arial" w:hAnsi="Arial" w:cs="Arial"/>
                <w:b/>
                <w:sz w:val="22"/>
                <w:szCs w:val="22"/>
              </w:rPr>
              <w:t xml:space="preserve"> </w:t>
            </w:r>
            <w:r w:rsidRPr="003A3FBA">
              <w:rPr>
                <w:rFonts w:ascii="Arial" w:hAnsi="Arial" w:cs="Arial"/>
                <w:b/>
                <w:sz w:val="22"/>
                <w:szCs w:val="22"/>
              </w:rPr>
              <w:t xml:space="preserve">CRORES AND </w:t>
            </w:r>
            <w:r w:rsidR="00965188">
              <w:rPr>
                <w:rFonts w:ascii="Arial" w:hAnsi="Arial" w:cs="Arial"/>
                <w:b/>
                <w:sz w:val="22"/>
                <w:szCs w:val="22"/>
              </w:rPr>
              <w:t>TWEN</w:t>
            </w:r>
            <w:r>
              <w:rPr>
                <w:rFonts w:ascii="Arial" w:hAnsi="Arial" w:cs="Arial"/>
                <w:b/>
                <w:sz w:val="22"/>
                <w:szCs w:val="22"/>
              </w:rPr>
              <w:t>TY-</w:t>
            </w:r>
            <w:r w:rsidR="00965188">
              <w:rPr>
                <w:rFonts w:ascii="Arial" w:hAnsi="Arial" w:cs="Arial"/>
                <w:b/>
                <w:sz w:val="22"/>
                <w:szCs w:val="22"/>
              </w:rPr>
              <w:t>ONE</w:t>
            </w:r>
            <w:r w:rsidRPr="003A3FBA">
              <w:rPr>
                <w:rFonts w:ascii="Arial" w:hAnsi="Arial" w:cs="Arial"/>
                <w:b/>
                <w:sz w:val="22"/>
                <w:szCs w:val="22"/>
              </w:rPr>
              <w:t xml:space="preserve"> LAKHS</w:t>
            </w:r>
          </w:p>
        </w:tc>
      </w:tr>
    </w:tbl>
    <w:p w14:paraId="28A5F2C1" w14:textId="77777777" w:rsidR="00CD0FD6" w:rsidRDefault="00CD0FD6" w:rsidP="00DA691A">
      <w:pPr>
        <w:pStyle w:val="DefaultText11"/>
        <w:spacing w:after="0" w:line="360" w:lineRule="auto"/>
        <w:ind w:left="142" w:right="-22"/>
        <w:jc w:val="both"/>
        <w:rPr>
          <w:rFonts w:asciiTheme="minorHAnsi" w:hAnsiTheme="minorHAnsi" w:cstheme="minorHAnsi"/>
          <w:b/>
          <w:bCs/>
          <w:color w:val="FFFFFF"/>
          <w:sz w:val="22"/>
          <w:szCs w:val="22"/>
          <w:lang w:val="en-IN"/>
        </w:rPr>
      </w:pPr>
    </w:p>
    <w:p w14:paraId="6AB74EA0" w14:textId="428F184B" w:rsidR="00F70A8F" w:rsidRDefault="00F50A09" w:rsidP="00F70A8F">
      <w:pPr>
        <w:spacing w:line="360" w:lineRule="auto"/>
        <w:ind w:left="142" w:right="403"/>
        <w:jc w:val="both"/>
        <w:rPr>
          <w:rFonts w:ascii="Arial" w:hAnsi="Arial" w:cs="Arial"/>
          <w:b/>
          <w:sz w:val="22"/>
        </w:rPr>
      </w:pPr>
      <w:r>
        <w:rPr>
          <w:rFonts w:ascii="Arial" w:hAnsi="Arial" w:cs="Arial"/>
          <w:b/>
          <w:sz w:val="22"/>
        </w:rPr>
        <w:t>As per our analysis, the total</w:t>
      </w:r>
      <w:r w:rsidR="00F70A8F" w:rsidRPr="0000223F">
        <w:rPr>
          <w:rFonts w:ascii="Arial" w:hAnsi="Arial" w:cs="Arial"/>
          <w:b/>
          <w:sz w:val="22"/>
        </w:rPr>
        <w:t xml:space="preserve"> </w:t>
      </w:r>
      <w:r>
        <w:rPr>
          <w:rFonts w:ascii="Arial" w:hAnsi="Arial" w:cs="Arial"/>
          <w:b/>
          <w:sz w:val="22"/>
        </w:rPr>
        <w:t>amount claimed by REL</w:t>
      </w:r>
      <w:r w:rsidR="00F70A8F" w:rsidRPr="0000223F">
        <w:rPr>
          <w:rFonts w:ascii="Arial" w:hAnsi="Arial" w:cs="Arial"/>
          <w:b/>
          <w:sz w:val="22"/>
        </w:rPr>
        <w:t xml:space="preserve"> </w:t>
      </w:r>
      <w:r w:rsidR="00F70A8F">
        <w:rPr>
          <w:rFonts w:ascii="Arial" w:hAnsi="Arial" w:cs="Arial"/>
          <w:b/>
          <w:sz w:val="22"/>
        </w:rPr>
        <w:t xml:space="preserve">as on valuation date is INR </w:t>
      </w:r>
      <w:r>
        <w:rPr>
          <w:rFonts w:ascii="Arial" w:hAnsi="Arial" w:cs="Arial"/>
          <w:b/>
          <w:sz w:val="22"/>
        </w:rPr>
        <w:t>2,408</w:t>
      </w:r>
      <w:r w:rsidR="00F70A8F">
        <w:rPr>
          <w:rFonts w:ascii="Arial" w:hAnsi="Arial" w:cs="Arial"/>
          <w:b/>
          <w:sz w:val="22"/>
        </w:rPr>
        <w:t>.</w:t>
      </w:r>
      <w:r>
        <w:rPr>
          <w:rFonts w:ascii="Arial" w:hAnsi="Arial" w:cs="Arial"/>
          <w:b/>
          <w:sz w:val="22"/>
        </w:rPr>
        <w:t>75</w:t>
      </w:r>
      <w:r w:rsidR="00F70A8F">
        <w:rPr>
          <w:rFonts w:ascii="Arial" w:hAnsi="Arial" w:cs="Arial"/>
          <w:b/>
          <w:sz w:val="22"/>
        </w:rPr>
        <w:t xml:space="preserve"> Crores, from which claims of EPC contractor are </w:t>
      </w:r>
      <w:r>
        <w:rPr>
          <w:rFonts w:ascii="Arial" w:hAnsi="Arial" w:cs="Arial"/>
          <w:b/>
          <w:sz w:val="22"/>
        </w:rPr>
        <w:t>670</w:t>
      </w:r>
      <w:r w:rsidR="00F70A8F">
        <w:rPr>
          <w:rFonts w:ascii="Arial" w:hAnsi="Arial" w:cs="Arial"/>
          <w:b/>
          <w:sz w:val="22"/>
        </w:rPr>
        <w:t>.</w:t>
      </w:r>
      <w:r>
        <w:rPr>
          <w:rFonts w:ascii="Arial" w:hAnsi="Arial" w:cs="Arial"/>
          <w:b/>
          <w:sz w:val="22"/>
        </w:rPr>
        <w:t>82</w:t>
      </w:r>
      <w:r w:rsidR="00F70A8F">
        <w:rPr>
          <w:rFonts w:ascii="Arial" w:hAnsi="Arial" w:cs="Arial"/>
          <w:b/>
          <w:sz w:val="22"/>
        </w:rPr>
        <w:t xml:space="preserve"> Crores and counter claims filed by NHAI of INR </w:t>
      </w:r>
      <w:r>
        <w:rPr>
          <w:rFonts w:ascii="Arial" w:hAnsi="Arial" w:cs="Arial"/>
          <w:b/>
          <w:sz w:val="22"/>
        </w:rPr>
        <w:t>184</w:t>
      </w:r>
      <w:r w:rsidR="00F70A8F">
        <w:rPr>
          <w:rFonts w:ascii="Arial" w:hAnsi="Arial" w:cs="Arial"/>
          <w:b/>
          <w:sz w:val="22"/>
        </w:rPr>
        <w:t>.</w:t>
      </w:r>
      <w:r>
        <w:rPr>
          <w:rFonts w:ascii="Arial" w:hAnsi="Arial" w:cs="Arial"/>
          <w:b/>
          <w:sz w:val="22"/>
        </w:rPr>
        <w:t>08</w:t>
      </w:r>
      <w:r w:rsidR="00F70A8F">
        <w:rPr>
          <w:rFonts w:ascii="Arial" w:hAnsi="Arial" w:cs="Arial"/>
          <w:b/>
          <w:sz w:val="22"/>
        </w:rPr>
        <w:t xml:space="preserve"> Crores, are adjusted. </w:t>
      </w:r>
      <w:r w:rsidR="00F70A8F" w:rsidRPr="00082C22">
        <w:rPr>
          <w:rFonts w:ascii="Arial" w:hAnsi="Arial" w:cs="Arial"/>
          <w:b/>
          <w:sz w:val="22"/>
        </w:rPr>
        <w:t>Thus, the net claim</w:t>
      </w:r>
      <w:r>
        <w:rPr>
          <w:rFonts w:ascii="Arial" w:hAnsi="Arial" w:cs="Arial"/>
          <w:b/>
          <w:sz w:val="22"/>
        </w:rPr>
        <w:t xml:space="preserve"> amount</w:t>
      </w:r>
      <w:r w:rsidR="00F70A8F" w:rsidRPr="00082C22">
        <w:rPr>
          <w:rFonts w:ascii="Arial" w:hAnsi="Arial" w:cs="Arial"/>
          <w:b/>
          <w:sz w:val="22"/>
        </w:rPr>
        <w:t xml:space="preserve"> is INR</w:t>
      </w:r>
      <w:r w:rsidR="00F70A8F">
        <w:rPr>
          <w:rFonts w:ascii="Arial" w:hAnsi="Arial" w:cs="Arial"/>
          <w:b/>
          <w:sz w:val="22"/>
        </w:rPr>
        <w:t xml:space="preserve"> 1,</w:t>
      </w:r>
      <w:r>
        <w:rPr>
          <w:rFonts w:ascii="Arial" w:hAnsi="Arial" w:cs="Arial"/>
          <w:b/>
          <w:sz w:val="22"/>
        </w:rPr>
        <w:t>553</w:t>
      </w:r>
      <w:r w:rsidR="00F70A8F">
        <w:rPr>
          <w:rFonts w:ascii="Arial" w:hAnsi="Arial" w:cs="Arial"/>
          <w:b/>
          <w:sz w:val="22"/>
        </w:rPr>
        <w:t>.</w:t>
      </w:r>
      <w:r>
        <w:rPr>
          <w:rFonts w:ascii="Arial" w:hAnsi="Arial" w:cs="Arial"/>
          <w:b/>
          <w:sz w:val="22"/>
        </w:rPr>
        <w:t>85</w:t>
      </w:r>
      <w:r w:rsidR="00F70A8F" w:rsidRPr="00082C22">
        <w:rPr>
          <w:rFonts w:ascii="Arial" w:hAnsi="Arial" w:cs="Arial"/>
          <w:b/>
          <w:sz w:val="22"/>
        </w:rPr>
        <w:t xml:space="preserve"> Crores</w:t>
      </w:r>
      <w:r>
        <w:rPr>
          <w:rFonts w:ascii="Arial" w:hAnsi="Arial" w:cs="Arial"/>
          <w:b/>
          <w:sz w:val="22"/>
        </w:rPr>
        <w:t>.</w:t>
      </w:r>
      <w:r w:rsidR="00F70A8F">
        <w:rPr>
          <w:rFonts w:ascii="Arial" w:hAnsi="Arial" w:cs="Arial"/>
          <w:b/>
          <w:sz w:val="22"/>
        </w:rPr>
        <w:t xml:space="preserve"> </w:t>
      </w:r>
      <w:r w:rsidR="009759F0">
        <w:rPr>
          <w:rFonts w:ascii="Arial" w:hAnsi="Arial" w:cs="Arial"/>
          <w:b/>
          <w:sz w:val="22"/>
        </w:rPr>
        <w:t>Hence, considering the percentage of expected realization at 90%, e</w:t>
      </w:r>
      <w:r w:rsidR="009759F0" w:rsidRPr="009759F0">
        <w:rPr>
          <w:rFonts w:ascii="Arial" w:hAnsi="Arial" w:cs="Arial"/>
          <w:b/>
          <w:sz w:val="22"/>
        </w:rPr>
        <w:t>xpected</w:t>
      </w:r>
      <w:r w:rsidR="009759F0">
        <w:rPr>
          <w:rFonts w:ascii="Arial" w:hAnsi="Arial" w:cs="Arial"/>
          <w:b/>
          <w:sz w:val="22"/>
        </w:rPr>
        <w:t xml:space="preserve"> realizable amount of claims calculated as 1,398.47 Crores. </w:t>
      </w:r>
    </w:p>
    <w:p w14:paraId="53D09013" w14:textId="40FA537E" w:rsidR="00F70A8F" w:rsidRDefault="00F70A8F" w:rsidP="00F70A8F">
      <w:pPr>
        <w:spacing w:line="360" w:lineRule="auto"/>
        <w:ind w:left="142" w:right="403"/>
        <w:jc w:val="both"/>
        <w:rPr>
          <w:rFonts w:ascii="Arial" w:hAnsi="Arial" w:cs="Arial"/>
          <w:b/>
          <w:sz w:val="22"/>
        </w:rPr>
      </w:pPr>
      <w:r>
        <w:rPr>
          <w:rFonts w:ascii="Arial" w:hAnsi="Arial" w:cs="Arial"/>
          <w:b/>
          <w:sz w:val="22"/>
        </w:rPr>
        <w:t xml:space="preserve">Therefore, </w:t>
      </w:r>
      <w:r w:rsidRPr="00082C22">
        <w:rPr>
          <w:rFonts w:ascii="Arial" w:hAnsi="Arial" w:cs="Arial"/>
          <w:b/>
          <w:sz w:val="22"/>
        </w:rPr>
        <w:t>NPV of these claims</w:t>
      </w:r>
      <w:r>
        <w:rPr>
          <w:rFonts w:ascii="Arial" w:hAnsi="Arial" w:cs="Arial"/>
          <w:b/>
          <w:sz w:val="22"/>
        </w:rPr>
        <w:t xml:space="preserve">, </w:t>
      </w:r>
      <w:r w:rsidRPr="00082C22">
        <w:rPr>
          <w:rFonts w:ascii="Arial" w:hAnsi="Arial" w:cs="Arial"/>
          <w:b/>
          <w:sz w:val="22"/>
        </w:rPr>
        <w:t xml:space="preserve">at a discount rate of </w:t>
      </w:r>
      <w:r w:rsidR="009759F0" w:rsidRPr="00082C22">
        <w:rPr>
          <w:rFonts w:ascii="Arial" w:hAnsi="Arial" w:cs="Arial"/>
          <w:b/>
          <w:sz w:val="22"/>
        </w:rPr>
        <w:t>1</w:t>
      </w:r>
      <w:r w:rsidR="009759F0">
        <w:rPr>
          <w:rFonts w:ascii="Arial" w:hAnsi="Arial" w:cs="Arial"/>
          <w:b/>
          <w:sz w:val="22"/>
        </w:rPr>
        <w:t>6</w:t>
      </w:r>
      <w:r w:rsidR="009759F0" w:rsidRPr="00082C22">
        <w:rPr>
          <w:rFonts w:ascii="Arial" w:hAnsi="Arial" w:cs="Arial"/>
          <w:b/>
          <w:sz w:val="22"/>
        </w:rPr>
        <w:t>.</w:t>
      </w:r>
      <w:r w:rsidR="009759F0">
        <w:rPr>
          <w:rFonts w:ascii="Arial" w:hAnsi="Arial" w:cs="Arial"/>
          <w:b/>
          <w:sz w:val="22"/>
        </w:rPr>
        <w:t>0</w:t>
      </w:r>
      <w:r w:rsidR="009759F0" w:rsidRPr="00082C22">
        <w:rPr>
          <w:rFonts w:ascii="Arial" w:hAnsi="Arial" w:cs="Arial"/>
          <w:b/>
          <w:sz w:val="22"/>
        </w:rPr>
        <w:t>0%, and 7-years’</w:t>
      </w:r>
      <w:r>
        <w:rPr>
          <w:rFonts w:ascii="Arial" w:hAnsi="Arial" w:cs="Arial"/>
          <w:b/>
          <w:sz w:val="22"/>
        </w:rPr>
        <w:t xml:space="preserve"> time span,</w:t>
      </w:r>
      <w:r w:rsidRPr="00082C22">
        <w:rPr>
          <w:rFonts w:ascii="Arial" w:hAnsi="Arial" w:cs="Arial"/>
          <w:b/>
          <w:sz w:val="22"/>
        </w:rPr>
        <w:t xml:space="preserve"> is being calculated as INR </w:t>
      </w:r>
      <w:r>
        <w:rPr>
          <w:rFonts w:ascii="Arial" w:hAnsi="Arial" w:cs="Arial"/>
          <w:b/>
          <w:sz w:val="22"/>
        </w:rPr>
        <w:t>5</w:t>
      </w:r>
      <w:r w:rsidR="009759F0">
        <w:rPr>
          <w:rFonts w:ascii="Arial" w:hAnsi="Arial" w:cs="Arial"/>
          <w:b/>
          <w:sz w:val="22"/>
        </w:rPr>
        <w:t>78</w:t>
      </w:r>
      <w:r w:rsidRPr="00082C22">
        <w:rPr>
          <w:rFonts w:ascii="Arial" w:hAnsi="Arial" w:cs="Arial"/>
          <w:b/>
          <w:sz w:val="22"/>
        </w:rPr>
        <w:t>.</w:t>
      </w:r>
      <w:r w:rsidR="009759F0">
        <w:rPr>
          <w:rFonts w:ascii="Arial" w:hAnsi="Arial" w:cs="Arial"/>
          <w:b/>
          <w:sz w:val="22"/>
        </w:rPr>
        <w:t>21</w:t>
      </w:r>
      <w:r w:rsidRPr="00082C22">
        <w:rPr>
          <w:rFonts w:ascii="Arial" w:hAnsi="Arial" w:cs="Arial"/>
          <w:b/>
          <w:sz w:val="22"/>
        </w:rPr>
        <w:t xml:space="preserve"> Crores,</w:t>
      </w:r>
      <w:r>
        <w:rPr>
          <w:rFonts w:ascii="Arial" w:hAnsi="Arial" w:cs="Arial"/>
          <w:b/>
          <w:sz w:val="22"/>
        </w:rPr>
        <w:t xml:space="preserve"> </w:t>
      </w:r>
      <w:r w:rsidRPr="00082C22">
        <w:rPr>
          <w:rFonts w:ascii="Arial" w:hAnsi="Arial" w:cs="Arial"/>
          <w:b/>
          <w:sz w:val="22"/>
        </w:rPr>
        <w:t xml:space="preserve">which is being considered as the proxy of Enterprise Value of “M/s </w:t>
      </w:r>
      <w:r>
        <w:rPr>
          <w:rFonts w:ascii="Arial" w:hAnsi="Arial" w:cs="Arial"/>
          <w:b/>
          <w:sz w:val="22"/>
        </w:rPr>
        <w:t>Ranchi</w:t>
      </w:r>
      <w:r w:rsidRPr="00082C22">
        <w:rPr>
          <w:rFonts w:ascii="Arial" w:hAnsi="Arial" w:cs="Arial"/>
          <w:b/>
          <w:sz w:val="22"/>
        </w:rPr>
        <w:t xml:space="preserve"> Expressways Limited”.  </w:t>
      </w:r>
    </w:p>
    <w:p w14:paraId="4A117DF3" w14:textId="77777777" w:rsidR="00CD51AC" w:rsidRDefault="00CD51AC" w:rsidP="00CD51AC">
      <w:pPr>
        <w:spacing w:after="0"/>
        <w:ind w:left="142"/>
        <w:rPr>
          <w:rFonts w:ascii="Arial" w:hAnsi="Arial" w:cs="Arial"/>
          <w:b/>
          <w:sz w:val="22"/>
          <w:szCs w:val="22"/>
        </w:rPr>
      </w:pPr>
    </w:p>
    <w:p w14:paraId="63D662AD" w14:textId="77777777" w:rsidR="00E17CD3" w:rsidRDefault="00E17CD3" w:rsidP="001B2DB1">
      <w:pPr>
        <w:pStyle w:val="DefaultText11"/>
        <w:spacing w:after="0" w:line="360" w:lineRule="auto"/>
        <w:ind w:left="-142" w:right="-22"/>
        <w:jc w:val="both"/>
        <w:rPr>
          <w:rFonts w:ascii="Arial" w:hAnsi="Arial" w:cs="Arial"/>
          <w:b/>
          <w:bCs/>
          <w:color w:val="000000" w:themeColor="text1"/>
          <w:sz w:val="22"/>
          <w:szCs w:val="22"/>
          <w:lang w:val="en-IN"/>
        </w:rPr>
      </w:pPr>
    </w:p>
    <w:p w14:paraId="1D34607D" w14:textId="77777777" w:rsidR="00182DED" w:rsidRDefault="00182DED" w:rsidP="001B2DB1">
      <w:pPr>
        <w:pStyle w:val="DefaultText11"/>
        <w:spacing w:after="0" w:line="360" w:lineRule="auto"/>
        <w:ind w:left="-142" w:right="-22"/>
        <w:jc w:val="both"/>
        <w:rPr>
          <w:rFonts w:ascii="Arial" w:hAnsi="Arial" w:cs="Arial"/>
          <w:b/>
          <w:bCs/>
          <w:color w:val="000000" w:themeColor="text1"/>
          <w:sz w:val="22"/>
          <w:szCs w:val="22"/>
          <w:lang w:val="en-IN"/>
        </w:rPr>
      </w:pPr>
    </w:p>
    <w:p w14:paraId="5AB077D5" w14:textId="77777777" w:rsidR="00182DED" w:rsidRDefault="00182DED" w:rsidP="001B2DB1">
      <w:pPr>
        <w:pStyle w:val="DefaultText11"/>
        <w:spacing w:after="0" w:line="360" w:lineRule="auto"/>
        <w:ind w:left="-142" w:right="-22"/>
        <w:jc w:val="both"/>
        <w:rPr>
          <w:rFonts w:ascii="Arial" w:hAnsi="Arial" w:cs="Arial"/>
          <w:b/>
          <w:bCs/>
          <w:color w:val="000000" w:themeColor="text1"/>
          <w:sz w:val="22"/>
          <w:szCs w:val="22"/>
          <w:lang w:val="en-IN"/>
        </w:rPr>
      </w:pPr>
    </w:p>
    <w:p w14:paraId="715C0872" w14:textId="2B477185" w:rsidR="00DB7F4D" w:rsidRPr="001B2DB1" w:rsidRDefault="001B2DB1" w:rsidP="00C52BCE">
      <w:pPr>
        <w:pStyle w:val="DefaultText11"/>
        <w:spacing w:after="0" w:line="360" w:lineRule="auto"/>
        <w:ind w:left="-284" w:right="-22"/>
        <w:jc w:val="both"/>
        <w:rPr>
          <w:rFonts w:ascii="Arial" w:hAnsi="Arial" w:cs="Arial"/>
          <w:b/>
          <w:bCs/>
          <w:color w:val="000000" w:themeColor="text1"/>
          <w:sz w:val="22"/>
          <w:szCs w:val="22"/>
          <w:lang w:val="en-IN"/>
        </w:rPr>
      </w:pPr>
      <w:r w:rsidRPr="001B2DB1">
        <w:rPr>
          <w:rFonts w:ascii="Arial" w:hAnsi="Arial" w:cs="Arial"/>
          <w:b/>
          <w:bCs/>
          <w:color w:val="000000" w:themeColor="text1"/>
          <w:sz w:val="22"/>
          <w:szCs w:val="22"/>
          <w:lang w:val="en-IN"/>
        </w:rPr>
        <w:t>NOTES:</w:t>
      </w:r>
    </w:p>
    <w:p w14:paraId="35FCB532" w14:textId="133E145E" w:rsidR="00C52BCE" w:rsidRDefault="00163DC9"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Pr>
          <w:rFonts w:ascii="Arial" w:hAnsi="Arial" w:cs="Arial"/>
          <w:i/>
          <w:color w:val="000000"/>
          <w:sz w:val="22"/>
          <w:szCs w:val="22"/>
        </w:rPr>
        <w:t>This valuation</w:t>
      </w:r>
      <w:r w:rsidR="00BA2859">
        <w:rPr>
          <w:rFonts w:ascii="Arial" w:hAnsi="Arial" w:cs="Arial"/>
          <w:i/>
          <w:color w:val="000000"/>
          <w:sz w:val="22"/>
          <w:szCs w:val="22"/>
        </w:rPr>
        <w:t xml:space="preserve"> has been done based on the </w:t>
      </w:r>
      <w:r w:rsidR="00325BB4">
        <w:rPr>
          <w:rFonts w:ascii="Arial" w:hAnsi="Arial" w:cs="Arial"/>
          <w:i/>
          <w:color w:val="000000"/>
          <w:sz w:val="22"/>
          <w:szCs w:val="22"/>
        </w:rPr>
        <w:t>arbitration claims</w:t>
      </w:r>
      <w:r w:rsidR="00BA2859">
        <w:rPr>
          <w:rFonts w:ascii="Arial" w:hAnsi="Arial" w:cs="Arial"/>
          <w:i/>
          <w:color w:val="000000"/>
          <w:sz w:val="22"/>
          <w:szCs w:val="22"/>
        </w:rPr>
        <w:t xml:space="preserve"> </w:t>
      </w:r>
      <w:r w:rsidR="00E611D3">
        <w:rPr>
          <w:rFonts w:ascii="Arial" w:hAnsi="Arial" w:cs="Arial"/>
          <w:i/>
          <w:color w:val="000000"/>
          <w:sz w:val="22"/>
          <w:szCs w:val="22"/>
        </w:rPr>
        <w:t xml:space="preserve">information </w:t>
      </w:r>
      <w:r w:rsidR="00BA2859">
        <w:rPr>
          <w:rFonts w:ascii="Arial" w:hAnsi="Arial" w:cs="Arial"/>
          <w:i/>
          <w:color w:val="000000"/>
          <w:sz w:val="22"/>
          <w:szCs w:val="22"/>
        </w:rPr>
        <w:t xml:space="preserve">shared by the client/company. </w:t>
      </w:r>
      <w:r>
        <w:rPr>
          <w:rFonts w:ascii="Arial" w:hAnsi="Arial" w:cs="Arial"/>
          <w:i/>
          <w:color w:val="000000"/>
          <w:sz w:val="22"/>
          <w:szCs w:val="22"/>
        </w:rPr>
        <w:t>However, any</w:t>
      </w:r>
      <w:r w:rsidR="00BA2859">
        <w:rPr>
          <w:rFonts w:ascii="Arial" w:hAnsi="Arial" w:cs="Arial"/>
          <w:i/>
          <w:color w:val="000000"/>
          <w:sz w:val="22"/>
          <w:szCs w:val="22"/>
        </w:rPr>
        <w:t xml:space="preserve"> kind of vetting/audit/inspection </w:t>
      </w:r>
      <w:r w:rsidR="00325BB4">
        <w:rPr>
          <w:rFonts w:ascii="Arial" w:hAnsi="Arial" w:cs="Arial"/>
          <w:i/>
          <w:color w:val="000000"/>
          <w:sz w:val="22"/>
          <w:szCs w:val="22"/>
        </w:rPr>
        <w:t>wa</w:t>
      </w:r>
      <w:r w:rsidR="00BA2859">
        <w:rPr>
          <w:rFonts w:ascii="Arial" w:hAnsi="Arial" w:cs="Arial"/>
          <w:i/>
          <w:color w:val="000000"/>
          <w:sz w:val="22"/>
          <w:szCs w:val="22"/>
        </w:rPr>
        <w:t xml:space="preserve">s out of scope of work. </w:t>
      </w:r>
      <w:r w:rsidR="00325BB4" w:rsidRPr="007644E7">
        <w:rPr>
          <w:rFonts w:ascii="Arial" w:hAnsi="Arial" w:cs="Arial"/>
          <w:i/>
          <w:color w:val="000000"/>
          <w:sz w:val="22"/>
          <w:szCs w:val="22"/>
        </w:rPr>
        <w:t xml:space="preserve">Overall valuation exercise is subject to the current scenario, </w:t>
      </w:r>
      <w:r w:rsidR="00E611D3">
        <w:rPr>
          <w:rFonts w:ascii="Arial" w:hAnsi="Arial" w:cs="Arial"/>
          <w:i/>
          <w:color w:val="000000"/>
          <w:sz w:val="22"/>
          <w:szCs w:val="22"/>
        </w:rPr>
        <w:t xml:space="preserve">limited data / Information shared, </w:t>
      </w:r>
      <w:r w:rsidR="00325BB4" w:rsidRPr="007644E7">
        <w:rPr>
          <w:rFonts w:ascii="Arial" w:hAnsi="Arial" w:cs="Arial"/>
          <w:i/>
          <w:color w:val="000000"/>
          <w:sz w:val="22"/>
          <w:szCs w:val="22"/>
        </w:rPr>
        <w:t>and observed activity of the company.</w:t>
      </w:r>
      <w:r w:rsidR="001A537B" w:rsidRPr="007644E7">
        <w:rPr>
          <w:rFonts w:ascii="Arial" w:hAnsi="Arial" w:cs="Arial"/>
          <w:i/>
          <w:color w:val="000000"/>
          <w:sz w:val="22"/>
          <w:szCs w:val="22"/>
        </w:rPr>
        <w:t xml:space="preserve"> </w:t>
      </w:r>
    </w:p>
    <w:p w14:paraId="3F09895C" w14:textId="6E47E9AA" w:rsidR="00325BB4" w:rsidRDefault="00C52BCE"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sidRPr="00C52BCE">
        <w:rPr>
          <w:rFonts w:ascii="Arial" w:hAnsi="Arial" w:cs="Arial"/>
          <w:i/>
          <w:color w:val="000000"/>
          <w:sz w:val="22"/>
          <w:szCs w:val="22"/>
        </w:rPr>
        <w:t xml:space="preserve">The valuation has been conducted using the most probable or likely realizable value, which may differ from the actual realization in the legal landscape as determined by legal professionals in the future. There is a possibility of significant variance in the arbitration award, as our report has been prepared based on technical </w:t>
      </w:r>
      <w:r>
        <w:rPr>
          <w:rFonts w:ascii="Arial" w:hAnsi="Arial" w:cs="Arial"/>
          <w:i/>
          <w:color w:val="000000"/>
          <w:sz w:val="22"/>
          <w:szCs w:val="22"/>
        </w:rPr>
        <w:t xml:space="preserve">wisdom &amp; </w:t>
      </w:r>
      <w:r w:rsidRPr="00C52BCE">
        <w:rPr>
          <w:rFonts w:ascii="Arial" w:hAnsi="Arial" w:cs="Arial"/>
          <w:i/>
          <w:color w:val="000000"/>
          <w:sz w:val="22"/>
          <w:szCs w:val="22"/>
        </w:rPr>
        <w:t>expertise.</w:t>
      </w:r>
    </w:p>
    <w:p w14:paraId="42C9CDF4" w14:textId="679E7343" w:rsidR="009A0C81" w:rsidRPr="00E4328C" w:rsidRDefault="003D74B1"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Pr>
          <w:rFonts w:ascii="Arial" w:hAnsi="Arial" w:cs="Arial"/>
          <w:i/>
          <w:sz w:val="22"/>
          <w:szCs w:val="22"/>
        </w:rPr>
        <w:t>A</w:t>
      </w:r>
      <w:r w:rsidR="00C35194">
        <w:rPr>
          <w:rFonts w:ascii="Arial" w:hAnsi="Arial" w:cs="Arial"/>
          <w:i/>
          <w:sz w:val="22"/>
          <w:szCs w:val="22"/>
        </w:rPr>
        <w:t xml:space="preserve">rbitration method </w:t>
      </w:r>
      <w:r w:rsidR="009A0C81" w:rsidRPr="00E4328C">
        <w:rPr>
          <w:rFonts w:ascii="Arial" w:hAnsi="Arial" w:cs="Arial"/>
          <w:i/>
          <w:sz w:val="22"/>
          <w:szCs w:val="22"/>
        </w:rPr>
        <w:t xml:space="preserve">has been adopted for the calculation of Enterprise Valuation of the subject project since the project is categorized as NPA </w:t>
      </w:r>
      <w:r w:rsidR="00E611D3">
        <w:rPr>
          <w:rFonts w:ascii="Arial" w:hAnsi="Arial" w:cs="Arial"/>
          <w:i/>
          <w:sz w:val="22"/>
          <w:szCs w:val="22"/>
        </w:rPr>
        <w:t xml:space="preserve">and terminated </w:t>
      </w:r>
      <w:r w:rsidR="009A0C81" w:rsidRPr="00E4328C">
        <w:rPr>
          <w:rFonts w:ascii="Arial" w:hAnsi="Arial" w:cs="Arial"/>
          <w:i/>
          <w:sz w:val="22"/>
          <w:szCs w:val="22"/>
        </w:rPr>
        <w:t xml:space="preserve">and as per the information provided by the </w:t>
      </w:r>
      <w:r w:rsidR="00C021DD">
        <w:rPr>
          <w:rFonts w:ascii="Arial" w:hAnsi="Arial" w:cs="Arial"/>
          <w:i/>
          <w:sz w:val="22"/>
          <w:szCs w:val="22"/>
        </w:rPr>
        <w:t>client/</w:t>
      </w:r>
      <w:r w:rsidR="009A0C81" w:rsidRPr="00E4328C">
        <w:rPr>
          <w:rFonts w:ascii="Arial" w:hAnsi="Arial" w:cs="Arial"/>
          <w:i/>
          <w:sz w:val="22"/>
          <w:szCs w:val="22"/>
        </w:rPr>
        <w:t>company, the future operation</w:t>
      </w:r>
      <w:r w:rsidR="00E611D3">
        <w:rPr>
          <w:rFonts w:ascii="Arial" w:hAnsi="Arial" w:cs="Arial"/>
          <w:i/>
          <w:sz w:val="22"/>
          <w:szCs w:val="22"/>
        </w:rPr>
        <w:t>s</w:t>
      </w:r>
      <w:r w:rsidR="009A0C81" w:rsidRPr="00E4328C">
        <w:rPr>
          <w:rFonts w:ascii="Arial" w:hAnsi="Arial" w:cs="Arial"/>
          <w:i/>
          <w:sz w:val="22"/>
          <w:szCs w:val="22"/>
        </w:rPr>
        <w:t xml:space="preserve"> of the</w:t>
      </w:r>
      <w:r w:rsidR="00C021DD">
        <w:rPr>
          <w:rFonts w:ascii="Arial" w:hAnsi="Arial" w:cs="Arial"/>
          <w:i/>
          <w:sz w:val="22"/>
          <w:szCs w:val="22"/>
        </w:rPr>
        <w:t xml:space="preserve"> company</w:t>
      </w:r>
      <w:r w:rsidR="009A0C81" w:rsidRPr="00E4328C">
        <w:rPr>
          <w:rFonts w:ascii="Arial" w:hAnsi="Arial" w:cs="Arial"/>
          <w:i/>
          <w:sz w:val="22"/>
          <w:szCs w:val="22"/>
        </w:rPr>
        <w:t xml:space="preserve"> </w:t>
      </w:r>
      <w:r w:rsidR="00E611D3">
        <w:rPr>
          <w:rFonts w:ascii="Arial" w:hAnsi="Arial" w:cs="Arial"/>
          <w:i/>
          <w:sz w:val="22"/>
          <w:szCs w:val="22"/>
        </w:rPr>
        <w:t>are</w:t>
      </w:r>
      <w:r w:rsidR="009A0C81" w:rsidRPr="00E4328C">
        <w:rPr>
          <w:rFonts w:ascii="Arial" w:hAnsi="Arial" w:cs="Arial"/>
          <w:i/>
          <w:sz w:val="22"/>
          <w:szCs w:val="22"/>
        </w:rPr>
        <w:t xml:space="preserve"> uncertain. </w:t>
      </w:r>
    </w:p>
    <w:p w14:paraId="31C203EF" w14:textId="307288CF" w:rsidR="009A0C81" w:rsidRPr="007644E7" w:rsidRDefault="009A0C81" w:rsidP="00C52BCE">
      <w:pPr>
        <w:pStyle w:val="ListParagraph"/>
        <w:numPr>
          <w:ilvl w:val="0"/>
          <w:numId w:val="5"/>
        </w:numPr>
        <w:spacing w:before="240" w:line="360" w:lineRule="auto"/>
        <w:ind w:left="142" w:right="403" w:hanging="426"/>
        <w:jc w:val="both"/>
        <w:rPr>
          <w:rFonts w:ascii="Arial" w:hAnsi="Arial" w:cs="Arial"/>
          <w:i/>
          <w:color w:val="000000"/>
          <w:sz w:val="22"/>
          <w:szCs w:val="22"/>
        </w:rPr>
      </w:pPr>
      <w:r w:rsidRPr="00E4328C">
        <w:rPr>
          <w:rFonts w:ascii="Arial" w:hAnsi="Arial" w:cs="Arial"/>
          <w:i/>
          <w:sz w:val="22"/>
          <w:szCs w:val="22"/>
        </w:rPr>
        <w:t>No employee or member of R.K Associates has any direct/ indirect interest in the Project.</w:t>
      </w:r>
      <w:r w:rsidR="00344BEA">
        <w:rPr>
          <w:rFonts w:ascii="Arial" w:hAnsi="Arial" w:cs="Arial"/>
          <w:i/>
          <w:sz w:val="22"/>
          <w:szCs w:val="22"/>
        </w:rPr>
        <w:t xml:space="preserve"> </w:t>
      </w:r>
      <w:r w:rsidRPr="007644E7">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r w:rsidR="00E611D3">
        <w:rPr>
          <w:rFonts w:ascii="Arial" w:hAnsi="Arial" w:cs="Arial"/>
          <w:i/>
          <w:sz w:val="22"/>
          <w:szCs w:val="22"/>
        </w:rPr>
        <w:t xml:space="preserve"> Legal scrutiny of documents / data / information </w:t>
      </w:r>
      <w:r w:rsidR="00E611D3">
        <w:rPr>
          <w:rFonts w:ascii="Arial" w:hAnsi="Arial" w:cs="Arial"/>
          <w:i/>
          <w:color w:val="000000"/>
          <w:sz w:val="22"/>
          <w:szCs w:val="22"/>
        </w:rPr>
        <w:t>was out of scope of work.</w:t>
      </w:r>
    </w:p>
    <w:p w14:paraId="31C36A68" w14:textId="28D61F42" w:rsidR="00163DC9" w:rsidRDefault="009A0C81" w:rsidP="00C52BCE">
      <w:pPr>
        <w:pStyle w:val="ListParagraph"/>
        <w:numPr>
          <w:ilvl w:val="0"/>
          <w:numId w:val="5"/>
        </w:numPr>
        <w:spacing w:before="240" w:line="360" w:lineRule="auto"/>
        <w:ind w:left="142" w:right="403" w:hanging="426"/>
        <w:jc w:val="both"/>
        <w:rPr>
          <w:rFonts w:ascii="Arial" w:hAnsi="Arial" w:cs="Arial"/>
          <w:i/>
          <w:sz w:val="22"/>
        </w:rPr>
      </w:pPr>
      <w:r w:rsidRPr="00C52BCE">
        <w:rPr>
          <w:rFonts w:ascii="Arial" w:hAnsi="Arial" w:cs="Arial"/>
          <w:i/>
          <w:sz w:val="22"/>
          <w:szCs w:val="22"/>
        </w:rPr>
        <w:t>This</w:t>
      </w:r>
      <w:r w:rsidRPr="00E4328C">
        <w:rPr>
          <w:rFonts w:ascii="Arial" w:hAnsi="Arial" w:cs="Arial"/>
          <w:i/>
          <w:sz w:val="22"/>
        </w:rPr>
        <w:t xml:space="preserve"> is only a general assessment of the Enterprise/Business Value of the firm based on the data/ input </w:t>
      </w:r>
      <w:r w:rsidRPr="00E4328C">
        <w:rPr>
          <w:rFonts w:ascii="Arial" w:hAnsi="Arial" w:cs="Arial"/>
          <w:i/>
          <w:iCs/>
          <w:sz w:val="22"/>
        </w:rPr>
        <w:t>Company officials</w:t>
      </w:r>
      <w:r w:rsidRPr="00E4328C">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65B72DBD" w14:textId="77777777" w:rsidR="00182DED" w:rsidRDefault="00182DED" w:rsidP="00182DED">
      <w:pPr>
        <w:spacing w:before="240" w:line="360" w:lineRule="auto"/>
        <w:ind w:right="403"/>
        <w:jc w:val="both"/>
        <w:rPr>
          <w:rFonts w:ascii="Arial" w:hAnsi="Arial" w:cs="Arial"/>
          <w:i/>
          <w:sz w:val="22"/>
        </w:rPr>
      </w:pPr>
    </w:p>
    <w:p w14:paraId="03AA6EA4" w14:textId="77777777" w:rsidR="00182DED" w:rsidRPr="00182DED" w:rsidRDefault="00182DED" w:rsidP="00182DED">
      <w:pPr>
        <w:spacing w:before="240" w:line="360" w:lineRule="auto"/>
        <w:ind w:right="403"/>
        <w:jc w:val="both"/>
        <w:rPr>
          <w:rFonts w:ascii="Arial" w:hAnsi="Arial" w:cs="Arial"/>
          <w:i/>
          <w:sz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92"/>
        <w:gridCol w:w="4111"/>
      </w:tblGrid>
      <w:tr w:rsidR="007F2EBD" w:rsidRPr="00133E54" w14:paraId="5BC517BD" w14:textId="77777777" w:rsidTr="006223F8">
        <w:trPr>
          <w:trHeight w:val="2967"/>
        </w:trPr>
        <w:tc>
          <w:tcPr>
            <w:tcW w:w="1669" w:type="dxa"/>
            <w:vAlign w:val="center"/>
          </w:tcPr>
          <w:p w14:paraId="46A21AB2" w14:textId="299C01FD" w:rsidR="007F2EBD" w:rsidRPr="00133E54" w:rsidRDefault="007F2EBD" w:rsidP="00AB2464">
            <w:pPr>
              <w:tabs>
                <w:tab w:val="left" w:pos="360"/>
              </w:tabs>
              <w:spacing w:after="0" w:line="360" w:lineRule="auto"/>
              <w:ind w:right="16"/>
              <w:jc w:val="center"/>
              <w:rPr>
                <w:rFonts w:ascii="Arial" w:hAnsi="Arial" w:cs="Arial"/>
                <w:b/>
              </w:rPr>
            </w:pPr>
            <w:r w:rsidRPr="00133E54">
              <w:rPr>
                <w:rFonts w:ascii="Arial" w:hAnsi="Arial" w:cs="Arial"/>
                <w:b/>
                <w:sz w:val="22"/>
                <w:szCs w:val="22"/>
              </w:rPr>
              <w:t>Declaration</w:t>
            </w:r>
          </w:p>
        </w:tc>
        <w:tc>
          <w:tcPr>
            <w:tcW w:w="7403" w:type="dxa"/>
            <w:gridSpan w:val="2"/>
            <w:vAlign w:val="center"/>
          </w:tcPr>
          <w:p w14:paraId="53E6F774" w14:textId="77777777" w:rsid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5EB00058" w14:textId="77777777" w:rsid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6C98472" w14:textId="77777777" w:rsidR="007F2EBD" w:rsidRP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790332FC" w14:textId="6D86A499" w:rsidR="00D13196" w:rsidRPr="00D13196" w:rsidRDefault="007F2EBD">
            <w:pPr>
              <w:pStyle w:val="ListParagraph"/>
              <w:numPr>
                <w:ilvl w:val="0"/>
                <w:numId w:val="12"/>
              </w:numPr>
              <w:spacing w:after="0" w:line="276" w:lineRule="auto"/>
              <w:ind w:left="349" w:right="175" w:hanging="180"/>
              <w:contextualSpacing/>
              <w:jc w:val="both"/>
              <w:rPr>
                <w:rFonts w:ascii="Arial" w:hAnsi="Arial" w:cs="Arial"/>
                <w:i/>
              </w:rPr>
            </w:pPr>
            <w:r w:rsidRPr="007F2EBD">
              <w:rPr>
                <w:rFonts w:ascii="Arial" w:hAnsi="Arial" w:cs="Arial"/>
                <w:i/>
                <w:sz w:val="22"/>
                <w:szCs w:val="22"/>
              </w:rPr>
              <w:t>This valuation work is carried out by our Financial Analyst team on the request from</w:t>
            </w:r>
            <w:r w:rsidR="00D13196">
              <w:rPr>
                <w:rFonts w:ascii="Arial" w:hAnsi="Arial" w:cs="Arial"/>
                <w:i/>
                <w:sz w:val="22"/>
                <w:szCs w:val="22"/>
              </w:rPr>
              <w:t xml:space="preserve"> </w:t>
            </w:r>
            <w:r w:rsidR="00D13196" w:rsidRPr="00D13196">
              <w:rPr>
                <w:rFonts w:ascii="Arial" w:hAnsi="Arial" w:cs="Arial"/>
                <w:i/>
                <w:sz w:val="22"/>
                <w:szCs w:val="22"/>
              </w:rPr>
              <w:t xml:space="preserve">State Bank </w:t>
            </w:r>
            <w:r w:rsidR="00DD0B7E" w:rsidRPr="00D13196">
              <w:rPr>
                <w:rFonts w:ascii="Arial" w:hAnsi="Arial" w:cs="Arial"/>
                <w:i/>
                <w:sz w:val="22"/>
                <w:szCs w:val="22"/>
              </w:rPr>
              <w:t>of</w:t>
            </w:r>
            <w:r w:rsidR="00D13196" w:rsidRPr="00D13196">
              <w:rPr>
                <w:rFonts w:ascii="Arial" w:hAnsi="Arial" w:cs="Arial"/>
                <w:i/>
                <w:sz w:val="22"/>
                <w:szCs w:val="22"/>
              </w:rPr>
              <w:t xml:space="preserve"> India, Stressed Assets Resolution Group Corporate Center 21</w:t>
            </w:r>
            <w:r w:rsidR="00D13196" w:rsidRPr="00D13196">
              <w:rPr>
                <w:rFonts w:ascii="Arial" w:hAnsi="Arial" w:cs="Arial"/>
                <w:i/>
                <w:sz w:val="22"/>
                <w:szCs w:val="22"/>
                <w:vertAlign w:val="superscript"/>
              </w:rPr>
              <w:t>st</w:t>
            </w:r>
            <w:r w:rsidR="00D13196" w:rsidRPr="00D13196">
              <w:rPr>
                <w:rFonts w:ascii="Arial" w:hAnsi="Arial" w:cs="Arial"/>
                <w:i/>
                <w:sz w:val="22"/>
                <w:szCs w:val="22"/>
              </w:rPr>
              <w:t xml:space="preserve"> Floor, Maker Tower ‘E’ Cuffe Parade, Mumbai – 400005, India</w:t>
            </w:r>
            <w:r w:rsidR="00D13196">
              <w:rPr>
                <w:rFonts w:ascii="Arial" w:hAnsi="Arial" w:cs="Arial"/>
                <w:i/>
                <w:sz w:val="22"/>
                <w:szCs w:val="22"/>
              </w:rPr>
              <w:t>.</w:t>
            </w:r>
          </w:p>
          <w:p w14:paraId="19B54FDA" w14:textId="021C4EDF" w:rsidR="007F2EBD" w:rsidRPr="007F2EBD" w:rsidRDefault="007F2EBD">
            <w:pPr>
              <w:pStyle w:val="ListParagraph"/>
              <w:numPr>
                <w:ilvl w:val="0"/>
                <w:numId w:val="12"/>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w:t>
            </w:r>
            <w:r w:rsidR="00C03497">
              <w:rPr>
                <w:rFonts w:ascii="Arial" w:hAnsi="Arial" w:cs="Arial"/>
                <w:i/>
                <w:sz w:val="22"/>
                <w:szCs w:val="22"/>
              </w:rPr>
              <w:t>d Valuation report to the Bank</w:t>
            </w:r>
            <w:r w:rsidRPr="007F2EBD">
              <w:rPr>
                <w:rFonts w:ascii="Arial" w:hAnsi="Arial" w:cs="Arial"/>
                <w:i/>
                <w:sz w:val="22"/>
                <w:szCs w:val="22"/>
              </w:rPr>
              <w:t>.</w:t>
            </w:r>
          </w:p>
        </w:tc>
      </w:tr>
      <w:tr w:rsidR="007F2EBD" w:rsidRPr="00133E54" w14:paraId="42BE5462" w14:textId="77777777" w:rsidTr="00FB1A98">
        <w:trPr>
          <w:trHeight w:val="485"/>
        </w:trPr>
        <w:tc>
          <w:tcPr>
            <w:tcW w:w="4961" w:type="dxa"/>
            <w:gridSpan w:val="2"/>
            <w:vAlign w:val="center"/>
          </w:tcPr>
          <w:p w14:paraId="332C9AAF"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111" w:type="dxa"/>
            <w:vAlign w:val="center"/>
          </w:tcPr>
          <w:p w14:paraId="5136EA10" w14:textId="77777777" w:rsidR="007F2EBD" w:rsidRPr="00133E54" w:rsidRDefault="007F2EBD" w:rsidP="00AB2464">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7F2EBD" w:rsidRPr="00133E54" w14:paraId="1A14B74C" w14:textId="77777777" w:rsidTr="00FB1A98">
        <w:trPr>
          <w:trHeight w:val="1575"/>
        </w:trPr>
        <w:tc>
          <w:tcPr>
            <w:tcW w:w="4961" w:type="dxa"/>
            <w:gridSpan w:val="2"/>
            <w:vAlign w:val="center"/>
          </w:tcPr>
          <w:p w14:paraId="1AB81503" w14:textId="77777777" w:rsidR="007F2EBD" w:rsidRPr="00133E54" w:rsidRDefault="007F2EBD" w:rsidP="00AB2464">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230ACCAA" w14:textId="77777777" w:rsidR="007F2EBD" w:rsidRPr="00133E54" w:rsidRDefault="007F2EBD" w:rsidP="00AB2464">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705A4E8D" w14:textId="77777777" w:rsidR="007F2EBD" w:rsidRPr="00133E54" w:rsidRDefault="007F2EBD" w:rsidP="00AB2464">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4111" w:type="dxa"/>
            <w:vAlign w:val="center"/>
          </w:tcPr>
          <w:p w14:paraId="53846B49" w14:textId="77777777" w:rsidR="007F2EBD" w:rsidRPr="00133E54" w:rsidRDefault="007F2EBD" w:rsidP="00AB2464">
            <w:pPr>
              <w:tabs>
                <w:tab w:val="left" w:pos="360"/>
              </w:tabs>
              <w:spacing w:after="0" w:line="360" w:lineRule="auto"/>
              <w:ind w:right="16"/>
              <w:rPr>
                <w:rFonts w:ascii="Arial" w:hAnsi="Arial" w:cs="Arial"/>
              </w:rPr>
            </w:pPr>
          </w:p>
        </w:tc>
      </w:tr>
      <w:tr w:rsidR="007F2EBD" w:rsidRPr="00133E54" w14:paraId="492AB01D" w14:textId="77777777" w:rsidTr="00FB1A98">
        <w:trPr>
          <w:trHeight w:val="720"/>
        </w:trPr>
        <w:tc>
          <w:tcPr>
            <w:tcW w:w="4961" w:type="dxa"/>
            <w:gridSpan w:val="2"/>
            <w:vAlign w:val="center"/>
          </w:tcPr>
          <w:p w14:paraId="27C8A80A"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Number of Pages in the Report</w:t>
            </w:r>
          </w:p>
        </w:tc>
        <w:tc>
          <w:tcPr>
            <w:tcW w:w="4111" w:type="dxa"/>
            <w:shd w:val="clear" w:color="auto" w:fill="auto"/>
            <w:vAlign w:val="center"/>
          </w:tcPr>
          <w:p w14:paraId="57E361C5" w14:textId="0EA19C21" w:rsidR="007F2EBD" w:rsidRPr="00B44165" w:rsidRDefault="00DB16BD" w:rsidP="00AB2464">
            <w:pPr>
              <w:tabs>
                <w:tab w:val="left" w:pos="360"/>
              </w:tabs>
              <w:spacing w:after="0" w:line="360" w:lineRule="auto"/>
              <w:ind w:right="16"/>
              <w:jc w:val="center"/>
              <w:rPr>
                <w:rFonts w:ascii="Arial" w:hAnsi="Arial" w:cs="Arial"/>
                <w:b/>
                <w:bCs/>
              </w:rPr>
            </w:pPr>
            <w:r>
              <w:rPr>
                <w:rFonts w:ascii="Arial" w:hAnsi="Arial" w:cs="Arial"/>
                <w:b/>
                <w:bCs/>
                <w:sz w:val="22"/>
                <w:szCs w:val="22"/>
              </w:rPr>
              <w:t>5</w:t>
            </w:r>
            <w:r w:rsidR="00A14C61">
              <w:rPr>
                <w:rFonts w:ascii="Arial" w:hAnsi="Arial" w:cs="Arial"/>
                <w:b/>
                <w:bCs/>
                <w:sz w:val="22"/>
                <w:szCs w:val="22"/>
              </w:rPr>
              <w:t>1</w:t>
            </w:r>
          </w:p>
        </w:tc>
      </w:tr>
      <w:tr w:rsidR="007F2EBD" w:rsidRPr="00133E54" w14:paraId="3B51EEF6" w14:textId="77777777" w:rsidTr="00FB1A98">
        <w:trPr>
          <w:trHeight w:val="720"/>
        </w:trPr>
        <w:tc>
          <w:tcPr>
            <w:tcW w:w="4961" w:type="dxa"/>
            <w:gridSpan w:val="2"/>
            <w:vMerge w:val="restart"/>
            <w:vAlign w:val="center"/>
          </w:tcPr>
          <w:p w14:paraId="05B31172" w14:textId="77777777" w:rsidR="007F2EBD" w:rsidRPr="00133E54" w:rsidRDefault="007F2EBD" w:rsidP="00AB2464">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111" w:type="dxa"/>
            <w:vAlign w:val="center"/>
          </w:tcPr>
          <w:p w14:paraId="41B0EBC6" w14:textId="4B2484EB" w:rsidR="007F2EBD" w:rsidRPr="00133E54" w:rsidRDefault="007F2EBD" w:rsidP="00AB2464">
            <w:pPr>
              <w:tabs>
                <w:tab w:val="left" w:pos="360"/>
              </w:tabs>
              <w:spacing w:after="0" w:line="360" w:lineRule="auto"/>
              <w:ind w:right="16"/>
              <w:rPr>
                <w:rFonts w:ascii="Arial" w:hAnsi="Arial" w:cs="Arial"/>
              </w:rPr>
            </w:pPr>
            <w:r w:rsidRPr="00133E54">
              <w:rPr>
                <w:rFonts w:ascii="Arial" w:hAnsi="Arial" w:cs="Arial"/>
                <w:b/>
                <w:i/>
                <w:sz w:val="22"/>
                <w:szCs w:val="22"/>
              </w:rPr>
              <w:t>PREPARED BY: Mr</w:t>
            </w:r>
            <w:r w:rsidR="00E06F23">
              <w:rPr>
                <w:rFonts w:ascii="Arial" w:hAnsi="Arial" w:cs="Arial"/>
                <w:b/>
                <w:i/>
                <w:sz w:val="22"/>
                <w:szCs w:val="22"/>
              </w:rPr>
              <w:t>s</w:t>
            </w:r>
            <w:r w:rsidRPr="00133E54">
              <w:rPr>
                <w:rFonts w:ascii="Arial" w:hAnsi="Arial" w:cs="Arial"/>
                <w:b/>
                <w:i/>
                <w:sz w:val="22"/>
                <w:szCs w:val="22"/>
              </w:rPr>
              <w:t xml:space="preserve">. </w:t>
            </w:r>
            <w:r w:rsidR="00E06F23">
              <w:rPr>
                <w:rFonts w:ascii="Arial" w:hAnsi="Arial" w:cs="Arial"/>
                <w:b/>
                <w:i/>
                <w:sz w:val="22"/>
                <w:szCs w:val="22"/>
              </w:rPr>
              <w:t>Chhavi Toshan</w:t>
            </w:r>
          </w:p>
        </w:tc>
      </w:tr>
      <w:tr w:rsidR="007F2EBD" w:rsidRPr="00133E54" w14:paraId="046A3707" w14:textId="77777777" w:rsidTr="00FB1A98">
        <w:trPr>
          <w:trHeight w:val="720"/>
        </w:trPr>
        <w:tc>
          <w:tcPr>
            <w:tcW w:w="4961" w:type="dxa"/>
            <w:gridSpan w:val="2"/>
            <w:vMerge/>
            <w:vAlign w:val="center"/>
          </w:tcPr>
          <w:p w14:paraId="514919A6" w14:textId="77777777" w:rsidR="007F2EBD" w:rsidRPr="00133E54" w:rsidRDefault="007F2EBD" w:rsidP="00AB2464">
            <w:pPr>
              <w:spacing w:after="0" w:line="360" w:lineRule="auto"/>
              <w:ind w:right="16"/>
              <w:rPr>
                <w:rFonts w:ascii="Arial" w:hAnsi="Arial" w:cs="Arial"/>
                <w:b/>
              </w:rPr>
            </w:pPr>
          </w:p>
        </w:tc>
        <w:tc>
          <w:tcPr>
            <w:tcW w:w="4111" w:type="dxa"/>
            <w:vAlign w:val="center"/>
          </w:tcPr>
          <w:p w14:paraId="7C69DDAD" w14:textId="77777777" w:rsidR="007F2EBD" w:rsidRPr="00133E54" w:rsidRDefault="007F2EBD" w:rsidP="00AB2464">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9CDC0B6" w14:textId="77777777" w:rsidR="007F2EBD" w:rsidRDefault="007F2EBD" w:rsidP="007F2EBD">
      <w:pPr>
        <w:tabs>
          <w:tab w:val="left" w:pos="270"/>
        </w:tabs>
        <w:spacing w:line="360" w:lineRule="auto"/>
        <w:ind w:right="16"/>
        <w:jc w:val="both"/>
        <w:rPr>
          <w:rFonts w:ascii="Arial" w:hAnsi="Arial" w:cs="Arial"/>
          <w:sz w:val="20"/>
          <w:szCs w:val="17"/>
          <w:highlight w:val="yellow"/>
        </w:rPr>
      </w:pPr>
    </w:p>
    <w:p w14:paraId="6566F6A8" w14:textId="77777777" w:rsidR="007F2EBD" w:rsidRPr="005C6FC8" w:rsidRDefault="007F2EBD" w:rsidP="007F2EBD">
      <w:pPr>
        <w:tabs>
          <w:tab w:val="left" w:pos="270"/>
        </w:tabs>
        <w:spacing w:line="360" w:lineRule="auto"/>
        <w:ind w:right="16"/>
        <w:jc w:val="both"/>
        <w:rPr>
          <w:rFonts w:ascii="Arial" w:hAnsi="Arial" w:cs="Arial"/>
          <w:sz w:val="20"/>
          <w:szCs w:val="17"/>
          <w:highlight w:val="yellow"/>
        </w:rPr>
      </w:pPr>
    </w:p>
    <w:p w14:paraId="3A1184A4" w14:textId="77777777" w:rsidR="007F2EBD" w:rsidRPr="00C14BB7" w:rsidRDefault="007F2EBD" w:rsidP="00B56582">
      <w:pPr>
        <w:tabs>
          <w:tab w:val="left" w:pos="5670"/>
        </w:tabs>
        <w:spacing w:line="360" w:lineRule="auto"/>
        <w:ind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 Noida</w:t>
      </w:r>
    </w:p>
    <w:p w14:paraId="4D1A59D9" w14:textId="4421C74E" w:rsidR="007F2EBD" w:rsidRPr="008C5864" w:rsidRDefault="007F2EBD" w:rsidP="00B56582">
      <w:pPr>
        <w:tabs>
          <w:tab w:val="left" w:pos="5670"/>
        </w:tabs>
        <w:spacing w:line="360" w:lineRule="auto"/>
        <w:ind w:left="5670" w:right="-22"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Pr>
          <w:rFonts w:ascii="Arial" w:hAnsi="Arial" w:cs="Arial"/>
          <w:b/>
          <w:sz w:val="20"/>
        </w:rPr>
        <w:t xml:space="preserve"> 1</w:t>
      </w:r>
      <w:r w:rsidR="00DA74A8">
        <w:rPr>
          <w:rFonts w:ascii="Arial" w:hAnsi="Arial" w:cs="Arial"/>
          <w:b/>
          <w:sz w:val="20"/>
        </w:rPr>
        <w:t>2</w:t>
      </w:r>
      <w:r w:rsidR="00AB2464">
        <w:rPr>
          <w:rFonts w:ascii="Arial" w:hAnsi="Arial" w:cs="Arial"/>
          <w:b/>
          <w:sz w:val="20"/>
          <w:vertAlign w:val="superscript"/>
        </w:rPr>
        <w:t xml:space="preserve">th </w:t>
      </w:r>
      <w:r w:rsidR="00DA74A8">
        <w:rPr>
          <w:rFonts w:ascii="Arial" w:hAnsi="Arial" w:cs="Arial"/>
          <w:b/>
          <w:sz w:val="20"/>
        </w:rPr>
        <w:t>September</w:t>
      </w:r>
      <w:r>
        <w:rPr>
          <w:rFonts w:ascii="Arial" w:hAnsi="Arial" w:cs="Arial"/>
          <w:b/>
          <w:sz w:val="20"/>
        </w:rPr>
        <w:t xml:space="preserve"> 202</w:t>
      </w:r>
      <w:r w:rsidR="00E06F23">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06F5C49C"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(Authorized Signatory)</w:t>
      </w:r>
    </w:p>
    <w:p w14:paraId="1D8441EE" w14:textId="77777777" w:rsidR="007F2EBD" w:rsidRPr="00C14BB7" w:rsidRDefault="007F2EBD" w:rsidP="00B56582">
      <w:pPr>
        <w:tabs>
          <w:tab w:val="left" w:pos="5670"/>
        </w:tabs>
        <w:spacing w:line="360" w:lineRule="auto"/>
        <w:ind w:right="403"/>
        <w:jc w:val="both"/>
        <w:rPr>
          <w:rFonts w:ascii="Arial" w:hAnsi="Arial" w:cs="Arial"/>
          <w:b/>
          <w:sz w:val="20"/>
          <w:szCs w:val="20"/>
        </w:rPr>
      </w:pPr>
      <w:r w:rsidRPr="00C14BB7">
        <w:rPr>
          <w:rFonts w:ascii="Arial" w:hAnsi="Arial" w:cs="Arial"/>
          <w:b/>
          <w:sz w:val="20"/>
          <w:szCs w:val="20"/>
        </w:rPr>
        <w:t>Valuations</w:t>
      </w:r>
    </w:p>
    <w:p w14:paraId="0AA91B7C" w14:textId="77777777" w:rsidR="00AA4561" w:rsidRDefault="00AA4561">
      <w:pPr>
        <w:rPr>
          <w:highlight w:val="yellow"/>
        </w:rPr>
      </w:pPr>
    </w:p>
    <w:p w14:paraId="14902071" w14:textId="77777777" w:rsidR="00AA4561" w:rsidRDefault="00AA4561">
      <w:pPr>
        <w:rPr>
          <w:highlight w:val="yellow"/>
        </w:rPr>
      </w:pPr>
    </w:p>
    <w:p w14:paraId="34472C93" w14:textId="77777777" w:rsidR="007F2EBD" w:rsidRDefault="007F2EBD">
      <w:r>
        <w:br w:type="page"/>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851"/>
      </w:tblGrid>
      <w:tr w:rsidR="007F2EBD" w:rsidRPr="003B6472" w14:paraId="0014A073" w14:textId="77777777" w:rsidTr="006223F8">
        <w:trPr>
          <w:trHeight w:val="544"/>
        </w:trPr>
        <w:tc>
          <w:tcPr>
            <w:tcW w:w="1647" w:type="dxa"/>
            <w:shd w:val="clear" w:color="auto" w:fill="002060"/>
            <w:vAlign w:val="center"/>
          </w:tcPr>
          <w:p w14:paraId="29280EC1" w14:textId="3701BF14" w:rsidR="007F2EBD" w:rsidRPr="003B6472" w:rsidRDefault="007F2EBD" w:rsidP="00AB2464">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t xml:space="preserve">PART </w:t>
            </w:r>
            <w:r w:rsidR="00E04396">
              <w:rPr>
                <w:rFonts w:ascii="Arial" w:eastAsia="Arial" w:hAnsi="Arial" w:cs="Arial"/>
                <w:b/>
                <w:color w:val="FFFFFF"/>
                <w:sz w:val="22"/>
                <w:szCs w:val="22"/>
              </w:rPr>
              <w:t>F</w:t>
            </w:r>
          </w:p>
        </w:tc>
        <w:tc>
          <w:tcPr>
            <w:tcW w:w="7851" w:type="dxa"/>
            <w:shd w:val="clear" w:color="auto" w:fill="BDD6EE" w:themeFill="accent1" w:themeFillTint="66"/>
            <w:vAlign w:val="center"/>
          </w:tcPr>
          <w:p w14:paraId="00CAD331" w14:textId="77777777" w:rsidR="007F2EBD" w:rsidRPr="003B6472" w:rsidRDefault="007F2EBD" w:rsidP="00AB2464">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25BFE3F" w14:textId="77777777" w:rsidR="007F2EBD" w:rsidRDefault="007F2EBD" w:rsidP="007F2EBD">
      <w:pPr>
        <w:tabs>
          <w:tab w:val="left" w:pos="360"/>
        </w:tabs>
        <w:spacing w:after="0" w:line="360" w:lineRule="auto"/>
        <w:ind w:right="16"/>
        <w:jc w:val="both"/>
        <w:rPr>
          <w:rFonts w:ascii="Arial" w:eastAsia="Arial" w:hAnsi="Arial" w:cs="Arial"/>
          <w:b/>
          <w:i/>
          <w:sz w:val="22"/>
          <w:szCs w:val="22"/>
        </w:rPr>
      </w:pPr>
    </w:p>
    <w:p w14:paraId="0E358B25" w14:textId="77777777" w:rsidR="007F2EBD" w:rsidRPr="000A4F69" w:rsidRDefault="007F2EBD" w:rsidP="007F2EBD">
      <w:pPr>
        <w:tabs>
          <w:tab w:val="left" w:pos="360"/>
        </w:tabs>
        <w:spacing w:line="360" w:lineRule="auto"/>
        <w:ind w:left="-284" w:right="16"/>
        <w:jc w:val="both"/>
        <w:rPr>
          <w:rFonts w:ascii="Arial" w:eastAsia="Arial" w:hAnsi="Arial" w:cs="Arial"/>
          <w:b/>
          <w:i/>
          <w:sz w:val="22"/>
          <w:szCs w:val="22"/>
        </w:rPr>
      </w:pPr>
      <w:r w:rsidRPr="000A4F69">
        <w:rPr>
          <w:rFonts w:ascii="Arial" w:eastAsia="Arial" w:hAnsi="Arial" w:cs="Arial"/>
          <w:b/>
          <w:i/>
          <w:sz w:val="22"/>
          <w:szCs w:val="22"/>
        </w:rPr>
        <w:t>Definitions:</w:t>
      </w:r>
    </w:p>
    <w:p w14:paraId="3727C60C" w14:textId="77777777" w:rsidR="007F2EBD"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0BE59404" w14:textId="77777777" w:rsidR="007F2EBD" w:rsidRPr="003B565A" w:rsidRDefault="007F2EBD" w:rsidP="006223F8">
      <w:pPr>
        <w:pBdr>
          <w:top w:val="nil"/>
          <w:left w:val="nil"/>
          <w:bottom w:val="nil"/>
          <w:right w:val="nil"/>
          <w:between w:val="nil"/>
        </w:pBdr>
        <w:spacing w:line="360" w:lineRule="auto"/>
        <w:ind w:left="142" w:right="403"/>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016C0A90" w14:textId="77777777" w:rsidR="007F2EBD"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28DDF721" w14:textId="77777777" w:rsidR="007F2EBD" w:rsidRPr="003B565A" w:rsidRDefault="007F2EBD" w:rsidP="006223F8">
      <w:pPr>
        <w:pBdr>
          <w:top w:val="nil"/>
          <w:left w:val="nil"/>
          <w:bottom w:val="nil"/>
          <w:right w:val="nil"/>
          <w:between w:val="nil"/>
        </w:pBdr>
        <w:spacing w:line="360" w:lineRule="auto"/>
        <w:ind w:left="142" w:right="40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665E6509"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4E56EA84"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76F9CD2"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FE02073" w14:textId="77777777" w:rsidR="007F2EBD" w:rsidRPr="000A4F69" w:rsidRDefault="007F2EBD" w:rsidP="006223F8">
      <w:pPr>
        <w:numPr>
          <w:ilvl w:val="0"/>
          <w:numId w:val="2"/>
        </w:numPr>
        <w:pBdr>
          <w:top w:val="nil"/>
          <w:left w:val="nil"/>
          <w:bottom w:val="nil"/>
          <w:right w:val="nil"/>
          <w:between w:val="nil"/>
        </w:pBdr>
        <w:spacing w:line="360" w:lineRule="auto"/>
        <w:ind w:left="142" w:right="40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4498E81"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34ECC394"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7A17E100"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11FADD9" w14:textId="77777777" w:rsidR="007F2EBD" w:rsidRPr="003B565A" w:rsidRDefault="007F2EBD" w:rsidP="006223F8">
      <w:pPr>
        <w:pStyle w:val="ListParagraph"/>
        <w:numPr>
          <w:ilvl w:val="0"/>
          <w:numId w:val="11"/>
        </w:numPr>
        <w:pBdr>
          <w:top w:val="nil"/>
          <w:left w:val="nil"/>
          <w:bottom w:val="nil"/>
          <w:right w:val="nil"/>
          <w:between w:val="nil"/>
        </w:pBdr>
        <w:spacing w:line="360" w:lineRule="auto"/>
        <w:ind w:left="426" w:right="40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375D003A" w14:textId="77777777" w:rsidR="007F2EBD" w:rsidRPr="00013C9E" w:rsidRDefault="007F2EBD">
      <w:pPr>
        <w:pStyle w:val="ListParagraph"/>
        <w:numPr>
          <w:ilvl w:val="1"/>
          <w:numId w:val="5"/>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938"/>
      </w:tblGrid>
      <w:tr w:rsidR="007F2EBD" w:rsidRPr="003B6472" w14:paraId="321DA14E" w14:textId="77777777" w:rsidTr="006223F8">
        <w:trPr>
          <w:trHeight w:val="543"/>
        </w:trPr>
        <w:tc>
          <w:tcPr>
            <w:tcW w:w="1702" w:type="dxa"/>
            <w:shd w:val="clear" w:color="auto" w:fill="002060"/>
            <w:vAlign w:val="center"/>
          </w:tcPr>
          <w:p w14:paraId="7545C10C" w14:textId="3062FC98" w:rsidR="007F2EBD" w:rsidRPr="003B6472" w:rsidRDefault="007F2EBD" w:rsidP="00AB2464">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t xml:space="preserve">PART </w:t>
            </w:r>
            <w:r w:rsidR="00E04396">
              <w:rPr>
                <w:rFonts w:ascii="Arial" w:eastAsia="Arial" w:hAnsi="Arial" w:cs="Arial"/>
                <w:b/>
                <w:color w:val="FFFFFF"/>
                <w:sz w:val="22"/>
                <w:szCs w:val="22"/>
              </w:rPr>
              <w:t>G</w:t>
            </w:r>
          </w:p>
        </w:tc>
        <w:tc>
          <w:tcPr>
            <w:tcW w:w="7938" w:type="dxa"/>
            <w:shd w:val="clear" w:color="auto" w:fill="BDD6EE" w:themeFill="accent1" w:themeFillTint="66"/>
            <w:vAlign w:val="center"/>
          </w:tcPr>
          <w:p w14:paraId="100BDCAD" w14:textId="77777777" w:rsidR="007F2EBD" w:rsidRPr="003B6472" w:rsidRDefault="007F2EBD" w:rsidP="00AB2464">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35C1F99D" w14:textId="77777777" w:rsidR="007F2EBD" w:rsidRPr="00F65E4E" w:rsidRDefault="007F2EBD" w:rsidP="007F2EBD">
      <w:pPr>
        <w:spacing w:after="0" w:line="360" w:lineRule="auto"/>
        <w:ind w:right="-23"/>
        <w:jc w:val="both"/>
        <w:rPr>
          <w:rFonts w:ascii="Arial" w:eastAsia="Arial" w:hAnsi="Arial" w:cs="Arial"/>
          <w:sz w:val="20"/>
          <w:szCs w:val="20"/>
        </w:rPr>
      </w:pPr>
    </w:p>
    <w:p w14:paraId="6D91D26D"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428A0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9B4D2C8"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1906FFA7"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C8A579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224F6FA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5C7C6404"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B15C652"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D65FB9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C72052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4D3DA56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1004021"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1A923A8"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20C9AC9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73EDE38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83FB739"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0F64CA4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28B0744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468F4DA"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985FFC0"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44B1373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5D9F802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4B05710D"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ACEE1BB"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DB68CE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F47C50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F5E2184"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1938907C"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2A0B9C1F" w14:textId="77777777" w:rsidR="007F2EBD"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1A711826"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7FB816D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5450EFF3"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40121FC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125B1C92"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4C63D4BF"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2CE576B5"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A07D6FE" w14:textId="77777777" w:rsidR="007F2EBD" w:rsidRPr="002E2E01"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6AB50E1" w14:textId="3B131560" w:rsidR="00AA4561" w:rsidRPr="007F2EBD" w:rsidRDefault="007F2EBD" w:rsidP="006223F8">
      <w:pPr>
        <w:numPr>
          <w:ilvl w:val="3"/>
          <w:numId w:val="1"/>
        </w:numPr>
        <w:spacing w:line="360" w:lineRule="auto"/>
        <w:ind w:left="142" w:right="261"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AA4561" w:rsidRPr="007F2EBD" w:rsidSect="003664AC">
      <w:headerReference w:type="even" r:id="rId14"/>
      <w:headerReference w:type="default" r:id="rId15"/>
      <w:footerReference w:type="even" r:id="rId16"/>
      <w:footerReference w:type="default" r:id="rId17"/>
      <w:headerReference w:type="first" r:id="rId18"/>
      <w:footerReference w:type="first" r:id="rId19"/>
      <w:pgSz w:w="11909" w:h="16834"/>
      <w:pgMar w:top="1440" w:right="852" w:bottom="1276" w:left="1440" w:header="397" w:footer="22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35BBF" w14:textId="77777777" w:rsidR="00953BD7" w:rsidRDefault="00953BD7">
      <w:pPr>
        <w:spacing w:after="0" w:line="240" w:lineRule="auto"/>
      </w:pPr>
      <w:r>
        <w:separator/>
      </w:r>
    </w:p>
  </w:endnote>
  <w:endnote w:type="continuationSeparator" w:id="0">
    <w:p w14:paraId="0647F331" w14:textId="77777777" w:rsidR="00953BD7" w:rsidRDefault="00953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DD4D" w14:textId="7F469693" w:rsidR="00CD51AC" w:rsidRDefault="00CD51A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603C17E" w14:textId="77777777" w:rsidR="00CD51AC" w:rsidRDefault="00CD51AC">
    <w:pPr>
      <w:pBdr>
        <w:top w:val="nil"/>
        <w:left w:val="nil"/>
        <w:bottom w:val="nil"/>
        <w:right w:val="nil"/>
        <w:between w:val="nil"/>
      </w:pBdr>
      <w:tabs>
        <w:tab w:val="center" w:pos="4320"/>
        <w:tab w:val="right" w:pos="8640"/>
      </w:tabs>
      <w:ind w:right="360"/>
      <w:rPr>
        <w:color w:val="000000"/>
      </w:rPr>
    </w:pPr>
  </w:p>
  <w:p w14:paraId="43F80406" w14:textId="77777777" w:rsidR="00CD51AC" w:rsidRDefault="00CD51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F602" w14:textId="1461967F" w:rsidR="00CD51AC" w:rsidRPr="000C5446" w:rsidRDefault="00CD51AC" w:rsidP="00B44165">
    <w:pPr>
      <w:spacing w:line="200" w:lineRule="exact"/>
      <w:ind w:left="-284" w:right="-22"/>
      <w:rPr>
        <w:sz w:val="20"/>
        <w:szCs w:val="20"/>
      </w:rPr>
    </w:pPr>
    <w:r>
      <w:rPr>
        <w:noProof/>
        <w:lang w:val="en-IN"/>
      </w:rPr>
      <mc:AlternateContent>
        <mc:Choice Requires="wps">
          <w:drawing>
            <wp:anchor distT="0" distB="0" distL="114300" distR="114300" simplePos="0" relativeHeight="251661312" behindDoc="0" locked="0" layoutInCell="1" allowOverlap="1" wp14:anchorId="32EF8964" wp14:editId="626C99C7">
              <wp:simplePos x="0" y="0"/>
              <wp:positionH relativeFrom="margin">
                <wp:posOffset>-171449</wp:posOffset>
              </wp:positionH>
              <wp:positionV relativeFrom="paragraph">
                <wp:posOffset>56514</wp:posOffset>
              </wp:positionV>
              <wp:extent cx="6248400" cy="9525"/>
              <wp:effectExtent l="19050" t="1905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D46E2"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45pt" to="47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" strokecolor="#5b9bd5 [3204]" strokeweight="2.25pt">
              <v:stroke joinstyle="miter"/>
              <o:lock v:ext="edit" shapetype="f"/>
              <w10:wrap anchorx="margin"/>
            </v:line>
          </w:pict>
        </mc:Fallback>
      </mc:AlternateContent>
    </w:r>
  </w:p>
  <w:p w14:paraId="50F893A0" w14:textId="7C63E5AE" w:rsidR="00CD51AC" w:rsidRDefault="00000000" w:rsidP="00B44165">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Content>
        <w:r w:rsidR="00CD51AC" w:rsidRPr="00323325">
          <w:rPr>
            <w:rFonts w:ascii="Arial" w:hAnsi="Arial" w:cs="Arial"/>
            <w:b/>
            <w:color w:val="002060"/>
            <w:sz w:val="22"/>
            <w:szCs w:val="22"/>
          </w:rPr>
          <w:t xml:space="preserve">FILE NO.: </w:t>
        </w:r>
        <w:r w:rsidR="00CD51AC" w:rsidRPr="00EB6D15">
          <w:rPr>
            <w:rFonts w:ascii="Arial" w:hAnsi="Arial" w:cs="Arial"/>
            <w:b/>
            <w:color w:val="002060"/>
          </w:rPr>
          <w:t xml:space="preserve">VIS (2022-23)-PL440-Q098-378-658          </w:t>
        </w:r>
        <w:r w:rsidR="00CD51AC">
          <w:rPr>
            <w:rFonts w:ascii="Arial" w:hAnsi="Arial" w:cs="Arial"/>
            <w:b/>
            <w:color w:val="002060"/>
          </w:rPr>
          <w:t xml:space="preserve">   </w:t>
        </w:r>
        <w:r w:rsidR="00CD51AC" w:rsidRPr="00323325">
          <w:rPr>
            <w:rFonts w:ascii="Arial" w:hAnsi="Arial" w:cs="Arial"/>
            <w:b/>
            <w:color w:val="002060"/>
            <w:sz w:val="22"/>
            <w:szCs w:val="22"/>
            <w:lang w:val="en-IN"/>
          </w:rPr>
          <w:t xml:space="preserve">                                      </w:t>
        </w:r>
        <w:r w:rsidR="00CD51AC" w:rsidRPr="00323325">
          <w:rPr>
            <w:rFonts w:ascii="Arial" w:hAnsi="Arial" w:cs="Arial"/>
            <w:b/>
            <w:color w:val="002060"/>
            <w:sz w:val="22"/>
            <w:szCs w:val="22"/>
          </w:rPr>
          <w:t xml:space="preserve">Page </w:t>
        </w:r>
        <w:r w:rsidR="00CD51AC" w:rsidRPr="00323325">
          <w:rPr>
            <w:rFonts w:ascii="Arial" w:hAnsi="Arial" w:cs="Arial"/>
            <w:b/>
            <w:bCs/>
            <w:color w:val="002060"/>
            <w:sz w:val="22"/>
            <w:szCs w:val="22"/>
          </w:rPr>
          <w:fldChar w:fldCharType="begin"/>
        </w:r>
        <w:r w:rsidR="00CD51AC" w:rsidRPr="00323325">
          <w:rPr>
            <w:rFonts w:ascii="Arial" w:hAnsi="Arial" w:cs="Arial"/>
            <w:b/>
            <w:bCs/>
            <w:color w:val="002060"/>
            <w:sz w:val="22"/>
            <w:szCs w:val="22"/>
          </w:rPr>
          <w:instrText xml:space="preserve"> PAGE </w:instrText>
        </w:r>
        <w:r w:rsidR="00CD51AC" w:rsidRPr="00323325">
          <w:rPr>
            <w:rFonts w:ascii="Arial" w:hAnsi="Arial" w:cs="Arial"/>
            <w:b/>
            <w:bCs/>
            <w:color w:val="002060"/>
            <w:sz w:val="22"/>
            <w:szCs w:val="22"/>
          </w:rPr>
          <w:fldChar w:fldCharType="separate"/>
        </w:r>
        <w:r w:rsidR="00E17CD3">
          <w:rPr>
            <w:rFonts w:ascii="Arial" w:hAnsi="Arial" w:cs="Arial"/>
            <w:b/>
            <w:bCs/>
            <w:noProof/>
            <w:color w:val="002060"/>
            <w:sz w:val="22"/>
            <w:szCs w:val="22"/>
          </w:rPr>
          <w:t>2</w:t>
        </w:r>
        <w:r w:rsidR="00CD51AC" w:rsidRPr="00323325">
          <w:rPr>
            <w:rFonts w:ascii="Arial" w:hAnsi="Arial" w:cs="Arial"/>
            <w:b/>
            <w:color w:val="002060"/>
            <w:sz w:val="22"/>
            <w:szCs w:val="22"/>
          </w:rPr>
          <w:fldChar w:fldCharType="end"/>
        </w:r>
        <w:r w:rsidR="00CD51AC" w:rsidRPr="00323325">
          <w:rPr>
            <w:rFonts w:ascii="Arial" w:hAnsi="Arial" w:cs="Arial"/>
            <w:b/>
            <w:color w:val="002060"/>
            <w:sz w:val="22"/>
            <w:szCs w:val="22"/>
          </w:rPr>
          <w:t xml:space="preserve"> of </w:t>
        </w:r>
      </w:sdtContent>
    </w:sdt>
    <w:r w:rsidR="00DB16BD">
      <w:rPr>
        <w:rFonts w:ascii="Arial" w:hAnsi="Arial" w:cs="Arial"/>
        <w:b/>
        <w:color w:val="002060"/>
        <w:sz w:val="22"/>
        <w:szCs w:val="22"/>
      </w:rPr>
      <w:t>51</w:t>
    </w:r>
  </w:p>
  <w:p w14:paraId="4D99A3CF" w14:textId="77777777" w:rsidR="00CD51AC" w:rsidRPr="007735FD" w:rsidRDefault="00CD51AC" w:rsidP="00EB6D15">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A2E08B4" w14:textId="77777777" w:rsidR="00CD51AC" w:rsidRDefault="00CD51AC" w:rsidP="00EB6D15">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D3BF" w14:textId="1B66D586" w:rsidR="00CD51AC" w:rsidRDefault="00CD51AC"/>
  <w:p w14:paraId="39071357" w14:textId="77777777" w:rsidR="00CD51AC" w:rsidRDefault="00CD51A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F00E" w14:textId="77777777" w:rsidR="00953BD7" w:rsidRDefault="00953BD7">
      <w:pPr>
        <w:spacing w:after="0" w:line="240" w:lineRule="auto"/>
      </w:pPr>
      <w:r>
        <w:separator/>
      </w:r>
    </w:p>
  </w:footnote>
  <w:footnote w:type="continuationSeparator" w:id="0">
    <w:p w14:paraId="25C71BAC" w14:textId="77777777" w:rsidR="00953BD7" w:rsidRDefault="00953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FF0A" w14:textId="4150A061" w:rsidR="00CD51AC" w:rsidRDefault="00000000">
    <w:pPr>
      <w:pStyle w:val="Header"/>
    </w:pPr>
    <w:r>
      <w:rPr>
        <w:noProof/>
      </w:rPr>
      <w:pict w14:anchorId="4D257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480.55pt;height:153.95pt;z-index:-251638784;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p w14:paraId="49FD39E4" w14:textId="77777777" w:rsidR="00CD51AC" w:rsidRDefault="00CD51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4202" w14:textId="31453D68" w:rsidR="00CD51AC" w:rsidRDefault="00000000" w:rsidP="000064CC">
    <w:pPr>
      <w:pStyle w:val="Header"/>
      <w:tabs>
        <w:tab w:val="clear" w:pos="4320"/>
        <w:tab w:val="clear" w:pos="8640"/>
        <w:tab w:val="right" w:pos="10331"/>
      </w:tabs>
      <w:spacing w:after="0"/>
      <w:ind w:right="-714"/>
      <w:jc w:val="center"/>
      <w:rPr>
        <w:rFonts w:ascii="Arial" w:hAnsi="Arial" w:cs="Arial"/>
        <w:bCs/>
        <w:color w:val="323E4F" w:themeColor="text2" w:themeShade="BF"/>
        <w:sz w:val="28"/>
        <w:szCs w:val="28"/>
      </w:rPr>
    </w:pPr>
    <w:r>
      <w:rPr>
        <w:noProof/>
        <w:lang w:val="en-IN"/>
      </w:rPr>
      <w:pict w14:anchorId="48519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0;margin-top:0;width:480.55pt;height:153.95pt;z-index:-251637760;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CD51AC">
      <w:rPr>
        <w:noProof/>
        <w:lang w:val="en-IN"/>
      </w:rPr>
      <w:drawing>
        <wp:anchor distT="0" distB="0" distL="114300" distR="114300" simplePos="0" relativeHeight="251675648" behindDoc="0" locked="0" layoutInCell="1" allowOverlap="1" wp14:anchorId="5521535D" wp14:editId="0A3CF9E9">
          <wp:simplePos x="0" y="0"/>
          <wp:positionH relativeFrom="column">
            <wp:posOffset>-739140</wp:posOffset>
          </wp:positionH>
          <wp:positionV relativeFrom="paragraph">
            <wp:posOffset>-635</wp:posOffset>
          </wp:positionV>
          <wp:extent cx="1394460" cy="579120"/>
          <wp:effectExtent l="0" t="0" r="0" b="0"/>
          <wp:wrapSquare wrapText="bothSides"/>
          <wp:docPr id="171193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1AC">
      <w:rPr>
        <w:b/>
        <w:bCs/>
        <w:color w:val="323E4F" w:themeColor="text2" w:themeShade="BF"/>
        <w:sz w:val="28"/>
        <w:szCs w:val="28"/>
      </w:rPr>
      <w:t xml:space="preserve">       ENTERPRISE VALUATION REPORT     </w:t>
    </w:r>
    <w:r w:rsidR="00CD51AC">
      <w:rPr>
        <w:rFonts w:ascii="Arial" w:hAnsi="Arial" w:cs="Arial"/>
        <w:bCs/>
        <w:noProof/>
        <w:color w:val="323E4F" w:themeColor="text2" w:themeShade="BF"/>
        <w:sz w:val="28"/>
        <w:szCs w:val="28"/>
        <w:lang w:val="en-IN"/>
      </w:rPr>
      <w:ptab w:relativeTo="margin" w:alignment="right" w:leader="none"/>
    </w:r>
    <w:r w:rsidR="00CD51AC">
      <w:rPr>
        <w:noProof/>
        <w:lang w:val="en-IN"/>
      </w:rPr>
      <w:drawing>
        <wp:anchor distT="0" distB="0" distL="114300" distR="114300" simplePos="0" relativeHeight="251674624" behindDoc="1" locked="0" layoutInCell="1" allowOverlap="1" wp14:anchorId="3DE2407A" wp14:editId="6D662C74">
          <wp:simplePos x="0" y="0"/>
          <wp:positionH relativeFrom="column">
            <wp:posOffset>4480560</wp:posOffset>
          </wp:positionH>
          <wp:positionV relativeFrom="paragraph">
            <wp:posOffset>-635</wp:posOffset>
          </wp:positionV>
          <wp:extent cx="1924685" cy="472440"/>
          <wp:effectExtent l="0" t="0" r="0" b="3810"/>
          <wp:wrapTight wrapText="bothSides">
            <wp:wrapPolygon edited="0">
              <wp:start x="0" y="0"/>
              <wp:lineTo x="0" y="20903"/>
              <wp:lineTo x="21379" y="20903"/>
              <wp:lineTo x="21379" y="0"/>
              <wp:lineTo x="0" y="0"/>
            </wp:wrapPolygon>
          </wp:wrapTight>
          <wp:docPr id="169027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4685" cy="472440"/>
                  </a:xfrm>
                  <a:prstGeom prst="rect">
                    <a:avLst/>
                  </a:prstGeom>
                  <a:noFill/>
                  <a:ln>
                    <a:noFill/>
                  </a:ln>
                </pic:spPr>
              </pic:pic>
            </a:graphicData>
          </a:graphic>
        </wp:anchor>
      </w:drawing>
    </w:r>
  </w:p>
  <w:p w14:paraId="73891C1E" w14:textId="6BD12F84" w:rsidR="00CD51AC" w:rsidRPr="000064CC" w:rsidRDefault="00CD51AC" w:rsidP="00C15BED">
    <w:pPr>
      <w:pStyle w:val="Header"/>
      <w:tabs>
        <w:tab w:val="clear" w:pos="4320"/>
        <w:tab w:val="clear" w:pos="8640"/>
        <w:tab w:val="center" w:pos="5245"/>
        <w:tab w:val="right" w:pos="9617"/>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w:t>
    </w:r>
    <w:r w:rsidRPr="00914992">
      <w:rPr>
        <w:rFonts w:ascii="Cambria" w:hAnsi="Cambria" w:cstheme="majorHAnsi"/>
        <w:b/>
        <w:bCs/>
        <w:color w:val="5B9BD5" w:themeColor="accent1"/>
        <w:sz w:val="20"/>
      </w:rPr>
      <w:t xml:space="preserve">M/S </w:t>
    </w:r>
    <w:r>
      <w:rPr>
        <w:rFonts w:ascii="Cambria" w:hAnsi="Cambria" w:cstheme="majorHAnsi"/>
        <w:b/>
        <w:bCs/>
        <w:color w:val="5B9BD5" w:themeColor="accent1"/>
        <w:sz w:val="20"/>
      </w:rPr>
      <w:t>RANCHI EXPRESSWAYS</w:t>
    </w:r>
    <w:r w:rsidRPr="00914992">
      <w:rPr>
        <w:rFonts w:ascii="Cambria" w:hAnsi="Cambria" w:cstheme="majorHAnsi"/>
        <w:b/>
        <w:bCs/>
        <w:color w:val="5B9BD5" w:themeColor="accent1"/>
        <w:sz w:val="20"/>
      </w:rPr>
      <w:t xml:space="preserve"> LIMI</w:t>
    </w:r>
    <w:r>
      <w:rPr>
        <w:noProof/>
        <w:lang w:val="en-IN"/>
      </w:rPr>
      <mc:AlternateContent>
        <mc:Choice Requires="wps">
          <w:drawing>
            <wp:anchor distT="0" distB="0" distL="114300" distR="114300" simplePos="0" relativeHeight="251670528" behindDoc="1" locked="0" layoutInCell="1" allowOverlap="1" wp14:anchorId="5BB6642E" wp14:editId="46BC653A">
              <wp:simplePos x="0" y="0"/>
              <wp:positionH relativeFrom="page">
                <wp:posOffset>8392795</wp:posOffset>
              </wp:positionH>
              <wp:positionV relativeFrom="page">
                <wp:posOffset>455295</wp:posOffset>
              </wp:positionV>
              <wp:extent cx="1242060" cy="140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14:paraId="45E3D80B" w14:textId="77777777" w:rsidR="00CD51AC" w:rsidRDefault="00CD51AC"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6642E" id="_x0000_t202" coordsize="21600,21600" o:spt="202" path="m,l,21600r21600,l21600,xe">
              <v:stroke joinstyle="miter"/>
              <v:path gradientshapeok="t" o:connecttype="rect"/>
            </v:shapetype>
            <v:shape id="Text Box 2" o:spid="_x0000_s1026" type="#_x0000_t202" style="position:absolute;left:0;text-align:left;margin-left:660.85pt;margin-top:35.85pt;width:97.8pt;height:1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L01QEAAJEDAAAOAAAAZHJzL2Uyb0RvYy54bWysU8Fu1DAQvSPxD5bvbLKrqkC02aq0KkIq&#10;UKn0AyaOnUQkHjP2brJ8PWNns6VwQ1ysiWf85r03k+3VNPTioMl3aEu5XuVSaKuw7mxTyqdvd2/e&#10;Se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" filled="f" stroked="f">
              <v:textbox inset="0,0,0,0">
                <w:txbxContent>
                  <w:p w14:paraId="45E3D80B" w14:textId="77777777" w:rsidR="00CD51AC" w:rsidRDefault="00CD51AC" w:rsidP="000064CC">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Pr>
        <w:rFonts w:ascii="Cambria" w:hAnsi="Cambria" w:cstheme="majorHAnsi"/>
        <w:b/>
        <w:bCs/>
        <w:color w:val="5B9BD5" w:themeColor="accent1"/>
        <w:sz w:val="20"/>
      </w:rPr>
      <w:t>TED</w:t>
    </w:r>
  </w:p>
  <w:p w14:paraId="3559A6CC" w14:textId="77777777" w:rsidR="00CD51AC" w:rsidRDefault="00CD51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DAD9" w14:textId="65730FE4" w:rsidR="00CD51AC" w:rsidRDefault="00000000">
    <w:pPr>
      <w:pStyle w:val="Header"/>
    </w:pPr>
    <w:r>
      <w:rPr>
        <w:noProof/>
      </w:rPr>
      <w:pict w14:anchorId="0A357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41" type="#_x0000_t75" style="position:absolute;margin-left:0;margin-top:0;width:480.55pt;height:153.95pt;z-index:-25163980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515B5"/>
    <w:multiLevelType w:val="hybridMultilevel"/>
    <w:tmpl w:val="9E5C9D02"/>
    <w:lvl w:ilvl="0" w:tplc="BB509738">
      <w:start w:val="1"/>
      <w:numFmt w:val="decimal"/>
      <w:lvlText w:val="%1."/>
      <w:lvlJc w:val="left"/>
      <w:pPr>
        <w:ind w:left="578" w:hanging="360"/>
      </w:pPr>
      <w:rPr>
        <w:b/>
        <w:bCs/>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3" w15:restartNumberingAfterBreak="0">
    <w:nsid w:val="0E7423C7"/>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E24E16"/>
    <w:multiLevelType w:val="hybridMultilevel"/>
    <w:tmpl w:val="E8CEE702"/>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6"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C8E73F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192803"/>
    <w:multiLevelType w:val="hybridMultilevel"/>
    <w:tmpl w:val="8CF29D4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473298"/>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F376AF"/>
    <w:multiLevelType w:val="multilevel"/>
    <w:tmpl w:val="EBA47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458C8"/>
    <w:multiLevelType w:val="hybridMultilevel"/>
    <w:tmpl w:val="80E41D0C"/>
    <w:lvl w:ilvl="0" w:tplc="CD189C64">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6D5A2C"/>
    <w:multiLevelType w:val="hybridMultilevel"/>
    <w:tmpl w:val="0130FC9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52F559DC"/>
    <w:multiLevelType w:val="hybridMultilevel"/>
    <w:tmpl w:val="D3168FE4"/>
    <w:lvl w:ilvl="0" w:tplc="EFC6233C">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D97C91"/>
    <w:multiLevelType w:val="hybridMultilevel"/>
    <w:tmpl w:val="78E0B404"/>
    <w:lvl w:ilvl="0" w:tplc="80F016E8">
      <w:start w:val="1"/>
      <w:numFmt w:val="decimal"/>
      <w:lvlText w:val="%1."/>
      <w:lvlJc w:val="left"/>
      <w:pPr>
        <w:ind w:left="578" w:hanging="360"/>
      </w:pPr>
      <w:rPr>
        <w:rFonts w:ascii="Arial" w:hAnsi="Arial" w:cs="Arial" w:hint="default"/>
        <w:b/>
        <w:bCs/>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DD1191"/>
    <w:multiLevelType w:val="hybridMultilevel"/>
    <w:tmpl w:val="C152D934"/>
    <w:lvl w:ilvl="0" w:tplc="40090017">
      <w:start w:val="1"/>
      <w:numFmt w:val="lowerLetter"/>
      <w:lvlText w:val="%1)"/>
      <w:lvlJc w:val="left"/>
      <w:pPr>
        <w:ind w:left="1004" w:hanging="360"/>
      </w:pPr>
      <w:rPr>
        <w:rFonts w:hint="default"/>
        <w:b/>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1" w15:restartNumberingAfterBreak="0">
    <w:nsid w:val="57DA14AA"/>
    <w:multiLevelType w:val="hybridMultilevel"/>
    <w:tmpl w:val="01BA7EE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2" w15:restartNumberingAfterBreak="0">
    <w:nsid w:val="620A6E7A"/>
    <w:multiLevelType w:val="hybridMultilevel"/>
    <w:tmpl w:val="29E22F70"/>
    <w:lvl w:ilvl="0" w:tplc="3852020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674AFC"/>
    <w:multiLevelType w:val="hybridMultilevel"/>
    <w:tmpl w:val="BCC4646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4"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5"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02460"/>
    <w:multiLevelType w:val="hybridMultilevel"/>
    <w:tmpl w:val="14487BB2"/>
    <w:lvl w:ilvl="0" w:tplc="E048A7E4">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C011EB4"/>
    <w:multiLevelType w:val="hybridMultilevel"/>
    <w:tmpl w:val="2A765090"/>
    <w:lvl w:ilvl="0" w:tplc="1BFE4A32">
      <w:start w:val="1"/>
      <w:numFmt w:val="lowerLetter"/>
      <w:lvlText w:val="%1)"/>
      <w:lvlJc w:val="left"/>
      <w:pPr>
        <w:ind w:left="862" w:hanging="360"/>
      </w:pPr>
      <w:rPr>
        <w:b/>
        <w:bCs/>
        <w:i w:val="0"/>
        <w:i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73F66625"/>
    <w:multiLevelType w:val="hybridMultilevel"/>
    <w:tmpl w:val="C4BAC8CA"/>
    <w:lvl w:ilvl="0" w:tplc="327651F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30"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16cid:durableId="1748188313">
    <w:abstractNumId w:val="7"/>
  </w:num>
  <w:num w:numId="2" w16cid:durableId="1088623053">
    <w:abstractNumId w:val="16"/>
  </w:num>
  <w:num w:numId="3" w16cid:durableId="1603102360">
    <w:abstractNumId w:val="26"/>
  </w:num>
  <w:num w:numId="4" w16cid:durableId="115759130">
    <w:abstractNumId w:val="3"/>
  </w:num>
  <w:num w:numId="5" w16cid:durableId="1348869279">
    <w:abstractNumId w:val="25"/>
  </w:num>
  <w:num w:numId="6" w16cid:durableId="1867864454">
    <w:abstractNumId w:val="10"/>
  </w:num>
  <w:num w:numId="7" w16cid:durableId="1841775797">
    <w:abstractNumId w:val="29"/>
  </w:num>
  <w:num w:numId="8" w16cid:durableId="343752649">
    <w:abstractNumId w:val="17"/>
  </w:num>
  <w:num w:numId="9" w16cid:durableId="545457759">
    <w:abstractNumId w:val="9"/>
  </w:num>
  <w:num w:numId="10" w16cid:durableId="1346326876">
    <w:abstractNumId w:val="20"/>
  </w:num>
  <w:num w:numId="11" w16cid:durableId="1529836613">
    <w:abstractNumId w:val="0"/>
  </w:num>
  <w:num w:numId="12" w16cid:durableId="872379607">
    <w:abstractNumId w:val="1"/>
  </w:num>
  <w:num w:numId="13" w16cid:durableId="1161851189">
    <w:abstractNumId w:val="15"/>
  </w:num>
  <w:num w:numId="14" w16cid:durableId="230426714">
    <w:abstractNumId w:val="30"/>
  </w:num>
  <w:num w:numId="15" w16cid:durableId="926839672">
    <w:abstractNumId w:val="4"/>
  </w:num>
  <w:num w:numId="16" w16cid:durableId="167402946">
    <w:abstractNumId w:val="11"/>
  </w:num>
  <w:num w:numId="17" w16cid:durableId="265502602">
    <w:abstractNumId w:val="8"/>
  </w:num>
  <w:num w:numId="18" w16cid:durableId="1062826347">
    <w:abstractNumId w:val="31"/>
  </w:num>
  <w:num w:numId="19" w16cid:durableId="1806504530">
    <w:abstractNumId w:val="27"/>
  </w:num>
  <w:num w:numId="20" w16cid:durableId="121076070">
    <w:abstractNumId w:val="24"/>
  </w:num>
  <w:num w:numId="21" w16cid:durableId="1098139447">
    <w:abstractNumId w:val="6"/>
  </w:num>
  <w:num w:numId="22" w16cid:durableId="1968967892">
    <w:abstractNumId w:val="14"/>
  </w:num>
  <w:num w:numId="23" w16cid:durableId="1611929611">
    <w:abstractNumId w:val="12"/>
  </w:num>
  <w:num w:numId="24" w16cid:durableId="607353042">
    <w:abstractNumId w:val="13"/>
  </w:num>
  <w:num w:numId="25" w16cid:durableId="279533282">
    <w:abstractNumId w:val="21"/>
  </w:num>
  <w:num w:numId="26" w16cid:durableId="784694287">
    <w:abstractNumId w:val="2"/>
  </w:num>
  <w:num w:numId="27" w16cid:durableId="676343527">
    <w:abstractNumId w:val="2"/>
    <w:lvlOverride w:ilvl="0">
      <w:lvl w:ilvl="0" w:tplc="BB509738">
        <w:start w:val="1"/>
        <w:numFmt w:val="decimal"/>
        <w:lvlText w:val="%1."/>
        <w:lvlJc w:val="left"/>
        <w:pPr>
          <w:ind w:left="578" w:hanging="360"/>
        </w:pPr>
        <w:rPr>
          <w:rFonts w:hint="default"/>
          <w:b/>
          <w:bCs/>
          <w:sz w:val="22"/>
          <w:szCs w:val="22"/>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28" w16cid:durableId="23068945">
    <w:abstractNumId w:val="28"/>
  </w:num>
  <w:num w:numId="29" w16cid:durableId="1282499221">
    <w:abstractNumId w:val="22"/>
  </w:num>
  <w:num w:numId="30" w16cid:durableId="1637831511">
    <w:abstractNumId w:val="19"/>
  </w:num>
  <w:num w:numId="31" w16cid:durableId="1312061856">
    <w:abstractNumId w:val="18"/>
  </w:num>
  <w:num w:numId="32" w16cid:durableId="738139275">
    <w:abstractNumId w:val="5"/>
  </w:num>
  <w:num w:numId="33" w16cid:durableId="181941052">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61"/>
    <w:rsid w:val="00000ADA"/>
    <w:rsid w:val="0000223F"/>
    <w:rsid w:val="00003F65"/>
    <w:rsid w:val="00006155"/>
    <w:rsid w:val="000064CC"/>
    <w:rsid w:val="00006C9E"/>
    <w:rsid w:val="0001015E"/>
    <w:rsid w:val="00014D2B"/>
    <w:rsid w:val="00023485"/>
    <w:rsid w:val="00031451"/>
    <w:rsid w:val="000330DC"/>
    <w:rsid w:val="00033BE1"/>
    <w:rsid w:val="000414CD"/>
    <w:rsid w:val="00042978"/>
    <w:rsid w:val="00056748"/>
    <w:rsid w:val="00060048"/>
    <w:rsid w:val="0006028A"/>
    <w:rsid w:val="00062260"/>
    <w:rsid w:val="00062336"/>
    <w:rsid w:val="000623E1"/>
    <w:rsid w:val="000631F7"/>
    <w:rsid w:val="00063C71"/>
    <w:rsid w:val="00066540"/>
    <w:rsid w:val="00067910"/>
    <w:rsid w:val="000764FD"/>
    <w:rsid w:val="00076C62"/>
    <w:rsid w:val="00080971"/>
    <w:rsid w:val="000822A7"/>
    <w:rsid w:val="00082C22"/>
    <w:rsid w:val="000837E1"/>
    <w:rsid w:val="00085A91"/>
    <w:rsid w:val="000912AC"/>
    <w:rsid w:val="00091AD7"/>
    <w:rsid w:val="00091E84"/>
    <w:rsid w:val="0009431C"/>
    <w:rsid w:val="00094715"/>
    <w:rsid w:val="00095DFF"/>
    <w:rsid w:val="000A4068"/>
    <w:rsid w:val="000A4F69"/>
    <w:rsid w:val="000A6E85"/>
    <w:rsid w:val="000B4B71"/>
    <w:rsid w:val="000C15D7"/>
    <w:rsid w:val="000C3991"/>
    <w:rsid w:val="000C47D1"/>
    <w:rsid w:val="000D111C"/>
    <w:rsid w:val="000D544B"/>
    <w:rsid w:val="000D56EE"/>
    <w:rsid w:val="000D6A6E"/>
    <w:rsid w:val="000D6CD2"/>
    <w:rsid w:val="000E0F12"/>
    <w:rsid w:val="000E16D6"/>
    <w:rsid w:val="000E6713"/>
    <w:rsid w:val="000F6977"/>
    <w:rsid w:val="000F7F4D"/>
    <w:rsid w:val="00102B1C"/>
    <w:rsid w:val="001061D0"/>
    <w:rsid w:val="00112992"/>
    <w:rsid w:val="00114E1D"/>
    <w:rsid w:val="0011519D"/>
    <w:rsid w:val="00120108"/>
    <w:rsid w:val="00120CCF"/>
    <w:rsid w:val="0012395A"/>
    <w:rsid w:val="00126999"/>
    <w:rsid w:val="00140760"/>
    <w:rsid w:val="00141D1F"/>
    <w:rsid w:val="00145B15"/>
    <w:rsid w:val="00151F82"/>
    <w:rsid w:val="001638C1"/>
    <w:rsid w:val="00163DC9"/>
    <w:rsid w:val="00164E37"/>
    <w:rsid w:val="001661D7"/>
    <w:rsid w:val="00166214"/>
    <w:rsid w:val="00182DED"/>
    <w:rsid w:val="001843AF"/>
    <w:rsid w:val="00187133"/>
    <w:rsid w:val="001902A6"/>
    <w:rsid w:val="00192989"/>
    <w:rsid w:val="001A0764"/>
    <w:rsid w:val="001A19D1"/>
    <w:rsid w:val="001A537B"/>
    <w:rsid w:val="001A7D2E"/>
    <w:rsid w:val="001B0A47"/>
    <w:rsid w:val="001B1B14"/>
    <w:rsid w:val="001B2DB1"/>
    <w:rsid w:val="001B62D2"/>
    <w:rsid w:val="001B7D1E"/>
    <w:rsid w:val="001C190B"/>
    <w:rsid w:val="001D4F89"/>
    <w:rsid w:val="001D6AAC"/>
    <w:rsid w:val="001E2EF1"/>
    <w:rsid w:val="001E5193"/>
    <w:rsid w:val="001E57D2"/>
    <w:rsid w:val="001E6A31"/>
    <w:rsid w:val="001F0124"/>
    <w:rsid w:val="001F2EC2"/>
    <w:rsid w:val="001F4D85"/>
    <w:rsid w:val="001F6985"/>
    <w:rsid w:val="00210C3C"/>
    <w:rsid w:val="0021394B"/>
    <w:rsid w:val="00222EC3"/>
    <w:rsid w:val="00224905"/>
    <w:rsid w:val="002253C5"/>
    <w:rsid w:val="00232246"/>
    <w:rsid w:val="002330CD"/>
    <w:rsid w:val="0024002C"/>
    <w:rsid w:val="00241165"/>
    <w:rsid w:val="002470FC"/>
    <w:rsid w:val="00250119"/>
    <w:rsid w:val="00251FB4"/>
    <w:rsid w:val="00253D6C"/>
    <w:rsid w:val="0027440A"/>
    <w:rsid w:val="00287AA5"/>
    <w:rsid w:val="00287DFF"/>
    <w:rsid w:val="002918B8"/>
    <w:rsid w:val="00297728"/>
    <w:rsid w:val="002A3E51"/>
    <w:rsid w:val="002A4524"/>
    <w:rsid w:val="002A4630"/>
    <w:rsid w:val="002A5EFF"/>
    <w:rsid w:val="002B2037"/>
    <w:rsid w:val="002B6411"/>
    <w:rsid w:val="002C12CC"/>
    <w:rsid w:val="002C4910"/>
    <w:rsid w:val="002C4C8F"/>
    <w:rsid w:val="002D0576"/>
    <w:rsid w:val="002D4D6C"/>
    <w:rsid w:val="002E0D8A"/>
    <w:rsid w:val="002E437F"/>
    <w:rsid w:val="002E5DC9"/>
    <w:rsid w:val="002E6421"/>
    <w:rsid w:val="002F1BC7"/>
    <w:rsid w:val="002F368E"/>
    <w:rsid w:val="002F4B66"/>
    <w:rsid w:val="002F6E23"/>
    <w:rsid w:val="00300221"/>
    <w:rsid w:val="003037E5"/>
    <w:rsid w:val="003047EC"/>
    <w:rsid w:val="00305DE0"/>
    <w:rsid w:val="00307FE5"/>
    <w:rsid w:val="00314C11"/>
    <w:rsid w:val="00315549"/>
    <w:rsid w:val="00315D75"/>
    <w:rsid w:val="003213EE"/>
    <w:rsid w:val="003215BF"/>
    <w:rsid w:val="00323325"/>
    <w:rsid w:val="00323987"/>
    <w:rsid w:val="0032415C"/>
    <w:rsid w:val="00325BB4"/>
    <w:rsid w:val="00330E91"/>
    <w:rsid w:val="003358EB"/>
    <w:rsid w:val="0033743D"/>
    <w:rsid w:val="00344BEA"/>
    <w:rsid w:val="00344DDA"/>
    <w:rsid w:val="003456F1"/>
    <w:rsid w:val="0035487E"/>
    <w:rsid w:val="0035672E"/>
    <w:rsid w:val="00363825"/>
    <w:rsid w:val="003664AC"/>
    <w:rsid w:val="003707B5"/>
    <w:rsid w:val="00373867"/>
    <w:rsid w:val="00376136"/>
    <w:rsid w:val="0037645E"/>
    <w:rsid w:val="00377B94"/>
    <w:rsid w:val="00382532"/>
    <w:rsid w:val="003935C9"/>
    <w:rsid w:val="00393B7E"/>
    <w:rsid w:val="003962D4"/>
    <w:rsid w:val="003A3FBA"/>
    <w:rsid w:val="003A63EE"/>
    <w:rsid w:val="003B6472"/>
    <w:rsid w:val="003C4226"/>
    <w:rsid w:val="003D2C5E"/>
    <w:rsid w:val="003D31C2"/>
    <w:rsid w:val="003D4C0B"/>
    <w:rsid w:val="003D5E4B"/>
    <w:rsid w:val="003D74B1"/>
    <w:rsid w:val="003D792F"/>
    <w:rsid w:val="003F11A1"/>
    <w:rsid w:val="003F46A9"/>
    <w:rsid w:val="0040309C"/>
    <w:rsid w:val="00410D63"/>
    <w:rsid w:val="00410DDD"/>
    <w:rsid w:val="00412951"/>
    <w:rsid w:val="004161BA"/>
    <w:rsid w:val="00425991"/>
    <w:rsid w:val="004263D7"/>
    <w:rsid w:val="00427078"/>
    <w:rsid w:val="00431396"/>
    <w:rsid w:val="0043260B"/>
    <w:rsid w:val="0043357C"/>
    <w:rsid w:val="00442C6F"/>
    <w:rsid w:val="00446A69"/>
    <w:rsid w:val="004502B8"/>
    <w:rsid w:val="00453402"/>
    <w:rsid w:val="004572C4"/>
    <w:rsid w:val="004616AC"/>
    <w:rsid w:val="004617CD"/>
    <w:rsid w:val="004622EE"/>
    <w:rsid w:val="00462A13"/>
    <w:rsid w:val="00467DC7"/>
    <w:rsid w:val="00472820"/>
    <w:rsid w:val="004736A5"/>
    <w:rsid w:val="00473C41"/>
    <w:rsid w:val="0047499E"/>
    <w:rsid w:val="004766BE"/>
    <w:rsid w:val="00480827"/>
    <w:rsid w:val="00481D1C"/>
    <w:rsid w:val="004826E3"/>
    <w:rsid w:val="00491610"/>
    <w:rsid w:val="004A5220"/>
    <w:rsid w:val="004A7CBB"/>
    <w:rsid w:val="004B32EC"/>
    <w:rsid w:val="004B3407"/>
    <w:rsid w:val="004B6D19"/>
    <w:rsid w:val="004B742D"/>
    <w:rsid w:val="004C3012"/>
    <w:rsid w:val="004C7664"/>
    <w:rsid w:val="004D2A45"/>
    <w:rsid w:val="004D2FFE"/>
    <w:rsid w:val="004D3437"/>
    <w:rsid w:val="004D36CB"/>
    <w:rsid w:val="004D3EF6"/>
    <w:rsid w:val="004D53BF"/>
    <w:rsid w:val="004E0481"/>
    <w:rsid w:val="004F4CB0"/>
    <w:rsid w:val="004F50A5"/>
    <w:rsid w:val="00500BF1"/>
    <w:rsid w:val="00501924"/>
    <w:rsid w:val="00505A3E"/>
    <w:rsid w:val="00510853"/>
    <w:rsid w:val="00522CCE"/>
    <w:rsid w:val="00524A67"/>
    <w:rsid w:val="00525551"/>
    <w:rsid w:val="0053588A"/>
    <w:rsid w:val="00537AE0"/>
    <w:rsid w:val="00541039"/>
    <w:rsid w:val="00550487"/>
    <w:rsid w:val="005507FF"/>
    <w:rsid w:val="00561449"/>
    <w:rsid w:val="0057549D"/>
    <w:rsid w:val="005809A0"/>
    <w:rsid w:val="00593149"/>
    <w:rsid w:val="005A45D4"/>
    <w:rsid w:val="005B0B77"/>
    <w:rsid w:val="005B0C8C"/>
    <w:rsid w:val="005B2F1F"/>
    <w:rsid w:val="005B5844"/>
    <w:rsid w:val="005B7F4F"/>
    <w:rsid w:val="005C330B"/>
    <w:rsid w:val="005D49CE"/>
    <w:rsid w:val="005E09C4"/>
    <w:rsid w:val="005E14E4"/>
    <w:rsid w:val="005E1E31"/>
    <w:rsid w:val="005E5118"/>
    <w:rsid w:val="005F1226"/>
    <w:rsid w:val="005F1C39"/>
    <w:rsid w:val="005F7BE5"/>
    <w:rsid w:val="00605FDB"/>
    <w:rsid w:val="006216C5"/>
    <w:rsid w:val="006223F8"/>
    <w:rsid w:val="00631BBE"/>
    <w:rsid w:val="00636C6C"/>
    <w:rsid w:val="00642FB1"/>
    <w:rsid w:val="006435B2"/>
    <w:rsid w:val="00647E06"/>
    <w:rsid w:val="006541C7"/>
    <w:rsid w:val="00657400"/>
    <w:rsid w:val="00660911"/>
    <w:rsid w:val="00666EA7"/>
    <w:rsid w:val="00672C72"/>
    <w:rsid w:val="00677032"/>
    <w:rsid w:val="00677FF3"/>
    <w:rsid w:val="00680EC5"/>
    <w:rsid w:val="00681842"/>
    <w:rsid w:val="006866DE"/>
    <w:rsid w:val="00690CA2"/>
    <w:rsid w:val="006955EB"/>
    <w:rsid w:val="0069561D"/>
    <w:rsid w:val="006A05C4"/>
    <w:rsid w:val="006A5E0E"/>
    <w:rsid w:val="006A6CAB"/>
    <w:rsid w:val="006B2560"/>
    <w:rsid w:val="006B73C2"/>
    <w:rsid w:val="006C631A"/>
    <w:rsid w:val="006C66A2"/>
    <w:rsid w:val="006C7BA3"/>
    <w:rsid w:val="006D2BA9"/>
    <w:rsid w:val="006D5B1D"/>
    <w:rsid w:val="006D753F"/>
    <w:rsid w:val="006D7862"/>
    <w:rsid w:val="006E0C31"/>
    <w:rsid w:val="006E20A1"/>
    <w:rsid w:val="006E2B2A"/>
    <w:rsid w:val="006E2EFD"/>
    <w:rsid w:val="006E4106"/>
    <w:rsid w:val="006E5FD9"/>
    <w:rsid w:val="006F011B"/>
    <w:rsid w:val="006F0F70"/>
    <w:rsid w:val="006F1FB9"/>
    <w:rsid w:val="007027FD"/>
    <w:rsid w:val="00705C54"/>
    <w:rsid w:val="00707450"/>
    <w:rsid w:val="007077AB"/>
    <w:rsid w:val="00707ECE"/>
    <w:rsid w:val="00710C57"/>
    <w:rsid w:val="00715226"/>
    <w:rsid w:val="00716304"/>
    <w:rsid w:val="00717176"/>
    <w:rsid w:val="00721162"/>
    <w:rsid w:val="007211BF"/>
    <w:rsid w:val="00722986"/>
    <w:rsid w:val="00722F09"/>
    <w:rsid w:val="00723312"/>
    <w:rsid w:val="00736098"/>
    <w:rsid w:val="007438D6"/>
    <w:rsid w:val="007507C5"/>
    <w:rsid w:val="00750EA5"/>
    <w:rsid w:val="007644E7"/>
    <w:rsid w:val="0076643B"/>
    <w:rsid w:val="007725E0"/>
    <w:rsid w:val="00772E63"/>
    <w:rsid w:val="00781720"/>
    <w:rsid w:val="00785420"/>
    <w:rsid w:val="007869C7"/>
    <w:rsid w:val="00790704"/>
    <w:rsid w:val="0079307B"/>
    <w:rsid w:val="0079331F"/>
    <w:rsid w:val="00794154"/>
    <w:rsid w:val="00797C1B"/>
    <w:rsid w:val="00797F09"/>
    <w:rsid w:val="007A0AE8"/>
    <w:rsid w:val="007A768C"/>
    <w:rsid w:val="007C0746"/>
    <w:rsid w:val="007C1EF1"/>
    <w:rsid w:val="007C4030"/>
    <w:rsid w:val="007C540A"/>
    <w:rsid w:val="007D290F"/>
    <w:rsid w:val="007D5A73"/>
    <w:rsid w:val="007E173D"/>
    <w:rsid w:val="007E213A"/>
    <w:rsid w:val="007E4C1A"/>
    <w:rsid w:val="007E6B43"/>
    <w:rsid w:val="007F0D28"/>
    <w:rsid w:val="007F2EBD"/>
    <w:rsid w:val="0080699F"/>
    <w:rsid w:val="00813945"/>
    <w:rsid w:val="00815955"/>
    <w:rsid w:val="008239E3"/>
    <w:rsid w:val="00824156"/>
    <w:rsid w:val="00830D45"/>
    <w:rsid w:val="00832CA7"/>
    <w:rsid w:val="00833330"/>
    <w:rsid w:val="008339BE"/>
    <w:rsid w:val="008339E5"/>
    <w:rsid w:val="00841FDF"/>
    <w:rsid w:val="00842F6F"/>
    <w:rsid w:val="008434CE"/>
    <w:rsid w:val="0085033C"/>
    <w:rsid w:val="008510A5"/>
    <w:rsid w:val="008536E1"/>
    <w:rsid w:val="00854800"/>
    <w:rsid w:val="008571BE"/>
    <w:rsid w:val="00862BE6"/>
    <w:rsid w:val="00864104"/>
    <w:rsid w:val="00876FD3"/>
    <w:rsid w:val="00880FA5"/>
    <w:rsid w:val="008837ED"/>
    <w:rsid w:val="0088616F"/>
    <w:rsid w:val="00886BF5"/>
    <w:rsid w:val="00886F25"/>
    <w:rsid w:val="008928E7"/>
    <w:rsid w:val="00893466"/>
    <w:rsid w:val="008941D2"/>
    <w:rsid w:val="00896DC8"/>
    <w:rsid w:val="008A325C"/>
    <w:rsid w:val="008B07EC"/>
    <w:rsid w:val="008B596A"/>
    <w:rsid w:val="008B7327"/>
    <w:rsid w:val="008B7E78"/>
    <w:rsid w:val="008C0C6A"/>
    <w:rsid w:val="008C0DB9"/>
    <w:rsid w:val="008C56CD"/>
    <w:rsid w:val="008D3851"/>
    <w:rsid w:val="008E0E9D"/>
    <w:rsid w:val="008E43A7"/>
    <w:rsid w:val="008E76B1"/>
    <w:rsid w:val="008F3447"/>
    <w:rsid w:val="00900C51"/>
    <w:rsid w:val="009014CE"/>
    <w:rsid w:val="009024E1"/>
    <w:rsid w:val="00905DB9"/>
    <w:rsid w:val="00906669"/>
    <w:rsid w:val="00911567"/>
    <w:rsid w:val="00913D16"/>
    <w:rsid w:val="00914CEE"/>
    <w:rsid w:val="00916E18"/>
    <w:rsid w:val="0092044C"/>
    <w:rsid w:val="009303EA"/>
    <w:rsid w:val="00930857"/>
    <w:rsid w:val="0093216C"/>
    <w:rsid w:val="00933F6A"/>
    <w:rsid w:val="009359A7"/>
    <w:rsid w:val="009430FB"/>
    <w:rsid w:val="009501CC"/>
    <w:rsid w:val="00953BD7"/>
    <w:rsid w:val="00963156"/>
    <w:rsid w:val="00963D6D"/>
    <w:rsid w:val="00965188"/>
    <w:rsid w:val="00970262"/>
    <w:rsid w:val="00972114"/>
    <w:rsid w:val="009759F0"/>
    <w:rsid w:val="009771F2"/>
    <w:rsid w:val="00982E6A"/>
    <w:rsid w:val="00984C64"/>
    <w:rsid w:val="0098503E"/>
    <w:rsid w:val="00987630"/>
    <w:rsid w:val="0098768E"/>
    <w:rsid w:val="009905BD"/>
    <w:rsid w:val="009928B4"/>
    <w:rsid w:val="00993CAA"/>
    <w:rsid w:val="0099577A"/>
    <w:rsid w:val="009A004C"/>
    <w:rsid w:val="009A0C81"/>
    <w:rsid w:val="009B29A0"/>
    <w:rsid w:val="009B2DEB"/>
    <w:rsid w:val="009B38A1"/>
    <w:rsid w:val="009B6675"/>
    <w:rsid w:val="009B6CD9"/>
    <w:rsid w:val="009C02AF"/>
    <w:rsid w:val="009C2E9E"/>
    <w:rsid w:val="009C64A1"/>
    <w:rsid w:val="009D1A16"/>
    <w:rsid w:val="009D4164"/>
    <w:rsid w:val="009F042E"/>
    <w:rsid w:val="009F1FDA"/>
    <w:rsid w:val="009F3E51"/>
    <w:rsid w:val="009F74C1"/>
    <w:rsid w:val="009F7591"/>
    <w:rsid w:val="00A03A91"/>
    <w:rsid w:val="00A044E4"/>
    <w:rsid w:val="00A0484D"/>
    <w:rsid w:val="00A06B78"/>
    <w:rsid w:val="00A11BEA"/>
    <w:rsid w:val="00A14C61"/>
    <w:rsid w:val="00A175EB"/>
    <w:rsid w:val="00A225EB"/>
    <w:rsid w:val="00A25EA7"/>
    <w:rsid w:val="00A26EF5"/>
    <w:rsid w:val="00A40560"/>
    <w:rsid w:val="00A408DA"/>
    <w:rsid w:val="00A40F96"/>
    <w:rsid w:val="00A423DB"/>
    <w:rsid w:val="00A42F81"/>
    <w:rsid w:val="00A5121B"/>
    <w:rsid w:val="00A66E06"/>
    <w:rsid w:val="00A7009B"/>
    <w:rsid w:val="00A80C6B"/>
    <w:rsid w:val="00A82684"/>
    <w:rsid w:val="00A90275"/>
    <w:rsid w:val="00A94D20"/>
    <w:rsid w:val="00A97E3F"/>
    <w:rsid w:val="00AA4561"/>
    <w:rsid w:val="00AA5E7D"/>
    <w:rsid w:val="00AB1DC6"/>
    <w:rsid w:val="00AB2464"/>
    <w:rsid w:val="00AB6347"/>
    <w:rsid w:val="00AB6C47"/>
    <w:rsid w:val="00AB799B"/>
    <w:rsid w:val="00AC1541"/>
    <w:rsid w:val="00AC28A1"/>
    <w:rsid w:val="00AF74C1"/>
    <w:rsid w:val="00B05422"/>
    <w:rsid w:val="00B06881"/>
    <w:rsid w:val="00B07326"/>
    <w:rsid w:val="00B20BEA"/>
    <w:rsid w:val="00B21955"/>
    <w:rsid w:val="00B26DF8"/>
    <w:rsid w:val="00B31878"/>
    <w:rsid w:val="00B331F0"/>
    <w:rsid w:val="00B35042"/>
    <w:rsid w:val="00B40718"/>
    <w:rsid w:val="00B40C2D"/>
    <w:rsid w:val="00B44165"/>
    <w:rsid w:val="00B45623"/>
    <w:rsid w:val="00B460E1"/>
    <w:rsid w:val="00B503FA"/>
    <w:rsid w:val="00B50698"/>
    <w:rsid w:val="00B56582"/>
    <w:rsid w:val="00B60FDD"/>
    <w:rsid w:val="00B63174"/>
    <w:rsid w:val="00B66924"/>
    <w:rsid w:val="00B7416D"/>
    <w:rsid w:val="00BA0100"/>
    <w:rsid w:val="00BA2859"/>
    <w:rsid w:val="00BA6004"/>
    <w:rsid w:val="00BA6428"/>
    <w:rsid w:val="00BA7BCA"/>
    <w:rsid w:val="00BA7E81"/>
    <w:rsid w:val="00BB7EE4"/>
    <w:rsid w:val="00BC2840"/>
    <w:rsid w:val="00BC6484"/>
    <w:rsid w:val="00BC6520"/>
    <w:rsid w:val="00BD3F98"/>
    <w:rsid w:val="00BD7B83"/>
    <w:rsid w:val="00BE0D2C"/>
    <w:rsid w:val="00BE113A"/>
    <w:rsid w:val="00BF3405"/>
    <w:rsid w:val="00BF3CD5"/>
    <w:rsid w:val="00C021DD"/>
    <w:rsid w:val="00C03497"/>
    <w:rsid w:val="00C0426D"/>
    <w:rsid w:val="00C06B1C"/>
    <w:rsid w:val="00C11F0D"/>
    <w:rsid w:val="00C15BED"/>
    <w:rsid w:val="00C1626E"/>
    <w:rsid w:val="00C166C7"/>
    <w:rsid w:val="00C167CA"/>
    <w:rsid w:val="00C253BA"/>
    <w:rsid w:val="00C2789C"/>
    <w:rsid w:val="00C34F59"/>
    <w:rsid w:val="00C35194"/>
    <w:rsid w:val="00C37642"/>
    <w:rsid w:val="00C37BFD"/>
    <w:rsid w:val="00C40060"/>
    <w:rsid w:val="00C507B1"/>
    <w:rsid w:val="00C52BCE"/>
    <w:rsid w:val="00C55123"/>
    <w:rsid w:val="00C554DC"/>
    <w:rsid w:val="00C64042"/>
    <w:rsid w:val="00C70702"/>
    <w:rsid w:val="00C71947"/>
    <w:rsid w:val="00C77926"/>
    <w:rsid w:val="00C805C6"/>
    <w:rsid w:val="00C82523"/>
    <w:rsid w:val="00C958C5"/>
    <w:rsid w:val="00CA0552"/>
    <w:rsid w:val="00CA3CA3"/>
    <w:rsid w:val="00CA4294"/>
    <w:rsid w:val="00CA4BCD"/>
    <w:rsid w:val="00CA6B3D"/>
    <w:rsid w:val="00CB13CC"/>
    <w:rsid w:val="00CB4DD4"/>
    <w:rsid w:val="00CC2A82"/>
    <w:rsid w:val="00CD0FD6"/>
    <w:rsid w:val="00CD1FCB"/>
    <w:rsid w:val="00CD238E"/>
    <w:rsid w:val="00CD334F"/>
    <w:rsid w:val="00CD3514"/>
    <w:rsid w:val="00CD4113"/>
    <w:rsid w:val="00CD4C5C"/>
    <w:rsid w:val="00CD51AC"/>
    <w:rsid w:val="00CD5F7F"/>
    <w:rsid w:val="00CE0AED"/>
    <w:rsid w:val="00CE3938"/>
    <w:rsid w:val="00CE3BD7"/>
    <w:rsid w:val="00CE4397"/>
    <w:rsid w:val="00CE5245"/>
    <w:rsid w:val="00CE7E38"/>
    <w:rsid w:val="00CF0018"/>
    <w:rsid w:val="00CF59B5"/>
    <w:rsid w:val="00D00A17"/>
    <w:rsid w:val="00D0151C"/>
    <w:rsid w:val="00D03E41"/>
    <w:rsid w:val="00D06595"/>
    <w:rsid w:val="00D06F49"/>
    <w:rsid w:val="00D13196"/>
    <w:rsid w:val="00D1424B"/>
    <w:rsid w:val="00D15334"/>
    <w:rsid w:val="00D2045D"/>
    <w:rsid w:val="00D25092"/>
    <w:rsid w:val="00D26BE1"/>
    <w:rsid w:val="00D27A5D"/>
    <w:rsid w:val="00D32F8D"/>
    <w:rsid w:val="00D35211"/>
    <w:rsid w:val="00D36EDB"/>
    <w:rsid w:val="00D4066C"/>
    <w:rsid w:val="00D413C8"/>
    <w:rsid w:val="00D4282E"/>
    <w:rsid w:val="00D50041"/>
    <w:rsid w:val="00D5222A"/>
    <w:rsid w:val="00D53CA1"/>
    <w:rsid w:val="00D561D1"/>
    <w:rsid w:val="00D56CB3"/>
    <w:rsid w:val="00D57833"/>
    <w:rsid w:val="00D6002A"/>
    <w:rsid w:val="00D64A4B"/>
    <w:rsid w:val="00D72000"/>
    <w:rsid w:val="00D72576"/>
    <w:rsid w:val="00D72ECA"/>
    <w:rsid w:val="00D7415F"/>
    <w:rsid w:val="00D7420B"/>
    <w:rsid w:val="00D80899"/>
    <w:rsid w:val="00D84748"/>
    <w:rsid w:val="00D87424"/>
    <w:rsid w:val="00D965D3"/>
    <w:rsid w:val="00DA691A"/>
    <w:rsid w:val="00DA7247"/>
    <w:rsid w:val="00DA74A8"/>
    <w:rsid w:val="00DB16BD"/>
    <w:rsid w:val="00DB31C1"/>
    <w:rsid w:val="00DB6693"/>
    <w:rsid w:val="00DB7F4D"/>
    <w:rsid w:val="00DC0B24"/>
    <w:rsid w:val="00DC1577"/>
    <w:rsid w:val="00DC2ECE"/>
    <w:rsid w:val="00DC3485"/>
    <w:rsid w:val="00DC63F6"/>
    <w:rsid w:val="00DC6607"/>
    <w:rsid w:val="00DC7C2C"/>
    <w:rsid w:val="00DD0A0B"/>
    <w:rsid w:val="00DD0B7E"/>
    <w:rsid w:val="00DD48E9"/>
    <w:rsid w:val="00DE120E"/>
    <w:rsid w:val="00DE5704"/>
    <w:rsid w:val="00DE5885"/>
    <w:rsid w:val="00DF6EC3"/>
    <w:rsid w:val="00E00EC0"/>
    <w:rsid w:val="00E04396"/>
    <w:rsid w:val="00E04CBB"/>
    <w:rsid w:val="00E05089"/>
    <w:rsid w:val="00E0561C"/>
    <w:rsid w:val="00E069D9"/>
    <w:rsid w:val="00E06F23"/>
    <w:rsid w:val="00E111B2"/>
    <w:rsid w:val="00E11B08"/>
    <w:rsid w:val="00E17CD3"/>
    <w:rsid w:val="00E2034F"/>
    <w:rsid w:val="00E20398"/>
    <w:rsid w:val="00E22BC7"/>
    <w:rsid w:val="00E32132"/>
    <w:rsid w:val="00E35559"/>
    <w:rsid w:val="00E367D6"/>
    <w:rsid w:val="00E3754C"/>
    <w:rsid w:val="00E37A5A"/>
    <w:rsid w:val="00E4041E"/>
    <w:rsid w:val="00E4328C"/>
    <w:rsid w:val="00E44986"/>
    <w:rsid w:val="00E460EC"/>
    <w:rsid w:val="00E46782"/>
    <w:rsid w:val="00E5313B"/>
    <w:rsid w:val="00E5485E"/>
    <w:rsid w:val="00E611D3"/>
    <w:rsid w:val="00E61CAD"/>
    <w:rsid w:val="00E62B2F"/>
    <w:rsid w:val="00E73E45"/>
    <w:rsid w:val="00E7510B"/>
    <w:rsid w:val="00E7678C"/>
    <w:rsid w:val="00E92152"/>
    <w:rsid w:val="00E96386"/>
    <w:rsid w:val="00EA2174"/>
    <w:rsid w:val="00EB0A0E"/>
    <w:rsid w:val="00EB56CD"/>
    <w:rsid w:val="00EB6D15"/>
    <w:rsid w:val="00EC0853"/>
    <w:rsid w:val="00EC4353"/>
    <w:rsid w:val="00EC43DD"/>
    <w:rsid w:val="00EC6638"/>
    <w:rsid w:val="00EC6F65"/>
    <w:rsid w:val="00EF6AED"/>
    <w:rsid w:val="00F01719"/>
    <w:rsid w:val="00F02361"/>
    <w:rsid w:val="00F03B25"/>
    <w:rsid w:val="00F11054"/>
    <w:rsid w:val="00F11975"/>
    <w:rsid w:val="00F25AFD"/>
    <w:rsid w:val="00F31568"/>
    <w:rsid w:val="00F32F39"/>
    <w:rsid w:val="00F40763"/>
    <w:rsid w:val="00F449DB"/>
    <w:rsid w:val="00F467C0"/>
    <w:rsid w:val="00F50A09"/>
    <w:rsid w:val="00F50F3C"/>
    <w:rsid w:val="00F55EB2"/>
    <w:rsid w:val="00F60FF0"/>
    <w:rsid w:val="00F6217E"/>
    <w:rsid w:val="00F65764"/>
    <w:rsid w:val="00F67529"/>
    <w:rsid w:val="00F6761F"/>
    <w:rsid w:val="00F70A8F"/>
    <w:rsid w:val="00F739DC"/>
    <w:rsid w:val="00F9052D"/>
    <w:rsid w:val="00F9406D"/>
    <w:rsid w:val="00F9518D"/>
    <w:rsid w:val="00FA1BB9"/>
    <w:rsid w:val="00FA45C8"/>
    <w:rsid w:val="00FA50E2"/>
    <w:rsid w:val="00FB1A98"/>
    <w:rsid w:val="00FB2134"/>
    <w:rsid w:val="00FB4150"/>
    <w:rsid w:val="00FB4662"/>
    <w:rsid w:val="00FC3C52"/>
    <w:rsid w:val="00FD2D22"/>
    <w:rsid w:val="00FD38D8"/>
    <w:rsid w:val="00FD3F3B"/>
    <w:rsid w:val="00FD5677"/>
    <w:rsid w:val="00FF0DF8"/>
    <w:rsid w:val="00FF62A3"/>
    <w:rsid w:val="00FF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6C392"/>
  <w15:docId w15:val="{95D11CA8-23A0-4F95-A8F6-8B985FA8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8F"/>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rPr>
  </w:style>
  <w:style w:type="paragraph" w:styleId="NormalWeb">
    <w:name w:val="Normal (Web)"/>
    <w:basedOn w:val="Normal"/>
    <w:uiPriority w:val="99"/>
    <w:unhideWhenUsed/>
    <w:rsid w:val="00E11206"/>
    <w:pPr>
      <w:spacing w:before="100" w:beforeAutospacing="1" w:after="100" w:afterAutospacing="1" w:line="240" w:lineRule="auto"/>
    </w:pPr>
    <w:rPr>
      <w:lang w:val="en-IN"/>
    </w:rPr>
  </w:style>
  <w:style w:type="paragraph" w:customStyle="1" w:styleId="Default">
    <w:name w:val="Default"/>
    <w:qFormat/>
    <w:rsid w:val="00E11206"/>
    <w:pPr>
      <w:autoSpaceDE w:val="0"/>
      <w:autoSpaceDN w:val="0"/>
      <w:adjustRightInd w:val="0"/>
      <w:spacing w:after="0" w:line="240" w:lineRule="auto"/>
    </w:pPr>
    <w:rPr>
      <w:rFonts w:ascii="Arial" w:hAnsi="Arial" w:cs="Arial"/>
      <w:color w:val="000000"/>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customStyle="1" w:styleId="GridTable1Light1">
    <w:name w:val="Grid Table 1 Light1"/>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top w:w="28" w:type="dxa"/>
        <w:left w:w="115" w:type="dxa"/>
        <w:bottom w:w="28" w:type="dxa"/>
        <w:right w:w="115" w:type="dxa"/>
      </w:tblCellMar>
    </w:tblPr>
  </w:style>
  <w:style w:type="table" w:customStyle="1" w:styleId="a5">
    <w:basedOn w:val="TableNormal"/>
    <w:pPr>
      <w:spacing w:after="0" w:line="240" w:lineRule="auto"/>
    </w:pPr>
    <w:tblPr>
      <w:tblStyleRowBandSize w:val="1"/>
      <w:tblStyleColBandSize w:val="1"/>
      <w:tblCellMar>
        <w:top w:w="113" w:type="dxa"/>
        <w:bottom w:w="113"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tblPr>
      <w:tblStyleRowBandSize w:val="1"/>
      <w:tblStyleColBandSize w:val="1"/>
      <w:tblCellMar>
        <w:top w:w="28" w:type="dxa"/>
        <w:left w:w="0" w:type="dxa"/>
        <w:bottom w:w="28"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13" w:type="dxa"/>
        <w:left w:w="115" w:type="dxa"/>
        <w:bottom w:w="113"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28" w:type="dxa"/>
        <w:left w:w="115" w:type="dxa"/>
        <w:bottom w:w="28"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70" w:type="dxa"/>
        <w:left w:w="115" w:type="dxa"/>
        <w:bottom w:w="170"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13" w:type="dxa"/>
        <w:left w:w="115" w:type="dxa"/>
        <w:bottom w:w="113" w:type="dxa"/>
        <w:right w:w="115" w:type="dxa"/>
      </w:tblCellMar>
    </w:tblPr>
  </w:style>
  <w:style w:type="table" w:customStyle="1" w:styleId="afb">
    <w:basedOn w:val="TableNormal"/>
    <w:tblPr>
      <w:tblStyleRowBandSize w:val="1"/>
      <w:tblStyleColBandSize w:val="1"/>
      <w:tblCellMar>
        <w:top w:w="113" w:type="dxa"/>
        <w:left w:w="115" w:type="dxa"/>
        <w:bottom w:w="113" w:type="dxa"/>
        <w:right w:w="115" w:type="dxa"/>
      </w:tblCellMar>
    </w:tblPr>
  </w:style>
  <w:style w:type="character" w:styleId="SubtleEmphasis">
    <w:name w:val="Subtle Emphasis"/>
    <w:uiPriority w:val="19"/>
    <w:qFormat/>
    <w:rsid w:val="00062336"/>
    <w:rPr>
      <w:i/>
      <w:iCs/>
      <w:color w:val="808080"/>
    </w:rPr>
  </w:style>
  <w:style w:type="character" w:customStyle="1" w:styleId="TitleChar">
    <w:name w:val="Title Char"/>
    <w:basedOn w:val="DefaultParagraphFont"/>
    <w:link w:val="Title"/>
    <w:rsid w:val="003D792F"/>
    <w:rPr>
      <w:b/>
      <w:sz w:val="72"/>
      <w:szCs w:val="72"/>
    </w:rPr>
  </w:style>
  <w:style w:type="character" w:styleId="Strong">
    <w:name w:val="Strong"/>
    <w:basedOn w:val="DefaultParagraphFont"/>
    <w:uiPriority w:val="22"/>
    <w:qFormat/>
    <w:rsid w:val="00062260"/>
    <w:rPr>
      <w:b/>
      <w:bCs/>
    </w:rPr>
  </w:style>
  <w:style w:type="paragraph" w:customStyle="1" w:styleId="fz14">
    <w:name w:val="fz14"/>
    <w:basedOn w:val="Normal"/>
    <w:rsid w:val="00062260"/>
    <w:pPr>
      <w:spacing w:before="100" w:beforeAutospacing="1" w:after="100" w:afterAutospacing="1" w:line="240" w:lineRule="auto"/>
    </w:pPr>
    <w:rPr>
      <w:lang w:val="en-IN"/>
    </w:rPr>
  </w:style>
  <w:style w:type="paragraph" w:customStyle="1" w:styleId="wow">
    <w:name w:val="wow"/>
    <w:basedOn w:val="Normal"/>
    <w:rsid w:val="00062260"/>
    <w:pPr>
      <w:spacing w:before="100" w:beforeAutospacing="1" w:after="100" w:afterAutospacing="1"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474">
      <w:bodyDiv w:val="1"/>
      <w:marLeft w:val="0"/>
      <w:marRight w:val="0"/>
      <w:marTop w:val="0"/>
      <w:marBottom w:val="0"/>
      <w:divBdr>
        <w:top w:val="none" w:sz="0" w:space="0" w:color="auto"/>
        <w:left w:val="none" w:sz="0" w:space="0" w:color="auto"/>
        <w:bottom w:val="none" w:sz="0" w:space="0" w:color="auto"/>
        <w:right w:val="none" w:sz="0" w:space="0" w:color="auto"/>
      </w:divBdr>
    </w:div>
    <w:div w:id="28842116">
      <w:bodyDiv w:val="1"/>
      <w:marLeft w:val="0"/>
      <w:marRight w:val="0"/>
      <w:marTop w:val="0"/>
      <w:marBottom w:val="0"/>
      <w:divBdr>
        <w:top w:val="none" w:sz="0" w:space="0" w:color="auto"/>
        <w:left w:val="none" w:sz="0" w:space="0" w:color="auto"/>
        <w:bottom w:val="none" w:sz="0" w:space="0" w:color="auto"/>
        <w:right w:val="none" w:sz="0" w:space="0" w:color="auto"/>
      </w:divBdr>
    </w:div>
    <w:div w:id="68162354">
      <w:bodyDiv w:val="1"/>
      <w:marLeft w:val="0"/>
      <w:marRight w:val="0"/>
      <w:marTop w:val="0"/>
      <w:marBottom w:val="0"/>
      <w:divBdr>
        <w:top w:val="none" w:sz="0" w:space="0" w:color="auto"/>
        <w:left w:val="none" w:sz="0" w:space="0" w:color="auto"/>
        <w:bottom w:val="none" w:sz="0" w:space="0" w:color="auto"/>
        <w:right w:val="none" w:sz="0" w:space="0" w:color="auto"/>
      </w:divBdr>
    </w:div>
    <w:div w:id="130564372">
      <w:bodyDiv w:val="1"/>
      <w:marLeft w:val="0"/>
      <w:marRight w:val="0"/>
      <w:marTop w:val="0"/>
      <w:marBottom w:val="0"/>
      <w:divBdr>
        <w:top w:val="none" w:sz="0" w:space="0" w:color="auto"/>
        <w:left w:val="none" w:sz="0" w:space="0" w:color="auto"/>
        <w:bottom w:val="none" w:sz="0" w:space="0" w:color="auto"/>
        <w:right w:val="none" w:sz="0" w:space="0" w:color="auto"/>
      </w:divBdr>
    </w:div>
    <w:div w:id="210189408">
      <w:bodyDiv w:val="1"/>
      <w:marLeft w:val="0"/>
      <w:marRight w:val="0"/>
      <w:marTop w:val="0"/>
      <w:marBottom w:val="0"/>
      <w:divBdr>
        <w:top w:val="none" w:sz="0" w:space="0" w:color="auto"/>
        <w:left w:val="none" w:sz="0" w:space="0" w:color="auto"/>
        <w:bottom w:val="none" w:sz="0" w:space="0" w:color="auto"/>
        <w:right w:val="none" w:sz="0" w:space="0" w:color="auto"/>
      </w:divBdr>
    </w:div>
    <w:div w:id="250508360">
      <w:bodyDiv w:val="1"/>
      <w:marLeft w:val="0"/>
      <w:marRight w:val="0"/>
      <w:marTop w:val="0"/>
      <w:marBottom w:val="0"/>
      <w:divBdr>
        <w:top w:val="none" w:sz="0" w:space="0" w:color="auto"/>
        <w:left w:val="none" w:sz="0" w:space="0" w:color="auto"/>
        <w:bottom w:val="none" w:sz="0" w:space="0" w:color="auto"/>
        <w:right w:val="none" w:sz="0" w:space="0" w:color="auto"/>
      </w:divBdr>
    </w:div>
    <w:div w:id="257058790">
      <w:bodyDiv w:val="1"/>
      <w:marLeft w:val="0"/>
      <w:marRight w:val="0"/>
      <w:marTop w:val="0"/>
      <w:marBottom w:val="0"/>
      <w:divBdr>
        <w:top w:val="none" w:sz="0" w:space="0" w:color="auto"/>
        <w:left w:val="none" w:sz="0" w:space="0" w:color="auto"/>
        <w:bottom w:val="none" w:sz="0" w:space="0" w:color="auto"/>
        <w:right w:val="none" w:sz="0" w:space="0" w:color="auto"/>
      </w:divBdr>
    </w:div>
    <w:div w:id="265357660">
      <w:bodyDiv w:val="1"/>
      <w:marLeft w:val="0"/>
      <w:marRight w:val="0"/>
      <w:marTop w:val="0"/>
      <w:marBottom w:val="0"/>
      <w:divBdr>
        <w:top w:val="none" w:sz="0" w:space="0" w:color="auto"/>
        <w:left w:val="none" w:sz="0" w:space="0" w:color="auto"/>
        <w:bottom w:val="none" w:sz="0" w:space="0" w:color="auto"/>
        <w:right w:val="none" w:sz="0" w:space="0" w:color="auto"/>
      </w:divBdr>
    </w:div>
    <w:div w:id="416250473">
      <w:bodyDiv w:val="1"/>
      <w:marLeft w:val="0"/>
      <w:marRight w:val="0"/>
      <w:marTop w:val="0"/>
      <w:marBottom w:val="0"/>
      <w:divBdr>
        <w:top w:val="none" w:sz="0" w:space="0" w:color="auto"/>
        <w:left w:val="none" w:sz="0" w:space="0" w:color="auto"/>
        <w:bottom w:val="none" w:sz="0" w:space="0" w:color="auto"/>
        <w:right w:val="none" w:sz="0" w:space="0" w:color="auto"/>
      </w:divBdr>
    </w:div>
    <w:div w:id="455684483">
      <w:bodyDiv w:val="1"/>
      <w:marLeft w:val="0"/>
      <w:marRight w:val="0"/>
      <w:marTop w:val="0"/>
      <w:marBottom w:val="0"/>
      <w:divBdr>
        <w:top w:val="none" w:sz="0" w:space="0" w:color="auto"/>
        <w:left w:val="none" w:sz="0" w:space="0" w:color="auto"/>
        <w:bottom w:val="none" w:sz="0" w:space="0" w:color="auto"/>
        <w:right w:val="none" w:sz="0" w:space="0" w:color="auto"/>
      </w:divBdr>
    </w:div>
    <w:div w:id="480583389">
      <w:bodyDiv w:val="1"/>
      <w:marLeft w:val="0"/>
      <w:marRight w:val="0"/>
      <w:marTop w:val="0"/>
      <w:marBottom w:val="0"/>
      <w:divBdr>
        <w:top w:val="none" w:sz="0" w:space="0" w:color="auto"/>
        <w:left w:val="none" w:sz="0" w:space="0" w:color="auto"/>
        <w:bottom w:val="none" w:sz="0" w:space="0" w:color="auto"/>
        <w:right w:val="none" w:sz="0" w:space="0" w:color="auto"/>
      </w:divBdr>
    </w:div>
    <w:div w:id="627324826">
      <w:bodyDiv w:val="1"/>
      <w:marLeft w:val="0"/>
      <w:marRight w:val="0"/>
      <w:marTop w:val="0"/>
      <w:marBottom w:val="0"/>
      <w:divBdr>
        <w:top w:val="none" w:sz="0" w:space="0" w:color="auto"/>
        <w:left w:val="none" w:sz="0" w:space="0" w:color="auto"/>
        <w:bottom w:val="none" w:sz="0" w:space="0" w:color="auto"/>
        <w:right w:val="none" w:sz="0" w:space="0" w:color="auto"/>
      </w:divBdr>
    </w:div>
    <w:div w:id="673608021">
      <w:bodyDiv w:val="1"/>
      <w:marLeft w:val="0"/>
      <w:marRight w:val="0"/>
      <w:marTop w:val="0"/>
      <w:marBottom w:val="0"/>
      <w:divBdr>
        <w:top w:val="none" w:sz="0" w:space="0" w:color="auto"/>
        <w:left w:val="none" w:sz="0" w:space="0" w:color="auto"/>
        <w:bottom w:val="none" w:sz="0" w:space="0" w:color="auto"/>
        <w:right w:val="none" w:sz="0" w:space="0" w:color="auto"/>
      </w:divBdr>
    </w:div>
    <w:div w:id="695620733">
      <w:bodyDiv w:val="1"/>
      <w:marLeft w:val="0"/>
      <w:marRight w:val="0"/>
      <w:marTop w:val="0"/>
      <w:marBottom w:val="0"/>
      <w:divBdr>
        <w:top w:val="none" w:sz="0" w:space="0" w:color="auto"/>
        <w:left w:val="none" w:sz="0" w:space="0" w:color="auto"/>
        <w:bottom w:val="none" w:sz="0" w:space="0" w:color="auto"/>
        <w:right w:val="none" w:sz="0" w:space="0" w:color="auto"/>
      </w:divBdr>
    </w:div>
    <w:div w:id="704065959">
      <w:bodyDiv w:val="1"/>
      <w:marLeft w:val="0"/>
      <w:marRight w:val="0"/>
      <w:marTop w:val="0"/>
      <w:marBottom w:val="0"/>
      <w:divBdr>
        <w:top w:val="none" w:sz="0" w:space="0" w:color="auto"/>
        <w:left w:val="none" w:sz="0" w:space="0" w:color="auto"/>
        <w:bottom w:val="none" w:sz="0" w:space="0" w:color="auto"/>
        <w:right w:val="none" w:sz="0" w:space="0" w:color="auto"/>
      </w:divBdr>
    </w:div>
    <w:div w:id="765468054">
      <w:bodyDiv w:val="1"/>
      <w:marLeft w:val="0"/>
      <w:marRight w:val="0"/>
      <w:marTop w:val="0"/>
      <w:marBottom w:val="0"/>
      <w:divBdr>
        <w:top w:val="none" w:sz="0" w:space="0" w:color="auto"/>
        <w:left w:val="none" w:sz="0" w:space="0" w:color="auto"/>
        <w:bottom w:val="none" w:sz="0" w:space="0" w:color="auto"/>
        <w:right w:val="none" w:sz="0" w:space="0" w:color="auto"/>
      </w:divBdr>
    </w:div>
    <w:div w:id="809400516">
      <w:bodyDiv w:val="1"/>
      <w:marLeft w:val="0"/>
      <w:marRight w:val="0"/>
      <w:marTop w:val="0"/>
      <w:marBottom w:val="0"/>
      <w:divBdr>
        <w:top w:val="none" w:sz="0" w:space="0" w:color="auto"/>
        <w:left w:val="none" w:sz="0" w:space="0" w:color="auto"/>
        <w:bottom w:val="none" w:sz="0" w:space="0" w:color="auto"/>
        <w:right w:val="none" w:sz="0" w:space="0" w:color="auto"/>
      </w:divBdr>
    </w:div>
    <w:div w:id="843932012">
      <w:bodyDiv w:val="1"/>
      <w:marLeft w:val="0"/>
      <w:marRight w:val="0"/>
      <w:marTop w:val="0"/>
      <w:marBottom w:val="0"/>
      <w:divBdr>
        <w:top w:val="none" w:sz="0" w:space="0" w:color="auto"/>
        <w:left w:val="none" w:sz="0" w:space="0" w:color="auto"/>
        <w:bottom w:val="none" w:sz="0" w:space="0" w:color="auto"/>
        <w:right w:val="none" w:sz="0" w:space="0" w:color="auto"/>
      </w:divBdr>
    </w:div>
    <w:div w:id="844631247">
      <w:bodyDiv w:val="1"/>
      <w:marLeft w:val="0"/>
      <w:marRight w:val="0"/>
      <w:marTop w:val="0"/>
      <w:marBottom w:val="0"/>
      <w:divBdr>
        <w:top w:val="none" w:sz="0" w:space="0" w:color="auto"/>
        <w:left w:val="none" w:sz="0" w:space="0" w:color="auto"/>
        <w:bottom w:val="none" w:sz="0" w:space="0" w:color="auto"/>
        <w:right w:val="none" w:sz="0" w:space="0" w:color="auto"/>
      </w:divBdr>
    </w:div>
    <w:div w:id="888566180">
      <w:bodyDiv w:val="1"/>
      <w:marLeft w:val="0"/>
      <w:marRight w:val="0"/>
      <w:marTop w:val="0"/>
      <w:marBottom w:val="0"/>
      <w:divBdr>
        <w:top w:val="none" w:sz="0" w:space="0" w:color="auto"/>
        <w:left w:val="none" w:sz="0" w:space="0" w:color="auto"/>
        <w:bottom w:val="none" w:sz="0" w:space="0" w:color="auto"/>
        <w:right w:val="none" w:sz="0" w:space="0" w:color="auto"/>
      </w:divBdr>
    </w:div>
    <w:div w:id="939292210">
      <w:bodyDiv w:val="1"/>
      <w:marLeft w:val="0"/>
      <w:marRight w:val="0"/>
      <w:marTop w:val="0"/>
      <w:marBottom w:val="0"/>
      <w:divBdr>
        <w:top w:val="none" w:sz="0" w:space="0" w:color="auto"/>
        <w:left w:val="none" w:sz="0" w:space="0" w:color="auto"/>
        <w:bottom w:val="none" w:sz="0" w:space="0" w:color="auto"/>
        <w:right w:val="none" w:sz="0" w:space="0" w:color="auto"/>
      </w:divBdr>
    </w:div>
    <w:div w:id="1012538200">
      <w:bodyDiv w:val="1"/>
      <w:marLeft w:val="0"/>
      <w:marRight w:val="0"/>
      <w:marTop w:val="0"/>
      <w:marBottom w:val="0"/>
      <w:divBdr>
        <w:top w:val="none" w:sz="0" w:space="0" w:color="auto"/>
        <w:left w:val="none" w:sz="0" w:space="0" w:color="auto"/>
        <w:bottom w:val="none" w:sz="0" w:space="0" w:color="auto"/>
        <w:right w:val="none" w:sz="0" w:space="0" w:color="auto"/>
      </w:divBdr>
    </w:div>
    <w:div w:id="1068109441">
      <w:bodyDiv w:val="1"/>
      <w:marLeft w:val="0"/>
      <w:marRight w:val="0"/>
      <w:marTop w:val="0"/>
      <w:marBottom w:val="0"/>
      <w:divBdr>
        <w:top w:val="none" w:sz="0" w:space="0" w:color="auto"/>
        <w:left w:val="none" w:sz="0" w:space="0" w:color="auto"/>
        <w:bottom w:val="none" w:sz="0" w:space="0" w:color="auto"/>
        <w:right w:val="none" w:sz="0" w:space="0" w:color="auto"/>
      </w:divBdr>
    </w:div>
    <w:div w:id="1120605601">
      <w:bodyDiv w:val="1"/>
      <w:marLeft w:val="0"/>
      <w:marRight w:val="0"/>
      <w:marTop w:val="0"/>
      <w:marBottom w:val="0"/>
      <w:divBdr>
        <w:top w:val="none" w:sz="0" w:space="0" w:color="auto"/>
        <w:left w:val="none" w:sz="0" w:space="0" w:color="auto"/>
        <w:bottom w:val="none" w:sz="0" w:space="0" w:color="auto"/>
        <w:right w:val="none" w:sz="0" w:space="0" w:color="auto"/>
      </w:divBdr>
    </w:div>
    <w:div w:id="1177158469">
      <w:bodyDiv w:val="1"/>
      <w:marLeft w:val="0"/>
      <w:marRight w:val="0"/>
      <w:marTop w:val="0"/>
      <w:marBottom w:val="0"/>
      <w:divBdr>
        <w:top w:val="none" w:sz="0" w:space="0" w:color="auto"/>
        <w:left w:val="none" w:sz="0" w:space="0" w:color="auto"/>
        <w:bottom w:val="none" w:sz="0" w:space="0" w:color="auto"/>
        <w:right w:val="none" w:sz="0" w:space="0" w:color="auto"/>
      </w:divBdr>
    </w:div>
    <w:div w:id="1195968869">
      <w:bodyDiv w:val="1"/>
      <w:marLeft w:val="0"/>
      <w:marRight w:val="0"/>
      <w:marTop w:val="0"/>
      <w:marBottom w:val="0"/>
      <w:divBdr>
        <w:top w:val="none" w:sz="0" w:space="0" w:color="auto"/>
        <w:left w:val="none" w:sz="0" w:space="0" w:color="auto"/>
        <w:bottom w:val="none" w:sz="0" w:space="0" w:color="auto"/>
        <w:right w:val="none" w:sz="0" w:space="0" w:color="auto"/>
      </w:divBdr>
    </w:div>
    <w:div w:id="1271359041">
      <w:bodyDiv w:val="1"/>
      <w:marLeft w:val="0"/>
      <w:marRight w:val="0"/>
      <w:marTop w:val="0"/>
      <w:marBottom w:val="0"/>
      <w:divBdr>
        <w:top w:val="none" w:sz="0" w:space="0" w:color="auto"/>
        <w:left w:val="none" w:sz="0" w:space="0" w:color="auto"/>
        <w:bottom w:val="none" w:sz="0" w:space="0" w:color="auto"/>
        <w:right w:val="none" w:sz="0" w:space="0" w:color="auto"/>
      </w:divBdr>
    </w:div>
    <w:div w:id="1359773242">
      <w:bodyDiv w:val="1"/>
      <w:marLeft w:val="0"/>
      <w:marRight w:val="0"/>
      <w:marTop w:val="0"/>
      <w:marBottom w:val="0"/>
      <w:divBdr>
        <w:top w:val="none" w:sz="0" w:space="0" w:color="auto"/>
        <w:left w:val="none" w:sz="0" w:space="0" w:color="auto"/>
        <w:bottom w:val="none" w:sz="0" w:space="0" w:color="auto"/>
        <w:right w:val="none" w:sz="0" w:space="0" w:color="auto"/>
      </w:divBdr>
    </w:div>
    <w:div w:id="1372879918">
      <w:bodyDiv w:val="1"/>
      <w:marLeft w:val="0"/>
      <w:marRight w:val="0"/>
      <w:marTop w:val="0"/>
      <w:marBottom w:val="0"/>
      <w:divBdr>
        <w:top w:val="none" w:sz="0" w:space="0" w:color="auto"/>
        <w:left w:val="none" w:sz="0" w:space="0" w:color="auto"/>
        <w:bottom w:val="none" w:sz="0" w:space="0" w:color="auto"/>
        <w:right w:val="none" w:sz="0" w:space="0" w:color="auto"/>
      </w:divBdr>
    </w:div>
    <w:div w:id="1405832874">
      <w:bodyDiv w:val="1"/>
      <w:marLeft w:val="0"/>
      <w:marRight w:val="0"/>
      <w:marTop w:val="0"/>
      <w:marBottom w:val="0"/>
      <w:divBdr>
        <w:top w:val="none" w:sz="0" w:space="0" w:color="auto"/>
        <w:left w:val="none" w:sz="0" w:space="0" w:color="auto"/>
        <w:bottom w:val="none" w:sz="0" w:space="0" w:color="auto"/>
        <w:right w:val="none" w:sz="0" w:space="0" w:color="auto"/>
      </w:divBdr>
    </w:div>
    <w:div w:id="1409039362">
      <w:bodyDiv w:val="1"/>
      <w:marLeft w:val="0"/>
      <w:marRight w:val="0"/>
      <w:marTop w:val="0"/>
      <w:marBottom w:val="0"/>
      <w:divBdr>
        <w:top w:val="none" w:sz="0" w:space="0" w:color="auto"/>
        <w:left w:val="none" w:sz="0" w:space="0" w:color="auto"/>
        <w:bottom w:val="none" w:sz="0" w:space="0" w:color="auto"/>
        <w:right w:val="none" w:sz="0" w:space="0" w:color="auto"/>
      </w:divBdr>
    </w:div>
    <w:div w:id="1431007260">
      <w:bodyDiv w:val="1"/>
      <w:marLeft w:val="0"/>
      <w:marRight w:val="0"/>
      <w:marTop w:val="0"/>
      <w:marBottom w:val="0"/>
      <w:divBdr>
        <w:top w:val="none" w:sz="0" w:space="0" w:color="auto"/>
        <w:left w:val="none" w:sz="0" w:space="0" w:color="auto"/>
        <w:bottom w:val="none" w:sz="0" w:space="0" w:color="auto"/>
        <w:right w:val="none" w:sz="0" w:space="0" w:color="auto"/>
      </w:divBdr>
    </w:div>
    <w:div w:id="1472599243">
      <w:bodyDiv w:val="1"/>
      <w:marLeft w:val="0"/>
      <w:marRight w:val="0"/>
      <w:marTop w:val="0"/>
      <w:marBottom w:val="0"/>
      <w:divBdr>
        <w:top w:val="none" w:sz="0" w:space="0" w:color="auto"/>
        <w:left w:val="none" w:sz="0" w:space="0" w:color="auto"/>
        <w:bottom w:val="none" w:sz="0" w:space="0" w:color="auto"/>
        <w:right w:val="none" w:sz="0" w:space="0" w:color="auto"/>
      </w:divBdr>
    </w:div>
    <w:div w:id="1499154924">
      <w:bodyDiv w:val="1"/>
      <w:marLeft w:val="0"/>
      <w:marRight w:val="0"/>
      <w:marTop w:val="0"/>
      <w:marBottom w:val="0"/>
      <w:divBdr>
        <w:top w:val="none" w:sz="0" w:space="0" w:color="auto"/>
        <w:left w:val="none" w:sz="0" w:space="0" w:color="auto"/>
        <w:bottom w:val="none" w:sz="0" w:space="0" w:color="auto"/>
        <w:right w:val="none" w:sz="0" w:space="0" w:color="auto"/>
      </w:divBdr>
    </w:div>
    <w:div w:id="1517773126">
      <w:bodyDiv w:val="1"/>
      <w:marLeft w:val="0"/>
      <w:marRight w:val="0"/>
      <w:marTop w:val="0"/>
      <w:marBottom w:val="0"/>
      <w:divBdr>
        <w:top w:val="none" w:sz="0" w:space="0" w:color="auto"/>
        <w:left w:val="none" w:sz="0" w:space="0" w:color="auto"/>
        <w:bottom w:val="none" w:sz="0" w:space="0" w:color="auto"/>
        <w:right w:val="none" w:sz="0" w:space="0" w:color="auto"/>
      </w:divBdr>
    </w:div>
    <w:div w:id="1551962369">
      <w:bodyDiv w:val="1"/>
      <w:marLeft w:val="0"/>
      <w:marRight w:val="0"/>
      <w:marTop w:val="0"/>
      <w:marBottom w:val="0"/>
      <w:divBdr>
        <w:top w:val="none" w:sz="0" w:space="0" w:color="auto"/>
        <w:left w:val="none" w:sz="0" w:space="0" w:color="auto"/>
        <w:bottom w:val="none" w:sz="0" w:space="0" w:color="auto"/>
        <w:right w:val="none" w:sz="0" w:space="0" w:color="auto"/>
      </w:divBdr>
    </w:div>
    <w:div w:id="1727218180">
      <w:bodyDiv w:val="1"/>
      <w:marLeft w:val="0"/>
      <w:marRight w:val="0"/>
      <w:marTop w:val="0"/>
      <w:marBottom w:val="0"/>
      <w:divBdr>
        <w:top w:val="none" w:sz="0" w:space="0" w:color="auto"/>
        <w:left w:val="none" w:sz="0" w:space="0" w:color="auto"/>
        <w:bottom w:val="none" w:sz="0" w:space="0" w:color="auto"/>
        <w:right w:val="none" w:sz="0" w:space="0" w:color="auto"/>
      </w:divBdr>
    </w:div>
    <w:div w:id="1735468358">
      <w:bodyDiv w:val="1"/>
      <w:marLeft w:val="0"/>
      <w:marRight w:val="0"/>
      <w:marTop w:val="0"/>
      <w:marBottom w:val="0"/>
      <w:divBdr>
        <w:top w:val="none" w:sz="0" w:space="0" w:color="auto"/>
        <w:left w:val="none" w:sz="0" w:space="0" w:color="auto"/>
        <w:bottom w:val="none" w:sz="0" w:space="0" w:color="auto"/>
        <w:right w:val="none" w:sz="0" w:space="0" w:color="auto"/>
      </w:divBdr>
    </w:div>
    <w:div w:id="1737970505">
      <w:bodyDiv w:val="1"/>
      <w:marLeft w:val="0"/>
      <w:marRight w:val="0"/>
      <w:marTop w:val="0"/>
      <w:marBottom w:val="0"/>
      <w:divBdr>
        <w:top w:val="none" w:sz="0" w:space="0" w:color="auto"/>
        <w:left w:val="none" w:sz="0" w:space="0" w:color="auto"/>
        <w:bottom w:val="none" w:sz="0" w:space="0" w:color="auto"/>
        <w:right w:val="none" w:sz="0" w:space="0" w:color="auto"/>
      </w:divBdr>
    </w:div>
    <w:div w:id="1807359850">
      <w:bodyDiv w:val="1"/>
      <w:marLeft w:val="0"/>
      <w:marRight w:val="0"/>
      <w:marTop w:val="0"/>
      <w:marBottom w:val="0"/>
      <w:divBdr>
        <w:top w:val="none" w:sz="0" w:space="0" w:color="auto"/>
        <w:left w:val="none" w:sz="0" w:space="0" w:color="auto"/>
        <w:bottom w:val="none" w:sz="0" w:space="0" w:color="auto"/>
        <w:right w:val="none" w:sz="0" w:space="0" w:color="auto"/>
      </w:divBdr>
    </w:div>
    <w:div w:id="1827891964">
      <w:bodyDiv w:val="1"/>
      <w:marLeft w:val="0"/>
      <w:marRight w:val="0"/>
      <w:marTop w:val="0"/>
      <w:marBottom w:val="0"/>
      <w:divBdr>
        <w:top w:val="none" w:sz="0" w:space="0" w:color="auto"/>
        <w:left w:val="none" w:sz="0" w:space="0" w:color="auto"/>
        <w:bottom w:val="none" w:sz="0" w:space="0" w:color="auto"/>
        <w:right w:val="none" w:sz="0" w:space="0" w:color="auto"/>
      </w:divBdr>
    </w:div>
    <w:div w:id="1859730806">
      <w:bodyDiv w:val="1"/>
      <w:marLeft w:val="0"/>
      <w:marRight w:val="0"/>
      <w:marTop w:val="0"/>
      <w:marBottom w:val="0"/>
      <w:divBdr>
        <w:top w:val="none" w:sz="0" w:space="0" w:color="auto"/>
        <w:left w:val="none" w:sz="0" w:space="0" w:color="auto"/>
        <w:bottom w:val="none" w:sz="0" w:space="0" w:color="auto"/>
        <w:right w:val="none" w:sz="0" w:space="0" w:color="auto"/>
      </w:divBdr>
    </w:div>
    <w:div w:id="1906838926">
      <w:bodyDiv w:val="1"/>
      <w:marLeft w:val="0"/>
      <w:marRight w:val="0"/>
      <w:marTop w:val="0"/>
      <w:marBottom w:val="0"/>
      <w:divBdr>
        <w:top w:val="none" w:sz="0" w:space="0" w:color="auto"/>
        <w:left w:val="none" w:sz="0" w:space="0" w:color="auto"/>
        <w:bottom w:val="none" w:sz="0" w:space="0" w:color="auto"/>
        <w:right w:val="none" w:sz="0" w:space="0" w:color="auto"/>
      </w:divBdr>
    </w:div>
    <w:div w:id="1962573099">
      <w:bodyDiv w:val="1"/>
      <w:marLeft w:val="0"/>
      <w:marRight w:val="0"/>
      <w:marTop w:val="0"/>
      <w:marBottom w:val="0"/>
      <w:divBdr>
        <w:top w:val="none" w:sz="0" w:space="0" w:color="auto"/>
        <w:left w:val="none" w:sz="0" w:space="0" w:color="auto"/>
        <w:bottom w:val="none" w:sz="0" w:space="0" w:color="auto"/>
        <w:right w:val="none" w:sz="0" w:space="0" w:color="auto"/>
      </w:divBdr>
    </w:div>
    <w:div w:id="197833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bef.org/industry/infrastructure-sector-india"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3AfDucKWDKJZod6Eu5+MkO8A==">AMUW2mUbBjWglDWPo3gKo6jnPMo0hQlVmaB9oqtv1l1P06KCyV8XlYUuwHT+0ZrMLwwF0oqK6qPtVIaiy7Q+om8miWS9LVkW8M6YjcWehSOmdwoxWpkP63IaYgURw/NE2jJS1dkJe/1ujPPxzoy60OKmoyQzYn92mw==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445222-04F0-40B7-B168-B59779E0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13279</Words>
  <Characters>75692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Saransh</dc:creator>
  <cp:lastModifiedBy>welcome</cp:lastModifiedBy>
  <cp:revision>2</cp:revision>
  <cp:lastPrinted>2023-10-10T07:38:00Z</cp:lastPrinted>
  <dcterms:created xsi:type="dcterms:W3CDTF">2023-10-10T09:42:00Z</dcterms:created>
  <dcterms:modified xsi:type="dcterms:W3CDTF">2023-10-10T09:42:00Z</dcterms:modified>
</cp:coreProperties>
</file>