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F9F4" w14:textId="77777777" w:rsidR="0078216E" w:rsidRPr="005C6FC8" w:rsidRDefault="0078216E" w:rsidP="0078216E">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7BD5ED0A" w14:textId="77777777" w:rsidR="0078216E" w:rsidRDefault="0078216E" w:rsidP="0078216E">
      <w:pPr>
        <w:jc w:val="center"/>
        <w:rPr>
          <w:rFonts w:ascii="Arial" w:hAnsi="Arial" w:cs="Arial"/>
          <w:b/>
        </w:rPr>
      </w:pPr>
    </w:p>
    <w:p w14:paraId="58F38BF2" w14:textId="77777777" w:rsidR="0078216E" w:rsidRPr="005C6FC8" w:rsidRDefault="0078216E" w:rsidP="0078216E">
      <w:pPr>
        <w:jc w:val="center"/>
        <w:rPr>
          <w:rFonts w:ascii="Arial" w:hAnsi="Arial" w:cs="Arial"/>
          <w:b/>
        </w:rPr>
      </w:pPr>
    </w:p>
    <w:p w14:paraId="124CB1BC" w14:textId="73F096B3" w:rsidR="0078216E" w:rsidRPr="003E1173" w:rsidRDefault="0078216E" w:rsidP="003E1173">
      <w:pPr>
        <w:spacing w:line="360" w:lineRule="auto"/>
        <w:rPr>
          <w:rFonts w:ascii="Arial" w:hAnsi="Arial" w:cs="Arial"/>
          <w:b/>
          <w:lang w:val="en-IN"/>
        </w:rPr>
      </w:pPr>
      <w:r>
        <w:rPr>
          <w:rFonts w:ascii="Arial" w:hAnsi="Arial" w:cs="Arial"/>
          <w:b/>
        </w:rPr>
        <w:t xml:space="preserve">File No.: </w:t>
      </w:r>
      <w:r w:rsidR="003E1173" w:rsidRPr="003E1173">
        <w:rPr>
          <w:rFonts w:ascii="Arial" w:hAnsi="Arial" w:cs="Arial"/>
          <w:b/>
          <w:lang w:val="en-IN"/>
        </w:rPr>
        <w:t>VIS</w:t>
      </w:r>
      <w:r w:rsidR="003E1173">
        <w:rPr>
          <w:rFonts w:ascii="Arial" w:hAnsi="Arial" w:cs="Arial"/>
          <w:b/>
          <w:lang w:val="en-IN"/>
        </w:rPr>
        <w:t xml:space="preserve"> </w:t>
      </w:r>
      <w:r w:rsidR="003E1173" w:rsidRPr="003E1173">
        <w:rPr>
          <w:rFonts w:ascii="Arial" w:hAnsi="Arial" w:cs="Arial"/>
          <w:b/>
          <w:lang w:val="en-IN"/>
        </w:rPr>
        <w:t>(2023-24)-PL229-194-279</w:t>
      </w:r>
      <w:r w:rsidR="003E1173">
        <w:rPr>
          <w:rFonts w:ascii="Arial" w:hAnsi="Arial" w:cs="Arial"/>
          <w:b/>
          <w:lang w:val="en-IN"/>
        </w:rPr>
        <w:t xml:space="preserve"> </w:t>
      </w:r>
      <w:r w:rsidR="003E1173">
        <w:rPr>
          <w:rFonts w:ascii="Arial" w:hAnsi="Arial" w:cs="Arial"/>
          <w:b/>
          <w:lang w:val="en-IN"/>
        </w:rPr>
        <w:tab/>
      </w:r>
      <w:r w:rsidR="003E1173">
        <w:rPr>
          <w:rFonts w:ascii="Arial" w:hAnsi="Arial" w:cs="Arial"/>
          <w:b/>
          <w:lang w:val="en-IN"/>
        </w:rPr>
        <w:tab/>
      </w:r>
      <w:r w:rsidR="003E1173">
        <w:rPr>
          <w:rFonts w:ascii="Arial" w:hAnsi="Arial" w:cs="Arial"/>
          <w:b/>
          <w:lang w:val="en-IN"/>
        </w:rPr>
        <w:tab/>
      </w:r>
      <w:r w:rsidR="003E1173">
        <w:rPr>
          <w:rFonts w:ascii="Arial" w:hAnsi="Arial" w:cs="Arial"/>
          <w:b/>
          <w:lang w:val="en-IN"/>
        </w:rPr>
        <w:tab/>
        <w:t xml:space="preserve">      </w:t>
      </w:r>
      <w:r w:rsidRPr="005C6FC8">
        <w:rPr>
          <w:rFonts w:ascii="Arial" w:hAnsi="Arial" w:cs="Arial"/>
          <w:b/>
        </w:rPr>
        <w:t xml:space="preserve">Dated: </w:t>
      </w:r>
      <w:sdt>
        <w:sdtPr>
          <w:rPr>
            <w:rFonts w:ascii="Arial" w:hAnsi="Arial" w:cs="Arial"/>
            <w:b/>
          </w:rPr>
          <w:id w:val="2011871766"/>
          <w:placeholder>
            <w:docPart w:val="E7D1F4931D44486FB6A406E75200343B"/>
          </w:placeholder>
          <w:date w:fullDate="2023-07-11T00:00:00Z">
            <w:dateFormat w:val="dd.MM.yyyy"/>
            <w:lid w:val="en-IN"/>
            <w:storeMappedDataAs w:val="dateTime"/>
            <w:calendar w:val="gregorian"/>
          </w:date>
        </w:sdtPr>
        <w:sdtContent>
          <w:r>
            <w:rPr>
              <w:rFonts w:ascii="Arial" w:hAnsi="Arial" w:cs="Arial"/>
              <w:b/>
              <w:lang w:val="en-IN"/>
            </w:rPr>
            <w:t>11.07.202</w:t>
          </w:r>
          <w:r w:rsidR="00D3183C">
            <w:rPr>
              <w:rFonts w:ascii="Arial" w:hAnsi="Arial" w:cs="Arial"/>
              <w:b/>
              <w:lang w:val="en-IN"/>
            </w:rPr>
            <w:t>3</w:t>
          </w:r>
        </w:sdtContent>
      </w:sdt>
    </w:p>
    <w:p w14:paraId="234B4593" w14:textId="77777777" w:rsidR="0078216E" w:rsidRDefault="0078216E" w:rsidP="0078216E">
      <w:pPr>
        <w:jc w:val="center"/>
        <w:rPr>
          <w:rFonts w:ascii="Arial" w:hAnsi="Arial" w:cs="Arial"/>
          <w:b/>
          <w:sz w:val="48"/>
        </w:rPr>
      </w:pPr>
    </w:p>
    <w:p w14:paraId="19B8EECC" w14:textId="77777777" w:rsidR="0078216E" w:rsidRPr="005C6FC8" w:rsidRDefault="0078216E" w:rsidP="0078216E">
      <w:pPr>
        <w:jc w:val="center"/>
        <w:rPr>
          <w:rFonts w:ascii="Arial" w:hAnsi="Arial" w:cs="Arial"/>
          <w:b/>
        </w:rPr>
      </w:pPr>
      <w:r>
        <w:rPr>
          <w:rFonts w:ascii="Arial" w:hAnsi="Arial" w:cs="Arial"/>
          <w:b/>
          <w:sz w:val="48"/>
        </w:rPr>
        <w:t>SECURITIES</w:t>
      </w:r>
      <w:r w:rsidRPr="005C6FC8">
        <w:rPr>
          <w:rFonts w:ascii="Arial" w:hAnsi="Arial" w:cs="Arial"/>
          <w:b/>
          <w:sz w:val="48"/>
        </w:rPr>
        <w:t xml:space="preserve"> VALUATION REPORT</w:t>
      </w:r>
      <w:r>
        <w:rPr>
          <w:rFonts w:ascii="Arial" w:hAnsi="Arial" w:cs="Arial"/>
          <w:b/>
          <w:sz w:val="48"/>
        </w:rPr>
        <w:t xml:space="preserve"> (NCDs/OCDs/CPs)</w:t>
      </w:r>
    </w:p>
    <w:p w14:paraId="66ADCC24" w14:textId="7D5CCDA5" w:rsidR="0078216E" w:rsidRPr="005C6FC8" w:rsidRDefault="0078216E" w:rsidP="0078216E">
      <w:pPr>
        <w:jc w:val="center"/>
        <w:outlineLvl w:val="0"/>
        <w:rPr>
          <w:rFonts w:ascii="Arial" w:hAnsi="Arial" w:cs="Arial"/>
          <w:b/>
        </w:rPr>
      </w:pPr>
      <w:r>
        <w:rPr>
          <w:rFonts w:ascii="Arial" w:hAnsi="Arial" w:cs="Arial"/>
          <w:b/>
        </w:rPr>
        <w:t>FOR</w:t>
      </w:r>
    </w:p>
    <w:p w14:paraId="347D7E96" w14:textId="77777777" w:rsidR="0078216E" w:rsidRDefault="0078216E" w:rsidP="0078216E">
      <w:pPr>
        <w:spacing w:after="0" w:line="360" w:lineRule="auto"/>
        <w:jc w:val="center"/>
        <w:outlineLvl w:val="0"/>
        <w:rPr>
          <w:rFonts w:ascii="Arial" w:hAnsi="Arial" w:cs="Arial"/>
          <w:b/>
          <w:sz w:val="36"/>
        </w:rPr>
      </w:pPr>
      <w:r>
        <w:rPr>
          <w:rFonts w:ascii="Arial" w:hAnsi="Arial" w:cs="Arial"/>
          <w:b/>
          <w:sz w:val="36"/>
        </w:rPr>
        <w:t xml:space="preserve">M/S </w:t>
      </w:r>
      <w:r w:rsidRPr="00101891">
        <w:rPr>
          <w:rFonts w:ascii="Arial" w:hAnsi="Arial" w:cs="Arial"/>
          <w:b/>
          <w:sz w:val="36"/>
        </w:rPr>
        <w:t xml:space="preserve">IIFCL ASSET MANAGEMENT COMPANY </w:t>
      </w:r>
      <w:r w:rsidRPr="00383743">
        <w:rPr>
          <w:rFonts w:ascii="Arial" w:hAnsi="Arial" w:cs="Arial"/>
          <w:b/>
          <w:sz w:val="36"/>
        </w:rPr>
        <w:t>LIMITED</w:t>
      </w:r>
    </w:p>
    <w:p w14:paraId="4D6DFD7C" w14:textId="77777777" w:rsidR="0078216E" w:rsidRPr="00B30AA8" w:rsidRDefault="0078216E" w:rsidP="0078216E">
      <w:pPr>
        <w:spacing w:after="0" w:line="360" w:lineRule="auto"/>
        <w:jc w:val="center"/>
        <w:outlineLvl w:val="0"/>
        <w:rPr>
          <w:rFonts w:ascii="Arial" w:hAnsi="Arial" w:cs="Arial"/>
          <w:b/>
          <w:sz w:val="36"/>
        </w:rPr>
      </w:pPr>
    </w:p>
    <w:p w14:paraId="0FA25258" w14:textId="77777777" w:rsidR="0078216E" w:rsidRPr="005C6FC8" w:rsidRDefault="0078216E" w:rsidP="0078216E">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79BB977B55C14AC494C1B2BD434B04A6"/>
        </w:placeholder>
        <w:docPartList>
          <w:docPartGallery w:val="Quick Parts"/>
        </w:docPartList>
      </w:sdtPr>
      <w:sdtContent>
        <w:sdt>
          <w:sdtPr>
            <w:rPr>
              <w:rFonts w:ascii="Arial" w:hAnsi="Arial" w:cs="Arial"/>
              <w:b/>
            </w:rPr>
            <w:id w:val="697897886"/>
            <w:placeholder>
              <w:docPart w:val="24D7A7980D884BAB8B16480E605B066A"/>
            </w:placeholder>
            <w:docPartList>
              <w:docPartGallery w:val="Quick Parts"/>
            </w:docPartList>
          </w:sdtPr>
          <w:sdtContent>
            <w:p w14:paraId="613DBAB5" w14:textId="77777777" w:rsidR="0078216E" w:rsidRPr="00383743" w:rsidRDefault="0078216E" w:rsidP="0078216E">
              <w:pPr>
                <w:spacing w:line="360" w:lineRule="auto"/>
                <w:jc w:val="center"/>
                <w:rPr>
                  <w:rFonts w:ascii="Arial" w:hAnsi="Arial" w:cs="Arial"/>
                  <w:b/>
                  <w:sz w:val="28"/>
                </w:rPr>
              </w:pPr>
              <w:r>
                <w:rPr>
                  <w:rFonts w:ascii="Arial" w:hAnsi="Arial" w:cs="Arial"/>
                  <w:b/>
                  <w:sz w:val="28"/>
                </w:rPr>
                <w:t>5</w:t>
              </w:r>
              <w:r w:rsidRPr="00970195">
                <w:rPr>
                  <w:rFonts w:ascii="Arial" w:hAnsi="Arial" w:cs="Arial"/>
                  <w:b/>
                  <w:sz w:val="28"/>
                  <w:vertAlign w:val="superscript"/>
                </w:rPr>
                <w:t>TH</w:t>
              </w:r>
              <w:r>
                <w:rPr>
                  <w:rFonts w:ascii="Arial" w:hAnsi="Arial" w:cs="Arial"/>
                  <w:b/>
                  <w:sz w:val="28"/>
                </w:rPr>
                <w:t xml:space="preserve"> FLOOR, PLATE – A, NBCC TOWER BLOCK – 02, EAST KIDWAI NAGAR, NEW DELHI - 110023</w:t>
              </w:r>
            </w:p>
          </w:sdtContent>
        </w:sdt>
      </w:sdtContent>
    </w:sdt>
    <w:p w14:paraId="18308933" w14:textId="77777777" w:rsidR="0078216E" w:rsidRDefault="0078216E" w:rsidP="0078216E">
      <w:pPr>
        <w:tabs>
          <w:tab w:val="left" w:pos="8190"/>
        </w:tabs>
        <w:spacing w:line="360" w:lineRule="auto"/>
        <w:jc w:val="center"/>
        <w:outlineLvl w:val="0"/>
        <w:rPr>
          <w:rFonts w:ascii="Arial" w:hAnsi="Arial" w:cs="Arial"/>
          <w:b/>
        </w:rPr>
      </w:pPr>
    </w:p>
    <w:p w14:paraId="190C1C08" w14:textId="77777777" w:rsidR="0078216E" w:rsidRPr="00383743" w:rsidRDefault="0078216E" w:rsidP="0078216E">
      <w:pPr>
        <w:tabs>
          <w:tab w:val="left" w:pos="8190"/>
        </w:tabs>
        <w:spacing w:line="360" w:lineRule="auto"/>
        <w:jc w:val="center"/>
        <w:outlineLvl w:val="0"/>
        <w:rPr>
          <w:rFonts w:ascii="Arial" w:hAnsi="Arial" w:cs="Arial"/>
          <w:b/>
          <w:sz w:val="28"/>
        </w:rPr>
      </w:pPr>
      <w:r w:rsidRPr="00383743">
        <w:rPr>
          <w:rFonts w:ascii="Arial" w:hAnsi="Arial" w:cs="Arial"/>
          <w:b/>
          <w:sz w:val="28"/>
        </w:rPr>
        <w:t>REPORT PREPARED FOR</w:t>
      </w:r>
    </w:p>
    <w:p w14:paraId="009C22B8" w14:textId="77777777" w:rsidR="0078216E" w:rsidRPr="00383743" w:rsidRDefault="0078216E" w:rsidP="0078216E">
      <w:pPr>
        <w:spacing w:line="360" w:lineRule="auto"/>
        <w:jc w:val="center"/>
        <w:rPr>
          <w:rFonts w:ascii="Arial" w:hAnsi="Arial" w:cs="Arial"/>
          <w:b/>
          <w:sz w:val="32"/>
        </w:rPr>
      </w:pPr>
      <w:r w:rsidRPr="00383743">
        <w:rPr>
          <w:rFonts w:ascii="Arial" w:hAnsi="Arial" w:cs="Arial"/>
          <w:b/>
          <w:sz w:val="32"/>
        </w:rPr>
        <w:t xml:space="preserve">M/S </w:t>
      </w:r>
      <w:r>
        <w:rPr>
          <w:rFonts w:ascii="Arial" w:hAnsi="Arial" w:cs="Arial"/>
          <w:b/>
          <w:sz w:val="32"/>
        </w:rPr>
        <w:t>IIFCL ASSET MANAGEMENT COMPANY</w:t>
      </w:r>
      <w:r w:rsidRPr="00383743">
        <w:rPr>
          <w:rFonts w:ascii="Arial" w:hAnsi="Arial" w:cs="Arial"/>
          <w:b/>
          <w:sz w:val="32"/>
        </w:rPr>
        <w:t xml:space="preserve"> LIMITED</w:t>
      </w:r>
    </w:p>
    <w:p w14:paraId="00ECAF16" w14:textId="77777777" w:rsidR="0078216E" w:rsidRDefault="0078216E" w:rsidP="0078216E">
      <w:pPr>
        <w:spacing w:line="360" w:lineRule="auto"/>
        <w:jc w:val="center"/>
        <w:rPr>
          <w:rFonts w:ascii="Arial" w:hAnsi="Arial" w:cs="Arial"/>
          <w:b/>
        </w:rPr>
      </w:pPr>
    </w:p>
    <w:p w14:paraId="130581FD"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55587F37" w14:textId="77777777" w:rsidR="0078216E" w:rsidRDefault="0078216E" w:rsidP="0078216E">
      <w:pPr>
        <w:spacing w:after="0" w:line="480" w:lineRule="auto"/>
        <w:jc w:val="center"/>
        <w:rPr>
          <w:rFonts w:ascii="Arial" w:hAnsi="Arial" w:cs="Arial"/>
          <w:b/>
          <w:i/>
          <w:sz w:val="20"/>
          <w:szCs w:val="16"/>
        </w:rPr>
      </w:pPr>
      <w:r w:rsidRPr="005C6FC8">
        <w:rPr>
          <w:rFonts w:ascii="Arial" w:hAnsi="Arial" w:cs="Arial"/>
          <w:b/>
          <w:i/>
          <w:sz w:val="20"/>
          <w:szCs w:val="16"/>
        </w:rPr>
        <w:t>at valuers@rkassociates.org. We will appreciate your feedback in order to improve our services.</w:t>
      </w:r>
    </w:p>
    <w:p w14:paraId="3F154A4B" w14:textId="77777777" w:rsidR="0078216E" w:rsidRPr="005C6FC8" w:rsidRDefault="0078216E" w:rsidP="0078216E">
      <w:pPr>
        <w:spacing w:after="0" w:line="480" w:lineRule="auto"/>
        <w:jc w:val="center"/>
        <w:rPr>
          <w:rFonts w:ascii="Arial" w:hAnsi="Arial" w:cs="Arial"/>
          <w:b/>
          <w:i/>
          <w:sz w:val="20"/>
          <w:szCs w:val="16"/>
        </w:rPr>
      </w:pPr>
    </w:p>
    <w:p w14:paraId="2ECFF138"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A65C03D" w14:textId="77777777" w:rsidR="0078216E" w:rsidRPr="005C6FC8" w:rsidRDefault="0078216E" w:rsidP="0078216E">
      <w:pPr>
        <w:tabs>
          <w:tab w:val="left" w:pos="360"/>
        </w:tabs>
        <w:spacing w:line="360" w:lineRule="auto"/>
        <w:jc w:val="center"/>
        <w:rPr>
          <w:rFonts w:ascii="Arial" w:hAnsi="Arial" w:cs="Arial"/>
          <w:b/>
          <w:sz w:val="22"/>
          <w:szCs w:val="22"/>
          <w:highlight w:val="yellow"/>
          <w:u w:val="single"/>
        </w:rPr>
        <w:sectPr w:rsidR="0078216E" w:rsidRPr="005C6FC8" w:rsidSect="00545B91">
          <w:headerReference w:type="even" r:id="rId7"/>
          <w:headerReference w:type="default" r:id="rId8"/>
          <w:footerReference w:type="even" r:id="rId9"/>
          <w:footerReference w:type="default" r:id="rId10"/>
          <w:headerReference w:type="first" r:id="rId11"/>
          <w:footerReference w:type="first" r:id="rId12"/>
          <w:pgSz w:w="11909" w:h="16834"/>
          <w:pgMar w:top="1440" w:right="994" w:bottom="1560" w:left="1260" w:header="576" w:footer="720" w:gutter="0"/>
          <w:pgNumType w:start="1"/>
          <w:cols w:space="720"/>
          <w:titlePg/>
          <w:docGrid w:linePitch="360"/>
        </w:sectPr>
      </w:pPr>
    </w:p>
    <w:p w14:paraId="2C8CEEA1" w14:textId="77777777" w:rsidR="0078216E" w:rsidRDefault="0078216E" w:rsidP="0078216E">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35AB63BE" w14:textId="77777777" w:rsidR="0078216E" w:rsidRDefault="0078216E" w:rsidP="0078216E">
      <w:pPr>
        <w:tabs>
          <w:tab w:val="left" w:pos="360"/>
        </w:tabs>
        <w:spacing w:line="360" w:lineRule="auto"/>
        <w:jc w:val="center"/>
        <w:rPr>
          <w:rFonts w:ascii="Arial" w:eastAsia="Arial" w:hAnsi="Arial" w:cs="Arial"/>
          <w:b/>
          <w:sz w:val="22"/>
          <w:szCs w:val="22"/>
          <w:u w:val="single"/>
        </w:rPr>
      </w:pPr>
    </w:p>
    <w:p w14:paraId="0B1E2DEB"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1FD44533"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2D6F6B2D" w14:textId="77777777" w:rsidR="0078216E" w:rsidRDefault="0078216E" w:rsidP="0078216E">
      <w:pPr>
        <w:tabs>
          <w:tab w:val="left" w:pos="360"/>
        </w:tabs>
        <w:spacing w:line="360" w:lineRule="auto"/>
        <w:jc w:val="center"/>
        <w:rPr>
          <w:rFonts w:ascii="Arial" w:eastAsia="Arial" w:hAnsi="Arial" w:cs="Arial"/>
          <w:i/>
          <w:sz w:val="22"/>
          <w:szCs w:val="22"/>
        </w:rPr>
      </w:pPr>
    </w:p>
    <w:p w14:paraId="266F7949" w14:textId="77777777" w:rsidR="0078216E" w:rsidRDefault="0078216E" w:rsidP="0078216E">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D8CBA7E" w14:textId="77777777" w:rsidR="0078216E" w:rsidRDefault="0078216E" w:rsidP="0078216E">
      <w:pPr>
        <w:spacing w:line="360" w:lineRule="auto"/>
        <w:rPr>
          <w:rFonts w:ascii="Arial" w:eastAsia="Arial" w:hAnsi="Arial" w:cs="Arial"/>
          <w:b/>
          <w:sz w:val="22"/>
          <w:szCs w:val="22"/>
          <w:u w:val="single"/>
        </w:rPr>
      </w:pPr>
    </w:p>
    <w:p w14:paraId="3ADB2680" w14:textId="77777777" w:rsidR="0078216E" w:rsidRDefault="0078216E" w:rsidP="0078216E">
      <w:pPr>
        <w:spacing w:line="360" w:lineRule="auto"/>
        <w:jc w:val="both"/>
        <w:rPr>
          <w:rFonts w:ascii="Arial" w:eastAsia="Arial" w:hAnsi="Arial" w:cs="Arial"/>
          <w:b/>
          <w:i/>
          <w:sz w:val="20"/>
          <w:szCs w:val="20"/>
        </w:rPr>
      </w:pPr>
      <w:r w:rsidRPr="008F2A26">
        <w:rPr>
          <w:rFonts w:ascii="Arial" w:eastAsia="Arial" w:hAnsi="Arial" w:cs="Arial"/>
          <w:b/>
          <w:i/>
          <w:sz w:val="22"/>
          <w:szCs w:val="22"/>
          <w:u w:val="single"/>
        </w:rPr>
        <w:t>Part C:</w:t>
      </w:r>
      <w:r>
        <w:rPr>
          <w:rFonts w:ascii="Arial" w:eastAsia="Arial" w:hAnsi="Arial" w:cs="Arial"/>
          <w:b/>
          <w:i/>
          <w:sz w:val="22"/>
          <w:szCs w:val="22"/>
          <w:u w:val="single"/>
        </w:rPr>
        <w:t xml:space="preserve">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0460D538" w14:textId="77777777" w:rsidR="0078216E" w:rsidRPr="005C6FC8" w:rsidRDefault="0078216E" w:rsidP="0078216E">
      <w:pPr>
        <w:spacing w:line="360" w:lineRule="auto"/>
        <w:rPr>
          <w:rFonts w:ascii="Arial" w:hAnsi="Arial" w:cs="Arial"/>
          <w:b/>
          <w:sz w:val="22"/>
          <w:szCs w:val="22"/>
          <w:u w:val="single"/>
        </w:rPr>
      </w:pPr>
    </w:p>
    <w:p w14:paraId="11E07B38" w14:textId="77777777" w:rsidR="0078216E" w:rsidRDefault="0078216E" w:rsidP="0078216E">
      <w:pPr>
        <w:spacing w:line="360" w:lineRule="auto"/>
        <w:rPr>
          <w:rFonts w:ascii="Arial" w:hAnsi="Arial" w:cs="Arial"/>
          <w:sz w:val="22"/>
          <w:szCs w:val="22"/>
          <w:highlight w:val="yellow"/>
        </w:rPr>
      </w:pPr>
    </w:p>
    <w:p w14:paraId="6BE3DDD2" w14:textId="77777777" w:rsidR="0078216E" w:rsidRDefault="0078216E" w:rsidP="0078216E">
      <w:pPr>
        <w:rPr>
          <w:rFonts w:ascii="Arial" w:hAnsi="Arial" w:cs="Arial"/>
          <w:sz w:val="22"/>
          <w:szCs w:val="22"/>
          <w:highlight w:val="yellow"/>
        </w:rPr>
      </w:pPr>
      <w:r>
        <w:rPr>
          <w:rFonts w:ascii="Arial" w:hAnsi="Arial" w:cs="Arial"/>
          <w:sz w:val="22"/>
          <w:szCs w:val="22"/>
          <w:highlight w:val="yellow"/>
        </w:rPr>
        <w:br w:type="page"/>
      </w:r>
    </w:p>
    <w:tbl>
      <w:tblPr>
        <w:tblpPr w:leftFromText="180" w:rightFromText="180" w:vertAnchor="text" w:tblpX="-294"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2"/>
        <w:gridCol w:w="6385"/>
        <w:gridCol w:w="1331"/>
      </w:tblGrid>
      <w:tr w:rsidR="0078216E" w:rsidRPr="0052050A" w14:paraId="6493AE43" w14:textId="77777777" w:rsidTr="007C2531">
        <w:trPr>
          <w:trHeight w:val="246"/>
          <w:tblHeader/>
        </w:trPr>
        <w:tc>
          <w:tcPr>
            <w:tcW w:w="5000" w:type="pct"/>
            <w:gridSpan w:val="3"/>
            <w:shd w:val="clear" w:color="auto" w:fill="002060"/>
            <w:vAlign w:val="center"/>
          </w:tcPr>
          <w:p w14:paraId="1FC1B043"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lastRenderedPageBreak/>
              <w:t>TABLE OF CONTENTS</w:t>
            </w:r>
          </w:p>
        </w:tc>
      </w:tr>
      <w:tr w:rsidR="0078216E" w:rsidRPr="0052050A" w14:paraId="2EB0CE51" w14:textId="77777777" w:rsidTr="007C2531">
        <w:trPr>
          <w:trHeight w:val="42"/>
          <w:tblHeader/>
        </w:trPr>
        <w:tc>
          <w:tcPr>
            <w:tcW w:w="5000" w:type="pct"/>
            <w:gridSpan w:val="3"/>
            <w:shd w:val="clear" w:color="auto" w:fill="FFFFFF"/>
            <w:vAlign w:val="center"/>
          </w:tcPr>
          <w:p w14:paraId="10913BD3" w14:textId="77777777" w:rsidR="0078216E" w:rsidRPr="006C66A2" w:rsidRDefault="0078216E" w:rsidP="007C2531">
            <w:pPr>
              <w:spacing w:after="0" w:line="360" w:lineRule="auto"/>
              <w:jc w:val="center"/>
              <w:rPr>
                <w:rFonts w:asciiTheme="minorHAnsi" w:hAnsiTheme="minorHAnsi" w:cstheme="minorHAnsi"/>
                <w:b/>
                <w:sz w:val="14"/>
                <w:szCs w:val="14"/>
              </w:rPr>
            </w:pPr>
          </w:p>
        </w:tc>
      </w:tr>
      <w:tr w:rsidR="0078216E" w:rsidRPr="0052050A" w14:paraId="378A5295" w14:textId="77777777" w:rsidTr="007C2531">
        <w:trPr>
          <w:trHeight w:val="42"/>
          <w:tblHeader/>
        </w:trPr>
        <w:tc>
          <w:tcPr>
            <w:tcW w:w="855" w:type="pct"/>
            <w:shd w:val="clear" w:color="auto" w:fill="D9E2F3" w:themeFill="accent1" w:themeFillTint="33"/>
            <w:vAlign w:val="center"/>
          </w:tcPr>
          <w:p w14:paraId="4FE7C9E6"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SECTIONS</w:t>
            </w:r>
          </w:p>
        </w:tc>
        <w:tc>
          <w:tcPr>
            <w:tcW w:w="3430" w:type="pct"/>
            <w:shd w:val="clear" w:color="auto" w:fill="D9E2F3" w:themeFill="accent1" w:themeFillTint="33"/>
            <w:vAlign w:val="center"/>
          </w:tcPr>
          <w:p w14:paraId="0A39598B"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PARTICULARS</w:t>
            </w:r>
          </w:p>
        </w:tc>
        <w:tc>
          <w:tcPr>
            <w:tcW w:w="715" w:type="pct"/>
            <w:shd w:val="clear" w:color="auto" w:fill="D9E2F3" w:themeFill="accent1" w:themeFillTint="33"/>
            <w:vAlign w:val="center"/>
          </w:tcPr>
          <w:p w14:paraId="552CECEE"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PAGE NO.</w:t>
            </w:r>
          </w:p>
        </w:tc>
      </w:tr>
      <w:tr w:rsidR="0078216E" w:rsidRPr="0052050A" w14:paraId="517F0E98" w14:textId="77777777" w:rsidTr="007C2531">
        <w:trPr>
          <w:trHeight w:val="288"/>
        </w:trPr>
        <w:tc>
          <w:tcPr>
            <w:tcW w:w="855" w:type="pct"/>
            <w:vMerge w:val="restart"/>
            <w:shd w:val="clear" w:color="auto" w:fill="D9E2F3" w:themeFill="accent1" w:themeFillTint="33"/>
            <w:vAlign w:val="center"/>
          </w:tcPr>
          <w:p w14:paraId="508EFC17" w14:textId="77777777" w:rsidR="0078216E" w:rsidRPr="003664AC"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A</w:t>
            </w:r>
          </w:p>
        </w:tc>
        <w:tc>
          <w:tcPr>
            <w:tcW w:w="3430" w:type="pct"/>
            <w:shd w:val="clear" w:color="auto" w:fill="auto"/>
            <w:vAlign w:val="center"/>
          </w:tcPr>
          <w:p w14:paraId="1869CFA8" w14:textId="77777777" w:rsidR="0078216E" w:rsidRPr="0052050A" w:rsidRDefault="0078216E" w:rsidP="007C2531">
            <w:pPr>
              <w:spacing w:after="0" w:line="360" w:lineRule="auto"/>
              <w:rPr>
                <w:rFonts w:asciiTheme="minorHAnsi" w:hAnsiTheme="minorHAnsi" w:cstheme="minorHAnsi"/>
                <w:b/>
                <w:sz w:val="22"/>
                <w:szCs w:val="22"/>
              </w:rPr>
            </w:pPr>
            <w:r w:rsidRPr="0052050A">
              <w:rPr>
                <w:rFonts w:asciiTheme="minorHAnsi" w:hAnsiTheme="minorHAnsi" w:cstheme="minorHAnsi"/>
                <w:b/>
                <w:sz w:val="22"/>
                <w:szCs w:val="22"/>
              </w:rPr>
              <w:t>INTRODUCTION</w:t>
            </w:r>
          </w:p>
        </w:tc>
        <w:tc>
          <w:tcPr>
            <w:tcW w:w="715" w:type="pct"/>
            <w:shd w:val="clear" w:color="auto" w:fill="auto"/>
          </w:tcPr>
          <w:p w14:paraId="2E501695" w14:textId="77777777" w:rsidR="0078216E" w:rsidRPr="0052050A" w:rsidRDefault="0078216E"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r>
      <w:tr w:rsidR="0078216E" w:rsidRPr="0052050A" w14:paraId="688E3385" w14:textId="77777777" w:rsidTr="007C2531">
        <w:trPr>
          <w:trHeight w:val="288"/>
        </w:trPr>
        <w:tc>
          <w:tcPr>
            <w:tcW w:w="855" w:type="pct"/>
            <w:vMerge/>
            <w:shd w:val="clear" w:color="auto" w:fill="D9E2F3" w:themeFill="accent1" w:themeFillTint="33"/>
          </w:tcPr>
          <w:p w14:paraId="125FCD7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05A0575"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About the Report</w:t>
            </w:r>
          </w:p>
        </w:tc>
        <w:tc>
          <w:tcPr>
            <w:tcW w:w="715" w:type="pct"/>
            <w:shd w:val="clear" w:color="auto" w:fill="auto"/>
          </w:tcPr>
          <w:p w14:paraId="189007F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3117812" w14:textId="77777777" w:rsidTr="007C2531">
        <w:trPr>
          <w:trHeight w:val="288"/>
        </w:trPr>
        <w:tc>
          <w:tcPr>
            <w:tcW w:w="855" w:type="pct"/>
            <w:vMerge/>
            <w:shd w:val="clear" w:color="auto" w:fill="D9E2F3" w:themeFill="accent1" w:themeFillTint="33"/>
          </w:tcPr>
          <w:p w14:paraId="325B64A4"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7730C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Pr>
                <w:rFonts w:asciiTheme="minorHAnsi" w:hAnsiTheme="minorHAnsi" w:cstheme="minorHAnsi"/>
                <w:sz w:val="22"/>
                <w:szCs w:val="22"/>
              </w:rPr>
              <w:t>Background of the Project</w:t>
            </w:r>
          </w:p>
        </w:tc>
        <w:tc>
          <w:tcPr>
            <w:tcW w:w="715" w:type="pct"/>
            <w:shd w:val="clear" w:color="auto" w:fill="auto"/>
          </w:tcPr>
          <w:p w14:paraId="252E0F6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E100B2B" w14:textId="77777777" w:rsidTr="007C2531">
        <w:trPr>
          <w:trHeight w:val="288"/>
        </w:trPr>
        <w:tc>
          <w:tcPr>
            <w:tcW w:w="855" w:type="pct"/>
            <w:vMerge/>
            <w:shd w:val="clear" w:color="auto" w:fill="D9E2F3" w:themeFill="accent1" w:themeFillTint="33"/>
          </w:tcPr>
          <w:p w14:paraId="0038375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7AFAE3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Type of Report</w:t>
            </w:r>
          </w:p>
        </w:tc>
        <w:tc>
          <w:tcPr>
            <w:tcW w:w="715" w:type="pct"/>
            <w:shd w:val="clear" w:color="auto" w:fill="auto"/>
          </w:tcPr>
          <w:p w14:paraId="79BA605F" w14:textId="3DF424B2"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31E685DA" w14:textId="77777777" w:rsidTr="007C2531">
        <w:trPr>
          <w:trHeight w:val="288"/>
        </w:trPr>
        <w:tc>
          <w:tcPr>
            <w:tcW w:w="855" w:type="pct"/>
            <w:vMerge/>
            <w:shd w:val="clear" w:color="auto" w:fill="D9E2F3" w:themeFill="accent1" w:themeFillTint="33"/>
          </w:tcPr>
          <w:p w14:paraId="48896C7A"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B1367E6"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Purpose of the Report</w:t>
            </w:r>
          </w:p>
        </w:tc>
        <w:tc>
          <w:tcPr>
            <w:tcW w:w="715" w:type="pct"/>
            <w:shd w:val="clear" w:color="auto" w:fill="auto"/>
          </w:tcPr>
          <w:p w14:paraId="1285CBC2" w14:textId="14F1E08E"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6511FE33" w14:textId="77777777" w:rsidTr="007C2531">
        <w:trPr>
          <w:trHeight w:val="288"/>
        </w:trPr>
        <w:tc>
          <w:tcPr>
            <w:tcW w:w="855" w:type="pct"/>
            <w:vMerge/>
            <w:shd w:val="clear" w:color="auto" w:fill="D9E2F3" w:themeFill="accent1" w:themeFillTint="33"/>
          </w:tcPr>
          <w:p w14:paraId="73A9D4C2"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5540B24"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Scope of the Report</w:t>
            </w:r>
          </w:p>
        </w:tc>
        <w:tc>
          <w:tcPr>
            <w:tcW w:w="715" w:type="pct"/>
            <w:shd w:val="clear" w:color="auto" w:fill="auto"/>
          </w:tcPr>
          <w:p w14:paraId="143C36E0" w14:textId="29AC9B8D"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01CD0A1A" w14:textId="77777777" w:rsidTr="007C2531">
        <w:trPr>
          <w:trHeight w:val="288"/>
        </w:trPr>
        <w:tc>
          <w:tcPr>
            <w:tcW w:w="855" w:type="pct"/>
            <w:vMerge/>
            <w:shd w:val="clear" w:color="auto" w:fill="D9E2F3" w:themeFill="accent1" w:themeFillTint="33"/>
          </w:tcPr>
          <w:p w14:paraId="7E51C7A9"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2659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15" w:type="pct"/>
            <w:shd w:val="clear" w:color="auto" w:fill="auto"/>
          </w:tcPr>
          <w:p w14:paraId="2E3D5405" w14:textId="49BB863B"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2A2F01D8" w14:textId="77777777" w:rsidTr="007C2531">
        <w:trPr>
          <w:trHeight w:val="292"/>
        </w:trPr>
        <w:tc>
          <w:tcPr>
            <w:tcW w:w="855" w:type="pct"/>
            <w:vMerge/>
            <w:shd w:val="clear" w:color="auto" w:fill="D9E2F3" w:themeFill="accent1" w:themeFillTint="33"/>
          </w:tcPr>
          <w:p w14:paraId="32094975"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953E85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Documents/ Data Referred</w:t>
            </w:r>
          </w:p>
        </w:tc>
        <w:tc>
          <w:tcPr>
            <w:tcW w:w="715" w:type="pct"/>
            <w:shd w:val="clear" w:color="auto" w:fill="auto"/>
          </w:tcPr>
          <w:p w14:paraId="130461F7" w14:textId="7B4EC7C1"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44641E20" w14:textId="77777777" w:rsidTr="007C2531">
        <w:trPr>
          <w:trHeight w:val="288"/>
        </w:trPr>
        <w:tc>
          <w:tcPr>
            <w:tcW w:w="855" w:type="pct"/>
            <w:vMerge w:val="restart"/>
            <w:shd w:val="clear" w:color="auto" w:fill="D9E2F3" w:themeFill="accent1" w:themeFillTint="33"/>
            <w:vAlign w:val="center"/>
          </w:tcPr>
          <w:p w14:paraId="68668F63" w14:textId="77777777" w:rsidR="0078216E" w:rsidRPr="0052050A" w:rsidRDefault="0078216E" w:rsidP="007C2531">
            <w:pPr>
              <w:spacing w:after="0" w:line="360" w:lineRule="auto"/>
              <w:jc w:val="center"/>
              <w:rPr>
                <w:rFonts w:asciiTheme="minorHAnsi" w:hAnsiTheme="minorHAnsi" w:cstheme="minorHAnsi"/>
                <w:b/>
                <w:sz w:val="22"/>
                <w:szCs w:val="22"/>
                <w:u w:val="single"/>
              </w:rPr>
            </w:pPr>
            <w:r w:rsidRPr="0052050A">
              <w:rPr>
                <w:rFonts w:asciiTheme="minorHAnsi" w:hAnsiTheme="minorHAnsi" w:cstheme="minorHAnsi"/>
                <w:b/>
                <w:sz w:val="22"/>
                <w:szCs w:val="22"/>
              </w:rPr>
              <w:t>PART B</w:t>
            </w:r>
          </w:p>
        </w:tc>
        <w:tc>
          <w:tcPr>
            <w:tcW w:w="3430" w:type="pct"/>
            <w:shd w:val="clear" w:color="auto" w:fill="auto"/>
            <w:vAlign w:val="center"/>
          </w:tcPr>
          <w:p w14:paraId="4197B397" w14:textId="77777777" w:rsidR="0078216E" w:rsidRPr="0052050A" w:rsidRDefault="0078216E" w:rsidP="007C2531">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Valuation of the Investment of the Company</w:t>
            </w:r>
          </w:p>
        </w:tc>
        <w:tc>
          <w:tcPr>
            <w:tcW w:w="715" w:type="pct"/>
            <w:shd w:val="clear" w:color="auto" w:fill="auto"/>
          </w:tcPr>
          <w:p w14:paraId="73D16D89" w14:textId="21A5D844" w:rsidR="0078216E" w:rsidRPr="003F46A9" w:rsidRDefault="00D3183C"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6</w:t>
            </w:r>
          </w:p>
        </w:tc>
      </w:tr>
      <w:tr w:rsidR="0078216E" w:rsidRPr="0052050A" w14:paraId="3A63C12A" w14:textId="77777777" w:rsidTr="007C2531">
        <w:trPr>
          <w:trHeight w:val="288"/>
        </w:trPr>
        <w:tc>
          <w:tcPr>
            <w:tcW w:w="855" w:type="pct"/>
            <w:vMerge/>
            <w:shd w:val="clear" w:color="auto" w:fill="D9E2F3" w:themeFill="accent1" w:themeFillTint="33"/>
          </w:tcPr>
          <w:p w14:paraId="4FE4871E"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D206D68" w14:textId="1069B480" w:rsidR="0078216E" w:rsidRPr="00D3183C" w:rsidRDefault="0078216E" w:rsidP="00D3183C">
            <w:pPr>
              <w:tabs>
                <w:tab w:val="left" w:pos="0"/>
              </w:tabs>
              <w:spacing w:after="0" w:line="360" w:lineRule="auto"/>
              <w:rPr>
                <w:rFonts w:asciiTheme="minorHAnsi" w:hAnsiTheme="minorHAnsi" w:cstheme="minorHAnsi"/>
                <w:sz w:val="22"/>
                <w:szCs w:val="22"/>
              </w:rPr>
            </w:pPr>
            <w:r w:rsidRPr="00D3183C">
              <w:rPr>
                <w:rFonts w:asciiTheme="minorHAnsi" w:hAnsiTheme="minorHAnsi" w:cstheme="minorHAnsi"/>
                <w:sz w:val="22"/>
                <w:szCs w:val="22"/>
              </w:rPr>
              <w:t xml:space="preserve">M/s </w:t>
            </w:r>
            <w:r w:rsidR="00A65958">
              <w:rPr>
                <w:rFonts w:asciiTheme="minorHAnsi" w:hAnsiTheme="minorHAnsi" w:cstheme="minorHAnsi"/>
                <w:sz w:val="22"/>
                <w:szCs w:val="22"/>
              </w:rPr>
              <w:t xml:space="preserve">Infrastructure </w:t>
            </w:r>
            <w:r w:rsidR="00A65958">
              <w:rPr>
                <w:rFonts w:asciiTheme="minorHAnsi" w:hAnsiTheme="minorHAnsi" w:cstheme="minorHAnsi"/>
                <w:sz w:val="22"/>
                <w:szCs w:val="22"/>
                <w:lang w:val="en-IN"/>
              </w:rPr>
              <w:t>Leasing &amp; Financial Services Limited</w:t>
            </w:r>
          </w:p>
        </w:tc>
        <w:tc>
          <w:tcPr>
            <w:tcW w:w="715" w:type="pct"/>
            <w:shd w:val="clear" w:color="auto" w:fill="auto"/>
          </w:tcPr>
          <w:p w14:paraId="3011EAA6" w14:textId="36DC92B7"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78216E" w:rsidRPr="0052050A" w14:paraId="58339CF5" w14:textId="77777777" w:rsidTr="007C2531">
        <w:trPr>
          <w:trHeight w:val="288"/>
        </w:trPr>
        <w:tc>
          <w:tcPr>
            <w:tcW w:w="855" w:type="pct"/>
            <w:shd w:val="clear" w:color="auto" w:fill="D9E2F3" w:themeFill="accent1" w:themeFillTint="33"/>
            <w:vAlign w:val="center"/>
          </w:tcPr>
          <w:p w14:paraId="4166E10A"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C</w:t>
            </w:r>
          </w:p>
        </w:tc>
        <w:tc>
          <w:tcPr>
            <w:tcW w:w="3430" w:type="pct"/>
            <w:shd w:val="clear" w:color="auto" w:fill="auto"/>
            <w:vAlign w:val="center"/>
          </w:tcPr>
          <w:p w14:paraId="22D41EA4" w14:textId="77777777" w:rsidR="0078216E" w:rsidRPr="006D007D" w:rsidRDefault="0078216E" w:rsidP="007C2531">
            <w:pPr>
              <w:tabs>
                <w:tab w:val="left" w:pos="0"/>
              </w:tabs>
              <w:spacing w:after="0" w:line="360" w:lineRule="auto"/>
              <w:rPr>
                <w:rFonts w:asciiTheme="minorHAnsi" w:hAnsiTheme="minorHAnsi" w:cstheme="minorHAnsi"/>
                <w:b/>
                <w:sz w:val="22"/>
                <w:szCs w:val="22"/>
              </w:rPr>
            </w:pPr>
            <w:r w:rsidRPr="006D007D">
              <w:rPr>
                <w:rFonts w:asciiTheme="minorHAnsi" w:hAnsiTheme="minorHAnsi" w:cstheme="minorHAnsi"/>
                <w:b/>
                <w:bCs/>
                <w:sz w:val="22"/>
                <w:szCs w:val="22"/>
              </w:rPr>
              <w:t>REMARKS &amp; DECLARATION</w:t>
            </w:r>
          </w:p>
        </w:tc>
        <w:tc>
          <w:tcPr>
            <w:tcW w:w="715" w:type="pct"/>
            <w:shd w:val="clear" w:color="auto" w:fill="auto"/>
          </w:tcPr>
          <w:p w14:paraId="3EA84388" w14:textId="2928FD19" w:rsidR="0078216E" w:rsidRPr="003F46A9" w:rsidRDefault="00D3183C" w:rsidP="007C2531">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1</w:t>
            </w:r>
            <w:r w:rsidR="005A78B3">
              <w:rPr>
                <w:rFonts w:asciiTheme="minorHAnsi" w:hAnsiTheme="minorHAnsi" w:cstheme="minorHAnsi"/>
                <w:b/>
                <w:bCs/>
                <w:sz w:val="22"/>
                <w:szCs w:val="22"/>
              </w:rPr>
              <w:t>0</w:t>
            </w:r>
          </w:p>
        </w:tc>
      </w:tr>
    </w:tbl>
    <w:p w14:paraId="4F195A10" w14:textId="77777777" w:rsidR="0078216E" w:rsidRPr="005C6FC8" w:rsidRDefault="0078216E" w:rsidP="0078216E">
      <w:pPr>
        <w:spacing w:line="360" w:lineRule="auto"/>
        <w:rPr>
          <w:rFonts w:ascii="Arial" w:hAnsi="Arial" w:cs="Arial"/>
          <w:sz w:val="22"/>
          <w:szCs w:val="22"/>
          <w:highlight w:val="yellow"/>
        </w:rPr>
      </w:pPr>
    </w:p>
    <w:p w14:paraId="1AA109B5" w14:textId="77777777" w:rsidR="0078216E" w:rsidRDefault="0078216E" w:rsidP="0078216E">
      <w:r>
        <w:br w:type="page"/>
      </w:r>
    </w:p>
    <w:tbl>
      <w:tblPr>
        <w:tblW w:w="53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211"/>
      </w:tblGrid>
      <w:tr w:rsidR="0078216E" w:rsidRPr="005C6FC8" w14:paraId="3B71FCF3" w14:textId="77777777" w:rsidTr="00D51E66">
        <w:trPr>
          <w:trHeight w:val="510"/>
        </w:trPr>
        <w:tc>
          <w:tcPr>
            <w:tcW w:w="742" w:type="pct"/>
            <w:shd w:val="clear" w:color="auto" w:fill="17365D"/>
            <w:vAlign w:val="center"/>
          </w:tcPr>
          <w:p w14:paraId="2EFE1BD4" w14:textId="77777777" w:rsidR="0078216E" w:rsidRPr="005C6FC8" w:rsidRDefault="0078216E"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58" w:type="pct"/>
            <w:shd w:val="clear" w:color="auto" w:fill="DBE5F1"/>
            <w:vAlign w:val="center"/>
          </w:tcPr>
          <w:p w14:paraId="657E5AE5" w14:textId="77777777" w:rsidR="0078216E" w:rsidRPr="005C6FC8" w:rsidRDefault="0078216E" w:rsidP="007C2531">
            <w:pPr>
              <w:spacing w:after="0" w:line="276" w:lineRule="auto"/>
              <w:ind w:right="-107"/>
              <w:jc w:val="center"/>
              <w:rPr>
                <w:rFonts w:ascii="Arial" w:hAnsi="Arial" w:cs="Arial"/>
                <w:b/>
                <w:i/>
                <w:sz w:val="22"/>
                <w:szCs w:val="22"/>
              </w:rPr>
            </w:pPr>
            <w:r w:rsidRPr="005C6FC8">
              <w:rPr>
                <w:rFonts w:ascii="Arial" w:hAnsi="Arial" w:cs="Arial"/>
                <w:b/>
                <w:sz w:val="22"/>
                <w:szCs w:val="22"/>
              </w:rPr>
              <w:t>INTRODUCTION</w:t>
            </w:r>
          </w:p>
        </w:tc>
      </w:tr>
    </w:tbl>
    <w:p w14:paraId="1F01D67D" w14:textId="77777777" w:rsidR="0078216E" w:rsidRPr="005C6FC8" w:rsidRDefault="0078216E" w:rsidP="0078216E">
      <w:pPr>
        <w:spacing w:line="360" w:lineRule="auto"/>
        <w:jc w:val="both"/>
        <w:rPr>
          <w:rFonts w:ascii="Arial" w:hAnsi="Arial" w:cs="Arial"/>
          <w:b/>
          <w:sz w:val="22"/>
          <w:szCs w:val="22"/>
          <w:lang w:val="en-IN"/>
        </w:rPr>
      </w:pPr>
    </w:p>
    <w:p w14:paraId="44EC0941" w14:textId="0C4D6532" w:rsidR="0078216E" w:rsidRPr="0078216E"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78216E">
        <w:rPr>
          <w:rFonts w:ascii="Arial" w:hAnsi="Arial" w:cs="Arial"/>
          <w:b/>
          <w:sz w:val="22"/>
          <w:szCs w:val="22"/>
          <w:lang w:val="en-IN"/>
        </w:rPr>
        <w:t>ABOUT THE REPORT:</w:t>
      </w:r>
      <w:r w:rsidRPr="0078216E">
        <w:rPr>
          <w:rFonts w:ascii="Arial" w:hAnsi="Arial" w:cs="Arial"/>
          <w:sz w:val="22"/>
          <w:szCs w:val="22"/>
        </w:rPr>
        <w:t xml:space="preserve"> Securities Valuation Report is prepared to determine the fair valuation of investment made in various financial instruments (NCDs/OCDs/CPs), the schemes managed by M/s IIFCL Asset Management Company Limited having registered office at </w:t>
      </w:r>
      <w:sdt>
        <w:sdtPr>
          <w:rPr>
            <w:b/>
          </w:rPr>
          <w:id w:val="281538032"/>
          <w:placeholder>
            <w:docPart w:val="1593D8A5F190427284A3D29B5108460D"/>
          </w:placeholder>
          <w:docPartList>
            <w:docPartGallery w:val="Quick Parts"/>
          </w:docPartList>
        </w:sdtPr>
        <w:sdtEndPr>
          <w:rPr>
            <w:b w:val="0"/>
            <w:bCs/>
          </w:rPr>
        </w:sdtEndPr>
        <w:sdtContent>
          <w:r w:rsidRPr="0078216E">
            <w:rPr>
              <w:rFonts w:ascii="Arial" w:hAnsi="Arial" w:cs="Arial"/>
              <w:bCs/>
              <w:sz w:val="22"/>
              <w:szCs w:val="22"/>
            </w:rPr>
            <w:t>5</w:t>
          </w:r>
          <w:r w:rsidRPr="0078216E">
            <w:rPr>
              <w:rFonts w:ascii="Arial" w:hAnsi="Arial" w:cs="Arial"/>
              <w:bCs/>
              <w:sz w:val="22"/>
              <w:szCs w:val="22"/>
              <w:vertAlign w:val="superscript"/>
            </w:rPr>
            <w:t>th</w:t>
          </w:r>
          <w:r w:rsidRPr="0078216E">
            <w:rPr>
              <w:rFonts w:ascii="Arial" w:hAnsi="Arial" w:cs="Arial"/>
              <w:bCs/>
              <w:sz w:val="22"/>
              <w:szCs w:val="22"/>
            </w:rPr>
            <w:t xml:space="preserve"> Floor, Plate – A, NBCC Tower Block – 02, East Kidwai Nagar, New Delhi – 110023.</w:t>
          </w:r>
        </w:sdtContent>
      </w:sdt>
    </w:p>
    <w:p w14:paraId="2E2BDE8D" w14:textId="77777777" w:rsidR="0078216E" w:rsidRPr="0037174C" w:rsidRDefault="0078216E" w:rsidP="00D51E66">
      <w:pPr>
        <w:pStyle w:val="ListParagraph"/>
        <w:spacing w:after="0" w:line="360" w:lineRule="auto"/>
        <w:ind w:left="142" w:right="-330"/>
        <w:jc w:val="both"/>
        <w:rPr>
          <w:rFonts w:ascii="Arial" w:hAnsi="Arial" w:cs="Arial"/>
          <w:sz w:val="22"/>
          <w:szCs w:val="22"/>
        </w:rPr>
      </w:pPr>
    </w:p>
    <w:p w14:paraId="3C4E7ABD" w14:textId="77777777" w:rsidR="0078216E" w:rsidRDefault="0078216E" w:rsidP="00D51E66">
      <w:pPr>
        <w:pStyle w:val="ListParagraph"/>
        <w:numPr>
          <w:ilvl w:val="0"/>
          <w:numId w:val="1"/>
        </w:numPr>
        <w:spacing w:after="0" w:line="360" w:lineRule="auto"/>
        <w:ind w:left="142" w:right="-330" w:hanging="426"/>
        <w:jc w:val="both"/>
        <w:rPr>
          <w:rFonts w:ascii="Arial" w:hAnsi="Arial" w:cs="Arial"/>
          <w:sz w:val="22"/>
          <w:szCs w:val="22"/>
          <w:lang w:val="en-IN"/>
        </w:rPr>
      </w:pPr>
      <w:r w:rsidRPr="005353E4">
        <w:rPr>
          <w:rFonts w:ascii="Arial" w:hAnsi="Arial" w:cs="Arial"/>
          <w:b/>
          <w:sz w:val="22"/>
          <w:szCs w:val="22"/>
          <w:lang w:val="en-IN"/>
        </w:rPr>
        <w:t>BACKGROUND OF THE PROJECT</w:t>
      </w:r>
      <w:r w:rsidRPr="0078216E">
        <w:rPr>
          <w:rFonts w:ascii="Arial" w:hAnsi="Arial" w:cs="Arial"/>
          <w:b/>
          <w:sz w:val="22"/>
          <w:szCs w:val="22"/>
          <w:lang w:val="en-IN"/>
        </w:rPr>
        <w:t xml:space="preserve">: </w:t>
      </w:r>
      <w:r w:rsidRPr="00D3183C">
        <w:rPr>
          <w:rFonts w:ascii="Arial" w:hAnsi="Arial" w:cs="Arial"/>
          <w:bCs/>
          <w:sz w:val="22"/>
          <w:szCs w:val="22"/>
          <w:lang w:val="en-IN"/>
        </w:rPr>
        <w:t>M/s India Infrastructure Finance Company Limited (IIFCL)</w:t>
      </w:r>
      <w:r w:rsidRPr="006410C3">
        <w:rPr>
          <w:rFonts w:ascii="Arial" w:hAnsi="Arial" w:cs="Arial"/>
          <w:sz w:val="22"/>
          <w:szCs w:val="22"/>
        </w:rPr>
        <w:t xml:space="preserve"> being the sponsor of Infrastructure Debt Fund (IDF) had chosen the SEBI regulated MF route and incorporated M/s IIFCL Asset Management Company Limited (IAMCL), a wholly owned subsidiary of IIFCL, in March, 2012 to manage IIFCL Mutual Fund (IDF)</w:t>
      </w:r>
      <w:r>
        <w:rPr>
          <w:rFonts w:ascii="Arial" w:hAnsi="Arial" w:cs="Arial"/>
          <w:sz w:val="22"/>
          <w:szCs w:val="22"/>
        </w:rPr>
        <w:t xml:space="preserve"> </w:t>
      </w:r>
      <w:r w:rsidRPr="002E4A2F">
        <w:rPr>
          <w:rFonts w:ascii="Arial" w:hAnsi="Arial" w:cs="Arial"/>
          <w:sz w:val="22"/>
          <w:szCs w:val="22"/>
          <w:lang w:val="en-IN"/>
        </w:rPr>
        <w:t>for the purpose of the management of assets under various schemes of Infrastructure Debt Fund launched by IIFCL Mutual Fund. IIFCL Mutual Fund has entered into the Investment Management Agreement with IAMCL for this purpose.</w:t>
      </w:r>
    </w:p>
    <w:p w14:paraId="0986038B" w14:textId="42290FC3" w:rsidR="0078216E" w:rsidRDefault="0078216E" w:rsidP="00D51E66">
      <w:pPr>
        <w:pStyle w:val="ListParagraph"/>
        <w:spacing w:before="240" w:after="0" w:line="360" w:lineRule="auto"/>
        <w:ind w:left="142" w:right="-330"/>
        <w:jc w:val="both"/>
        <w:rPr>
          <w:rFonts w:ascii="Arial" w:hAnsi="Arial" w:cs="Arial"/>
          <w:sz w:val="22"/>
          <w:szCs w:val="22"/>
          <w:lang w:val="en-IN"/>
        </w:rPr>
      </w:pPr>
      <w:r w:rsidRPr="0078216E">
        <w:rPr>
          <w:rFonts w:ascii="Arial" w:hAnsi="Arial" w:cs="Arial"/>
          <w:sz w:val="22"/>
          <w:szCs w:val="22"/>
          <w:lang w:val="en-IN"/>
        </w:rPr>
        <w:t>IAMCL has been registered under the Companies Act, 1956 and has also been granted permission by SEBI to act as the Asset Management Company of IIFCL Mutual Fund.</w:t>
      </w:r>
    </w:p>
    <w:p w14:paraId="3C8C5A16" w14:textId="326A751E" w:rsidR="0078216E" w:rsidRDefault="0078216E" w:rsidP="00D51E66">
      <w:pPr>
        <w:pStyle w:val="ListParagraph"/>
        <w:spacing w:before="240" w:line="360" w:lineRule="auto"/>
        <w:ind w:left="142" w:right="-330"/>
        <w:jc w:val="both"/>
        <w:rPr>
          <w:rFonts w:ascii="Arial" w:hAnsi="Arial" w:cs="Arial"/>
          <w:sz w:val="22"/>
          <w:szCs w:val="22"/>
          <w:lang w:val="en-IN"/>
        </w:rPr>
      </w:pPr>
      <w:r>
        <w:rPr>
          <w:rFonts w:ascii="Arial" w:hAnsi="Arial" w:cs="Arial"/>
          <w:sz w:val="22"/>
          <w:szCs w:val="22"/>
          <w:lang w:val="en-IN"/>
        </w:rPr>
        <w:t xml:space="preserve">Some of the investments made by the </w:t>
      </w:r>
      <w:r w:rsidR="00D3183C">
        <w:rPr>
          <w:rFonts w:ascii="Arial" w:hAnsi="Arial" w:cs="Arial"/>
          <w:sz w:val="22"/>
          <w:szCs w:val="22"/>
          <w:lang w:val="en-IN"/>
        </w:rPr>
        <w:t xml:space="preserve">schemes of </w:t>
      </w:r>
      <w:r>
        <w:rPr>
          <w:rFonts w:ascii="Arial" w:hAnsi="Arial" w:cs="Arial"/>
          <w:sz w:val="22"/>
          <w:szCs w:val="22"/>
          <w:lang w:val="en-IN"/>
        </w:rPr>
        <w:t xml:space="preserve">IIFCL mutual fund </w:t>
      </w:r>
      <w:r w:rsidR="00D3183C">
        <w:rPr>
          <w:rFonts w:ascii="Arial" w:hAnsi="Arial" w:cs="Arial"/>
          <w:sz w:val="22"/>
          <w:szCs w:val="22"/>
          <w:lang w:val="en-IN"/>
        </w:rPr>
        <w:t xml:space="preserve">(IDF), managed by IAMCL </w:t>
      </w:r>
      <w:r>
        <w:rPr>
          <w:rFonts w:ascii="Arial" w:hAnsi="Arial" w:cs="Arial"/>
          <w:sz w:val="22"/>
          <w:szCs w:val="22"/>
          <w:lang w:val="en-IN"/>
        </w:rPr>
        <w:t>have turned into below investment grade/ defaulted securities. Details of these securities as informed by the client/company are as follows:</w:t>
      </w:r>
    </w:p>
    <w:tbl>
      <w:tblPr>
        <w:tblStyle w:val="TableGrid"/>
        <w:tblW w:w="9214" w:type="dxa"/>
        <w:tblInd w:w="137" w:type="dxa"/>
        <w:tblLook w:val="04A0" w:firstRow="1" w:lastRow="0" w:firstColumn="1" w:lastColumn="0" w:noHBand="0" w:noVBand="1"/>
      </w:tblPr>
      <w:tblGrid>
        <w:gridCol w:w="817"/>
        <w:gridCol w:w="3678"/>
        <w:gridCol w:w="2247"/>
        <w:gridCol w:w="2472"/>
      </w:tblGrid>
      <w:tr w:rsidR="0078216E" w14:paraId="771C0962" w14:textId="77777777" w:rsidTr="00D51E66">
        <w:tc>
          <w:tcPr>
            <w:tcW w:w="817" w:type="dxa"/>
            <w:shd w:val="clear" w:color="auto" w:fill="002060"/>
            <w:vAlign w:val="center"/>
          </w:tcPr>
          <w:p w14:paraId="6F68C4F2"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 No.</w:t>
            </w:r>
          </w:p>
        </w:tc>
        <w:tc>
          <w:tcPr>
            <w:tcW w:w="3678" w:type="dxa"/>
            <w:shd w:val="clear" w:color="auto" w:fill="002060"/>
            <w:vAlign w:val="center"/>
          </w:tcPr>
          <w:p w14:paraId="215878A5"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Issuer Name</w:t>
            </w:r>
          </w:p>
        </w:tc>
        <w:tc>
          <w:tcPr>
            <w:tcW w:w="2247" w:type="dxa"/>
            <w:shd w:val="clear" w:color="auto" w:fill="002060"/>
            <w:vAlign w:val="center"/>
          </w:tcPr>
          <w:p w14:paraId="5A1907D0"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Security Type</w:t>
            </w:r>
          </w:p>
        </w:tc>
        <w:tc>
          <w:tcPr>
            <w:tcW w:w="2472" w:type="dxa"/>
            <w:shd w:val="clear" w:color="auto" w:fill="002060"/>
            <w:vAlign w:val="center"/>
          </w:tcPr>
          <w:p w14:paraId="0D4DA768"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ISIN</w:t>
            </w:r>
          </w:p>
        </w:tc>
      </w:tr>
      <w:tr w:rsidR="0078216E" w14:paraId="31250177" w14:textId="77777777" w:rsidTr="00D51E66">
        <w:tc>
          <w:tcPr>
            <w:tcW w:w="817" w:type="dxa"/>
            <w:vMerge w:val="restart"/>
            <w:vAlign w:val="center"/>
          </w:tcPr>
          <w:p w14:paraId="09A0F52F"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1</w:t>
            </w:r>
          </w:p>
        </w:tc>
        <w:tc>
          <w:tcPr>
            <w:tcW w:w="3678" w:type="dxa"/>
            <w:vMerge w:val="restart"/>
          </w:tcPr>
          <w:p w14:paraId="7EEAB3DC"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 xml:space="preserve">GMR </w:t>
            </w:r>
            <w:proofErr w:type="spellStart"/>
            <w:r>
              <w:rPr>
                <w:rFonts w:asciiTheme="minorHAnsi" w:hAnsiTheme="minorHAnsi" w:cstheme="minorHAnsi"/>
                <w:sz w:val="22"/>
                <w:szCs w:val="22"/>
                <w:lang w:val="en-IN"/>
              </w:rPr>
              <w:t>Warora</w:t>
            </w:r>
            <w:proofErr w:type="spellEnd"/>
            <w:r>
              <w:rPr>
                <w:rFonts w:asciiTheme="minorHAnsi" w:hAnsiTheme="minorHAnsi" w:cstheme="minorHAnsi"/>
                <w:sz w:val="22"/>
                <w:szCs w:val="22"/>
                <w:lang w:val="en-IN"/>
              </w:rPr>
              <w:t xml:space="preserve"> Energy Limited (Restructured Account)</w:t>
            </w:r>
          </w:p>
        </w:tc>
        <w:tc>
          <w:tcPr>
            <w:tcW w:w="2247" w:type="dxa"/>
            <w:vAlign w:val="center"/>
          </w:tcPr>
          <w:p w14:paraId="0D02EA13"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43DA84CA"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INE124L07097</w:t>
            </w:r>
          </w:p>
        </w:tc>
      </w:tr>
      <w:tr w:rsidR="0078216E" w14:paraId="19DEABF3" w14:textId="77777777" w:rsidTr="00D51E66">
        <w:tc>
          <w:tcPr>
            <w:tcW w:w="817" w:type="dxa"/>
            <w:vMerge/>
            <w:vAlign w:val="center"/>
          </w:tcPr>
          <w:p w14:paraId="73B6020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2878B18B"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Align w:val="center"/>
          </w:tcPr>
          <w:p w14:paraId="393FE3A9"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OCDs</w:t>
            </w:r>
          </w:p>
        </w:tc>
        <w:tc>
          <w:tcPr>
            <w:tcW w:w="2472" w:type="dxa"/>
            <w:vAlign w:val="center"/>
          </w:tcPr>
          <w:p w14:paraId="630D8CC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INE124L07089</w:t>
            </w:r>
          </w:p>
        </w:tc>
      </w:tr>
      <w:tr w:rsidR="0078216E" w14:paraId="1465E1C3" w14:textId="77777777" w:rsidTr="00D51E66">
        <w:tc>
          <w:tcPr>
            <w:tcW w:w="817" w:type="dxa"/>
            <w:vAlign w:val="center"/>
          </w:tcPr>
          <w:p w14:paraId="0E77543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2</w:t>
            </w:r>
          </w:p>
        </w:tc>
        <w:tc>
          <w:tcPr>
            <w:tcW w:w="3678" w:type="dxa"/>
          </w:tcPr>
          <w:p w14:paraId="12E6414F"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Infra Private Limited</w:t>
            </w:r>
          </w:p>
        </w:tc>
        <w:tc>
          <w:tcPr>
            <w:tcW w:w="2247" w:type="dxa"/>
            <w:vAlign w:val="center"/>
          </w:tcPr>
          <w:p w14:paraId="26643530"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D5942D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INE563M07011</w:t>
            </w:r>
          </w:p>
        </w:tc>
      </w:tr>
      <w:tr w:rsidR="0078216E" w14:paraId="083197B9" w14:textId="77777777" w:rsidTr="00D51E66">
        <w:tc>
          <w:tcPr>
            <w:tcW w:w="817" w:type="dxa"/>
            <w:vAlign w:val="center"/>
          </w:tcPr>
          <w:p w14:paraId="2392BD6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3</w:t>
            </w:r>
          </w:p>
        </w:tc>
        <w:tc>
          <w:tcPr>
            <w:tcW w:w="3678" w:type="dxa"/>
          </w:tcPr>
          <w:p w14:paraId="4F78B770"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IL&amp;FS Transportation Networks Limited</w:t>
            </w:r>
          </w:p>
        </w:tc>
        <w:tc>
          <w:tcPr>
            <w:tcW w:w="2247" w:type="dxa"/>
            <w:vAlign w:val="center"/>
          </w:tcPr>
          <w:p w14:paraId="6522252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9F8C88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INE975G08223</w:t>
            </w:r>
          </w:p>
        </w:tc>
      </w:tr>
      <w:tr w:rsidR="0078216E" w14:paraId="65DE9286" w14:textId="77777777" w:rsidTr="00D51E66">
        <w:tc>
          <w:tcPr>
            <w:tcW w:w="817" w:type="dxa"/>
            <w:vMerge w:val="restart"/>
            <w:vAlign w:val="center"/>
          </w:tcPr>
          <w:p w14:paraId="71963BE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4</w:t>
            </w:r>
          </w:p>
        </w:tc>
        <w:tc>
          <w:tcPr>
            <w:tcW w:w="3678" w:type="dxa"/>
            <w:vMerge w:val="restart"/>
          </w:tcPr>
          <w:p w14:paraId="2B858A8D"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Infrastructure Leasing &amp; Financial Services Limited</w:t>
            </w:r>
          </w:p>
        </w:tc>
        <w:tc>
          <w:tcPr>
            <w:tcW w:w="2247" w:type="dxa"/>
            <w:vMerge w:val="restart"/>
            <w:vAlign w:val="center"/>
          </w:tcPr>
          <w:p w14:paraId="3D211784"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39900A0E"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INE871D14JS6</w:t>
            </w:r>
          </w:p>
        </w:tc>
      </w:tr>
      <w:tr w:rsidR="0078216E" w14:paraId="7B178368" w14:textId="77777777" w:rsidTr="00D51E66">
        <w:tc>
          <w:tcPr>
            <w:tcW w:w="817" w:type="dxa"/>
            <w:vMerge/>
            <w:vAlign w:val="center"/>
          </w:tcPr>
          <w:p w14:paraId="26A81DE9"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1A903775"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Merge/>
            <w:vAlign w:val="center"/>
          </w:tcPr>
          <w:p w14:paraId="29AC45BE"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2472" w:type="dxa"/>
            <w:vAlign w:val="center"/>
          </w:tcPr>
          <w:p w14:paraId="50FC536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INE871D1KS4</w:t>
            </w:r>
          </w:p>
        </w:tc>
      </w:tr>
      <w:tr w:rsidR="0078216E" w14:paraId="60E4870C" w14:textId="77777777" w:rsidTr="00D51E66">
        <w:tc>
          <w:tcPr>
            <w:tcW w:w="817" w:type="dxa"/>
            <w:vMerge w:val="restart"/>
            <w:vAlign w:val="center"/>
          </w:tcPr>
          <w:p w14:paraId="50191E72"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5</w:t>
            </w:r>
          </w:p>
        </w:tc>
        <w:tc>
          <w:tcPr>
            <w:tcW w:w="3678" w:type="dxa"/>
            <w:vMerge w:val="restart"/>
          </w:tcPr>
          <w:p w14:paraId="6EB1EA61"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Energy Distribution Company Limited</w:t>
            </w:r>
          </w:p>
        </w:tc>
        <w:tc>
          <w:tcPr>
            <w:tcW w:w="2247" w:type="dxa"/>
            <w:vMerge w:val="restart"/>
            <w:vAlign w:val="center"/>
          </w:tcPr>
          <w:p w14:paraId="3A798BD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63F59F13"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INE384W14033</w:t>
            </w:r>
          </w:p>
        </w:tc>
      </w:tr>
      <w:tr w:rsidR="0078216E" w14:paraId="70BEDD4A" w14:textId="77777777" w:rsidTr="00D51E66">
        <w:tc>
          <w:tcPr>
            <w:tcW w:w="817" w:type="dxa"/>
            <w:vMerge/>
            <w:vAlign w:val="center"/>
          </w:tcPr>
          <w:p w14:paraId="3A1DCDD2"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3678" w:type="dxa"/>
            <w:vMerge/>
          </w:tcPr>
          <w:p w14:paraId="246DD1CC" w14:textId="77777777" w:rsidR="0078216E" w:rsidRDefault="0078216E" w:rsidP="00D51E66">
            <w:pPr>
              <w:pStyle w:val="ListParagraph"/>
              <w:spacing w:line="360" w:lineRule="auto"/>
              <w:ind w:left="0" w:right="-330"/>
              <w:jc w:val="both"/>
              <w:rPr>
                <w:rFonts w:asciiTheme="minorHAnsi" w:hAnsiTheme="minorHAnsi" w:cstheme="minorHAnsi"/>
                <w:sz w:val="22"/>
                <w:szCs w:val="22"/>
                <w:lang w:val="en-IN"/>
              </w:rPr>
            </w:pPr>
          </w:p>
        </w:tc>
        <w:tc>
          <w:tcPr>
            <w:tcW w:w="2247" w:type="dxa"/>
            <w:vMerge/>
            <w:vAlign w:val="center"/>
          </w:tcPr>
          <w:p w14:paraId="24165727"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2472" w:type="dxa"/>
            <w:vAlign w:val="center"/>
          </w:tcPr>
          <w:p w14:paraId="081A370F"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INE384W14025</w:t>
            </w:r>
          </w:p>
        </w:tc>
      </w:tr>
    </w:tbl>
    <w:p w14:paraId="089EF487" w14:textId="77777777" w:rsidR="0078216E" w:rsidRDefault="0078216E" w:rsidP="00D51E66">
      <w:pPr>
        <w:pStyle w:val="ListParagraph"/>
        <w:spacing w:before="240" w:after="0" w:line="360" w:lineRule="auto"/>
        <w:ind w:left="142" w:right="-330"/>
        <w:jc w:val="both"/>
        <w:rPr>
          <w:rFonts w:ascii="Arial" w:eastAsia="Arial" w:hAnsi="Arial" w:cs="Arial"/>
          <w:b/>
          <w:bCs/>
          <w:sz w:val="22"/>
          <w:szCs w:val="22"/>
        </w:rPr>
      </w:pPr>
      <w:r w:rsidRPr="00E90755">
        <w:rPr>
          <w:rFonts w:ascii="Arial" w:hAnsi="Arial" w:cs="Arial"/>
          <w:b/>
          <w:bCs/>
          <w:sz w:val="22"/>
          <w:szCs w:val="22"/>
          <w:lang w:val="en-IN"/>
        </w:rPr>
        <w:t>Hence, M/s IIFCL Asset Management Company Limited</w:t>
      </w:r>
      <w:r>
        <w:rPr>
          <w:rFonts w:ascii="Arial" w:hAnsi="Arial" w:cs="Arial"/>
          <w:sz w:val="22"/>
          <w:szCs w:val="22"/>
          <w:lang w:val="en-IN"/>
        </w:rPr>
        <w:t xml:space="preserve"> </w:t>
      </w:r>
      <w:r w:rsidRPr="0022197B">
        <w:rPr>
          <w:rFonts w:ascii="Arial" w:hAnsi="Arial" w:cs="Arial"/>
          <w:b/>
          <w:w w:val="105"/>
          <w:sz w:val="22"/>
          <w:szCs w:val="22"/>
        </w:rPr>
        <w:t>has appointed</w:t>
      </w:r>
      <w:r>
        <w:rPr>
          <w:rFonts w:ascii="Arial" w:hAnsi="Arial" w:cs="Arial"/>
          <w:b/>
          <w:w w:val="105"/>
          <w:sz w:val="22"/>
          <w:szCs w:val="22"/>
        </w:rPr>
        <w:t xml:space="preserve"> us</w:t>
      </w:r>
      <w:r w:rsidRPr="0022197B">
        <w:rPr>
          <w:rFonts w:ascii="Arial" w:hAnsi="Arial" w:cs="Arial"/>
          <w:b/>
          <w:w w:val="105"/>
          <w:sz w:val="22"/>
          <w:szCs w:val="22"/>
        </w:rPr>
        <w:t xml:space="preserve"> R.K</w:t>
      </w:r>
      <w:r>
        <w:rPr>
          <w:rFonts w:ascii="Arial" w:hAnsi="Arial" w:cs="Arial"/>
          <w:b/>
          <w:w w:val="105"/>
          <w:sz w:val="22"/>
          <w:szCs w:val="22"/>
        </w:rPr>
        <w:t>.</w:t>
      </w:r>
      <w:r w:rsidRPr="0022197B">
        <w:rPr>
          <w:rFonts w:ascii="Arial" w:hAnsi="Arial" w:cs="Arial"/>
          <w:b/>
          <w:w w:val="105"/>
          <w:sz w:val="22"/>
          <w:szCs w:val="22"/>
        </w:rPr>
        <w:t xml:space="preserve"> Associates to determine the Fair </w:t>
      </w:r>
      <w:r>
        <w:rPr>
          <w:rFonts w:ascii="Arial" w:hAnsi="Arial" w:cs="Arial"/>
          <w:b/>
          <w:w w:val="105"/>
          <w:sz w:val="22"/>
          <w:szCs w:val="22"/>
        </w:rPr>
        <w:t>Valuation of these financial instruments</w:t>
      </w:r>
      <w:r w:rsidRPr="0022197B">
        <w:rPr>
          <w:rFonts w:ascii="Arial" w:hAnsi="Arial" w:cs="Arial"/>
          <w:b/>
          <w:w w:val="105"/>
          <w:sz w:val="22"/>
          <w:szCs w:val="22"/>
        </w:rPr>
        <w:t xml:space="preserve"> to take appropriate course of action on this stressed </w:t>
      </w:r>
      <w:r w:rsidRPr="0022197B">
        <w:rPr>
          <w:rFonts w:ascii="Arial" w:eastAsia="Arial" w:hAnsi="Arial" w:cs="Arial"/>
          <w:b/>
          <w:bCs/>
          <w:sz w:val="22"/>
          <w:szCs w:val="22"/>
        </w:rPr>
        <w:t>account</w:t>
      </w:r>
      <w:r>
        <w:rPr>
          <w:rFonts w:ascii="Arial" w:eastAsia="Arial" w:hAnsi="Arial" w:cs="Arial"/>
          <w:b/>
          <w:bCs/>
          <w:sz w:val="22"/>
          <w:szCs w:val="22"/>
        </w:rPr>
        <w:t xml:space="preserve">.  </w:t>
      </w:r>
    </w:p>
    <w:p w14:paraId="231ED3CE" w14:textId="0C5FC61E"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u w:val="single"/>
        </w:rPr>
      </w:pPr>
      <w:r w:rsidRPr="005C6FC8">
        <w:rPr>
          <w:rFonts w:ascii="Arial" w:hAnsi="Arial" w:cs="Arial"/>
          <w:b/>
          <w:sz w:val="22"/>
          <w:szCs w:val="22"/>
        </w:rPr>
        <w:lastRenderedPageBreak/>
        <w:t xml:space="preserve">TYPE OF REPORT: </w:t>
      </w:r>
      <w:r>
        <w:rPr>
          <w:rFonts w:ascii="Arial" w:hAnsi="Arial" w:cs="Arial"/>
          <w:sz w:val="22"/>
          <w:szCs w:val="22"/>
          <w:lang w:val="en-IN"/>
        </w:rPr>
        <w:t>Investment</w:t>
      </w:r>
      <w:r w:rsidRPr="005C6FC8">
        <w:rPr>
          <w:rFonts w:ascii="Arial" w:hAnsi="Arial" w:cs="Arial"/>
          <w:sz w:val="22"/>
          <w:szCs w:val="22"/>
          <w:lang w:val="en-IN"/>
        </w:rPr>
        <w:t xml:space="preserve"> </w:t>
      </w:r>
      <w:r w:rsidRPr="005C6FC8">
        <w:rPr>
          <w:rFonts w:ascii="Arial" w:hAnsi="Arial" w:cs="Arial"/>
          <w:sz w:val="22"/>
          <w:szCs w:val="22"/>
        </w:rPr>
        <w:t>Valuation</w:t>
      </w:r>
      <w:r>
        <w:rPr>
          <w:rFonts w:ascii="Arial" w:hAnsi="Arial" w:cs="Arial"/>
          <w:sz w:val="22"/>
          <w:szCs w:val="22"/>
        </w:rPr>
        <w:t xml:space="preserve"> Report</w:t>
      </w:r>
      <w:r w:rsidRPr="005C6FC8">
        <w:rPr>
          <w:rFonts w:ascii="Arial" w:hAnsi="Arial" w:cs="Arial"/>
          <w:sz w:val="22"/>
          <w:szCs w:val="22"/>
        </w:rPr>
        <w:t>.</w:t>
      </w:r>
    </w:p>
    <w:p w14:paraId="70B03B8F" w14:textId="77777777" w:rsidR="0078216E" w:rsidRPr="009955F2" w:rsidRDefault="0078216E" w:rsidP="00D51E66">
      <w:pPr>
        <w:pStyle w:val="ListParagraph"/>
        <w:spacing w:after="0" w:line="360" w:lineRule="auto"/>
        <w:ind w:left="142" w:right="-330"/>
        <w:jc w:val="both"/>
        <w:rPr>
          <w:rFonts w:ascii="Arial" w:hAnsi="Arial" w:cs="Arial"/>
          <w:b/>
          <w:sz w:val="22"/>
          <w:szCs w:val="22"/>
          <w:u w:val="single"/>
        </w:rPr>
      </w:pPr>
    </w:p>
    <w:p w14:paraId="33E9BFDB" w14:textId="1B65585B"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5C6FC8">
        <w:rPr>
          <w:rFonts w:ascii="Arial" w:hAnsi="Arial" w:cs="Arial"/>
          <w:b/>
          <w:sz w:val="22"/>
          <w:szCs w:val="22"/>
        </w:rPr>
        <w:t xml:space="preserve">PURPOSE OF THE REPORT: </w:t>
      </w:r>
      <w:r w:rsidRPr="00E33ACC">
        <w:rPr>
          <w:rFonts w:ascii="Arial" w:hAnsi="Arial" w:cs="Arial"/>
          <w:sz w:val="22"/>
          <w:szCs w:val="22"/>
        </w:rPr>
        <w:t xml:space="preserve">To determine the </w:t>
      </w:r>
      <w:r>
        <w:rPr>
          <w:rFonts w:ascii="Arial" w:hAnsi="Arial" w:cs="Arial"/>
          <w:sz w:val="22"/>
          <w:szCs w:val="22"/>
        </w:rPr>
        <w:t xml:space="preserve">fair value of the </w:t>
      </w:r>
      <w:r w:rsidR="00A65958">
        <w:rPr>
          <w:rFonts w:ascii="Arial" w:hAnsi="Arial" w:cs="Arial"/>
          <w:sz w:val="22"/>
          <w:szCs w:val="22"/>
        </w:rPr>
        <w:t>CP</w:t>
      </w:r>
      <w:r>
        <w:rPr>
          <w:rFonts w:ascii="Arial" w:hAnsi="Arial" w:cs="Arial"/>
          <w:sz w:val="22"/>
          <w:szCs w:val="22"/>
        </w:rPr>
        <w:t>s issued by M/</w:t>
      </w:r>
      <w:r w:rsidR="00A65958">
        <w:rPr>
          <w:rFonts w:ascii="Arial" w:hAnsi="Arial" w:cs="Arial"/>
          <w:sz w:val="22"/>
          <w:szCs w:val="22"/>
        </w:rPr>
        <w:t xml:space="preserve">s Infrastructure </w:t>
      </w:r>
      <w:r w:rsidR="00A65958" w:rsidRPr="00A65958">
        <w:rPr>
          <w:rFonts w:ascii="Arial" w:hAnsi="Arial" w:cs="Arial"/>
          <w:sz w:val="22"/>
          <w:szCs w:val="22"/>
          <w:lang w:val="en-IN"/>
        </w:rPr>
        <w:t xml:space="preserve">Leasing &amp; Financial Services Limited </w:t>
      </w:r>
      <w:r>
        <w:rPr>
          <w:rFonts w:ascii="Arial" w:hAnsi="Arial" w:cs="Arial"/>
          <w:sz w:val="22"/>
          <w:szCs w:val="22"/>
        </w:rPr>
        <w:t>to enable M/s IAMCL to take appropriate course of action on this stressed account.</w:t>
      </w:r>
    </w:p>
    <w:p w14:paraId="29720568" w14:textId="77777777" w:rsidR="0078216E" w:rsidRPr="00FD08CB" w:rsidRDefault="0078216E" w:rsidP="00D51E66">
      <w:pPr>
        <w:spacing w:after="0" w:line="360" w:lineRule="auto"/>
        <w:ind w:right="-330"/>
        <w:jc w:val="both"/>
        <w:rPr>
          <w:rFonts w:ascii="Arial" w:hAnsi="Arial" w:cs="Arial"/>
          <w:b/>
          <w:sz w:val="22"/>
          <w:szCs w:val="22"/>
        </w:rPr>
      </w:pPr>
    </w:p>
    <w:p w14:paraId="16464040" w14:textId="66489DAF" w:rsidR="0078216E" w:rsidRPr="00C5267F" w:rsidRDefault="0078216E" w:rsidP="00D51E66">
      <w:pPr>
        <w:pStyle w:val="ListParagraph"/>
        <w:numPr>
          <w:ilvl w:val="0"/>
          <w:numId w:val="1"/>
        </w:numPr>
        <w:spacing w:line="360" w:lineRule="auto"/>
        <w:ind w:left="142" w:right="-330"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Pr>
          <w:rFonts w:ascii="Arial" w:eastAsia="Arial" w:hAnsi="Arial" w:cs="Arial"/>
          <w:sz w:val="22"/>
          <w:szCs w:val="22"/>
        </w:rPr>
        <w:t xml:space="preserve">To calculate </w:t>
      </w:r>
      <w:r>
        <w:rPr>
          <w:rFonts w:ascii="Arial" w:hAnsi="Arial" w:cs="Arial"/>
          <w:sz w:val="22"/>
          <w:szCs w:val="22"/>
        </w:rPr>
        <w:t>fair value of financial instruments (</w:t>
      </w:r>
      <w:r w:rsidR="00A65958">
        <w:rPr>
          <w:rFonts w:ascii="Arial" w:hAnsi="Arial" w:cs="Arial"/>
          <w:sz w:val="22"/>
          <w:szCs w:val="22"/>
        </w:rPr>
        <w:t>CP</w:t>
      </w:r>
      <w:r>
        <w:rPr>
          <w:rFonts w:ascii="Arial" w:hAnsi="Arial" w:cs="Arial"/>
          <w:sz w:val="22"/>
          <w:szCs w:val="22"/>
        </w:rPr>
        <w:t>s) issued by the above-mentioned issuer companies.</w:t>
      </w:r>
    </w:p>
    <w:p w14:paraId="201B8615" w14:textId="3934B9E3"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valuation </w:t>
      </w:r>
      <w:r>
        <w:rPr>
          <w:rFonts w:ascii="Arial" w:hAnsi="Arial" w:cs="Arial"/>
          <w:i/>
          <w:color w:val="000000"/>
          <w:sz w:val="22"/>
          <w:szCs w:val="22"/>
        </w:rPr>
        <w:t xml:space="preserve">report of the financial instruments issued by the aforementioned companies and invested </w:t>
      </w:r>
      <w:r w:rsidR="00D3183C">
        <w:rPr>
          <w:rFonts w:ascii="Arial" w:hAnsi="Arial" w:cs="Arial"/>
          <w:i/>
          <w:color w:val="000000"/>
          <w:sz w:val="22"/>
          <w:szCs w:val="22"/>
        </w:rPr>
        <w:t>by</w:t>
      </w:r>
      <w:r>
        <w:rPr>
          <w:rFonts w:ascii="Arial" w:hAnsi="Arial" w:cs="Arial"/>
          <w:i/>
          <w:color w:val="000000"/>
          <w:sz w:val="22"/>
          <w:szCs w:val="22"/>
        </w:rPr>
        <w:t xml:space="preserve"> the schemes managed by M/s IAMCL which have turned into below investment grade/ </w:t>
      </w:r>
      <w:r w:rsidR="00191B46">
        <w:rPr>
          <w:rFonts w:ascii="Arial" w:hAnsi="Arial" w:cs="Arial"/>
          <w:i/>
          <w:color w:val="000000"/>
          <w:sz w:val="22"/>
          <w:szCs w:val="22"/>
        </w:rPr>
        <w:t>defaulted securities</w:t>
      </w:r>
      <w:r w:rsidR="00D3183C">
        <w:rPr>
          <w:rFonts w:ascii="Arial" w:hAnsi="Arial" w:cs="Arial"/>
          <w:i/>
          <w:color w:val="000000"/>
          <w:sz w:val="22"/>
          <w:szCs w:val="22"/>
        </w:rPr>
        <w:t>.</w:t>
      </w:r>
    </w:p>
    <w:p w14:paraId="5AF39B42" w14:textId="77777777"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 xml:space="preserve">overs the valuation of the particular securities </w:t>
      </w:r>
      <w:r w:rsidRPr="00C5267F">
        <w:rPr>
          <w:rFonts w:ascii="Arial" w:eastAsia="Arial" w:hAnsi="Arial" w:cs="Arial"/>
          <w:i/>
          <w:sz w:val="22"/>
          <w:szCs w:val="22"/>
        </w:rPr>
        <w:t xml:space="preserve">of the </w:t>
      </w:r>
      <w:r>
        <w:rPr>
          <w:rFonts w:ascii="Arial" w:eastAsia="Arial" w:hAnsi="Arial" w:cs="Arial"/>
          <w:i/>
          <w:sz w:val="22"/>
          <w:szCs w:val="22"/>
        </w:rPr>
        <w:t xml:space="preserve">issuer </w:t>
      </w:r>
      <w:r w:rsidRPr="00C5267F">
        <w:rPr>
          <w:rFonts w:ascii="Arial" w:eastAsia="Arial" w:hAnsi="Arial" w:cs="Arial"/>
          <w:i/>
          <w:sz w:val="22"/>
          <w:szCs w:val="22"/>
        </w:rPr>
        <w:t>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E9825B1"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 resolution plan</w:t>
      </w:r>
      <w:r w:rsidRPr="00C5267F">
        <w:rPr>
          <w:rFonts w:ascii="Arial" w:hAnsi="Arial" w:cs="Arial"/>
          <w:i/>
          <w:color w:val="000000"/>
          <w:sz w:val="22"/>
          <w:szCs w:val="22"/>
        </w:rPr>
        <w:t>,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3DEAD4A9"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74ED3DAB" w14:textId="77777777" w:rsidR="0078216E" w:rsidRDefault="0078216E" w:rsidP="00D51E66">
      <w:pPr>
        <w:pBdr>
          <w:top w:val="nil"/>
          <w:left w:val="nil"/>
          <w:bottom w:val="nil"/>
          <w:right w:val="nil"/>
          <w:between w:val="nil"/>
        </w:pBdr>
        <w:spacing w:before="240" w:line="360" w:lineRule="auto"/>
        <w:ind w:right="-330"/>
        <w:jc w:val="both"/>
        <w:rPr>
          <w:rFonts w:ascii="Arial" w:eastAsia="Arial" w:hAnsi="Arial" w:cs="Arial"/>
          <w:b/>
          <w:i/>
          <w:color w:val="000000"/>
          <w:sz w:val="22"/>
          <w:szCs w:val="22"/>
        </w:rPr>
      </w:pPr>
      <w:r w:rsidRPr="001902A6">
        <w:rPr>
          <w:rFonts w:ascii="Arial" w:eastAsia="Arial" w:hAnsi="Arial" w:cs="Arial"/>
          <w:b/>
          <w:i/>
          <w:color w:val="000000"/>
          <w:sz w:val="22"/>
          <w:szCs w:val="22"/>
        </w:rPr>
        <w:t>NOTES:</w:t>
      </w:r>
    </w:p>
    <w:p w14:paraId="4C63C700" w14:textId="3100AE34"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 xml:space="preserve">This </w:t>
      </w:r>
      <w:r>
        <w:rPr>
          <w:rFonts w:ascii="Arial" w:eastAsia="Arial" w:hAnsi="Arial" w:cs="Arial"/>
          <w:b/>
          <w:i/>
          <w:color w:val="000000"/>
          <w:sz w:val="22"/>
          <w:szCs w:val="22"/>
        </w:rPr>
        <w:t xml:space="preserve">Securities </w:t>
      </w:r>
      <w:r w:rsidRPr="00BA6004">
        <w:rPr>
          <w:rFonts w:ascii="Arial" w:eastAsia="Arial" w:hAnsi="Arial" w:cs="Arial"/>
          <w:b/>
          <w:i/>
          <w:color w:val="000000"/>
          <w:sz w:val="22"/>
          <w:szCs w:val="22"/>
        </w:rPr>
        <w:t xml:space="preserve">Valuation report doesn’t cover vetting of the documents/ financial data/ projections or any other information provided to us by the </w:t>
      </w:r>
      <w:r w:rsidR="007373E8">
        <w:rPr>
          <w:rFonts w:ascii="Arial" w:eastAsia="Arial" w:hAnsi="Arial" w:cs="Arial"/>
          <w:b/>
          <w:i/>
          <w:color w:val="000000"/>
          <w:sz w:val="22"/>
          <w:szCs w:val="22"/>
        </w:rPr>
        <w:t>client/company</w:t>
      </w:r>
      <w:r w:rsidRPr="00BA6004">
        <w:rPr>
          <w:rFonts w:ascii="Arial" w:eastAsia="Arial" w:hAnsi="Arial" w:cs="Arial"/>
          <w:b/>
          <w:i/>
          <w:color w:val="000000"/>
          <w:sz w:val="22"/>
          <w:szCs w:val="22"/>
        </w:rPr>
        <w:t>.</w:t>
      </w:r>
    </w:p>
    <w:p w14:paraId="2AD62AD6"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It doesn’t contain the principles of physical asset valuation and is not based on the site inspection of the project.</w:t>
      </w:r>
    </w:p>
    <w:p w14:paraId="7536136E"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This exercise is neither an audit activity nor investigative in nature.</w:t>
      </w:r>
    </w:p>
    <w:p w14:paraId="36944BF0" w14:textId="1E832CD2" w:rsidR="0078216E" w:rsidRDefault="0078216E" w:rsidP="00D51E66">
      <w:pPr>
        <w:pStyle w:val="ListParagraph"/>
        <w:numPr>
          <w:ilvl w:val="3"/>
          <w:numId w:val="6"/>
        </w:numPr>
        <w:pBdr>
          <w:top w:val="nil"/>
          <w:left w:val="nil"/>
          <w:bottom w:val="nil"/>
          <w:right w:val="nil"/>
          <w:between w:val="nil"/>
        </w:pBdr>
        <w:spacing w:after="0" w:line="360" w:lineRule="auto"/>
        <w:ind w:left="426" w:right="-330" w:hanging="426"/>
        <w:jc w:val="both"/>
        <w:rPr>
          <w:rFonts w:ascii="Arial" w:eastAsia="Arial" w:hAnsi="Arial" w:cs="Arial"/>
          <w:b/>
          <w:i/>
          <w:color w:val="000000"/>
          <w:sz w:val="22"/>
          <w:szCs w:val="22"/>
        </w:rPr>
      </w:pPr>
      <w:r w:rsidRPr="00E3072D">
        <w:rPr>
          <w:rFonts w:ascii="Arial" w:eastAsia="Arial" w:hAnsi="Arial" w:cs="Arial"/>
          <w:b/>
          <w:i/>
          <w:color w:val="000000"/>
          <w:sz w:val="22"/>
          <w:szCs w:val="22"/>
        </w:rPr>
        <w:t xml:space="preserve">It is important to point out that we have carried out these valuations based on the limited information which was available </w:t>
      </w:r>
      <w:r w:rsidR="007373E8">
        <w:rPr>
          <w:rFonts w:ascii="Arial" w:eastAsia="Arial" w:hAnsi="Arial" w:cs="Arial"/>
          <w:b/>
          <w:i/>
          <w:color w:val="000000"/>
          <w:sz w:val="22"/>
          <w:szCs w:val="22"/>
        </w:rPr>
        <w:t>with</w:t>
      </w:r>
      <w:r w:rsidRPr="00E3072D">
        <w:rPr>
          <w:rFonts w:ascii="Arial" w:eastAsia="Arial" w:hAnsi="Arial" w:cs="Arial"/>
          <w:b/>
          <w:i/>
          <w:color w:val="000000"/>
          <w:sz w:val="22"/>
          <w:szCs w:val="22"/>
        </w:rPr>
        <w:t xml:space="preserve"> us at the time of valuation. </w:t>
      </w:r>
      <w:r w:rsidR="007373E8">
        <w:rPr>
          <w:rFonts w:ascii="Arial" w:eastAsia="Arial" w:hAnsi="Arial" w:cs="Arial"/>
          <w:b/>
          <w:i/>
          <w:color w:val="000000"/>
          <w:sz w:val="22"/>
          <w:szCs w:val="22"/>
        </w:rPr>
        <w:t>A</w:t>
      </w:r>
      <w:r w:rsidRPr="00E3072D">
        <w:rPr>
          <w:rFonts w:ascii="Arial" w:eastAsia="Arial" w:hAnsi="Arial" w:cs="Arial"/>
          <w:b/>
          <w:i/>
          <w:color w:val="000000"/>
          <w:sz w:val="22"/>
          <w:szCs w:val="22"/>
        </w:rPr>
        <w:t>s and when any new or updated information comes forward, it is likely that the suggested valuation will no longer represent a true and fair representation of the situation.</w:t>
      </w:r>
    </w:p>
    <w:p w14:paraId="7231FC18" w14:textId="77777777" w:rsidR="0078216E" w:rsidRPr="00FD08CB" w:rsidRDefault="0078216E" w:rsidP="00D51E66">
      <w:pPr>
        <w:pStyle w:val="ListParagraph"/>
        <w:spacing w:after="0" w:line="360" w:lineRule="auto"/>
        <w:ind w:left="426" w:right="-330"/>
        <w:jc w:val="both"/>
        <w:rPr>
          <w:rFonts w:ascii="Arial" w:hAnsi="Arial" w:cs="Arial"/>
          <w:iCs/>
          <w:color w:val="000000"/>
          <w:sz w:val="22"/>
          <w:szCs w:val="22"/>
        </w:rPr>
      </w:pPr>
    </w:p>
    <w:p w14:paraId="78074673" w14:textId="4FFE2314" w:rsidR="0078216E" w:rsidRPr="00D51E66"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D51E66">
        <w:rPr>
          <w:rFonts w:ascii="Arial" w:hAnsi="Arial" w:cs="Arial"/>
          <w:b/>
          <w:sz w:val="22"/>
          <w:szCs w:val="22"/>
        </w:rPr>
        <w:t>METHODOLOGY ADOPTED</w:t>
      </w:r>
      <w:r w:rsidRPr="00D51E66">
        <w:rPr>
          <w:rFonts w:ascii="Arial" w:hAnsi="Arial" w:cs="Arial"/>
          <w:bCs/>
          <w:sz w:val="22"/>
          <w:szCs w:val="22"/>
        </w:rPr>
        <w:t>:</w:t>
      </w:r>
      <w:r w:rsidR="00191B46">
        <w:rPr>
          <w:rFonts w:ascii="Arial" w:hAnsi="Arial" w:cs="Arial"/>
          <w:bCs/>
          <w:sz w:val="22"/>
          <w:szCs w:val="22"/>
        </w:rPr>
        <w:t xml:space="preserve"> </w:t>
      </w:r>
      <w:r w:rsidR="00191B46">
        <w:rPr>
          <w:rFonts w:ascii="Arial" w:hAnsi="Arial" w:cs="Arial"/>
          <w:sz w:val="22"/>
        </w:rPr>
        <w:t xml:space="preserve">Net Asset Value (NAV) </w:t>
      </w:r>
      <w:r w:rsidRPr="00D51E66">
        <w:rPr>
          <w:rFonts w:ascii="Arial" w:hAnsi="Arial" w:cs="Arial"/>
          <w:bCs/>
          <w:sz w:val="22"/>
          <w:szCs w:val="22"/>
        </w:rPr>
        <w:t>is used t</w:t>
      </w:r>
      <w:r w:rsidRPr="00D51E66">
        <w:rPr>
          <w:rFonts w:ascii="Arial" w:hAnsi="Arial" w:cs="Arial"/>
          <w:bCs/>
          <w:sz w:val="22"/>
        </w:rPr>
        <w:t>o</w:t>
      </w:r>
      <w:r w:rsidRPr="00D51E66">
        <w:rPr>
          <w:rFonts w:ascii="Arial" w:hAnsi="Arial" w:cs="Arial"/>
          <w:sz w:val="22"/>
        </w:rPr>
        <w:t xml:space="preserve"> determine the fair value of investment in the </w:t>
      </w:r>
      <w:r w:rsidR="00A65958">
        <w:rPr>
          <w:rFonts w:ascii="Arial" w:hAnsi="Arial" w:cs="Arial"/>
          <w:sz w:val="22"/>
        </w:rPr>
        <w:t>CPs</w:t>
      </w:r>
      <w:r w:rsidRPr="00D51E66">
        <w:rPr>
          <w:rFonts w:ascii="Arial" w:hAnsi="Arial" w:cs="Arial"/>
          <w:sz w:val="22"/>
        </w:rPr>
        <w:t xml:space="preserve"> issued by M/s </w:t>
      </w:r>
      <w:r w:rsidR="004937E6" w:rsidRPr="004937E6">
        <w:rPr>
          <w:rFonts w:ascii="Arial" w:hAnsi="Arial" w:cs="Arial"/>
          <w:sz w:val="22"/>
          <w:szCs w:val="22"/>
          <w:lang w:val="en-IN"/>
        </w:rPr>
        <w:t>I</w:t>
      </w:r>
      <w:r w:rsidR="00A65958">
        <w:rPr>
          <w:rFonts w:ascii="Arial" w:hAnsi="Arial" w:cs="Arial"/>
          <w:sz w:val="22"/>
          <w:szCs w:val="22"/>
          <w:lang w:val="en-IN"/>
        </w:rPr>
        <w:t>nfrastructure</w:t>
      </w:r>
      <w:r w:rsidR="00A65958" w:rsidRPr="00A65958">
        <w:rPr>
          <w:rFonts w:asciiTheme="minorHAnsi" w:hAnsiTheme="minorHAnsi" w:cstheme="minorHAnsi"/>
          <w:sz w:val="22"/>
          <w:szCs w:val="22"/>
          <w:lang w:val="en-IN"/>
        </w:rPr>
        <w:t xml:space="preserve"> </w:t>
      </w:r>
      <w:r w:rsidR="00A65958" w:rsidRPr="00A65958">
        <w:rPr>
          <w:rFonts w:ascii="Arial" w:hAnsi="Arial" w:cs="Arial"/>
          <w:sz w:val="22"/>
          <w:szCs w:val="22"/>
          <w:lang w:val="en-IN"/>
        </w:rPr>
        <w:t>Leasing &amp; Financial Services Limited</w:t>
      </w:r>
      <w:r w:rsidR="00D51E66">
        <w:rPr>
          <w:rFonts w:ascii="Arial" w:hAnsi="Arial" w:cs="Arial"/>
          <w:sz w:val="22"/>
        </w:rPr>
        <w:t>.</w:t>
      </w:r>
    </w:p>
    <w:p w14:paraId="5412F832" w14:textId="77777777" w:rsidR="00D51E66" w:rsidRPr="00D51E66" w:rsidRDefault="00D51E66" w:rsidP="00D51E66">
      <w:pPr>
        <w:pStyle w:val="ListParagraph"/>
        <w:spacing w:after="0" w:line="360" w:lineRule="auto"/>
        <w:ind w:left="142" w:right="-330"/>
        <w:jc w:val="both"/>
        <w:rPr>
          <w:rFonts w:ascii="Arial" w:hAnsi="Arial" w:cs="Arial"/>
          <w:b/>
          <w:sz w:val="22"/>
          <w:szCs w:val="22"/>
        </w:rPr>
      </w:pPr>
    </w:p>
    <w:p w14:paraId="4A26ADCE" w14:textId="77777777" w:rsidR="0078216E" w:rsidRPr="009218B1" w:rsidRDefault="0078216E" w:rsidP="00D51E66">
      <w:pPr>
        <w:pStyle w:val="ListParagraph"/>
        <w:numPr>
          <w:ilvl w:val="0"/>
          <w:numId w:val="1"/>
        </w:numPr>
        <w:spacing w:line="360" w:lineRule="auto"/>
        <w:ind w:left="142" w:right="-330" w:hanging="426"/>
        <w:jc w:val="both"/>
        <w:rPr>
          <w:rFonts w:ascii="Arial" w:hAnsi="Arial" w:cs="Arial"/>
          <w:b/>
          <w:sz w:val="22"/>
          <w:szCs w:val="22"/>
        </w:rPr>
      </w:pPr>
      <w:r w:rsidRPr="009218B1">
        <w:rPr>
          <w:rFonts w:ascii="Arial" w:hAnsi="Arial" w:cs="Arial"/>
          <w:b/>
          <w:sz w:val="22"/>
          <w:szCs w:val="22"/>
        </w:rPr>
        <w:t xml:space="preserve">DOCUMENTS / DATA REFFERED: </w:t>
      </w:r>
    </w:p>
    <w:p w14:paraId="48E68456" w14:textId="2ED7DBB2"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sidRPr="009218B1">
        <w:rPr>
          <w:rFonts w:ascii="Arial" w:hAnsi="Arial" w:cs="Arial"/>
          <w:sz w:val="22"/>
          <w:szCs w:val="22"/>
        </w:rPr>
        <w:t xml:space="preserve">Audited Financial Statements </w:t>
      </w:r>
      <w:r w:rsidR="007373E8">
        <w:rPr>
          <w:rFonts w:ascii="Arial" w:hAnsi="Arial" w:cs="Arial"/>
          <w:sz w:val="22"/>
          <w:szCs w:val="22"/>
        </w:rPr>
        <w:t xml:space="preserve">of M/s IAMCL </w:t>
      </w:r>
      <w:r w:rsidRPr="009218B1">
        <w:rPr>
          <w:rFonts w:ascii="Arial" w:hAnsi="Arial" w:cs="Arial"/>
          <w:sz w:val="22"/>
          <w:szCs w:val="22"/>
        </w:rPr>
        <w:t xml:space="preserve">and </w:t>
      </w:r>
      <w:r>
        <w:rPr>
          <w:rFonts w:ascii="Arial" w:hAnsi="Arial" w:cs="Arial"/>
          <w:sz w:val="22"/>
          <w:szCs w:val="22"/>
        </w:rPr>
        <w:t>n</w:t>
      </w:r>
      <w:r w:rsidRPr="009218B1">
        <w:rPr>
          <w:rFonts w:ascii="Arial" w:hAnsi="Arial" w:cs="Arial"/>
          <w:sz w:val="22"/>
          <w:szCs w:val="22"/>
        </w:rPr>
        <w:t xml:space="preserve">otes </w:t>
      </w:r>
      <w:r>
        <w:rPr>
          <w:rFonts w:ascii="Arial" w:hAnsi="Arial" w:cs="Arial"/>
          <w:sz w:val="22"/>
          <w:szCs w:val="22"/>
        </w:rPr>
        <w:t xml:space="preserve">for the FY 2021-22. </w:t>
      </w:r>
    </w:p>
    <w:p w14:paraId="4E6FC28A" w14:textId="2555676E"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Pr>
          <w:rFonts w:ascii="Arial" w:hAnsi="Arial" w:cs="Arial"/>
          <w:sz w:val="22"/>
          <w:szCs w:val="22"/>
        </w:rPr>
        <w:t xml:space="preserve">For M/s </w:t>
      </w:r>
      <w:r w:rsidR="00A65958" w:rsidRPr="004937E6">
        <w:rPr>
          <w:rFonts w:ascii="Arial" w:hAnsi="Arial" w:cs="Arial"/>
          <w:sz w:val="22"/>
          <w:szCs w:val="22"/>
          <w:lang w:val="en-IN"/>
        </w:rPr>
        <w:t>I</w:t>
      </w:r>
      <w:r w:rsidR="00A65958">
        <w:rPr>
          <w:rFonts w:ascii="Arial" w:hAnsi="Arial" w:cs="Arial"/>
          <w:sz w:val="22"/>
          <w:szCs w:val="22"/>
          <w:lang w:val="en-IN"/>
        </w:rPr>
        <w:t>nfrastructure</w:t>
      </w:r>
      <w:r w:rsidR="00A65958" w:rsidRPr="00A65958">
        <w:rPr>
          <w:rFonts w:asciiTheme="minorHAnsi" w:hAnsiTheme="minorHAnsi" w:cstheme="minorHAnsi"/>
          <w:sz w:val="22"/>
          <w:szCs w:val="22"/>
          <w:lang w:val="en-IN"/>
        </w:rPr>
        <w:t xml:space="preserve"> </w:t>
      </w:r>
      <w:r w:rsidR="00A65958" w:rsidRPr="00A65958">
        <w:rPr>
          <w:rFonts w:ascii="Arial" w:hAnsi="Arial" w:cs="Arial"/>
          <w:sz w:val="22"/>
          <w:szCs w:val="22"/>
          <w:lang w:val="en-IN"/>
        </w:rPr>
        <w:t>Leasing &amp; Financial Services Limited</w:t>
      </w:r>
      <w:r>
        <w:rPr>
          <w:rFonts w:ascii="Arial" w:hAnsi="Arial" w:cs="Arial"/>
          <w:sz w:val="22"/>
          <w:szCs w:val="22"/>
        </w:rPr>
        <w:t xml:space="preserve">: </w:t>
      </w:r>
    </w:p>
    <w:p w14:paraId="064DB1D0" w14:textId="04DB7991" w:rsidR="00191B46" w:rsidRDefault="00191B46" w:rsidP="00191B46">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 xml:space="preserve">Latest Audited Balance Sheet for the FY </w:t>
      </w:r>
      <w:r w:rsidR="004937E6">
        <w:rPr>
          <w:rFonts w:ascii="Arial" w:hAnsi="Arial" w:cs="Arial"/>
          <w:sz w:val="22"/>
          <w:szCs w:val="22"/>
        </w:rPr>
        <w:t>2018-19</w:t>
      </w:r>
    </w:p>
    <w:p w14:paraId="5B95F50E" w14:textId="33E9B9EE"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Information/data available in Public Domain</w:t>
      </w:r>
    </w:p>
    <w:p w14:paraId="1B3A63CE" w14:textId="77777777" w:rsidR="00A65958" w:rsidRPr="005630AC" w:rsidRDefault="00A65958" w:rsidP="00A65958">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Letter of Offer for both Commercial Papers</w:t>
      </w:r>
    </w:p>
    <w:p w14:paraId="2088D618" w14:textId="77777777" w:rsidR="00191B46" w:rsidRPr="00191B46" w:rsidRDefault="00191B46" w:rsidP="00191B46">
      <w:pPr>
        <w:spacing w:line="360" w:lineRule="auto"/>
        <w:ind w:right="-330"/>
        <w:jc w:val="both"/>
        <w:rPr>
          <w:rFonts w:ascii="Arial" w:hAnsi="Arial" w:cs="Arial"/>
          <w:sz w:val="22"/>
          <w:szCs w:val="22"/>
        </w:rPr>
      </w:pPr>
    </w:p>
    <w:p w14:paraId="051EB58A" w14:textId="1CD7DDC8" w:rsidR="007373E8" w:rsidRDefault="007373E8" w:rsidP="00D51E66">
      <w:pPr>
        <w:ind w:left="-142" w:right="-330"/>
      </w:pPr>
      <w:r>
        <w:br w:type="page"/>
      </w:r>
    </w:p>
    <w:tbl>
      <w:tblPr>
        <w:tblW w:w="52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211"/>
      </w:tblGrid>
      <w:tr w:rsidR="007373E8" w:rsidRPr="005C6FC8" w14:paraId="70B35135" w14:textId="77777777" w:rsidTr="007C2531">
        <w:trPr>
          <w:trHeight w:val="510"/>
        </w:trPr>
        <w:tc>
          <w:tcPr>
            <w:tcW w:w="691" w:type="pct"/>
            <w:shd w:val="clear" w:color="auto" w:fill="17365D"/>
            <w:vAlign w:val="center"/>
          </w:tcPr>
          <w:p w14:paraId="35866D9C" w14:textId="77777777" w:rsidR="007373E8" w:rsidRPr="005C6FC8" w:rsidRDefault="007373E8"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B</w:t>
            </w:r>
          </w:p>
        </w:tc>
        <w:tc>
          <w:tcPr>
            <w:tcW w:w="4309" w:type="pct"/>
            <w:shd w:val="clear" w:color="auto" w:fill="DBE5F1"/>
            <w:vAlign w:val="center"/>
          </w:tcPr>
          <w:p w14:paraId="0127D8C3" w14:textId="77777777" w:rsidR="007373E8" w:rsidRPr="005C6FC8" w:rsidRDefault="007373E8" w:rsidP="007C2531">
            <w:pPr>
              <w:spacing w:after="0" w:line="276" w:lineRule="auto"/>
              <w:ind w:right="-107"/>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INVESTMENT OF THE </w:t>
            </w:r>
            <w:r w:rsidRPr="0039670B">
              <w:rPr>
                <w:rFonts w:ascii="Arial" w:hAnsi="Arial" w:cs="Arial"/>
                <w:b/>
                <w:sz w:val="22"/>
                <w:szCs w:val="22"/>
              </w:rPr>
              <w:t>COMPANY</w:t>
            </w:r>
          </w:p>
        </w:tc>
      </w:tr>
    </w:tbl>
    <w:p w14:paraId="19491B94" w14:textId="77777777" w:rsidR="00C312FE" w:rsidRDefault="00C312FE" w:rsidP="00C312FE">
      <w:pPr>
        <w:spacing w:after="0" w:line="360" w:lineRule="auto"/>
        <w:ind w:right="-450"/>
        <w:jc w:val="both"/>
        <w:rPr>
          <w:rFonts w:ascii="Arial" w:hAnsi="Arial" w:cs="Arial"/>
          <w:sz w:val="22"/>
        </w:rPr>
      </w:pPr>
    </w:p>
    <w:p w14:paraId="21AF3807" w14:textId="77777777" w:rsidR="00C312FE" w:rsidRDefault="00C312FE" w:rsidP="00C312FE">
      <w:pPr>
        <w:spacing w:after="0" w:line="360" w:lineRule="auto"/>
        <w:ind w:left="-142" w:right="-330"/>
        <w:jc w:val="both"/>
        <w:rPr>
          <w:sz w:val="22"/>
        </w:rPr>
      </w:pPr>
      <w:r w:rsidRPr="00C312FE">
        <w:rPr>
          <w:rFonts w:ascii="Arial" w:hAnsi="Arial" w:cs="Arial"/>
          <w:sz w:val="22"/>
        </w:rPr>
        <w:t xml:space="preserve">M/s Infrastructure Leasing &amp; Financial Services Limited (IL&amp;FS) is a public limited company incorporated in India having its registered office at </w:t>
      </w:r>
      <w:proofErr w:type="gramStart"/>
      <w:r w:rsidRPr="00C312FE">
        <w:rPr>
          <w:rFonts w:ascii="Arial" w:hAnsi="Arial" w:cs="Arial"/>
          <w:sz w:val="22"/>
        </w:rPr>
        <w:t>The</w:t>
      </w:r>
      <w:proofErr w:type="gramEnd"/>
      <w:r w:rsidRPr="00C312FE">
        <w:rPr>
          <w:rFonts w:ascii="Arial" w:hAnsi="Arial" w:cs="Arial"/>
          <w:sz w:val="22"/>
        </w:rPr>
        <w:t xml:space="preserve"> IL&amp;FS Financial Centre, Plot C-22, ‘G’ Block, Bandra Kurla Complex, Bandra (East), Mumbai – 400051. IL&amp;FS is registered with the Reserve Bank of India (RBI) as a Systemically Important Non-Deposit Accepting Core Investment Company. As per the RBI CIC framework, the company invests in and provides loans to its subsidiaries, associates and joint venture. IL&amp;FS reported defaults on its borrowing obligations during the financial year 2018-19. Further, the credit rating of IL&amp;FS was downgraded to ‘D’ (lowest grade) in September 2018.</w:t>
      </w:r>
    </w:p>
    <w:p w14:paraId="34437958" w14:textId="1F0F1BEE" w:rsidR="00C312FE" w:rsidRPr="00C312FE" w:rsidRDefault="00C312FE" w:rsidP="00C312FE">
      <w:pPr>
        <w:spacing w:before="240" w:line="360" w:lineRule="auto"/>
        <w:ind w:left="-142" w:right="-330"/>
        <w:jc w:val="both"/>
        <w:rPr>
          <w:sz w:val="22"/>
        </w:rPr>
      </w:pPr>
      <w:r w:rsidRPr="00C312FE">
        <w:rPr>
          <w:rFonts w:ascii="Arial" w:hAnsi="Arial" w:cs="Arial"/>
          <w:sz w:val="22"/>
        </w:rPr>
        <w:t xml:space="preserve">As per the information provided by the client/company, the Account has defaulted in repayment of due amount on maturity. The details of the securities issued by M/s IL&amp;FS are below: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84"/>
        <w:gridCol w:w="2693"/>
        <w:gridCol w:w="3261"/>
      </w:tblGrid>
      <w:tr w:rsidR="00C312FE" w:rsidRPr="007E4CA8" w14:paraId="41F9E40D" w14:textId="77777777" w:rsidTr="00C312FE">
        <w:trPr>
          <w:trHeight w:val="304"/>
        </w:trPr>
        <w:tc>
          <w:tcPr>
            <w:tcW w:w="960" w:type="dxa"/>
            <w:shd w:val="clear" w:color="000000" w:fill="002060"/>
            <w:noWrap/>
            <w:vAlign w:val="center"/>
            <w:hideMark/>
          </w:tcPr>
          <w:p w14:paraId="1B92F598" w14:textId="77777777" w:rsidR="00C312FE" w:rsidRPr="007E4CA8" w:rsidRDefault="00C312FE" w:rsidP="001922CE">
            <w:pPr>
              <w:spacing w:after="0" w:line="360" w:lineRule="auto"/>
              <w:jc w:val="center"/>
              <w:rPr>
                <w:rFonts w:ascii="Calibri" w:hAnsi="Calibri" w:cs="Calibri"/>
                <w:b/>
                <w:bCs/>
                <w:color w:val="FFFFFF"/>
                <w:sz w:val="22"/>
                <w:szCs w:val="22"/>
                <w:lang w:val="en-IN" w:eastAsia="en-IN"/>
              </w:rPr>
            </w:pPr>
            <w:r w:rsidRPr="007E4CA8">
              <w:rPr>
                <w:rFonts w:ascii="Calibri" w:hAnsi="Calibri" w:cs="Calibri"/>
                <w:b/>
                <w:bCs/>
                <w:color w:val="FFFFFF"/>
                <w:sz w:val="22"/>
                <w:szCs w:val="22"/>
                <w:lang w:val="en-IN" w:eastAsia="en-IN"/>
              </w:rPr>
              <w:t>S. N</w:t>
            </w:r>
            <w:r>
              <w:rPr>
                <w:rFonts w:ascii="Calibri" w:hAnsi="Calibri" w:cs="Calibri"/>
                <w:b/>
                <w:bCs/>
                <w:color w:val="FFFFFF"/>
                <w:sz w:val="22"/>
                <w:szCs w:val="22"/>
                <w:lang w:val="en-IN" w:eastAsia="en-IN"/>
              </w:rPr>
              <w:t>o</w:t>
            </w:r>
            <w:r w:rsidRPr="007E4CA8">
              <w:rPr>
                <w:rFonts w:ascii="Calibri" w:hAnsi="Calibri" w:cs="Calibri"/>
                <w:b/>
                <w:bCs/>
                <w:color w:val="FFFFFF"/>
                <w:sz w:val="22"/>
                <w:szCs w:val="22"/>
                <w:lang w:val="en-IN" w:eastAsia="en-IN"/>
              </w:rPr>
              <w:t xml:space="preserve">. </w:t>
            </w:r>
          </w:p>
        </w:tc>
        <w:tc>
          <w:tcPr>
            <w:tcW w:w="2584" w:type="dxa"/>
            <w:shd w:val="clear" w:color="000000" w:fill="002060"/>
            <w:noWrap/>
            <w:vAlign w:val="center"/>
            <w:hideMark/>
          </w:tcPr>
          <w:p w14:paraId="6FE48CC7" w14:textId="77777777" w:rsidR="00C312FE" w:rsidRPr="007E4CA8" w:rsidRDefault="00C312FE" w:rsidP="001922CE">
            <w:pPr>
              <w:spacing w:after="0" w:line="360" w:lineRule="auto"/>
              <w:jc w:val="center"/>
              <w:rPr>
                <w:rFonts w:ascii="Calibri" w:hAnsi="Calibri" w:cs="Calibri"/>
                <w:b/>
                <w:bCs/>
                <w:color w:val="FFFFFF"/>
                <w:sz w:val="22"/>
                <w:szCs w:val="22"/>
                <w:lang w:val="en-IN" w:eastAsia="en-IN"/>
              </w:rPr>
            </w:pPr>
            <w:r w:rsidRPr="007E4CA8">
              <w:rPr>
                <w:rFonts w:ascii="Calibri" w:hAnsi="Calibri" w:cs="Calibri"/>
                <w:b/>
                <w:bCs/>
                <w:color w:val="FFFFFF"/>
                <w:sz w:val="22"/>
                <w:szCs w:val="22"/>
                <w:lang w:val="en-IN" w:eastAsia="en-IN"/>
              </w:rPr>
              <w:t>ISIN</w:t>
            </w:r>
          </w:p>
        </w:tc>
        <w:tc>
          <w:tcPr>
            <w:tcW w:w="2693" w:type="dxa"/>
            <w:shd w:val="clear" w:color="000000" w:fill="002060"/>
            <w:noWrap/>
            <w:vAlign w:val="center"/>
            <w:hideMark/>
          </w:tcPr>
          <w:p w14:paraId="2DF98FDA" w14:textId="77777777" w:rsidR="00C312FE" w:rsidRPr="007E4CA8" w:rsidRDefault="00C312FE" w:rsidP="001922CE">
            <w:pPr>
              <w:spacing w:after="0" w:line="360" w:lineRule="auto"/>
              <w:jc w:val="center"/>
              <w:rPr>
                <w:rFonts w:ascii="Calibri" w:hAnsi="Calibri" w:cs="Calibri"/>
                <w:b/>
                <w:bCs/>
                <w:color w:val="FFFFFF"/>
                <w:sz w:val="22"/>
                <w:szCs w:val="22"/>
                <w:lang w:val="en-IN" w:eastAsia="en-IN"/>
              </w:rPr>
            </w:pPr>
            <w:r w:rsidRPr="007E4CA8">
              <w:rPr>
                <w:rFonts w:ascii="Calibri" w:hAnsi="Calibri" w:cs="Calibri"/>
                <w:b/>
                <w:bCs/>
                <w:color w:val="FFFFFF"/>
                <w:sz w:val="22"/>
                <w:szCs w:val="22"/>
                <w:lang w:val="en-IN" w:eastAsia="en-IN"/>
              </w:rPr>
              <w:t>Security Type</w:t>
            </w:r>
          </w:p>
        </w:tc>
        <w:tc>
          <w:tcPr>
            <w:tcW w:w="3261" w:type="dxa"/>
            <w:shd w:val="clear" w:color="000000" w:fill="002060"/>
            <w:noWrap/>
            <w:vAlign w:val="center"/>
            <w:hideMark/>
          </w:tcPr>
          <w:p w14:paraId="5A1064DA" w14:textId="77777777" w:rsidR="00C312FE" w:rsidRPr="007E4CA8" w:rsidRDefault="00C312FE" w:rsidP="001922CE">
            <w:pPr>
              <w:spacing w:after="0" w:line="360" w:lineRule="auto"/>
              <w:jc w:val="center"/>
              <w:rPr>
                <w:rFonts w:ascii="Calibri" w:hAnsi="Calibri" w:cs="Calibri"/>
                <w:b/>
                <w:bCs/>
                <w:color w:val="FFFFFF"/>
                <w:sz w:val="22"/>
                <w:szCs w:val="22"/>
                <w:lang w:val="en-IN" w:eastAsia="en-IN"/>
              </w:rPr>
            </w:pPr>
            <w:r w:rsidRPr="007E4CA8">
              <w:rPr>
                <w:rFonts w:ascii="Calibri" w:hAnsi="Calibri" w:cs="Calibri"/>
                <w:b/>
                <w:bCs/>
                <w:color w:val="FFFFFF"/>
                <w:sz w:val="22"/>
                <w:szCs w:val="22"/>
                <w:lang w:val="en-IN" w:eastAsia="en-IN"/>
              </w:rPr>
              <w:t>Amount Invested (INR Crores)</w:t>
            </w:r>
          </w:p>
        </w:tc>
      </w:tr>
      <w:tr w:rsidR="00C312FE" w:rsidRPr="007E4CA8" w14:paraId="4CE2E995" w14:textId="77777777" w:rsidTr="00C312FE">
        <w:trPr>
          <w:trHeight w:val="300"/>
        </w:trPr>
        <w:tc>
          <w:tcPr>
            <w:tcW w:w="960" w:type="dxa"/>
            <w:shd w:val="clear" w:color="auto" w:fill="auto"/>
            <w:noWrap/>
            <w:vAlign w:val="center"/>
            <w:hideMark/>
          </w:tcPr>
          <w:p w14:paraId="2AAE8CEF" w14:textId="77777777" w:rsidR="00C312FE" w:rsidRPr="007E4CA8" w:rsidRDefault="00C312FE" w:rsidP="001922CE">
            <w:pPr>
              <w:spacing w:after="0" w:line="360" w:lineRule="auto"/>
              <w:jc w:val="center"/>
              <w:rPr>
                <w:rFonts w:ascii="Calibri" w:hAnsi="Calibri" w:cs="Calibri"/>
                <w:color w:val="000000"/>
                <w:sz w:val="22"/>
                <w:szCs w:val="22"/>
                <w:lang w:val="en-IN" w:eastAsia="en-IN"/>
              </w:rPr>
            </w:pPr>
            <w:r w:rsidRPr="007E4CA8">
              <w:rPr>
                <w:rFonts w:ascii="Calibri" w:hAnsi="Calibri" w:cs="Calibri"/>
                <w:color w:val="000000"/>
                <w:sz w:val="22"/>
                <w:szCs w:val="22"/>
                <w:lang w:val="en-IN" w:eastAsia="en-IN"/>
              </w:rPr>
              <w:t>1</w:t>
            </w:r>
          </w:p>
        </w:tc>
        <w:tc>
          <w:tcPr>
            <w:tcW w:w="2584" w:type="dxa"/>
            <w:shd w:val="clear" w:color="auto" w:fill="auto"/>
            <w:noWrap/>
            <w:vAlign w:val="center"/>
            <w:hideMark/>
          </w:tcPr>
          <w:p w14:paraId="056167DF" w14:textId="77777777" w:rsidR="00C312FE" w:rsidRPr="007E4CA8" w:rsidRDefault="00C312FE" w:rsidP="001922CE">
            <w:pPr>
              <w:spacing w:after="0" w:line="360" w:lineRule="auto"/>
              <w:jc w:val="center"/>
              <w:rPr>
                <w:rFonts w:ascii="Calibri" w:hAnsi="Calibri" w:cs="Calibri"/>
                <w:color w:val="000000"/>
                <w:sz w:val="22"/>
                <w:szCs w:val="22"/>
                <w:lang w:val="en-IN" w:eastAsia="en-IN"/>
              </w:rPr>
            </w:pPr>
            <w:r w:rsidRPr="007E4CA8">
              <w:rPr>
                <w:rFonts w:ascii="Calibri" w:hAnsi="Calibri" w:cs="Calibri"/>
                <w:color w:val="000000"/>
                <w:sz w:val="22"/>
                <w:szCs w:val="22"/>
                <w:lang w:val="en-IN" w:eastAsia="en-IN"/>
              </w:rPr>
              <w:t>INE871D14JS6</w:t>
            </w:r>
          </w:p>
        </w:tc>
        <w:tc>
          <w:tcPr>
            <w:tcW w:w="2693" w:type="dxa"/>
            <w:shd w:val="clear" w:color="auto" w:fill="auto"/>
            <w:noWrap/>
            <w:vAlign w:val="center"/>
            <w:hideMark/>
          </w:tcPr>
          <w:p w14:paraId="04DA8E96" w14:textId="77777777" w:rsidR="00C312FE" w:rsidRPr="007E4CA8" w:rsidRDefault="00C312FE" w:rsidP="001922CE">
            <w:pPr>
              <w:spacing w:after="0" w:line="360" w:lineRule="auto"/>
              <w:jc w:val="center"/>
              <w:rPr>
                <w:rFonts w:ascii="Calibri" w:hAnsi="Calibri" w:cs="Calibri"/>
                <w:color w:val="000000"/>
                <w:sz w:val="22"/>
                <w:szCs w:val="22"/>
                <w:lang w:val="en-IN" w:eastAsia="en-IN"/>
              </w:rPr>
            </w:pPr>
            <w:r w:rsidRPr="007E4CA8">
              <w:rPr>
                <w:rFonts w:ascii="Calibri" w:hAnsi="Calibri" w:cs="Calibri"/>
                <w:color w:val="000000"/>
                <w:sz w:val="22"/>
                <w:szCs w:val="22"/>
                <w:lang w:val="en-IN" w:eastAsia="en-IN"/>
              </w:rPr>
              <w:t>Commercial Paper</w:t>
            </w:r>
          </w:p>
        </w:tc>
        <w:tc>
          <w:tcPr>
            <w:tcW w:w="3261" w:type="dxa"/>
            <w:shd w:val="clear" w:color="auto" w:fill="auto"/>
            <w:noWrap/>
            <w:vAlign w:val="center"/>
            <w:hideMark/>
          </w:tcPr>
          <w:p w14:paraId="4F9CC94A" w14:textId="77777777" w:rsidR="00C312FE" w:rsidRPr="007E4CA8" w:rsidRDefault="00C312FE" w:rsidP="001922CE">
            <w:pPr>
              <w:spacing w:after="0" w:line="360" w:lineRule="auto"/>
              <w:jc w:val="center"/>
              <w:rPr>
                <w:rFonts w:ascii="Calibri" w:hAnsi="Calibri" w:cs="Calibri"/>
                <w:color w:val="000000"/>
                <w:sz w:val="22"/>
                <w:szCs w:val="22"/>
                <w:lang w:val="en-IN" w:eastAsia="en-IN"/>
              </w:rPr>
            </w:pPr>
            <w:r w:rsidRPr="007E4CA8">
              <w:rPr>
                <w:rFonts w:ascii="Calibri" w:hAnsi="Calibri" w:cs="Calibri"/>
                <w:color w:val="000000"/>
                <w:sz w:val="22"/>
                <w:szCs w:val="22"/>
                <w:lang w:val="en-IN" w:eastAsia="en-IN"/>
              </w:rPr>
              <w:t>11.65</w:t>
            </w:r>
          </w:p>
        </w:tc>
      </w:tr>
      <w:tr w:rsidR="00C312FE" w:rsidRPr="007E4CA8" w14:paraId="63FAB62C" w14:textId="77777777" w:rsidTr="00C312FE">
        <w:trPr>
          <w:trHeight w:val="300"/>
        </w:trPr>
        <w:tc>
          <w:tcPr>
            <w:tcW w:w="960" w:type="dxa"/>
            <w:shd w:val="clear" w:color="auto" w:fill="auto"/>
            <w:noWrap/>
            <w:vAlign w:val="center"/>
            <w:hideMark/>
          </w:tcPr>
          <w:p w14:paraId="3827E0D5" w14:textId="77777777" w:rsidR="00C312FE" w:rsidRPr="007E4CA8" w:rsidRDefault="00C312FE" w:rsidP="001922CE">
            <w:pPr>
              <w:spacing w:after="0" w:line="360" w:lineRule="auto"/>
              <w:jc w:val="center"/>
              <w:rPr>
                <w:rFonts w:ascii="Calibri" w:hAnsi="Calibri" w:cs="Calibri"/>
                <w:color w:val="000000"/>
                <w:sz w:val="22"/>
                <w:szCs w:val="22"/>
                <w:lang w:val="en-IN" w:eastAsia="en-IN"/>
              </w:rPr>
            </w:pPr>
            <w:r w:rsidRPr="007E4CA8">
              <w:rPr>
                <w:rFonts w:ascii="Calibri" w:hAnsi="Calibri" w:cs="Calibri"/>
                <w:color w:val="000000"/>
                <w:sz w:val="22"/>
                <w:szCs w:val="22"/>
                <w:lang w:val="en-IN" w:eastAsia="en-IN"/>
              </w:rPr>
              <w:t>2</w:t>
            </w:r>
          </w:p>
        </w:tc>
        <w:tc>
          <w:tcPr>
            <w:tcW w:w="2584" w:type="dxa"/>
            <w:shd w:val="clear" w:color="auto" w:fill="auto"/>
            <w:noWrap/>
            <w:vAlign w:val="center"/>
            <w:hideMark/>
          </w:tcPr>
          <w:p w14:paraId="6CE90DD6" w14:textId="77777777" w:rsidR="00C312FE" w:rsidRPr="007E4CA8" w:rsidRDefault="00C312FE" w:rsidP="001922CE">
            <w:pPr>
              <w:spacing w:after="0" w:line="360" w:lineRule="auto"/>
              <w:jc w:val="center"/>
              <w:rPr>
                <w:rFonts w:ascii="Calibri" w:hAnsi="Calibri" w:cs="Calibri"/>
                <w:color w:val="000000"/>
                <w:sz w:val="22"/>
                <w:szCs w:val="22"/>
                <w:lang w:val="en-IN" w:eastAsia="en-IN"/>
              </w:rPr>
            </w:pPr>
            <w:r w:rsidRPr="007E4CA8">
              <w:rPr>
                <w:rFonts w:ascii="Calibri" w:hAnsi="Calibri" w:cs="Calibri"/>
                <w:color w:val="000000"/>
                <w:sz w:val="22"/>
                <w:szCs w:val="22"/>
                <w:lang w:val="en-IN" w:eastAsia="en-IN"/>
              </w:rPr>
              <w:t>INE871D14KS4</w:t>
            </w:r>
          </w:p>
        </w:tc>
        <w:tc>
          <w:tcPr>
            <w:tcW w:w="2693" w:type="dxa"/>
            <w:shd w:val="clear" w:color="auto" w:fill="auto"/>
            <w:noWrap/>
            <w:vAlign w:val="center"/>
            <w:hideMark/>
          </w:tcPr>
          <w:p w14:paraId="43C4CF5E" w14:textId="77777777" w:rsidR="00C312FE" w:rsidRPr="007E4CA8" w:rsidRDefault="00C312FE" w:rsidP="001922CE">
            <w:pPr>
              <w:spacing w:after="0" w:line="360" w:lineRule="auto"/>
              <w:jc w:val="center"/>
              <w:rPr>
                <w:rFonts w:ascii="Calibri" w:hAnsi="Calibri" w:cs="Calibri"/>
                <w:color w:val="000000"/>
                <w:sz w:val="22"/>
                <w:szCs w:val="22"/>
                <w:lang w:val="en-IN" w:eastAsia="en-IN"/>
              </w:rPr>
            </w:pPr>
            <w:r w:rsidRPr="007E4CA8">
              <w:rPr>
                <w:rFonts w:ascii="Calibri" w:hAnsi="Calibri" w:cs="Calibri"/>
                <w:color w:val="000000"/>
                <w:sz w:val="22"/>
                <w:szCs w:val="22"/>
                <w:lang w:val="en-IN" w:eastAsia="en-IN"/>
              </w:rPr>
              <w:t>Commercial Paper</w:t>
            </w:r>
          </w:p>
        </w:tc>
        <w:tc>
          <w:tcPr>
            <w:tcW w:w="3261" w:type="dxa"/>
            <w:shd w:val="clear" w:color="auto" w:fill="auto"/>
            <w:noWrap/>
            <w:vAlign w:val="center"/>
            <w:hideMark/>
          </w:tcPr>
          <w:p w14:paraId="7054101A" w14:textId="77777777" w:rsidR="00C312FE" w:rsidRPr="007E4CA8" w:rsidRDefault="00C312FE" w:rsidP="001922CE">
            <w:pPr>
              <w:spacing w:after="0" w:line="360" w:lineRule="auto"/>
              <w:jc w:val="center"/>
              <w:rPr>
                <w:rFonts w:ascii="Calibri" w:hAnsi="Calibri" w:cs="Calibri"/>
                <w:color w:val="000000"/>
                <w:sz w:val="22"/>
                <w:szCs w:val="22"/>
                <w:lang w:val="en-IN" w:eastAsia="en-IN"/>
              </w:rPr>
            </w:pPr>
            <w:r w:rsidRPr="007E4CA8">
              <w:rPr>
                <w:rFonts w:ascii="Calibri" w:hAnsi="Calibri" w:cs="Calibri"/>
                <w:color w:val="000000"/>
                <w:sz w:val="22"/>
                <w:szCs w:val="22"/>
                <w:lang w:val="en-IN" w:eastAsia="en-IN"/>
              </w:rPr>
              <w:t>30.6</w:t>
            </w:r>
            <w:r>
              <w:rPr>
                <w:rFonts w:ascii="Calibri" w:hAnsi="Calibri" w:cs="Calibri"/>
                <w:color w:val="000000"/>
                <w:sz w:val="22"/>
                <w:szCs w:val="22"/>
                <w:lang w:val="en-IN" w:eastAsia="en-IN"/>
              </w:rPr>
              <w:t>0</w:t>
            </w:r>
          </w:p>
        </w:tc>
      </w:tr>
    </w:tbl>
    <w:p w14:paraId="242B9239" w14:textId="77777777" w:rsidR="00C312FE" w:rsidRDefault="00C312FE" w:rsidP="00C312FE">
      <w:pPr>
        <w:pStyle w:val="ListParagraph"/>
        <w:spacing w:before="240" w:after="0" w:line="360" w:lineRule="auto"/>
        <w:ind w:left="-142" w:right="-330"/>
        <w:jc w:val="both"/>
        <w:rPr>
          <w:rFonts w:ascii="Arial" w:hAnsi="Arial" w:cs="Arial"/>
          <w:sz w:val="22"/>
        </w:rPr>
      </w:pPr>
      <w:r w:rsidRPr="008C7E57">
        <w:rPr>
          <w:rFonts w:ascii="Arial" w:hAnsi="Arial" w:cs="Arial"/>
          <w:sz w:val="22"/>
        </w:rPr>
        <w:t>Currently, the process for resolution for entire IL&amp;FS group is underway at NCLT and whenever the NCLT passes its resolution, the distribution will be as per the "Waterfall Mechanism", which puts down a sum of stakeholders in a sequential manner which designates the priority in which the payment will be distributed from liquidation. In a waterfall payment structure, the subordinate lenders get paid after the senior lender gets paid in full.</w:t>
      </w:r>
    </w:p>
    <w:p w14:paraId="36955F30" w14:textId="77777777" w:rsidR="00C312FE" w:rsidRPr="00684E59" w:rsidRDefault="00C312FE" w:rsidP="00C312FE">
      <w:pPr>
        <w:spacing w:before="240" w:line="360" w:lineRule="auto"/>
        <w:ind w:left="-142" w:right="-330"/>
        <w:jc w:val="both"/>
        <w:rPr>
          <w:sz w:val="22"/>
          <w:szCs w:val="22"/>
        </w:rPr>
      </w:pPr>
      <w:r w:rsidRPr="0057483E">
        <w:rPr>
          <w:rFonts w:ascii="Arial" w:hAnsi="Arial" w:cs="Arial"/>
          <w:b/>
          <w:sz w:val="22"/>
          <w:szCs w:val="22"/>
          <w:lang w:val="en-IN"/>
        </w:rPr>
        <w:t>METHODOLOGY/ MODEL/PROVISIONS ADOPTED:</w:t>
      </w:r>
      <w:r>
        <w:rPr>
          <w:rFonts w:ascii="Arial" w:hAnsi="Arial" w:cs="Arial"/>
          <w:b/>
          <w:sz w:val="22"/>
          <w:szCs w:val="22"/>
          <w:lang w:val="en-IN"/>
        </w:rPr>
        <w:t xml:space="preserve"> </w:t>
      </w:r>
      <w:r w:rsidRPr="0057483E">
        <w:rPr>
          <w:rFonts w:ascii="Arial" w:hAnsi="Arial" w:cs="Arial"/>
          <w:sz w:val="22"/>
          <w:szCs w:val="22"/>
        </w:rPr>
        <w:t xml:space="preserve">Out of the various models &amp; theories available, we have adopted the most widely used &amp; acceptable approach to calculate the </w:t>
      </w:r>
      <w:r>
        <w:rPr>
          <w:rFonts w:ascii="Arial" w:hAnsi="Arial" w:cs="Arial"/>
          <w:sz w:val="22"/>
          <w:szCs w:val="22"/>
        </w:rPr>
        <w:t>fair value of the CPs issued by</w:t>
      </w:r>
      <w:r w:rsidRPr="0057483E">
        <w:rPr>
          <w:rFonts w:ascii="Arial" w:hAnsi="Arial" w:cs="Arial"/>
          <w:sz w:val="22"/>
          <w:szCs w:val="22"/>
        </w:rPr>
        <w:t xml:space="preserve"> the Company, which is, </w:t>
      </w:r>
      <w:r>
        <w:rPr>
          <w:rFonts w:ascii="Arial" w:hAnsi="Arial" w:cs="Arial"/>
          <w:sz w:val="22"/>
          <w:szCs w:val="22"/>
        </w:rPr>
        <w:t>Net Assets Value</w:t>
      </w:r>
      <w:r w:rsidRPr="0057483E">
        <w:rPr>
          <w:rFonts w:ascii="Arial" w:hAnsi="Arial" w:cs="Arial"/>
          <w:sz w:val="22"/>
          <w:szCs w:val="22"/>
        </w:rPr>
        <w:t xml:space="preserve"> approach (</w:t>
      </w:r>
      <w:r>
        <w:rPr>
          <w:rFonts w:ascii="Arial" w:hAnsi="Arial" w:cs="Arial"/>
          <w:sz w:val="22"/>
          <w:szCs w:val="22"/>
        </w:rPr>
        <w:t>Net Worth Model</w:t>
      </w:r>
      <w:r w:rsidRPr="0057483E">
        <w:rPr>
          <w:rFonts w:ascii="Arial" w:hAnsi="Arial" w:cs="Arial"/>
          <w:sz w:val="22"/>
          <w:szCs w:val="22"/>
        </w:rPr>
        <w:t>).</w:t>
      </w:r>
      <w:r w:rsidRPr="00684E59">
        <w:rPr>
          <w:sz w:val="22"/>
          <w:szCs w:val="22"/>
        </w:rPr>
        <w:t xml:space="preserve"> </w:t>
      </w:r>
    </w:p>
    <w:p w14:paraId="1B717D0C" w14:textId="77777777" w:rsidR="00C312FE" w:rsidRPr="001912C3" w:rsidRDefault="00C312FE" w:rsidP="00C312FE">
      <w:pPr>
        <w:pStyle w:val="Default"/>
        <w:spacing w:after="240" w:line="360" w:lineRule="auto"/>
        <w:ind w:left="-142" w:right="-330"/>
        <w:jc w:val="both"/>
        <w:rPr>
          <w:b/>
          <w:bCs/>
          <w:sz w:val="22"/>
          <w:szCs w:val="22"/>
        </w:rPr>
      </w:pPr>
      <w:r>
        <w:rPr>
          <w:b/>
          <w:color w:val="auto"/>
          <w:sz w:val="22"/>
          <w:szCs w:val="22"/>
        </w:rPr>
        <w:t xml:space="preserve">RATIONALE FOR USING NET WORTH METHOD: </w:t>
      </w:r>
      <w:r w:rsidRPr="001912C3">
        <w:rPr>
          <w:sz w:val="22"/>
          <w:szCs w:val="22"/>
        </w:rPr>
        <w:t>As per the ABS and in accordance with the auditor's opinion, the standalone financial results indicate the existence of material uncertainty, which cast significant doubts about the company's ability to continue as a going concern and the ability of the company to realise its assets and discharge its liabilities in the normal course of business.</w:t>
      </w:r>
      <w:r>
        <w:rPr>
          <w:sz w:val="22"/>
          <w:szCs w:val="22"/>
        </w:rPr>
        <w:t xml:space="preserve"> Hence, in the scenario, where the issuer company has defaulted on the payment of the security and the financial condition of the company is also not stable, in that case, the most appropriate/suitable method will be Net Worth Method.</w:t>
      </w:r>
    </w:p>
    <w:p w14:paraId="6BD6E935" w14:textId="10399CD8" w:rsidR="00C312FE" w:rsidRDefault="00C312FE" w:rsidP="00C312FE">
      <w:pPr>
        <w:pStyle w:val="Default"/>
        <w:spacing w:before="240" w:after="240" w:line="360" w:lineRule="auto"/>
        <w:ind w:left="-142" w:right="-330"/>
        <w:jc w:val="both"/>
        <w:rPr>
          <w:bCs/>
          <w:sz w:val="22"/>
          <w:lang w:val="en-US"/>
        </w:rPr>
      </w:pPr>
      <w:r>
        <w:rPr>
          <w:b/>
          <w:sz w:val="22"/>
        </w:rPr>
        <w:t>S</w:t>
      </w:r>
      <w:r w:rsidRPr="00A70114">
        <w:rPr>
          <w:b/>
          <w:sz w:val="22"/>
        </w:rPr>
        <w:t>UMMARY OF VALUATION ASSESSMENT:</w:t>
      </w:r>
      <w:r>
        <w:rPr>
          <w:b/>
          <w:sz w:val="22"/>
        </w:rPr>
        <w:t xml:space="preserve"> </w:t>
      </w:r>
      <w:r w:rsidRPr="005B396B">
        <w:rPr>
          <w:sz w:val="22"/>
        </w:rPr>
        <w:t>As per information shared by the client/company</w:t>
      </w:r>
      <w:r>
        <w:rPr>
          <w:sz w:val="22"/>
        </w:rPr>
        <w:t xml:space="preserve"> and details available on public domain</w:t>
      </w:r>
      <w:r w:rsidRPr="005B396B">
        <w:rPr>
          <w:sz w:val="22"/>
        </w:rPr>
        <w:t xml:space="preserve">, below table shows the </w:t>
      </w:r>
      <w:r>
        <w:rPr>
          <w:sz w:val="22"/>
        </w:rPr>
        <w:t xml:space="preserve">estimation of fair value of M/s </w:t>
      </w:r>
      <w:r w:rsidR="00E5231D">
        <w:rPr>
          <w:sz w:val="22"/>
        </w:rPr>
        <w:lastRenderedPageBreak/>
        <w:t>Infrastructure &amp; Leasing Services L</w:t>
      </w:r>
      <w:r>
        <w:rPr>
          <w:sz w:val="22"/>
        </w:rPr>
        <w:t xml:space="preserve">imited to determine the recoverable </w:t>
      </w:r>
      <w:proofErr w:type="gramStart"/>
      <w:r>
        <w:rPr>
          <w:sz w:val="22"/>
        </w:rPr>
        <w:t>amount</w:t>
      </w:r>
      <w:proofErr w:type="gramEnd"/>
      <w:r>
        <w:rPr>
          <w:sz w:val="22"/>
        </w:rPr>
        <w:t xml:space="preserve"> of defaulted CPs (ISIN: </w:t>
      </w:r>
      <w:r w:rsidRPr="00C44244">
        <w:rPr>
          <w:bCs/>
          <w:sz w:val="22"/>
          <w:lang w:val="en-US"/>
        </w:rPr>
        <w:t>INE</w:t>
      </w:r>
      <w:r>
        <w:rPr>
          <w:bCs/>
          <w:sz w:val="22"/>
          <w:lang w:val="en-US"/>
        </w:rPr>
        <w:t xml:space="preserve">871D14KS4 &amp; </w:t>
      </w:r>
      <w:r w:rsidRPr="00C44244">
        <w:rPr>
          <w:bCs/>
          <w:sz w:val="22"/>
          <w:lang w:val="en-US"/>
        </w:rPr>
        <w:t>INE</w:t>
      </w:r>
      <w:r>
        <w:rPr>
          <w:bCs/>
          <w:sz w:val="22"/>
          <w:lang w:val="en-US"/>
        </w:rPr>
        <w:t>871D14JS6).</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C312FE" w:rsidRPr="005B236C" w14:paraId="582968AA" w14:textId="77777777" w:rsidTr="00C312FE">
        <w:trPr>
          <w:trHeight w:val="300"/>
        </w:trPr>
        <w:tc>
          <w:tcPr>
            <w:tcW w:w="9498" w:type="dxa"/>
            <w:gridSpan w:val="2"/>
            <w:shd w:val="clear" w:color="000000" w:fill="002060"/>
            <w:vAlign w:val="center"/>
            <w:hideMark/>
          </w:tcPr>
          <w:p w14:paraId="38816C6D" w14:textId="77777777" w:rsidR="00C312FE" w:rsidRPr="005B236C" w:rsidRDefault="00C312FE" w:rsidP="001922CE">
            <w:pPr>
              <w:spacing w:after="0" w:line="360" w:lineRule="auto"/>
              <w:jc w:val="center"/>
              <w:rPr>
                <w:rFonts w:asciiTheme="minorHAnsi" w:hAnsiTheme="minorHAnsi" w:cstheme="minorHAnsi"/>
                <w:b/>
                <w:bCs/>
                <w:color w:val="FFFFFF"/>
                <w:sz w:val="22"/>
                <w:szCs w:val="22"/>
                <w:lang w:val="en-IN" w:eastAsia="en-IN"/>
              </w:rPr>
            </w:pPr>
            <w:r w:rsidRPr="005B236C">
              <w:rPr>
                <w:rFonts w:asciiTheme="minorHAnsi" w:hAnsiTheme="minorHAnsi" w:cstheme="minorHAnsi"/>
                <w:b/>
                <w:bCs/>
                <w:color w:val="FFFFFF"/>
                <w:sz w:val="22"/>
                <w:szCs w:val="22"/>
                <w:lang w:val="en-IN" w:eastAsia="en-IN"/>
              </w:rPr>
              <w:t>Details as per ABS dated 31-03-2019</w:t>
            </w:r>
          </w:p>
        </w:tc>
      </w:tr>
      <w:tr w:rsidR="00C312FE" w:rsidRPr="005B236C" w14:paraId="3E343D49" w14:textId="77777777" w:rsidTr="00C312FE">
        <w:trPr>
          <w:trHeight w:val="300"/>
        </w:trPr>
        <w:tc>
          <w:tcPr>
            <w:tcW w:w="4678" w:type="dxa"/>
            <w:shd w:val="clear" w:color="000000" w:fill="002060"/>
            <w:noWrap/>
            <w:vAlign w:val="center"/>
            <w:hideMark/>
          </w:tcPr>
          <w:p w14:paraId="47A11E25" w14:textId="77777777" w:rsidR="00C312FE" w:rsidRPr="005B236C" w:rsidRDefault="00C312FE" w:rsidP="001922CE">
            <w:pPr>
              <w:spacing w:after="0" w:line="360" w:lineRule="auto"/>
              <w:rPr>
                <w:rFonts w:asciiTheme="minorHAnsi" w:hAnsiTheme="minorHAnsi" w:cstheme="minorHAnsi"/>
                <w:b/>
                <w:bCs/>
                <w:color w:val="FFFFFF"/>
                <w:sz w:val="22"/>
                <w:szCs w:val="22"/>
                <w:lang w:val="en-IN" w:eastAsia="en-IN"/>
              </w:rPr>
            </w:pPr>
            <w:r w:rsidRPr="005B236C">
              <w:rPr>
                <w:rFonts w:asciiTheme="minorHAnsi" w:hAnsiTheme="minorHAnsi" w:cstheme="minorHAnsi"/>
                <w:b/>
                <w:bCs/>
                <w:color w:val="FFFFFF"/>
                <w:sz w:val="22"/>
                <w:szCs w:val="22"/>
                <w:lang w:val="en-IN" w:eastAsia="en-IN"/>
              </w:rPr>
              <w:t>Particulars</w:t>
            </w:r>
          </w:p>
        </w:tc>
        <w:tc>
          <w:tcPr>
            <w:tcW w:w="4820" w:type="dxa"/>
            <w:shd w:val="clear" w:color="000000" w:fill="002060"/>
            <w:noWrap/>
            <w:vAlign w:val="center"/>
            <w:hideMark/>
          </w:tcPr>
          <w:p w14:paraId="0B0E49DC" w14:textId="77777777" w:rsidR="00C312FE" w:rsidRPr="005B236C" w:rsidRDefault="00C312FE" w:rsidP="001922CE">
            <w:pPr>
              <w:spacing w:after="0" w:line="360" w:lineRule="auto"/>
              <w:jc w:val="center"/>
              <w:rPr>
                <w:rFonts w:asciiTheme="minorHAnsi" w:hAnsiTheme="minorHAnsi" w:cstheme="minorHAnsi"/>
                <w:b/>
                <w:bCs/>
                <w:color w:val="FFFFFF"/>
                <w:sz w:val="22"/>
                <w:szCs w:val="22"/>
                <w:lang w:val="en-IN" w:eastAsia="en-IN"/>
              </w:rPr>
            </w:pPr>
            <w:r w:rsidRPr="005B236C">
              <w:rPr>
                <w:rFonts w:asciiTheme="minorHAnsi" w:hAnsiTheme="minorHAnsi" w:cstheme="minorHAnsi"/>
                <w:b/>
                <w:bCs/>
                <w:color w:val="FFFFFF"/>
                <w:sz w:val="22"/>
                <w:szCs w:val="22"/>
                <w:lang w:val="en-IN" w:eastAsia="en-IN"/>
              </w:rPr>
              <w:t>Amount (In INR Crores)</w:t>
            </w:r>
          </w:p>
        </w:tc>
      </w:tr>
      <w:tr w:rsidR="00C312FE" w:rsidRPr="005B236C" w14:paraId="3659C08B" w14:textId="77777777" w:rsidTr="00C312FE">
        <w:trPr>
          <w:trHeight w:val="300"/>
        </w:trPr>
        <w:tc>
          <w:tcPr>
            <w:tcW w:w="4678" w:type="dxa"/>
            <w:shd w:val="clear" w:color="auto" w:fill="auto"/>
            <w:noWrap/>
            <w:vAlign w:val="bottom"/>
            <w:hideMark/>
          </w:tcPr>
          <w:p w14:paraId="751FF47B" w14:textId="77777777" w:rsidR="00C312FE" w:rsidRPr="005B236C" w:rsidRDefault="00C312FE" w:rsidP="001922CE">
            <w:pPr>
              <w:spacing w:after="0" w:line="360" w:lineRule="auto"/>
              <w:rPr>
                <w:rFonts w:asciiTheme="minorHAnsi" w:hAnsiTheme="minorHAnsi" w:cstheme="minorHAnsi"/>
                <w:b/>
                <w:bCs/>
                <w:color w:val="000000"/>
                <w:sz w:val="22"/>
                <w:szCs w:val="22"/>
                <w:lang w:val="en-IN" w:eastAsia="en-IN"/>
              </w:rPr>
            </w:pPr>
            <w:r w:rsidRPr="005B236C">
              <w:rPr>
                <w:rFonts w:asciiTheme="minorHAnsi" w:hAnsiTheme="minorHAnsi" w:cstheme="minorHAnsi"/>
                <w:b/>
                <w:bCs/>
                <w:color w:val="000000"/>
                <w:sz w:val="22"/>
                <w:szCs w:val="22"/>
                <w:lang w:val="en-IN" w:eastAsia="en-IN"/>
              </w:rPr>
              <w:t>Liabilities</w:t>
            </w:r>
          </w:p>
        </w:tc>
        <w:tc>
          <w:tcPr>
            <w:tcW w:w="4820" w:type="dxa"/>
            <w:shd w:val="clear" w:color="auto" w:fill="auto"/>
            <w:noWrap/>
            <w:vAlign w:val="bottom"/>
            <w:hideMark/>
          </w:tcPr>
          <w:p w14:paraId="65F30027" w14:textId="77777777" w:rsidR="00C312FE" w:rsidRPr="005B236C" w:rsidRDefault="00C312FE" w:rsidP="001922CE">
            <w:pPr>
              <w:spacing w:after="0" w:line="360" w:lineRule="auto"/>
              <w:rPr>
                <w:rFonts w:asciiTheme="minorHAnsi" w:hAnsiTheme="minorHAnsi" w:cstheme="minorHAnsi"/>
                <w:b/>
                <w:bCs/>
                <w:color w:val="000000"/>
                <w:sz w:val="22"/>
                <w:szCs w:val="22"/>
                <w:lang w:val="en-IN" w:eastAsia="en-IN"/>
              </w:rPr>
            </w:pPr>
          </w:p>
        </w:tc>
      </w:tr>
      <w:tr w:rsidR="00C312FE" w:rsidRPr="005B236C" w14:paraId="487A0CFA" w14:textId="77777777" w:rsidTr="00C312FE">
        <w:trPr>
          <w:trHeight w:val="300"/>
        </w:trPr>
        <w:tc>
          <w:tcPr>
            <w:tcW w:w="4678" w:type="dxa"/>
            <w:shd w:val="clear" w:color="auto" w:fill="auto"/>
            <w:noWrap/>
            <w:vAlign w:val="bottom"/>
            <w:hideMark/>
          </w:tcPr>
          <w:p w14:paraId="2C3C6F50"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Trade Payables</w:t>
            </w:r>
          </w:p>
        </w:tc>
        <w:tc>
          <w:tcPr>
            <w:tcW w:w="4820" w:type="dxa"/>
            <w:shd w:val="clear" w:color="auto" w:fill="auto"/>
            <w:noWrap/>
            <w:vAlign w:val="center"/>
            <w:hideMark/>
          </w:tcPr>
          <w:p w14:paraId="2587093C"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26.27</w:t>
            </w:r>
          </w:p>
        </w:tc>
      </w:tr>
      <w:tr w:rsidR="00C312FE" w:rsidRPr="005B236C" w14:paraId="33FAA868" w14:textId="77777777" w:rsidTr="00C312FE">
        <w:trPr>
          <w:trHeight w:val="300"/>
        </w:trPr>
        <w:tc>
          <w:tcPr>
            <w:tcW w:w="4678" w:type="dxa"/>
            <w:shd w:val="clear" w:color="auto" w:fill="auto"/>
            <w:noWrap/>
            <w:vAlign w:val="bottom"/>
            <w:hideMark/>
          </w:tcPr>
          <w:p w14:paraId="0D50A5EB"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Debt Securities</w:t>
            </w:r>
          </w:p>
        </w:tc>
        <w:tc>
          <w:tcPr>
            <w:tcW w:w="4820" w:type="dxa"/>
            <w:shd w:val="clear" w:color="auto" w:fill="auto"/>
            <w:noWrap/>
            <w:vAlign w:val="center"/>
            <w:hideMark/>
          </w:tcPr>
          <w:p w14:paraId="69F9ECB4"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10,044.17</w:t>
            </w:r>
          </w:p>
        </w:tc>
      </w:tr>
      <w:tr w:rsidR="00C312FE" w:rsidRPr="005B236C" w14:paraId="3FC263E2" w14:textId="77777777" w:rsidTr="00C312FE">
        <w:trPr>
          <w:trHeight w:val="300"/>
        </w:trPr>
        <w:tc>
          <w:tcPr>
            <w:tcW w:w="4678" w:type="dxa"/>
            <w:shd w:val="clear" w:color="auto" w:fill="auto"/>
            <w:noWrap/>
            <w:vAlign w:val="bottom"/>
            <w:hideMark/>
          </w:tcPr>
          <w:p w14:paraId="321B70A7"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Other Borrowings</w:t>
            </w:r>
          </w:p>
        </w:tc>
        <w:tc>
          <w:tcPr>
            <w:tcW w:w="4820" w:type="dxa"/>
            <w:shd w:val="clear" w:color="auto" w:fill="auto"/>
            <w:noWrap/>
            <w:vAlign w:val="center"/>
            <w:hideMark/>
          </w:tcPr>
          <w:p w14:paraId="61BD8C76"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9,043.63</w:t>
            </w:r>
          </w:p>
        </w:tc>
      </w:tr>
      <w:tr w:rsidR="00C312FE" w:rsidRPr="005B236C" w14:paraId="4C8E28E8" w14:textId="77777777" w:rsidTr="00C312FE">
        <w:trPr>
          <w:trHeight w:val="300"/>
        </w:trPr>
        <w:tc>
          <w:tcPr>
            <w:tcW w:w="4678" w:type="dxa"/>
            <w:shd w:val="clear" w:color="auto" w:fill="auto"/>
            <w:noWrap/>
            <w:vAlign w:val="bottom"/>
            <w:hideMark/>
          </w:tcPr>
          <w:p w14:paraId="1F7EA6DA"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Subordinated Liabilities</w:t>
            </w:r>
          </w:p>
        </w:tc>
        <w:tc>
          <w:tcPr>
            <w:tcW w:w="4820" w:type="dxa"/>
            <w:shd w:val="clear" w:color="auto" w:fill="auto"/>
            <w:noWrap/>
            <w:vAlign w:val="center"/>
            <w:hideMark/>
          </w:tcPr>
          <w:p w14:paraId="58D3B330"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1,622.56</w:t>
            </w:r>
          </w:p>
        </w:tc>
      </w:tr>
      <w:tr w:rsidR="00C312FE" w:rsidRPr="005B236C" w14:paraId="1BC6AC3A" w14:textId="77777777" w:rsidTr="00C312FE">
        <w:trPr>
          <w:trHeight w:val="300"/>
        </w:trPr>
        <w:tc>
          <w:tcPr>
            <w:tcW w:w="4678" w:type="dxa"/>
            <w:shd w:val="clear" w:color="auto" w:fill="auto"/>
            <w:noWrap/>
            <w:vAlign w:val="bottom"/>
            <w:hideMark/>
          </w:tcPr>
          <w:p w14:paraId="04C4186A"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Other Financial Liabilities</w:t>
            </w:r>
          </w:p>
        </w:tc>
        <w:tc>
          <w:tcPr>
            <w:tcW w:w="4820" w:type="dxa"/>
            <w:shd w:val="clear" w:color="auto" w:fill="auto"/>
            <w:noWrap/>
            <w:vAlign w:val="center"/>
            <w:hideMark/>
          </w:tcPr>
          <w:p w14:paraId="71E93C99"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297.42</w:t>
            </w:r>
          </w:p>
        </w:tc>
      </w:tr>
      <w:tr w:rsidR="00C312FE" w:rsidRPr="005B236C" w14:paraId="3677039C" w14:textId="77777777" w:rsidTr="00C312FE">
        <w:trPr>
          <w:trHeight w:val="300"/>
        </w:trPr>
        <w:tc>
          <w:tcPr>
            <w:tcW w:w="4678" w:type="dxa"/>
            <w:shd w:val="clear" w:color="auto" w:fill="auto"/>
            <w:noWrap/>
            <w:vAlign w:val="bottom"/>
            <w:hideMark/>
          </w:tcPr>
          <w:p w14:paraId="2FC9DD40"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Provisions</w:t>
            </w:r>
          </w:p>
        </w:tc>
        <w:tc>
          <w:tcPr>
            <w:tcW w:w="4820" w:type="dxa"/>
            <w:shd w:val="clear" w:color="auto" w:fill="auto"/>
            <w:noWrap/>
            <w:vAlign w:val="center"/>
            <w:hideMark/>
          </w:tcPr>
          <w:p w14:paraId="6E39B238"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12.75</w:t>
            </w:r>
          </w:p>
        </w:tc>
      </w:tr>
      <w:tr w:rsidR="00C312FE" w:rsidRPr="005B236C" w14:paraId="040290A0" w14:textId="77777777" w:rsidTr="00C312FE">
        <w:trPr>
          <w:trHeight w:val="300"/>
        </w:trPr>
        <w:tc>
          <w:tcPr>
            <w:tcW w:w="4678" w:type="dxa"/>
            <w:shd w:val="clear" w:color="auto" w:fill="auto"/>
            <w:noWrap/>
            <w:vAlign w:val="bottom"/>
            <w:hideMark/>
          </w:tcPr>
          <w:p w14:paraId="0ED2357E"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Other non-financial liabilities</w:t>
            </w:r>
          </w:p>
        </w:tc>
        <w:tc>
          <w:tcPr>
            <w:tcW w:w="4820" w:type="dxa"/>
            <w:shd w:val="clear" w:color="auto" w:fill="auto"/>
            <w:noWrap/>
            <w:vAlign w:val="center"/>
            <w:hideMark/>
          </w:tcPr>
          <w:p w14:paraId="315AD0A1"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36.26</w:t>
            </w:r>
          </w:p>
        </w:tc>
      </w:tr>
      <w:tr w:rsidR="00C312FE" w:rsidRPr="005B236C" w14:paraId="6E91E058" w14:textId="77777777" w:rsidTr="00C312FE">
        <w:trPr>
          <w:trHeight w:val="300"/>
        </w:trPr>
        <w:tc>
          <w:tcPr>
            <w:tcW w:w="4678" w:type="dxa"/>
            <w:shd w:val="clear" w:color="auto" w:fill="BDD6EE" w:themeFill="accent5" w:themeFillTint="66"/>
            <w:noWrap/>
            <w:vAlign w:val="bottom"/>
            <w:hideMark/>
          </w:tcPr>
          <w:p w14:paraId="7172FF52" w14:textId="77777777" w:rsidR="00C312FE" w:rsidRPr="005B236C" w:rsidRDefault="00C312FE" w:rsidP="001922CE">
            <w:pPr>
              <w:spacing w:after="0" w:line="360" w:lineRule="auto"/>
              <w:rPr>
                <w:rFonts w:asciiTheme="minorHAnsi" w:hAnsiTheme="minorHAnsi" w:cstheme="minorHAnsi"/>
                <w:b/>
                <w:bCs/>
                <w:color w:val="000000"/>
                <w:sz w:val="22"/>
                <w:szCs w:val="22"/>
                <w:lang w:val="en-IN" w:eastAsia="en-IN"/>
              </w:rPr>
            </w:pPr>
            <w:r w:rsidRPr="005B236C">
              <w:rPr>
                <w:rFonts w:asciiTheme="minorHAnsi" w:hAnsiTheme="minorHAnsi" w:cstheme="minorHAnsi"/>
                <w:b/>
                <w:bCs/>
                <w:color w:val="000000"/>
                <w:sz w:val="22"/>
                <w:szCs w:val="22"/>
                <w:lang w:val="en-IN" w:eastAsia="en-IN"/>
              </w:rPr>
              <w:t>Total Liabilities</w:t>
            </w:r>
          </w:p>
        </w:tc>
        <w:tc>
          <w:tcPr>
            <w:tcW w:w="4820" w:type="dxa"/>
            <w:shd w:val="clear" w:color="auto" w:fill="BDD6EE" w:themeFill="accent5" w:themeFillTint="66"/>
            <w:noWrap/>
            <w:vAlign w:val="center"/>
            <w:hideMark/>
          </w:tcPr>
          <w:p w14:paraId="63B9EBA4" w14:textId="77777777" w:rsidR="00C312FE" w:rsidRPr="005B236C" w:rsidRDefault="00C312FE" w:rsidP="001922CE">
            <w:pPr>
              <w:spacing w:after="0" w:line="360" w:lineRule="auto"/>
              <w:jc w:val="center"/>
              <w:rPr>
                <w:rFonts w:asciiTheme="minorHAnsi" w:hAnsiTheme="minorHAnsi" w:cstheme="minorHAnsi"/>
                <w:b/>
                <w:bCs/>
                <w:color w:val="000000"/>
                <w:sz w:val="22"/>
                <w:szCs w:val="22"/>
                <w:lang w:val="en-IN" w:eastAsia="en-IN"/>
              </w:rPr>
            </w:pPr>
            <w:r w:rsidRPr="005B236C">
              <w:rPr>
                <w:rFonts w:asciiTheme="minorHAnsi" w:hAnsiTheme="minorHAnsi" w:cstheme="minorHAnsi"/>
                <w:b/>
                <w:bCs/>
                <w:color w:val="000000"/>
                <w:sz w:val="22"/>
                <w:szCs w:val="22"/>
                <w:lang w:val="en-IN" w:eastAsia="en-IN"/>
              </w:rPr>
              <w:t>21,083.07</w:t>
            </w:r>
          </w:p>
        </w:tc>
      </w:tr>
      <w:tr w:rsidR="00C312FE" w:rsidRPr="005B236C" w14:paraId="543627B3" w14:textId="77777777" w:rsidTr="00C312FE">
        <w:trPr>
          <w:trHeight w:val="300"/>
        </w:trPr>
        <w:tc>
          <w:tcPr>
            <w:tcW w:w="4678" w:type="dxa"/>
            <w:shd w:val="clear" w:color="auto" w:fill="auto"/>
            <w:noWrap/>
            <w:vAlign w:val="bottom"/>
            <w:hideMark/>
          </w:tcPr>
          <w:p w14:paraId="6D589424" w14:textId="77777777" w:rsidR="00C312FE" w:rsidRPr="005B236C" w:rsidRDefault="00C312FE" w:rsidP="001922CE">
            <w:pPr>
              <w:spacing w:after="0" w:line="360" w:lineRule="auto"/>
              <w:rPr>
                <w:rFonts w:asciiTheme="minorHAnsi" w:hAnsiTheme="minorHAnsi" w:cstheme="minorHAnsi"/>
                <w:b/>
                <w:bCs/>
                <w:color w:val="000000"/>
                <w:sz w:val="22"/>
                <w:szCs w:val="22"/>
                <w:lang w:val="en-IN" w:eastAsia="en-IN"/>
              </w:rPr>
            </w:pPr>
            <w:r w:rsidRPr="005B236C">
              <w:rPr>
                <w:rFonts w:asciiTheme="minorHAnsi" w:hAnsiTheme="minorHAnsi" w:cstheme="minorHAnsi"/>
                <w:b/>
                <w:bCs/>
                <w:color w:val="000000"/>
                <w:sz w:val="22"/>
                <w:szCs w:val="22"/>
                <w:lang w:val="en-IN" w:eastAsia="en-IN"/>
              </w:rPr>
              <w:t>Assets</w:t>
            </w:r>
          </w:p>
        </w:tc>
        <w:tc>
          <w:tcPr>
            <w:tcW w:w="4820" w:type="dxa"/>
            <w:shd w:val="clear" w:color="auto" w:fill="auto"/>
            <w:noWrap/>
            <w:vAlign w:val="center"/>
            <w:hideMark/>
          </w:tcPr>
          <w:p w14:paraId="7A3812CC" w14:textId="77777777" w:rsidR="00C312FE" w:rsidRPr="005B236C" w:rsidRDefault="00C312FE" w:rsidP="001922CE">
            <w:pPr>
              <w:spacing w:after="0" w:line="360" w:lineRule="auto"/>
              <w:jc w:val="center"/>
              <w:rPr>
                <w:rFonts w:asciiTheme="minorHAnsi" w:hAnsiTheme="minorHAnsi" w:cstheme="minorHAnsi"/>
                <w:b/>
                <w:bCs/>
                <w:color w:val="000000"/>
                <w:sz w:val="22"/>
                <w:szCs w:val="22"/>
                <w:lang w:val="en-IN" w:eastAsia="en-IN"/>
              </w:rPr>
            </w:pPr>
          </w:p>
        </w:tc>
      </w:tr>
      <w:tr w:rsidR="00C312FE" w:rsidRPr="005B236C" w14:paraId="3AE051E0" w14:textId="77777777" w:rsidTr="00C312FE">
        <w:trPr>
          <w:trHeight w:val="300"/>
        </w:trPr>
        <w:tc>
          <w:tcPr>
            <w:tcW w:w="4678" w:type="dxa"/>
            <w:shd w:val="clear" w:color="auto" w:fill="auto"/>
            <w:noWrap/>
            <w:vAlign w:val="bottom"/>
            <w:hideMark/>
          </w:tcPr>
          <w:p w14:paraId="3C9DE727"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Cash and cash equivalents</w:t>
            </w:r>
          </w:p>
        </w:tc>
        <w:tc>
          <w:tcPr>
            <w:tcW w:w="4820" w:type="dxa"/>
            <w:shd w:val="clear" w:color="auto" w:fill="auto"/>
            <w:noWrap/>
            <w:vAlign w:val="center"/>
            <w:hideMark/>
          </w:tcPr>
          <w:p w14:paraId="10B996F1"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53.85</w:t>
            </w:r>
          </w:p>
        </w:tc>
      </w:tr>
      <w:tr w:rsidR="00C312FE" w:rsidRPr="005B236C" w14:paraId="2E652672" w14:textId="77777777" w:rsidTr="00C312FE">
        <w:trPr>
          <w:trHeight w:val="300"/>
        </w:trPr>
        <w:tc>
          <w:tcPr>
            <w:tcW w:w="4678" w:type="dxa"/>
            <w:shd w:val="clear" w:color="auto" w:fill="auto"/>
            <w:noWrap/>
            <w:vAlign w:val="bottom"/>
            <w:hideMark/>
          </w:tcPr>
          <w:p w14:paraId="4AB1CC4D"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Bank Balance other than above</w:t>
            </w:r>
          </w:p>
        </w:tc>
        <w:tc>
          <w:tcPr>
            <w:tcW w:w="4820" w:type="dxa"/>
            <w:shd w:val="clear" w:color="auto" w:fill="auto"/>
            <w:noWrap/>
            <w:vAlign w:val="center"/>
            <w:hideMark/>
          </w:tcPr>
          <w:p w14:paraId="21F77C38"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214.53</w:t>
            </w:r>
          </w:p>
        </w:tc>
      </w:tr>
      <w:tr w:rsidR="00C312FE" w:rsidRPr="005B236C" w14:paraId="13A7F5CD" w14:textId="77777777" w:rsidTr="00C312FE">
        <w:trPr>
          <w:trHeight w:val="300"/>
        </w:trPr>
        <w:tc>
          <w:tcPr>
            <w:tcW w:w="4678" w:type="dxa"/>
            <w:shd w:val="clear" w:color="auto" w:fill="auto"/>
            <w:noWrap/>
            <w:vAlign w:val="bottom"/>
            <w:hideMark/>
          </w:tcPr>
          <w:p w14:paraId="79809C6E"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Derivative financial instruments</w:t>
            </w:r>
          </w:p>
        </w:tc>
        <w:tc>
          <w:tcPr>
            <w:tcW w:w="4820" w:type="dxa"/>
            <w:shd w:val="clear" w:color="auto" w:fill="auto"/>
            <w:noWrap/>
            <w:vAlign w:val="center"/>
            <w:hideMark/>
          </w:tcPr>
          <w:p w14:paraId="55FE30EE"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33.78</w:t>
            </w:r>
          </w:p>
        </w:tc>
      </w:tr>
      <w:tr w:rsidR="00C312FE" w:rsidRPr="005B236C" w14:paraId="28BE6D29" w14:textId="77777777" w:rsidTr="00C312FE">
        <w:trPr>
          <w:trHeight w:val="300"/>
        </w:trPr>
        <w:tc>
          <w:tcPr>
            <w:tcW w:w="4678" w:type="dxa"/>
            <w:shd w:val="clear" w:color="auto" w:fill="auto"/>
            <w:noWrap/>
            <w:vAlign w:val="bottom"/>
            <w:hideMark/>
          </w:tcPr>
          <w:p w14:paraId="2D8D7D0F"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Trade Receivables</w:t>
            </w:r>
          </w:p>
        </w:tc>
        <w:tc>
          <w:tcPr>
            <w:tcW w:w="4820" w:type="dxa"/>
            <w:shd w:val="clear" w:color="auto" w:fill="auto"/>
            <w:noWrap/>
            <w:vAlign w:val="center"/>
            <w:hideMark/>
          </w:tcPr>
          <w:p w14:paraId="28037C25"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24.74</w:t>
            </w:r>
          </w:p>
        </w:tc>
      </w:tr>
      <w:tr w:rsidR="00C312FE" w:rsidRPr="005B236C" w14:paraId="735876DA" w14:textId="77777777" w:rsidTr="00C312FE">
        <w:trPr>
          <w:trHeight w:val="300"/>
        </w:trPr>
        <w:tc>
          <w:tcPr>
            <w:tcW w:w="4678" w:type="dxa"/>
            <w:shd w:val="clear" w:color="auto" w:fill="auto"/>
            <w:noWrap/>
            <w:vAlign w:val="bottom"/>
            <w:hideMark/>
          </w:tcPr>
          <w:p w14:paraId="2C6E8FF1"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Loans</w:t>
            </w:r>
          </w:p>
        </w:tc>
        <w:tc>
          <w:tcPr>
            <w:tcW w:w="4820" w:type="dxa"/>
            <w:shd w:val="clear" w:color="auto" w:fill="auto"/>
            <w:noWrap/>
            <w:vAlign w:val="center"/>
            <w:hideMark/>
          </w:tcPr>
          <w:p w14:paraId="2894E66C"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1,245.57</w:t>
            </w:r>
          </w:p>
        </w:tc>
      </w:tr>
      <w:tr w:rsidR="00C312FE" w:rsidRPr="005B236C" w14:paraId="2B694FC9" w14:textId="77777777" w:rsidTr="00C312FE">
        <w:trPr>
          <w:trHeight w:val="300"/>
        </w:trPr>
        <w:tc>
          <w:tcPr>
            <w:tcW w:w="4678" w:type="dxa"/>
            <w:shd w:val="clear" w:color="auto" w:fill="auto"/>
            <w:noWrap/>
            <w:vAlign w:val="bottom"/>
            <w:hideMark/>
          </w:tcPr>
          <w:p w14:paraId="23D47D30"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Investments</w:t>
            </w:r>
          </w:p>
        </w:tc>
        <w:tc>
          <w:tcPr>
            <w:tcW w:w="4820" w:type="dxa"/>
            <w:shd w:val="clear" w:color="auto" w:fill="auto"/>
            <w:noWrap/>
            <w:vAlign w:val="center"/>
            <w:hideMark/>
          </w:tcPr>
          <w:p w14:paraId="29D354CF"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804.11</w:t>
            </w:r>
          </w:p>
        </w:tc>
      </w:tr>
      <w:tr w:rsidR="00C312FE" w:rsidRPr="005B236C" w14:paraId="4E3D76B0" w14:textId="77777777" w:rsidTr="00C312FE">
        <w:trPr>
          <w:trHeight w:val="300"/>
        </w:trPr>
        <w:tc>
          <w:tcPr>
            <w:tcW w:w="4678" w:type="dxa"/>
            <w:shd w:val="clear" w:color="auto" w:fill="auto"/>
            <w:noWrap/>
            <w:vAlign w:val="bottom"/>
            <w:hideMark/>
          </w:tcPr>
          <w:p w14:paraId="0226898C"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Other Financial Assets</w:t>
            </w:r>
          </w:p>
        </w:tc>
        <w:tc>
          <w:tcPr>
            <w:tcW w:w="4820" w:type="dxa"/>
            <w:shd w:val="clear" w:color="auto" w:fill="auto"/>
            <w:noWrap/>
            <w:vAlign w:val="center"/>
            <w:hideMark/>
          </w:tcPr>
          <w:p w14:paraId="1B7763D4"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38.64</w:t>
            </w:r>
          </w:p>
        </w:tc>
      </w:tr>
      <w:tr w:rsidR="00C312FE" w:rsidRPr="005B236C" w14:paraId="2463E8F6" w14:textId="77777777" w:rsidTr="00C312FE">
        <w:trPr>
          <w:trHeight w:val="300"/>
        </w:trPr>
        <w:tc>
          <w:tcPr>
            <w:tcW w:w="4678" w:type="dxa"/>
            <w:shd w:val="clear" w:color="auto" w:fill="auto"/>
            <w:noWrap/>
            <w:vAlign w:val="bottom"/>
            <w:hideMark/>
          </w:tcPr>
          <w:p w14:paraId="26FF1109"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Current Tax Assets (Net)</w:t>
            </w:r>
          </w:p>
        </w:tc>
        <w:tc>
          <w:tcPr>
            <w:tcW w:w="4820" w:type="dxa"/>
            <w:shd w:val="clear" w:color="auto" w:fill="auto"/>
            <w:noWrap/>
            <w:vAlign w:val="center"/>
            <w:hideMark/>
          </w:tcPr>
          <w:p w14:paraId="223D4A9B"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774.69</w:t>
            </w:r>
          </w:p>
        </w:tc>
      </w:tr>
      <w:tr w:rsidR="00C312FE" w:rsidRPr="005B236C" w14:paraId="094996A9" w14:textId="77777777" w:rsidTr="00C312FE">
        <w:trPr>
          <w:trHeight w:val="300"/>
        </w:trPr>
        <w:tc>
          <w:tcPr>
            <w:tcW w:w="4678" w:type="dxa"/>
            <w:shd w:val="clear" w:color="auto" w:fill="auto"/>
            <w:noWrap/>
            <w:vAlign w:val="bottom"/>
            <w:hideMark/>
          </w:tcPr>
          <w:p w14:paraId="27ECF83D"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Investment Property</w:t>
            </w:r>
          </w:p>
        </w:tc>
        <w:tc>
          <w:tcPr>
            <w:tcW w:w="4820" w:type="dxa"/>
            <w:shd w:val="clear" w:color="auto" w:fill="auto"/>
            <w:noWrap/>
            <w:vAlign w:val="center"/>
            <w:hideMark/>
          </w:tcPr>
          <w:p w14:paraId="48FC11F4"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829.06</w:t>
            </w:r>
          </w:p>
        </w:tc>
      </w:tr>
      <w:tr w:rsidR="00C312FE" w:rsidRPr="005B236C" w14:paraId="7D0ED6C5" w14:textId="77777777" w:rsidTr="00C312FE">
        <w:trPr>
          <w:trHeight w:val="300"/>
        </w:trPr>
        <w:tc>
          <w:tcPr>
            <w:tcW w:w="4678" w:type="dxa"/>
            <w:shd w:val="clear" w:color="auto" w:fill="auto"/>
            <w:noWrap/>
            <w:vAlign w:val="bottom"/>
            <w:hideMark/>
          </w:tcPr>
          <w:p w14:paraId="67257CC7"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Property, Plant and Equipment</w:t>
            </w:r>
          </w:p>
        </w:tc>
        <w:tc>
          <w:tcPr>
            <w:tcW w:w="4820" w:type="dxa"/>
            <w:shd w:val="clear" w:color="auto" w:fill="auto"/>
            <w:noWrap/>
            <w:vAlign w:val="center"/>
            <w:hideMark/>
          </w:tcPr>
          <w:p w14:paraId="2430BEA7"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53.27</w:t>
            </w:r>
          </w:p>
        </w:tc>
      </w:tr>
      <w:tr w:rsidR="00C312FE" w:rsidRPr="005B236C" w14:paraId="4C19818F" w14:textId="77777777" w:rsidTr="00C312FE">
        <w:trPr>
          <w:trHeight w:val="300"/>
        </w:trPr>
        <w:tc>
          <w:tcPr>
            <w:tcW w:w="4678" w:type="dxa"/>
            <w:shd w:val="clear" w:color="auto" w:fill="auto"/>
            <w:noWrap/>
            <w:vAlign w:val="bottom"/>
            <w:hideMark/>
          </w:tcPr>
          <w:p w14:paraId="3D52360F"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Capital Work-in-Progress</w:t>
            </w:r>
          </w:p>
        </w:tc>
        <w:tc>
          <w:tcPr>
            <w:tcW w:w="4820" w:type="dxa"/>
            <w:shd w:val="clear" w:color="auto" w:fill="auto"/>
            <w:noWrap/>
            <w:vAlign w:val="center"/>
            <w:hideMark/>
          </w:tcPr>
          <w:p w14:paraId="15F0A5E8"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0.06</w:t>
            </w:r>
          </w:p>
        </w:tc>
      </w:tr>
      <w:tr w:rsidR="00C312FE" w:rsidRPr="005B236C" w14:paraId="60158A81" w14:textId="77777777" w:rsidTr="00C312FE">
        <w:trPr>
          <w:trHeight w:val="300"/>
        </w:trPr>
        <w:tc>
          <w:tcPr>
            <w:tcW w:w="4678" w:type="dxa"/>
            <w:shd w:val="clear" w:color="auto" w:fill="auto"/>
            <w:noWrap/>
            <w:vAlign w:val="bottom"/>
            <w:hideMark/>
          </w:tcPr>
          <w:p w14:paraId="098C2158"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Other Intangible Assets</w:t>
            </w:r>
          </w:p>
        </w:tc>
        <w:tc>
          <w:tcPr>
            <w:tcW w:w="4820" w:type="dxa"/>
            <w:shd w:val="clear" w:color="auto" w:fill="auto"/>
            <w:noWrap/>
            <w:vAlign w:val="center"/>
            <w:hideMark/>
          </w:tcPr>
          <w:p w14:paraId="5FE7F101"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0.76</w:t>
            </w:r>
          </w:p>
        </w:tc>
      </w:tr>
      <w:tr w:rsidR="00C312FE" w:rsidRPr="005B236C" w14:paraId="680A5650" w14:textId="77777777" w:rsidTr="00C312FE">
        <w:trPr>
          <w:trHeight w:val="300"/>
        </w:trPr>
        <w:tc>
          <w:tcPr>
            <w:tcW w:w="4678" w:type="dxa"/>
            <w:shd w:val="clear" w:color="auto" w:fill="auto"/>
            <w:noWrap/>
            <w:vAlign w:val="bottom"/>
            <w:hideMark/>
          </w:tcPr>
          <w:p w14:paraId="356F5A38" w14:textId="77777777" w:rsidR="00C312FE" w:rsidRPr="005B236C" w:rsidRDefault="00C312FE" w:rsidP="001922CE">
            <w:pPr>
              <w:spacing w:after="0" w:line="360" w:lineRule="auto"/>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Other non-financial Assets</w:t>
            </w:r>
          </w:p>
        </w:tc>
        <w:tc>
          <w:tcPr>
            <w:tcW w:w="4820" w:type="dxa"/>
            <w:shd w:val="clear" w:color="auto" w:fill="auto"/>
            <w:noWrap/>
            <w:vAlign w:val="center"/>
            <w:hideMark/>
          </w:tcPr>
          <w:p w14:paraId="0BE4EAA4" w14:textId="77777777" w:rsidR="00C312FE" w:rsidRPr="005B236C" w:rsidRDefault="00C312FE" w:rsidP="001922CE">
            <w:pPr>
              <w:spacing w:after="0" w:line="360" w:lineRule="auto"/>
              <w:jc w:val="center"/>
              <w:rPr>
                <w:rFonts w:asciiTheme="minorHAnsi" w:hAnsiTheme="minorHAnsi" w:cstheme="minorHAnsi"/>
                <w:color w:val="000000"/>
                <w:sz w:val="22"/>
                <w:szCs w:val="22"/>
                <w:lang w:val="en-IN" w:eastAsia="en-IN"/>
              </w:rPr>
            </w:pPr>
            <w:r w:rsidRPr="005B236C">
              <w:rPr>
                <w:rFonts w:asciiTheme="minorHAnsi" w:hAnsiTheme="minorHAnsi" w:cstheme="minorHAnsi"/>
                <w:color w:val="000000"/>
                <w:sz w:val="22"/>
                <w:szCs w:val="22"/>
                <w:lang w:val="en-IN" w:eastAsia="en-IN"/>
              </w:rPr>
              <w:t>74.85</w:t>
            </w:r>
          </w:p>
        </w:tc>
      </w:tr>
      <w:tr w:rsidR="00C312FE" w:rsidRPr="005B236C" w14:paraId="0DC10CEB" w14:textId="77777777" w:rsidTr="00C312FE">
        <w:trPr>
          <w:trHeight w:val="300"/>
        </w:trPr>
        <w:tc>
          <w:tcPr>
            <w:tcW w:w="4678" w:type="dxa"/>
            <w:shd w:val="clear" w:color="auto" w:fill="BDD6EE" w:themeFill="accent5" w:themeFillTint="66"/>
            <w:noWrap/>
            <w:vAlign w:val="bottom"/>
            <w:hideMark/>
          </w:tcPr>
          <w:p w14:paraId="6F9E38DD" w14:textId="77777777" w:rsidR="00C312FE" w:rsidRPr="005B236C" w:rsidRDefault="00C312FE" w:rsidP="001922CE">
            <w:pPr>
              <w:spacing w:after="0" w:line="360" w:lineRule="auto"/>
              <w:rPr>
                <w:rFonts w:asciiTheme="minorHAnsi" w:hAnsiTheme="minorHAnsi" w:cstheme="minorHAnsi"/>
                <w:b/>
                <w:bCs/>
                <w:color w:val="000000"/>
                <w:sz w:val="22"/>
                <w:szCs w:val="22"/>
                <w:lang w:val="en-IN" w:eastAsia="en-IN"/>
              </w:rPr>
            </w:pPr>
            <w:r w:rsidRPr="005B236C">
              <w:rPr>
                <w:rFonts w:asciiTheme="minorHAnsi" w:hAnsiTheme="minorHAnsi" w:cstheme="minorHAnsi"/>
                <w:b/>
                <w:bCs/>
                <w:color w:val="000000"/>
                <w:sz w:val="22"/>
                <w:szCs w:val="22"/>
                <w:lang w:val="en-IN" w:eastAsia="en-IN"/>
              </w:rPr>
              <w:t>Total Assets</w:t>
            </w:r>
          </w:p>
        </w:tc>
        <w:tc>
          <w:tcPr>
            <w:tcW w:w="4820" w:type="dxa"/>
            <w:shd w:val="clear" w:color="auto" w:fill="BDD6EE" w:themeFill="accent5" w:themeFillTint="66"/>
            <w:noWrap/>
            <w:vAlign w:val="center"/>
            <w:hideMark/>
          </w:tcPr>
          <w:p w14:paraId="23F87584" w14:textId="77777777" w:rsidR="00C312FE" w:rsidRPr="005B236C" w:rsidRDefault="00C312FE" w:rsidP="001922CE">
            <w:pPr>
              <w:spacing w:after="0" w:line="360" w:lineRule="auto"/>
              <w:jc w:val="center"/>
              <w:rPr>
                <w:rFonts w:asciiTheme="minorHAnsi" w:hAnsiTheme="minorHAnsi" w:cstheme="minorHAnsi"/>
                <w:b/>
                <w:bCs/>
                <w:color w:val="000000"/>
                <w:sz w:val="22"/>
                <w:szCs w:val="22"/>
                <w:lang w:val="en-IN" w:eastAsia="en-IN"/>
              </w:rPr>
            </w:pPr>
            <w:r w:rsidRPr="005B236C">
              <w:rPr>
                <w:rFonts w:asciiTheme="minorHAnsi" w:hAnsiTheme="minorHAnsi" w:cstheme="minorHAnsi"/>
                <w:b/>
                <w:bCs/>
                <w:color w:val="000000"/>
                <w:sz w:val="22"/>
                <w:szCs w:val="22"/>
                <w:lang w:val="en-IN" w:eastAsia="en-IN"/>
              </w:rPr>
              <w:t>4,147.92</w:t>
            </w:r>
          </w:p>
        </w:tc>
      </w:tr>
      <w:tr w:rsidR="00C312FE" w:rsidRPr="005B236C" w14:paraId="6C67065B" w14:textId="77777777" w:rsidTr="00C312FE">
        <w:trPr>
          <w:trHeight w:val="300"/>
        </w:trPr>
        <w:tc>
          <w:tcPr>
            <w:tcW w:w="4678" w:type="dxa"/>
            <w:shd w:val="clear" w:color="auto" w:fill="002060"/>
            <w:noWrap/>
            <w:vAlign w:val="bottom"/>
            <w:hideMark/>
          </w:tcPr>
          <w:p w14:paraId="42193D2E" w14:textId="77777777" w:rsidR="00C312FE" w:rsidRPr="005B236C" w:rsidRDefault="00C312FE" w:rsidP="001922CE">
            <w:pPr>
              <w:spacing w:after="0" w:line="360" w:lineRule="auto"/>
              <w:rPr>
                <w:rFonts w:asciiTheme="minorHAnsi" w:hAnsiTheme="minorHAnsi" w:cstheme="minorHAnsi"/>
                <w:b/>
                <w:bCs/>
                <w:color w:val="FFFFFF" w:themeColor="background1"/>
                <w:sz w:val="22"/>
                <w:szCs w:val="22"/>
                <w:lang w:val="en-IN" w:eastAsia="en-IN"/>
              </w:rPr>
            </w:pPr>
            <w:r w:rsidRPr="005B236C">
              <w:rPr>
                <w:rFonts w:asciiTheme="minorHAnsi" w:hAnsiTheme="minorHAnsi" w:cstheme="minorHAnsi"/>
                <w:b/>
                <w:bCs/>
                <w:color w:val="FFFFFF" w:themeColor="background1"/>
                <w:sz w:val="22"/>
                <w:szCs w:val="22"/>
                <w:lang w:val="en-IN" w:eastAsia="en-IN"/>
              </w:rPr>
              <w:t>Net Worth</w:t>
            </w:r>
          </w:p>
        </w:tc>
        <w:tc>
          <w:tcPr>
            <w:tcW w:w="4820" w:type="dxa"/>
            <w:shd w:val="clear" w:color="auto" w:fill="002060"/>
            <w:noWrap/>
            <w:vAlign w:val="center"/>
            <w:hideMark/>
          </w:tcPr>
          <w:p w14:paraId="5D4CF52F" w14:textId="77777777" w:rsidR="00C312FE" w:rsidRPr="005B236C" w:rsidRDefault="00C312FE" w:rsidP="001922CE">
            <w:pPr>
              <w:spacing w:after="0" w:line="360" w:lineRule="auto"/>
              <w:jc w:val="center"/>
              <w:rPr>
                <w:rFonts w:asciiTheme="minorHAnsi" w:hAnsiTheme="minorHAnsi" w:cstheme="minorHAnsi"/>
                <w:b/>
                <w:bCs/>
                <w:color w:val="FFFFFF" w:themeColor="background1"/>
                <w:sz w:val="22"/>
                <w:szCs w:val="22"/>
                <w:lang w:val="en-IN" w:eastAsia="en-IN"/>
              </w:rPr>
            </w:pPr>
            <w:r w:rsidRPr="005B236C">
              <w:rPr>
                <w:rFonts w:asciiTheme="minorHAnsi" w:hAnsiTheme="minorHAnsi" w:cstheme="minorHAnsi"/>
                <w:b/>
                <w:bCs/>
                <w:color w:val="FFFFFF" w:themeColor="background1"/>
                <w:sz w:val="22"/>
                <w:szCs w:val="22"/>
                <w:lang w:val="en-IN" w:eastAsia="en-IN"/>
              </w:rPr>
              <w:t>-16,935.16</w:t>
            </w:r>
          </w:p>
        </w:tc>
      </w:tr>
    </w:tbl>
    <w:p w14:paraId="476BBBAE" w14:textId="10A6DE93" w:rsidR="00C312FE" w:rsidRDefault="00C312FE" w:rsidP="00C312FE">
      <w:pPr>
        <w:pStyle w:val="Default"/>
        <w:spacing w:before="240" w:after="240" w:line="360" w:lineRule="auto"/>
        <w:ind w:left="-142" w:right="-330"/>
        <w:jc w:val="both"/>
        <w:rPr>
          <w:bCs/>
          <w:sz w:val="22"/>
          <w:lang w:val="en-US"/>
        </w:rPr>
      </w:pPr>
      <w:r w:rsidRPr="005B236C">
        <w:rPr>
          <w:bCs/>
          <w:sz w:val="22"/>
          <w:lang w:val="en-US"/>
        </w:rPr>
        <w:t xml:space="preserve">As per the latest available audited financial statements of M/s Infrastructure Leasing &amp; Financial Services Limited dated 31.03.2019 on the MCA website, the Value of Total Equity is negative INR 16,935.16 Crores. Due to </w:t>
      </w:r>
      <w:r>
        <w:rPr>
          <w:bCs/>
          <w:sz w:val="22"/>
          <w:lang w:val="en-US"/>
        </w:rPr>
        <w:t>limited</w:t>
      </w:r>
      <w:r w:rsidRPr="005B236C">
        <w:rPr>
          <w:bCs/>
          <w:sz w:val="22"/>
          <w:lang w:val="en-US"/>
        </w:rPr>
        <w:t xml:space="preserve"> availability of information with </w:t>
      </w:r>
      <w:r>
        <w:rPr>
          <w:bCs/>
          <w:sz w:val="22"/>
          <w:lang w:val="en-US"/>
        </w:rPr>
        <w:t>us</w:t>
      </w:r>
      <w:r w:rsidRPr="005B236C">
        <w:rPr>
          <w:bCs/>
          <w:sz w:val="22"/>
          <w:lang w:val="en-US"/>
        </w:rPr>
        <w:t xml:space="preserve">, we have relied upon the latest </w:t>
      </w:r>
      <w:r w:rsidRPr="005B236C">
        <w:rPr>
          <w:bCs/>
          <w:sz w:val="22"/>
          <w:lang w:val="en-US"/>
        </w:rPr>
        <w:lastRenderedPageBreak/>
        <w:t>available data on the MCA website and have assumed the value of equity as the proxy Net Asset Value of the company.</w:t>
      </w:r>
    </w:p>
    <w:p w14:paraId="0B0BEE56" w14:textId="26A090BD" w:rsidR="00C312FE" w:rsidRDefault="00C312FE" w:rsidP="00C312FE">
      <w:pPr>
        <w:pStyle w:val="Default"/>
        <w:spacing w:before="240" w:after="240" w:line="360" w:lineRule="auto"/>
        <w:ind w:left="-142" w:right="-330"/>
        <w:jc w:val="both"/>
        <w:rPr>
          <w:bCs/>
          <w:sz w:val="22"/>
          <w:lang w:val="en-US"/>
        </w:rPr>
      </w:pPr>
      <w:r w:rsidRPr="005B236C">
        <w:rPr>
          <w:bCs/>
          <w:sz w:val="22"/>
          <w:lang w:val="en-US"/>
        </w:rPr>
        <w:t>As per the ABS, M/s ILFS reported defaults on its borrowing obligations during the financial year 2018-19. Further the credit rating of M/s IL&amp;FS was downgraded to 'D' (lowest grade) in September 2018. Also, the Company has been classified as a "Red" entity indicating that it is not able to meet all obligations (financial and operational) including payment obligations to its senior secured financial creditors.</w:t>
      </w:r>
    </w:p>
    <w:p w14:paraId="344E0947" w14:textId="77777777" w:rsidR="00C312FE" w:rsidRDefault="00C312FE" w:rsidP="00C312FE">
      <w:pPr>
        <w:pStyle w:val="Default"/>
        <w:spacing w:before="240" w:after="240" w:line="360" w:lineRule="auto"/>
        <w:ind w:left="-142" w:right="-330"/>
        <w:jc w:val="both"/>
        <w:rPr>
          <w:bCs/>
          <w:sz w:val="22"/>
          <w:lang w:val="en-US"/>
        </w:rPr>
      </w:pPr>
      <w:r w:rsidRPr="005B236C">
        <w:rPr>
          <w:bCs/>
          <w:sz w:val="22"/>
          <w:lang w:val="en-US"/>
        </w:rPr>
        <w:t>As the company has negative N</w:t>
      </w:r>
      <w:r>
        <w:rPr>
          <w:bCs/>
          <w:sz w:val="22"/>
          <w:lang w:val="en-US"/>
        </w:rPr>
        <w:t>et Worth</w:t>
      </w:r>
      <w:r w:rsidRPr="005B236C">
        <w:rPr>
          <w:bCs/>
          <w:sz w:val="22"/>
          <w:lang w:val="en-US"/>
        </w:rPr>
        <w:t xml:space="preserve">, the value of the CPs issued by the </w:t>
      </w:r>
      <w:r w:rsidRPr="005B236C">
        <w:rPr>
          <w:b/>
          <w:sz w:val="22"/>
          <w:lang w:val="en-US"/>
        </w:rPr>
        <w:t>M/s I</w:t>
      </w:r>
      <w:r>
        <w:rPr>
          <w:b/>
          <w:sz w:val="22"/>
          <w:lang w:val="en-US"/>
        </w:rPr>
        <w:t xml:space="preserve">nfrastructure </w:t>
      </w:r>
      <w:r w:rsidRPr="005B236C">
        <w:rPr>
          <w:b/>
          <w:sz w:val="22"/>
          <w:lang w:val="en-US"/>
        </w:rPr>
        <w:t>L</w:t>
      </w:r>
      <w:r>
        <w:rPr>
          <w:b/>
          <w:sz w:val="22"/>
          <w:lang w:val="en-US"/>
        </w:rPr>
        <w:t xml:space="preserve">easing </w:t>
      </w:r>
      <w:r w:rsidRPr="005B236C">
        <w:rPr>
          <w:b/>
          <w:sz w:val="22"/>
          <w:lang w:val="en-US"/>
        </w:rPr>
        <w:t>&amp;</w:t>
      </w:r>
      <w:r>
        <w:rPr>
          <w:b/>
          <w:sz w:val="22"/>
          <w:lang w:val="en-US"/>
        </w:rPr>
        <w:t xml:space="preserve"> </w:t>
      </w:r>
      <w:r w:rsidRPr="005B236C">
        <w:rPr>
          <w:b/>
          <w:sz w:val="22"/>
          <w:lang w:val="en-US"/>
        </w:rPr>
        <w:t>F</w:t>
      </w:r>
      <w:r>
        <w:rPr>
          <w:b/>
          <w:sz w:val="22"/>
          <w:lang w:val="en-US"/>
        </w:rPr>
        <w:t xml:space="preserve">inancial </w:t>
      </w:r>
      <w:r w:rsidRPr="005B236C">
        <w:rPr>
          <w:b/>
          <w:sz w:val="22"/>
          <w:lang w:val="en-US"/>
        </w:rPr>
        <w:t>S</w:t>
      </w:r>
      <w:r>
        <w:rPr>
          <w:b/>
          <w:sz w:val="22"/>
          <w:lang w:val="en-US"/>
        </w:rPr>
        <w:t>ervices Limited</w:t>
      </w:r>
      <w:r w:rsidRPr="005B236C">
        <w:rPr>
          <w:bCs/>
          <w:sz w:val="22"/>
          <w:lang w:val="en-US"/>
        </w:rPr>
        <w:t xml:space="preserve"> will be </w:t>
      </w:r>
      <w:r w:rsidRPr="005B236C">
        <w:rPr>
          <w:b/>
          <w:sz w:val="22"/>
          <w:lang w:val="en-US"/>
        </w:rPr>
        <w:t>NIL</w:t>
      </w:r>
      <w:r w:rsidRPr="005B236C">
        <w:rPr>
          <w:bCs/>
          <w:sz w:val="22"/>
          <w:lang w:val="en-US"/>
        </w:rPr>
        <w:t>.</w:t>
      </w:r>
    </w:p>
    <w:p w14:paraId="1EA93C4B" w14:textId="06FC555F" w:rsidR="005A78B3" w:rsidRPr="00C44244" w:rsidRDefault="005A78B3" w:rsidP="005A78B3">
      <w:pPr>
        <w:autoSpaceDE w:val="0"/>
        <w:autoSpaceDN w:val="0"/>
        <w:adjustRightInd w:val="0"/>
        <w:spacing w:before="240" w:line="360" w:lineRule="auto"/>
        <w:ind w:left="-142" w:right="-330"/>
        <w:jc w:val="both"/>
        <w:rPr>
          <w:bCs/>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expected fair value of the financial instrument (CPs) issued by M/s Infrastructure Leasing &amp; Financial Services Limited based on</w:t>
      </w:r>
      <w:r>
        <w:rPr>
          <w:rFonts w:ascii="Arial" w:hAnsi="Arial" w:cs="Arial"/>
          <w:sz w:val="22"/>
          <w:szCs w:val="22"/>
        </w:rPr>
        <w:t xml:space="preserve"> </w:t>
      </w:r>
      <w:r>
        <w:rPr>
          <w:rFonts w:ascii="Arial" w:hAnsi="Arial" w:cs="Arial"/>
          <w:i/>
          <w:sz w:val="22"/>
        </w:rPr>
        <w:t>the limited data/ input/ information available with us,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5D7AD885" w14:textId="46931373" w:rsidR="005A78B3" w:rsidRDefault="005A78B3" w:rsidP="005A78B3">
      <w:pPr>
        <w:pStyle w:val="Default"/>
        <w:spacing w:before="240" w:after="240" w:line="360" w:lineRule="auto"/>
        <w:ind w:left="-142" w:right="-330"/>
        <w:jc w:val="both"/>
        <w:rPr>
          <w:sz w:val="22"/>
          <w:lang w:val="en-US"/>
        </w:rPr>
      </w:pPr>
      <w:r>
        <w:rPr>
          <w:b/>
          <w:bCs/>
          <w:sz w:val="22"/>
          <w:lang w:val="en-US"/>
        </w:rPr>
        <w:t>NOTE</w:t>
      </w:r>
      <w:r w:rsidRPr="00C44244">
        <w:rPr>
          <w:b/>
          <w:bCs/>
          <w:sz w:val="22"/>
          <w:lang w:val="en-US"/>
        </w:rPr>
        <w:t>:</w:t>
      </w:r>
      <w:r>
        <w:rPr>
          <w:sz w:val="22"/>
          <w:lang w:val="en-US"/>
        </w:rPr>
        <w:t xml:space="preserve">  Due to limited availability of information with the client/company and on the public domain, we have performed the desktop valuation of M/s Infrastructure Leasing &amp; Financial Services Limited based on the latest available audited financials of the subject company to determine the net worth of the company. </w:t>
      </w:r>
      <w:r w:rsidRPr="00C44244">
        <w:rPr>
          <w:sz w:val="22"/>
          <w:lang w:val="en-US"/>
        </w:rPr>
        <w:t xml:space="preserve">It is important to point out that we have carried out these valuations based on the limited information which was available </w:t>
      </w:r>
      <w:r>
        <w:rPr>
          <w:sz w:val="22"/>
          <w:lang w:val="en-US"/>
        </w:rPr>
        <w:t>with</w:t>
      </w:r>
      <w:r w:rsidRPr="00C44244">
        <w:rPr>
          <w:sz w:val="22"/>
          <w:lang w:val="en-US"/>
        </w:rPr>
        <w:t xml:space="preserve"> us at the time of valuation. As and when any new or updated information comes forward, it is likely that the suggested valuation will no longer represent a true and fair representation of the situation.</w:t>
      </w:r>
    </w:p>
    <w:p w14:paraId="00720D93" w14:textId="77777777" w:rsidR="005A78B3" w:rsidRDefault="005A78B3">
      <w:pPr>
        <w:rPr>
          <w:rFonts w:ascii="Arial" w:hAnsi="Arial" w:cs="Arial"/>
          <w:color w:val="000000"/>
          <w:sz w:val="22"/>
        </w:rPr>
      </w:pPr>
      <w:r>
        <w:rPr>
          <w:sz w:val="22"/>
        </w:rPr>
        <w:br w:type="page"/>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715"/>
        <w:gridCol w:w="5091"/>
      </w:tblGrid>
      <w:tr w:rsidR="007373E8" w:rsidRPr="009D66A5" w14:paraId="39753FC7" w14:textId="77777777" w:rsidTr="00D51E66">
        <w:trPr>
          <w:trHeight w:val="720"/>
          <w:jc w:val="center"/>
        </w:trPr>
        <w:tc>
          <w:tcPr>
            <w:tcW w:w="1816" w:type="dxa"/>
            <w:vAlign w:val="center"/>
          </w:tcPr>
          <w:p w14:paraId="44331CF5"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806" w:type="dxa"/>
            <w:gridSpan w:val="2"/>
            <w:vAlign w:val="center"/>
          </w:tcPr>
          <w:p w14:paraId="77EACC46"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w:t>
            </w:r>
            <w:r>
              <w:rPr>
                <w:rFonts w:ascii="Arial" w:hAnsi="Arial" w:cs="Arial"/>
                <w:i/>
                <w:sz w:val="22"/>
                <w:szCs w:val="22"/>
              </w:rPr>
              <w:t>his is Investment</w:t>
            </w:r>
            <w:r w:rsidRPr="009D66A5">
              <w:rPr>
                <w:rFonts w:ascii="Arial" w:hAnsi="Arial" w:cs="Arial"/>
                <w:i/>
                <w:sz w:val="22"/>
                <w:szCs w:val="22"/>
              </w:rPr>
              <w:t xml:space="preserve"> Valuation</w:t>
            </w:r>
            <w:r>
              <w:rPr>
                <w:rFonts w:ascii="Arial" w:hAnsi="Arial" w:cs="Arial"/>
                <w:i/>
                <w:sz w:val="22"/>
                <w:szCs w:val="22"/>
              </w:rPr>
              <w:t xml:space="preserve"> (NCDs/OCDs/CPs),</w:t>
            </w:r>
            <w:r w:rsidRPr="009D66A5">
              <w:rPr>
                <w:rFonts w:ascii="Arial" w:hAnsi="Arial" w:cs="Arial"/>
                <w:i/>
                <w:sz w:val="22"/>
                <w:szCs w:val="22"/>
              </w:rPr>
              <w:t xml:space="preserve"> hence no site inspection was carried out by us.</w:t>
            </w:r>
          </w:p>
          <w:p w14:paraId="05ABA181"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245F7FF2"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7EBC3596"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Pr>
                <w:rFonts w:ascii="Arial" w:hAnsi="Arial" w:cs="Arial"/>
                <w:i/>
                <w:sz w:val="22"/>
                <w:szCs w:val="22"/>
              </w:rPr>
              <w:t>M/s IIFCL Asset Management Company Limited</w:t>
            </w:r>
            <w:r w:rsidRPr="00742C5D">
              <w:rPr>
                <w:rFonts w:ascii="Arial" w:hAnsi="Arial" w:cs="Arial"/>
                <w:i/>
                <w:sz w:val="22"/>
                <w:szCs w:val="22"/>
              </w:rPr>
              <w:t>.</w:t>
            </w:r>
          </w:p>
          <w:p w14:paraId="1560B10F" w14:textId="77777777" w:rsidR="007373E8" w:rsidRPr="00742C5D"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7373E8" w:rsidRPr="009D66A5" w14:paraId="552702D3" w14:textId="77777777" w:rsidTr="005B578B">
        <w:trPr>
          <w:trHeight w:val="720"/>
          <w:jc w:val="center"/>
        </w:trPr>
        <w:tc>
          <w:tcPr>
            <w:tcW w:w="4531" w:type="dxa"/>
            <w:gridSpan w:val="2"/>
            <w:vAlign w:val="center"/>
          </w:tcPr>
          <w:p w14:paraId="621C7907"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091" w:type="dxa"/>
            <w:vAlign w:val="center"/>
          </w:tcPr>
          <w:p w14:paraId="795BE32C"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7373E8" w:rsidRPr="009D66A5" w14:paraId="47A4D39E" w14:textId="77777777" w:rsidTr="005B578B">
        <w:trPr>
          <w:trHeight w:val="720"/>
          <w:jc w:val="center"/>
        </w:trPr>
        <w:tc>
          <w:tcPr>
            <w:tcW w:w="4531" w:type="dxa"/>
            <w:gridSpan w:val="2"/>
            <w:vAlign w:val="center"/>
          </w:tcPr>
          <w:p w14:paraId="54A42B99" w14:textId="77777777" w:rsidR="007373E8" w:rsidRPr="009D66A5" w:rsidRDefault="007373E8" w:rsidP="007C2531">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296958"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14:paraId="04BB29DE"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091" w:type="dxa"/>
            <w:vAlign w:val="center"/>
          </w:tcPr>
          <w:p w14:paraId="1B41D569" w14:textId="77777777" w:rsidR="007373E8" w:rsidRPr="009D66A5" w:rsidRDefault="007373E8" w:rsidP="007C2531">
            <w:pPr>
              <w:tabs>
                <w:tab w:val="left" w:pos="360"/>
              </w:tabs>
              <w:spacing w:after="0" w:line="240" w:lineRule="auto"/>
              <w:ind w:right="16"/>
              <w:rPr>
                <w:rFonts w:ascii="Arial" w:hAnsi="Arial" w:cs="Arial"/>
                <w:sz w:val="22"/>
                <w:szCs w:val="22"/>
              </w:rPr>
            </w:pPr>
          </w:p>
        </w:tc>
      </w:tr>
      <w:tr w:rsidR="007373E8" w:rsidRPr="009D66A5" w14:paraId="6A5B0ED0" w14:textId="77777777" w:rsidTr="005B578B">
        <w:trPr>
          <w:trHeight w:val="720"/>
          <w:jc w:val="center"/>
        </w:trPr>
        <w:tc>
          <w:tcPr>
            <w:tcW w:w="4531" w:type="dxa"/>
            <w:gridSpan w:val="2"/>
            <w:vAlign w:val="center"/>
          </w:tcPr>
          <w:p w14:paraId="19573043"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091" w:type="dxa"/>
            <w:shd w:val="clear" w:color="auto" w:fill="auto"/>
            <w:vAlign w:val="center"/>
          </w:tcPr>
          <w:p w14:paraId="40E34857" w14:textId="40AC6988" w:rsidR="007373E8" w:rsidRPr="005B236C" w:rsidRDefault="005A78B3" w:rsidP="007C2531">
            <w:pPr>
              <w:tabs>
                <w:tab w:val="left" w:pos="360"/>
              </w:tabs>
              <w:spacing w:after="0" w:line="240" w:lineRule="auto"/>
              <w:ind w:right="16"/>
              <w:jc w:val="center"/>
              <w:rPr>
                <w:rFonts w:ascii="Arial" w:hAnsi="Arial" w:cs="Arial"/>
                <w:b/>
                <w:bCs/>
                <w:sz w:val="22"/>
                <w:szCs w:val="22"/>
              </w:rPr>
            </w:pPr>
            <w:r>
              <w:rPr>
                <w:rFonts w:ascii="Arial" w:hAnsi="Arial" w:cs="Arial"/>
                <w:b/>
                <w:bCs/>
                <w:sz w:val="22"/>
                <w:szCs w:val="22"/>
              </w:rPr>
              <w:t>15</w:t>
            </w:r>
          </w:p>
        </w:tc>
      </w:tr>
      <w:tr w:rsidR="007373E8" w:rsidRPr="009D66A5" w14:paraId="66459DF3" w14:textId="77777777" w:rsidTr="005B578B">
        <w:trPr>
          <w:trHeight w:val="720"/>
          <w:jc w:val="center"/>
        </w:trPr>
        <w:tc>
          <w:tcPr>
            <w:tcW w:w="4531" w:type="dxa"/>
            <w:gridSpan w:val="2"/>
            <w:vMerge w:val="restart"/>
            <w:vAlign w:val="center"/>
          </w:tcPr>
          <w:p w14:paraId="42544044"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091" w:type="dxa"/>
            <w:vAlign w:val="center"/>
          </w:tcPr>
          <w:p w14:paraId="35325076"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w:t>
            </w:r>
            <w:r>
              <w:rPr>
                <w:rFonts w:ascii="Arial" w:hAnsi="Arial" w:cs="Arial"/>
                <w:b/>
                <w:i/>
                <w:sz w:val="22"/>
                <w:szCs w:val="22"/>
              </w:rPr>
              <w:t>Mr. Rachit Gupta</w:t>
            </w:r>
          </w:p>
        </w:tc>
      </w:tr>
      <w:tr w:rsidR="007373E8" w:rsidRPr="009D66A5" w14:paraId="74E38D53" w14:textId="77777777" w:rsidTr="005B578B">
        <w:trPr>
          <w:trHeight w:val="720"/>
          <w:jc w:val="center"/>
        </w:trPr>
        <w:tc>
          <w:tcPr>
            <w:tcW w:w="4531" w:type="dxa"/>
            <w:gridSpan w:val="2"/>
            <w:vMerge/>
            <w:vAlign w:val="center"/>
          </w:tcPr>
          <w:p w14:paraId="17C96060" w14:textId="77777777" w:rsidR="007373E8" w:rsidRPr="009D66A5" w:rsidRDefault="007373E8" w:rsidP="007C2531">
            <w:pPr>
              <w:spacing w:after="0" w:line="240" w:lineRule="auto"/>
              <w:ind w:right="16"/>
              <w:rPr>
                <w:rFonts w:ascii="Arial" w:hAnsi="Arial" w:cs="Arial"/>
                <w:b/>
                <w:sz w:val="22"/>
                <w:szCs w:val="22"/>
              </w:rPr>
            </w:pPr>
          </w:p>
        </w:tc>
        <w:tc>
          <w:tcPr>
            <w:tcW w:w="5091" w:type="dxa"/>
            <w:vAlign w:val="center"/>
          </w:tcPr>
          <w:p w14:paraId="23830856" w14:textId="77777777" w:rsidR="007373E8" w:rsidRPr="009D66A5" w:rsidRDefault="007373E8" w:rsidP="007C2531">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 xml:space="preserve">REVIEWED BY: </w:t>
            </w:r>
            <w:r w:rsidRPr="00D40DA4">
              <w:rPr>
                <w:rFonts w:ascii="Arial" w:hAnsi="Arial" w:cs="Arial"/>
                <w:b/>
                <w:i/>
                <w:sz w:val="22"/>
                <w:szCs w:val="22"/>
              </w:rPr>
              <w:t>Mr. Gaurav Kumar</w:t>
            </w:r>
          </w:p>
        </w:tc>
      </w:tr>
    </w:tbl>
    <w:p w14:paraId="58B1B14C"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33EB8C19"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6E6A6C9A"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For R.K Associates Valuers &amp; Techno</w:t>
      </w:r>
      <w:r w:rsidRPr="00D51E66">
        <w:rPr>
          <w:rFonts w:ascii="Arial" w:hAnsi="Arial" w:cs="Arial"/>
          <w:b/>
          <w:sz w:val="22"/>
          <w:szCs w:val="20"/>
        </w:rPr>
        <w:tab/>
        <w:t xml:space="preserve"> </w:t>
      </w:r>
      <w:r w:rsidRPr="00D51E66">
        <w:rPr>
          <w:rFonts w:ascii="Arial" w:hAnsi="Arial" w:cs="Arial"/>
          <w:b/>
          <w:sz w:val="22"/>
          <w:szCs w:val="20"/>
        </w:rPr>
        <w:tab/>
      </w:r>
      <w:r w:rsidRPr="00D51E66">
        <w:rPr>
          <w:rFonts w:ascii="Arial" w:hAnsi="Arial" w:cs="Arial"/>
          <w:b/>
          <w:sz w:val="22"/>
          <w:szCs w:val="20"/>
        </w:rPr>
        <w:tab/>
        <w:t xml:space="preserve">    </w:t>
      </w:r>
      <w:r w:rsidRPr="00D51E66">
        <w:rPr>
          <w:rFonts w:ascii="Arial" w:hAnsi="Arial" w:cs="Arial"/>
          <w:b/>
          <w:sz w:val="22"/>
          <w:szCs w:val="20"/>
        </w:rPr>
        <w:tab/>
        <w:t>Place: NOIDA</w:t>
      </w:r>
    </w:p>
    <w:p w14:paraId="03D541C4"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Engineering Consultants (P) Ltd.</w:t>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t>Date: 11th July 2023</w:t>
      </w:r>
    </w:p>
    <w:p w14:paraId="2748AC62"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p>
    <w:p w14:paraId="2A09FD93"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p>
    <w:p w14:paraId="5C51BF4D"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(Authorized Signatory)</w:t>
      </w:r>
    </w:p>
    <w:p w14:paraId="4724D114"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Valuations</w:t>
      </w:r>
    </w:p>
    <w:p w14:paraId="6A75B984" w14:textId="77777777" w:rsidR="007373E8" w:rsidRPr="00F6083B" w:rsidRDefault="007373E8" w:rsidP="001C4EFC">
      <w:pPr>
        <w:ind w:left="-284" w:right="-330"/>
        <w:rPr>
          <w:rFonts w:ascii="Arial" w:hAnsi="Arial" w:cs="Arial"/>
          <w:b/>
          <w:sz w:val="22"/>
          <w:szCs w:val="20"/>
          <w:highlight w:val="yellow"/>
        </w:rPr>
      </w:pPr>
      <w:r w:rsidRPr="00F6083B">
        <w:rPr>
          <w:rFonts w:ascii="Arial" w:hAnsi="Arial" w:cs="Arial"/>
          <w:b/>
          <w:sz w:val="22"/>
          <w:szCs w:val="20"/>
          <w:highlight w:val="yellow"/>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938"/>
      </w:tblGrid>
      <w:tr w:rsidR="007373E8" w:rsidRPr="003B6472" w14:paraId="4F6B9010" w14:textId="77777777" w:rsidTr="00D51E66">
        <w:trPr>
          <w:trHeight w:val="544"/>
        </w:trPr>
        <w:tc>
          <w:tcPr>
            <w:tcW w:w="1702" w:type="dxa"/>
            <w:shd w:val="clear" w:color="auto" w:fill="002060"/>
            <w:vAlign w:val="center"/>
          </w:tcPr>
          <w:p w14:paraId="415AE135" w14:textId="77777777" w:rsidR="007373E8" w:rsidRPr="003B6472" w:rsidRDefault="007373E8" w:rsidP="007C2531">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 xml:space="preserve">PART </w:t>
            </w:r>
            <w:r>
              <w:rPr>
                <w:rFonts w:ascii="Arial" w:eastAsia="Arial" w:hAnsi="Arial" w:cs="Arial"/>
                <w:b/>
                <w:color w:val="FFFFFF"/>
                <w:sz w:val="22"/>
                <w:szCs w:val="22"/>
              </w:rPr>
              <w:t>C</w:t>
            </w:r>
          </w:p>
        </w:tc>
        <w:tc>
          <w:tcPr>
            <w:tcW w:w="7938" w:type="dxa"/>
            <w:shd w:val="clear" w:color="auto" w:fill="D9E2F3" w:themeFill="accent1" w:themeFillTint="33"/>
            <w:vAlign w:val="center"/>
          </w:tcPr>
          <w:p w14:paraId="567E8971" w14:textId="77777777" w:rsidR="007373E8" w:rsidRPr="003B6472" w:rsidRDefault="007373E8" w:rsidP="007C2531">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C8291BF" w14:textId="77777777" w:rsidR="007373E8" w:rsidRPr="00F65E4E" w:rsidRDefault="007373E8" w:rsidP="007373E8">
      <w:pPr>
        <w:spacing w:after="0" w:line="360" w:lineRule="auto"/>
        <w:ind w:right="-23"/>
        <w:jc w:val="both"/>
        <w:rPr>
          <w:rFonts w:ascii="Arial" w:eastAsia="Arial" w:hAnsi="Arial" w:cs="Arial"/>
          <w:sz w:val="20"/>
          <w:szCs w:val="20"/>
        </w:rPr>
      </w:pPr>
    </w:p>
    <w:p w14:paraId="681E47B7" w14:textId="77777777" w:rsidR="007373E8" w:rsidRPr="002E2E01" w:rsidRDefault="007373E8" w:rsidP="007373E8">
      <w:pPr>
        <w:numPr>
          <w:ilvl w:val="3"/>
          <w:numId w:val="12"/>
        </w:numPr>
        <w:spacing w:line="360" w:lineRule="auto"/>
        <w:ind w:left="142" w:right="-450"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6CB23715" w14:textId="5C62BE3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is just an opinion report on Valuation based on the copy of the documents/ information provided to us by the </w:t>
      </w:r>
      <w:r w:rsidR="00D3183C" w:rsidRPr="002E2E01">
        <w:rPr>
          <w:rFonts w:ascii="Arial" w:eastAsia="Arial" w:hAnsi="Arial" w:cs="Arial"/>
          <w:sz w:val="22"/>
          <w:szCs w:val="22"/>
        </w:rPr>
        <w:t xml:space="preserve">client </w:t>
      </w:r>
      <w:r w:rsidR="00D3183C">
        <w:rPr>
          <w:rFonts w:ascii="Arial" w:eastAsia="Arial" w:hAnsi="Arial" w:cs="Arial"/>
          <w:sz w:val="22"/>
          <w:szCs w:val="22"/>
        </w:rPr>
        <w:t xml:space="preserve">and details available on public domain </w:t>
      </w:r>
      <w:r w:rsidRPr="002E2E01">
        <w:rPr>
          <w:rFonts w:ascii="Arial" w:eastAsia="Arial" w:hAnsi="Arial" w:cs="Arial"/>
          <w:sz w:val="22"/>
          <w:szCs w:val="22"/>
        </w:rPr>
        <w:t>which has been relied upon in good faith and the assessment and assumptions done by us</w:t>
      </w:r>
      <w:r>
        <w:rPr>
          <w:rFonts w:ascii="Arial" w:eastAsia="Arial" w:hAnsi="Arial" w:cs="Arial"/>
          <w:sz w:val="22"/>
          <w:szCs w:val="22"/>
        </w:rPr>
        <w:t>.</w:t>
      </w:r>
    </w:p>
    <w:p w14:paraId="0BF80749" w14:textId="2795D1CF"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w:t>
      </w:r>
      <w:r w:rsidR="00500D35">
        <w:rPr>
          <w:rFonts w:ascii="Arial" w:eastAsia="Arial" w:hAnsi="Arial" w:cs="Arial"/>
          <w:sz w:val="22"/>
          <w:szCs w:val="22"/>
        </w:rPr>
        <w:t xml:space="preserve"> and information/data available on public domain</w:t>
      </w:r>
      <w:r w:rsidRPr="002E2E01">
        <w:rPr>
          <w:rFonts w:ascii="Arial" w:eastAsia="Arial" w:hAnsi="Arial" w:cs="Arial"/>
          <w:sz w:val="22"/>
          <w:szCs w:val="22"/>
        </w:rPr>
        <w:t>.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453C294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3009482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6F21466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6A968F2B" w14:textId="0BF8FE2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w:t>
      </w:r>
      <w:r w:rsidR="00500D35">
        <w:rPr>
          <w:rFonts w:ascii="Arial" w:eastAsia="Arial" w:hAnsi="Arial" w:cs="Arial"/>
          <w:sz w:val="22"/>
          <w:szCs w:val="22"/>
        </w:rPr>
        <w:t xml:space="preserve"> and data available on public domain</w:t>
      </w:r>
      <w:r w:rsidRPr="002E2E01">
        <w:rPr>
          <w:rFonts w:ascii="Arial" w:eastAsia="Arial" w:hAnsi="Arial" w:cs="Arial"/>
          <w:sz w:val="22"/>
          <w:szCs w:val="22"/>
        </w:rPr>
        <w:t>. No mechanical/ technical tests, measurements or any design review have been performed or carried out from our side during Project assessment.</w:t>
      </w:r>
    </w:p>
    <w:p w14:paraId="2CFF55D7" w14:textId="717682C5" w:rsidR="007373E8" w:rsidRPr="002E2E01" w:rsidRDefault="00D3183C" w:rsidP="00D51E66">
      <w:pPr>
        <w:numPr>
          <w:ilvl w:val="3"/>
          <w:numId w:val="12"/>
        </w:numPr>
        <w:spacing w:line="360" w:lineRule="auto"/>
        <w:ind w:left="142" w:right="-330" w:hanging="426"/>
        <w:jc w:val="both"/>
        <w:rPr>
          <w:rFonts w:ascii="Arial" w:eastAsia="Arial" w:hAnsi="Arial" w:cs="Arial"/>
          <w:sz w:val="22"/>
          <w:szCs w:val="22"/>
        </w:rPr>
      </w:pPr>
      <w:r>
        <w:rPr>
          <w:rFonts w:ascii="Arial" w:eastAsia="Arial" w:hAnsi="Arial" w:cs="Arial"/>
          <w:sz w:val="22"/>
          <w:szCs w:val="22"/>
        </w:rPr>
        <w:t>Company</w:t>
      </w:r>
      <w:r w:rsidR="00500D35">
        <w:rPr>
          <w:rFonts w:ascii="Arial" w:eastAsia="Arial" w:hAnsi="Arial" w:cs="Arial"/>
          <w:sz w:val="22"/>
          <w:szCs w:val="22"/>
        </w:rPr>
        <w:t>/client</w:t>
      </w:r>
      <w:r w:rsidR="007373E8" w:rsidRPr="002E2E01">
        <w:rPr>
          <w:rFonts w:ascii="Arial" w:eastAsia="Arial" w:hAnsi="Arial" w:cs="Arial"/>
          <w:sz w:val="22"/>
          <w:szCs w:val="22"/>
        </w:rPr>
        <w:t xml:space="preserve">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A8CDE30"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934C3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83963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C9E422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1E5CF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701831F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78056A">
        <w:rPr>
          <w:rFonts w:ascii="Arial" w:eastAsia="Arial" w:hAnsi="Arial" w:cs="Arial"/>
          <w:sz w:val="22"/>
          <w:szCs w:val="22"/>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8056A">
        <w:rPr>
          <w:rFonts w:ascii="Arial" w:eastAsia="Arial" w:hAnsi="Arial" w:cs="Arial"/>
          <w:sz w:val="22"/>
          <w:szCs w:val="22"/>
        </w:rPr>
        <w:t>as free market transaction</w:t>
      </w:r>
      <w:r w:rsidRPr="003664AC">
        <w:rPr>
          <w:rFonts w:ascii="Arial" w:eastAsia="Arial" w:hAnsi="Arial" w:cs="Arial"/>
          <w:sz w:val="22"/>
          <w:szCs w:val="22"/>
        </w:rPr>
        <w:t>.</w:t>
      </w:r>
    </w:p>
    <w:p w14:paraId="6B41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982AD8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354918B2"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5045450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C75C14A" w14:textId="6A7A7D83" w:rsidR="007373E8" w:rsidRPr="00500D35"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w:t>
      </w:r>
      <w:r>
        <w:rPr>
          <w:rFonts w:ascii="Arial" w:eastAsia="Arial" w:hAnsi="Arial" w:cs="Arial"/>
          <w:sz w:val="22"/>
          <w:szCs w:val="22"/>
        </w:rPr>
        <w:t>format</w:t>
      </w:r>
      <w:r w:rsidRPr="002E2E01">
        <w:rPr>
          <w:rFonts w:ascii="Arial" w:eastAsia="Arial" w:hAnsi="Arial" w:cs="Arial"/>
          <w:sz w:val="22"/>
          <w:szCs w:val="22"/>
        </w:rPr>
        <w:t xml:space="preserve">.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w:t>
      </w:r>
      <w:r w:rsidRPr="00500D35">
        <w:rPr>
          <w:rFonts w:ascii="Arial" w:eastAsia="Arial" w:hAnsi="Arial" w:cs="Arial"/>
          <w:sz w:val="22"/>
          <w:szCs w:val="22"/>
        </w:rPr>
        <w:t>No claim for any extra information will be entertained whatsoever be the reason. For any extra work over and above the fields mentioned in the report will have an extra cost which has to be borne by the customer.</w:t>
      </w:r>
    </w:p>
    <w:p w14:paraId="1C84D9A6"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As per the scope of the report no site survey has been carried out by us and no thorough vetting of the documents/ information provided to us has been done at our end.</w:t>
      </w:r>
    </w:p>
    <w:p w14:paraId="2F9E7DC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E4B6E1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ECC4B4A" w14:textId="421F15C9"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Valuation report is prepared based on the facts of the companies </w:t>
      </w:r>
      <w:r w:rsidR="00D3183C">
        <w:rPr>
          <w:rFonts w:ascii="Arial" w:eastAsia="Arial" w:hAnsi="Arial" w:cs="Arial"/>
          <w:sz w:val="22"/>
          <w:szCs w:val="22"/>
        </w:rPr>
        <w:t>available with</w:t>
      </w:r>
      <w:r w:rsidRPr="002E2E01">
        <w:rPr>
          <w:rFonts w:ascii="Arial" w:eastAsia="Arial" w:hAnsi="Arial" w:cs="Arial"/>
          <w:sz w:val="22"/>
          <w:szCs w:val="22"/>
        </w:rPr>
        <w:t xml:space="preserve">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E71405B" w14:textId="1F8E1153"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The documents, information, data provided to us during the course of this assessment by the client </w:t>
      </w:r>
      <w:r>
        <w:rPr>
          <w:rFonts w:ascii="Arial" w:eastAsia="Arial" w:hAnsi="Arial" w:cs="Arial"/>
          <w:sz w:val="22"/>
          <w:szCs w:val="22"/>
        </w:rPr>
        <w:t xml:space="preserve">and data available on public domain </w:t>
      </w:r>
      <w:r w:rsidRPr="002E2E01">
        <w:rPr>
          <w:rFonts w:ascii="Arial" w:eastAsia="Arial" w:hAnsi="Arial" w:cs="Arial"/>
          <w:sz w:val="22"/>
          <w:szCs w:val="22"/>
        </w:rPr>
        <w:t>is reviewed only up to the extent required in relation to the scope of the work. No document has been reviewed beyond the scope of the work.</w:t>
      </w:r>
    </w:p>
    <w:p w14:paraId="39BEC1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66056DDA"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79543F3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Valuation is conducted based on the macro analysis of the asset/ property and operations of the companies and not based on the micro, component or item wise analysis. Analysis done is a general assessment and is not investigative in nature.</w:t>
      </w:r>
    </w:p>
    <w:p w14:paraId="300A77A7"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1C9D049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4EC5837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A518D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75AA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8056A">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7A7A2E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521E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8056A">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143888C"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w:t>
      </w:r>
      <w:r>
        <w:rPr>
          <w:rFonts w:ascii="Arial" w:eastAsia="Arial" w:hAnsi="Arial" w:cs="Arial"/>
          <w:sz w:val="22"/>
          <w:szCs w:val="22"/>
        </w:rPr>
        <w:t>Investment</w:t>
      </w:r>
      <w:r w:rsidRPr="002E2E01">
        <w:rPr>
          <w:rFonts w:ascii="Arial" w:eastAsia="Arial" w:hAnsi="Arial" w:cs="Arial"/>
          <w:sz w:val="22"/>
          <w:szCs w:val="22"/>
        </w:rPr>
        <w:t xml:space="preserv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w:t>
      </w:r>
      <w:r w:rsidRPr="002E2E01">
        <w:rPr>
          <w:rFonts w:ascii="Arial" w:eastAsia="Arial" w:hAnsi="Arial" w:cs="Arial"/>
          <w:sz w:val="22"/>
          <w:szCs w:val="22"/>
        </w:rPr>
        <w:lastRenderedPageBreak/>
        <w:t>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76DA447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6340"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A47F1A">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658897C4" w14:textId="77777777" w:rsidR="00B650E8" w:rsidRDefault="00B650E8" w:rsidP="00D51E66">
      <w:pPr>
        <w:ind w:right="-330" w:hanging="426"/>
      </w:pPr>
    </w:p>
    <w:sectPr w:rsidR="00B650E8" w:rsidSect="00D3183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2292" w14:textId="77777777" w:rsidR="007E3D61" w:rsidRDefault="007E3D61" w:rsidP="00500D35">
      <w:pPr>
        <w:spacing w:after="0" w:line="240" w:lineRule="auto"/>
      </w:pPr>
      <w:r>
        <w:separator/>
      </w:r>
    </w:p>
  </w:endnote>
  <w:endnote w:type="continuationSeparator" w:id="0">
    <w:p w14:paraId="491ED17E" w14:textId="77777777" w:rsidR="007E3D61" w:rsidRDefault="007E3D61" w:rsidP="005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AD08"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9D590"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A75" w14:textId="77777777" w:rsidR="00000000" w:rsidRDefault="00000000" w:rsidP="00E11206">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60288" behindDoc="0" locked="0" layoutInCell="1" allowOverlap="1" wp14:anchorId="2BCE4621" wp14:editId="23651B55">
              <wp:simplePos x="0" y="0"/>
              <wp:positionH relativeFrom="column">
                <wp:posOffset>-76200</wp:posOffset>
              </wp:positionH>
              <wp:positionV relativeFrom="paragraph">
                <wp:posOffset>222885</wp:posOffset>
              </wp:positionV>
              <wp:extent cx="6048375" cy="0"/>
              <wp:effectExtent l="0" t="19050" r="28575" b="19050"/>
              <wp:wrapNone/>
              <wp:docPr id="20" name="Straight Connector 20"/>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ACE4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55pt" to="47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" strokecolor="#4472c4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5D054488" w14:textId="31CB8BF1" w:rsidR="00000000" w:rsidRPr="003E1173" w:rsidRDefault="00000000" w:rsidP="003E1173">
        <w:pPr>
          <w:pStyle w:val="Footer"/>
          <w:tabs>
            <w:tab w:val="clear" w:pos="8640"/>
            <w:tab w:val="right" w:pos="9356"/>
          </w:tabs>
          <w:ind w:right="-450"/>
          <w:rPr>
            <w:rFonts w:ascii="Arial" w:hAnsi="Arial" w:cs="Arial"/>
            <w:b/>
            <w:color w:val="222A35" w:themeColor="text2" w:themeShade="80"/>
            <w:sz w:val="22"/>
            <w:lang w:val="en-IN"/>
          </w:rPr>
        </w:pPr>
        <w:r w:rsidRPr="00DA40F0">
          <w:rPr>
            <w:rFonts w:ascii="Arial" w:hAnsi="Arial" w:cs="Arial"/>
            <w:b/>
            <w:color w:val="222A35" w:themeColor="text2" w:themeShade="80"/>
            <w:sz w:val="22"/>
          </w:rPr>
          <w:t xml:space="preserve">FILE </w:t>
        </w:r>
        <w:r>
          <w:rPr>
            <w:rFonts w:ascii="Arial" w:hAnsi="Arial" w:cs="Arial"/>
            <w:b/>
            <w:color w:val="222A35" w:themeColor="text2" w:themeShade="80"/>
            <w:sz w:val="22"/>
          </w:rPr>
          <w:t xml:space="preserve">NO.: </w:t>
        </w:r>
        <w:r w:rsidR="003E1173" w:rsidRPr="003E1173">
          <w:rPr>
            <w:rFonts w:ascii="Arial" w:hAnsi="Arial" w:cs="Arial"/>
            <w:b/>
            <w:color w:val="222A35" w:themeColor="text2" w:themeShade="80"/>
            <w:sz w:val="22"/>
            <w:lang w:val="en-IN"/>
          </w:rPr>
          <w:t>VIS</w:t>
        </w:r>
        <w:r w:rsidR="003E1173">
          <w:rPr>
            <w:rFonts w:ascii="Arial" w:hAnsi="Arial" w:cs="Arial"/>
            <w:b/>
            <w:color w:val="222A35" w:themeColor="text2" w:themeShade="80"/>
            <w:sz w:val="22"/>
            <w:lang w:val="en-IN"/>
          </w:rPr>
          <w:t xml:space="preserve"> </w:t>
        </w:r>
        <w:r w:rsidR="003E1173" w:rsidRPr="003E1173">
          <w:rPr>
            <w:rFonts w:ascii="Arial" w:hAnsi="Arial" w:cs="Arial"/>
            <w:b/>
            <w:color w:val="222A35" w:themeColor="text2" w:themeShade="80"/>
            <w:sz w:val="22"/>
            <w:lang w:val="en-IN"/>
          </w:rPr>
          <w:t>(2023-24)-PL229-194-279</w:t>
        </w:r>
        <w:r w:rsidR="003E1173">
          <w:rPr>
            <w:rFonts w:ascii="Arial" w:hAnsi="Arial" w:cs="Arial"/>
            <w:b/>
            <w:color w:val="222A35" w:themeColor="text2" w:themeShade="80"/>
            <w:sz w:val="22"/>
            <w:lang w:val="en-IN"/>
          </w:rPr>
          <w:tab/>
          <w:t xml:space="preserve"> </w:t>
        </w:r>
        <w:r w:rsidR="003E1173">
          <w:rPr>
            <w:rFonts w:ascii="Arial" w:hAnsi="Arial" w:cs="Arial"/>
            <w:b/>
            <w:color w:val="222A35" w:themeColor="text2" w:themeShade="80"/>
            <w:sz w:val="22"/>
            <w:lang w:val="en-IN"/>
          </w:rPr>
          <w:tab/>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Pr>
            <w:rFonts w:ascii="Arial" w:hAnsi="Arial" w:cs="Arial"/>
            <w:b/>
            <w:bCs/>
            <w:noProof/>
            <w:sz w:val="22"/>
          </w:rPr>
          <w:t>1</w:t>
        </w:r>
        <w:r w:rsidRPr="00E95BFC">
          <w:rPr>
            <w:rFonts w:ascii="Arial" w:hAnsi="Arial" w:cs="Arial"/>
            <w:b/>
            <w:bCs/>
            <w:sz w:val="22"/>
          </w:rPr>
          <w:fldChar w:fldCharType="end"/>
        </w:r>
        <w:r w:rsidRPr="00E95BFC">
          <w:rPr>
            <w:rFonts w:ascii="Arial" w:hAnsi="Arial" w:cs="Arial"/>
            <w:b/>
            <w:sz w:val="22"/>
          </w:rPr>
          <w:t xml:space="preserve"> of </w:t>
        </w:r>
        <w:r w:rsidR="00D51E66">
          <w:rPr>
            <w:rFonts w:ascii="Arial" w:hAnsi="Arial" w:cs="Arial"/>
            <w:b/>
            <w:bCs/>
            <w:sz w:val="22"/>
          </w:rPr>
          <w:t>1</w:t>
        </w:r>
        <w:r w:rsidR="005A78B3">
          <w:rPr>
            <w:rFonts w:ascii="Arial" w:hAnsi="Arial" w:cs="Arial"/>
            <w:b/>
            <w:bCs/>
            <w:sz w:val="22"/>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FAF" w14:textId="77777777" w:rsidR="00000000" w:rsidRDefault="00000000" w:rsidP="00E11206"/>
  <w:p w14:paraId="64C28536" w14:textId="77777777" w:rsidR="00000000" w:rsidRPr="00FA178B" w:rsidRDefault="00000000"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8FD7" w14:textId="77777777" w:rsidR="007E3D61" w:rsidRDefault="007E3D61" w:rsidP="00500D35">
      <w:pPr>
        <w:spacing w:after="0" w:line="240" w:lineRule="auto"/>
      </w:pPr>
      <w:r>
        <w:separator/>
      </w:r>
    </w:p>
  </w:footnote>
  <w:footnote w:type="continuationSeparator" w:id="0">
    <w:p w14:paraId="37D953DD" w14:textId="77777777" w:rsidR="007E3D61" w:rsidRDefault="007E3D61" w:rsidP="0050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FB3" w14:textId="77777777" w:rsidR="00000000" w:rsidRDefault="00000000">
    <w:pPr>
      <w:pStyle w:val="Header"/>
    </w:pPr>
    <w:r>
      <w:rPr>
        <w:noProof/>
      </w:rPr>
      <w:pict w14:anchorId="7EAA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4" o:spid="_x0000_s1026" type="#_x0000_t75" style="position:absolute;margin-left:0;margin-top:0;width:482.35pt;height:154.55pt;z-index:-251653120;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C89" w14:textId="77777777" w:rsidR="00000000" w:rsidRDefault="00000000" w:rsidP="00101891">
    <w:pPr>
      <w:pStyle w:val="Header"/>
      <w:tabs>
        <w:tab w:val="clear" w:pos="8640"/>
        <w:tab w:val="right" w:pos="9923"/>
      </w:tabs>
      <w:spacing w:after="0"/>
      <w:ind w:left="-567" w:right="-714" w:firstLine="2007"/>
      <w:rPr>
        <w:rFonts w:ascii="Arial" w:hAnsi="Arial" w:cs="Arial"/>
        <w:bCs/>
        <w:color w:val="323E4F" w:themeColor="text2" w:themeShade="BF"/>
        <w:sz w:val="28"/>
        <w:szCs w:val="28"/>
      </w:rPr>
    </w:pPr>
    <w:r>
      <w:rPr>
        <w:rFonts w:ascii="Arial" w:hAnsi="Arial" w:cs="Arial"/>
        <w:bCs/>
        <w:noProof/>
        <w:color w:val="323E4F" w:themeColor="text2" w:themeShade="BF"/>
        <w:sz w:val="28"/>
        <w:szCs w:val="28"/>
        <w:lang w:val="en-IN" w:eastAsia="en-IN"/>
      </w:rPr>
      <w:pict w14:anchorId="64DE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1027" type="#_x0000_t75" style="position:absolute;left:0;text-align:left;margin-left:0;margin-top:0;width:482.35pt;height:154.55pt;z-index:-251652096;mso-position-horizontal:center;mso-position-horizontal-relative:margin;mso-position-vertical:center;mso-position-vertical-relative:margin" o:allowincell="f">
          <v:imagedata r:id="rId1" o:title="RK Techno New" gain="19661f" blacklevel="22938f"/>
          <w10:wrap anchorx="margin" anchory="margin"/>
        </v:shape>
      </w:pict>
    </w:r>
    <w:r>
      <w:rPr>
        <w:rFonts w:ascii="Arial" w:hAnsi="Arial" w:cs="Arial"/>
        <w:bCs/>
        <w:noProof/>
        <w:color w:val="323E4F" w:themeColor="text2" w:themeShade="BF"/>
        <w:sz w:val="28"/>
        <w:szCs w:val="28"/>
        <w:lang w:val="en-IN" w:eastAsia="en-IN"/>
      </w:rPr>
      <w:drawing>
        <wp:anchor distT="0" distB="0" distL="114300" distR="114300" simplePos="0" relativeHeight="251661312" behindDoc="0" locked="0" layoutInCell="1" allowOverlap="1" wp14:anchorId="067BB9DB" wp14:editId="5395A86D">
          <wp:simplePos x="0" y="0"/>
          <wp:positionH relativeFrom="column">
            <wp:posOffset>-714375</wp:posOffset>
          </wp:positionH>
          <wp:positionV relativeFrom="paragraph">
            <wp:posOffset>-227330</wp:posOffset>
          </wp:positionV>
          <wp:extent cx="1419225" cy="771525"/>
          <wp:effectExtent l="0" t="0" r="9525" b="9525"/>
          <wp:wrapNone/>
          <wp:docPr id="175983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9264" behindDoc="0" locked="0" layoutInCell="1" allowOverlap="1" wp14:anchorId="2F6B3B56" wp14:editId="3FD00EA2">
          <wp:simplePos x="0" y="0"/>
          <wp:positionH relativeFrom="column">
            <wp:posOffset>4438650</wp:posOffset>
          </wp:positionH>
          <wp:positionV relativeFrom="paragraph">
            <wp:posOffset>-160655</wp:posOffset>
          </wp:positionV>
          <wp:extent cx="1924050" cy="576580"/>
          <wp:effectExtent l="0" t="0" r="0" b="0"/>
          <wp:wrapNone/>
          <wp:docPr id="125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3">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b/>
        <w:bCs/>
        <w:color w:val="323E4F" w:themeColor="text2" w:themeShade="BF"/>
        <w:sz w:val="28"/>
        <w:szCs w:val="28"/>
      </w:rPr>
      <w:t xml:space="preserve">     SECURITIES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p>
  <w:p w14:paraId="0FAF328F" w14:textId="77777777" w:rsidR="00000000" w:rsidRDefault="00000000" w:rsidP="00970195">
    <w:pPr>
      <w:pStyle w:val="Header"/>
      <w:tabs>
        <w:tab w:val="clear" w:pos="8640"/>
        <w:tab w:val="left" w:pos="2580"/>
        <w:tab w:val="left" w:pos="2985"/>
        <w:tab w:val="left" w:pos="5715"/>
      </w:tabs>
      <w:spacing w:after="0"/>
      <w:ind w:left="-567"/>
      <w:jc w:val="center"/>
      <w:rPr>
        <w:rFonts w:ascii="Cambria" w:hAnsi="Cambria" w:cstheme="majorHAnsi"/>
        <w:b/>
        <w:color w:val="4472C4" w:themeColor="accent1"/>
        <w:sz w:val="20"/>
      </w:rPr>
    </w:pPr>
    <w:sdt>
      <w:sdtPr>
        <w:rPr>
          <w:rFonts w:ascii="Cambria" w:hAnsi="Cambria" w:cstheme="majorHAnsi"/>
          <w:b/>
          <w:color w:val="4472C4" w:themeColor="accent1"/>
          <w:sz w:val="20"/>
        </w:rPr>
        <w:alias w:val="Subtitle"/>
        <w:id w:val="1256023986"/>
        <w:showingPlcHdr/>
        <w:dataBinding w:prefixMappings="xmlns:ns0='http://schemas.openxmlformats.org/package/2006/metadata/core-properties' xmlns:ns1='http://purl.org/dc/elements/1.1/'" w:xpath="/ns0:coreProperties[1]/ns1:subject[1]" w:storeItemID="{6C3C8BC8-F283-45AE-878A-BAB7291924A1}"/>
        <w:text/>
      </w:sdtPr>
      <w:sdtContent>
        <w:r>
          <w:rPr>
            <w:rFonts w:ascii="Cambria" w:hAnsi="Cambria" w:cstheme="majorHAnsi"/>
            <w:b/>
            <w:color w:val="4472C4" w:themeColor="accent1"/>
            <w:sz w:val="20"/>
          </w:rPr>
          <w:t xml:space="preserve">     </w:t>
        </w:r>
      </w:sdtContent>
    </w:sdt>
  </w:p>
  <w:p w14:paraId="4F3342CF" w14:textId="77777777" w:rsidR="00000000" w:rsidRPr="00F57325" w:rsidRDefault="00000000" w:rsidP="00101891">
    <w:pPr>
      <w:pStyle w:val="Header"/>
      <w:tabs>
        <w:tab w:val="clear" w:pos="8640"/>
        <w:tab w:val="left" w:pos="2580"/>
        <w:tab w:val="left" w:pos="2985"/>
        <w:tab w:val="left" w:pos="5715"/>
      </w:tabs>
      <w:spacing w:after="0"/>
      <w:rPr>
        <w:rFonts w:ascii="Cambria" w:hAnsi="Cambria" w:cstheme="majorHAnsi"/>
        <w:b/>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770A" w14:textId="77777777" w:rsidR="00000000" w:rsidRDefault="00000000">
    <w:pPr>
      <w:pStyle w:val="Header"/>
    </w:pPr>
    <w:r>
      <w:rPr>
        <w:noProof/>
      </w:rPr>
      <w:pict w14:anchorId="41B2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3" o:spid="_x0000_s1025" type="#_x0000_t75" style="position:absolute;margin-left:0;margin-top:0;width:482.35pt;height:154.55pt;z-index:-251654144;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4CCE"/>
    <w:multiLevelType w:val="multilevel"/>
    <w:tmpl w:val="278226A6"/>
    <w:lvl w:ilvl="0">
      <w:start w:val="1"/>
      <w:numFmt w:val="decimal"/>
      <w:lvlText w:val="%1."/>
      <w:lvlJc w:val="left"/>
      <w:pPr>
        <w:ind w:left="720" w:hanging="360"/>
      </w:pPr>
      <w:rPr>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78522C"/>
    <w:multiLevelType w:val="hybridMultilevel"/>
    <w:tmpl w:val="62944F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37B027DB"/>
    <w:multiLevelType w:val="multilevel"/>
    <w:tmpl w:val="4C12D23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rFonts w:ascii="Arial" w:hAnsi="Arial" w:cs="Arial" w:hint="default"/>
        <w:b/>
        <w:bCs w:val="0"/>
        <w:i w:val="0"/>
        <w:iCs/>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 w15:restartNumberingAfterBreak="0">
    <w:nsid w:val="396D5A2C"/>
    <w:multiLevelType w:val="hybridMultilevel"/>
    <w:tmpl w:val="AF6C3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12E63"/>
    <w:multiLevelType w:val="hybridMultilevel"/>
    <w:tmpl w:val="AD88B82E"/>
    <w:lvl w:ilvl="0" w:tplc="2EE2EF0E">
      <w:start w:val="1"/>
      <w:numFmt w:val="lowerLetter"/>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01BD0"/>
    <w:multiLevelType w:val="hybridMultilevel"/>
    <w:tmpl w:val="4E5C8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8" w15:restartNumberingAfterBreak="0">
    <w:nsid w:val="52AD7684"/>
    <w:multiLevelType w:val="hybridMultilevel"/>
    <w:tmpl w:val="32262874"/>
    <w:lvl w:ilvl="0" w:tplc="47B2DDEC">
      <w:start w:val="1"/>
      <w:numFmt w:val="lowerLetter"/>
      <w:lvlText w:val="%1)"/>
      <w:lvlJc w:val="left"/>
      <w:pPr>
        <w:ind w:left="720" w:hanging="360"/>
      </w:pPr>
      <w:rPr>
        <w:rFonts w:hint="default"/>
        <w:b/>
        <w:bCs/>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0" w15:restartNumberingAfterBreak="0">
    <w:nsid w:val="6FA842A1"/>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2410BD"/>
    <w:multiLevelType w:val="hybridMultilevel"/>
    <w:tmpl w:val="F40C1002"/>
    <w:lvl w:ilvl="0" w:tplc="40090001">
      <w:start w:val="1"/>
      <w:numFmt w:val="bullet"/>
      <w:lvlText w:val=""/>
      <w:lvlJc w:val="left"/>
      <w:pPr>
        <w:ind w:left="3885" w:hanging="360"/>
      </w:pPr>
      <w:rPr>
        <w:rFonts w:ascii="Symbol" w:hAnsi="Symbol" w:hint="default"/>
      </w:rPr>
    </w:lvl>
    <w:lvl w:ilvl="1" w:tplc="40090003" w:tentative="1">
      <w:start w:val="1"/>
      <w:numFmt w:val="bullet"/>
      <w:lvlText w:val="o"/>
      <w:lvlJc w:val="left"/>
      <w:pPr>
        <w:ind w:left="4605" w:hanging="360"/>
      </w:pPr>
      <w:rPr>
        <w:rFonts w:ascii="Courier New" w:hAnsi="Courier New" w:cs="Courier New" w:hint="default"/>
      </w:rPr>
    </w:lvl>
    <w:lvl w:ilvl="2" w:tplc="40090005" w:tentative="1">
      <w:start w:val="1"/>
      <w:numFmt w:val="bullet"/>
      <w:lvlText w:val=""/>
      <w:lvlJc w:val="left"/>
      <w:pPr>
        <w:ind w:left="5325" w:hanging="360"/>
      </w:pPr>
      <w:rPr>
        <w:rFonts w:ascii="Wingdings" w:hAnsi="Wingdings" w:hint="default"/>
      </w:rPr>
    </w:lvl>
    <w:lvl w:ilvl="3" w:tplc="40090001" w:tentative="1">
      <w:start w:val="1"/>
      <w:numFmt w:val="bullet"/>
      <w:lvlText w:val=""/>
      <w:lvlJc w:val="left"/>
      <w:pPr>
        <w:ind w:left="6045" w:hanging="360"/>
      </w:pPr>
      <w:rPr>
        <w:rFonts w:ascii="Symbol" w:hAnsi="Symbol" w:hint="default"/>
      </w:rPr>
    </w:lvl>
    <w:lvl w:ilvl="4" w:tplc="40090003" w:tentative="1">
      <w:start w:val="1"/>
      <w:numFmt w:val="bullet"/>
      <w:lvlText w:val="o"/>
      <w:lvlJc w:val="left"/>
      <w:pPr>
        <w:ind w:left="6765" w:hanging="360"/>
      </w:pPr>
      <w:rPr>
        <w:rFonts w:ascii="Courier New" w:hAnsi="Courier New" w:cs="Courier New" w:hint="default"/>
      </w:rPr>
    </w:lvl>
    <w:lvl w:ilvl="5" w:tplc="40090005" w:tentative="1">
      <w:start w:val="1"/>
      <w:numFmt w:val="bullet"/>
      <w:lvlText w:val=""/>
      <w:lvlJc w:val="left"/>
      <w:pPr>
        <w:ind w:left="7485" w:hanging="360"/>
      </w:pPr>
      <w:rPr>
        <w:rFonts w:ascii="Wingdings" w:hAnsi="Wingdings" w:hint="default"/>
      </w:rPr>
    </w:lvl>
    <w:lvl w:ilvl="6" w:tplc="40090001" w:tentative="1">
      <w:start w:val="1"/>
      <w:numFmt w:val="bullet"/>
      <w:lvlText w:val=""/>
      <w:lvlJc w:val="left"/>
      <w:pPr>
        <w:ind w:left="8205" w:hanging="360"/>
      </w:pPr>
      <w:rPr>
        <w:rFonts w:ascii="Symbol" w:hAnsi="Symbol" w:hint="default"/>
      </w:rPr>
    </w:lvl>
    <w:lvl w:ilvl="7" w:tplc="40090003" w:tentative="1">
      <w:start w:val="1"/>
      <w:numFmt w:val="bullet"/>
      <w:lvlText w:val="o"/>
      <w:lvlJc w:val="left"/>
      <w:pPr>
        <w:ind w:left="8925" w:hanging="360"/>
      </w:pPr>
      <w:rPr>
        <w:rFonts w:ascii="Courier New" w:hAnsi="Courier New" w:cs="Courier New" w:hint="default"/>
      </w:rPr>
    </w:lvl>
    <w:lvl w:ilvl="8" w:tplc="40090005" w:tentative="1">
      <w:start w:val="1"/>
      <w:numFmt w:val="bullet"/>
      <w:lvlText w:val=""/>
      <w:lvlJc w:val="left"/>
      <w:pPr>
        <w:ind w:left="9645" w:hanging="360"/>
      </w:pPr>
      <w:rPr>
        <w:rFonts w:ascii="Wingdings" w:hAnsi="Wingdings" w:hint="default"/>
      </w:rPr>
    </w:lvl>
  </w:abstractNum>
  <w:num w:numId="1" w16cid:durableId="1207572606">
    <w:abstractNumId w:val="1"/>
  </w:num>
  <w:num w:numId="2" w16cid:durableId="1603102839">
    <w:abstractNumId w:val="4"/>
  </w:num>
  <w:num w:numId="3" w16cid:durableId="2036803640">
    <w:abstractNumId w:val="11"/>
  </w:num>
  <w:num w:numId="4" w16cid:durableId="1704479072">
    <w:abstractNumId w:val="3"/>
  </w:num>
  <w:num w:numId="5" w16cid:durableId="1697194915">
    <w:abstractNumId w:val="8"/>
  </w:num>
  <w:num w:numId="6" w16cid:durableId="1517230965">
    <w:abstractNumId w:val="6"/>
  </w:num>
  <w:num w:numId="7" w16cid:durableId="955334706">
    <w:abstractNumId w:val="9"/>
    <w:lvlOverride w:ilvl="0">
      <w:startOverride w:val="1"/>
    </w:lvlOverride>
    <w:lvlOverride w:ilvl="1"/>
    <w:lvlOverride w:ilvl="2"/>
    <w:lvlOverride w:ilvl="3"/>
    <w:lvlOverride w:ilvl="4"/>
    <w:lvlOverride w:ilvl="5"/>
    <w:lvlOverride w:ilvl="6"/>
    <w:lvlOverride w:ilvl="7"/>
    <w:lvlOverride w:ilvl="8"/>
  </w:num>
  <w:num w:numId="8" w16cid:durableId="1488204972">
    <w:abstractNumId w:val="7"/>
    <w:lvlOverride w:ilvl="0">
      <w:startOverride w:val="1"/>
    </w:lvlOverride>
    <w:lvlOverride w:ilvl="1"/>
    <w:lvlOverride w:ilvl="2"/>
    <w:lvlOverride w:ilvl="3"/>
    <w:lvlOverride w:ilvl="4"/>
    <w:lvlOverride w:ilvl="5"/>
    <w:lvlOverride w:ilvl="6"/>
    <w:lvlOverride w:ilvl="7"/>
    <w:lvlOverride w:ilvl="8"/>
  </w:num>
  <w:num w:numId="9" w16cid:durableId="1703749408">
    <w:abstractNumId w:val="5"/>
  </w:num>
  <w:num w:numId="10" w16cid:durableId="785657949">
    <w:abstractNumId w:val="12"/>
  </w:num>
  <w:num w:numId="11" w16cid:durableId="1768694380">
    <w:abstractNumId w:val="0"/>
  </w:num>
  <w:num w:numId="12" w16cid:durableId="966356610">
    <w:abstractNumId w:val="10"/>
  </w:num>
  <w:num w:numId="13" w16cid:durableId="197841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78"/>
    <w:rsid w:val="000B67E2"/>
    <w:rsid w:val="00191B46"/>
    <w:rsid w:val="001A7BA3"/>
    <w:rsid w:val="001C4EFC"/>
    <w:rsid w:val="001D07B8"/>
    <w:rsid w:val="00272678"/>
    <w:rsid w:val="003067F7"/>
    <w:rsid w:val="003E1173"/>
    <w:rsid w:val="004937E6"/>
    <w:rsid w:val="004A1605"/>
    <w:rsid w:val="00500D35"/>
    <w:rsid w:val="005A78B3"/>
    <w:rsid w:val="005B578B"/>
    <w:rsid w:val="00636C5A"/>
    <w:rsid w:val="006D6FCB"/>
    <w:rsid w:val="007373E8"/>
    <w:rsid w:val="0078216E"/>
    <w:rsid w:val="007E3D61"/>
    <w:rsid w:val="0083305A"/>
    <w:rsid w:val="00A65958"/>
    <w:rsid w:val="00AC61E7"/>
    <w:rsid w:val="00B650E8"/>
    <w:rsid w:val="00B738E6"/>
    <w:rsid w:val="00C312FE"/>
    <w:rsid w:val="00D3183C"/>
    <w:rsid w:val="00D51E66"/>
    <w:rsid w:val="00DB516F"/>
    <w:rsid w:val="00E43488"/>
    <w:rsid w:val="00E523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41C7"/>
  <w15:chartTrackingRefBased/>
  <w15:docId w15:val="{4F075C6D-A687-40A7-ACAA-FAFFB0D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6E"/>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3E11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216E"/>
    <w:pPr>
      <w:tabs>
        <w:tab w:val="center" w:pos="4320"/>
        <w:tab w:val="right" w:pos="8640"/>
      </w:tabs>
    </w:pPr>
  </w:style>
  <w:style w:type="character" w:customStyle="1" w:styleId="FooterChar">
    <w:name w:val="Footer Char"/>
    <w:basedOn w:val="DefaultParagraphFont"/>
    <w:link w:val="Footer"/>
    <w:uiPriority w:val="99"/>
    <w:qFormat/>
    <w:rsid w:val="0078216E"/>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78216E"/>
    <w:pPr>
      <w:tabs>
        <w:tab w:val="center" w:pos="4320"/>
        <w:tab w:val="right" w:pos="8640"/>
      </w:tabs>
    </w:pPr>
  </w:style>
  <w:style w:type="character" w:customStyle="1" w:styleId="HeaderChar">
    <w:name w:val="Header Char"/>
    <w:basedOn w:val="DefaultParagraphFont"/>
    <w:link w:val="Header"/>
    <w:uiPriority w:val="99"/>
    <w:qFormat/>
    <w:rsid w:val="0078216E"/>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qFormat/>
    <w:rsid w:val="0078216E"/>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78216E"/>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7821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qFormat/>
    <w:rsid w:val="00782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373E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table" w:customStyle="1" w:styleId="TableGrid1">
    <w:name w:val="Table Grid1"/>
    <w:basedOn w:val="TableNormal"/>
    <w:next w:val="TableGrid"/>
    <w:uiPriority w:val="59"/>
    <w:locked/>
    <w:rsid w:val="00C312F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173"/>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15307">
      <w:bodyDiv w:val="1"/>
      <w:marLeft w:val="0"/>
      <w:marRight w:val="0"/>
      <w:marTop w:val="0"/>
      <w:marBottom w:val="0"/>
      <w:divBdr>
        <w:top w:val="none" w:sz="0" w:space="0" w:color="auto"/>
        <w:left w:val="none" w:sz="0" w:space="0" w:color="auto"/>
        <w:bottom w:val="none" w:sz="0" w:space="0" w:color="auto"/>
        <w:right w:val="none" w:sz="0" w:space="0" w:color="auto"/>
      </w:divBdr>
    </w:div>
    <w:div w:id="1840579350">
      <w:bodyDiv w:val="1"/>
      <w:marLeft w:val="0"/>
      <w:marRight w:val="0"/>
      <w:marTop w:val="0"/>
      <w:marBottom w:val="0"/>
      <w:divBdr>
        <w:top w:val="none" w:sz="0" w:space="0" w:color="auto"/>
        <w:left w:val="none" w:sz="0" w:space="0" w:color="auto"/>
        <w:bottom w:val="none" w:sz="0" w:space="0" w:color="auto"/>
        <w:right w:val="none" w:sz="0" w:space="0" w:color="auto"/>
      </w:divBdr>
    </w:div>
    <w:div w:id="1927642137">
      <w:bodyDiv w:val="1"/>
      <w:marLeft w:val="0"/>
      <w:marRight w:val="0"/>
      <w:marTop w:val="0"/>
      <w:marBottom w:val="0"/>
      <w:divBdr>
        <w:top w:val="none" w:sz="0" w:space="0" w:color="auto"/>
        <w:left w:val="none" w:sz="0" w:space="0" w:color="auto"/>
        <w:bottom w:val="none" w:sz="0" w:space="0" w:color="auto"/>
        <w:right w:val="none" w:sz="0" w:space="0" w:color="auto"/>
      </w:divBdr>
    </w:div>
    <w:div w:id="19479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1F4931D44486FB6A406E75200343B"/>
        <w:category>
          <w:name w:val="General"/>
          <w:gallery w:val="placeholder"/>
        </w:category>
        <w:types>
          <w:type w:val="bbPlcHdr"/>
        </w:types>
        <w:behaviors>
          <w:behavior w:val="content"/>
        </w:behaviors>
        <w:guid w:val="{FBA1E55E-7276-4DE1-A99F-A05B9EDE4CE2}"/>
      </w:docPartPr>
      <w:docPartBody>
        <w:p w:rsidR="00D20B02" w:rsidRDefault="00766FF8" w:rsidP="00766FF8">
          <w:pPr>
            <w:pStyle w:val="E7D1F4931D44486FB6A406E75200343B"/>
          </w:pPr>
          <w:r w:rsidRPr="00E76F52">
            <w:rPr>
              <w:rStyle w:val="PlaceholderText"/>
            </w:rPr>
            <w:t>Click here to enter a date.</w:t>
          </w:r>
        </w:p>
      </w:docPartBody>
    </w:docPart>
    <w:docPart>
      <w:docPartPr>
        <w:name w:val="79BB977B55C14AC494C1B2BD434B04A6"/>
        <w:category>
          <w:name w:val="General"/>
          <w:gallery w:val="placeholder"/>
        </w:category>
        <w:types>
          <w:type w:val="bbPlcHdr"/>
        </w:types>
        <w:behaviors>
          <w:behavior w:val="content"/>
        </w:behaviors>
        <w:guid w:val="{6E60A17D-BEF8-4803-AB9C-43CAFECB0689}"/>
      </w:docPartPr>
      <w:docPartBody>
        <w:p w:rsidR="00D20B02" w:rsidRDefault="00766FF8" w:rsidP="00766FF8">
          <w:pPr>
            <w:pStyle w:val="79BB977B55C14AC494C1B2BD434B04A6"/>
          </w:pPr>
          <w:r w:rsidRPr="00E76F52">
            <w:rPr>
              <w:rStyle w:val="PlaceholderText"/>
            </w:rPr>
            <w:t>Choose a building block.</w:t>
          </w:r>
        </w:p>
      </w:docPartBody>
    </w:docPart>
    <w:docPart>
      <w:docPartPr>
        <w:name w:val="24D7A7980D884BAB8B16480E605B066A"/>
        <w:category>
          <w:name w:val="General"/>
          <w:gallery w:val="placeholder"/>
        </w:category>
        <w:types>
          <w:type w:val="bbPlcHdr"/>
        </w:types>
        <w:behaviors>
          <w:behavior w:val="content"/>
        </w:behaviors>
        <w:guid w:val="{6473A4DD-7AF6-46F0-ADBF-B5EFB4A69F4C}"/>
      </w:docPartPr>
      <w:docPartBody>
        <w:p w:rsidR="00D20B02" w:rsidRDefault="00766FF8" w:rsidP="00766FF8">
          <w:pPr>
            <w:pStyle w:val="24D7A7980D884BAB8B16480E605B066A"/>
          </w:pPr>
          <w:r w:rsidRPr="00E76F52">
            <w:rPr>
              <w:rStyle w:val="PlaceholderText"/>
            </w:rPr>
            <w:t>Choose a building block.</w:t>
          </w:r>
        </w:p>
      </w:docPartBody>
    </w:docPart>
    <w:docPart>
      <w:docPartPr>
        <w:name w:val="1593D8A5F190427284A3D29B5108460D"/>
        <w:category>
          <w:name w:val="General"/>
          <w:gallery w:val="placeholder"/>
        </w:category>
        <w:types>
          <w:type w:val="bbPlcHdr"/>
        </w:types>
        <w:behaviors>
          <w:behavior w:val="content"/>
        </w:behaviors>
        <w:guid w:val="{D239E523-3A0C-47BB-BACF-C3B0B9083990}"/>
      </w:docPartPr>
      <w:docPartBody>
        <w:p w:rsidR="00D20B02" w:rsidRDefault="00766FF8" w:rsidP="00766FF8">
          <w:pPr>
            <w:pStyle w:val="1593D8A5F190427284A3D29B5108460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F8"/>
    <w:rsid w:val="001C7E8F"/>
    <w:rsid w:val="005743B2"/>
    <w:rsid w:val="00766FF8"/>
    <w:rsid w:val="00896911"/>
    <w:rsid w:val="009C35C1"/>
    <w:rsid w:val="00AD05BE"/>
    <w:rsid w:val="00D20B02"/>
    <w:rsid w:val="00EA1353"/>
    <w:rsid w:val="00F72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FF8"/>
    <w:rPr>
      <w:color w:val="808080"/>
    </w:rPr>
  </w:style>
  <w:style w:type="paragraph" w:customStyle="1" w:styleId="E7D1F4931D44486FB6A406E75200343B">
    <w:name w:val="E7D1F4931D44486FB6A406E75200343B"/>
    <w:rsid w:val="00766FF8"/>
  </w:style>
  <w:style w:type="paragraph" w:customStyle="1" w:styleId="79BB977B55C14AC494C1B2BD434B04A6">
    <w:name w:val="79BB977B55C14AC494C1B2BD434B04A6"/>
    <w:rsid w:val="00766FF8"/>
  </w:style>
  <w:style w:type="paragraph" w:customStyle="1" w:styleId="24D7A7980D884BAB8B16480E605B066A">
    <w:name w:val="24D7A7980D884BAB8B16480E605B066A"/>
    <w:rsid w:val="00766FF8"/>
  </w:style>
  <w:style w:type="paragraph" w:customStyle="1" w:styleId="1593D8A5F190427284A3D29B5108460D">
    <w:name w:val="1593D8A5F190427284A3D29B5108460D"/>
    <w:rsid w:val="0076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16</Pages>
  <Words>4321</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dc:creator>
  <cp:keywords/>
  <dc:description/>
  <cp:lastModifiedBy>Rachit</cp:lastModifiedBy>
  <cp:revision>12</cp:revision>
  <dcterms:created xsi:type="dcterms:W3CDTF">2023-07-21T09:57:00Z</dcterms:created>
  <dcterms:modified xsi:type="dcterms:W3CDTF">2023-08-02T10:23:00Z</dcterms:modified>
</cp:coreProperties>
</file>