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19EEA5C5" w:rsidR="0078216E" w:rsidRPr="005C6FC8" w:rsidRDefault="0078216E" w:rsidP="00696786">
      <w:pPr>
        <w:spacing w:line="360" w:lineRule="auto"/>
        <w:rPr>
          <w:b/>
        </w:rPr>
      </w:pPr>
      <w:r>
        <w:rPr>
          <w:rFonts w:ascii="Arial" w:hAnsi="Arial" w:cs="Arial"/>
          <w:b/>
        </w:rPr>
        <w:t xml:space="preserve">File No.: </w:t>
      </w:r>
      <w:r w:rsidR="00696786" w:rsidRPr="00696786">
        <w:rPr>
          <w:rFonts w:ascii="Arial" w:hAnsi="Arial" w:cs="Arial"/>
          <w:b/>
          <w:lang w:val="en-IN"/>
        </w:rPr>
        <w:t>VIS</w:t>
      </w:r>
      <w:r w:rsidR="00696786">
        <w:rPr>
          <w:rFonts w:ascii="Arial" w:hAnsi="Arial" w:cs="Arial"/>
          <w:b/>
          <w:lang w:val="en-IN"/>
        </w:rPr>
        <w:t xml:space="preserve"> </w:t>
      </w:r>
      <w:r w:rsidR="00696786" w:rsidRPr="00696786">
        <w:rPr>
          <w:rFonts w:ascii="Arial" w:hAnsi="Arial" w:cs="Arial"/>
          <w:b/>
          <w:lang w:val="en-IN"/>
        </w:rPr>
        <w:t>(2023-24)-PL229-194-281</w:t>
      </w:r>
      <w:r w:rsidR="00696786">
        <w:rPr>
          <w:rFonts w:ascii="Arial" w:hAnsi="Arial" w:cs="Arial"/>
          <w:b/>
          <w:lang w:val="en-IN"/>
        </w:rPr>
        <w:tab/>
      </w:r>
      <w:r w:rsidR="00696786">
        <w:rPr>
          <w:rFonts w:ascii="Arial" w:hAnsi="Arial" w:cs="Arial"/>
          <w:b/>
          <w:lang w:val="en-IN"/>
        </w:rPr>
        <w:tab/>
      </w:r>
      <w:r w:rsidR="00696786">
        <w:rPr>
          <w:rFonts w:ascii="Arial" w:hAnsi="Arial" w:cs="Arial"/>
          <w:b/>
          <w:lang w:val="en-IN"/>
        </w:rPr>
        <w:tab/>
      </w:r>
      <w:r w:rsidR="00696786">
        <w:rPr>
          <w:rFonts w:ascii="Arial" w:hAnsi="Arial" w:cs="Arial"/>
          <w:b/>
          <w:lang w:val="en-IN"/>
        </w:rPr>
        <w:tab/>
      </w:r>
      <w:r w:rsidR="00696786">
        <w:rPr>
          <w:rFonts w:ascii="Arial" w:hAnsi="Arial" w:cs="Arial"/>
          <w:b/>
          <w:lang w:val="en-IN"/>
        </w:rPr>
        <w:tab/>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5A0B51F7"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 xml:space="preserve">M/s </w:t>
            </w:r>
            <w:r w:rsidR="00995485">
              <w:rPr>
                <w:rFonts w:asciiTheme="minorHAnsi" w:hAnsiTheme="minorHAnsi" w:cstheme="minorHAnsi"/>
                <w:sz w:val="22"/>
                <w:szCs w:val="22"/>
              </w:rPr>
              <w:t>Feedback Energy Distribution Company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584CAB1A"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DF06D6">
              <w:rPr>
                <w:rFonts w:asciiTheme="minorHAnsi" w:hAnsiTheme="minorHAnsi" w:cstheme="minorHAnsi"/>
                <w:b/>
                <w:bCs/>
                <w:sz w:val="22"/>
                <w:szCs w:val="22"/>
              </w:rPr>
              <w:t>2</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 xml:space="preserve">GMR </w:t>
            </w:r>
            <w:proofErr w:type="spellStart"/>
            <w:r>
              <w:rPr>
                <w:rFonts w:asciiTheme="minorHAnsi" w:hAnsiTheme="minorHAnsi" w:cstheme="minorHAnsi"/>
                <w:sz w:val="22"/>
                <w:szCs w:val="22"/>
                <w:lang w:val="en-IN"/>
              </w:rPr>
              <w:t>Warora</w:t>
            </w:r>
            <w:proofErr w:type="spellEnd"/>
            <w:r>
              <w:rPr>
                <w:rFonts w:asciiTheme="minorHAnsi" w:hAnsiTheme="minorHAnsi" w:cstheme="minorHAnsi"/>
                <w:sz w:val="22"/>
                <w:szCs w:val="22"/>
                <w:lang w:val="en-IN"/>
              </w:rPr>
              <w:t xml:space="preserve">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31ED3CE" w14:textId="0C5FC6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lastRenderedPageBreak/>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47ADFD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 xml:space="preserve">fair value of the </w:t>
      </w:r>
      <w:r w:rsidR="00A65958">
        <w:rPr>
          <w:rFonts w:ascii="Arial" w:hAnsi="Arial" w:cs="Arial"/>
          <w:sz w:val="22"/>
          <w:szCs w:val="22"/>
        </w:rPr>
        <w:t>CP</w:t>
      </w:r>
      <w:r>
        <w:rPr>
          <w:rFonts w:ascii="Arial" w:hAnsi="Arial" w:cs="Arial"/>
          <w:sz w:val="22"/>
          <w:szCs w:val="22"/>
        </w:rPr>
        <w:t>s issued by M/</w:t>
      </w:r>
      <w:r w:rsidR="00A65958">
        <w:rPr>
          <w:rFonts w:ascii="Arial" w:hAnsi="Arial" w:cs="Arial"/>
          <w:sz w:val="22"/>
          <w:szCs w:val="22"/>
        </w:rPr>
        <w:t xml:space="preserve">s </w:t>
      </w:r>
      <w:bookmarkStart w:id="1" w:name="_Hlk141102351"/>
      <w:r w:rsidR="00995485">
        <w:rPr>
          <w:rFonts w:ascii="Arial" w:hAnsi="Arial" w:cs="Arial"/>
          <w:sz w:val="22"/>
          <w:szCs w:val="22"/>
        </w:rPr>
        <w:t>Feedback Energy Distribution Company</w:t>
      </w:r>
      <w:bookmarkEnd w:id="1"/>
      <w:r w:rsidR="00A65958" w:rsidRPr="00A65958">
        <w:rPr>
          <w:rFonts w:ascii="Arial" w:hAnsi="Arial" w:cs="Arial"/>
          <w:sz w:val="22"/>
          <w:szCs w:val="22"/>
          <w:lang w:val="en-IN"/>
        </w:rPr>
        <w:t xml:space="preserve"> Limited </w:t>
      </w:r>
      <w:r>
        <w:rPr>
          <w:rFonts w:ascii="Arial" w:hAnsi="Arial" w:cs="Arial"/>
          <w:sz w:val="22"/>
          <w:szCs w:val="22"/>
        </w:rPr>
        <w:t>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66489DAF"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w:t>
      </w:r>
      <w:r w:rsidR="00A65958">
        <w:rPr>
          <w:rFonts w:ascii="Arial" w:hAnsi="Arial" w:cs="Arial"/>
          <w:sz w:val="22"/>
          <w:szCs w:val="22"/>
        </w:rPr>
        <w:t>CP</w:t>
      </w:r>
      <w:r>
        <w:rPr>
          <w:rFonts w:ascii="Arial" w:hAnsi="Arial" w:cs="Arial"/>
          <w:sz w:val="22"/>
          <w:szCs w:val="22"/>
        </w:rPr>
        <w:t>s) issued by the above-mentioned issuer companies.</w:t>
      </w:r>
    </w:p>
    <w:p w14:paraId="201B8615" w14:textId="3934B9E3"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191B46">
        <w:rPr>
          <w:rFonts w:ascii="Arial" w:hAnsi="Arial" w:cs="Arial"/>
          <w:i/>
          <w:color w:val="000000"/>
          <w:sz w:val="22"/>
          <w:szCs w:val="22"/>
        </w:rPr>
        <w:t>defaulted securities</w:t>
      </w:r>
      <w:r w:rsidR="00D3183C">
        <w:rPr>
          <w:rFonts w:ascii="Arial" w:hAnsi="Arial" w:cs="Arial"/>
          <w:i/>
          <w:color w:val="000000"/>
          <w:sz w:val="22"/>
          <w:szCs w:val="22"/>
        </w:rPr>
        <w: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0686DDF0"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w:t>
      </w:r>
      <w:r w:rsidR="00191B46">
        <w:rPr>
          <w:rFonts w:ascii="Arial" w:hAnsi="Arial" w:cs="Arial"/>
          <w:bCs/>
          <w:sz w:val="22"/>
          <w:szCs w:val="22"/>
        </w:rPr>
        <w:t xml:space="preserve"> </w:t>
      </w:r>
      <w:r w:rsidR="00191B46">
        <w:rPr>
          <w:rFonts w:ascii="Arial" w:hAnsi="Arial" w:cs="Arial"/>
          <w:sz w:val="22"/>
        </w:rPr>
        <w:t xml:space="preserve">Net Asset Value (NAV) </w:t>
      </w:r>
      <w:r w:rsidRPr="00D51E66">
        <w:rPr>
          <w:rFonts w:ascii="Arial" w:hAnsi="Arial" w:cs="Arial"/>
          <w:bCs/>
          <w:sz w:val="22"/>
          <w:szCs w:val="22"/>
        </w:rPr>
        <w:t>is used t</w:t>
      </w:r>
      <w:r w:rsidRPr="00D51E66">
        <w:rPr>
          <w:rFonts w:ascii="Arial" w:hAnsi="Arial" w:cs="Arial"/>
          <w:bCs/>
          <w:sz w:val="22"/>
        </w:rPr>
        <w:t>o</w:t>
      </w:r>
      <w:r w:rsidRPr="00D51E66">
        <w:rPr>
          <w:rFonts w:ascii="Arial" w:hAnsi="Arial" w:cs="Arial"/>
          <w:sz w:val="22"/>
        </w:rPr>
        <w:t xml:space="preserve"> determine the fair value of investment in the </w:t>
      </w:r>
      <w:r w:rsidR="00A65958">
        <w:rPr>
          <w:rFonts w:ascii="Arial" w:hAnsi="Arial" w:cs="Arial"/>
          <w:sz w:val="22"/>
        </w:rPr>
        <w:t>CPs</w:t>
      </w:r>
      <w:r w:rsidRPr="00D51E66">
        <w:rPr>
          <w:rFonts w:ascii="Arial" w:hAnsi="Arial" w:cs="Arial"/>
          <w:sz w:val="22"/>
        </w:rPr>
        <w:t xml:space="preserve"> issued by M/s </w:t>
      </w:r>
      <w:r w:rsidR="00995485" w:rsidRPr="00995485">
        <w:rPr>
          <w:rFonts w:ascii="Arial" w:hAnsi="Arial" w:cs="Arial"/>
          <w:sz w:val="22"/>
          <w:szCs w:val="22"/>
        </w:rPr>
        <w:t>Feedback Energy Distribution Company</w:t>
      </w:r>
      <w:r w:rsidR="00995485" w:rsidRPr="00995485">
        <w:rPr>
          <w:rFonts w:ascii="Arial" w:hAnsi="Arial" w:cs="Arial"/>
          <w:sz w:val="22"/>
          <w:szCs w:val="22"/>
          <w:lang w:val="en-IN"/>
        </w:rPr>
        <w:t xml:space="preserve"> </w:t>
      </w:r>
      <w:r w:rsidR="00A65958" w:rsidRPr="00A65958">
        <w:rPr>
          <w:rFonts w:ascii="Arial" w:hAnsi="Arial" w:cs="Arial"/>
          <w:sz w:val="22"/>
          <w:szCs w:val="22"/>
          <w:lang w:val="en-IN"/>
        </w:rPr>
        <w:t>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4590BE1E"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w:t>
      </w:r>
      <w:r w:rsidR="00995485" w:rsidRPr="00995485">
        <w:rPr>
          <w:rFonts w:ascii="Arial" w:hAnsi="Arial" w:cs="Arial"/>
          <w:sz w:val="22"/>
          <w:szCs w:val="22"/>
        </w:rPr>
        <w:t>Feedback Energy Distribution Company</w:t>
      </w:r>
      <w:r w:rsidR="00995485" w:rsidRPr="00995485">
        <w:rPr>
          <w:rFonts w:ascii="Arial" w:hAnsi="Arial" w:cs="Arial"/>
          <w:sz w:val="22"/>
          <w:szCs w:val="22"/>
          <w:lang w:val="en-IN"/>
        </w:rPr>
        <w:t xml:space="preserve"> </w:t>
      </w:r>
      <w:r w:rsidR="00A65958" w:rsidRPr="00A65958">
        <w:rPr>
          <w:rFonts w:ascii="Arial" w:hAnsi="Arial" w:cs="Arial"/>
          <w:sz w:val="22"/>
          <w:szCs w:val="22"/>
          <w:lang w:val="en-IN"/>
        </w:rPr>
        <w:t>Limited</w:t>
      </w:r>
      <w:r>
        <w:rPr>
          <w:rFonts w:ascii="Arial" w:hAnsi="Arial" w:cs="Arial"/>
          <w:sz w:val="22"/>
          <w:szCs w:val="22"/>
        </w:rPr>
        <w:t xml:space="preserve">: </w:t>
      </w:r>
    </w:p>
    <w:p w14:paraId="59908C3B" w14:textId="77777777" w:rsidR="00995485" w:rsidRDefault="00191B46" w:rsidP="00D51E66">
      <w:pPr>
        <w:pStyle w:val="ListParagraph"/>
        <w:numPr>
          <w:ilvl w:val="1"/>
          <w:numId w:val="5"/>
        </w:numPr>
        <w:spacing w:line="360" w:lineRule="auto"/>
        <w:ind w:left="851" w:right="-330" w:hanging="425"/>
        <w:jc w:val="both"/>
        <w:rPr>
          <w:rFonts w:ascii="Arial" w:hAnsi="Arial" w:cs="Arial"/>
          <w:sz w:val="22"/>
          <w:szCs w:val="22"/>
        </w:rPr>
      </w:pPr>
      <w:r w:rsidRPr="00995485">
        <w:rPr>
          <w:rFonts w:ascii="Arial" w:hAnsi="Arial" w:cs="Arial"/>
          <w:sz w:val="22"/>
          <w:szCs w:val="22"/>
        </w:rPr>
        <w:t xml:space="preserve">Latest Audited Balance Sheet for the FY </w:t>
      </w:r>
      <w:r w:rsidR="00995485">
        <w:rPr>
          <w:rFonts w:ascii="Arial" w:hAnsi="Arial" w:cs="Arial"/>
          <w:sz w:val="22"/>
          <w:szCs w:val="22"/>
        </w:rPr>
        <w:t>2021-22.</w:t>
      </w:r>
    </w:p>
    <w:p w14:paraId="5B95F50E" w14:textId="367FA2AD" w:rsidR="007373E8" w:rsidRPr="00995485" w:rsidRDefault="007373E8" w:rsidP="00D51E66">
      <w:pPr>
        <w:pStyle w:val="ListParagraph"/>
        <w:numPr>
          <w:ilvl w:val="1"/>
          <w:numId w:val="5"/>
        </w:numPr>
        <w:spacing w:line="360" w:lineRule="auto"/>
        <w:ind w:left="851" w:right="-330" w:hanging="425"/>
        <w:jc w:val="both"/>
        <w:rPr>
          <w:rFonts w:ascii="Arial" w:hAnsi="Arial" w:cs="Arial"/>
          <w:sz w:val="22"/>
          <w:szCs w:val="22"/>
        </w:rPr>
      </w:pPr>
      <w:r w:rsidRPr="00995485">
        <w:rPr>
          <w:rFonts w:ascii="Arial" w:hAnsi="Arial" w:cs="Arial"/>
          <w:sz w:val="22"/>
          <w:szCs w:val="22"/>
        </w:rPr>
        <w:t>Information/data available in Public Domain</w:t>
      </w:r>
    </w:p>
    <w:p w14:paraId="1FC7F38E" w14:textId="77777777" w:rsidR="00995485" w:rsidRDefault="00995485" w:rsidP="00995485">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Deeds of Personal Guarantee &amp; Corporate Guarantee.</w:t>
      </w:r>
    </w:p>
    <w:p w14:paraId="54D75B50" w14:textId="77777777" w:rsidR="00995485" w:rsidRPr="00F267D1" w:rsidRDefault="00995485" w:rsidP="00995485">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Letter of Offer</w:t>
      </w:r>
    </w:p>
    <w:p w14:paraId="2088D618" w14:textId="77777777" w:rsidR="00191B46" w:rsidRPr="00191B46" w:rsidRDefault="00191B46" w:rsidP="00191B46">
      <w:pPr>
        <w:spacing w:line="360" w:lineRule="auto"/>
        <w:ind w:right="-330"/>
        <w:jc w:val="both"/>
        <w:rPr>
          <w:rFonts w:ascii="Arial" w:hAnsi="Arial" w:cs="Arial"/>
          <w:sz w:val="22"/>
          <w:szCs w:val="22"/>
        </w:rPr>
      </w:pP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44465EFD" w14:textId="77777777" w:rsidR="00995485" w:rsidRDefault="00995485" w:rsidP="00995485">
      <w:pPr>
        <w:spacing w:after="0" w:line="360" w:lineRule="auto"/>
        <w:ind w:right="-450"/>
        <w:jc w:val="both"/>
        <w:rPr>
          <w:rFonts w:ascii="Arial" w:hAnsi="Arial" w:cs="Arial"/>
          <w:sz w:val="22"/>
        </w:rPr>
      </w:pPr>
    </w:p>
    <w:p w14:paraId="7E2DCEB2" w14:textId="77777777" w:rsidR="00995485" w:rsidRDefault="00995485" w:rsidP="00995485">
      <w:pPr>
        <w:spacing w:after="0" w:line="360" w:lineRule="auto"/>
        <w:ind w:left="-142" w:right="-330"/>
        <w:jc w:val="both"/>
        <w:rPr>
          <w:rFonts w:ascii="Arial" w:hAnsi="Arial" w:cs="Arial"/>
          <w:sz w:val="22"/>
        </w:rPr>
      </w:pPr>
      <w:r w:rsidRPr="00995485">
        <w:rPr>
          <w:rFonts w:ascii="Arial" w:hAnsi="Arial" w:cs="Arial"/>
          <w:sz w:val="22"/>
        </w:rPr>
        <w:t xml:space="preserve">M/s Feedback Energy Distribution Company Limited (FEDCO) was incorporated on 29th Oct 2012 as Private Limited Company, the company has been Converted into Public Limited </w:t>
      </w:r>
      <w:proofErr w:type="spellStart"/>
      <w:r w:rsidRPr="00995485">
        <w:rPr>
          <w:rFonts w:ascii="Arial" w:hAnsi="Arial" w:cs="Arial"/>
          <w:sz w:val="22"/>
        </w:rPr>
        <w:t>w.e.f</w:t>
      </w:r>
      <w:proofErr w:type="spellEnd"/>
      <w:r w:rsidRPr="00995485">
        <w:rPr>
          <w:rFonts w:ascii="Arial" w:hAnsi="Arial" w:cs="Arial"/>
          <w:sz w:val="22"/>
        </w:rPr>
        <w:t xml:space="preserve"> 24th June 2014. The Company is engaged in the business of Electricity Distribution and Network Rollout Implementation. FEDCO is a 100% subsidiary of Feedback Infra Private Limited and is engaged in providing services in energy distribution. We are operating in electricity distribution space.</w:t>
      </w:r>
    </w:p>
    <w:p w14:paraId="254E9F8F" w14:textId="77777777" w:rsidR="00995485" w:rsidRDefault="00995485" w:rsidP="00995485">
      <w:pPr>
        <w:spacing w:before="240" w:after="0" w:line="360" w:lineRule="auto"/>
        <w:ind w:left="-142" w:right="-330"/>
        <w:jc w:val="both"/>
        <w:rPr>
          <w:rFonts w:ascii="Arial" w:hAnsi="Arial" w:cs="Arial"/>
          <w:sz w:val="22"/>
        </w:rPr>
      </w:pPr>
      <w:r w:rsidRPr="00995485">
        <w:rPr>
          <w:rFonts w:ascii="Arial" w:hAnsi="Arial" w:cs="Arial"/>
          <w:sz w:val="22"/>
        </w:rPr>
        <w:t>Historically, the operations of the Company are spread across four distinct verticals, relating to long-term investment-based Distribution Franchisee, Medium Term working Capital based EPC works, Services business in Technical Services &amp; Meter Reading &amp; Billing and giving technology support to distribution entities.</w:t>
      </w:r>
    </w:p>
    <w:p w14:paraId="1C842C9E" w14:textId="77777777" w:rsidR="00995485" w:rsidRDefault="00995485" w:rsidP="00995485">
      <w:pPr>
        <w:spacing w:before="240" w:after="0" w:line="360" w:lineRule="auto"/>
        <w:ind w:left="-142" w:right="-330"/>
        <w:jc w:val="both"/>
        <w:rPr>
          <w:rFonts w:ascii="Arial" w:hAnsi="Arial" w:cs="Arial"/>
          <w:sz w:val="22"/>
        </w:rPr>
      </w:pPr>
      <w:r w:rsidRPr="00995485">
        <w:rPr>
          <w:rFonts w:ascii="Arial" w:hAnsi="Arial" w:cs="Arial"/>
          <w:sz w:val="22"/>
        </w:rPr>
        <w:t xml:space="preserve">As per the ABS dated 31.3.2022, the company primarily operates in the North East regions, where they have taken up operations in three areas of </w:t>
      </w:r>
      <w:proofErr w:type="spellStart"/>
      <w:r w:rsidRPr="00995485">
        <w:rPr>
          <w:rFonts w:ascii="Arial" w:hAnsi="Arial" w:cs="Arial"/>
          <w:sz w:val="22"/>
        </w:rPr>
        <w:t>Phulbari</w:t>
      </w:r>
      <w:proofErr w:type="spellEnd"/>
      <w:r w:rsidRPr="00995485">
        <w:rPr>
          <w:rFonts w:ascii="Arial" w:hAnsi="Arial" w:cs="Arial"/>
          <w:sz w:val="22"/>
        </w:rPr>
        <w:t xml:space="preserve">, </w:t>
      </w:r>
      <w:proofErr w:type="spellStart"/>
      <w:r w:rsidRPr="00995485">
        <w:rPr>
          <w:rFonts w:ascii="Arial" w:hAnsi="Arial" w:cs="Arial"/>
          <w:sz w:val="22"/>
        </w:rPr>
        <w:t>Mawsynram</w:t>
      </w:r>
      <w:proofErr w:type="spellEnd"/>
      <w:r w:rsidRPr="00995485">
        <w:rPr>
          <w:rFonts w:ascii="Arial" w:hAnsi="Arial" w:cs="Arial"/>
          <w:sz w:val="22"/>
        </w:rPr>
        <w:t xml:space="preserve"> and </w:t>
      </w:r>
      <w:proofErr w:type="spellStart"/>
      <w:r w:rsidRPr="00995485">
        <w:rPr>
          <w:rFonts w:ascii="Arial" w:hAnsi="Arial" w:cs="Arial"/>
          <w:sz w:val="22"/>
        </w:rPr>
        <w:t>Nangalbibra</w:t>
      </w:r>
      <w:proofErr w:type="spellEnd"/>
      <w:r w:rsidRPr="00995485">
        <w:rPr>
          <w:rFonts w:ascii="Arial" w:hAnsi="Arial" w:cs="Arial"/>
          <w:sz w:val="22"/>
        </w:rPr>
        <w:t xml:space="preserve"> in Meghalaya from Jun 19 and also commenced Operations from September 2020 in four areas of </w:t>
      </w:r>
      <w:proofErr w:type="spellStart"/>
      <w:r w:rsidRPr="00995485">
        <w:rPr>
          <w:rFonts w:ascii="Arial" w:hAnsi="Arial" w:cs="Arial"/>
          <w:sz w:val="22"/>
        </w:rPr>
        <w:t>Ambassa</w:t>
      </w:r>
      <w:proofErr w:type="spellEnd"/>
      <w:r w:rsidRPr="00995485">
        <w:rPr>
          <w:rFonts w:ascii="Arial" w:hAnsi="Arial" w:cs="Arial"/>
          <w:sz w:val="22"/>
        </w:rPr>
        <w:t xml:space="preserve">, </w:t>
      </w:r>
      <w:proofErr w:type="spellStart"/>
      <w:r w:rsidRPr="00995485">
        <w:rPr>
          <w:rFonts w:ascii="Arial" w:hAnsi="Arial" w:cs="Arial"/>
          <w:sz w:val="22"/>
        </w:rPr>
        <w:t>Sabroom</w:t>
      </w:r>
      <w:proofErr w:type="spellEnd"/>
      <w:r w:rsidRPr="00995485">
        <w:rPr>
          <w:rFonts w:ascii="Arial" w:hAnsi="Arial" w:cs="Arial"/>
          <w:sz w:val="22"/>
        </w:rPr>
        <w:t xml:space="preserve">, Manu and </w:t>
      </w:r>
      <w:proofErr w:type="spellStart"/>
      <w:r w:rsidRPr="00995485">
        <w:rPr>
          <w:rFonts w:ascii="Arial" w:hAnsi="Arial" w:cs="Arial"/>
          <w:sz w:val="22"/>
        </w:rPr>
        <w:t>Mohanpur</w:t>
      </w:r>
      <w:proofErr w:type="spellEnd"/>
      <w:r w:rsidRPr="00995485">
        <w:rPr>
          <w:rFonts w:ascii="Arial" w:hAnsi="Arial" w:cs="Arial"/>
          <w:sz w:val="22"/>
        </w:rPr>
        <w:t xml:space="preserve"> in Tripura.</w:t>
      </w:r>
    </w:p>
    <w:p w14:paraId="1EFFF834" w14:textId="02FAB734" w:rsidR="00995485" w:rsidRPr="00995485" w:rsidRDefault="00995485" w:rsidP="00995485">
      <w:pPr>
        <w:spacing w:before="240" w:line="360" w:lineRule="auto"/>
        <w:ind w:left="-142" w:right="-330"/>
        <w:jc w:val="both"/>
        <w:rPr>
          <w:rFonts w:ascii="Arial" w:hAnsi="Arial" w:cs="Arial"/>
          <w:sz w:val="22"/>
        </w:rPr>
      </w:pPr>
      <w:r w:rsidRPr="00995485">
        <w:rPr>
          <w:rFonts w:ascii="Arial" w:hAnsi="Arial" w:cs="Arial"/>
          <w:sz w:val="22"/>
        </w:rPr>
        <w:t>As per the information provided by the client/company</w:t>
      </w:r>
      <w:r w:rsidR="009F4F3E">
        <w:rPr>
          <w:rFonts w:ascii="Arial" w:hAnsi="Arial" w:cs="Arial"/>
          <w:sz w:val="22"/>
        </w:rPr>
        <w:t xml:space="preserve">, </w:t>
      </w:r>
      <w:r w:rsidRPr="00995485">
        <w:rPr>
          <w:rFonts w:ascii="Arial" w:hAnsi="Arial" w:cs="Arial"/>
          <w:sz w:val="22"/>
        </w:rPr>
        <w:t>the Account has defaulted in repayment of due amount on maturity. The details of the securities issued by M/s FEDCO are below:</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2"/>
        <w:gridCol w:w="2693"/>
        <w:gridCol w:w="3403"/>
      </w:tblGrid>
      <w:tr w:rsidR="00995485" w:rsidRPr="00D30ECC" w14:paraId="14219A29" w14:textId="77777777" w:rsidTr="009F4F3E">
        <w:trPr>
          <w:trHeight w:val="300"/>
        </w:trPr>
        <w:tc>
          <w:tcPr>
            <w:tcW w:w="960" w:type="dxa"/>
            <w:shd w:val="clear" w:color="000000" w:fill="002060"/>
            <w:noWrap/>
            <w:vAlign w:val="center"/>
            <w:hideMark/>
          </w:tcPr>
          <w:p w14:paraId="5CE193AB"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 xml:space="preserve">S. NO. </w:t>
            </w:r>
          </w:p>
        </w:tc>
        <w:tc>
          <w:tcPr>
            <w:tcW w:w="2442" w:type="dxa"/>
            <w:shd w:val="clear" w:color="000000" w:fill="002060"/>
            <w:noWrap/>
            <w:vAlign w:val="center"/>
            <w:hideMark/>
          </w:tcPr>
          <w:p w14:paraId="54EAEA7A"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ISIN</w:t>
            </w:r>
          </w:p>
        </w:tc>
        <w:tc>
          <w:tcPr>
            <w:tcW w:w="2693" w:type="dxa"/>
            <w:shd w:val="clear" w:color="000000" w:fill="002060"/>
            <w:noWrap/>
            <w:vAlign w:val="center"/>
            <w:hideMark/>
          </w:tcPr>
          <w:p w14:paraId="53321E9D"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Security Type</w:t>
            </w:r>
          </w:p>
        </w:tc>
        <w:tc>
          <w:tcPr>
            <w:tcW w:w="3403" w:type="dxa"/>
            <w:shd w:val="clear" w:color="000000" w:fill="002060"/>
            <w:noWrap/>
            <w:vAlign w:val="center"/>
            <w:hideMark/>
          </w:tcPr>
          <w:p w14:paraId="44CD5423" w14:textId="77777777" w:rsidR="00995485" w:rsidRPr="00D30ECC" w:rsidRDefault="00995485" w:rsidP="001922CE">
            <w:pPr>
              <w:spacing w:after="0" w:line="360" w:lineRule="auto"/>
              <w:jc w:val="center"/>
              <w:rPr>
                <w:rFonts w:ascii="Calibri" w:hAnsi="Calibri" w:cs="Calibri"/>
                <w:b/>
                <w:bCs/>
                <w:color w:val="FFFFFF"/>
                <w:sz w:val="22"/>
                <w:szCs w:val="22"/>
                <w:lang w:val="en-IN" w:eastAsia="en-IN"/>
              </w:rPr>
            </w:pPr>
            <w:r w:rsidRPr="00D30ECC">
              <w:rPr>
                <w:rFonts w:ascii="Calibri" w:hAnsi="Calibri" w:cs="Calibri"/>
                <w:b/>
                <w:bCs/>
                <w:color w:val="FFFFFF"/>
                <w:sz w:val="22"/>
                <w:szCs w:val="22"/>
                <w:lang w:val="en-IN" w:eastAsia="en-IN"/>
              </w:rPr>
              <w:t>Amount Invested (INR Crores)</w:t>
            </w:r>
          </w:p>
        </w:tc>
      </w:tr>
      <w:tr w:rsidR="00995485" w:rsidRPr="00D30ECC" w14:paraId="192DCF76" w14:textId="77777777" w:rsidTr="009F4F3E">
        <w:trPr>
          <w:trHeight w:val="300"/>
        </w:trPr>
        <w:tc>
          <w:tcPr>
            <w:tcW w:w="960" w:type="dxa"/>
            <w:shd w:val="clear" w:color="auto" w:fill="auto"/>
            <w:noWrap/>
            <w:vAlign w:val="center"/>
            <w:hideMark/>
          </w:tcPr>
          <w:p w14:paraId="6823C965"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1</w:t>
            </w:r>
          </w:p>
        </w:tc>
        <w:tc>
          <w:tcPr>
            <w:tcW w:w="2442" w:type="dxa"/>
            <w:shd w:val="clear" w:color="auto" w:fill="auto"/>
            <w:noWrap/>
            <w:vAlign w:val="center"/>
            <w:hideMark/>
          </w:tcPr>
          <w:p w14:paraId="3FF211DD"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INE384W14033</w:t>
            </w:r>
          </w:p>
        </w:tc>
        <w:tc>
          <w:tcPr>
            <w:tcW w:w="2693" w:type="dxa"/>
            <w:shd w:val="clear" w:color="auto" w:fill="auto"/>
            <w:noWrap/>
            <w:vAlign w:val="center"/>
            <w:hideMark/>
          </w:tcPr>
          <w:p w14:paraId="44A433E3"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Commercial Paper</w:t>
            </w:r>
          </w:p>
        </w:tc>
        <w:tc>
          <w:tcPr>
            <w:tcW w:w="3403" w:type="dxa"/>
            <w:shd w:val="clear" w:color="auto" w:fill="auto"/>
            <w:noWrap/>
            <w:vAlign w:val="center"/>
            <w:hideMark/>
          </w:tcPr>
          <w:p w14:paraId="6A6754D1"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10</w:t>
            </w:r>
          </w:p>
        </w:tc>
      </w:tr>
      <w:tr w:rsidR="00995485" w:rsidRPr="00D30ECC" w14:paraId="15EC41E1" w14:textId="77777777" w:rsidTr="009F4F3E">
        <w:trPr>
          <w:trHeight w:val="300"/>
        </w:trPr>
        <w:tc>
          <w:tcPr>
            <w:tcW w:w="960" w:type="dxa"/>
            <w:shd w:val="clear" w:color="auto" w:fill="auto"/>
            <w:noWrap/>
            <w:vAlign w:val="center"/>
            <w:hideMark/>
          </w:tcPr>
          <w:p w14:paraId="0D7CAD2C"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2</w:t>
            </w:r>
          </w:p>
        </w:tc>
        <w:tc>
          <w:tcPr>
            <w:tcW w:w="2442" w:type="dxa"/>
            <w:shd w:val="clear" w:color="auto" w:fill="auto"/>
            <w:noWrap/>
            <w:vAlign w:val="center"/>
            <w:hideMark/>
          </w:tcPr>
          <w:p w14:paraId="030C3985"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INE384W14025</w:t>
            </w:r>
          </w:p>
        </w:tc>
        <w:tc>
          <w:tcPr>
            <w:tcW w:w="2693" w:type="dxa"/>
            <w:shd w:val="clear" w:color="auto" w:fill="auto"/>
            <w:noWrap/>
            <w:vAlign w:val="center"/>
            <w:hideMark/>
          </w:tcPr>
          <w:p w14:paraId="07075034"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Commercial Paper</w:t>
            </w:r>
          </w:p>
        </w:tc>
        <w:tc>
          <w:tcPr>
            <w:tcW w:w="3403" w:type="dxa"/>
            <w:shd w:val="clear" w:color="auto" w:fill="auto"/>
            <w:noWrap/>
            <w:vAlign w:val="center"/>
            <w:hideMark/>
          </w:tcPr>
          <w:p w14:paraId="3E9C86CD" w14:textId="77777777" w:rsidR="00995485" w:rsidRPr="00D30ECC" w:rsidRDefault="00995485" w:rsidP="001922CE">
            <w:pPr>
              <w:spacing w:after="0" w:line="360" w:lineRule="auto"/>
              <w:jc w:val="center"/>
              <w:rPr>
                <w:rFonts w:ascii="Calibri" w:hAnsi="Calibri" w:cs="Calibri"/>
                <w:color w:val="000000"/>
                <w:sz w:val="22"/>
                <w:szCs w:val="22"/>
                <w:lang w:val="en-IN" w:eastAsia="en-IN"/>
              </w:rPr>
            </w:pPr>
            <w:r w:rsidRPr="00D30ECC">
              <w:rPr>
                <w:rFonts w:ascii="Calibri" w:hAnsi="Calibri" w:cs="Calibri"/>
                <w:color w:val="000000"/>
                <w:sz w:val="22"/>
                <w:szCs w:val="22"/>
                <w:lang w:val="en-IN" w:eastAsia="en-IN"/>
              </w:rPr>
              <w:t>10</w:t>
            </w:r>
          </w:p>
        </w:tc>
      </w:tr>
    </w:tbl>
    <w:p w14:paraId="08D06DC1" w14:textId="77777777" w:rsidR="009F4F3E" w:rsidRDefault="00995485" w:rsidP="009F4F3E">
      <w:pPr>
        <w:pStyle w:val="ListParagraph"/>
        <w:spacing w:before="240" w:line="360" w:lineRule="auto"/>
        <w:ind w:left="-142" w:right="-330"/>
        <w:jc w:val="both"/>
        <w:rPr>
          <w:rFonts w:ascii="Arial" w:hAnsi="Arial" w:cs="Arial"/>
          <w:iCs/>
          <w:sz w:val="22"/>
          <w:lang w:val="en-IN"/>
        </w:rPr>
      </w:pPr>
      <w:r w:rsidRPr="00D30ECC">
        <w:rPr>
          <w:rFonts w:ascii="Arial" w:hAnsi="Arial" w:cs="Arial"/>
          <w:iCs/>
          <w:sz w:val="22"/>
          <w:lang w:val="en-IN"/>
        </w:rPr>
        <w:t>As per the ABS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w:t>
      </w:r>
    </w:p>
    <w:p w14:paraId="2D2C1A2B" w14:textId="77777777" w:rsidR="009F4F3E" w:rsidRDefault="00995485" w:rsidP="009F4F3E">
      <w:pPr>
        <w:pStyle w:val="ListParagraph"/>
        <w:spacing w:before="240" w:line="360" w:lineRule="auto"/>
        <w:ind w:left="-142" w:right="-330"/>
        <w:jc w:val="both"/>
        <w:rPr>
          <w:rFonts w:ascii="Arial" w:hAnsi="Arial" w:cs="Arial"/>
          <w:iCs/>
          <w:sz w:val="22"/>
          <w:lang w:val="en-IN"/>
        </w:rPr>
      </w:pPr>
      <w:r w:rsidRPr="009F4F3E">
        <w:rPr>
          <w:rFonts w:ascii="Arial" w:hAnsi="Arial" w:cs="Arial"/>
          <w:iCs/>
          <w:sz w:val="22"/>
          <w:lang w:val="en-IN"/>
        </w:rPr>
        <w:t>As informed by the client/company, the account has defaulted in repayment of due amount on maturity. IAMCL has commenced recovery action through legal means and Notices to personal Guarantors for invoking personal insolvency under section 95 of IBC, 2016 had already been initiated. The Company had defaulted in payment to its lenders and non-redemption of commercial papers issued to IIFCL Mutual Fund IDF Series-I.</w:t>
      </w:r>
    </w:p>
    <w:p w14:paraId="244CF386" w14:textId="77777777" w:rsidR="009F4F3E" w:rsidRDefault="00995485" w:rsidP="009F4F3E">
      <w:pPr>
        <w:pStyle w:val="ListParagraph"/>
        <w:spacing w:before="240" w:line="360" w:lineRule="auto"/>
        <w:ind w:left="-142" w:right="-330"/>
        <w:jc w:val="both"/>
        <w:rPr>
          <w:sz w:val="22"/>
          <w:szCs w:val="22"/>
        </w:rPr>
      </w:pPr>
      <w:r w:rsidRPr="0057483E">
        <w:rPr>
          <w:rFonts w:ascii="Arial" w:hAnsi="Arial" w:cs="Arial"/>
          <w:b/>
          <w:sz w:val="22"/>
          <w:szCs w:val="22"/>
          <w:lang w:val="en-IN"/>
        </w:rPr>
        <w:lastRenderedPageBreak/>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CPs issued by</w:t>
      </w:r>
      <w:r w:rsidRPr="0057483E">
        <w:rPr>
          <w:rFonts w:ascii="Arial" w:hAnsi="Arial" w:cs="Arial"/>
          <w:sz w:val="22"/>
          <w:szCs w:val="22"/>
        </w:rPr>
        <w:t xml:space="preserve"> the Company, which is, </w:t>
      </w:r>
      <w:r>
        <w:rPr>
          <w:rFonts w:ascii="Arial" w:hAnsi="Arial" w:cs="Arial"/>
          <w:sz w:val="22"/>
          <w:szCs w:val="22"/>
        </w:rPr>
        <w:t>Net Assets Value</w:t>
      </w:r>
      <w:r w:rsidRPr="0057483E">
        <w:rPr>
          <w:rFonts w:ascii="Arial" w:hAnsi="Arial" w:cs="Arial"/>
          <w:sz w:val="22"/>
          <w:szCs w:val="22"/>
        </w:rPr>
        <w:t xml:space="preserve"> approach (</w:t>
      </w:r>
      <w:r>
        <w:rPr>
          <w:rFonts w:ascii="Arial" w:hAnsi="Arial" w:cs="Arial"/>
          <w:sz w:val="22"/>
          <w:szCs w:val="22"/>
        </w:rPr>
        <w:t>Net Worth Model</w:t>
      </w:r>
      <w:r w:rsidRPr="0057483E">
        <w:rPr>
          <w:rFonts w:ascii="Arial" w:hAnsi="Arial" w:cs="Arial"/>
          <w:sz w:val="22"/>
          <w:szCs w:val="22"/>
        </w:rPr>
        <w:t>).</w:t>
      </w:r>
      <w:r w:rsidRPr="00684E59">
        <w:rPr>
          <w:sz w:val="22"/>
          <w:szCs w:val="22"/>
        </w:rPr>
        <w:t xml:space="preserve"> </w:t>
      </w:r>
    </w:p>
    <w:p w14:paraId="6DC64AF6" w14:textId="77777777" w:rsidR="009F4F3E" w:rsidRDefault="00995485" w:rsidP="009F4F3E">
      <w:pPr>
        <w:pStyle w:val="ListParagraph"/>
        <w:spacing w:before="240" w:line="360" w:lineRule="auto"/>
        <w:ind w:left="-142" w:right="-330"/>
        <w:jc w:val="both"/>
        <w:rPr>
          <w:rFonts w:ascii="Arial" w:hAnsi="Arial" w:cs="Arial"/>
          <w:sz w:val="22"/>
          <w:szCs w:val="22"/>
        </w:rPr>
      </w:pPr>
      <w:r w:rsidRPr="009F4F3E">
        <w:rPr>
          <w:rFonts w:ascii="Arial" w:hAnsi="Arial" w:cs="Arial"/>
          <w:b/>
          <w:sz w:val="22"/>
          <w:szCs w:val="22"/>
        </w:rPr>
        <w:t xml:space="preserve">RATIONALE FOR USING NET WORTH METHOD: </w:t>
      </w:r>
      <w:r w:rsidRPr="009F4F3E">
        <w:rPr>
          <w:rFonts w:ascii="Arial" w:hAnsi="Arial" w:cs="Arial"/>
          <w:sz w:val="22"/>
          <w:szCs w:val="22"/>
        </w:rPr>
        <w:t>As per the ABS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 Hence, in the scenario, where the issuer company has defaulted on the payment of the security and the financial condition of the company is also not stable, in that case, the most appropriate/suitable method will be Net Worth Method.</w:t>
      </w:r>
    </w:p>
    <w:p w14:paraId="5388AE70" w14:textId="10E2F464" w:rsidR="00995485" w:rsidRPr="009F4F3E" w:rsidRDefault="00995485" w:rsidP="009F4F3E">
      <w:pPr>
        <w:pStyle w:val="ListParagraph"/>
        <w:spacing w:before="240" w:line="360" w:lineRule="auto"/>
        <w:ind w:left="-142" w:right="-330"/>
        <w:jc w:val="both"/>
        <w:rPr>
          <w:rFonts w:ascii="Arial" w:hAnsi="Arial" w:cs="Arial"/>
          <w:iCs/>
          <w:sz w:val="22"/>
          <w:lang w:val="en-IN"/>
        </w:rPr>
      </w:pPr>
      <w:r w:rsidRPr="009F4F3E">
        <w:rPr>
          <w:rFonts w:ascii="Arial" w:hAnsi="Arial" w:cs="Arial"/>
          <w:b/>
          <w:sz w:val="22"/>
        </w:rPr>
        <w:t xml:space="preserve">SUMMARY OF VALUATION ASSESSMENT: </w:t>
      </w:r>
      <w:r w:rsidRPr="009F4F3E">
        <w:rPr>
          <w:rFonts w:ascii="Arial" w:hAnsi="Arial" w:cs="Arial"/>
          <w:sz w:val="22"/>
        </w:rPr>
        <w:t>As per information shared by the client/company</w:t>
      </w:r>
      <w:r w:rsidR="009F4F3E" w:rsidRPr="009F4F3E">
        <w:rPr>
          <w:rFonts w:ascii="Arial" w:hAnsi="Arial" w:cs="Arial"/>
          <w:sz w:val="22"/>
        </w:rPr>
        <w:t xml:space="preserve"> and details available on public domain</w:t>
      </w:r>
      <w:r w:rsidRPr="009F4F3E">
        <w:rPr>
          <w:rFonts w:ascii="Arial" w:hAnsi="Arial" w:cs="Arial"/>
          <w:sz w:val="22"/>
        </w:rPr>
        <w:t xml:space="preserve">, below table shows the estimation of fair value of M/s Feedback Energy Distribution Company Limited to determine the recoverable </w:t>
      </w:r>
      <w:proofErr w:type="gramStart"/>
      <w:r w:rsidRPr="009F4F3E">
        <w:rPr>
          <w:rFonts w:ascii="Arial" w:hAnsi="Arial" w:cs="Arial"/>
          <w:sz w:val="22"/>
        </w:rPr>
        <w:t>amount</w:t>
      </w:r>
      <w:proofErr w:type="gramEnd"/>
      <w:r w:rsidRPr="009F4F3E">
        <w:rPr>
          <w:rFonts w:ascii="Arial" w:hAnsi="Arial" w:cs="Arial"/>
          <w:sz w:val="22"/>
        </w:rPr>
        <w:t xml:space="preserve"> of defaulted CPs (ISIN: </w:t>
      </w:r>
      <w:r w:rsidRPr="009F4F3E">
        <w:rPr>
          <w:rFonts w:ascii="Arial" w:hAnsi="Arial" w:cs="Arial"/>
          <w:bCs/>
          <w:sz w:val="22"/>
        </w:rPr>
        <w:t>INE384W14025 &amp; INE384W14033).</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836"/>
      </w:tblGrid>
      <w:tr w:rsidR="00995485" w:rsidRPr="00B01640" w14:paraId="2EFEDEF4" w14:textId="77777777" w:rsidTr="009F4F3E">
        <w:trPr>
          <w:trHeight w:val="345"/>
        </w:trPr>
        <w:tc>
          <w:tcPr>
            <w:tcW w:w="9498" w:type="dxa"/>
            <w:gridSpan w:val="2"/>
            <w:shd w:val="clear" w:color="000000" w:fill="002060"/>
            <w:vAlign w:val="center"/>
            <w:hideMark/>
          </w:tcPr>
          <w:p w14:paraId="3D98EE68"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b/>
                <w:bCs/>
                <w:color w:val="FFFFFF"/>
                <w:sz w:val="22"/>
                <w:szCs w:val="22"/>
                <w:lang w:val="en-IN" w:eastAsia="en-IN"/>
              </w:rPr>
              <w:t>Details as per ABS dated 31-03-2023</w:t>
            </w:r>
          </w:p>
        </w:tc>
      </w:tr>
      <w:tr w:rsidR="00995485" w:rsidRPr="00B01640" w14:paraId="75110DA9" w14:textId="77777777" w:rsidTr="009F4F3E">
        <w:trPr>
          <w:trHeight w:val="300"/>
        </w:trPr>
        <w:tc>
          <w:tcPr>
            <w:tcW w:w="6662" w:type="dxa"/>
            <w:shd w:val="clear" w:color="auto" w:fill="BDD6EE" w:themeFill="accent5" w:themeFillTint="66"/>
            <w:noWrap/>
            <w:vAlign w:val="center"/>
            <w:hideMark/>
          </w:tcPr>
          <w:p w14:paraId="02BC01F3" w14:textId="77777777" w:rsidR="00995485" w:rsidRPr="00B01640" w:rsidRDefault="00995485" w:rsidP="001922CE">
            <w:pPr>
              <w:spacing w:after="0" w:line="360" w:lineRule="auto"/>
              <w:rPr>
                <w:rFonts w:asciiTheme="minorHAnsi" w:hAnsiTheme="minorHAnsi" w:cstheme="minorHAnsi"/>
                <w:b/>
                <w:bCs/>
                <w:sz w:val="22"/>
                <w:szCs w:val="22"/>
                <w:lang w:val="en-IN" w:eastAsia="en-IN"/>
              </w:rPr>
            </w:pPr>
            <w:r w:rsidRPr="00B01640">
              <w:rPr>
                <w:rFonts w:asciiTheme="minorHAnsi" w:hAnsiTheme="minorHAnsi" w:cstheme="minorHAnsi"/>
                <w:b/>
                <w:bCs/>
                <w:sz w:val="22"/>
                <w:szCs w:val="22"/>
                <w:lang w:val="en-IN" w:eastAsia="en-IN"/>
              </w:rPr>
              <w:t>Particulars</w:t>
            </w:r>
          </w:p>
        </w:tc>
        <w:tc>
          <w:tcPr>
            <w:tcW w:w="2836" w:type="dxa"/>
            <w:shd w:val="clear" w:color="auto" w:fill="BDD6EE" w:themeFill="accent5" w:themeFillTint="66"/>
            <w:noWrap/>
            <w:vAlign w:val="center"/>
            <w:hideMark/>
          </w:tcPr>
          <w:p w14:paraId="01A36973" w14:textId="77777777" w:rsidR="00995485" w:rsidRPr="00B01640" w:rsidRDefault="00995485" w:rsidP="001922CE">
            <w:pPr>
              <w:spacing w:after="0" w:line="360" w:lineRule="auto"/>
              <w:jc w:val="center"/>
              <w:rPr>
                <w:rFonts w:asciiTheme="minorHAnsi" w:hAnsiTheme="minorHAnsi" w:cstheme="minorHAnsi"/>
                <w:b/>
                <w:bCs/>
                <w:sz w:val="22"/>
                <w:szCs w:val="22"/>
                <w:lang w:val="en-IN" w:eastAsia="en-IN"/>
              </w:rPr>
            </w:pPr>
            <w:r w:rsidRPr="00B01640">
              <w:rPr>
                <w:rFonts w:asciiTheme="minorHAnsi" w:hAnsiTheme="minorHAnsi" w:cstheme="minorHAnsi"/>
                <w:b/>
                <w:bCs/>
                <w:sz w:val="22"/>
                <w:szCs w:val="22"/>
                <w:lang w:val="en-IN" w:eastAsia="en-IN"/>
              </w:rPr>
              <w:t>Amount (In INR Crores)</w:t>
            </w:r>
          </w:p>
        </w:tc>
      </w:tr>
      <w:tr w:rsidR="00995485" w:rsidRPr="00B01640" w14:paraId="488116A7" w14:textId="77777777" w:rsidTr="009F4F3E">
        <w:trPr>
          <w:trHeight w:val="300"/>
        </w:trPr>
        <w:tc>
          <w:tcPr>
            <w:tcW w:w="6662" w:type="dxa"/>
            <w:shd w:val="clear" w:color="auto" w:fill="auto"/>
            <w:noWrap/>
            <w:vAlign w:val="bottom"/>
            <w:hideMark/>
          </w:tcPr>
          <w:p w14:paraId="2A45F5AA"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Assets</w:t>
            </w:r>
          </w:p>
        </w:tc>
        <w:tc>
          <w:tcPr>
            <w:tcW w:w="2836" w:type="dxa"/>
            <w:shd w:val="clear" w:color="auto" w:fill="auto"/>
            <w:noWrap/>
            <w:vAlign w:val="bottom"/>
            <w:hideMark/>
          </w:tcPr>
          <w:p w14:paraId="58EE495B"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p>
        </w:tc>
      </w:tr>
      <w:tr w:rsidR="00995485" w:rsidRPr="00B01640" w14:paraId="7452BD41" w14:textId="77777777" w:rsidTr="009F4F3E">
        <w:trPr>
          <w:trHeight w:val="300"/>
        </w:trPr>
        <w:tc>
          <w:tcPr>
            <w:tcW w:w="6662" w:type="dxa"/>
            <w:shd w:val="clear" w:color="auto" w:fill="auto"/>
            <w:noWrap/>
            <w:vAlign w:val="bottom"/>
            <w:hideMark/>
          </w:tcPr>
          <w:p w14:paraId="1B4EE268"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Non-Current Assets</w:t>
            </w:r>
          </w:p>
        </w:tc>
        <w:tc>
          <w:tcPr>
            <w:tcW w:w="2836" w:type="dxa"/>
            <w:shd w:val="clear" w:color="auto" w:fill="auto"/>
            <w:noWrap/>
            <w:vAlign w:val="bottom"/>
            <w:hideMark/>
          </w:tcPr>
          <w:p w14:paraId="3C506C2D"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p>
        </w:tc>
      </w:tr>
      <w:tr w:rsidR="00995485" w:rsidRPr="00B01640" w14:paraId="03E9027F" w14:textId="77777777" w:rsidTr="009F4F3E">
        <w:trPr>
          <w:trHeight w:val="300"/>
        </w:trPr>
        <w:tc>
          <w:tcPr>
            <w:tcW w:w="6662" w:type="dxa"/>
            <w:shd w:val="clear" w:color="auto" w:fill="auto"/>
            <w:noWrap/>
            <w:vAlign w:val="bottom"/>
            <w:hideMark/>
          </w:tcPr>
          <w:p w14:paraId="25336EAF"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Property, plant and equipment</w:t>
            </w:r>
          </w:p>
        </w:tc>
        <w:tc>
          <w:tcPr>
            <w:tcW w:w="2836" w:type="dxa"/>
            <w:shd w:val="clear" w:color="auto" w:fill="auto"/>
            <w:noWrap/>
            <w:vAlign w:val="center"/>
            <w:hideMark/>
          </w:tcPr>
          <w:p w14:paraId="412A0405"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1.67</w:t>
            </w:r>
          </w:p>
        </w:tc>
      </w:tr>
      <w:tr w:rsidR="00995485" w:rsidRPr="00B01640" w14:paraId="327311AC" w14:textId="77777777" w:rsidTr="009F4F3E">
        <w:trPr>
          <w:trHeight w:val="300"/>
        </w:trPr>
        <w:tc>
          <w:tcPr>
            <w:tcW w:w="6662" w:type="dxa"/>
            <w:shd w:val="clear" w:color="auto" w:fill="auto"/>
            <w:noWrap/>
            <w:vAlign w:val="bottom"/>
            <w:hideMark/>
          </w:tcPr>
          <w:p w14:paraId="1D116AFA"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Right of use assets</w:t>
            </w:r>
          </w:p>
        </w:tc>
        <w:tc>
          <w:tcPr>
            <w:tcW w:w="2836" w:type="dxa"/>
            <w:shd w:val="clear" w:color="auto" w:fill="auto"/>
            <w:noWrap/>
            <w:vAlign w:val="center"/>
            <w:hideMark/>
          </w:tcPr>
          <w:p w14:paraId="4041AC12"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0.36</w:t>
            </w:r>
          </w:p>
        </w:tc>
      </w:tr>
      <w:tr w:rsidR="00995485" w:rsidRPr="00B01640" w14:paraId="3DE206A3" w14:textId="77777777" w:rsidTr="009F4F3E">
        <w:trPr>
          <w:trHeight w:val="300"/>
        </w:trPr>
        <w:tc>
          <w:tcPr>
            <w:tcW w:w="6662" w:type="dxa"/>
            <w:shd w:val="clear" w:color="auto" w:fill="auto"/>
            <w:noWrap/>
            <w:vAlign w:val="bottom"/>
            <w:hideMark/>
          </w:tcPr>
          <w:p w14:paraId="0379B2E1"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Intangible assets </w:t>
            </w:r>
          </w:p>
        </w:tc>
        <w:tc>
          <w:tcPr>
            <w:tcW w:w="2836" w:type="dxa"/>
            <w:shd w:val="clear" w:color="auto" w:fill="auto"/>
            <w:noWrap/>
            <w:vAlign w:val="center"/>
            <w:hideMark/>
          </w:tcPr>
          <w:p w14:paraId="6ED0087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12.78</w:t>
            </w:r>
          </w:p>
        </w:tc>
      </w:tr>
      <w:tr w:rsidR="00995485" w:rsidRPr="00B01640" w14:paraId="544FBCDF" w14:textId="77777777" w:rsidTr="009F4F3E">
        <w:trPr>
          <w:trHeight w:val="300"/>
        </w:trPr>
        <w:tc>
          <w:tcPr>
            <w:tcW w:w="6662" w:type="dxa"/>
            <w:shd w:val="clear" w:color="auto" w:fill="auto"/>
            <w:noWrap/>
            <w:vAlign w:val="bottom"/>
            <w:hideMark/>
          </w:tcPr>
          <w:p w14:paraId="23257EA6"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Financial Assets</w:t>
            </w:r>
          </w:p>
        </w:tc>
        <w:tc>
          <w:tcPr>
            <w:tcW w:w="2836" w:type="dxa"/>
            <w:shd w:val="clear" w:color="auto" w:fill="auto"/>
            <w:noWrap/>
            <w:vAlign w:val="center"/>
            <w:hideMark/>
          </w:tcPr>
          <w:p w14:paraId="70785B34"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7.68</w:t>
            </w:r>
          </w:p>
        </w:tc>
      </w:tr>
      <w:tr w:rsidR="00995485" w:rsidRPr="00B01640" w14:paraId="27EB78E2" w14:textId="77777777" w:rsidTr="009F4F3E">
        <w:trPr>
          <w:trHeight w:val="300"/>
        </w:trPr>
        <w:tc>
          <w:tcPr>
            <w:tcW w:w="6662" w:type="dxa"/>
            <w:shd w:val="clear" w:color="auto" w:fill="auto"/>
            <w:noWrap/>
            <w:vAlign w:val="bottom"/>
            <w:hideMark/>
          </w:tcPr>
          <w:p w14:paraId="120D8EE8"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Deferred tax assets (net) </w:t>
            </w:r>
          </w:p>
        </w:tc>
        <w:tc>
          <w:tcPr>
            <w:tcW w:w="2836" w:type="dxa"/>
            <w:shd w:val="clear" w:color="auto" w:fill="auto"/>
            <w:noWrap/>
            <w:vAlign w:val="center"/>
            <w:hideMark/>
          </w:tcPr>
          <w:p w14:paraId="2D30103B"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165.38</w:t>
            </w:r>
          </w:p>
        </w:tc>
      </w:tr>
      <w:tr w:rsidR="00995485" w:rsidRPr="00B01640" w14:paraId="7E145B41" w14:textId="77777777" w:rsidTr="009F4F3E">
        <w:trPr>
          <w:trHeight w:val="300"/>
        </w:trPr>
        <w:tc>
          <w:tcPr>
            <w:tcW w:w="6662" w:type="dxa"/>
            <w:shd w:val="clear" w:color="auto" w:fill="auto"/>
            <w:noWrap/>
            <w:vAlign w:val="bottom"/>
            <w:hideMark/>
          </w:tcPr>
          <w:p w14:paraId="0F893A97"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Non-current Tax Assets (net)</w:t>
            </w:r>
          </w:p>
        </w:tc>
        <w:tc>
          <w:tcPr>
            <w:tcW w:w="2836" w:type="dxa"/>
            <w:shd w:val="clear" w:color="auto" w:fill="auto"/>
            <w:noWrap/>
            <w:vAlign w:val="center"/>
            <w:hideMark/>
          </w:tcPr>
          <w:p w14:paraId="1E996715"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1.86</w:t>
            </w:r>
          </w:p>
        </w:tc>
      </w:tr>
      <w:tr w:rsidR="00995485" w:rsidRPr="00B01640" w14:paraId="032856BB" w14:textId="77777777" w:rsidTr="009F4F3E">
        <w:trPr>
          <w:trHeight w:val="300"/>
        </w:trPr>
        <w:tc>
          <w:tcPr>
            <w:tcW w:w="6662" w:type="dxa"/>
            <w:shd w:val="clear" w:color="auto" w:fill="auto"/>
            <w:noWrap/>
            <w:vAlign w:val="bottom"/>
            <w:hideMark/>
          </w:tcPr>
          <w:p w14:paraId="6DFDC984"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non-current assets </w:t>
            </w:r>
          </w:p>
        </w:tc>
        <w:tc>
          <w:tcPr>
            <w:tcW w:w="2836" w:type="dxa"/>
            <w:shd w:val="clear" w:color="auto" w:fill="auto"/>
            <w:noWrap/>
            <w:vAlign w:val="center"/>
            <w:hideMark/>
          </w:tcPr>
          <w:p w14:paraId="3C28C55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0.00</w:t>
            </w:r>
          </w:p>
        </w:tc>
      </w:tr>
      <w:tr w:rsidR="00995485" w:rsidRPr="00B01640" w14:paraId="7323CD2E" w14:textId="77777777" w:rsidTr="009F4F3E">
        <w:trPr>
          <w:trHeight w:val="300"/>
        </w:trPr>
        <w:tc>
          <w:tcPr>
            <w:tcW w:w="6662" w:type="dxa"/>
            <w:shd w:val="clear" w:color="auto" w:fill="auto"/>
            <w:noWrap/>
            <w:vAlign w:val="bottom"/>
            <w:hideMark/>
          </w:tcPr>
          <w:p w14:paraId="3D940486"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non-current assets</w:t>
            </w:r>
          </w:p>
        </w:tc>
        <w:tc>
          <w:tcPr>
            <w:tcW w:w="2836" w:type="dxa"/>
            <w:shd w:val="clear" w:color="auto" w:fill="auto"/>
            <w:noWrap/>
            <w:vAlign w:val="center"/>
            <w:hideMark/>
          </w:tcPr>
          <w:p w14:paraId="727E522F"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189.74</w:t>
            </w:r>
          </w:p>
        </w:tc>
      </w:tr>
      <w:tr w:rsidR="00995485" w:rsidRPr="00B01640" w14:paraId="3C1C51DA" w14:textId="77777777" w:rsidTr="009F4F3E">
        <w:trPr>
          <w:trHeight w:val="300"/>
        </w:trPr>
        <w:tc>
          <w:tcPr>
            <w:tcW w:w="6662" w:type="dxa"/>
            <w:shd w:val="clear" w:color="auto" w:fill="auto"/>
            <w:noWrap/>
            <w:vAlign w:val="bottom"/>
            <w:hideMark/>
          </w:tcPr>
          <w:p w14:paraId="3F836482"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Current Assets</w:t>
            </w:r>
          </w:p>
        </w:tc>
        <w:tc>
          <w:tcPr>
            <w:tcW w:w="2836" w:type="dxa"/>
            <w:shd w:val="clear" w:color="auto" w:fill="auto"/>
            <w:noWrap/>
            <w:vAlign w:val="center"/>
            <w:hideMark/>
          </w:tcPr>
          <w:p w14:paraId="2EB3A060"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4BC595C6" w14:textId="77777777" w:rsidTr="009F4F3E">
        <w:trPr>
          <w:trHeight w:val="300"/>
        </w:trPr>
        <w:tc>
          <w:tcPr>
            <w:tcW w:w="6662" w:type="dxa"/>
            <w:shd w:val="clear" w:color="auto" w:fill="auto"/>
            <w:noWrap/>
            <w:vAlign w:val="bottom"/>
            <w:hideMark/>
          </w:tcPr>
          <w:p w14:paraId="257CDCE8"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Inventories</w:t>
            </w:r>
          </w:p>
        </w:tc>
        <w:tc>
          <w:tcPr>
            <w:tcW w:w="2836" w:type="dxa"/>
            <w:shd w:val="clear" w:color="auto" w:fill="auto"/>
            <w:noWrap/>
            <w:vAlign w:val="center"/>
            <w:hideMark/>
          </w:tcPr>
          <w:p w14:paraId="4233796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0.78</w:t>
            </w:r>
          </w:p>
        </w:tc>
      </w:tr>
      <w:tr w:rsidR="00995485" w:rsidRPr="00B01640" w14:paraId="5E3EEFCB" w14:textId="77777777" w:rsidTr="009F4F3E">
        <w:trPr>
          <w:trHeight w:val="300"/>
        </w:trPr>
        <w:tc>
          <w:tcPr>
            <w:tcW w:w="6662" w:type="dxa"/>
            <w:shd w:val="clear" w:color="auto" w:fill="auto"/>
            <w:noWrap/>
            <w:vAlign w:val="bottom"/>
            <w:hideMark/>
          </w:tcPr>
          <w:p w14:paraId="760FA498"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Trade receivables</w:t>
            </w:r>
          </w:p>
        </w:tc>
        <w:tc>
          <w:tcPr>
            <w:tcW w:w="2836" w:type="dxa"/>
            <w:shd w:val="clear" w:color="auto" w:fill="auto"/>
            <w:noWrap/>
            <w:vAlign w:val="center"/>
            <w:hideMark/>
          </w:tcPr>
          <w:p w14:paraId="512A48F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54.89</w:t>
            </w:r>
          </w:p>
        </w:tc>
      </w:tr>
      <w:tr w:rsidR="00995485" w:rsidRPr="00B01640" w14:paraId="56EEC14C" w14:textId="77777777" w:rsidTr="009F4F3E">
        <w:trPr>
          <w:trHeight w:val="300"/>
        </w:trPr>
        <w:tc>
          <w:tcPr>
            <w:tcW w:w="6662" w:type="dxa"/>
            <w:shd w:val="clear" w:color="auto" w:fill="auto"/>
            <w:noWrap/>
            <w:vAlign w:val="bottom"/>
            <w:hideMark/>
          </w:tcPr>
          <w:p w14:paraId="2F822F71"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Cash and cash equivalents </w:t>
            </w:r>
          </w:p>
        </w:tc>
        <w:tc>
          <w:tcPr>
            <w:tcW w:w="2836" w:type="dxa"/>
            <w:shd w:val="clear" w:color="auto" w:fill="auto"/>
            <w:noWrap/>
            <w:vAlign w:val="center"/>
            <w:hideMark/>
          </w:tcPr>
          <w:p w14:paraId="3062BCB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4.70</w:t>
            </w:r>
          </w:p>
        </w:tc>
      </w:tr>
      <w:tr w:rsidR="00995485" w:rsidRPr="00B01640" w14:paraId="70A49655" w14:textId="77777777" w:rsidTr="009F4F3E">
        <w:trPr>
          <w:trHeight w:val="300"/>
        </w:trPr>
        <w:tc>
          <w:tcPr>
            <w:tcW w:w="6662" w:type="dxa"/>
            <w:shd w:val="clear" w:color="auto" w:fill="auto"/>
            <w:noWrap/>
            <w:vAlign w:val="bottom"/>
            <w:hideMark/>
          </w:tcPr>
          <w:p w14:paraId="207A7460"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Other Bank Balances</w:t>
            </w:r>
          </w:p>
        </w:tc>
        <w:tc>
          <w:tcPr>
            <w:tcW w:w="2836" w:type="dxa"/>
            <w:shd w:val="clear" w:color="auto" w:fill="auto"/>
            <w:noWrap/>
            <w:vAlign w:val="center"/>
            <w:hideMark/>
          </w:tcPr>
          <w:p w14:paraId="14CF52B5"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3.86</w:t>
            </w:r>
          </w:p>
        </w:tc>
      </w:tr>
      <w:tr w:rsidR="00995485" w:rsidRPr="00B01640" w14:paraId="507452EA" w14:textId="77777777" w:rsidTr="009F4F3E">
        <w:trPr>
          <w:trHeight w:val="300"/>
        </w:trPr>
        <w:tc>
          <w:tcPr>
            <w:tcW w:w="6662" w:type="dxa"/>
            <w:shd w:val="clear" w:color="auto" w:fill="auto"/>
            <w:noWrap/>
            <w:vAlign w:val="bottom"/>
            <w:hideMark/>
          </w:tcPr>
          <w:p w14:paraId="75283E00"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current financial assets </w:t>
            </w:r>
          </w:p>
        </w:tc>
        <w:tc>
          <w:tcPr>
            <w:tcW w:w="2836" w:type="dxa"/>
            <w:shd w:val="clear" w:color="auto" w:fill="auto"/>
            <w:noWrap/>
            <w:vAlign w:val="center"/>
            <w:hideMark/>
          </w:tcPr>
          <w:p w14:paraId="23DF8169"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30.54</w:t>
            </w:r>
          </w:p>
        </w:tc>
      </w:tr>
      <w:tr w:rsidR="00995485" w:rsidRPr="00B01640" w14:paraId="746643BC" w14:textId="77777777" w:rsidTr="009F4F3E">
        <w:trPr>
          <w:trHeight w:val="300"/>
        </w:trPr>
        <w:tc>
          <w:tcPr>
            <w:tcW w:w="6662" w:type="dxa"/>
            <w:shd w:val="clear" w:color="auto" w:fill="auto"/>
            <w:noWrap/>
            <w:vAlign w:val="bottom"/>
            <w:hideMark/>
          </w:tcPr>
          <w:p w14:paraId="199DB693"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lastRenderedPageBreak/>
              <w:t xml:space="preserve">Other current assets </w:t>
            </w:r>
          </w:p>
        </w:tc>
        <w:tc>
          <w:tcPr>
            <w:tcW w:w="2836" w:type="dxa"/>
            <w:shd w:val="clear" w:color="auto" w:fill="auto"/>
            <w:noWrap/>
            <w:vAlign w:val="center"/>
            <w:hideMark/>
          </w:tcPr>
          <w:p w14:paraId="5271D787"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5.45</w:t>
            </w:r>
          </w:p>
        </w:tc>
      </w:tr>
      <w:tr w:rsidR="00995485" w:rsidRPr="00B01640" w14:paraId="6ADCA09E" w14:textId="77777777" w:rsidTr="009F4F3E">
        <w:trPr>
          <w:trHeight w:val="300"/>
        </w:trPr>
        <w:tc>
          <w:tcPr>
            <w:tcW w:w="6662" w:type="dxa"/>
            <w:shd w:val="clear" w:color="auto" w:fill="auto"/>
            <w:noWrap/>
            <w:vAlign w:val="bottom"/>
            <w:hideMark/>
          </w:tcPr>
          <w:p w14:paraId="12418081"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 xml:space="preserve">Total current assets </w:t>
            </w:r>
          </w:p>
        </w:tc>
        <w:tc>
          <w:tcPr>
            <w:tcW w:w="2836" w:type="dxa"/>
            <w:shd w:val="clear" w:color="auto" w:fill="auto"/>
            <w:noWrap/>
            <w:vAlign w:val="center"/>
            <w:hideMark/>
          </w:tcPr>
          <w:p w14:paraId="75EB9C6B"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100.21</w:t>
            </w:r>
          </w:p>
        </w:tc>
      </w:tr>
      <w:tr w:rsidR="00995485" w:rsidRPr="00B01640" w14:paraId="54CAC944" w14:textId="77777777" w:rsidTr="009F4F3E">
        <w:trPr>
          <w:trHeight w:val="300"/>
        </w:trPr>
        <w:tc>
          <w:tcPr>
            <w:tcW w:w="6662" w:type="dxa"/>
            <w:shd w:val="clear" w:color="auto" w:fill="BDD6EE" w:themeFill="accent5" w:themeFillTint="66"/>
            <w:noWrap/>
            <w:vAlign w:val="bottom"/>
            <w:hideMark/>
          </w:tcPr>
          <w:p w14:paraId="2D0AAF08"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Assets</w:t>
            </w:r>
          </w:p>
        </w:tc>
        <w:tc>
          <w:tcPr>
            <w:tcW w:w="2836" w:type="dxa"/>
            <w:shd w:val="clear" w:color="auto" w:fill="BDD6EE" w:themeFill="accent5" w:themeFillTint="66"/>
            <w:noWrap/>
            <w:vAlign w:val="center"/>
            <w:hideMark/>
          </w:tcPr>
          <w:p w14:paraId="0DE99376"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289.95</w:t>
            </w:r>
          </w:p>
        </w:tc>
      </w:tr>
      <w:tr w:rsidR="00995485" w:rsidRPr="00B01640" w14:paraId="7BAB9A1D" w14:textId="77777777" w:rsidTr="009F4F3E">
        <w:trPr>
          <w:trHeight w:val="300"/>
        </w:trPr>
        <w:tc>
          <w:tcPr>
            <w:tcW w:w="6662" w:type="dxa"/>
            <w:shd w:val="clear" w:color="auto" w:fill="auto"/>
            <w:noWrap/>
            <w:vAlign w:val="bottom"/>
            <w:hideMark/>
          </w:tcPr>
          <w:p w14:paraId="029826C6"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Liabilities</w:t>
            </w:r>
          </w:p>
        </w:tc>
        <w:tc>
          <w:tcPr>
            <w:tcW w:w="2836" w:type="dxa"/>
            <w:shd w:val="clear" w:color="auto" w:fill="auto"/>
            <w:noWrap/>
            <w:vAlign w:val="center"/>
            <w:hideMark/>
          </w:tcPr>
          <w:p w14:paraId="22143114"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354F4DFE" w14:textId="77777777" w:rsidTr="009F4F3E">
        <w:trPr>
          <w:trHeight w:val="300"/>
        </w:trPr>
        <w:tc>
          <w:tcPr>
            <w:tcW w:w="6662" w:type="dxa"/>
            <w:shd w:val="clear" w:color="auto" w:fill="auto"/>
            <w:noWrap/>
            <w:vAlign w:val="bottom"/>
            <w:hideMark/>
          </w:tcPr>
          <w:p w14:paraId="0144572E"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Non-Current Liabilities</w:t>
            </w:r>
          </w:p>
        </w:tc>
        <w:tc>
          <w:tcPr>
            <w:tcW w:w="2836" w:type="dxa"/>
            <w:shd w:val="clear" w:color="auto" w:fill="auto"/>
            <w:noWrap/>
            <w:vAlign w:val="center"/>
            <w:hideMark/>
          </w:tcPr>
          <w:p w14:paraId="35D130F1"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5AF37516" w14:textId="77777777" w:rsidTr="009F4F3E">
        <w:trPr>
          <w:trHeight w:val="300"/>
        </w:trPr>
        <w:tc>
          <w:tcPr>
            <w:tcW w:w="6662" w:type="dxa"/>
            <w:shd w:val="clear" w:color="auto" w:fill="auto"/>
            <w:noWrap/>
            <w:vAlign w:val="bottom"/>
            <w:hideMark/>
          </w:tcPr>
          <w:p w14:paraId="3E6FD04E"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Borrowings, Non-Current</w:t>
            </w:r>
          </w:p>
        </w:tc>
        <w:tc>
          <w:tcPr>
            <w:tcW w:w="2836" w:type="dxa"/>
            <w:shd w:val="clear" w:color="auto" w:fill="auto"/>
            <w:noWrap/>
            <w:vAlign w:val="center"/>
            <w:hideMark/>
          </w:tcPr>
          <w:p w14:paraId="629721AA"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1.53</w:t>
            </w:r>
          </w:p>
        </w:tc>
      </w:tr>
      <w:tr w:rsidR="00995485" w:rsidRPr="00B01640" w14:paraId="142CE957" w14:textId="77777777" w:rsidTr="009F4F3E">
        <w:trPr>
          <w:trHeight w:val="300"/>
        </w:trPr>
        <w:tc>
          <w:tcPr>
            <w:tcW w:w="6662" w:type="dxa"/>
            <w:shd w:val="clear" w:color="auto" w:fill="auto"/>
            <w:noWrap/>
            <w:vAlign w:val="bottom"/>
            <w:hideMark/>
          </w:tcPr>
          <w:p w14:paraId="48DFB046"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Lease Liabilities</w:t>
            </w:r>
          </w:p>
        </w:tc>
        <w:tc>
          <w:tcPr>
            <w:tcW w:w="2836" w:type="dxa"/>
            <w:shd w:val="clear" w:color="auto" w:fill="auto"/>
            <w:noWrap/>
            <w:vAlign w:val="center"/>
            <w:hideMark/>
          </w:tcPr>
          <w:p w14:paraId="487A3AC1"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0.19</w:t>
            </w:r>
          </w:p>
        </w:tc>
      </w:tr>
      <w:tr w:rsidR="00995485" w:rsidRPr="00B01640" w14:paraId="2F08C269" w14:textId="77777777" w:rsidTr="009F4F3E">
        <w:trPr>
          <w:trHeight w:val="300"/>
        </w:trPr>
        <w:tc>
          <w:tcPr>
            <w:tcW w:w="6662" w:type="dxa"/>
            <w:shd w:val="clear" w:color="auto" w:fill="auto"/>
            <w:noWrap/>
            <w:vAlign w:val="bottom"/>
            <w:hideMark/>
          </w:tcPr>
          <w:p w14:paraId="1A005F50"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Provisions</w:t>
            </w:r>
          </w:p>
        </w:tc>
        <w:tc>
          <w:tcPr>
            <w:tcW w:w="2836" w:type="dxa"/>
            <w:shd w:val="clear" w:color="auto" w:fill="auto"/>
            <w:noWrap/>
            <w:vAlign w:val="center"/>
            <w:hideMark/>
          </w:tcPr>
          <w:p w14:paraId="1B553617"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0.46</w:t>
            </w:r>
          </w:p>
        </w:tc>
      </w:tr>
      <w:tr w:rsidR="00995485" w:rsidRPr="00B01640" w14:paraId="403C830F" w14:textId="77777777" w:rsidTr="009F4F3E">
        <w:trPr>
          <w:trHeight w:val="300"/>
        </w:trPr>
        <w:tc>
          <w:tcPr>
            <w:tcW w:w="6662" w:type="dxa"/>
            <w:shd w:val="clear" w:color="auto" w:fill="auto"/>
            <w:noWrap/>
            <w:vAlign w:val="bottom"/>
            <w:hideMark/>
          </w:tcPr>
          <w:p w14:paraId="7E16F681"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Non-Current Liabilities</w:t>
            </w:r>
          </w:p>
        </w:tc>
        <w:tc>
          <w:tcPr>
            <w:tcW w:w="2836" w:type="dxa"/>
            <w:shd w:val="clear" w:color="auto" w:fill="auto"/>
            <w:noWrap/>
            <w:vAlign w:val="center"/>
            <w:hideMark/>
          </w:tcPr>
          <w:p w14:paraId="51FBB430"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2.18</w:t>
            </w:r>
          </w:p>
        </w:tc>
      </w:tr>
      <w:tr w:rsidR="00995485" w:rsidRPr="00B01640" w14:paraId="40829598" w14:textId="77777777" w:rsidTr="009F4F3E">
        <w:trPr>
          <w:trHeight w:val="300"/>
        </w:trPr>
        <w:tc>
          <w:tcPr>
            <w:tcW w:w="6662" w:type="dxa"/>
            <w:shd w:val="clear" w:color="auto" w:fill="auto"/>
            <w:noWrap/>
            <w:vAlign w:val="bottom"/>
            <w:hideMark/>
          </w:tcPr>
          <w:p w14:paraId="6C7CA652"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Current Liabilities</w:t>
            </w:r>
          </w:p>
        </w:tc>
        <w:tc>
          <w:tcPr>
            <w:tcW w:w="2836" w:type="dxa"/>
            <w:shd w:val="clear" w:color="auto" w:fill="auto"/>
            <w:noWrap/>
            <w:vAlign w:val="center"/>
            <w:hideMark/>
          </w:tcPr>
          <w:p w14:paraId="050589C2"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p>
        </w:tc>
      </w:tr>
      <w:tr w:rsidR="00995485" w:rsidRPr="00B01640" w14:paraId="60B90F3B" w14:textId="77777777" w:rsidTr="009F4F3E">
        <w:trPr>
          <w:trHeight w:val="300"/>
        </w:trPr>
        <w:tc>
          <w:tcPr>
            <w:tcW w:w="6662" w:type="dxa"/>
            <w:shd w:val="clear" w:color="auto" w:fill="auto"/>
            <w:noWrap/>
            <w:vAlign w:val="bottom"/>
            <w:hideMark/>
          </w:tcPr>
          <w:p w14:paraId="6CB1B1F2"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Borrowings, Current</w:t>
            </w:r>
          </w:p>
        </w:tc>
        <w:tc>
          <w:tcPr>
            <w:tcW w:w="2836" w:type="dxa"/>
            <w:shd w:val="clear" w:color="auto" w:fill="auto"/>
            <w:noWrap/>
            <w:vAlign w:val="center"/>
            <w:hideMark/>
          </w:tcPr>
          <w:p w14:paraId="780486EC"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385.59</w:t>
            </w:r>
          </w:p>
        </w:tc>
      </w:tr>
      <w:tr w:rsidR="00995485" w:rsidRPr="00B01640" w14:paraId="61522A19" w14:textId="77777777" w:rsidTr="009F4F3E">
        <w:trPr>
          <w:trHeight w:val="300"/>
        </w:trPr>
        <w:tc>
          <w:tcPr>
            <w:tcW w:w="6662" w:type="dxa"/>
            <w:shd w:val="clear" w:color="auto" w:fill="auto"/>
            <w:noWrap/>
            <w:vAlign w:val="bottom"/>
            <w:hideMark/>
          </w:tcPr>
          <w:p w14:paraId="368A423F"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Trade payables, current </w:t>
            </w:r>
          </w:p>
        </w:tc>
        <w:tc>
          <w:tcPr>
            <w:tcW w:w="2836" w:type="dxa"/>
            <w:shd w:val="clear" w:color="auto" w:fill="auto"/>
            <w:noWrap/>
            <w:vAlign w:val="center"/>
            <w:hideMark/>
          </w:tcPr>
          <w:p w14:paraId="711C2F5E"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p>
        </w:tc>
      </w:tr>
      <w:tr w:rsidR="00995485" w:rsidRPr="00B01640" w14:paraId="4985E647" w14:textId="77777777" w:rsidTr="009F4F3E">
        <w:trPr>
          <w:trHeight w:val="300"/>
        </w:trPr>
        <w:tc>
          <w:tcPr>
            <w:tcW w:w="6662" w:type="dxa"/>
            <w:shd w:val="clear" w:color="auto" w:fill="auto"/>
            <w:noWrap/>
            <w:vAlign w:val="bottom"/>
            <w:hideMark/>
          </w:tcPr>
          <w:p w14:paraId="2825F227"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(a) Total Outstanding dues of Micro Enterprises and small enterprises</w:t>
            </w:r>
          </w:p>
        </w:tc>
        <w:tc>
          <w:tcPr>
            <w:tcW w:w="2836" w:type="dxa"/>
            <w:shd w:val="clear" w:color="auto" w:fill="auto"/>
            <w:noWrap/>
            <w:vAlign w:val="center"/>
            <w:hideMark/>
          </w:tcPr>
          <w:p w14:paraId="52C77950"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5.19</w:t>
            </w:r>
          </w:p>
        </w:tc>
      </w:tr>
      <w:tr w:rsidR="00995485" w:rsidRPr="00B01640" w14:paraId="3969F67D" w14:textId="77777777" w:rsidTr="009F4F3E">
        <w:trPr>
          <w:trHeight w:val="300"/>
        </w:trPr>
        <w:tc>
          <w:tcPr>
            <w:tcW w:w="6662" w:type="dxa"/>
            <w:shd w:val="clear" w:color="auto" w:fill="auto"/>
            <w:noWrap/>
            <w:vAlign w:val="bottom"/>
            <w:hideMark/>
          </w:tcPr>
          <w:p w14:paraId="30E00111"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(b) Total Outstanding dues of other than the Micro Enterprises and small enterprises</w:t>
            </w:r>
          </w:p>
        </w:tc>
        <w:tc>
          <w:tcPr>
            <w:tcW w:w="2836" w:type="dxa"/>
            <w:shd w:val="clear" w:color="auto" w:fill="auto"/>
            <w:noWrap/>
            <w:vAlign w:val="center"/>
            <w:hideMark/>
          </w:tcPr>
          <w:p w14:paraId="1C95C9C3"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100.99</w:t>
            </w:r>
          </w:p>
        </w:tc>
      </w:tr>
      <w:tr w:rsidR="00995485" w:rsidRPr="00B01640" w14:paraId="4F1AD82C" w14:textId="77777777" w:rsidTr="009F4F3E">
        <w:trPr>
          <w:trHeight w:val="300"/>
        </w:trPr>
        <w:tc>
          <w:tcPr>
            <w:tcW w:w="6662" w:type="dxa"/>
            <w:shd w:val="clear" w:color="auto" w:fill="auto"/>
            <w:noWrap/>
            <w:vAlign w:val="bottom"/>
            <w:hideMark/>
          </w:tcPr>
          <w:p w14:paraId="3121D92D"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Lease Liabilities</w:t>
            </w:r>
          </w:p>
        </w:tc>
        <w:tc>
          <w:tcPr>
            <w:tcW w:w="2836" w:type="dxa"/>
            <w:shd w:val="clear" w:color="auto" w:fill="auto"/>
            <w:noWrap/>
            <w:vAlign w:val="center"/>
            <w:hideMark/>
          </w:tcPr>
          <w:p w14:paraId="7A955CE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0.18</w:t>
            </w:r>
          </w:p>
        </w:tc>
      </w:tr>
      <w:tr w:rsidR="00995485" w:rsidRPr="00B01640" w14:paraId="61309DB4" w14:textId="77777777" w:rsidTr="009F4F3E">
        <w:trPr>
          <w:trHeight w:val="300"/>
        </w:trPr>
        <w:tc>
          <w:tcPr>
            <w:tcW w:w="6662" w:type="dxa"/>
            <w:shd w:val="clear" w:color="auto" w:fill="auto"/>
            <w:noWrap/>
            <w:vAlign w:val="bottom"/>
            <w:hideMark/>
          </w:tcPr>
          <w:p w14:paraId="53E3F55D"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financial liabilities </w:t>
            </w:r>
          </w:p>
        </w:tc>
        <w:tc>
          <w:tcPr>
            <w:tcW w:w="2836" w:type="dxa"/>
            <w:shd w:val="clear" w:color="auto" w:fill="auto"/>
            <w:noWrap/>
            <w:vAlign w:val="center"/>
            <w:hideMark/>
          </w:tcPr>
          <w:p w14:paraId="6B48C168"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55.08</w:t>
            </w:r>
          </w:p>
        </w:tc>
      </w:tr>
      <w:tr w:rsidR="00995485" w:rsidRPr="00B01640" w14:paraId="63470AD3" w14:textId="77777777" w:rsidTr="009F4F3E">
        <w:trPr>
          <w:trHeight w:val="300"/>
        </w:trPr>
        <w:tc>
          <w:tcPr>
            <w:tcW w:w="6662" w:type="dxa"/>
            <w:shd w:val="clear" w:color="auto" w:fill="auto"/>
            <w:noWrap/>
            <w:vAlign w:val="bottom"/>
            <w:hideMark/>
          </w:tcPr>
          <w:p w14:paraId="211EE406"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 xml:space="preserve">Other current liabilities </w:t>
            </w:r>
          </w:p>
        </w:tc>
        <w:tc>
          <w:tcPr>
            <w:tcW w:w="2836" w:type="dxa"/>
            <w:shd w:val="clear" w:color="auto" w:fill="auto"/>
            <w:noWrap/>
            <w:vAlign w:val="center"/>
            <w:hideMark/>
          </w:tcPr>
          <w:p w14:paraId="391E87A8"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12.18</w:t>
            </w:r>
          </w:p>
        </w:tc>
      </w:tr>
      <w:tr w:rsidR="00995485" w:rsidRPr="00B01640" w14:paraId="454E59E5" w14:textId="77777777" w:rsidTr="009F4F3E">
        <w:trPr>
          <w:trHeight w:val="300"/>
        </w:trPr>
        <w:tc>
          <w:tcPr>
            <w:tcW w:w="6662" w:type="dxa"/>
            <w:shd w:val="clear" w:color="auto" w:fill="auto"/>
            <w:noWrap/>
            <w:vAlign w:val="bottom"/>
            <w:hideMark/>
          </w:tcPr>
          <w:p w14:paraId="377735D7" w14:textId="77777777" w:rsidR="00995485" w:rsidRPr="00B01640" w:rsidRDefault="00995485" w:rsidP="001922CE">
            <w:pPr>
              <w:spacing w:after="0" w:line="360" w:lineRule="auto"/>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Provisions, current</w:t>
            </w:r>
          </w:p>
        </w:tc>
        <w:tc>
          <w:tcPr>
            <w:tcW w:w="2836" w:type="dxa"/>
            <w:shd w:val="clear" w:color="auto" w:fill="auto"/>
            <w:noWrap/>
            <w:vAlign w:val="center"/>
            <w:hideMark/>
          </w:tcPr>
          <w:p w14:paraId="7359563D" w14:textId="77777777" w:rsidR="00995485" w:rsidRPr="00B01640" w:rsidRDefault="00995485" w:rsidP="001922CE">
            <w:pPr>
              <w:spacing w:after="0" w:line="360" w:lineRule="auto"/>
              <w:jc w:val="center"/>
              <w:rPr>
                <w:rFonts w:asciiTheme="minorHAnsi" w:hAnsiTheme="minorHAnsi" w:cstheme="minorHAnsi"/>
                <w:color w:val="000000"/>
                <w:sz w:val="22"/>
                <w:szCs w:val="22"/>
                <w:lang w:val="en-IN" w:eastAsia="en-IN"/>
              </w:rPr>
            </w:pPr>
            <w:r w:rsidRPr="00B01640">
              <w:rPr>
                <w:rFonts w:asciiTheme="minorHAnsi" w:hAnsiTheme="minorHAnsi" w:cstheme="minorHAnsi"/>
                <w:color w:val="000000"/>
                <w:sz w:val="22"/>
                <w:szCs w:val="22"/>
                <w:lang w:val="en-IN" w:eastAsia="en-IN"/>
              </w:rPr>
              <w:t>1.22</w:t>
            </w:r>
          </w:p>
        </w:tc>
      </w:tr>
      <w:tr w:rsidR="00995485" w:rsidRPr="00B01640" w14:paraId="44123C49" w14:textId="77777777" w:rsidTr="009F4F3E">
        <w:trPr>
          <w:trHeight w:val="300"/>
        </w:trPr>
        <w:tc>
          <w:tcPr>
            <w:tcW w:w="6662" w:type="dxa"/>
            <w:shd w:val="clear" w:color="auto" w:fill="auto"/>
            <w:noWrap/>
            <w:vAlign w:val="bottom"/>
            <w:hideMark/>
          </w:tcPr>
          <w:p w14:paraId="69DB8A38"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Current Liabilities</w:t>
            </w:r>
          </w:p>
        </w:tc>
        <w:tc>
          <w:tcPr>
            <w:tcW w:w="2836" w:type="dxa"/>
            <w:shd w:val="clear" w:color="auto" w:fill="auto"/>
            <w:noWrap/>
            <w:vAlign w:val="center"/>
            <w:hideMark/>
          </w:tcPr>
          <w:p w14:paraId="265272FE"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560.42</w:t>
            </w:r>
          </w:p>
        </w:tc>
      </w:tr>
      <w:tr w:rsidR="00995485" w:rsidRPr="00B01640" w14:paraId="135AE7B1" w14:textId="77777777" w:rsidTr="009F4F3E">
        <w:trPr>
          <w:trHeight w:val="300"/>
        </w:trPr>
        <w:tc>
          <w:tcPr>
            <w:tcW w:w="6662" w:type="dxa"/>
            <w:shd w:val="clear" w:color="auto" w:fill="BDD6EE" w:themeFill="accent5" w:themeFillTint="66"/>
            <w:noWrap/>
            <w:vAlign w:val="bottom"/>
            <w:hideMark/>
          </w:tcPr>
          <w:p w14:paraId="0A9F9756" w14:textId="77777777" w:rsidR="00995485" w:rsidRPr="00B01640" w:rsidRDefault="00995485" w:rsidP="001922CE">
            <w:pPr>
              <w:spacing w:after="0" w:line="360" w:lineRule="auto"/>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Total Liabilities</w:t>
            </w:r>
          </w:p>
        </w:tc>
        <w:tc>
          <w:tcPr>
            <w:tcW w:w="2836" w:type="dxa"/>
            <w:shd w:val="clear" w:color="auto" w:fill="BDD6EE" w:themeFill="accent5" w:themeFillTint="66"/>
            <w:noWrap/>
            <w:vAlign w:val="center"/>
            <w:hideMark/>
          </w:tcPr>
          <w:p w14:paraId="277D776A" w14:textId="77777777" w:rsidR="00995485" w:rsidRPr="00B01640" w:rsidRDefault="00995485" w:rsidP="001922CE">
            <w:pPr>
              <w:spacing w:after="0" w:line="360" w:lineRule="auto"/>
              <w:jc w:val="center"/>
              <w:rPr>
                <w:rFonts w:asciiTheme="minorHAnsi" w:hAnsiTheme="minorHAnsi" w:cstheme="minorHAnsi"/>
                <w:b/>
                <w:bCs/>
                <w:color w:val="000000"/>
                <w:sz w:val="22"/>
                <w:szCs w:val="22"/>
                <w:lang w:val="en-IN" w:eastAsia="en-IN"/>
              </w:rPr>
            </w:pPr>
            <w:r w:rsidRPr="00B01640">
              <w:rPr>
                <w:rFonts w:asciiTheme="minorHAnsi" w:hAnsiTheme="minorHAnsi" w:cstheme="minorHAnsi"/>
                <w:b/>
                <w:bCs/>
                <w:color w:val="000000"/>
                <w:sz w:val="22"/>
                <w:szCs w:val="22"/>
                <w:lang w:val="en-IN" w:eastAsia="en-IN"/>
              </w:rPr>
              <w:t>562.61</w:t>
            </w:r>
          </w:p>
        </w:tc>
      </w:tr>
      <w:tr w:rsidR="00995485" w:rsidRPr="00B01640" w14:paraId="213F1DF6" w14:textId="77777777" w:rsidTr="009F4F3E">
        <w:trPr>
          <w:trHeight w:val="300"/>
        </w:trPr>
        <w:tc>
          <w:tcPr>
            <w:tcW w:w="6662" w:type="dxa"/>
            <w:shd w:val="clear" w:color="auto" w:fill="002060"/>
            <w:noWrap/>
            <w:vAlign w:val="bottom"/>
            <w:hideMark/>
          </w:tcPr>
          <w:p w14:paraId="21771E09" w14:textId="77777777" w:rsidR="00995485" w:rsidRPr="00B01640" w:rsidRDefault="00995485" w:rsidP="001922CE">
            <w:pPr>
              <w:spacing w:after="0" w:line="360" w:lineRule="auto"/>
              <w:rPr>
                <w:rFonts w:asciiTheme="minorHAnsi" w:hAnsiTheme="minorHAnsi" w:cstheme="minorHAnsi"/>
                <w:b/>
                <w:bCs/>
                <w:color w:val="FFFFFF" w:themeColor="background1"/>
                <w:sz w:val="22"/>
                <w:szCs w:val="22"/>
                <w:lang w:val="en-IN" w:eastAsia="en-IN"/>
              </w:rPr>
            </w:pPr>
            <w:r w:rsidRPr="00B01640">
              <w:rPr>
                <w:rFonts w:asciiTheme="minorHAnsi" w:hAnsiTheme="minorHAnsi" w:cstheme="minorHAnsi"/>
                <w:b/>
                <w:bCs/>
                <w:color w:val="FFFFFF" w:themeColor="background1"/>
                <w:sz w:val="22"/>
                <w:szCs w:val="22"/>
                <w:lang w:val="en-IN" w:eastAsia="en-IN"/>
              </w:rPr>
              <w:t>Net Worth</w:t>
            </w:r>
          </w:p>
        </w:tc>
        <w:tc>
          <w:tcPr>
            <w:tcW w:w="2836" w:type="dxa"/>
            <w:shd w:val="clear" w:color="auto" w:fill="002060"/>
            <w:noWrap/>
            <w:vAlign w:val="center"/>
            <w:hideMark/>
          </w:tcPr>
          <w:p w14:paraId="71C8039A" w14:textId="77777777" w:rsidR="00995485" w:rsidRPr="00B01640" w:rsidRDefault="00995485" w:rsidP="001922CE">
            <w:pPr>
              <w:spacing w:after="0" w:line="360" w:lineRule="auto"/>
              <w:jc w:val="center"/>
              <w:rPr>
                <w:rFonts w:asciiTheme="minorHAnsi" w:hAnsiTheme="minorHAnsi" w:cstheme="minorHAnsi"/>
                <w:b/>
                <w:bCs/>
                <w:color w:val="FFFFFF" w:themeColor="background1"/>
                <w:sz w:val="22"/>
                <w:szCs w:val="22"/>
                <w:lang w:val="en-IN" w:eastAsia="en-IN"/>
              </w:rPr>
            </w:pPr>
            <w:r w:rsidRPr="00B01640">
              <w:rPr>
                <w:rFonts w:asciiTheme="minorHAnsi" w:hAnsiTheme="minorHAnsi" w:cstheme="minorHAnsi"/>
                <w:b/>
                <w:bCs/>
                <w:color w:val="FFFFFF" w:themeColor="background1"/>
                <w:sz w:val="22"/>
                <w:szCs w:val="22"/>
                <w:lang w:val="en-IN" w:eastAsia="en-IN"/>
              </w:rPr>
              <w:t>-272.65</w:t>
            </w:r>
          </w:p>
        </w:tc>
      </w:tr>
    </w:tbl>
    <w:p w14:paraId="6D9EADDF" w14:textId="77777777" w:rsidR="009F4F3E" w:rsidRDefault="00995485" w:rsidP="009F4F3E">
      <w:pPr>
        <w:pStyle w:val="Default"/>
        <w:spacing w:before="240" w:after="240" w:line="360" w:lineRule="auto"/>
        <w:ind w:left="-142" w:right="-330"/>
        <w:jc w:val="both"/>
        <w:rPr>
          <w:bCs/>
          <w:sz w:val="22"/>
          <w:lang w:val="en-US"/>
        </w:rPr>
      </w:pPr>
      <w:r w:rsidRPr="00B01640">
        <w:rPr>
          <w:bCs/>
          <w:sz w:val="22"/>
          <w:lang w:val="en-US"/>
        </w:rPr>
        <w:t xml:space="preserve">As per the latest available audited financial statements of M/s Feedback Energy Distribution Company Limited dated 31.03.2022 available on the MCA website, the net worth of the company is negative INR 272.65 Crores. Due to lack of availability of information with the client/company and our limitations regarding the same, we have relied upon the latest available data on the MCA website and have assumed the net worth as the proxy Net Asset Value of the company. </w:t>
      </w:r>
    </w:p>
    <w:p w14:paraId="7379F291" w14:textId="77777777" w:rsidR="009F4F3E" w:rsidRDefault="00995485" w:rsidP="009F4F3E">
      <w:pPr>
        <w:pStyle w:val="Default"/>
        <w:spacing w:before="240" w:after="240" w:line="360" w:lineRule="auto"/>
        <w:ind w:left="-142" w:right="-330"/>
        <w:jc w:val="both"/>
        <w:rPr>
          <w:bCs/>
          <w:sz w:val="22"/>
          <w:lang w:val="en-US"/>
        </w:rPr>
      </w:pPr>
      <w:r w:rsidRPr="00B01640">
        <w:rPr>
          <w:bCs/>
          <w:sz w:val="22"/>
          <w:lang w:val="en-US"/>
        </w:rPr>
        <w:t xml:space="preserve">As the company has negative </w:t>
      </w:r>
      <w:r>
        <w:rPr>
          <w:bCs/>
          <w:sz w:val="22"/>
          <w:lang w:val="en-US"/>
        </w:rPr>
        <w:t>net worth</w:t>
      </w:r>
      <w:r w:rsidRPr="00B01640">
        <w:rPr>
          <w:bCs/>
          <w:sz w:val="22"/>
          <w:lang w:val="en-US"/>
        </w:rPr>
        <w:t xml:space="preserve">, the value of the </w:t>
      </w:r>
      <w:r>
        <w:rPr>
          <w:bCs/>
          <w:sz w:val="22"/>
          <w:lang w:val="en-US"/>
        </w:rPr>
        <w:t>CP</w:t>
      </w:r>
      <w:r w:rsidRPr="00B01640">
        <w:rPr>
          <w:bCs/>
          <w:sz w:val="22"/>
          <w:lang w:val="en-US"/>
        </w:rPr>
        <w:t xml:space="preserve">s issued by the </w:t>
      </w:r>
      <w:r w:rsidRPr="00B01640">
        <w:rPr>
          <w:b/>
          <w:sz w:val="22"/>
          <w:lang w:val="en-US"/>
        </w:rPr>
        <w:t>M/s Feedback Energy Distribution Company Limited</w:t>
      </w:r>
      <w:r w:rsidRPr="00B01640">
        <w:rPr>
          <w:bCs/>
          <w:sz w:val="22"/>
          <w:lang w:val="en-US"/>
        </w:rPr>
        <w:t xml:space="preserve"> will be </w:t>
      </w:r>
      <w:r w:rsidRPr="00B01640">
        <w:rPr>
          <w:b/>
          <w:sz w:val="22"/>
          <w:lang w:val="en-US"/>
        </w:rPr>
        <w:t>NIL</w:t>
      </w:r>
      <w:r w:rsidRPr="00B01640">
        <w:rPr>
          <w:bCs/>
          <w:sz w:val="22"/>
          <w:lang w:val="en-US"/>
        </w:rPr>
        <w:t>.</w:t>
      </w:r>
    </w:p>
    <w:p w14:paraId="4A6F8253" w14:textId="3E150B62" w:rsidR="009F4F3E" w:rsidRDefault="00995485" w:rsidP="009F4F3E">
      <w:pPr>
        <w:pStyle w:val="Default"/>
        <w:spacing w:before="240" w:after="240" w:line="360" w:lineRule="auto"/>
        <w:ind w:left="-142" w:right="-330"/>
        <w:jc w:val="both"/>
        <w:rPr>
          <w:bCs/>
          <w:sz w:val="22"/>
          <w:lang w:val="en-US"/>
        </w:rPr>
      </w:pPr>
      <w:r>
        <w:rPr>
          <w:b/>
          <w:bCs/>
          <w:iCs/>
          <w:sz w:val="22"/>
        </w:rPr>
        <w:t xml:space="preserve">CORPORATE GUARANTEE BY M/S FEEDBACK INFRA PRIVATE LIMITED: </w:t>
      </w:r>
      <w:r>
        <w:rPr>
          <w:iCs/>
          <w:sz w:val="22"/>
        </w:rPr>
        <w:t xml:space="preserve">As determined in </w:t>
      </w:r>
      <w:r w:rsidR="009F4F3E">
        <w:rPr>
          <w:iCs/>
          <w:sz w:val="22"/>
        </w:rPr>
        <w:t>our</w:t>
      </w:r>
      <w:r>
        <w:rPr>
          <w:iCs/>
          <w:sz w:val="22"/>
        </w:rPr>
        <w:t xml:space="preserve"> report</w:t>
      </w:r>
      <w:r w:rsidR="009F4F3E">
        <w:rPr>
          <w:iCs/>
          <w:sz w:val="22"/>
        </w:rPr>
        <w:t xml:space="preserve"> with reference number </w:t>
      </w:r>
      <w:r w:rsidR="00696786" w:rsidRPr="00696786">
        <w:rPr>
          <w:b/>
          <w:bCs/>
          <w:iCs/>
          <w:sz w:val="22"/>
        </w:rPr>
        <w:t>VIS</w:t>
      </w:r>
      <w:r w:rsidR="00696786">
        <w:rPr>
          <w:b/>
          <w:bCs/>
          <w:iCs/>
          <w:sz w:val="22"/>
        </w:rPr>
        <w:t xml:space="preserve"> </w:t>
      </w:r>
      <w:r w:rsidR="00696786" w:rsidRPr="00696786">
        <w:rPr>
          <w:b/>
          <w:bCs/>
          <w:iCs/>
          <w:sz w:val="22"/>
        </w:rPr>
        <w:t>(2023-24)-PL229-194-28</w:t>
      </w:r>
      <w:r w:rsidR="00696786">
        <w:rPr>
          <w:b/>
          <w:bCs/>
          <w:iCs/>
          <w:sz w:val="22"/>
        </w:rPr>
        <w:t>0</w:t>
      </w:r>
      <w:r w:rsidR="00696786">
        <w:rPr>
          <w:b/>
          <w:bCs/>
          <w:iCs/>
          <w:sz w:val="22"/>
        </w:rPr>
        <w:t xml:space="preserve">, </w:t>
      </w:r>
      <w:r>
        <w:rPr>
          <w:iCs/>
          <w:sz w:val="22"/>
        </w:rPr>
        <w:t xml:space="preserve">the net worth of M/s Feedback </w:t>
      </w:r>
      <w:r>
        <w:rPr>
          <w:iCs/>
          <w:sz w:val="22"/>
        </w:rPr>
        <w:lastRenderedPageBreak/>
        <w:t xml:space="preserve">Infra Private Limited is NIL. Hence, the value of corporate guarantee provided by </w:t>
      </w:r>
      <w:r w:rsidRPr="000B7990">
        <w:rPr>
          <w:b/>
          <w:bCs/>
          <w:iCs/>
          <w:sz w:val="22"/>
        </w:rPr>
        <w:t>M/s Feedback Infra Private Limited</w:t>
      </w:r>
      <w:r>
        <w:rPr>
          <w:iCs/>
          <w:sz w:val="22"/>
        </w:rPr>
        <w:t xml:space="preserve"> is </w:t>
      </w:r>
      <w:r w:rsidRPr="000B7990">
        <w:rPr>
          <w:b/>
          <w:bCs/>
          <w:iCs/>
          <w:sz w:val="22"/>
        </w:rPr>
        <w:t>NIL</w:t>
      </w:r>
      <w:r>
        <w:rPr>
          <w:iCs/>
          <w:sz w:val="22"/>
        </w:rPr>
        <w:t>.</w:t>
      </w:r>
    </w:p>
    <w:p w14:paraId="02D24C89" w14:textId="55EDC38E" w:rsidR="009F4F3E" w:rsidRDefault="00995485" w:rsidP="009F4F3E">
      <w:pPr>
        <w:pStyle w:val="Default"/>
        <w:spacing w:before="240" w:after="240" w:line="360" w:lineRule="auto"/>
        <w:ind w:left="-142" w:right="-330"/>
        <w:jc w:val="both"/>
        <w:rPr>
          <w:bCs/>
          <w:sz w:val="22"/>
          <w:lang w:val="en-US"/>
        </w:rPr>
      </w:pPr>
      <w:r w:rsidRPr="000B7990">
        <w:rPr>
          <w:b/>
          <w:bCs/>
          <w:iCs/>
          <w:sz w:val="22"/>
        </w:rPr>
        <w:t>CORPORATE GUARANTEE OF M/S MISSION HOLDINGS PRIVATE LIMITED:</w:t>
      </w:r>
      <w:r>
        <w:rPr>
          <w:b/>
          <w:bCs/>
          <w:iCs/>
          <w:sz w:val="22"/>
        </w:rPr>
        <w:t xml:space="preserve"> </w:t>
      </w:r>
      <w:r w:rsidR="009F4F3E">
        <w:rPr>
          <w:iCs/>
          <w:sz w:val="22"/>
        </w:rPr>
        <w:t xml:space="preserve">As determined in our report with reference number </w:t>
      </w:r>
      <w:r w:rsidR="00696786" w:rsidRPr="00696786">
        <w:rPr>
          <w:b/>
          <w:bCs/>
          <w:iCs/>
          <w:sz w:val="22"/>
        </w:rPr>
        <w:t>VIS</w:t>
      </w:r>
      <w:r w:rsidR="00696786">
        <w:rPr>
          <w:b/>
          <w:bCs/>
          <w:iCs/>
          <w:sz w:val="22"/>
        </w:rPr>
        <w:t xml:space="preserve"> </w:t>
      </w:r>
      <w:r w:rsidR="00696786" w:rsidRPr="00696786">
        <w:rPr>
          <w:b/>
          <w:bCs/>
          <w:iCs/>
          <w:sz w:val="22"/>
        </w:rPr>
        <w:t>(2023-24)-PL229-194-28</w:t>
      </w:r>
      <w:r w:rsidR="00696786">
        <w:rPr>
          <w:b/>
          <w:bCs/>
          <w:iCs/>
          <w:sz w:val="22"/>
        </w:rPr>
        <w:t>0</w:t>
      </w:r>
      <w:r>
        <w:rPr>
          <w:iCs/>
          <w:sz w:val="22"/>
        </w:rPr>
        <w:t xml:space="preserve">, </w:t>
      </w:r>
      <w:r w:rsidRPr="000D2517">
        <w:rPr>
          <w:sz w:val="22"/>
          <w:lang w:val="en-US"/>
        </w:rPr>
        <w:t xml:space="preserve">the value of corporate guarantee of </w:t>
      </w:r>
      <w:r w:rsidRPr="000D2517">
        <w:rPr>
          <w:b/>
          <w:bCs/>
          <w:sz w:val="22"/>
          <w:lang w:val="en-US"/>
        </w:rPr>
        <w:t>M/s Mission Holdings Private Limited</w:t>
      </w:r>
      <w:r w:rsidRPr="000D2517">
        <w:rPr>
          <w:sz w:val="22"/>
          <w:lang w:val="en-US"/>
        </w:rPr>
        <w:t xml:space="preserve"> </w:t>
      </w:r>
      <w:r>
        <w:rPr>
          <w:sz w:val="22"/>
          <w:lang w:val="en-US"/>
        </w:rPr>
        <w:t>is</w:t>
      </w:r>
      <w:r w:rsidRPr="000D2517">
        <w:rPr>
          <w:sz w:val="22"/>
          <w:lang w:val="en-US"/>
        </w:rPr>
        <w:t xml:space="preserve"> </w:t>
      </w:r>
      <w:r w:rsidRPr="000D2517">
        <w:rPr>
          <w:b/>
          <w:bCs/>
          <w:sz w:val="22"/>
          <w:lang w:val="en-US"/>
        </w:rPr>
        <w:t>NIL</w:t>
      </w:r>
      <w:r w:rsidRPr="000D2517">
        <w:rPr>
          <w:sz w:val="22"/>
          <w:lang w:val="en-US"/>
        </w:rPr>
        <w:t>.</w:t>
      </w:r>
    </w:p>
    <w:p w14:paraId="42ADA705" w14:textId="78E1A05F" w:rsidR="00995485" w:rsidRPr="009F4F3E" w:rsidRDefault="00995485" w:rsidP="009F4F3E">
      <w:pPr>
        <w:pStyle w:val="Default"/>
        <w:spacing w:before="240" w:after="240" w:line="360" w:lineRule="auto"/>
        <w:ind w:left="-142" w:right="-330"/>
        <w:jc w:val="both"/>
        <w:rPr>
          <w:bCs/>
          <w:sz w:val="22"/>
          <w:lang w:val="en-US"/>
        </w:rPr>
      </w:pPr>
      <w:r w:rsidRPr="002804E6">
        <w:rPr>
          <w:b/>
          <w:bCs/>
          <w:sz w:val="22"/>
          <w:szCs w:val="22"/>
        </w:rPr>
        <w:t>COMPUTATION OF EXPECTED RECOVERY</w:t>
      </w:r>
      <w:r>
        <w:rPr>
          <w:b/>
          <w:bCs/>
          <w:sz w:val="22"/>
          <w:szCs w:val="22"/>
        </w:rPr>
        <w:t>:</w:t>
      </w:r>
    </w:p>
    <w:p w14:paraId="1AED46AE" w14:textId="77777777" w:rsidR="00995485" w:rsidRPr="00980183" w:rsidRDefault="00995485" w:rsidP="00995485">
      <w:pPr>
        <w:pStyle w:val="Default"/>
        <w:spacing w:line="360" w:lineRule="auto"/>
        <w:ind w:right="1537"/>
        <w:rPr>
          <w:sz w:val="4"/>
          <w:szCs w:val="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982"/>
      </w:tblGrid>
      <w:tr w:rsidR="00995485" w:rsidRPr="00664C7C" w14:paraId="09F7485C" w14:textId="77777777" w:rsidTr="009F4F3E">
        <w:trPr>
          <w:trHeight w:val="300"/>
          <w:tblHeader/>
        </w:trPr>
        <w:tc>
          <w:tcPr>
            <w:tcW w:w="6516" w:type="dxa"/>
            <w:shd w:val="clear" w:color="auto" w:fill="002060"/>
            <w:noWrap/>
            <w:vAlign w:val="center"/>
          </w:tcPr>
          <w:p w14:paraId="1BBD4F37" w14:textId="77777777" w:rsidR="00995485" w:rsidRPr="00CB043D" w:rsidRDefault="00995485" w:rsidP="001922CE">
            <w:pPr>
              <w:pStyle w:val="Default"/>
              <w:spacing w:line="360" w:lineRule="auto"/>
              <w:jc w:val="center"/>
              <w:rPr>
                <w:rFonts w:asciiTheme="minorHAnsi" w:hAnsiTheme="minorHAnsi" w:cstheme="minorHAnsi"/>
                <w:b/>
                <w:bCs/>
                <w:color w:val="FFFFFF" w:themeColor="background1"/>
                <w:sz w:val="22"/>
                <w:szCs w:val="22"/>
              </w:rPr>
            </w:pPr>
            <w:r w:rsidRPr="00CB043D">
              <w:rPr>
                <w:rFonts w:asciiTheme="minorHAnsi" w:hAnsiTheme="minorHAnsi" w:cstheme="minorHAnsi"/>
                <w:b/>
                <w:bCs/>
                <w:color w:val="FFFFFF" w:themeColor="background1"/>
                <w:sz w:val="22"/>
                <w:szCs w:val="22"/>
                <w:lang w:eastAsia="en-IN"/>
              </w:rPr>
              <w:t>PARTICULARS</w:t>
            </w:r>
          </w:p>
        </w:tc>
        <w:tc>
          <w:tcPr>
            <w:tcW w:w="2982" w:type="dxa"/>
            <w:shd w:val="clear" w:color="auto" w:fill="002060"/>
            <w:noWrap/>
            <w:vAlign w:val="center"/>
          </w:tcPr>
          <w:p w14:paraId="4894A7D4" w14:textId="77777777" w:rsidR="00995485" w:rsidRPr="00CB043D" w:rsidRDefault="00995485" w:rsidP="001922CE">
            <w:pPr>
              <w:spacing w:after="0" w:line="360" w:lineRule="auto"/>
              <w:jc w:val="center"/>
              <w:rPr>
                <w:rFonts w:asciiTheme="minorHAnsi" w:hAnsiTheme="minorHAnsi" w:cstheme="minorHAnsi"/>
                <w:b/>
                <w:bCs/>
                <w:color w:val="FFFFFF" w:themeColor="background1"/>
                <w:lang w:val="en-IN" w:eastAsia="en-IN"/>
              </w:rPr>
            </w:pPr>
            <w:r w:rsidRPr="00CB043D">
              <w:rPr>
                <w:rFonts w:asciiTheme="minorHAnsi" w:hAnsiTheme="minorHAnsi" w:cstheme="minorHAnsi"/>
                <w:b/>
                <w:bCs/>
                <w:color w:val="FFFFFF" w:themeColor="background1"/>
                <w:sz w:val="22"/>
                <w:szCs w:val="22"/>
                <w:lang w:val="en-IN" w:eastAsia="en-IN"/>
              </w:rPr>
              <w:t>AMOUNT</w:t>
            </w:r>
          </w:p>
        </w:tc>
      </w:tr>
      <w:tr w:rsidR="00995485" w:rsidRPr="00664C7C" w14:paraId="1B3F80E6" w14:textId="77777777" w:rsidTr="009F4F3E">
        <w:trPr>
          <w:trHeight w:val="193"/>
        </w:trPr>
        <w:tc>
          <w:tcPr>
            <w:tcW w:w="6516" w:type="dxa"/>
            <w:shd w:val="clear" w:color="auto" w:fill="auto"/>
            <w:noWrap/>
            <w:vAlign w:val="center"/>
            <w:hideMark/>
          </w:tcPr>
          <w:p w14:paraId="6E9FAAD0" w14:textId="77777777" w:rsidR="00995485" w:rsidRPr="00664C7C" w:rsidRDefault="00995485" w:rsidP="001922CE">
            <w:pPr>
              <w:spacing w:after="0" w:line="360" w:lineRule="auto"/>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Net Worth of M/s Feedback Energy Distribution Company Limited</w:t>
            </w:r>
          </w:p>
        </w:tc>
        <w:tc>
          <w:tcPr>
            <w:tcW w:w="2982" w:type="dxa"/>
            <w:shd w:val="clear" w:color="auto" w:fill="auto"/>
            <w:noWrap/>
            <w:vAlign w:val="center"/>
            <w:hideMark/>
          </w:tcPr>
          <w:p w14:paraId="7E68F302" w14:textId="77777777" w:rsidR="00995485" w:rsidRPr="00664C7C" w:rsidRDefault="00995485" w:rsidP="001922CE">
            <w:pPr>
              <w:spacing w:after="0" w:line="360" w:lineRule="auto"/>
              <w:jc w:val="center"/>
              <w:rPr>
                <w:rFonts w:asciiTheme="minorHAnsi" w:hAnsiTheme="minorHAnsi" w:cstheme="minorHAnsi"/>
                <w:color w:val="000000"/>
                <w:lang w:val="en-IN" w:eastAsia="en-IN"/>
              </w:rPr>
            </w:pPr>
            <w:r>
              <w:rPr>
                <w:rFonts w:ascii="Calibri" w:hAnsi="Calibri" w:cs="Calibri"/>
                <w:color w:val="000000"/>
                <w:sz w:val="22"/>
                <w:szCs w:val="22"/>
              </w:rPr>
              <w:t>NIL</w:t>
            </w:r>
          </w:p>
        </w:tc>
      </w:tr>
      <w:tr w:rsidR="00995485" w:rsidRPr="00664C7C" w14:paraId="47B5E5A3" w14:textId="77777777" w:rsidTr="009F4F3E">
        <w:trPr>
          <w:trHeight w:val="70"/>
        </w:trPr>
        <w:tc>
          <w:tcPr>
            <w:tcW w:w="6516" w:type="dxa"/>
            <w:shd w:val="clear" w:color="auto" w:fill="auto"/>
            <w:vAlign w:val="center"/>
            <w:hideMark/>
          </w:tcPr>
          <w:p w14:paraId="6E40C40E" w14:textId="77777777" w:rsidR="00995485" w:rsidRPr="00664C7C" w:rsidRDefault="00995485" w:rsidP="001922CE">
            <w:pPr>
              <w:spacing w:after="0" w:line="360" w:lineRule="auto"/>
              <w:rPr>
                <w:rFonts w:asciiTheme="minorHAnsi" w:hAnsiTheme="minorHAnsi" w:cstheme="minorHAnsi"/>
                <w:color w:val="000000"/>
                <w:lang w:val="en-IN" w:eastAsia="en-IN"/>
              </w:rPr>
            </w:pPr>
            <w:r w:rsidRPr="00664C7C">
              <w:rPr>
                <w:rFonts w:asciiTheme="minorHAnsi" w:hAnsiTheme="minorHAnsi" w:cstheme="minorHAnsi"/>
                <w:color w:val="000000"/>
                <w:sz w:val="22"/>
                <w:szCs w:val="22"/>
                <w:lang w:val="en-IN" w:eastAsia="en-IN"/>
              </w:rPr>
              <w:t xml:space="preserve">PV of Corporate Guarantee of M/s </w:t>
            </w:r>
            <w:r>
              <w:rPr>
                <w:rFonts w:asciiTheme="minorHAnsi" w:hAnsiTheme="minorHAnsi" w:cstheme="minorHAnsi"/>
                <w:color w:val="000000"/>
                <w:sz w:val="22"/>
                <w:szCs w:val="22"/>
                <w:lang w:val="en-IN" w:eastAsia="en-IN"/>
              </w:rPr>
              <w:t>Feedback Infra Private Limited</w:t>
            </w:r>
          </w:p>
        </w:tc>
        <w:tc>
          <w:tcPr>
            <w:tcW w:w="2982" w:type="dxa"/>
            <w:shd w:val="clear" w:color="auto" w:fill="auto"/>
            <w:noWrap/>
            <w:vAlign w:val="center"/>
            <w:hideMark/>
          </w:tcPr>
          <w:p w14:paraId="45AE3862" w14:textId="77777777" w:rsidR="00995485" w:rsidRPr="00664C7C" w:rsidRDefault="00995485" w:rsidP="001922CE">
            <w:pPr>
              <w:spacing w:after="0" w:line="360" w:lineRule="auto"/>
              <w:jc w:val="center"/>
              <w:rPr>
                <w:rFonts w:asciiTheme="minorHAnsi" w:hAnsiTheme="minorHAnsi" w:cstheme="minorHAnsi"/>
                <w:color w:val="000000"/>
                <w:lang w:val="en-IN" w:eastAsia="en-IN"/>
              </w:rPr>
            </w:pPr>
            <w:r>
              <w:rPr>
                <w:rFonts w:ascii="Calibri" w:hAnsi="Calibri" w:cs="Calibri"/>
                <w:color w:val="000000"/>
                <w:sz w:val="22"/>
                <w:szCs w:val="22"/>
              </w:rPr>
              <w:t>NIL</w:t>
            </w:r>
          </w:p>
        </w:tc>
      </w:tr>
      <w:tr w:rsidR="00995485" w:rsidRPr="00664C7C" w14:paraId="29AF762A" w14:textId="77777777" w:rsidTr="009F4F3E">
        <w:trPr>
          <w:trHeight w:val="70"/>
        </w:trPr>
        <w:tc>
          <w:tcPr>
            <w:tcW w:w="6516" w:type="dxa"/>
            <w:shd w:val="clear" w:color="auto" w:fill="auto"/>
            <w:vAlign w:val="center"/>
          </w:tcPr>
          <w:p w14:paraId="2837767B" w14:textId="77777777" w:rsidR="00995485" w:rsidRPr="00664C7C" w:rsidRDefault="00995485" w:rsidP="001922CE">
            <w:pPr>
              <w:spacing w:after="0" w:line="360" w:lineRule="auto"/>
              <w:rPr>
                <w:rFonts w:asciiTheme="minorHAnsi" w:hAnsiTheme="minorHAnsi" w:cstheme="minorHAnsi"/>
                <w:color w:val="000000"/>
                <w:sz w:val="22"/>
                <w:szCs w:val="22"/>
                <w:lang w:val="en-IN" w:eastAsia="en-IN"/>
              </w:rPr>
            </w:pPr>
            <w:r w:rsidRPr="00664C7C">
              <w:rPr>
                <w:rFonts w:asciiTheme="minorHAnsi" w:hAnsiTheme="minorHAnsi" w:cstheme="minorHAnsi"/>
                <w:color w:val="000000"/>
                <w:sz w:val="22"/>
                <w:szCs w:val="22"/>
                <w:lang w:val="en-IN" w:eastAsia="en-IN"/>
              </w:rPr>
              <w:t xml:space="preserve">PV of Corporate Guarantee of M/s </w:t>
            </w:r>
            <w:r>
              <w:rPr>
                <w:rFonts w:asciiTheme="minorHAnsi" w:hAnsiTheme="minorHAnsi" w:cstheme="minorHAnsi"/>
                <w:color w:val="000000"/>
                <w:sz w:val="22"/>
                <w:szCs w:val="22"/>
                <w:lang w:val="en-IN" w:eastAsia="en-IN"/>
              </w:rPr>
              <w:t>Mission Holdings Private Limited</w:t>
            </w:r>
          </w:p>
        </w:tc>
        <w:tc>
          <w:tcPr>
            <w:tcW w:w="2982" w:type="dxa"/>
            <w:shd w:val="clear" w:color="auto" w:fill="auto"/>
            <w:noWrap/>
            <w:vAlign w:val="center"/>
          </w:tcPr>
          <w:p w14:paraId="72C92579" w14:textId="77777777" w:rsidR="00995485" w:rsidRDefault="00995485" w:rsidP="001922CE">
            <w:pPr>
              <w:spacing w:after="0" w:line="360" w:lineRule="auto"/>
              <w:jc w:val="center"/>
              <w:rPr>
                <w:rFonts w:ascii="Calibri" w:hAnsi="Calibri" w:cs="Calibri"/>
                <w:color w:val="000000"/>
                <w:sz w:val="22"/>
                <w:szCs w:val="22"/>
              </w:rPr>
            </w:pPr>
            <w:r>
              <w:rPr>
                <w:rFonts w:ascii="Calibri" w:hAnsi="Calibri" w:cs="Calibri"/>
                <w:color w:val="000000"/>
                <w:sz w:val="22"/>
                <w:szCs w:val="22"/>
              </w:rPr>
              <w:t>NIL</w:t>
            </w:r>
          </w:p>
        </w:tc>
      </w:tr>
      <w:tr w:rsidR="00995485" w:rsidRPr="00664C7C" w14:paraId="0C00E4EF" w14:textId="77777777" w:rsidTr="009F4F3E">
        <w:trPr>
          <w:trHeight w:val="70"/>
        </w:trPr>
        <w:tc>
          <w:tcPr>
            <w:tcW w:w="6516" w:type="dxa"/>
            <w:shd w:val="clear" w:color="auto" w:fill="auto"/>
            <w:vAlign w:val="center"/>
          </w:tcPr>
          <w:p w14:paraId="4B54EF9D" w14:textId="77777777" w:rsidR="00995485" w:rsidRPr="00664C7C" w:rsidRDefault="00995485" w:rsidP="001922CE">
            <w:pPr>
              <w:spacing w:after="0" w:line="360" w:lineRule="auto"/>
              <w:rPr>
                <w:rFonts w:asciiTheme="minorHAnsi" w:hAnsiTheme="minorHAnsi" w:cstheme="minorHAnsi"/>
                <w:color w:val="000000"/>
                <w:sz w:val="22"/>
                <w:szCs w:val="22"/>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Mr. Vinayak Chatterjee</w:t>
            </w:r>
          </w:p>
        </w:tc>
        <w:tc>
          <w:tcPr>
            <w:tcW w:w="2982" w:type="dxa"/>
            <w:shd w:val="clear" w:color="auto" w:fill="auto"/>
            <w:noWrap/>
          </w:tcPr>
          <w:p w14:paraId="14794962" w14:textId="77777777" w:rsidR="00995485" w:rsidRDefault="00995485" w:rsidP="001922CE">
            <w:pPr>
              <w:spacing w:after="0" w:line="360" w:lineRule="auto"/>
              <w:jc w:val="center"/>
              <w:rPr>
                <w:rFonts w:ascii="Calibri" w:hAnsi="Calibri" w:cs="Calibri"/>
                <w:color w:val="000000"/>
                <w:sz w:val="22"/>
                <w:szCs w:val="22"/>
              </w:rPr>
            </w:pPr>
            <w:r w:rsidRPr="00A61C15">
              <w:rPr>
                <w:rFonts w:ascii="Calibri" w:hAnsi="Calibri" w:cs="Calibri"/>
                <w:color w:val="000000"/>
                <w:sz w:val="22"/>
                <w:szCs w:val="22"/>
              </w:rPr>
              <w:t>Not Determined</w:t>
            </w:r>
          </w:p>
        </w:tc>
      </w:tr>
      <w:tr w:rsidR="00995485" w:rsidRPr="00664C7C" w14:paraId="75783B79" w14:textId="77777777" w:rsidTr="009F4F3E">
        <w:trPr>
          <w:trHeight w:val="70"/>
        </w:trPr>
        <w:tc>
          <w:tcPr>
            <w:tcW w:w="6516" w:type="dxa"/>
            <w:shd w:val="clear" w:color="auto" w:fill="auto"/>
            <w:vAlign w:val="center"/>
          </w:tcPr>
          <w:p w14:paraId="195B5E5F" w14:textId="77777777" w:rsidR="00995485" w:rsidRPr="00664C7C" w:rsidRDefault="00995485" w:rsidP="001922CE">
            <w:pPr>
              <w:spacing w:after="0" w:line="360" w:lineRule="auto"/>
              <w:rPr>
                <w:rFonts w:asciiTheme="minorHAnsi" w:hAnsiTheme="minorHAnsi" w:cstheme="minorHAnsi"/>
                <w:color w:val="000000"/>
                <w:sz w:val="22"/>
                <w:szCs w:val="22"/>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 xml:space="preserve">Ms. </w:t>
            </w:r>
            <w:proofErr w:type="spellStart"/>
            <w:r>
              <w:rPr>
                <w:rFonts w:asciiTheme="minorHAnsi" w:hAnsiTheme="minorHAnsi" w:cstheme="minorHAnsi"/>
                <w:color w:val="000000"/>
                <w:sz w:val="22"/>
                <w:szCs w:val="22"/>
                <w:lang w:val="en-IN" w:eastAsia="en-IN"/>
              </w:rPr>
              <w:t>Rumjhum</w:t>
            </w:r>
            <w:proofErr w:type="spellEnd"/>
            <w:r>
              <w:rPr>
                <w:rFonts w:asciiTheme="minorHAnsi" w:hAnsiTheme="minorHAnsi" w:cstheme="minorHAnsi"/>
                <w:color w:val="000000"/>
                <w:sz w:val="22"/>
                <w:szCs w:val="22"/>
                <w:lang w:val="en-IN" w:eastAsia="en-IN"/>
              </w:rPr>
              <w:t xml:space="preserve"> Chatterjee</w:t>
            </w:r>
          </w:p>
        </w:tc>
        <w:tc>
          <w:tcPr>
            <w:tcW w:w="2982" w:type="dxa"/>
            <w:shd w:val="clear" w:color="auto" w:fill="auto"/>
            <w:noWrap/>
          </w:tcPr>
          <w:p w14:paraId="6140292B" w14:textId="77777777" w:rsidR="00995485" w:rsidRDefault="00995485" w:rsidP="001922CE">
            <w:pPr>
              <w:spacing w:after="0" w:line="360" w:lineRule="auto"/>
              <w:jc w:val="center"/>
              <w:rPr>
                <w:rFonts w:ascii="Calibri" w:hAnsi="Calibri" w:cs="Calibri"/>
                <w:color w:val="000000"/>
                <w:sz w:val="22"/>
                <w:szCs w:val="22"/>
              </w:rPr>
            </w:pPr>
            <w:r w:rsidRPr="00A61C15">
              <w:rPr>
                <w:rFonts w:ascii="Calibri" w:hAnsi="Calibri" w:cs="Calibri"/>
                <w:color w:val="000000"/>
                <w:sz w:val="22"/>
                <w:szCs w:val="22"/>
              </w:rPr>
              <w:t>Not Determined</w:t>
            </w:r>
          </w:p>
        </w:tc>
      </w:tr>
      <w:tr w:rsidR="00995485" w:rsidRPr="00664C7C" w14:paraId="65794B95" w14:textId="77777777" w:rsidTr="009F4F3E">
        <w:trPr>
          <w:trHeight w:val="78"/>
        </w:trPr>
        <w:tc>
          <w:tcPr>
            <w:tcW w:w="6516" w:type="dxa"/>
            <w:shd w:val="clear" w:color="auto" w:fill="auto"/>
            <w:vAlign w:val="center"/>
            <w:hideMark/>
          </w:tcPr>
          <w:p w14:paraId="208E7D88" w14:textId="77777777" w:rsidR="00995485" w:rsidRPr="00664C7C" w:rsidRDefault="00995485" w:rsidP="001922CE">
            <w:pPr>
              <w:spacing w:after="0" w:line="360" w:lineRule="auto"/>
              <w:rPr>
                <w:rFonts w:asciiTheme="minorHAnsi" w:hAnsiTheme="minorHAnsi" w:cstheme="minorHAnsi"/>
                <w:color w:val="000000"/>
                <w:lang w:val="en-IN" w:eastAsia="en-IN"/>
              </w:rPr>
            </w:pPr>
            <w:r w:rsidRPr="00664C7C">
              <w:rPr>
                <w:rFonts w:asciiTheme="minorHAnsi" w:hAnsiTheme="minorHAnsi" w:cstheme="minorHAnsi"/>
                <w:color w:val="000000"/>
                <w:sz w:val="22"/>
                <w:szCs w:val="22"/>
                <w:lang w:val="en-IN" w:eastAsia="en-IN"/>
              </w:rPr>
              <w:t xml:space="preserve">PV of </w:t>
            </w:r>
            <w:r>
              <w:rPr>
                <w:rFonts w:asciiTheme="minorHAnsi" w:hAnsiTheme="minorHAnsi" w:cstheme="minorHAnsi"/>
                <w:color w:val="000000"/>
                <w:sz w:val="22"/>
                <w:szCs w:val="22"/>
                <w:lang w:val="en-IN" w:eastAsia="en-IN"/>
              </w:rPr>
              <w:t>Personal</w:t>
            </w:r>
            <w:r w:rsidRPr="00664C7C">
              <w:rPr>
                <w:rFonts w:asciiTheme="minorHAnsi" w:hAnsiTheme="minorHAnsi" w:cstheme="minorHAnsi"/>
                <w:color w:val="000000"/>
                <w:sz w:val="22"/>
                <w:szCs w:val="22"/>
                <w:lang w:val="en-IN" w:eastAsia="en-IN"/>
              </w:rPr>
              <w:t xml:space="preserve"> Guarantee of </w:t>
            </w:r>
            <w:r>
              <w:rPr>
                <w:rFonts w:asciiTheme="minorHAnsi" w:hAnsiTheme="minorHAnsi" w:cstheme="minorHAnsi"/>
                <w:color w:val="000000"/>
                <w:sz w:val="22"/>
                <w:szCs w:val="22"/>
                <w:lang w:val="en-IN" w:eastAsia="en-IN"/>
              </w:rPr>
              <w:t xml:space="preserve">Mr. R.S. </w:t>
            </w:r>
            <w:proofErr w:type="spellStart"/>
            <w:r>
              <w:rPr>
                <w:rFonts w:asciiTheme="minorHAnsi" w:hAnsiTheme="minorHAnsi" w:cstheme="minorHAnsi"/>
                <w:color w:val="000000"/>
                <w:sz w:val="22"/>
                <w:szCs w:val="22"/>
                <w:lang w:val="en-IN" w:eastAsia="en-IN"/>
              </w:rPr>
              <w:t>Ramasubramaniam</w:t>
            </w:r>
            <w:proofErr w:type="spellEnd"/>
          </w:p>
        </w:tc>
        <w:tc>
          <w:tcPr>
            <w:tcW w:w="2982" w:type="dxa"/>
            <w:shd w:val="clear" w:color="auto" w:fill="auto"/>
            <w:noWrap/>
            <w:vAlign w:val="center"/>
            <w:hideMark/>
          </w:tcPr>
          <w:p w14:paraId="15728587" w14:textId="77777777" w:rsidR="00995485" w:rsidRPr="00664C7C" w:rsidRDefault="00995485" w:rsidP="001922CE">
            <w:pPr>
              <w:spacing w:after="0" w:line="360" w:lineRule="auto"/>
              <w:jc w:val="center"/>
              <w:rPr>
                <w:rFonts w:asciiTheme="minorHAnsi" w:hAnsiTheme="minorHAnsi" w:cstheme="minorHAnsi"/>
                <w:color w:val="000000"/>
                <w:lang w:val="en-IN" w:eastAsia="en-IN"/>
              </w:rPr>
            </w:pPr>
            <w:r>
              <w:rPr>
                <w:rFonts w:ascii="Calibri" w:hAnsi="Calibri" w:cs="Calibri"/>
                <w:color w:val="000000"/>
                <w:sz w:val="22"/>
                <w:szCs w:val="22"/>
              </w:rPr>
              <w:t>Not Determined</w:t>
            </w:r>
          </w:p>
        </w:tc>
      </w:tr>
      <w:tr w:rsidR="00995485" w:rsidRPr="00664C7C" w14:paraId="34C8D1FE" w14:textId="77777777" w:rsidTr="009F4F3E">
        <w:trPr>
          <w:trHeight w:val="300"/>
        </w:trPr>
        <w:tc>
          <w:tcPr>
            <w:tcW w:w="6516" w:type="dxa"/>
            <w:shd w:val="clear" w:color="auto" w:fill="9CC2E5" w:themeFill="accent5" w:themeFillTint="99"/>
            <w:noWrap/>
            <w:vAlign w:val="center"/>
            <w:hideMark/>
          </w:tcPr>
          <w:p w14:paraId="79556E2A" w14:textId="77777777" w:rsidR="00995485" w:rsidRPr="00664C7C" w:rsidRDefault="00995485" w:rsidP="001922CE">
            <w:pPr>
              <w:spacing w:after="0" w:line="360" w:lineRule="auto"/>
              <w:rPr>
                <w:rFonts w:asciiTheme="minorHAnsi" w:hAnsiTheme="minorHAnsi" w:cstheme="minorHAnsi"/>
                <w:b/>
                <w:bCs/>
                <w:color w:val="000000"/>
                <w:lang w:val="en-IN" w:eastAsia="en-IN"/>
              </w:rPr>
            </w:pPr>
            <w:r w:rsidRPr="00664C7C">
              <w:rPr>
                <w:rFonts w:asciiTheme="minorHAnsi" w:hAnsiTheme="minorHAnsi" w:cstheme="minorHAnsi"/>
                <w:b/>
                <w:bCs/>
                <w:color w:val="000000"/>
                <w:sz w:val="22"/>
                <w:szCs w:val="22"/>
                <w:lang w:val="en-IN" w:eastAsia="en-IN"/>
              </w:rPr>
              <w:t>Net Expected Recovery</w:t>
            </w:r>
          </w:p>
        </w:tc>
        <w:tc>
          <w:tcPr>
            <w:tcW w:w="2982" w:type="dxa"/>
            <w:shd w:val="clear" w:color="auto" w:fill="9CC2E5" w:themeFill="accent5" w:themeFillTint="99"/>
            <w:noWrap/>
            <w:vAlign w:val="center"/>
            <w:hideMark/>
          </w:tcPr>
          <w:p w14:paraId="5D7035B2" w14:textId="77777777" w:rsidR="00995485" w:rsidRPr="00664C7C" w:rsidRDefault="00995485" w:rsidP="001922CE">
            <w:pPr>
              <w:spacing w:after="0" w:line="360" w:lineRule="auto"/>
              <w:jc w:val="center"/>
              <w:rPr>
                <w:rFonts w:asciiTheme="minorHAnsi" w:hAnsiTheme="minorHAnsi" w:cstheme="minorHAnsi"/>
                <w:b/>
                <w:bCs/>
                <w:color w:val="000000"/>
                <w:lang w:val="en-IN" w:eastAsia="en-IN"/>
              </w:rPr>
            </w:pPr>
            <w:r>
              <w:rPr>
                <w:rFonts w:ascii="Calibri" w:hAnsi="Calibri" w:cs="Calibri"/>
                <w:b/>
                <w:bCs/>
                <w:color w:val="000000"/>
                <w:sz w:val="22"/>
                <w:szCs w:val="22"/>
              </w:rPr>
              <w:t>NIL</w:t>
            </w:r>
          </w:p>
        </w:tc>
      </w:tr>
    </w:tbl>
    <w:p w14:paraId="075B35FB" w14:textId="7BE02FCE" w:rsidR="009F4F3E" w:rsidRDefault="009F4F3E" w:rsidP="009F4F3E">
      <w:pPr>
        <w:autoSpaceDE w:val="0"/>
        <w:autoSpaceDN w:val="0"/>
        <w:adjustRightInd w:val="0"/>
        <w:spacing w:before="240" w:line="360" w:lineRule="auto"/>
        <w:ind w:left="-142" w:right="-330"/>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(CPs) issued by M/s Feedback Energy Distribution Company Limited based on</w:t>
      </w:r>
      <w:r>
        <w:rPr>
          <w:rFonts w:ascii="Arial" w:hAnsi="Arial" w:cs="Arial"/>
          <w:sz w:val="22"/>
          <w:szCs w:val="22"/>
        </w:rPr>
        <w:t xml:space="preserve"> </w:t>
      </w:r>
      <w:r>
        <w:rPr>
          <w:rFonts w:ascii="Arial" w:hAnsi="Arial" w:cs="Arial"/>
          <w:i/>
          <w:sz w:val="22"/>
        </w:rPr>
        <w:t>the limited data/ input/ information available with us,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1A0BFACD" w14:textId="255FC2E8" w:rsidR="009F4F3E" w:rsidRPr="00C44244" w:rsidRDefault="009F4F3E" w:rsidP="009F4F3E">
      <w:pPr>
        <w:autoSpaceDE w:val="0"/>
        <w:autoSpaceDN w:val="0"/>
        <w:adjustRightInd w:val="0"/>
        <w:spacing w:before="240" w:line="360" w:lineRule="auto"/>
        <w:ind w:left="-142" w:right="-330"/>
        <w:jc w:val="both"/>
        <w:rPr>
          <w:bCs/>
          <w:sz w:val="22"/>
        </w:rPr>
      </w:pPr>
      <w:r>
        <w:rPr>
          <w:rFonts w:ascii="Arial" w:hAnsi="Arial" w:cs="Arial"/>
          <w:i/>
          <w:sz w:val="22"/>
        </w:rPr>
        <w:t>For detailed valuation</w:t>
      </w:r>
      <w:r w:rsidR="00DF06D6">
        <w:rPr>
          <w:rFonts w:ascii="Arial" w:hAnsi="Arial" w:cs="Arial"/>
          <w:i/>
          <w:sz w:val="22"/>
        </w:rPr>
        <w:t xml:space="preserve"> (assumptions related to the valuation, methodology adopted, etc.)</w:t>
      </w:r>
      <w:r>
        <w:rPr>
          <w:rFonts w:ascii="Arial" w:hAnsi="Arial" w:cs="Arial"/>
          <w:i/>
          <w:sz w:val="22"/>
        </w:rPr>
        <w:t xml:space="preserve"> of M/s Feedback Infra Private Limited and M/s Mission Holdings Private Limited</w:t>
      </w:r>
      <w:r w:rsidR="00DF06D6">
        <w:rPr>
          <w:rFonts w:ascii="Arial" w:hAnsi="Arial" w:cs="Arial"/>
          <w:i/>
          <w:sz w:val="22"/>
        </w:rPr>
        <w:t>, kindly refer to our report with reference number VIS (2023-24)-PL172-148-210 (Part II).</w:t>
      </w:r>
    </w:p>
    <w:p w14:paraId="2F8456DA" w14:textId="77777777" w:rsidR="00995485" w:rsidRDefault="00995485" w:rsidP="009F4F3E">
      <w:pPr>
        <w:pStyle w:val="Default"/>
        <w:spacing w:before="240" w:after="240" w:line="360" w:lineRule="auto"/>
        <w:ind w:left="-142" w:right="-450"/>
        <w:jc w:val="both"/>
        <w:rPr>
          <w:b/>
          <w:bCs/>
          <w:sz w:val="22"/>
          <w:lang w:val="en-US"/>
        </w:rPr>
      </w:pPr>
      <w:r w:rsidRPr="00C44244">
        <w:rPr>
          <w:b/>
          <w:bCs/>
          <w:sz w:val="22"/>
          <w:lang w:val="en-US"/>
        </w:rPr>
        <w:t>NOTE</w:t>
      </w:r>
      <w:r>
        <w:rPr>
          <w:b/>
          <w:bCs/>
          <w:sz w:val="22"/>
          <w:lang w:val="en-US"/>
        </w:rPr>
        <w:t>S TO THE VALUATION</w:t>
      </w:r>
      <w:r w:rsidRPr="00C44244">
        <w:rPr>
          <w:b/>
          <w:bCs/>
          <w:sz w:val="22"/>
          <w:lang w:val="en-US"/>
        </w:rPr>
        <w:t>:</w:t>
      </w:r>
      <w:r>
        <w:rPr>
          <w:b/>
          <w:bCs/>
          <w:sz w:val="22"/>
          <w:lang w:val="en-US"/>
        </w:rPr>
        <w:t xml:space="preserve"> </w:t>
      </w:r>
    </w:p>
    <w:p w14:paraId="330CAE8F" w14:textId="77777777" w:rsidR="009F4F3E" w:rsidRDefault="009F4F3E" w:rsidP="009F4F3E">
      <w:pPr>
        <w:pStyle w:val="Default"/>
        <w:numPr>
          <w:ilvl w:val="0"/>
          <w:numId w:val="13"/>
        </w:numPr>
        <w:spacing w:before="240" w:after="240" w:line="360" w:lineRule="auto"/>
        <w:ind w:left="284" w:right="-330" w:hanging="426"/>
        <w:jc w:val="both"/>
        <w:rPr>
          <w:sz w:val="22"/>
          <w:lang w:val="en-US"/>
        </w:rPr>
      </w:pPr>
      <w:r>
        <w:rPr>
          <w:sz w:val="22"/>
          <w:lang w:val="en-US"/>
        </w:rPr>
        <w:t xml:space="preserve">Due to limited availability of information with the client/company and on the public domain, we have performed the desktop valuation of M/s Infrastructure Leasing &amp; Financial Services Limited based on the latest available audited financials of the subject company to determine the net worth of the company. </w:t>
      </w:r>
      <w:r w:rsidRPr="00C44244">
        <w:rPr>
          <w:sz w:val="22"/>
          <w:lang w:val="en-US"/>
        </w:rPr>
        <w:t xml:space="preserve">It is important to point out that we have carried out these valuations based on the limited information which was available </w:t>
      </w:r>
      <w:r>
        <w:rPr>
          <w:sz w:val="22"/>
          <w:lang w:val="en-US"/>
        </w:rPr>
        <w:t>with</w:t>
      </w:r>
      <w:r w:rsidRPr="00C44244">
        <w:rPr>
          <w:sz w:val="22"/>
          <w:lang w:val="en-US"/>
        </w:rPr>
        <w:t xml:space="preserve"> us at the time of valuation. </w:t>
      </w:r>
      <w:r w:rsidRPr="00C44244">
        <w:rPr>
          <w:sz w:val="22"/>
          <w:lang w:val="en-US"/>
        </w:rPr>
        <w:lastRenderedPageBreak/>
        <w:t>As and when any new or updated information comes forward, it is likely that the suggested valuation will no longer represent a true and fair representation of the situation.</w:t>
      </w:r>
    </w:p>
    <w:p w14:paraId="00720D93" w14:textId="6C8E663D" w:rsidR="005A78B3" w:rsidRPr="009F4F3E" w:rsidRDefault="00995485" w:rsidP="009F4F3E">
      <w:pPr>
        <w:pStyle w:val="Default"/>
        <w:numPr>
          <w:ilvl w:val="0"/>
          <w:numId w:val="13"/>
        </w:numPr>
        <w:spacing w:before="240" w:after="240" w:line="360" w:lineRule="auto"/>
        <w:ind w:left="284" w:right="-330" w:hanging="426"/>
        <w:jc w:val="both"/>
        <w:rPr>
          <w:sz w:val="22"/>
        </w:rPr>
      </w:pPr>
      <w:r w:rsidRPr="009F4F3E">
        <w:rPr>
          <w:sz w:val="22"/>
          <w:lang w:val="en-US"/>
        </w:rPr>
        <w:t xml:space="preserve">Despite our best efforts, we were not able to perform the valuation exercise for personal guarantee provided by Mr. Vinayak Chatterjee, Ms. </w:t>
      </w:r>
      <w:proofErr w:type="spellStart"/>
      <w:r w:rsidRPr="009F4F3E">
        <w:rPr>
          <w:sz w:val="22"/>
          <w:lang w:val="en-US"/>
        </w:rPr>
        <w:t>Rumjhum</w:t>
      </w:r>
      <w:proofErr w:type="spellEnd"/>
      <w:r w:rsidRPr="009F4F3E">
        <w:rPr>
          <w:sz w:val="22"/>
          <w:lang w:val="en-US"/>
        </w:rPr>
        <w:t xml:space="preserve"> Chatterjee &amp; Mr. R.S. </w:t>
      </w:r>
      <w:proofErr w:type="spellStart"/>
      <w:r w:rsidRPr="009F4F3E">
        <w:rPr>
          <w:sz w:val="22"/>
          <w:lang w:val="en-US"/>
        </w:rPr>
        <w:t>Ramasubramaniam</w:t>
      </w:r>
      <w:proofErr w:type="spellEnd"/>
      <w:r w:rsidRPr="009F4F3E">
        <w:rPr>
          <w:sz w:val="22"/>
          <w:lang w:val="en-US"/>
        </w:rPr>
        <w:t xml:space="preserve"> due to the unavailability of critical information such as latest ITR and details of guarantees given to other cooperations, individuals etc. that was needed to conduct the valuation exercise.</w:t>
      </w:r>
      <w:r w:rsidR="005A78B3" w:rsidRPr="009F4F3E">
        <w:rPr>
          <w:sz w:val="22"/>
        </w:rPr>
        <w:br w:type="page"/>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715"/>
        <w:gridCol w:w="5091"/>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5B578B">
        <w:trPr>
          <w:trHeight w:val="720"/>
          <w:jc w:val="center"/>
        </w:trPr>
        <w:tc>
          <w:tcPr>
            <w:tcW w:w="4531"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091"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5B578B">
        <w:trPr>
          <w:trHeight w:val="720"/>
          <w:jc w:val="center"/>
        </w:trPr>
        <w:tc>
          <w:tcPr>
            <w:tcW w:w="4531"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091"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5B578B">
        <w:trPr>
          <w:trHeight w:val="720"/>
          <w:jc w:val="center"/>
        </w:trPr>
        <w:tc>
          <w:tcPr>
            <w:tcW w:w="4531"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091" w:type="dxa"/>
            <w:shd w:val="clear" w:color="auto" w:fill="auto"/>
            <w:vAlign w:val="center"/>
          </w:tcPr>
          <w:p w14:paraId="40E34857" w14:textId="6C5D70AC" w:rsidR="007373E8" w:rsidRPr="005B236C" w:rsidRDefault="005A78B3"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w:t>
            </w:r>
            <w:r w:rsidR="00DF06D6">
              <w:rPr>
                <w:rFonts w:ascii="Arial" w:hAnsi="Arial" w:cs="Arial"/>
                <w:b/>
                <w:bCs/>
                <w:sz w:val="22"/>
                <w:szCs w:val="22"/>
              </w:rPr>
              <w:t>7</w:t>
            </w:r>
          </w:p>
        </w:tc>
      </w:tr>
      <w:tr w:rsidR="007373E8" w:rsidRPr="009D66A5" w14:paraId="66459DF3" w14:textId="77777777" w:rsidTr="005B578B">
        <w:trPr>
          <w:trHeight w:val="720"/>
          <w:jc w:val="center"/>
        </w:trPr>
        <w:tc>
          <w:tcPr>
            <w:tcW w:w="4531"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091"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5B578B">
        <w:trPr>
          <w:trHeight w:val="720"/>
          <w:jc w:val="center"/>
        </w:trPr>
        <w:tc>
          <w:tcPr>
            <w:tcW w:w="4531"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091"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1C4EFC">
      <w:pPr>
        <w:ind w:left="-284" w:right="-330"/>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w:t>
      </w:r>
      <w:r w:rsidRPr="002E2E01">
        <w:rPr>
          <w:rFonts w:ascii="Arial" w:eastAsia="Arial" w:hAnsi="Arial" w:cs="Arial"/>
          <w:sz w:val="22"/>
          <w:szCs w:val="22"/>
        </w:rPr>
        <w:lastRenderedPageBreak/>
        <w:t>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D3183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3AE0" w14:textId="77777777" w:rsidR="002929EE" w:rsidRDefault="002929EE" w:rsidP="00500D35">
      <w:pPr>
        <w:spacing w:after="0" w:line="240" w:lineRule="auto"/>
      </w:pPr>
      <w:r>
        <w:separator/>
      </w:r>
    </w:p>
  </w:endnote>
  <w:endnote w:type="continuationSeparator" w:id="0">
    <w:p w14:paraId="0E16D3DF" w14:textId="77777777" w:rsidR="002929EE" w:rsidRDefault="002929EE"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000000"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48628658" w:rsidR="00000000" w:rsidRPr="00DA40F0" w:rsidRDefault="00000000" w:rsidP="00696786">
        <w:pPr>
          <w:pStyle w:val="Footer"/>
          <w:tabs>
            <w:tab w:val="clear" w:pos="8640"/>
            <w:tab w:val="right" w:pos="9214"/>
          </w:tabs>
          <w:ind w:right="-450"/>
          <w:rPr>
            <w:rFonts w:ascii="Arial" w:hAnsi="Arial" w:cs="Arial"/>
            <w:sz w:val="22"/>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696786" w:rsidRPr="00696786">
          <w:rPr>
            <w:rFonts w:ascii="Arial" w:hAnsi="Arial" w:cs="Arial"/>
            <w:b/>
            <w:color w:val="222A35" w:themeColor="text2" w:themeShade="80"/>
            <w:sz w:val="22"/>
            <w:lang w:val="en-IN"/>
          </w:rPr>
          <w:t>VIS</w:t>
        </w:r>
        <w:r w:rsidR="00696786">
          <w:rPr>
            <w:rFonts w:ascii="Arial" w:hAnsi="Arial" w:cs="Arial"/>
            <w:b/>
            <w:color w:val="222A35" w:themeColor="text2" w:themeShade="80"/>
            <w:sz w:val="22"/>
            <w:lang w:val="en-IN"/>
          </w:rPr>
          <w:t xml:space="preserve"> </w:t>
        </w:r>
        <w:r w:rsidR="00696786" w:rsidRPr="00696786">
          <w:rPr>
            <w:rFonts w:ascii="Arial" w:hAnsi="Arial" w:cs="Arial"/>
            <w:b/>
            <w:color w:val="222A35" w:themeColor="text2" w:themeShade="80"/>
            <w:sz w:val="22"/>
            <w:lang w:val="en-IN"/>
          </w:rPr>
          <w:t>(2023-24)-PL229-194-281</w:t>
        </w:r>
        <w:r w:rsidR="00696786">
          <w:rPr>
            <w:rFonts w:ascii="Arial" w:hAnsi="Arial" w:cs="Arial"/>
            <w:b/>
            <w:color w:val="222A35" w:themeColor="text2" w:themeShade="80"/>
            <w:sz w:val="22"/>
            <w:lang w:val="en-IN"/>
          </w:rPr>
          <w:tab/>
        </w:r>
        <w:r w:rsidR="00696786">
          <w:rPr>
            <w:rFonts w:ascii="Arial" w:hAnsi="Arial" w:cs="Arial"/>
            <w:b/>
            <w:color w:val="222A35" w:themeColor="text2" w:themeShade="80"/>
            <w:sz w:val="22"/>
            <w:lang w:val="en-IN"/>
          </w:rPr>
          <w:tab/>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DF06D6">
          <w:rPr>
            <w:rFonts w:ascii="Arial" w:hAnsi="Arial" w:cs="Arial"/>
            <w:b/>
            <w:bCs/>
            <w:sz w:val="22"/>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000000" w:rsidRDefault="00000000" w:rsidP="00E11206"/>
  <w:p w14:paraId="64C28536" w14:textId="77777777" w:rsidR="00000000" w:rsidRPr="00FA178B" w:rsidRDefault="00000000"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E1D1" w14:textId="77777777" w:rsidR="002929EE" w:rsidRDefault="002929EE" w:rsidP="00500D35">
      <w:pPr>
        <w:spacing w:after="0" w:line="240" w:lineRule="auto"/>
      </w:pPr>
      <w:r>
        <w:separator/>
      </w:r>
    </w:p>
  </w:footnote>
  <w:footnote w:type="continuationSeparator" w:id="0">
    <w:p w14:paraId="294056AE" w14:textId="77777777" w:rsidR="002929EE" w:rsidRDefault="002929EE"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000000"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77777777" w:rsidR="00000000" w:rsidRDefault="00000000" w:rsidP="00101891">
    <w:pPr>
      <w:pStyle w:val="Header"/>
      <w:tabs>
        <w:tab w:val="clear" w:pos="8640"/>
        <w:tab w:val="right" w:pos="9923"/>
      </w:tabs>
      <w:spacing w:after="0"/>
      <w:ind w:left="-567" w:right="-714" w:firstLine="2007"/>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1" o:title="RK Techno New" gain="19661f" blacklevel="22938f"/>
          <w10:wrap anchorx="margin" anchory="margin"/>
        </v:shape>
      </w:pict>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5395A86D">
          <wp:simplePos x="0" y="0"/>
          <wp:positionH relativeFrom="column">
            <wp:posOffset>-714375</wp:posOffset>
          </wp:positionH>
          <wp:positionV relativeFrom="paragraph">
            <wp:posOffset>-227330</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3FD00EA2">
          <wp:simplePos x="0" y="0"/>
          <wp:positionH relativeFrom="column">
            <wp:posOffset>4438650</wp:posOffset>
          </wp:positionH>
          <wp:positionV relativeFrom="paragraph">
            <wp:posOffset>-160655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3">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b/>
        <w:bCs/>
        <w:color w:val="323E4F" w:themeColor="text2" w:themeShade="BF"/>
        <w:sz w:val="28"/>
        <w:szCs w:val="28"/>
      </w:rPr>
      <w:t xml:space="preserve">     SECURITIES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p>
  <w:p w14:paraId="0FAF328F" w14:textId="77777777" w:rsidR="00000000"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000000" w:rsidRPr="00F57325" w:rsidRDefault="00000000"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000000"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B67E2"/>
    <w:rsid w:val="00191B46"/>
    <w:rsid w:val="001A7BA3"/>
    <w:rsid w:val="001C4EFC"/>
    <w:rsid w:val="001D07B8"/>
    <w:rsid w:val="00272678"/>
    <w:rsid w:val="002929EE"/>
    <w:rsid w:val="002E7B9A"/>
    <w:rsid w:val="003067F7"/>
    <w:rsid w:val="004937E6"/>
    <w:rsid w:val="004A1605"/>
    <w:rsid w:val="00500D35"/>
    <w:rsid w:val="005A78B3"/>
    <w:rsid w:val="005B578B"/>
    <w:rsid w:val="00636C5A"/>
    <w:rsid w:val="00696786"/>
    <w:rsid w:val="006D6FCB"/>
    <w:rsid w:val="007373E8"/>
    <w:rsid w:val="0078216E"/>
    <w:rsid w:val="0083305A"/>
    <w:rsid w:val="00995485"/>
    <w:rsid w:val="009F4F3E"/>
    <w:rsid w:val="00A65958"/>
    <w:rsid w:val="00AC61E7"/>
    <w:rsid w:val="00B650E8"/>
    <w:rsid w:val="00B738E6"/>
    <w:rsid w:val="00C312FE"/>
    <w:rsid w:val="00D3183C"/>
    <w:rsid w:val="00D51E66"/>
    <w:rsid w:val="00DB516F"/>
    <w:rsid w:val="00DF06D6"/>
    <w:rsid w:val="00E43488"/>
    <w:rsid w:val="00E523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96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leNormal"/>
    <w:next w:val="TableGrid"/>
    <w:uiPriority w:val="59"/>
    <w:locked/>
    <w:rsid w:val="00C312F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6786"/>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09816">
      <w:bodyDiv w:val="1"/>
      <w:marLeft w:val="0"/>
      <w:marRight w:val="0"/>
      <w:marTop w:val="0"/>
      <w:marBottom w:val="0"/>
      <w:divBdr>
        <w:top w:val="none" w:sz="0" w:space="0" w:color="auto"/>
        <w:left w:val="none" w:sz="0" w:space="0" w:color="auto"/>
        <w:bottom w:val="none" w:sz="0" w:space="0" w:color="auto"/>
        <w:right w:val="none" w:sz="0" w:space="0" w:color="auto"/>
      </w:divBdr>
    </w:div>
    <w:div w:id="540676832">
      <w:bodyDiv w:val="1"/>
      <w:marLeft w:val="0"/>
      <w:marRight w:val="0"/>
      <w:marTop w:val="0"/>
      <w:marBottom w:val="0"/>
      <w:divBdr>
        <w:top w:val="none" w:sz="0" w:space="0" w:color="auto"/>
        <w:left w:val="none" w:sz="0" w:space="0" w:color="auto"/>
        <w:bottom w:val="none" w:sz="0" w:space="0" w:color="auto"/>
        <w:right w:val="none" w:sz="0" w:space="0" w:color="auto"/>
      </w:divBdr>
    </w:div>
    <w:div w:id="1082679835">
      <w:bodyDiv w:val="1"/>
      <w:marLeft w:val="0"/>
      <w:marRight w:val="0"/>
      <w:marTop w:val="0"/>
      <w:marBottom w:val="0"/>
      <w:divBdr>
        <w:top w:val="none" w:sz="0" w:space="0" w:color="auto"/>
        <w:left w:val="none" w:sz="0" w:space="0" w:color="auto"/>
        <w:bottom w:val="none" w:sz="0" w:space="0" w:color="auto"/>
        <w:right w:val="none" w:sz="0" w:space="0" w:color="auto"/>
      </w:divBdr>
    </w:div>
    <w:div w:id="1349017564">
      <w:bodyDiv w:val="1"/>
      <w:marLeft w:val="0"/>
      <w:marRight w:val="0"/>
      <w:marTop w:val="0"/>
      <w:marBottom w:val="0"/>
      <w:divBdr>
        <w:top w:val="none" w:sz="0" w:space="0" w:color="auto"/>
        <w:left w:val="none" w:sz="0" w:space="0" w:color="auto"/>
        <w:bottom w:val="none" w:sz="0" w:space="0" w:color="auto"/>
        <w:right w:val="none" w:sz="0" w:space="0" w:color="auto"/>
      </w:divBdr>
    </w:div>
    <w:div w:id="1550265973">
      <w:bodyDiv w:val="1"/>
      <w:marLeft w:val="0"/>
      <w:marRight w:val="0"/>
      <w:marTop w:val="0"/>
      <w:marBottom w:val="0"/>
      <w:divBdr>
        <w:top w:val="none" w:sz="0" w:space="0" w:color="auto"/>
        <w:left w:val="none" w:sz="0" w:space="0" w:color="auto"/>
        <w:bottom w:val="none" w:sz="0" w:space="0" w:color="auto"/>
        <w:right w:val="none" w:sz="0" w:space="0" w:color="auto"/>
      </w:divBdr>
    </w:div>
    <w:div w:id="21345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C7E8F"/>
    <w:rsid w:val="00626B59"/>
    <w:rsid w:val="00766FF8"/>
    <w:rsid w:val="00896911"/>
    <w:rsid w:val="009C35C1"/>
    <w:rsid w:val="00AD05BE"/>
    <w:rsid w:val="00CA2A1A"/>
    <w:rsid w:val="00D20B02"/>
    <w:rsid w:val="00EA1353"/>
    <w:rsid w:val="00F72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14</cp:revision>
  <dcterms:created xsi:type="dcterms:W3CDTF">2023-07-21T09:57:00Z</dcterms:created>
  <dcterms:modified xsi:type="dcterms:W3CDTF">2023-08-02T10:51:00Z</dcterms:modified>
</cp:coreProperties>
</file>