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4F9F4" w14:textId="77777777" w:rsidR="0078216E" w:rsidRPr="005C6FC8" w:rsidRDefault="0078216E" w:rsidP="0078216E">
      <w:pPr>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7BD5ED0A" w14:textId="77777777" w:rsidR="0078216E" w:rsidRDefault="0078216E" w:rsidP="0078216E">
      <w:pPr>
        <w:jc w:val="center"/>
        <w:rPr>
          <w:rFonts w:ascii="Arial" w:hAnsi="Arial" w:cs="Arial"/>
          <w:b/>
        </w:rPr>
      </w:pPr>
    </w:p>
    <w:p w14:paraId="58F38BF2" w14:textId="77777777" w:rsidR="0078216E" w:rsidRPr="005C6FC8" w:rsidRDefault="0078216E" w:rsidP="0078216E">
      <w:pPr>
        <w:jc w:val="center"/>
        <w:rPr>
          <w:rFonts w:ascii="Arial" w:hAnsi="Arial" w:cs="Arial"/>
          <w:b/>
        </w:rPr>
      </w:pPr>
    </w:p>
    <w:p w14:paraId="124CB1BC" w14:textId="731BF0BE" w:rsidR="0078216E" w:rsidRPr="005C6FC8" w:rsidRDefault="0078216E" w:rsidP="00BE38BA">
      <w:pPr>
        <w:spacing w:line="360" w:lineRule="auto"/>
        <w:rPr>
          <w:b/>
        </w:rPr>
      </w:pPr>
      <w:r>
        <w:rPr>
          <w:rFonts w:ascii="Arial" w:hAnsi="Arial" w:cs="Arial"/>
          <w:b/>
        </w:rPr>
        <w:t xml:space="preserve">File No.: </w:t>
      </w:r>
      <w:r w:rsidR="00BE38BA" w:rsidRPr="00BE38BA">
        <w:rPr>
          <w:rFonts w:ascii="Arial" w:hAnsi="Arial" w:cs="Arial"/>
          <w:b/>
          <w:lang w:val="en-IN"/>
        </w:rPr>
        <w:t>VIS</w:t>
      </w:r>
      <w:r w:rsidR="00BE38BA">
        <w:rPr>
          <w:rFonts w:ascii="Arial" w:hAnsi="Arial" w:cs="Arial"/>
          <w:b/>
          <w:lang w:val="en-IN"/>
        </w:rPr>
        <w:t xml:space="preserve"> </w:t>
      </w:r>
      <w:r w:rsidR="00BE38BA" w:rsidRPr="00BE38BA">
        <w:rPr>
          <w:rFonts w:ascii="Arial" w:hAnsi="Arial" w:cs="Arial"/>
          <w:b/>
          <w:lang w:val="en-IN"/>
        </w:rPr>
        <w:t>(2023-24)-PL229-194-282</w:t>
      </w:r>
      <w:r w:rsidR="00BE38BA">
        <w:rPr>
          <w:rFonts w:ascii="Arial" w:hAnsi="Arial" w:cs="Arial"/>
          <w:b/>
          <w:lang w:val="en-IN"/>
        </w:rPr>
        <w:tab/>
      </w:r>
      <w:r w:rsidR="00BE38BA">
        <w:rPr>
          <w:rFonts w:ascii="Arial" w:hAnsi="Arial" w:cs="Arial"/>
          <w:b/>
          <w:lang w:val="en-IN"/>
        </w:rPr>
        <w:tab/>
      </w:r>
      <w:r w:rsidR="00BE38BA">
        <w:rPr>
          <w:rFonts w:ascii="Arial" w:hAnsi="Arial" w:cs="Arial"/>
          <w:b/>
          <w:lang w:val="en-IN"/>
        </w:rPr>
        <w:tab/>
      </w:r>
      <w:r w:rsidR="00BE38BA">
        <w:rPr>
          <w:rFonts w:ascii="Arial" w:hAnsi="Arial" w:cs="Arial"/>
          <w:b/>
          <w:lang w:val="en-IN"/>
        </w:rPr>
        <w:tab/>
      </w:r>
      <w:r w:rsidR="00BE38BA">
        <w:rPr>
          <w:rFonts w:ascii="Arial" w:hAnsi="Arial" w:cs="Arial"/>
          <w:b/>
          <w:lang w:val="en-IN"/>
        </w:rPr>
        <w:tab/>
        <w:t xml:space="preserve">      </w:t>
      </w:r>
      <w:r w:rsidRPr="005C6FC8">
        <w:rPr>
          <w:rFonts w:ascii="Arial" w:hAnsi="Arial" w:cs="Arial"/>
          <w:b/>
        </w:rPr>
        <w:t xml:space="preserve">Dated: </w:t>
      </w:r>
      <w:sdt>
        <w:sdtPr>
          <w:rPr>
            <w:rFonts w:ascii="Arial" w:hAnsi="Arial" w:cs="Arial"/>
            <w:b/>
          </w:rPr>
          <w:id w:val="2011871766"/>
          <w:placeholder>
            <w:docPart w:val="E7D1F4931D44486FB6A406E75200343B"/>
          </w:placeholder>
          <w:date w:fullDate="2023-07-11T00:00:00Z">
            <w:dateFormat w:val="dd.MM.yyyy"/>
            <w:lid w:val="en-IN"/>
            <w:storeMappedDataAs w:val="dateTime"/>
            <w:calendar w:val="gregorian"/>
          </w:date>
        </w:sdtPr>
        <w:sdtContent>
          <w:r>
            <w:rPr>
              <w:rFonts w:ascii="Arial" w:hAnsi="Arial" w:cs="Arial"/>
              <w:b/>
              <w:lang w:val="en-IN"/>
            </w:rPr>
            <w:t>11.07.202</w:t>
          </w:r>
          <w:r w:rsidR="00D3183C">
            <w:rPr>
              <w:rFonts w:ascii="Arial" w:hAnsi="Arial" w:cs="Arial"/>
              <w:b/>
              <w:lang w:val="en-IN"/>
            </w:rPr>
            <w:t>3</w:t>
          </w:r>
        </w:sdtContent>
      </w:sdt>
    </w:p>
    <w:p w14:paraId="234B4593" w14:textId="77777777" w:rsidR="0078216E" w:rsidRDefault="0078216E" w:rsidP="0078216E">
      <w:pPr>
        <w:jc w:val="center"/>
        <w:rPr>
          <w:rFonts w:ascii="Arial" w:hAnsi="Arial" w:cs="Arial"/>
          <w:b/>
          <w:sz w:val="48"/>
        </w:rPr>
      </w:pPr>
    </w:p>
    <w:p w14:paraId="19B8EECC" w14:textId="77777777" w:rsidR="0078216E" w:rsidRPr="005C6FC8" w:rsidRDefault="0078216E" w:rsidP="0078216E">
      <w:pPr>
        <w:jc w:val="center"/>
        <w:rPr>
          <w:rFonts w:ascii="Arial" w:hAnsi="Arial" w:cs="Arial"/>
          <w:b/>
        </w:rPr>
      </w:pPr>
      <w:r>
        <w:rPr>
          <w:rFonts w:ascii="Arial" w:hAnsi="Arial" w:cs="Arial"/>
          <w:b/>
          <w:sz w:val="48"/>
        </w:rPr>
        <w:t>SECURITIES</w:t>
      </w:r>
      <w:r w:rsidRPr="005C6FC8">
        <w:rPr>
          <w:rFonts w:ascii="Arial" w:hAnsi="Arial" w:cs="Arial"/>
          <w:b/>
          <w:sz w:val="48"/>
        </w:rPr>
        <w:t xml:space="preserve"> VALUATION REPORT</w:t>
      </w:r>
      <w:r>
        <w:rPr>
          <w:rFonts w:ascii="Arial" w:hAnsi="Arial" w:cs="Arial"/>
          <w:b/>
          <w:sz w:val="48"/>
        </w:rPr>
        <w:t xml:space="preserve"> (NCDs/OCDs/CPs)</w:t>
      </w:r>
    </w:p>
    <w:p w14:paraId="66ADCC24" w14:textId="7D5CCDA5" w:rsidR="0078216E" w:rsidRPr="005C6FC8" w:rsidRDefault="0078216E" w:rsidP="0078216E">
      <w:pPr>
        <w:jc w:val="center"/>
        <w:outlineLvl w:val="0"/>
        <w:rPr>
          <w:rFonts w:ascii="Arial" w:hAnsi="Arial" w:cs="Arial"/>
          <w:b/>
        </w:rPr>
      </w:pPr>
      <w:r>
        <w:rPr>
          <w:rFonts w:ascii="Arial" w:hAnsi="Arial" w:cs="Arial"/>
          <w:b/>
        </w:rPr>
        <w:t>FOR</w:t>
      </w:r>
    </w:p>
    <w:p w14:paraId="347D7E96" w14:textId="77777777" w:rsidR="0078216E" w:rsidRDefault="0078216E" w:rsidP="0078216E">
      <w:pPr>
        <w:spacing w:after="0" w:line="360" w:lineRule="auto"/>
        <w:jc w:val="center"/>
        <w:outlineLvl w:val="0"/>
        <w:rPr>
          <w:rFonts w:ascii="Arial" w:hAnsi="Arial" w:cs="Arial"/>
          <w:b/>
          <w:sz w:val="36"/>
        </w:rPr>
      </w:pPr>
      <w:r>
        <w:rPr>
          <w:rFonts w:ascii="Arial" w:hAnsi="Arial" w:cs="Arial"/>
          <w:b/>
          <w:sz w:val="36"/>
        </w:rPr>
        <w:t xml:space="preserve">M/S </w:t>
      </w:r>
      <w:r w:rsidRPr="00101891">
        <w:rPr>
          <w:rFonts w:ascii="Arial" w:hAnsi="Arial" w:cs="Arial"/>
          <w:b/>
          <w:sz w:val="36"/>
        </w:rPr>
        <w:t xml:space="preserve">IIFCL ASSET MANAGEMENT COMPANY </w:t>
      </w:r>
      <w:r w:rsidRPr="00383743">
        <w:rPr>
          <w:rFonts w:ascii="Arial" w:hAnsi="Arial" w:cs="Arial"/>
          <w:b/>
          <w:sz w:val="36"/>
        </w:rPr>
        <w:t>LIMITED</w:t>
      </w:r>
    </w:p>
    <w:p w14:paraId="4D6DFD7C" w14:textId="77777777" w:rsidR="0078216E" w:rsidRPr="00B30AA8" w:rsidRDefault="0078216E" w:rsidP="0078216E">
      <w:pPr>
        <w:spacing w:after="0" w:line="360" w:lineRule="auto"/>
        <w:jc w:val="center"/>
        <w:outlineLvl w:val="0"/>
        <w:rPr>
          <w:rFonts w:ascii="Arial" w:hAnsi="Arial" w:cs="Arial"/>
          <w:b/>
          <w:sz w:val="36"/>
        </w:rPr>
      </w:pPr>
    </w:p>
    <w:p w14:paraId="0FA25258" w14:textId="77777777" w:rsidR="0078216E" w:rsidRPr="005C6FC8" w:rsidRDefault="0078216E" w:rsidP="0078216E">
      <w:pPr>
        <w:spacing w:line="360" w:lineRule="auto"/>
        <w:jc w:val="center"/>
        <w:outlineLvl w:val="0"/>
        <w:rPr>
          <w:rFonts w:ascii="Arial" w:hAnsi="Arial" w:cs="Arial"/>
          <w:b/>
        </w:rPr>
      </w:pPr>
      <w:r w:rsidRPr="005C6FC8">
        <w:rPr>
          <w:rFonts w:ascii="Arial" w:hAnsi="Arial" w:cs="Arial"/>
          <w:b/>
        </w:rPr>
        <w:t>SITUATED AT</w:t>
      </w:r>
    </w:p>
    <w:sdt>
      <w:sdtPr>
        <w:rPr>
          <w:rFonts w:ascii="Arial" w:hAnsi="Arial" w:cs="Arial"/>
          <w:b/>
          <w:highlight w:val="yellow"/>
        </w:rPr>
        <w:id w:val="790939258"/>
        <w:placeholder>
          <w:docPart w:val="79BB977B55C14AC494C1B2BD434B04A6"/>
        </w:placeholder>
        <w:docPartList>
          <w:docPartGallery w:val="Quick Parts"/>
        </w:docPartList>
      </w:sdtPr>
      <w:sdtContent>
        <w:sdt>
          <w:sdtPr>
            <w:rPr>
              <w:rFonts w:ascii="Arial" w:hAnsi="Arial" w:cs="Arial"/>
              <w:b/>
            </w:rPr>
            <w:id w:val="697897886"/>
            <w:placeholder>
              <w:docPart w:val="24D7A7980D884BAB8B16480E605B066A"/>
            </w:placeholder>
            <w:docPartList>
              <w:docPartGallery w:val="Quick Parts"/>
            </w:docPartList>
          </w:sdtPr>
          <w:sdtContent>
            <w:p w14:paraId="613DBAB5" w14:textId="77777777" w:rsidR="0078216E" w:rsidRPr="00383743" w:rsidRDefault="0078216E" w:rsidP="0078216E">
              <w:pPr>
                <w:spacing w:line="360" w:lineRule="auto"/>
                <w:jc w:val="center"/>
                <w:rPr>
                  <w:rFonts w:ascii="Arial" w:hAnsi="Arial" w:cs="Arial"/>
                  <w:b/>
                  <w:sz w:val="28"/>
                </w:rPr>
              </w:pPr>
              <w:r>
                <w:rPr>
                  <w:rFonts w:ascii="Arial" w:hAnsi="Arial" w:cs="Arial"/>
                  <w:b/>
                  <w:sz w:val="28"/>
                </w:rPr>
                <w:t>5</w:t>
              </w:r>
              <w:r w:rsidRPr="00970195">
                <w:rPr>
                  <w:rFonts w:ascii="Arial" w:hAnsi="Arial" w:cs="Arial"/>
                  <w:b/>
                  <w:sz w:val="28"/>
                  <w:vertAlign w:val="superscript"/>
                </w:rPr>
                <w:t>TH</w:t>
              </w:r>
              <w:r>
                <w:rPr>
                  <w:rFonts w:ascii="Arial" w:hAnsi="Arial" w:cs="Arial"/>
                  <w:b/>
                  <w:sz w:val="28"/>
                </w:rPr>
                <w:t xml:space="preserve"> FLOOR, PLATE – A, NBCC TOWER BLOCK – 02, EAST KIDWAI NAGAR, NEW DELHI - 110023</w:t>
              </w:r>
            </w:p>
          </w:sdtContent>
        </w:sdt>
      </w:sdtContent>
    </w:sdt>
    <w:p w14:paraId="18308933" w14:textId="77777777" w:rsidR="0078216E" w:rsidRDefault="0078216E" w:rsidP="0078216E">
      <w:pPr>
        <w:tabs>
          <w:tab w:val="left" w:pos="8190"/>
        </w:tabs>
        <w:spacing w:line="360" w:lineRule="auto"/>
        <w:jc w:val="center"/>
        <w:outlineLvl w:val="0"/>
        <w:rPr>
          <w:rFonts w:ascii="Arial" w:hAnsi="Arial" w:cs="Arial"/>
          <w:b/>
        </w:rPr>
      </w:pPr>
    </w:p>
    <w:p w14:paraId="190C1C08" w14:textId="77777777" w:rsidR="0078216E" w:rsidRPr="00383743" w:rsidRDefault="0078216E" w:rsidP="0078216E">
      <w:pPr>
        <w:tabs>
          <w:tab w:val="left" w:pos="8190"/>
        </w:tabs>
        <w:spacing w:line="360" w:lineRule="auto"/>
        <w:jc w:val="center"/>
        <w:outlineLvl w:val="0"/>
        <w:rPr>
          <w:rFonts w:ascii="Arial" w:hAnsi="Arial" w:cs="Arial"/>
          <w:b/>
          <w:sz w:val="28"/>
        </w:rPr>
      </w:pPr>
      <w:r w:rsidRPr="00383743">
        <w:rPr>
          <w:rFonts w:ascii="Arial" w:hAnsi="Arial" w:cs="Arial"/>
          <w:b/>
          <w:sz w:val="28"/>
        </w:rPr>
        <w:t>REPORT PREPARED FOR</w:t>
      </w:r>
    </w:p>
    <w:p w14:paraId="009C22B8" w14:textId="77777777" w:rsidR="0078216E" w:rsidRPr="00383743" w:rsidRDefault="0078216E" w:rsidP="0078216E">
      <w:pPr>
        <w:spacing w:line="360" w:lineRule="auto"/>
        <w:jc w:val="center"/>
        <w:rPr>
          <w:rFonts w:ascii="Arial" w:hAnsi="Arial" w:cs="Arial"/>
          <w:b/>
          <w:sz w:val="32"/>
        </w:rPr>
      </w:pPr>
      <w:r w:rsidRPr="00383743">
        <w:rPr>
          <w:rFonts w:ascii="Arial" w:hAnsi="Arial" w:cs="Arial"/>
          <w:b/>
          <w:sz w:val="32"/>
        </w:rPr>
        <w:t xml:space="preserve">M/S </w:t>
      </w:r>
      <w:r>
        <w:rPr>
          <w:rFonts w:ascii="Arial" w:hAnsi="Arial" w:cs="Arial"/>
          <w:b/>
          <w:sz w:val="32"/>
        </w:rPr>
        <w:t>IIFCL ASSET MANAGEMENT COMPANY</w:t>
      </w:r>
      <w:r w:rsidRPr="00383743">
        <w:rPr>
          <w:rFonts w:ascii="Arial" w:hAnsi="Arial" w:cs="Arial"/>
          <w:b/>
          <w:sz w:val="32"/>
        </w:rPr>
        <w:t xml:space="preserve"> LIMITED</w:t>
      </w:r>
    </w:p>
    <w:p w14:paraId="00ECAF16" w14:textId="77777777" w:rsidR="0078216E" w:rsidRDefault="0078216E" w:rsidP="0078216E">
      <w:pPr>
        <w:spacing w:line="360" w:lineRule="auto"/>
        <w:jc w:val="center"/>
        <w:rPr>
          <w:rFonts w:ascii="Arial" w:hAnsi="Arial" w:cs="Arial"/>
          <w:b/>
        </w:rPr>
      </w:pPr>
    </w:p>
    <w:p w14:paraId="130581FD"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w:t>
      </w:r>
    </w:p>
    <w:p w14:paraId="55587F37" w14:textId="77777777" w:rsidR="0078216E" w:rsidRDefault="0078216E" w:rsidP="0078216E">
      <w:pPr>
        <w:spacing w:after="0" w:line="480" w:lineRule="auto"/>
        <w:jc w:val="center"/>
        <w:rPr>
          <w:rFonts w:ascii="Arial" w:hAnsi="Arial" w:cs="Arial"/>
          <w:b/>
          <w:i/>
          <w:sz w:val="20"/>
          <w:szCs w:val="16"/>
        </w:rPr>
      </w:pPr>
      <w:r w:rsidRPr="005C6FC8">
        <w:rPr>
          <w:rFonts w:ascii="Arial" w:hAnsi="Arial" w:cs="Arial"/>
          <w:b/>
          <w:i/>
          <w:sz w:val="20"/>
          <w:szCs w:val="16"/>
        </w:rPr>
        <w:t>at valuers@rkassociates.org. We will appreciate your feedback in order to improve our services.</w:t>
      </w:r>
    </w:p>
    <w:p w14:paraId="3F154A4B" w14:textId="77777777" w:rsidR="0078216E" w:rsidRPr="005C6FC8" w:rsidRDefault="0078216E" w:rsidP="0078216E">
      <w:pPr>
        <w:spacing w:after="0" w:line="480" w:lineRule="auto"/>
        <w:jc w:val="center"/>
        <w:rPr>
          <w:rFonts w:ascii="Arial" w:hAnsi="Arial" w:cs="Arial"/>
          <w:b/>
          <w:i/>
          <w:sz w:val="20"/>
          <w:szCs w:val="16"/>
        </w:rPr>
      </w:pPr>
    </w:p>
    <w:p w14:paraId="2ECFF138" w14:textId="77777777" w:rsidR="0078216E" w:rsidRPr="005C6FC8" w:rsidRDefault="0078216E" w:rsidP="0078216E">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7A65C03D" w14:textId="77777777" w:rsidR="0078216E" w:rsidRPr="005C6FC8" w:rsidRDefault="0078216E" w:rsidP="0078216E">
      <w:pPr>
        <w:tabs>
          <w:tab w:val="left" w:pos="360"/>
        </w:tabs>
        <w:spacing w:line="360" w:lineRule="auto"/>
        <w:jc w:val="center"/>
        <w:rPr>
          <w:rFonts w:ascii="Arial" w:hAnsi="Arial" w:cs="Arial"/>
          <w:b/>
          <w:sz w:val="22"/>
          <w:szCs w:val="22"/>
          <w:highlight w:val="yellow"/>
          <w:u w:val="single"/>
        </w:rPr>
        <w:sectPr w:rsidR="0078216E" w:rsidRPr="005C6FC8" w:rsidSect="00545B91">
          <w:headerReference w:type="even" r:id="rId7"/>
          <w:headerReference w:type="default" r:id="rId8"/>
          <w:footerReference w:type="even" r:id="rId9"/>
          <w:footerReference w:type="default" r:id="rId10"/>
          <w:headerReference w:type="first" r:id="rId11"/>
          <w:footerReference w:type="first" r:id="rId12"/>
          <w:pgSz w:w="11909" w:h="16834"/>
          <w:pgMar w:top="1440" w:right="994" w:bottom="1560" w:left="1260" w:header="576" w:footer="720" w:gutter="0"/>
          <w:pgNumType w:start="1"/>
          <w:cols w:space="720"/>
          <w:titlePg/>
          <w:docGrid w:linePitch="360"/>
        </w:sectPr>
      </w:pPr>
    </w:p>
    <w:p w14:paraId="2C8CEEA1" w14:textId="77777777" w:rsidR="0078216E" w:rsidRDefault="0078216E" w:rsidP="0078216E">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35AB63BE" w14:textId="77777777" w:rsidR="0078216E" w:rsidRDefault="0078216E" w:rsidP="0078216E">
      <w:pPr>
        <w:tabs>
          <w:tab w:val="left" w:pos="360"/>
        </w:tabs>
        <w:spacing w:line="360" w:lineRule="auto"/>
        <w:jc w:val="center"/>
        <w:rPr>
          <w:rFonts w:ascii="Arial" w:eastAsia="Arial" w:hAnsi="Arial" w:cs="Arial"/>
          <w:b/>
          <w:sz w:val="22"/>
          <w:szCs w:val="22"/>
          <w:u w:val="single"/>
        </w:rPr>
      </w:pPr>
    </w:p>
    <w:p w14:paraId="0B1E2DEB"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1FD44533" w14:textId="77777777" w:rsidR="0078216E" w:rsidRDefault="0078216E" w:rsidP="0078216E">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This report is intended for the sole use of the intended recipient/s and contains material that is STRICTLY CONFIDENTIAL AND PRIVATE.</w:t>
      </w:r>
    </w:p>
    <w:p w14:paraId="2D6F6B2D" w14:textId="77777777" w:rsidR="0078216E" w:rsidRDefault="0078216E" w:rsidP="0078216E">
      <w:pPr>
        <w:tabs>
          <w:tab w:val="left" w:pos="360"/>
        </w:tabs>
        <w:spacing w:line="360" w:lineRule="auto"/>
        <w:jc w:val="center"/>
        <w:rPr>
          <w:rFonts w:ascii="Arial" w:eastAsia="Arial" w:hAnsi="Arial" w:cs="Arial"/>
          <w:i/>
          <w:sz w:val="22"/>
          <w:szCs w:val="22"/>
        </w:rPr>
      </w:pPr>
    </w:p>
    <w:p w14:paraId="266F7949" w14:textId="77777777" w:rsidR="0078216E" w:rsidRDefault="0078216E" w:rsidP="0078216E">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1D8CBA7E" w14:textId="77777777" w:rsidR="0078216E" w:rsidRDefault="0078216E" w:rsidP="0078216E">
      <w:pPr>
        <w:spacing w:line="360" w:lineRule="auto"/>
        <w:rPr>
          <w:rFonts w:ascii="Arial" w:eastAsia="Arial" w:hAnsi="Arial" w:cs="Arial"/>
          <w:b/>
          <w:sz w:val="22"/>
          <w:szCs w:val="22"/>
          <w:u w:val="single"/>
        </w:rPr>
      </w:pPr>
    </w:p>
    <w:p w14:paraId="3ADB2680" w14:textId="77777777" w:rsidR="0078216E" w:rsidRDefault="0078216E" w:rsidP="0078216E">
      <w:pPr>
        <w:spacing w:line="360" w:lineRule="auto"/>
        <w:jc w:val="both"/>
        <w:rPr>
          <w:rFonts w:ascii="Arial" w:eastAsia="Arial" w:hAnsi="Arial" w:cs="Arial"/>
          <w:b/>
          <w:i/>
          <w:sz w:val="20"/>
          <w:szCs w:val="20"/>
        </w:rPr>
      </w:pPr>
      <w:r w:rsidRPr="008F2A26">
        <w:rPr>
          <w:rFonts w:ascii="Arial" w:eastAsia="Arial" w:hAnsi="Arial" w:cs="Arial"/>
          <w:b/>
          <w:i/>
          <w:sz w:val="22"/>
          <w:szCs w:val="22"/>
          <w:u w:val="single"/>
        </w:rPr>
        <w:t>Part C:</w:t>
      </w:r>
      <w:r>
        <w:rPr>
          <w:rFonts w:ascii="Arial" w:eastAsia="Arial" w:hAnsi="Arial" w:cs="Arial"/>
          <w:b/>
          <w:i/>
          <w:sz w:val="22"/>
          <w:szCs w:val="22"/>
          <w:u w:val="single"/>
        </w:rPr>
        <w:t xml:space="preserve">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0460D538" w14:textId="77777777" w:rsidR="0078216E" w:rsidRPr="005C6FC8" w:rsidRDefault="0078216E" w:rsidP="0078216E">
      <w:pPr>
        <w:spacing w:line="360" w:lineRule="auto"/>
        <w:rPr>
          <w:rFonts w:ascii="Arial" w:hAnsi="Arial" w:cs="Arial"/>
          <w:b/>
          <w:sz w:val="22"/>
          <w:szCs w:val="22"/>
          <w:u w:val="single"/>
        </w:rPr>
      </w:pPr>
    </w:p>
    <w:p w14:paraId="11E07B38" w14:textId="77777777" w:rsidR="0078216E" w:rsidRDefault="0078216E" w:rsidP="0078216E">
      <w:pPr>
        <w:spacing w:line="360" w:lineRule="auto"/>
        <w:rPr>
          <w:rFonts w:ascii="Arial" w:hAnsi="Arial" w:cs="Arial"/>
          <w:sz w:val="22"/>
          <w:szCs w:val="22"/>
          <w:highlight w:val="yellow"/>
        </w:rPr>
      </w:pPr>
    </w:p>
    <w:p w14:paraId="6BE3DDD2" w14:textId="77777777" w:rsidR="0078216E" w:rsidRDefault="0078216E" w:rsidP="0078216E">
      <w:pPr>
        <w:rPr>
          <w:rFonts w:ascii="Arial" w:hAnsi="Arial" w:cs="Arial"/>
          <w:sz w:val="22"/>
          <w:szCs w:val="22"/>
          <w:highlight w:val="yellow"/>
        </w:rPr>
      </w:pPr>
      <w:r>
        <w:rPr>
          <w:rFonts w:ascii="Arial" w:hAnsi="Arial" w:cs="Arial"/>
          <w:sz w:val="22"/>
          <w:szCs w:val="22"/>
          <w:highlight w:val="yellow"/>
        </w:rPr>
        <w:br w:type="page"/>
      </w:r>
    </w:p>
    <w:tbl>
      <w:tblPr>
        <w:tblpPr w:leftFromText="180" w:rightFromText="180" w:vertAnchor="text" w:tblpX="-294"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2"/>
        <w:gridCol w:w="6385"/>
        <w:gridCol w:w="1331"/>
      </w:tblGrid>
      <w:tr w:rsidR="0078216E" w:rsidRPr="0052050A" w14:paraId="6493AE43" w14:textId="77777777" w:rsidTr="007C2531">
        <w:trPr>
          <w:trHeight w:val="246"/>
          <w:tblHeader/>
        </w:trPr>
        <w:tc>
          <w:tcPr>
            <w:tcW w:w="5000" w:type="pct"/>
            <w:gridSpan w:val="3"/>
            <w:shd w:val="clear" w:color="auto" w:fill="002060"/>
            <w:vAlign w:val="center"/>
          </w:tcPr>
          <w:p w14:paraId="1FC1B043"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lastRenderedPageBreak/>
              <w:t>TABLE OF CONTENTS</w:t>
            </w:r>
          </w:p>
        </w:tc>
      </w:tr>
      <w:tr w:rsidR="0078216E" w:rsidRPr="0052050A" w14:paraId="2EB0CE51" w14:textId="77777777" w:rsidTr="007C2531">
        <w:trPr>
          <w:trHeight w:val="42"/>
          <w:tblHeader/>
        </w:trPr>
        <w:tc>
          <w:tcPr>
            <w:tcW w:w="5000" w:type="pct"/>
            <w:gridSpan w:val="3"/>
            <w:shd w:val="clear" w:color="auto" w:fill="FFFFFF"/>
            <w:vAlign w:val="center"/>
          </w:tcPr>
          <w:p w14:paraId="10913BD3" w14:textId="77777777" w:rsidR="0078216E" w:rsidRPr="006C66A2" w:rsidRDefault="0078216E" w:rsidP="007C2531">
            <w:pPr>
              <w:spacing w:after="0" w:line="360" w:lineRule="auto"/>
              <w:jc w:val="center"/>
              <w:rPr>
                <w:rFonts w:asciiTheme="minorHAnsi" w:hAnsiTheme="minorHAnsi" w:cstheme="minorHAnsi"/>
                <w:b/>
                <w:sz w:val="14"/>
                <w:szCs w:val="14"/>
              </w:rPr>
            </w:pPr>
          </w:p>
        </w:tc>
      </w:tr>
      <w:tr w:rsidR="0078216E" w:rsidRPr="0052050A" w14:paraId="378A5295" w14:textId="77777777" w:rsidTr="007C2531">
        <w:trPr>
          <w:trHeight w:val="42"/>
          <w:tblHeader/>
        </w:trPr>
        <w:tc>
          <w:tcPr>
            <w:tcW w:w="855" w:type="pct"/>
            <w:shd w:val="clear" w:color="auto" w:fill="D9E2F3" w:themeFill="accent1" w:themeFillTint="33"/>
            <w:vAlign w:val="center"/>
          </w:tcPr>
          <w:p w14:paraId="4FE7C9E6"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SECTIONS</w:t>
            </w:r>
          </w:p>
        </w:tc>
        <w:tc>
          <w:tcPr>
            <w:tcW w:w="3430" w:type="pct"/>
            <w:shd w:val="clear" w:color="auto" w:fill="D9E2F3" w:themeFill="accent1" w:themeFillTint="33"/>
            <w:vAlign w:val="center"/>
          </w:tcPr>
          <w:p w14:paraId="0A39598B"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PARTICULARS</w:t>
            </w:r>
          </w:p>
        </w:tc>
        <w:tc>
          <w:tcPr>
            <w:tcW w:w="715" w:type="pct"/>
            <w:shd w:val="clear" w:color="auto" w:fill="D9E2F3" w:themeFill="accent1" w:themeFillTint="33"/>
            <w:vAlign w:val="center"/>
          </w:tcPr>
          <w:p w14:paraId="552CECEE"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PAGE NO.</w:t>
            </w:r>
          </w:p>
        </w:tc>
      </w:tr>
      <w:tr w:rsidR="0078216E" w:rsidRPr="0052050A" w14:paraId="517F0E98" w14:textId="77777777" w:rsidTr="007C2531">
        <w:trPr>
          <w:trHeight w:val="288"/>
        </w:trPr>
        <w:tc>
          <w:tcPr>
            <w:tcW w:w="855" w:type="pct"/>
            <w:vMerge w:val="restart"/>
            <w:shd w:val="clear" w:color="auto" w:fill="D9E2F3" w:themeFill="accent1" w:themeFillTint="33"/>
            <w:vAlign w:val="center"/>
          </w:tcPr>
          <w:p w14:paraId="508EFC17" w14:textId="77777777" w:rsidR="0078216E" w:rsidRPr="003664AC"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A</w:t>
            </w:r>
          </w:p>
        </w:tc>
        <w:tc>
          <w:tcPr>
            <w:tcW w:w="3430" w:type="pct"/>
            <w:shd w:val="clear" w:color="auto" w:fill="auto"/>
            <w:vAlign w:val="center"/>
          </w:tcPr>
          <w:p w14:paraId="1869CFA8" w14:textId="77777777" w:rsidR="0078216E" w:rsidRPr="0052050A" w:rsidRDefault="0078216E" w:rsidP="007C2531">
            <w:pPr>
              <w:spacing w:after="0" w:line="360" w:lineRule="auto"/>
              <w:rPr>
                <w:rFonts w:asciiTheme="minorHAnsi" w:hAnsiTheme="minorHAnsi" w:cstheme="minorHAnsi"/>
                <w:b/>
                <w:sz w:val="22"/>
                <w:szCs w:val="22"/>
              </w:rPr>
            </w:pPr>
            <w:r w:rsidRPr="0052050A">
              <w:rPr>
                <w:rFonts w:asciiTheme="minorHAnsi" w:hAnsiTheme="minorHAnsi" w:cstheme="minorHAnsi"/>
                <w:b/>
                <w:sz w:val="22"/>
                <w:szCs w:val="22"/>
              </w:rPr>
              <w:t>INTRODUCTION</w:t>
            </w:r>
          </w:p>
        </w:tc>
        <w:tc>
          <w:tcPr>
            <w:tcW w:w="715" w:type="pct"/>
            <w:shd w:val="clear" w:color="auto" w:fill="auto"/>
          </w:tcPr>
          <w:p w14:paraId="2E501695" w14:textId="77777777" w:rsidR="0078216E" w:rsidRPr="0052050A" w:rsidRDefault="0078216E"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3</w:t>
            </w:r>
          </w:p>
        </w:tc>
      </w:tr>
      <w:tr w:rsidR="0078216E" w:rsidRPr="0052050A" w14:paraId="688E3385" w14:textId="77777777" w:rsidTr="007C2531">
        <w:trPr>
          <w:trHeight w:val="288"/>
        </w:trPr>
        <w:tc>
          <w:tcPr>
            <w:tcW w:w="855" w:type="pct"/>
            <w:vMerge/>
            <w:shd w:val="clear" w:color="auto" w:fill="D9E2F3" w:themeFill="accent1" w:themeFillTint="33"/>
          </w:tcPr>
          <w:p w14:paraId="125FCD7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05A0575"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About the Report</w:t>
            </w:r>
          </w:p>
        </w:tc>
        <w:tc>
          <w:tcPr>
            <w:tcW w:w="715" w:type="pct"/>
            <w:shd w:val="clear" w:color="auto" w:fill="auto"/>
          </w:tcPr>
          <w:p w14:paraId="189007F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3117812" w14:textId="77777777" w:rsidTr="007C2531">
        <w:trPr>
          <w:trHeight w:val="288"/>
        </w:trPr>
        <w:tc>
          <w:tcPr>
            <w:tcW w:w="855" w:type="pct"/>
            <w:vMerge/>
            <w:shd w:val="clear" w:color="auto" w:fill="D9E2F3" w:themeFill="accent1" w:themeFillTint="33"/>
          </w:tcPr>
          <w:p w14:paraId="325B64A4"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7730C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Pr>
                <w:rFonts w:asciiTheme="minorHAnsi" w:hAnsiTheme="minorHAnsi" w:cstheme="minorHAnsi"/>
                <w:sz w:val="22"/>
                <w:szCs w:val="22"/>
              </w:rPr>
              <w:t>Background of the Project</w:t>
            </w:r>
          </w:p>
        </w:tc>
        <w:tc>
          <w:tcPr>
            <w:tcW w:w="715" w:type="pct"/>
            <w:shd w:val="clear" w:color="auto" w:fill="auto"/>
          </w:tcPr>
          <w:p w14:paraId="252E0F66" w14:textId="77777777" w:rsidR="0078216E" w:rsidRPr="003F46A9" w:rsidRDefault="0078216E"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3</w:t>
            </w:r>
          </w:p>
        </w:tc>
      </w:tr>
      <w:tr w:rsidR="0078216E" w:rsidRPr="0052050A" w14:paraId="7E100B2B" w14:textId="77777777" w:rsidTr="007C2531">
        <w:trPr>
          <w:trHeight w:val="288"/>
        </w:trPr>
        <w:tc>
          <w:tcPr>
            <w:tcW w:w="855" w:type="pct"/>
            <w:vMerge/>
            <w:shd w:val="clear" w:color="auto" w:fill="D9E2F3" w:themeFill="accent1" w:themeFillTint="33"/>
          </w:tcPr>
          <w:p w14:paraId="00383757"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7AFAE3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Type of Report</w:t>
            </w:r>
          </w:p>
        </w:tc>
        <w:tc>
          <w:tcPr>
            <w:tcW w:w="715" w:type="pct"/>
            <w:shd w:val="clear" w:color="auto" w:fill="auto"/>
          </w:tcPr>
          <w:p w14:paraId="79BA605F" w14:textId="3DF424B2"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31E685DA" w14:textId="77777777" w:rsidTr="007C2531">
        <w:trPr>
          <w:trHeight w:val="288"/>
        </w:trPr>
        <w:tc>
          <w:tcPr>
            <w:tcW w:w="855" w:type="pct"/>
            <w:vMerge/>
            <w:shd w:val="clear" w:color="auto" w:fill="D9E2F3" w:themeFill="accent1" w:themeFillTint="33"/>
          </w:tcPr>
          <w:p w14:paraId="48896C7A"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B1367E6"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Purpose of the Report</w:t>
            </w:r>
          </w:p>
        </w:tc>
        <w:tc>
          <w:tcPr>
            <w:tcW w:w="715" w:type="pct"/>
            <w:shd w:val="clear" w:color="auto" w:fill="auto"/>
          </w:tcPr>
          <w:p w14:paraId="1285CBC2" w14:textId="14F1E08E"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6511FE33" w14:textId="77777777" w:rsidTr="007C2531">
        <w:trPr>
          <w:trHeight w:val="288"/>
        </w:trPr>
        <w:tc>
          <w:tcPr>
            <w:tcW w:w="855" w:type="pct"/>
            <w:vMerge/>
            <w:shd w:val="clear" w:color="auto" w:fill="D9E2F3" w:themeFill="accent1" w:themeFillTint="33"/>
          </w:tcPr>
          <w:p w14:paraId="73A9D4C2"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55540B24"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Scope of the Report</w:t>
            </w:r>
          </w:p>
        </w:tc>
        <w:tc>
          <w:tcPr>
            <w:tcW w:w="715" w:type="pct"/>
            <w:shd w:val="clear" w:color="auto" w:fill="auto"/>
          </w:tcPr>
          <w:p w14:paraId="143C36E0" w14:textId="29AC9B8D"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4</w:t>
            </w:r>
          </w:p>
        </w:tc>
      </w:tr>
      <w:tr w:rsidR="0078216E" w:rsidRPr="0052050A" w14:paraId="01CD0A1A" w14:textId="77777777" w:rsidTr="007C2531">
        <w:trPr>
          <w:trHeight w:val="288"/>
        </w:trPr>
        <w:tc>
          <w:tcPr>
            <w:tcW w:w="855" w:type="pct"/>
            <w:vMerge/>
            <w:shd w:val="clear" w:color="auto" w:fill="D9E2F3" w:themeFill="accent1" w:themeFillTint="33"/>
          </w:tcPr>
          <w:p w14:paraId="7E51C7A9"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265962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Methodology/ Model Adopted</w:t>
            </w:r>
          </w:p>
        </w:tc>
        <w:tc>
          <w:tcPr>
            <w:tcW w:w="715" w:type="pct"/>
            <w:shd w:val="clear" w:color="auto" w:fill="auto"/>
          </w:tcPr>
          <w:p w14:paraId="2E3D5405" w14:textId="49BB863B"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2A2F01D8" w14:textId="77777777" w:rsidTr="007C2531">
        <w:trPr>
          <w:trHeight w:val="292"/>
        </w:trPr>
        <w:tc>
          <w:tcPr>
            <w:tcW w:w="855" w:type="pct"/>
            <w:vMerge/>
            <w:shd w:val="clear" w:color="auto" w:fill="D9E2F3" w:themeFill="accent1" w:themeFillTint="33"/>
          </w:tcPr>
          <w:p w14:paraId="32094975"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2953E852" w14:textId="77777777" w:rsidR="0078216E" w:rsidRPr="0052050A" w:rsidRDefault="0078216E" w:rsidP="0078216E">
            <w:pPr>
              <w:pStyle w:val="ListParagraph"/>
              <w:numPr>
                <w:ilvl w:val="0"/>
                <w:numId w:val="2"/>
              </w:numPr>
              <w:spacing w:after="0" w:line="360" w:lineRule="auto"/>
              <w:ind w:left="459"/>
              <w:rPr>
                <w:rFonts w:asciiTheme="minorHAnsi" w:hAnsiTheme="minorHAnsi" w:cstheme="minorHAnsi"/>
                <w:sz w:val="22"/>
                <w:szCs w:val="22"/>
              </w:rPr>
            </w:pPr>
            <w:r w:rsidRPr="0052050A">
              <w:rPr>
                <w:rFonts w:asciiTheme="minorHAnsi" w:hAnsiTheme="minorHAnsi" w:cstheme="minorHAnsi"/>
                <w:sz w:val="22"/>
                <w:szCs w:val="22"/>
              </w:rPr>
              <w:t>Documents/ Data Referred</w:t>
            </w:r>
          </w:p>
        </w:tc>
        <w:tc>
          <w:tcPr>
            <w:tcW w:w="715" w:type="pct"/>
            <w:shd w:val="clear" w:color="auto" w:fill="auto"/>
          </w:tcPr>
          <w:p w14:paraId="130461F7" w14:textId="7B4EC7C1"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5</w:t>
            </w:r>
          </w:p>
        </w:tc>
      </w:tr>
      <w:tr w:rsidR="0078216E" w:rsidRPr="0052050A" w14:paraId="44641E20" w14:textId="77777777" w:rsidTr="007C2531">
        <w:trPr>
          <w:trHeight w:val="288"/>
        </w:trPr>
        <w:tc>
          <w:tcPr>
            <w:tcW w:w="855" w:type="pct"/>
            <w:vMerge w:val="restart"/>
            <w:shd w:val="clear" w:color="auto" w:fill="D9E2F3" w:themeFill="accent1" w:themeFillTint="33"/>
            <w:vAlign w:val="center"/>
          </w:tcPr>
          <w:p w14:paraId="68668F63" w14:textId="77777777" w:rsidR="0078216E" w:rsidRPr="0052050A" w:rsidRDefault="0078216E" w:rsidP="007C2531">
            <w:pPr>
              <w:spacing w:after="0" w:line="360" w:lineRule="auto"/>
              <w:jc w:val="center"/>
              <w:rPr>
                <w:rFonts w:asciiTheme="minorHAnsi" w:hAnsiTheme="minorHAnsi" w:cstheme="minorHAnsi"/>
                <w:b/>
                <w:sz w:val="22"/>
                <w:szCs w:val="22"/>
                <w:u w:val="single"/>
              </w:rPr>
            </w:pPr>
            <w:r w:rsidRPr="0052050A">
              <w:rPr>
                <w:rFonts w:asciiTheme="minorHAnsi" w:hAnsiTheme="minorHAnsi" w:cstheme="minorHAnsi"/>
                <w:b/>
                <w:sz w:val="22"/>
                <w:szCs w:val="22"/>
              </w:rPr>
              <w:t>PART B</w:t>
            </w:r>
          </w:p>
        </w:tc>
        <w:tc>
          <w:tcPr>
            <w:tcW w:w="3430" w:type="pct"/>
            <w:shd w:val="clear" w:color="auto" w:fill="auto"/>
            <w:vAlign w:val="center"/>
          </w:tcPr>
          <w:p w14:paraId="4197B397" w14:textId="77777777" w:rsidR="0078216E" w:rsidRPr="0052050A" w:rsidRDefault="0078216E" w:rsidP="007C2531">
            <w:pPr>
              <w:tabs>
                <w:tab w:val="left" w:pos="0"/>
              </w:tabs>
              <w:spacing w:after="0" w:line="360" w:lineRule="auto"/>
              <w:rPr>
                <w:rFonts w:asciiTheme="minorHAnsi" w:hAnsiTheme="minorHAnsi" w:cstheme="minorHAnsi"/>
                <w:b/>
                <w:sz w:val="22"/>
                <w:szCs w:val="22"/>
              </w:rPr>
            </w:pPr>
            <w:r>
              <w:rPr>
                <w:rFonts w:asciiTheme="minorHAnsi" w:hAnsiTheme="minorHAnsi" w:cstheme="minorHAnsi"/>
                <w:b/>
                <w:sz w:val="22"/>
                <w:szCs w:val="22"/>
              </w:rPr>
              <w:t>Valuation of the Investment of the Company</w:t>
            </w:r>
          </w:p>
        </w:tc>
        <w:tc>
          <w:tcPr>
            <w:tcW w:w="715" w:type="pct"/>
            <w:shd w:val="clear" w:color="auto" w:fill="auto"/>
          </w:tcPr>
          <w:p w14:paraId="73D16D89" w14:textId="21A5D844" w:rsidR="0078216E" w:rsidRPr="003F46A9" w:rsidRDefault="00D3183C" w:rsidP="007C2531">
            <w:pPr>
              <w:spacing w:after="0" w:line="360" w:lineRule="auto"/>
              <w:jc w:val="center"/>
              <w:rPr>
                <w:rFonts w:asciiTheme="minorHAnsi" w:hAnsiTheme="minorHAnsi" w:cstheme="minorHAnsi"/>
                <w:b/>
                <w:sz w:val="22"/>
                <w:szCs w:val="22"/>
              </w:rPr>
            </w:pPr>
            <w:r>
              <w:rPr>
                <w:rFonts w:asciiTheme="minorHAnsi" w:hAnsiTheme="minorHAnsi" w:cstheme="minorHAnsi"/>
                <w:b/>
                <w:sz w:val="22"/>
                <w:szCs w:val="22"/>
              </w:rPr>
              <w:t>6</w:t>
            </w:r>
          </w:p>
        </w:tc>
      </w:tr>
      <w:tr w:rsidR="0078216E" w:rsidRPr="0052050A" w14:paraId="3A63C12A" w14:textId="77777777" w:rsidTr="007C2531">
        <w:trPr>
          <w:trHeight w:val="288"/>
        </w:trPr>
        <w:tc>
          <w:tcPr>
            <w:tcW w:w="855" w:type="pct"/>
            <w:vMerge/>
            <w:shd w:val="clear" w:color="auto" w:fill="D9E2F3" w:themeFill="accent1" w:themeFillTint="33"/>
          </w:tcPr>
          <w:p w14:paraId="4FE4871E" w14:textId="77777777" w:rsidR="0078216E" w:rsidRPr="0052050A" w:rsidRDefault="0078216E" w:rsidP="007C2531">
            <w:pPr>
              <w:spacing w:after="0" w:line="360" w:lineRule="auto"/>
              <w:jc w:val="center"/>
              <w:rPr>
                <w:rFonts w:asciiTheme="minorHAnsi" w:hAnsiTheme="minorHAnsi" w:cstheme="minorHAnsi"/>
                <w:b/>
                <w:sz w:val="22"/>
                <w:szCs w:val="22"/>
                <w:u w:val="single"/>
              </w:rPr>
            </w:pPr>
          </w:p>
        </w:tc>
        <w:tc>
          <w:tcPr>
            <w:tcW w:w="3430" w:type="pct"/>
            <w:shd w:val="clear" w:color="auto" w:fill="auto"/>
            <w:vAlign w:val="center"/>
          </w:tcPr>
          <w:p w14:paraId="0D206D68" w14:textId="77777777" w:rsidR="0078216E" w:rsidRPr="00D3183C" w:rsidRDefault="0078216E" w:rsidP="00D3183C">
            <w:pPr>
              <w:tabs>
                <w:tab w:val="left" w:pos="0"/>
              </w:tabs>
              <w:spacing w:after="0" w:line="360" w:lineRule="auto"/>
              <w:rPr>
                <w:rFonts w:asciiTheme="minorHAnsi" w:hAnsiTheme="minorHAnsi" w:cstheme="minorHAnsi"/>
                <w:sz w:val="22"/>
                <w:szCs w:val="22"/>
              </w:rPr>
            </w:pPr>
            <w:r w:rsidRPr="00D3183C">
              <w:rPr>
                <w:rFonts w:asciiTheme="minorHAnsi" w:hAnsiTheme="minorHAnsi" w:cstheme="minorHAnsi"/>
                <w:sz w:val="22"/>
                <w:szCs w:val="22"/>
              </w:rPr>
              <w:t xml:space="preserve">M/s GMR </w:t>
            </w:r>
            <w:proofErr w:type="spellStart"/>
            <w:r w:rsidRPr="00D3183C">
              <w:rPr>
                <w:rFonts w:asciiTheme="minorHAnsi" w:hAnsiTheme="minorHAnsi" w:cstheme="minorHAnsi"/>
                <w:sz w:val="22"/>
                <w:szCs w:val="22"/>
              </w:rPr>
              <w:t>Warora</w:t>
            </w:r>
            <w:proofErr w:type="spellEnd"/>
            <w:r w:rsidRPr="00D3183C">
              <w:rPr>
                <w:rFonts w:asciiTheme="minorHAnsi" w:hAnsiTheme="minorHAnsi" w:cstheme="minorHAnsi"/>
                <w:sz w:val="22"/>
                <w:szCs w:val="22"/>
              </w:rPr>
              <w:t xml:space="preserve"> Energy Limited</w:t>
            </w:r>
          </w:p>
        </w:tc>
        <w:tc>
          <w:tcPr>
            <w:tcW w:w="715" w:type="pct"/>
            <w:shd w:val="clear" w:color="auto" w:fill="auto"/>
          </w:tcPr>
          <w:p w14:paraId="3011EAA6" w14:textId="36DC92B7" w:rsidR="0078216E" w:rsidRPr="003F46A9" w:rsidRDefault="00D3183C" w:rsidP="007C2531">
            <w:pPr>
              <w:spacing w:after="0" w:line="360" w:lineRule="auto"/>
              <w:jc w:val="center"/>
              <w:rPr>
                <w:rFonts w:asciiTheme="minorHAnsi" w:hAnsiTheme="minorHAnsi" w:cstheme="minorHAnsi"/>
                <w:sz w:val="22"/>
                <w:szCs w:val="22"/>
              </w:rPr>
            </w:pPr>
            <w:r>
              <w:rPr>
                <w:rFonts w:asciiTheme="minorHAnsi" w:hAnsiTheme="minorHAnsi" w:cstheme="minorHAnsi"/>
                <w:sz w:val="22"/>
                <w:szCs w:val="22"/>
              </w:rPr>
              <w:t>6</w:t>
            </w:r>
          </w:p>
        </w:tc>
      </w:tr>
      <w:tr w:rsidR="0078216E" w:rsidRPr="0052050A" w14:paraId="58339CF5" w14:textId="77777777" w:rsidTr="007C2531">
        <w:trPr>
          <w:trHeight w:val="288"/>
        </w:trPr>
        <w:tc>
          <w:tcPr>
            <w:tcW w:w="855" w:type="pct"/>
            <w:shd w:val="clear" w:color="auto" w:fill="D9E2F3" w:themeFill="accent1" w:themeFillTint="33"/>
            <w:vAlign w:val="center"/>
          </w:tcPr>
          <w:p w14:paraId="4166E10A" w14:textId="77777777" w:rsidR="0078216E" w:rsidRPr="0052050A" w:rsidRDefault="0078216E" w:rsidP="007C2531">
            <w:pPr>
              <w:spacing w:after="0" w:line="360" w:lineRule="auto"/>
              <w:jc w:val="center"/>
              <w:rPr>
                <w:rFonts w:asciiTheme="minorHAnsi" w:hAnsiTheme="minorHAnsi" w:cstheme="minorHAnsi"/>
                <w:b/>
                <w:sz w:val="22"/>
                <w:szCs w:val="22"/>
              </w:rPr>
            </w:pPr>
            <w:r w:rsidRPr="0052050A">
              <w:rPr>
                <w:rFonts w:asciiTheme="minorHAnsi" w:hAnsiTheme="minorHAnsi" w:cstheme="minorHAnsi"/>
                <w:b/>
                <w:sz w:val="22"/>
                <w:szCs w:val="22"/>
              </w:rPr>
              <w:t xml:space="preserve">PART </w:t>
            </w:r>
            <w:r>
              <w:rPr>
                <w:rFonts w:asciiTheme="minorHAnsi" w:hAnsiTheme="minorHAnsi" w:cstheme="minorHAnsi"/>
                <w:b/>
                <w:sz w:val="22"/>
                <w:szCs w:val="22"/>
              </w:rPr>
              <w:t>C</w:t>
            </w:r>
          </w:p>
        </w:tc>
        <w:tc>
          <w:tcPr>
            <w:tcW w:w="3430" w:type="pct"/>
            <w:shd w:val="clear" w:color="auto" w:fill="auto"/>
            <w:vAlign w:val="center"/>
          </w:tcPr>
          <w:p w14:paraId="22D41EA4" w14:textId="77777777" w:rsidR="0078216E" w:rsidRPr="006D007D" w:rsidRDefault="0078216E" w:rsidP="007C2531">
            <w:pPr>
              <w:tabs>
                <w:tab w:val="left" w:pos="0"/>
              </w:tabs>
              <w:spacing w:after="0" w:line="360" w:lineRule="auto"/>
              <w:rPr>
                <w:rFonts w:asciiTheme="minorHAnsi" w:hAnsiTheme="minorHAnsi" w:cstheme="minorHAnsi"/>
                <w:b/>
                <w:sz w:val="22"/>
                <w:szCs w:val="22"/>
              </w:rPr>
            </w:pPr>
            <w:r w:rsidRPr="006D007D">
              <w:rPr>
                <w:rFonts w:asciiTheme="minorHAnsi" w:hAnsiTheme="minorHAnsi" w:cstheme="minorHAnsi"/>
                <w:b/>
                <w:bCs/>
                <w:sz w:val="22"/>
                <w:szCs w:val="22"/>
              </w:rPr>
              <w:t>REMARKS &amp; DECLARATION</w:t>
            </w:r>
          </w:p>
        </w:tc>
        <w:tc>
          <w:tcPr>
            <w:tcW w:w="715" w:type="pct"/>
            <w:shd w:val="clear" w:color="auto" w:fill="auto"/>
          </w:tcPr>
          <w:p w14:paraId="3EA84388" w14:textId="5D6D3C92" w:rsidR="0078216E" w:rsidRPr="003F46A9" w:rsidRDefault="00D3183C" w:rsidP="007C2531">
            <w:pPr>
              <w:spacing w:after="0" w:line="360" w:lineRule="auto"/>
              <w:jc w:val="center"/>
              <w:rPr>
                <w:rFonts w:asciiTheme="minorHAnsi" w:hAnsiTheme="minorHAnsi" w:cstheme="minorHAnsi"/>
                <w:b/>
                <w:bCs/>
                <w:sz w:val="22"/>
                <w:szCs w:val="22"/>
              </w:rPr>
            </w:pPr>
            <w:r>
              <w:rPr>
                <w:rFonts w:asciiTheme="minorHAnsi" w:hAnsiTheme="minorHAnsi" w:cstheme="minorHAnsi"/>
                <w:b/>
                <w:bCs/>
                <w:sz w:val="22"/>
                <w:szCs w:val="22"/>
              </w:rPr>
              <w:t>1</w:t>
            </w:r>
            <w:r w:rsidR="002B3925">
              <w:rPr>
                <w:rFonts w:asciiTheme="minorHAnsi" w:hAnsiTheme="minorHAnsi" w:cstheme="minorHAnsi"/>
                <w:b/>
                <w:bCs/>
                <w:sz w:val="22"/>
                <w:szCs w:val="22"/>
              </w:rPr>
              <w:t>4</w:t>
            </w:r>
          </w:p>
        </w:tc>
      </w:tr>
    </w:tbl>
    <w:p w14:paraId="4F195A10" w14:textId="77777777" w:rsidR="0078216E" w:rsidRPr="005C6FC8" w:rsidRDefault="0078216E" w:rsidP="0078216E">
      <w:pPr>
        <w:spacing w:line="360" w:lineRule="auto"/>
        <w:rPr>
          <w:rFonts w:ascii="Arial" w:hAnsi="Arial" w:cs="Arial"/>
          <w:sz w:val="22"/>
          <w:szCs w:val="22"/>
          <w:highlight w:val="yellow"/>
        </w:rPr>
      </w:pPr>
    </w:p>
    <w:p w14:paraId="1AA109B5" w14:textId="77777777" w:rsidR="0078216E" w:rsidRDefault="0078216E" w:rsidP="0078216E">
      <w:r>
        <w:br w:type="page"/>
      </w:r>
    </w:p>
    <w:tbl>
      <w:tblPr>
        <w:tblW w:w="5347"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8211"/>
      </w:tblGrid>
      <w:tr w:rsidR="0078216E" w:rsidRPr="005C6FC8" w14:paraId="3B71FCF3" w14:textId="77777777" w:rsidTr="00D51E66">
        <w:trPr>
          <w:trHeight w:val="510"/>
        </w:trPr>
        <w:tc>
          <w:tcPr>
            <w:tcW w:w="742" w:type="pct"/>
            <w:shd w:val="clear" w:color="auto" w:fill="17365D"/>
            <w:vAlign w:val="center"/>
          </w:tcPr>
          <w:p w14:paraId="2EFE1BD4" w14:textId="77777777" w:rsidR="0078216E" w:rsidRPr="005C6FC8" w:rsidRDefault="0078216E"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58" w:type="pct"/>
            <w:shd w:val="clear" w:color="auto" w:fill="DBE5F1"/>
            <w:vAlign w:val="center"/>
          </w:tcPr>
          <w:p w14:paraId="657E5AE5" w14:textId="77777777" w:rsidR="0078216E" w:rsidRPr="005C6FC8" w:rsidRDefault="0078216E" w:rsidP="007C2531">
            <w:pPr>
              <w:spacing w:after="0" w:line="276" w:lineRule="auto"/>
              <w:ind w:right="-107"/>
              <w:jc w:val="center"/>
              <w:rPr>
                <w:rFonts w:ascii="Arial" w:hAnsi="Arial" w:cs="Arial"/>
                <w:b/>
                <w:i/>
                <w:sz w:val="22"/>
                <w:szCs w:val="22"/>
              </w:rPr>
            </w:pPr>
            <w:r w:rsidRPr="005C6FC8">
              <w:rPr>
                <w:rFonts w:ascii="Arial" w:hAnsi="Arial" w:cs="Arial"/>
                <w:b/>
                <w:sz w:val="22"/>
                <w:szCs w:val="22"/>
              </w:rPr>
              <w:t>INTRODUCTION</w:t>
            </w:r>
          </w:p>
        </w:tc>
      </w:tr>
    </w:tbl>
    <w:p w14:paraId="1F01D67D" w14:textId="77777777" w:rsidR="0078216E" w:rsidRPr="005C6FC8" w:rsidRDefault="0078216E" w:rsidP="0078216E">
      <w:pPr>
        <w:spacing w:line="360" w:lineRule="auto"/>
        <w:jc w:val="both"/>
        <w:rPr>
          <w:rFonts w:ascii="Arial" w:hAnsi="Arial" w:cs="Arial"/>
          <w:b/>
          <w:sz w:val="22"/>
          <w:szCs w:val="22"/>
          <w:lang w:val="en-IN"/>
        </w:rPr>
      </w:pPr>
    </w:p>
    <w:p w14:paraId="44EC0941" w14:textId="0C4D6532" w:rsidR="0078216E" w:rsidRPr="0078216E"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78216E">
        <w:rPr>
          <w:rFonts w:ascii="Arial" w:hAnsi="Arial" w:cs="Arial"/>
          <w:b/>
          <w:sz w:val="22"/>
          <w:szCs w:val="22"/>
          <w:lang w:val="en-IN"/>
        </w:rPr>
        <w:t>ABOUT THE REPORT:</w:t>
      </w:r>
      <w:r w:rsidRPr="0078216E">
        <w:rPr>
          <w:rFonts w:ascii="Arial" w:hAnsi="Arial" w:cs="Arial"/>
          <w:sz w:val="22"/>
          <w:szCs w:val="22"/>
        </w:rPr>
        <w:t xml:space="preserve"> Securities Valuation Report is prepared to determine the fair valuation of investment made in various financial instruments (NCDs/OCDs/CPs), the schemes managed by M/s IIFCL Asset Management Company Limited having registered office at </w:t>
      </w:r>
      <w:sdt>
        <w:sdtPr>
          <w:rPr>
            <w:b/>
          </w:rPr>
          <w:id w:val="281538032"/>
          <w:placeholder>
            <w:docPart w:val="1593D8A5F190427284A3D29B5108460D"/>
          </w:placeholder>
          <w:docPartList>
            <w:docPartGallery w:val="Quick Parts"/>
          </w:docPartList>
        </w:sdtPr>
        <w:sdtEndPr>
          <w:rPr>
            <w:b w:val="0"/>
            <w:bCs/>
          </w:rPr>
        </w:sdtEndPr>
        <w:sdtContent>
          <w:r w:rsidRPr="0078216E">
            <w:rPr>
              <w:rFonts w:ascii="Arial" w:hAnsi="Arial" w:cs="Arial"/>
              <w:bCs/>
              <w:sz w:val="22"/>
              <w:szCs w:val="22"/>
            </w:rPr>
            <w:t>5</w:t>
          </w:r>
          <w:r w:rsidRPr="0078216E">
            <w:rPr>
              <w:rFonts w:ascii="Arial" w:hAnsi="Arial" w:cs="Arial"/>
              <w:bCs/>
              <w:sz w:val="22"/>
              <w:szCs w:val="22"/>
              <w:vertAlign w:val="superscript"/>
            </w:rPr>
            <w:t>th</w:t>
          </w:r>
          <w:r w:rsidRPr="0078216E">
            <w:rPr>
              <w:rFonts w:ascii="Arial" w:hAnsi="Arial" w:cs="Arial"/>
              <w:bCs/>
              <w:sz w:val="22"/>
              <w:szCs w:val="22"/>
            </w:rPr>
            <w:t xml:space="preserve"> Floor, Plate – A, NBCC Tower Block – 02, East Kidwai Nagar, New Delhi – 110023.</w:t>
          </w:r>
        </w:sdtContent>
      </w:sdt>
    </w:p>
    <w:p w14:paraId="2E2BDE8D" w14:textId="77777777" w:rsidR="0078216E" w:rsidRPr="0037174C" w:rsidRDefault="0078216E" w:rsidP="00D51E66">
      <w:pPr>
        <w:pStyle w:val="ListParagraph"/>
        <w:spacing w:after="0" w:line="360" w:lineRule="auto"/>
        <w:ind w:left="142" w:right="-330"/>
        <w:jc w:val="both"/>
        <w:rPr>
          <w:rFonts w:ascii="Arial" w:hAnsi="Arial" w:cs="Arial"/>
          <w:sz w:val="22"/>
          <w:szCs w:val="22"/>
        </w:rPr>
      </w:pPr>
    </w:p>
    <w:p w14:paraId="3C4E7ABD" w14:textId="77777777" w:rsidR="0078216E" w:rsidRDefault="0078216E" w:rsidP="00D51E66">
      <w:pPr>
        <w:pStyle w:val="ListParagraph"/>
        <w:numPr>
          <w:ilvl w:val="0"/>
          <w:numId w:val="1"/>
        </w:numPr>
        <w:spacing w:after="0" w:line="360" w:lineRule="auto"/>
        <w:ind w:left="142" w:right="-330" w:hanging="426"/>
        <w:jc w:val="both"/>
        <w:rPr>
          <w:rFonts w:ascii="Arial" w:hAnsi="Arial" w:cs="Arial"/>
          <w:sz w:val="22"/>
          <w:szCs w:val="22"/>
          <w:lang w:val="en-IN"/>
        </w:rPr>
      </w:pPr>
      <w:r w:rsidRPr="005353E4">
        <w:rPr>
          <w:rFonts w:ascii="Arial" w:hAnsi="Arial" w:cs="Arial"/>
          <w:b/>
          <w:sz w:val="22"/>
          <w:szCs w:val="22"/>
          <w:lang w:val="en-IN"/>
        </w:rPr>
        <w:t>BACKGROUND OF THE PROJECT</w:t>
      </w:r>
      <w:r w:rsidRPr="0078216E">
        <w:rPr>
          <w:rFonts w:ascii="Arial" w:hAnsi="Arial" w:cs="Arial"/>
          <w:b/>
          <w:sz w:val="22"/>
          <w:szCs w:val="22"/>
          <w:lang w:val="en-IN"/>
        </w:rPr>
        <w:t xml:space="preserve">: </w:t>
      </w:r>
      <w:r w:rsidRPr="00D3183C">
        <w:rPr>
          <w:rFonts w:ascii="Arial" w:hAnsi="Arial" w:cs="Arial"/>
          <w:bCs/>
          <w:sz w:val="22"/>
          <w:szCs w:val="22"/>
          <w:lang w:val="en-IN"/>
        </w:rPr>
        <w:t>M/s India Infrastructure Finance Company Limited (IIFCL)</w:t>
      </w:r>
      <w:r w:rsidRPr="006410C3">
        <w:rPr>
          <w:rFonts w:ascii="Arial" w:hAnsi="Arial" w:cs="Arial"/>
          <w:sz w:val="22"/>
          <w:szCs w:val="22"/>
        </w:rPr>
        <w:t xml:space="preserve"> being the sponsor of Infrastructure Debt Fund (IDF) had chosen the SEBI regulated MF route and incorporated M/s IIFCL Asset Management Company Limited (IAMCL), a wholly owned subsidiary of IIFCL, in March, 2012 to manage IIFCL Mutual Fund (IDF)</w:t>
      </w:r>
      <w:r>
        <w:rPr>
          <w:rFonts w:ascii="Arial" w:hAnsi="Arial" w:cs="Arial"/>
          <w:sz w:val="22"/>
          <w:szCs w:val="22"/>
        </w:rPr>
        <w:t xml:space="preserve"> </w:t>
      </w:r>
      <w:r w:rsidRPr="002E4A2F">
        <w:rPr>
          <w:rFonts w:ascii="Arial" w:hAnsi="Arial" w:cs="Arial"/>
          <w:sz w:val="22"/>
          <w:szCs w:val="22"/>
          <w:lang w:val="en-IN"/>
        </w:rPr>
        <w:t>for the purpose of the management of assets under various schemes of Infrastructure Debt Fund launched by IIFCL Mutual Fund. IIFCL Mutual Fund has entered into the Investment Management Agreement with IAMCL for this purpose.</w:t>
      </w:r>
    </w:p>
    <w:p w14:paraId="0986038B" w14:textId="42290FC3" w:rsidR="0078216E" w:rsidRDefault="0078216E" w:rsidP="00D51E66">
      <w:pPr>
        <w:pStyle w:val="ListParagraph"/>
        <w:spacing w:before="240" w:after="0" w:line="360" w:lineRule="auto"/>
        <w:ind w:left="142" w:right="-330"/>
        <w:jc w:val="both"/>
        <w:rPr>
          <w:rFonts w:ascii="Arial" w:hAnsi="Arial" w:cs="Arial"/>
          <w:sz w:val="22"/>
          <w:szCs w:val="22"/>
          <w:lang w:val="en-IN"/>
        </w:rPr>
      </w:pPr>
      <w:r w:rsidRPr="0078216E">
        <w:rPr>
          <w:rFonts w:ascii="Arial" w:hAnsi="Arial" w:cs="Arial"/>
          <w:sz w:val="22"/>
          <w:szCs w:val="22"/>
          <w:lang w:val="en-IN"/>
        </w:rPr>
        <w:t>IAMCL has been registered under the Companies Act, 1956 and has also been granted permission by SEBI to act as the Asset Management Company of IIFCL Mutual Fund.</w:t>
      </w:r>
    </w:p>
    <w:p w14:paraId="3C8C5A16" w14:textId="326A751E" w:rsidR="0078216E" w:rsidRDefault="0078216E" w:rsidP="00D51E66">
      <w:pPr>
        <w:pStyle w:val="ListParagraph"/>
        <w:spacing w:before="240" w:line="360" w:lineRule="auto"/>
        <w:ind w:left="142" w:right="-330"/>
        <w:jc w:val="both"/>
        <w:rPr>
          <w:rFonts w:ascii="Arial" w:hAnsi="Arial" w:cs="Arial"/>
          <w:sz w:val="22"/>
          <w:szCs w:val="22"/>
          <w:lang w:val="en-IN"/>
        </w:rPr>
      </w:pPr>
      <w:r>
        <w:rPr>
          <w:rFonts w:ascii="Arial" w:hAnsi="Arial" w:cs="Arial"/>
          <w:sz w:val="22"/>
          <w:szCs w:val="22"/>
          <w:lang w:val="en-IN"/>
        </w:rPr>
        <w:t xml:space="preserve">Some of the investments made by the </w:t>
      </w:r>
      <w:r w:rsidR="00D3183C">
        <w:rPr>
          <w:rFonts w:ascii="Arial" w:hAnsi="Arial" w:cs="Arial"/>
          <w:sz w:val="22"/>
          <w:szCs w:val="22"/>
          <w:lang w:val="en-IN"/>
        </w:rPr>
        <w:t xml:space="preserve">schemes of </w:t>
      </w:r>
      <w:r>
        <w:rPr>
          <w:rFonts w:ascii="Arial" w:hAnsi="Arial" w:cs="Arial"/>
          <w:sz w:val="22"/>
          <w:szCs w:val="22"/>
          <w:lang w:val="en-IN"/>
        </w:rPr>
        <w:t xml:space="preserve">IIFCL mutual fund </w:t>
      </w:r>
      <w:r w:rsidR="00D3183C">
        <w:rPr>
          <w:rFonts w:ascii="Arial" w:hAnsi="Arial" w:cs="Arial"/>
          <w:sz w:val="22"/>
          <w:szCs w:val="22"/>
          <w:lang w:val="en-IN"/>
        </w:rPr>
        <w:t xml:space="preserve">(IDF), managed by IAMCL </w:t>
      </w:r>
      <w:r>
        <w:rPr>
          <w:rFonts w:ascii="Arial" w:hAnsi="Arial" w:cs="Arial"/>
          <w:sz w:val="22"/>
          <w:szCs w:val="22"/>
          <w:lang w:val="en-IN"/>
        </w:rPr>
        <w:t>have turned into below investment grade/ defaulted securities. Details of these securities as informed by the client/company are as follows:</w:t>
      </w:r>
    </w:p>
    <w:tbl>
      <w:tblPr>
        <w:tblStyle w:val="TableGrid"/>
        <w:tblW w:w="9214" w:type="dxa"/>
        <w:tblInd w:w="137" w:type="dxa"/>
        <w:tblLook w:val="04A0" w:firstRow="1" w:lastRow="0" w:firstColumn="1" w:lastColumn="0" w:noHBand="0" w:noVBand="1"/>
      </w:tblPr>
      <w:tblGrid>
        <w:gridCol w:w="817"/>
        <w:gridCol w:w="3678"/>
        <w:gridCol w:w="2247"/>
        <w:gridCol w:w="2472"/>
      </w:tblGrid>
      <w:tr w:rsidR="0078216E" w14:paraId="771C0962" w14:textId="77777777" w:rsidTr="00D51E66">
        <w:tc>
          <w:tcPr>
            <w:tcW w:w="817" w:type="dxa"/>
            <w:shd w:val="clear" w:color="auto" w:fill="002060"/>
            <w:vAlign w:val="center"/>
          </w:tcPr>
          <w:p w14:paraId="6F68C4F2"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 No.</w:t>
            </w:r>
          </w:p>
        </w:tc>
        <w:tc>
          <w:tcPr>
            <w:tcW w:w="3678" w:type="dxa"/>
            <w:shd w:val="clear" w:color="auto" w:fill="002060"/>
            <w:vAlign w:val="center"/>
          </w:tcPr>
          <w:p w14:paraId="215878A5"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Issuer Name</w:t>
            </w:r>
          </w:p>
        </w:tc>
        <w:tc>
          <w:tcPr>
            <w:tcW w:w="2247" w:type="dxa"/>
            <w:shd w:val="clear" w:color="auto" w:fill="002060"/>
            <w:vAlign w:val="center"/>
          </w:tcPr>
          <w:p w14:paraId="5A1907D0"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Security Type</w:t>
            </w:r>
          </w:p>
        </w:tc>
        <w:tc>
          <w:tcPr>
            <w:tcW w:w="2472" w:type="dxa"/>
            <w:shd w:val="clear" w:color="auto" w:fill="002060"/>
            <w:vAlign w:val="center"/>
          </w:tcPr>
          <w:p w14:paraId="0D4DA768" w14:textId="77777777" w:rsidR="0078216E" w:rsidRPr="00D51E66" w:rsidRDefault="0078216E" w:rsidP="00D51E66">
            <w:pPr>
              <w:pStyle w:val="ListParagraph"/>
              <w:spacing w:line="360" w:lineRule="auto"/>
              <w:ind w:left="0"/>
              <w:jc w:val="center"/>
              <w:rPr>
                <w:rFonts w:asciiTheme="minorHAnsi" w:hAnsiTheme="minorHAnsi" w:cstheme="minorHAnsi"/>
                <w:b/>
                <w:bCs/>
                <w:sz w:val="22"/>
                <w:szCs w:val="22"/>
                <w:lang w:val="en-IN"/>
              </w:rPr>
            </w:pPr>
            <w:r w:rsidRPr="00D51E66">
              <w:rPr>
                <w:rFonts w:asciiTheme="minorHAnsi" w:hAnsiTheme="minorHAnsi" w:cstheme="minorHAnsi"/>
                <w:b/>
                <w:bCs/>
                <w:sz w:val="22"/>
                <w:szCs w:val="22"/>
                <w:lang w:val="en-IN"/>
              </w:rPr>
              <w:t>ISIN</w:t>
            </w:r>
          </w:p>
        </w:tc>
      </w:tr>
      <w:tr w:rsidR="0078216E" w14:paraId="31250177" w14:textId="77777777" w:rsidTr="00D51E66">
        <w:tc>
          <w:tcPr>
            <w:tcW w:w="817" w:type="dxa"/>
            <w:vMerge w:val="restart"/>
            <w:vAlign w:val="center"/>
          </w:tcPr>
          <w:p w14:paraId="09A0F52F"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1</w:t>
            </w:r>
          </w:p>
        </w:tc>
        <w:tc>
          <w:tcPr>
            <w:tcW w:w="3678" w:type="dxa"/>
            <w:vMerge w:val="restart"/>
          </w:tcPr>
          <w:p w14:paraId="7EEAB3DC"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 xml:space="preserve">GMR </w:t>
            </w:r>
            <w:proofErr w:type="spellStart"/>
            <w:r>
              <w:rPr>
                <w:rFonts w:asciiTheme="minorHAnsi" w:hAnsiTheme="minorHAnsi" w:cstheme="minorHAnsi"/>
                <w:sz w:val="22"/>
                <w:szCs w:val="22"/>
                <w:lang w:val="en-IN"/>
              </w:rPr>
              <w:t>Warora</w:t>
            </w:r>
            <w:proofErr w:type="spellEnd"/>
            <w:r>
              <w:rPr>
                <w:rFonts w:asciiTheme="minorHAnsi" w:hAnsiTheme="minorHAnsi" w:cstheme="minorHAnsi"/>
                <w:sz w:val="22"/>
                <w:szCs w:val="22"/>
                <w:lang w:val="en-IN"/>
              </w:rPr>
              <w:t xml:space="preserve"> Energy Limited (Restructured Account)</w:t>
            </w:r>
          </w:p>
        </w:tc>
        <w:tc>
          <w:tcPr>
            <w:tcW w:w="2247" w:type="dxa"/>
            <w:vAlign w:val="center"/>
          </w:tcPr>
          <w:p w14:paraId="0D02EA13"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43DA84CA"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INE124L07097</w:t>
            </w:r>
          </w:p>
        </w:tc>
      </w:tr>
      <w:tr w:rsidR="0078216E" w14:paraId="19DEABF3" w14:textId="77777777" w:rsidTr="00D51E66">
        <w:tc>
          <w:tcPr>
            <w:tcW w:w="817" w:type="dxa"/>
            <w:vMerge/>
            <w:vAlign w:val="center"/>
          </w:tcPr>
          <w:p w14:paraId="73B6020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2878B18B"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Align w:val="center"/>
          </w:tcPr>
          <w:p w14:paraId="393FE3A9"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OCDs</w:t>
            </w:r>
          </w:p>
        </w:tc>
        <w:tc>
          <w:tcPr>
            <w:tcW w:w="2472" w:type="dxa"/>
            <w:vAlign w:val="center"/>
          </w:tcPr>
          <w:p w14:paraId="630D8CC7"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INE124L07089</w:t>
            </w:r>
          </w:p>
        </w:tc>
      </w:tr>
      <w:tr w:rsidR="0078216E" w14:paraId="1465E1C3" w14:textId="77777777" w:rsidTr="00D51E66">
        <w:tc>
          <w:tcPr>
            <w:tcW w:w="817" w:type="dxa"/>
            <w:vAlign w:val="center"/>
          </w:tcPr>
          <w:p w14:paraId="0E77543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2</w:t>
            </w:r>
          </w:p>
        </w:tc>
        <w:tc>
          <w:tcPr>
            <w:tcW w:w="3678" w:type="dxa"/>
          </w:tcPr>
          <w:p w14:paraId="12E6414F"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Infra Private Limited</w:t>
            </w:r>
          </w:p>
        </w:tc>
        <w:tc>
          <w:tcPr>
            <w:tcW w:w="2247" w:type="dxa"/>
            <w:vAlign w:val="center"/>
          </w:tcPr>
          <w:p w14:paraId="26643530"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D5942D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INE563M07011</w:t>
            </w:r>
          </w:p>
        </w:tc>
      </w:tr>
      <w:tr w:rsidR="0078216E" w14:paraId="083197B9" w14:textId="77777777" w:rsidTr="00D51E66">
        <w:tc>
          <w:tcPr>
            <w:tcW w:w="817" w:type="dxa"/>
            <w:vAlign w:val="center"/>
          </w:tcPr>
          <w:p w14:paraId="2392BD66"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3</w:t>
            </w:r>
          </w:p>
        </w:tc>
        <w:tc>
          <w:tcPr>
            <w:tcW w:w="3678" w:type="dxa"/>
          </w:tcPr>
          <w:p w14:paraId="4F78B770"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IL&amp;FS Transportation Networks Limited</w:t>
            </w:r>
          </w:p>
        </w:tc>
        <w:tc>
          <w:tcPr>
            <w:tcW w:w="2247" w:type="dxa"/>
            <w:vAlign w:val="center"/>
          </w:tcPr>
          <w:p w14:paraId="6522252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NCDs</w:t>
            </w:r>
          </w:p>
        </w:tc>
        <w:tc>
          <w:tcPr>
            <w:tcW w:w="2472" w:type="dxa"/>
            <w:vAlign w:val="center"/>
          </w:tcPr>
          <w:p w14:paraId="69F8C885"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INE975G08223</w:t>
            </w:r>
          </w:p>
        </w:tc>
      </w:tr>
      <w:tr w:rsidR="0078216E" w14:paraId="65DE9286" w14:textId="77777777" w:rsidTr="00D51E66">
        <w:tc>
          <w:tcPr>
            <w:tcW w:w="817" w:type="dxa"/>
            <w:vMerge w:val="restart"/>
            <w:vAlign w:val="center"/>
          </w:tcPr>
          <w:p w14:paraId="71963BEB"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4</w:t>
            </w:r>
          </w:p>
        </w:tc>
        <w:tc>
          <w:tcPr>
            <w:tcW w:w="3678" w:type="dxa"/>
            <w:vMerge w:val="restart"/>
          </w:tcPr>
          <w:p w14:paraId="2B858A8D" w14:textId="77777777" w:rsidR="0078216E" w:rsidRPr="00E90755"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Infrastructure Leasing &amp; Financial Services Limited</w:t>
            </w:r>
          </w:p>
        </w:tc>
        <w:tc>
          <w:tcPr>
            <w:tcW w:w="2247" w:type="dxa"/>
            <w:vMerge w:val="restart"/>
            <w:vAlign w:val="center"/>
          </w:tcPr>
          <w:p w14:paraId="3D211784"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39900A0E" w14:textId="77777777" w:rsidR="0078216E" w:rsidRPr="00E90755"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INE871D14JS6</w:t>
            </w:r>
          </w:p>
        </w:tc>
      </w:tr>
      <w:tr w:rsidR="0078216E" w14:paraId="7B178368" w14:textId="77777777" w:rsidTr="00D51E66">
        <w:tc>
          <w:tcPr>
            <w:tcW w:w="817" w:type="dxa"/>
            <w:vMerge/>
            <w:vAlign w:val="center"/>
          </w:tcPr>
          <w:p w14:paraId="26A81DE9"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3678" w:type="dxa"/>
            <w:vMerge/>
          </w:tcPr>
          <w:p w14:paraId="1A903775"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p>
        </w:tc>
        <w:tc>
          <w:tcPr>
            <w:tcW w:w="2247" w:type="dxa"/>
            <w:vMerge/>
            <w:vAlign w:val="center"/>
          </w:tcPr>
          <w:p w14:paraId="29AC45BE"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p>
        </w:tc>
        <w:tc>
          <w:tcPr>
            <w:tcW w:w="2472" w:type="dxa"/>
            <w:vAlign w:val="center"/>
          </w:tcPr>
          <w:p w14:paraId="50FC536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INE871D1KS4</w:t>
            </w:r>
          </w:p>
        </w:tc>
      </w:tr>
      <w:tr w:rsidR="0078216E" w14:paraId="60E4870C" w14:textId="77777777" w:rsidTr="00D51E66">
        <w:tc>
          <w:tcPr>
            <w:tcW w:w="817" w:type="dxa"/>
            <w:vMerge w:val="restart"/>
            <w:vAlign w:val="center"/>
          </w:tcPr>
          <w:p w14:paraId="50191E72"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5</w:t>
            </w:r>
          </w:p>
        </w:tc>
        <w:tc>
          <w:tcPr>
            <w:tcW w:w="3678" w:type="dxa"/>
            <w:vMerge w:val="restart"/>
          </w:tcPr>
          <w:p w14:paraId="6EB1EA61" w14:textId="77777777" w:rsidR="0078216E" w:rsidRDefault="0078216E" w:rsidP="00D51E66">
            <w:pPr>
              <w:pStyle w:val="ListParagraph"/>
              <w:spacing w:line="360" w:lineRule="auto"/>
              <w:ind w:left="0"/>
              <w:jc w:val="both"/>
              <w:rPr>
                <w:rFonts w:asciiTheme="minorHAnsi" w:hAnsiTheme="minorHAnsi" w:cstheme="minorHAnsi"/>
                <w:sz w:val="22"/>
                <w:szCs w:val="22"/>
                <w:lang w:val="en-IN"/>
              </w:rPr>
            </w:pPr>
            <w:r>
              <w:rPr>
                <w:rFonts w:asciiTheme="minorHAnsi" w:hAnsiTheme="minorHAnsi" w:cstheme="minorHAnsi"/>
                <w:sz w:val="22"/>
                <w:szCs w:val="22"/>
                <w:lang w:val="en-IN"/>
              </w:rPr>
              <w:t>Feedback Energy Distribution Company Limited</w:t>
            </w:r>
          </w:p>
        </w:tc>
        <w:tc>
          <w:tcPr>
            <w:tcW w:w="2247" w:type="dxa"/>
            <w:vMerge w:val="restart"/>
            <w:vAlign w:val="center"/>
          </w:tcPr>
          <w:p w14:paraId="3A798BD1"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Commercial Paper</w:t>
            </w:r>
          </w:p>
        </w:tc>
        <w:tc>
          <w:tcPr>
            <w:tcW w:w="2472" w:type="dxa"/>
            <w:vAlign w:val="center"/>
          </w:tcPr>
          <w:p w14:paraId="63F59F13"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INE384W14033</w:t>
            </w:r>
          </w:p>
        </w:tc>
      </w:tr>
      <w:tr w:rsidR="0078216E" w14:paraId="70BEDD4A" w14:textId="77777777" w:rsidTr="00D51E66">
        <w:tc>
          <w:tcPr>
            <w:tcW w:w="817" w:type="dxa"/>
            <w:vMerge/>
            <w:vAlign w:val="center"/>
          </w:tcPr>
          <w:p w14:paraId="3A1DCDD2"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3678" w:type="dxa"/>
            <w:vMerge/>
          </w:tcPr>
          <w:p w14:paraId="246DD1CC" w14:textId="77777777" w:rsidR="0078216E" w:rsidRDefault="0078216E" w:rsidP="00D51E66">
            <w:pPr>
              <w:pStyle w:val="ListParagraph"/>
              <w:spacing w:line="360" w:lineRule="auto"/>
              <w:ind w:left="0" w:right="-330"/>
              <w:jc w:val="both"/>
              <w:rPr>
                <w:rFonts w:asciiTheme="minorHAnsi" w:hAnsiTheme="minorHAnsi" w:cstheme="minorHAnsi"/>
                <w:sz w:val="22"/>
                <w:szCs w:val="22"/>
                <w:lang w:val="en-IN"/>
              </w:rPr>
            </w:pPr>
          </w:p>
        </w:tc>
        <w:tc>
          <w:tcPr>
            <w:tcW w:w="2247" w:type="dxa"/>
            <w:vMerge/>
            <w:vAlign w:val="center"/>
          </w:tcPr>
          <w:p w14:paraId="24165727" w14:textId="77777777" w:rsidR="0078216E" w:rsidRDefault="0078216E" w:rsidP="00D51E66">
            <w:pPr>
              <w:pStyle w:val="ListParagraph"/>
              <w:spacing w:line="360" w:lineRule="auto"/>
              <w:ind w:left="0" w:right="-330"/>
              <w:jc w:val="center"/>
              <w:rPr>
                <w:rFonts w:asciiTheme="minorHAnsi" w:hAnsiTheme="minorHAnsi" w:cstheme="minorHAnsi"/>
                <w:sz w:val="22"/>
                <w:szCs w:val="22"/>
                <w:lang w:val="en-IN"/>
              </w:rPr>
            </w:pPr>
          </w:p>
        </w:tc>
        <w:tc>
          <w:tcPr>
            <w:tcW w:w="2472" w:type="dxa"/>
            <w:vAlign w:val="center"/>
          </w:tcPr>
          <w:p w14:paraId="081A370F" w14:textId="77777777" w:rsidR="0078216E" w:rsidRDefault="0078216E" w:rsidP="00D51E66">
            <w:pPr>
              <w:pStyle w:val="ListParagraph"/>
              <w:spacing w:line="360" w:lineRule="auto"/>
              <w:ind w:left="0"/>
              <w:jc w:val="center"/>
              <w:rPr>
                <w:rFonts w:asciiTheme="minorHAnsi" w:hAnsiTheme="minorHAnsi" w:cstheme="minorHAnsi"/>
                <w:sz w:val="22"/>
                <w:szCs w:val="22"/>
                <w:lang w:val="en-IN"/>
              </w:rPr>
            </w:pPr>
            <w:r>
              <w:rPr>
                <w:rFonts w:asciiTheme="minorHAnsi" w:hAnsiTheme="minorHAnsi" w:cstheme="minorHAnsi"/>
                <w:sz w:val="22"/>
                <w:szCs w:val="22"/>
                <w:lang w:val="en-IN"/>
              </w:rPr>
              <w:t>INE384W14025</w:t>
            </w:r>
          </w:p>
        </w:tc>
      </w:tr>
    </w:tbl>
    <w:p w14:paraId="089EF487" w14:textId="77777777" w:rsidR="0078216E" w:rsidRDefault="0078216E" w:rsidP="00D51E66">
      <w:pPr>
        <w:pStyle w:val="ListParagraph"/>
        <w:spacing w:before="240" w:after="0" w:line="360" w:lineRule="auto"/>
        <w:ind w:left="142" w:right="-330"/>
        <w:jc w:val="both"/>
        <w:rPr>
          <w:rFonts w:ascii="Arial" w:eastAsia="Arial" w:hAnsi="Arial" w:cs="Arial"/>
          <w:b/>
          <w:bCs/>
          <w:sz w:val="22"/>
          <w:szCs w:val="22"/>
        </w:rPr>
      </w:pPr>
      <w:r w:rsidRPr="00E90755">
        <w:rPr>
          <w:rFonts w:ascii="Arial" w:hAnsi="Arial" w:cs="Arial"/>
          <w:b/>
          <w:bCs/>
          <w:sz w:val="22"/>
          <w:szCs w:val="22"/>
          <w:lang w:val="en-IN"/>
        </w:rPr>
        <w:t>Hence, M/s IIFCL Asset Management Company Limited</w:t>
      </w:r>
      <w:r>
        <w:rPr>
          <w:rFonts w:ascii="Arial" w:hAnsi="Arial" w:cs="Arial"/>
          <w:sz w:val="22"/>
          <w:szCs w:val="22"/>
          <w:lang w:val="en-IN"/>
        </w:rPr>
        <w:t xml:space="preserve"> </w:t>
      </w:r>
      <w:r w:rsidRPr="0022197B">
        <w:rPr>
          <w:rFonts w:ascii="Arial" w:hAnsi="Arial" w:cs="Arial"/>
          <w:b/>
          <w:w w:val="105"/>
          <w:sz w:val="22"/>
          <w:szCs w:val="22"/>
        </w:rPr>
        <w:t>has appointed</w:t>
      </w:r>
      <w:r>
        <w:rPr>
          <w:rFonts w:ascii="Arial" w:hAnsi="Arial" w:cs="Arial"/>
          <w:b/>
          <w:w w:val="105"/>
          <w:sz w:val="22"/>
          <w:szCs w:val="22"/>
        </w:rPr>
        <w:t xml:space="preserve"> us</w:t>
      </w:r>
      <w:r w:rsidRPr="0022197B">
        <w:rPr>
          <w:rFonts w:ascii="Arial" w:hAnsi="Arial" w:cs="Arial"/>
          <w:b/>
          <w:w w:val="105"/>
          <w:sz w:val="22"/>
          <w:szCs w:val="22"/>
        </w:rPr>
        <w:t xml:space="preserve"> R.K</w:t>
      </w:r>
      <w:r>
        <w:rPr>
          <w:rFonts w:ascii="Arial" w:hAnsi="Arial" w:cs="Arial"/>
          <w:b/>
          <w:w w:val="105"/>
          <w:sz w:val="22"/>
          <w:szCs w:val="22"/>
        </w:rPr>
        <w:t>.</w:t>
      </w:r>
      <w:r w:rsidRPr="0022197B">
        <w:rPr>
          <w:rFonts w:ascii="Arial" w:hAnsi="Arial" w:cs="Arial"/>
          <w:b/>
          <w:w w:val="105"/>
          <w:sz w:val="22"/>
          <w:szCs w:val="22"/>
        </w:rPr>
        <w:t xml:space="preserve"> Associates to determine the Fair </w:t>
      </w:r>
      <w:r>
        <w:rPr>
          <w:rFonts w:ascii="Arial" w:hAnsi="Arial" w:cs="Arial"/>
          <w:b/>
          <w:w w:val="105"/>
          <w:sz w:val="22"/>
          <w:szCs w:val="22"/>
        </w:rPr>
        <w:t>Valuation of these financial instruments</w:t>
      </w:r>
      <w:r w:rsidRPr="0022197B">
        <w:rPr>
          <w:rFonts w:ascii="Arial" w:hAnsi="Arial" w:cs="Arial"/>
          <w:b/>
          <w:w w:val="105"/>
          <w:sz w:val="22"/>
          <w:szCs w:val="22"/>
        </w:rPr>
        <w:t xml:space="preserve"> to take appropriate course of action on this stressed </w:t>
      </w:r>
      <w:r w:rsidRPr="0022197B">
        <w:rPr>
          <w:rFonts w:ascii="Arial" w:eastAsia="Arial" w:hAnsi="Arial" w:cs="Arial"/>
          <w:b/>
          <w:bCs/>
          <w:sz w:val="22"/>
          <w:szCs w:val="22"/>
        </w:rPr>
        <w:t>account</w:t>
      </w:r>
      <w:r>
        <w:rPr>
          <w:rFonts w:ascii="Arial" w:eastAsia="Arial" w:hAnsi="Arial" w:cs="Arial"/>
          <w:b/>
          <w:bCs/>
          <w:sz w:val="22"/>
          <w:szCs w:val="22"/>
        </w:rPr>
        <w:t xml:space="preserve">.  </w:t>
      </w:r>
    </w:p>
    <w:p w14:paraId="22793CEF" w14:textId="77777777" w:rsidR="00367CBD" w:rsidRPr="00367CBD" w:rsidRDefault="00367CBD" w:rsidP="00367CBD">
      <w:pPr>
        <w:pStyle w:val="ListParagraph"/>
        <w:spacing w:after="0" w:line="360" w:lineRule="auto"/>
        <w:ind w:left="142" w:right="-330"/>
        <w:jc w:val="both"/>
        <w:rPr>
          <w:rFonts w:ascii="Arial" w:hAnsi="Arial" w:cs="Arial"/>
          <w:b/>
          <w:sz w:val="22"/>
          <w:szCs w:val="22"/>
          <w:u w:val="single"/>
        </w:rPr>
      </w:pPr>
    </w:p>
    <w:p w14:paraId="231ED3CE" w14:textId="39A8F985"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u w:val="single"/>
        </w:rPr>
      </w:pPr>
      <w:r w:rsidRPr="005C6FC8">
        <w:rPr>
          <w:rFonts w:ascii="Arial" w:hAnsi="Arial" w:cs="Arial"/>
          <w:b/>
          <w:sz w:val="22"/>
          <w:szCs w:val="22"/>
        </w:rPr>
        <w:t xml:space="preserve">TYPE OF REPORT: </w:t>
      </w:r>
      <w:r>
        <w:rPr>
          <w:rFonts w:ascii="Arial" w:hAnsi="Arial" w:cs="Arial"/>
          <w:sz w:val="22"/>
          <w:szCs w:val="22"/>
          <w:lang w:val="en-IN"/>
        </w:rPr>
        <w:t>Investment</w:t>
      </w:r>
      <w:r w:rsidRPr="005C6FC8">
        <w:rPr>
          <w:rFonts w:ascii="Arial" w:hAnsi="Arial" w:cs="Arial"/>
          <w:sz w:val="22"/>
          <w:szCs w:val="22"/>
          <w:lang w:val="en-IN"/>
        </w:rPr>
        <w:t xml:space="preserve"> </w:t>
      </w:r>
      <w:r w:rsidRPr="005C6FC8">
        <w:rPr>
          <w:rFonts w:ascii="Arial" w:hAnsi="Arial" w:cs="Arial"/>
          <w:sz w:val="22"/>
          <w:szCs w:val="22"/>
        </w:rPr>
        <w:t>Valuation</w:t>
      </w:r>
      <w:r>
        <w:rPr>
          <w:rFonts w:ascii="Arial" w:hAnsi="Arial" w:cs="Arial"/>
          <w:sz w:val="22"/>
          <w:szCs w:val="22"/>
        </w:rPr>
        <w:t xml:space="preserve"> Report</w:t>
      </w:r>
      <w:r w:rsidRPr="005C6FC8">
        <w:rPr>
          <w:rFonts w:ascii="Arial" w:hAnsi="Arial" w:cs="Arial"/>
          <w:sz w:val="22"/>
          <w:szCs w:val="22"/>
        </w:rPr>
        <w:t>.</w:t>
      </w:r>
    </w:p>
    <w:p w14:paraId="70B03B8F" w14:textId="77777777" w:rsidR="0078216E" w:rsidRPr="009955F2" w:rsidRDefault="0078216E" w:rsidP="00D51E66">
      <w:pPr>
        <w:pStyle w:val="ListParagraph"/>
        <w:spacing w:after="0" w:line="360" w:lineRule="auto"/>
        <w:ind w:left="142" w:right="-330"/>
        <w:jc w:val="both"/>
        <w:rPr>
          <w:rFonts w:ascii="Arial" w:hAnsi="Arial" w:cs="Arial"/>
          <w:b/>
          <w:sz w:val="22"/>
          <w:szCs w:val="22"/>
          <w:u w:val="single"/>
        </w:rPr>
      </w:pPr>
    </w:p>
    <w:p w14:paraId="33E9BFDB" w14:textId="67B298A6" w:rsidR="0078216E" w:rsidRPr="00FD08CB"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5C6FC8">
        <w:rPr>
          <w:rFonts w:ascii="Arial" w:hAnsi="Arial" w:cs="Arial"/>
          <w:b/>
          <w:sz w:val="22"/>
          <w:szCs w:val="22"/>
        </w:rPr>
        <w:t xml:space="preserve">PURPOSE OF THE REPORT: </w:t>
      </w:r>
      <w:r w:rsidRPr="00E33ACC">
        <w:rPr>
          <w:rFonts w:ascii="Arial" w:hAnsi="Arial" w:cs="Arial"/>
          <w:sz w:val="22"/>
          <w:szCs w:val="22"/>
        </w:rPr>
        <w:t xml:space="preserve">To determine the </w:t>
      </w:r>
      <w:r>
        <w:rPr>
          <w:rFonts w:ascii="Arial" w:hAnsi="Arial" w:cs="Arial"/>
          <w:sz w:val="22"/>
          <w:szCs w:val="22"/>
        </w:rPr>
        <w:t xml:space="preserve">fair value of the NCDs/OCDs issued by M/s GMR </w:t>
      </w:r>
      <w:proofErr w:type="spellStart"/>
      <w:r>
        <w:rPr>
          <w:rFonts w:ascii="Arial" w:hAnsi="Arial" w:cs="Arial"/>
          <w:sz w:val="22"/>
          <w:szCs w:val="22"/>
        </w:rPr>
        <w:t>Warora</w:t>
      </w:r>
      <w:proofErr w:type="spellEnd"/>
      <w:r>
        <w:rPr>
          <w:rFonts w:ascii="Arial" w:hAnsi="Arial" w:cs="Arial"/>
          <w:sz w:val="22"/>
          <w:szCs w:val="22"/>
        </w:rPr>
        <w:t xml:space="preserve"> Energy Limited to enable M/s IAMCL to take appropriate course of action on this stressed account.</w:t>
      </w:r>
    </w:p>
    <w:p w14:paraId="29720568" w14:textId="77777777" w:rsidR="0078216E" w:rsidRPr="00FD08CB" w:rsidRDefault="0078216E" w:rsidP="00D51E66">
      <w:pPr>
        <w:spacing w:after="0" w:line="360" w:lineRule="auto"/>
        <w:ind w:right="-330"/>
        <w:jc w:val="both"/>
        <w:rPr>
          <w:rFonts w:ascii="Arial" w:hAnsi="Arial" w:cs="Arial"/>
          <w:b/>
          <w:sz w:val="22"/>
          <w:szCs w:val="22"/>
        </w:rPr>
      </w:pPr>
    </w:p>
    <w:p w14:paraId="16464040" w14:textId="49970EC4" w:rsidR="0078216E" w:rsidRPr="00C5267F" w:rsidRDefault="0078216E" w:rsidP="00D51E66">
      <w:pPr>
        <w:pStyle w:val="ListParagraph"/>
        <w:numPr>
          <w:ilvl w:val="0"/>
          <w:numId w:val="1"/>
        </w:numPr>
        <w:spacing w:line="360" w:lineRule="auto"/>
        <w:ind w:left="142" w:right="-330" w:hanging="426"/>
        <w:jc w:val="both"/>
        <w:rPr>
          <w:rFonts w:ascii="Arial" w:hAnsi="Arial" w:cs="Arial"/>
          <w:sz w:val="22"/>
          <w:szCs w:val="22"/>
        </w:rPr>
      </w:pPr>
      <w:r w:rsidRPr="00C5267F">
        <w:rPr>
          <w:rFonts w:ascii="Arial" w:hAnsi="Arial" w:cs="Arial"/>
          <w:b/>
          <w:sz w:val="22"/>
          <w:szCs w:val="22"/>
          <w:lang w:val="en-IN"/>
        </w:rPr>
        <w:t>SCOPE</w:t>
      </w:r>
      <w:r w:rsidRPr="00C5267F">
        <w:rPr>
          <w:rFonts w:ascii="Arial" w:hAnsi="Arial" w:cs="Arial"/>
          <w:b/>
          <w:sz w:val="22"/>
          <w:szCs w:val="22"/>
        </w:rPr>
        <w:t xml:space="preserve"> OF THE REPORT: </w:t>
      </w:r>
      <w:r>
        <w:rPr>
          <w:rFonts w:ascii="Arial" w:eastAsia="Arial" w:hAnsi="Arial" w:cs="Arial"/>
          <w:sz w:val="22"/>
          <w:szCs w:val="22"/>
        </w:rPr>
        <w:t xml:space="preserve">To calculate </w:t>
      </w:r>
      <w:r>
        <w:rPr>
          <w:rFonts w:ascii="Arial" w:hAnsi="Arial" w:cs="Arial"/>
          <w:sz w:val="22"/>
          <w:szCs w:val="22"/>
        </w:rPr>
        <w:t>fair value of financial instruments (NCDs/OCDs) issued by the above-mentioned issuer companies.</w:t>
      </w:r>
    </w:p>
    <w:p w14:paraId="201B8615" w14:textId="53EEA2C5"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valuation </w:t>
      </w:r>
      <w:r>
        <w:rPr>
          <w:rFonts w:ascii="Arial" w:hAnsi="Arial" w:cs="Arial"/>
          <w:i/>
          <w:color w:val="000000"/>
          <w:sz w:val="22"/>
          <w:szCs w:val="22"/>
        </w:rPr>
        <w:t xml:space="preserve">report of the financial instruments issued by the aforementioned companies and invested </w:t>
      </w:r>
      <w:r w:rsidR="00D3183C">
        <w:rPr>
          <w:rFonts w:ascii="Arial" w:hAnsi="Arial" w:cs="Arial"/>
          <w:i/>
          <w:color w:val="000000"/>
          <w:sz w:val="22"/>
          <w:szCs w:val="22"/>
        </w:rPr>
        <w:t>by</w:t>
      </w:r>
      <w:r>
        <w:rPr>
          <w:rFonts w:ascii="Arial" w:hAnsi="Arial" w:cs="Arial"/>
          <w:i/>
          <w:color w:val="000000"/>
          <w:sz w:val="22"/>
          <w:szCs w:val="22"/>
        </w:rPr>
        <w:t xml:space="preserve"> the schemes managed by M/s IAMCL which have turned into below investment grade/ </w:t>
      </w:r>
      <w:r w:rsidR="00D3183C">
        <w:rPr>
          <w:rFonts w:ascii="Arial" w:hAnsi="Arial" w:cs="Arial"/>
          <w:i/>
          <w:color w:val="000000"/>
          <w:sz w:val="22"/>
          <w:szCs w:val="22"/>
        </w:rPr>
        <w:t>restructured account.</w:t>
      </w:r>
    </w:p>
    <w:p w14:paraId="5AF39B42" w14:textId="77777777" w:rsidR="0078216E" w:rsidRPr="00C5267F"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 xml:space="preserve">overs the valuation of the particular securities </w:t>
      </w:r>
      <w:r w:rsidRPr="00C5267F">
        <w:rPr>
          <w:rFonts w:ascii="Arial" w:eastAsia="Arial" w:hAnsi="Arial" w:cs="Arial"/>
          <w:i/>
          <w:sz w:val="22"/>
          <w:szCs w:val="22"/>
        </w:rPr>
        <w:t xml:space="preserve">of the </w:t>
      </w:r>
      <w:r>
        <w:rPr>
          <w:rFonts w:ascii="Arial" w:eastAsia="Arial" w:hAnsi="Arial" w:cs="Arial"/>
          <w:i/>
          <w:sz w:val="22"/>
          <w:szCs w:val="22"/>
        </w:rPr>
        <w:t xml:space="preserve">issuer </w:t>
      </w:r>
      <w:r w:rsidRPr="00C5267F">
        <w:rPr>
          <w:rFonts w:ascii="Arial" w:eastAsia="Arial" w:hAnsi="Arial" w:cs="Arial"/>
          <w:i/>
          <w:sz w:val="22"/>
          <w:szCs w:val="22"/>
        </w:rPr>
        <w:t>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E9825B1"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 resolution plan</w:t>
      </w:r>
      <w:r w:rsidRPr="00C5267F">
        <w:rPr>
          <w:rFonts w:ascii="Arial" w:hAnsi="Arial" w:cs="Arial"/>
          <w:i/>
          <w:color w:val="000000"/>
          <w:sz w:val="22"/>
          <w:szCs w:val="22"/>
        </w:rPr>
        <w:t>,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3DEAD4A9" w14:textId="77777777" w:rsidR="0078216E" w:rsidRDefault="0078216E" w:rsidP="00D51E66">
      <w:pPr>
        <w:pStyle w:val="ListParagraph"/>
        <w:numPr>
          <w:ilvl w:val="0"/>
          <w:numId w:val="4"/>
        </w:numPr>
        <w:spacing w:line="360" w:lineRule="auto"/>
        <w:ind w:left="426" w:right="-330" w:hanging="426"/>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74ED3DAB" w14:textId="77777777" w:rsidR="0078216E" w:rsidRDefault="0078216E" w:rsidP="00D51E66">
      <w:pPr>
        <w:pBdr>
          <w:top w:val="nil"/>
          <w:left w:val="nil"/>
          <w:bottom w:val="nil"/>
          <w:right w:val="nil"/>
          <w:between w:val="nil"/>
        </w:pBdr>
        <w:spacing w:before="240" w:line="360" w:lineRule="auto"/>
        <w:ind w:right="-330"/>
        <w:jc w:val="both"/>
        <w:rPr>
          <w:rFonts w:ascii="Arial" w:eastAsia="Arial" w:hAnsi="Arial" w:cs="Arial"/>
          <w:b/>
          <w:i/>
          <w:color w:val="000000"/>
          <w:sz w:val="22"/>
          <w:szCs w:val="22"/>
        </w:rPr>
      </w:pPr>
      <w:r w:rsidRPr="001902A6">
        <w:rPr>
          <w:rFonts w:ascii="Arial" w:eastAsia="Arial" w:hAnsi="Arial" w:cs="Arial"/>
          <w:b/>
          <w:i/>
          <w:color w:val="000000"/>
          <w:sz w:val="22"/>
          <w:szCs w:val="22"/>
        </w:rPr>
        <w:t>NOTES:</w:t>
      </w:r>
    </w:p>
    <w:p w14:paraId="4C63C700" w14:textId="3100AE34"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 xml:space="preserve">This </w:t>
      </w:r>
      <w:r>
        <w:rPr>
          <w:rFonts w:ascii="Arial" w:eastAsia="Arial" w:hAnsi="Arial" w:cs="Arial"/>
          <w:b/>
          <w:i/>
          <w:color w:val="000000"/>
          <w:sz w:val="22"/>
          <w:szCs w:val="22"/>
        </w:rPr>
        <w:t xml:space="preserve">Securities </w:t>
      </w:r>
      <w:r w:rsidRPr="00BA6004">
        <w:rPr>
          <w:rFonts w:ascii="Arial" w:eastAsia="Arial" w:hAnsi="Arial" w:cs="Arial"/>
          <w:b/>
          <w:i/>
          <w:color w:val="000000"/>
          <w:sz w:val="22"/>
          <w:szCs w:val="22"/>
        </w:rPr>
        <w:t xml:space="preserve">Valuation report doesn’t cover vetting of the documents/ financial data/ projections or any other information provided to us by the </w:t>
      </w:r>
      <w:r w:rsidR="007373E8">
        <w:rPr>
          <w:rFonts w:ascii="Arial" w:eastAsia="Arial" w:hAnsi="Arial" w:cs="Arial"/>
          <w:b/>
          <w:i/>
          <w:color w:val="000000"/>
          <w:sz w:val="22"/>
          <w:szCs w:val="22"/>
        </w:rPr>
        <w:t>client/company</w:t>
      </w:r>
      <w:r w:rsidRPr="00BA6004">
        <w:rPr>
          <w:rFonts w:ascii="Arial" w:eastAsia="Arial" w:hAnsi="Arial" w:cs="Arial"/>
          <w:b/>
          <w:i/>
          <w:color w:val="000000"/>
          <w:sz w:val="22"/>
          <w:szCs w:val="22"/>
        </w:rPr>
        <w:t>.</w:t>
      </w:r>
    </w:p>
    <w:p w14:paraId="2AD62AD6"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It doesn’t contain the principles of physical asset valuation and is not based on the site inspection of the project.</w:t>
      </w:r>
    </w:p>
    <w:p w14:paraId="7536136E" w14:textId="77777777" w:rsidR="0078216E" w:rsidRDefault="0078216E" w:rsidP="00D51E66">
      <w:pPr>
        <w:pStyle w:val="ListParagraph"/>
        <w:numPr>
          <w:ilvl w:val="3"/>
          <w:numId w:val="6"/>
        </w:numPr>
        <w:pBdr>
          <w:top w:val="nil"/>
          <w:left w:val="nil"/>
          <w:bottom w:val="nil"/>
          <w:right w:val="nil"/>
          <w:between w:val="nil"/>
        </w:pBdr>
        <w:spacing w:line="360" w:lineRule="auto"/>
        <w:ind w:left="426" w:right="-330" w:hanging="426"/>
        <w:jc w:val="both"/>
        <w:rPr>
          <w:rFonts w:ascii="Arial" w:eastAsia="Arial" w:hAnsi="Arial" w:cs="Arial"/>
          <w:b/>
          <w:i/>
          <w:color w:val="000000"/>
          <w:sz w:val="22"/>
          <w:szCs w:val="22"/>
        </w:rPr>
      </w:pPr>
      <w:r w:rsidRPr="00BA6004">
        <w:rPr>
          <w:rFonts w:ascii="Arial" w:eastAsia="Arial" w:hAnsi="Arial" w:cs="Arial"/>
          <w:b/>
          <w:i/>
          <w:color w:val="000000"/>
          <w:sz w:val="22"/>
          <w:szCs w:val="22"/>
        </w:rPr>
        <w:t>This exercise is neither an audit activity nor investigative in nature.</w:t>
      </w:r>
    </w:p>
    <w:p w14:paraId="36944BF0" w14:textId="1E832CD2" w:rsidR="0078216E" w:rsidRDefault="0078216E" w:rsidP="00D51E66">
      <w:pPr>
        <w:pStyle w:val="ListParagraph"/>
        <w:numPr>
          <w:ilvl w:val="3"/>
          <w:numId w:val="6"/>
        </w:numPr>
        <w:pBdr>
          <w:top w:val="nil"/>
          <w:left w:val="nil"/>
          <w:bottom w:val="nil"/>
          <w:right w:val="nil"/>
          <w:between w:val="nil"/>
        </w:pBdr>
        <w:spacing w:after="0" w:line="360" w:lineRule="auto"/>
        <w:ind w:left="426" w:right="-330" w:hanging="426"/>
        <w:jc w:val="both"/>
        <w:rPr>
          <w:rFonts w:ascii="Arial" w:eastAsia="Arial" w:hAnsi="Arial" w:cs="Arial"/>
          <w:b/>
          <w:i/>
          <w:color w:val="000000"/>
          <w:sz w:val="22"/>
          <w:szCs w:val="22"/>
        </w:rPr>
      </w:pPr>
      <w:r w:rsidRPr="00E3072D">
        <w:rPr>
          <w:rFonts w:ascii="Arial" w:eastAsia="Arial" w:hAnsi="Arial" w:cs="Arial"/>
          <w:b/>
          <w:i/>
          <w:color w:val="000000"/>
          <w:sz w:val="22"/>
          <w:szCs w:val="22"/>
        </w:rPr>
        <w:t xml:space="preserve">It is important to point out that we have carried out these valuations based on the limited information which was available </w:t>
      </w:r>
      <w:r w:rsidR="007373E8">
        <w:rPr>
          <w:rFonts w:ascii="Arial" w:eastAsia="Arial" w:hAnsi="Arial" w:cs="Arial"/>
          <w:b/>
          <w:i/>
          <w:color w:val="000000"/>
          <w:sz w:val="22"/>
          <w:szCs w:val="22"/>
        </w:rPr>
        <w:t>with</w:t>
      </w:r>
      <w:r w:rsidRPr="00E3072D">
        <w:rPr>
          <w:rFonts w:ascii="Arial" w:eastAsia="Arial" w:hAnsi="Arial" w:cs="Arial"/>
          <w:b/>
          <w:i/>
          <w:color w:val="000000"/>
          <w:sz w:val="22"/>
          <w:szCs w:val="22"/>
        </w:rPr>
        <w:t xml:space="preserve"> us at the time of valuation. </w:t>
      </w:r>
      <w:r w:rsidR="007373E8">
        <w:rPr>
          <w:rFonts w:ascii="Arial" w:eastAsia="Arial" w:hAnsi="Arial" w:cs="Arial"/>
          <w:b/>
          <w:i/>
          <w:color w:val="000000"/>
          <w:sz w:val="22"/>
          <w:szCs w:val="22"/>
        </w:rPr>
        <w:t>A</w:t>
      </w:r>
      <w:r w:rsidRPr="00E3072D">
        <w:rPr>
          <w:rFonts w:ascii="Arial" w:eastAsia="Arial" w:hAnsi="Arial" w:cs="Arial"/>
          <w:b/>
          <w:i/>
          <w:color w:val="000000"/>
          <w:sz w:val="22"/>
          <w:szCs w:val="22"/>
        </w:rPr>
        <w:t>s and when any new or updated information comes forward, it is likely that the suggested valuation will no longer represent a true and fair representation of the situation.</w:t>
      </w:r>
    </w:p>
    <w:p w14:paraId="7231FC18" w14:textId="77777777" w:rsidR="0078216E" w:rsidRPr="00FD08CB" w:rsidRDefault="0078216E" w:rsidP="00D51E66">
      <w:pPr>
        <w:pStyle w:val="ListParagraph"/>
        <w:spacing w:after="0" w:line="360" w:lineRule="auto"/>
        <w:ind w:left="426" w:right="-330"/>
        <w:jc w:val="both"/>
        <w:rPr>
          <w:rFonts w:ascii="Arial" w:hAnsi="Arial" w:cs="Arial"/>
          <w:iCs/>
          <w:color w:val="000000"/>
          <w:sz w:val="22"/>
          <w:szCs w:val="22"/>
        </w:rPr>
      </w:pPr>
    </w:p>
    <w:p w14:paraId="78074673" w14:textId="1FDFFDD8" w:rsidR="0078216E" w:rsidRPr="00D51E66" w:rsidRDefault="0078216E" w:rsidP="00D51E66">
      <w:pPr>
        <w:pStyle w:val="ListParagraph"/>
        <w:numPr>
          <w:ilvl w:val="0"/>
          <w:numId w:val="1"/>
        </w:numPr>
        <w:spacing w:after="0" w:line="360" w:lineRule="auto"/>
        <w:ind w:left="142" w:right="-330" w:hanging="426"/>
        <w:jc w:val="both"/>
        <w:rPr>
          <w:rFonts w:ascii="Arial" w:hAnsi="Arial" w:cs="Arial"/>
          <w:b/>
          <w:sz w:val="22"/>
          <w:szCs w:val="22"/>
        </w:rPr>
      </w:pPr>
      <w:r w:rsidRPr="00D51E66">
        <w:rPr>
          <w:rFonts w:ascii="Arial" w:hAnsi="Arial" w:cs="Arial"/>
          <w:b/>
          <w:sz w:val="22"/>
          <w:szCs w:val="22"/>
        </w:rPr>
        <w:t>METHODOLOGY ADOPTED</w:t>
      </w:r>
      <w:r w:rsidRPr="00D51E66">
        <w:rPr>
          <w:rFonts w:ascii="Arial" w:hAnsi="Arial" w:cs="Arial"/>
          <w:bCs/>
          <w:sz w:val="22"/>
          <w:szCs w:val="22"/>
        </w:rPr>
        <w:t>: Income Based Approach (DCF) is used t</w:t>
      </w:r>
      <w:r w:rsidRPr="00D51E66">
        <w:rPr>
          <w:rFonts w:ascii="Arial" w:hAnsi="Arial" w:cs="Arial"/>
          <w:bCs/>
          <w:sz w:val="22"/>
        </w:rPr>
        <w:t>o</w:t>
      </w:r>
      <w:r w:rsidRPr="00D51E66">
        <w:rPr>
          <w:rFonts w:ascii="Arial" w:hAnsi="Arial" w:cs="Arial"/>
          <w:sz w:val="22"/>
        </w:rPr>
        <w:t xml:space="preserve"> determine the fair value of investment in the NCD &amp; OCD issued by M/s GMR </w:t>
      </w:r>
      <w:proofErr w:type="spellStart"/>
      <w:r w:rsidRPr="00D51E66">
        <w:rPr>
          <w:rFonts w:ascii="Arial" w:hAnsi="Arial" w:cs="Arial"/>
          <w:sz w:val="22"/>
        </w:rPr>
        <w:t>Warora</w:t>
      </w:r>
      <w:proofErr w:type="spellEnd"/>
      <w:r w:rsidRPr="00D51E66">
        <w:rPr>
          <w:rFonts w:ascii="Arial" w:hAnsi="Arial" w:cs="Arial"/>
          <w:sz w:val="22"/>
        </w:rPr>
        <w:t xml:space="preserve"> Energy Limited</w:t>
      </w:r>
      <w:r w:rsidR="00D51E66">
        <w:rPr>
          <w:rFonts w:ascii="Arial" w:hAnsi="Arial" w:cs="Arial"/>
          <w:sz w:val="22"/>
        </w:rPr>
        <w:t>.</w:t>
      </w:r>
    </w:p>
    <w:p w14:paraId="5412F832" w14:textId="77777777" w:rsidR="00D51E66" w:rsidRPr="00D51E66" w:rsidRDefault="00D51E66" w:rsidP="00D51E66">
      <w:pPr>
        <w:pStyle w:val="ListParagraph"/>
        <w:spacing w:after="0" w:line="360" w:lineRule="auto"/>
        <w:ind w:left="142" w:right="-330"/>
        <w:jc w:val="both"/>
        <w:rPr>
          <w:rFonts w:ascii="Arial" w:hAnsi="Arial" w:cs="Arial"/>
          <w:b/>
          <w:sz w:val="22"/>
          <w:szCs w:val="22"/>
        </w:rPr>
      </w:pPr>
    </w:p>
    <w:p w14:paraId="4A26ADCE" w14:textId="77777777" w:rsidR="0078216E" w:rsidRPr="009218B1" w:rsidRDefault="0078216E" w:rsidP="00D51E66">
      <w:pPr>
        <w:pStyle w:val="ListParagraph"/>
        <w:numPr>
          <w:ilvl w:val="0"/>
          <w:numId w:val="1"/>
        </w:numPr>
        <w:spacing w:line="360" w:lineRule="auto"/>
        <w:ind w:left="142" w:right="-330" w:hanging="426"/>
        <w:jc w:val="both"/>
        <w:rPr>
          <w:rFonts w:ascii="Arial" w:hAnsi="Arial" w:cs="Arial"/>
          <w:b/>
          <w:sz w:val="22"/>
          <w:szCs w:val="22"/>
        </w:rPr>
      </w:pPr>
      <w:r w:rsidRPr="009218B1">
        <w:rPr>
          <w:rFonts w:ascii="Arial" w:hAnsi="Arial" w:cs="Arial"/>
          <w:b/>
          <w:sz w:val="22"/>
          <w:szCs w:val="22"/>
        </w:rPr>
        <w:t xml:space="preserve">DOCUMENTS / DATA REFFERED: </w:t>
      </w:r>
    </w:p>
    <w:p w14:paraId="48E68456" w14:textId="2ED7DBB2"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sidRPr="009218B1">
        <w:rPr>
          <w:rFonts w:ascii="Arial" w:hAnsi="Arial" w:cs="Arial"/>
          <w:sz w:val="22"/>
          <w:szCs w:val="22"/>
        </w:rPr>
        <w:t xml:space="preserve">Audited Financial Statements </w:t>
      </w:r>
      <w:r w:rsidR="007373E8">
        <w:rPr>
          <w:rFonts w:ascii="Arial" w:hAnsi="Arial" w:cs="Arial"/>
          <w:sz w:val="22"/>
          <w:szCs w:val="22"/>
        </w:rPr>
        <w:t xml:space="preserve">of M/s IAMCL </w:t>
      </w:r>
      <w:r w:rsidRPr="009218B1">
        <w:rPr>
          <w:rFonts w:ascii="Arial" w:hAnsi="Arial" w:cs="Arial"/>
          <w:sz w:val="22"/>
          <w:szCs w:val="22"/>
        </w:rPr>
        <w:t xml:space="preserve">and </w:t>
      </w:r>
      <w:r>
        <w:rPr>
          <w:rFonts w:ascii="Arial" w:hAnsi="Arial" w:cs="Arial"/>
          <w:sz w:val="22"/>
          <w:szCs w:val="22"/>
        </w:rPr>
        <w:t>n</w:t>
      </w:r>
      <w:r w:rsidRPr="009218B1">
        <w:rPr>
          <w:rFonts w:ascii="Arial" w:hAnsi="Arial" w:cs="Arial"/>
          <w:sz w:val="22"/>
          <w:szCs w:val="22"/>
        </w:rPr>
        <w:t xml:space="preserve">otes </w:t>
      </w:r>
      <w:r>
        <w:rPr>
          <w:rFonts w:ascii="Arial" w:hAnsi="Arial" w:cs="Arial"/>
          <w:sz w:val="22"/>
          <w:szCs w:val="22"/>
        </w:rPr>
        <w:t xml:space="preserve">for the FY 2021-22. </w:t>
      </w:r>
    </w:p>
    <w:p w14:paraId="4E6FC28A" w14:textId="77777777" w:rsidR="0078216E" w:rsidRDefault="0078216E" w:rsidP="00D51E66">
      <w:pPr>
        <w:pStyle w:val="ListParagraph"/>
        <w:numPr>
          <w:ilvl w:val="0"/>
          <w:numId w:val="5"/>
        </w:numPr>
        <w:spacing w:line="360" w:lineRule="auto"/>
        <w:ind w:left="426" w:right="-330" w:hanging="426"/>
        <w:jc w:val="both"/>
        <w:rPr>
          <w:rFonts w:ascii="Arial" w:hAnsi="Arial" w:cs="Arial"/>
          <w:sz w:val="22"/>
          <w:szCs w:val="22"/>
        </w:rPr>
      </w:pPr>
      <w:r>
        <w:rPr>
          <w:rFonts w:ascii="Arial" w:hAnsi="Arial" w:cs="Arial"/>
          <w:sz w:val="22"/>
          <w:szCs w:val="22"/>
        </w:rPr>
        <w:t xml:space="preserve">For M/s GMR </w:t>
      </w:r>
      <w:proofErr w:type="spellStart"/>
      <w:r>
        <w:rPr>
          <w:rFonts w:ascii="Arial" w:hAnsi="Arial" w:cs="Arial"/>
          <w:sz w:val="22"/>
          <w:szCs w:val="22"/>
        </w:rPr>
        <w:t>Warora</w:t>
      </w:r>
      <w:proofErr w:type="spellEnd"/>
      <w:r>
        <w:rPr>
          <w:rFonts w:ascii="Arial" w:hAnsi="Arial" w:cs="Arial"/>
          <w:sz w:val="22"/>
          <w:szCs w:val="22"/>
        </w:rPr>
        <w:t xml:space="preserve"> Energy Limited: </w:t>
      </w:r>
    </w:p>
    <w:p w14:paraId="3087062B"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Latest Audited Balance Sheet for the FY 2022-23</w:t>
      </w:r>
    </w:p>
    <w:p w14:paraId="470477E3"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DTA &amp; DTD for Series A NCDs</w:t>
      </w:r>
    </w:p>
    <w:p w14:paraId="11781842"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DTD for OCDs</w:t>
      </w:r>
    </w:p>
    <w:p w14:paraId="474758D1" w14:textId="77777777" w:rsidR="0078216E" w:rsidRDefault="0078216E"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Master Restructuring Agreement</w:t>
      </w:r>
    </w:p>
    <w:p w14:paraId="5B95F50E" w14:textId="791C632E"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Information/data available in Public Domain</w:t>
      </w:r>
    </w:p>
    <w:p w14:paraId="489DAD14" w14:textId="2FAD943C"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ICRA Credit Rating</w:t>
      </w:r>
    </w:p>
    <w:p w14:paraId="4B7AB62B" w14:textId="5912FDC1"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Sanction Letter.</w:t>
      </w:r>
    </w:p>
    <w:p w14:paraId="1C55AF1E" w14:textId="6FEF96B1"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Information Memorandum</w:t>
      </w:r>
    </w:p>
    <w:p w14:paraId="04A52157" w14:textId="175B726A" w:rsidR="007373E8" w:rsidRDefault="007373E8" w:rsidP="00D51E66">
      <w:pPr>
        <w:pStyle w:val="ListParagraph"/>
        <w:numPr>
          <w:ilvl w:val="1"/>
          <w:numId w:val="5"/>
        </w:numPr>
        <w:spacing w:line="360" w:lineRule="auto"/>
        <w:ind w:left="851" w:right="-330" w:hanging="425"/>
        <w:jc w:val="both"/>
        <w:rPr>
          <w:rFonts w:ascii="Arial" w:hAnsi="Arial" w:cs="Arial"/>
          <w:sz w:val="22"/>
          <w:szCs w:val="22"/>
        </w:rPr>
      </w:pPr>
      <w:r>
        <w:rPr>
          <w:rFonts w:ascii="Arial" w:hAnsi="Arial" w:cs="Arial"/>
          <w:sz w:val="22"/>
          <w:szCs w:val="22"/>
        </w:rPr>
        <w:t>OCD Repayment Schedule</w:t>
      </w:r>
    </w:p>
    <w:p w14:paraId="051EB58A" w14:textId="1CD7DDC8" w:rsidR="007373E8" w:rsidRDefault="007373E8" w:rsidP="00D51E66">
      <w:pPr>
        <w:ind w:left="-142" w:right="-330"/>
      </w:pPr>
      <w:r>
        <w:br w:type="page"/>
      </w:r>
    </w:p>
    <w:tbl>
      <w:tblPr>
        <w:tblW w:w="5284"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8211"/>
      </w:tblGrid>
      <w:tr w:rsidR="007373E8" w:rsidRPr="005C6FC8" w14:paraId="70B35135" w14:textId="77777777" w:rsidTr="007C2531">
        <w:trPr>
          <w:trHeight w:val="510"/>
        </w:trPr>
        <w:tc>
          <w:tcPr>
            <w:tcW w:w="691" w:type="pct"/>
            <w:shd w:val="clear" w:color="auto" w:fill="17365D"/>
            <w:vAlign w:val="center"/>
          </w:tcPr>
          <w:p w14:paraId="35866D9C" w14:textId="77777777" w:rsidR="007373E8" w:rsidRPr="005C6FC8" w:rsidRDefault="007373E8" w:rsidP="007C2531">
            <w:pPr>
              <w:spacing w:after="0" w:line="276"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B</w:t>
            </w:r>
          </w:p>
        </w:tc>
        <w:tc>
          <w:tcPr>
            <w:tcW w:w="4309" w:type="pct"/>
            <w:shd w:val="clear" w:color="auto" w:fill="DBE5F1"/>
            <w:vAlign w:val="center"/>
          </w:tcPr>
          <w:p w14:paraId="0127D8C3" w14:textId="77777777" w:rsidR="007373E8" w:rsidRPr="005C6FC8" w:rsidRDefault="007373E8" w:rsidP="007C2531">
            <w:pPr>
              <w:spacing w:after="0" w:line="276" w:lineRule="auto"/>
              <w:ind w:right="-107"/>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INVESTMENT OF THE </w:t>
            </w:r>
            <w:r w:rsidRPr="0039670B">
              <w:rPr>
                <w:rFonts w:ascii="Arial" w:hAnsi="Arial" w:cs="Arial"/>
                <w:b/>
                <w:sz w:val="22"/>
                <w:szCs w:val="22"/>
              </w:rPr>
              <w:t>COMPANY</w:t>
            </w:r>
          </w:p>
        </w:tc>
      </w:tr>
    </w:tbl>
    <w:p w14:paraId="2D28740C" w14:textId="77777777" w:rsidR="00500D35" w:rsidRDefault="00500D35" w:rsidP="00500D35">
      <w:pPr>
        <w:spacing w:after="0" w:line="360" w:lineRule="auto"/>
        <w:ind w:right="-450"/>
        <w:jc w:val="both"/>
        <w:rPr>
          <w:rFonts w:ascii="Arial" w:hAnsi="Arial" w:cs="Arial"/>
          <w:bCs/>
          <w:sz w:val="22"/>
          <w:szCs w:val="22"/>
        </w:rPr>
      </w:pPr>
    </w:p>
    <w:p w14:paraId="337209E1" w14:textId="77777777" w:rsidR="00500D35" w:rsidRDefault="007373E8" w:rsidP="00D51E66">
      <w:pPr>
        <w:spacing w:line="360" w:lineRule="auto"/>
        <w:ind w:left="-142" w:right="-330"/>
        <w:jc w:val="both"/>
        <w:rPr>
          <w:rFonts w:ascii="Arial" w:hAnsi="Arial" w:cs="Arial"/>
          <w:bCs/>
          <w:sz w:val="22"/>
          <w:szCs w:val="22"/>
        </w:rPr>
      </w:pPr>
      <w:r w:rsidRPr="003F6054">
        <w:rPr>
          <w:rFonts w:ascii="Arial" w:hAnsi="Arial" w:cs="Arial"/>
          <w:bCs/>
          <w:sz w:val="22"/>
          <w:szCs w:val="22"/>
        </w:rPr>
        <w:t xml:space="preserve">M/s GMR </w:t>
      </w:r>
      <w:proofErr w:type="spellStart"/>
      <w:r w:rsidRPr="003F6054">
        <w:rPr>
          <w:rFonts w:ascii="Arial" w:hAnsi="Arial" w:cs="Arial"/>
          <w:bCs/>
          <w:sz w:val="22"/>
          <w:szCs w:val="22"/>
        </w:rPr>
        <w:t>Warora</w:t>
      </w:r>
      <w:proofErr w:type="spellEnd"/>
      <w:r w:rsidRPr="003F6054">
        <w:rPr>
          <w:rFonts w:ascii="Arial" w:hAnsi="Arial" w:cs="Arial"/>
          <w:bCs/>
          <w:sz w:val="22"/>
          <w:szCs w:val="22"/>
        </w:rPr>
        <w:t xml:space="preserve"> Energy Limited (GWEL) has set up a 600 MW (2 x 300 MW), domestic coal based thermal power project of sub-critical technology in </w:t>
      </w:r>
      <w:proofErr w:type="spellStart"/>
      <w:r w:rsidRPr="003F6054">
        <w:rPr>
          <w:rFonts w:ascii="Arial" w:hAnsi="Arial" w:cs="Arial"/>
          <w:bCs/>
          <w:sz w:val="22"/>
          <w:szCs w:val="22"/>
        </w:rPr>
        <w:t>Warora</w:t>
      </w:r>
      <w:proofErr w:type="spellEnd"/>
      <w:r w:rsidRPr="003F6054">
        <w:rPr>
          <w:rFonts w:ascii="Arial" w:hAnsi="Arial" w:cs="Arial"/>
          <w:bCs/>
          <w:sz w:val="22"/>
          <w:szCs w:val="22"/>
        </w:rPr>
        <w:t xml:space="preserve"> Taluka, Chandrapur district in the state of Maharashtra. The Company has been promoted by GMR Energy Limited (“GEL”), a part of the GMR Group and holding company for the group’s power/energy businesses.</w:t>
      </w:r>
    </w:p>
    <w:p w14:paraId="2739D0A8" w14:textId="77777777" w:rsidR="00500D35" w:rsidRDefault="007373E8" w:rsidP="00D51E66">
      <w:pPr>
        <w:spacing w:line="360" w:lineRule="auto"/>
        <w:ind w:left="-142" w:right="-330"/>
        <w:jc w:val="both"/>
        <w:rPr>
          <w:rFonts w:ascii="Arial" w:hAnsi="Arial" w:cs="Arial"/>
          <w:bCs/>
          <w:sz w:val="22"/>
          <w:szCs w:val="22"/>
        </w:rPr>
      </w:pPr>
      <w:r w:rsidRPr="00500D35">
        <w:rPr>
          <w:rFonts w:ascii="Arial" w:hAnsi="Arial" w:cs="Arial"/>
          <w:bCs/>
          <w:sz w:val="22"/>
          <w:szCs w:val="22"/>
        </w:rPr>
        <w:t xml:space="preserve">The Project Company (formerly EMCO Energy Limited (EEL)) was a special purpose vehicle (SPV) initially promoted by EMCO group in 2005 to set up 2 x 135 MW coal-based power plant at MIDC, </w:t>
      </w:r>
      <w:proofErr w:type="spellStart"/>
      <w:r w:rsidRPr="00500D35">
        <w:rPr>
          <w:rFonts w:ascii="Arial" w:hAnsi="Arial" w:cs="Arial"/>
          <w:bCs/>
          <w:sz w:val="22"/>
          <w:szCs w:val="22"/>
        </w:rPr>
        <w:t>Warora</w:t>
      </w:r>
      <w:proofErr w:type="spellEnd"/>
      <w:r w:rsidRPr="00500D35">
        <w:rPr>
          <w:rFonts w:ascii="Arial" w:hAnsi="Arial" w:cs="Arial"/>
          <w:bCs/>
          <w:sz w:val="22"/>
          <w:szCs w:val="22"/>
        </w:rPr>
        <w:t xml:space="preserve"> Taluka, Chandrapur, Maharashtra. The promoters of EEL sold 100% stake in EEL to GEL in July 2009 making it 100% subsidiary of GEL, which is an operating cum holding company of all the power projects of the GMR Group</w:t>
      </w:r>
      <w:r w:rsidR="00500D35">
        <w:rPr>
          <w:rFonts w:ascii="Arial" w:hAnsi="Arial" w:cs="Arial"/>
          <w:bCs/>
          <w:sz w:val="22"/>
          <w:szCs w:val="22"/>
        </w:rPr>
        <w:t>.</w:t>
      </w:r>
    </w:p>
    <w:p w14:paraId="3E7E9B31" w14:textId="77777777" w:rsidR="00500D35" w:rsidRDefault="007373E8" w:rsidP="00D51E66">
      <w:pPr>
        <w:spacing w:line="360" w:lineRule="auto"/>
        <w:ind w:left="-142" w:right="-330"/>
        <w:jc w:val="both"/>
        <w:rPr>
          <w:rFonts w:ascii="Arial" w:hAnsi="Arial" w:cs="Arial"/>
          <w:bCs/>
          <w:sz w:val="22"/>
          <w:szCs w:val="22"/>
        </w:rPr>
      </w:pPr>
      <w:r w:rsidRPr="00500D35">
        <w:rPr>
          <w:rFonts w:ascii="Arial" w:hAnsi="Arial" w:cs="Arial"/>
          <w:bCs/>
          <w:sz w:val="22"/>
          <w:szCs w:val="22"/>
        </w:rPr>
        <w:t>Pursuant to the acquisition, the scope of the project was enhanced from 2 x 135 MW to 2 x 300 MW in the view of location advantage (MIDC area) and high demand in western Maharashtra. The COD of the units under Phase-I and Phase-II was achieved on March 19, 2013 and September 01, 2013 respectively.</w:t>
      </w:r>
    </w:p>
    <w:p w14:paraId="453161C9" w14:textId="3D2806F1" w:rsidR="007373E8" w:rsidRPr="00500D35" w:rsidRDefault="00500D35" w:rsidP="00D51E66">
      <w:pPr>
        <w:spacing w:line="360" w:lineRule="auto"/>
        <w:ind w:left="-142" w:right="-330"/>
        <w:jc w:val="both"/>
        <w:rPr>
          <w:rFonts w:ascii="Arial" w:hAnsi="Arial" w:cs="Arial"/>
          <w:bCs/>
          <w:sz w:val="22"/>
          <w:szCs w:val="22"/>
        </w:rPr>
      </w:pPr>
      <w:r>
        <w:rPr>
          <w:rFonts w:ascii="Arial" w:hAnsi="Arial" w:cs="Arial"/>
          <w:bCs/>
          <w:sz w:val="22"/>
          <w:szCs w:val="22"/>
          <w:lang w:val="en-IN"/>
        </w:rPr>
        <w:t>The details of securities for valuation issued by M/s GWEL are as under:</w:t>
      </w:r>
    </w:p>
    <w:tbl>
      <w:tblPr>
        <w:tblStyle w:val="TableGrid"/>
        <w:tblW w:w="9498" w:type="dxa"/>
        <w:tblInd w:w="-147" w:type="dxa"/>
        <w:tblLook w:val="04A0" w:firstRow="1" w:lastRow="0" w:firstColumn="1" w:lastColumn="0" w:noHBand="0" w:noVBand="1"/>
      </w:tblPr>
      <w:tblGrid>
        <w:gridCol w:w="959"/>
        <w:gridCol w:w="1701"/>
        <w:gridCol w:w="1984"/>
        <w:gridCol w:w="4854"/>
      </w:tblGrid>
      <w:tr w:rsidR="007373E8" w:rsidRPr="00B8022A" w14:paraId="090E8516" w14:textId="77777777" w:rsidTr="00500D35">
        <w:tc>
          <w:tcPr>
            <w:tcW w:w="959" w:type="dxa"/>
            <w:shd w:val="clear" w:color="auto" w:fill="002060"/>
          </w:tcPr>
          <w:p w14:paraId="12813A48"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S. No.</w:t>
            </w:r>
          </w:p>
        </w:tc>
        <w:tc>
          <w:tcPr>
            <w:tcW w:w="1701" w:type="dxa"/>
            <w:shd w:val="clear" w:color="auto" w:fill="002060"/>
          </w:tcPr>
          <w:p w14:paraId="02A5A2F8"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Security Type</w:t>
            </w:r>
          </w:p>
        </w:tc>
        <w:tc>
          <w:tcPr>
            <w:tcW w:w="1984" w:type="dxa"/>
            <w:shd w:val="clear" w:color="auto" w:fill="002060"/>
          </w:tcPr>
          <w:p w14:paraId="2769AA29"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ISIN</w:t>
            </w:r>
          </w:p>
        </w:tc>
        <w:tc>
          <w:tcPr>
            <w:tcW w:w="4854" w:type="dxa"/>
            <w:shd w:val="clear" w:color="auto" w:fill="002060"/>
          </w:tcPr>
          <w:p w14:paraId="1BB1A4DD" w14:textId="77777777" w:rsidR="007373E8" w:rsidRPr="00B8022A" w:rsidRDefault="007373E8" w:rsidP="00D51E66">
            <w:pPr>
              <w:spacing w:line="360" w:lineRule="auto"/>
              <w:ind w:right="-85"/>
              <w:jc w:val="center"/>
              <w:rPr>
                <w:rFonts w:asciiTheme="minorHAnsi" w:hAnsiTheme="minorHAnsi" w:cstheme="minorHAnsi"/>
                <w:b/>
                <w:sz w:val="22"/>
                <w:szCs w:val="22"/>
                <w:lang w:val="en-IN"/>
              </w:rPr>
            </w:pPr>
            <w:r w:rsidRPr="00B8022A">
              <w:rPr>
                <w:rFonts w:asciiTheme="minorHAnsi" w:hAnsiTheme="minorHAnsi" w:cstheme="minorHAnsi"/>
                <w:b/>
                <w:sz w:val="22"/>
                <w:szCs w:val="22"/>
                <w:lang w:val="en-IN"/>
              </w:rPr>
              <w:t>Amount Invested</w:t>
            </w:r>
          </w:p>
        </w:tc>
      </w:tr>
      <w:tr w:rsidR="007373E8" w:rsidRPr="00B8022A" w14:paraId="36EE9D6D" w14:textId="77777777" w:rsidTr="00500D35">
        <w:tc>
          <w:tcPr>
            <w:tcW w:w="959" w:type="dxa"/>
            <w:vAlign w:val="center"/>
          </w:tcPr>
          <w:p w14:paraId="0D144575"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1</w:t>
            </w:r>
          </w:p>
        </w:tc>
        <w:tc>
          <w:tcPr>
            <w:tcW w:w="1701" w:type="dxa"/>
            <w:vAlign w:val="center"/>
          </w:tcPr>
          <w:p w14:paraId="5DB95046" w14:textId="77777777" w:rsidR="007373E8" w:rsidRPr="00B8022A" w:rsidRDefault="007373E8" w:rsidP="00D51E66">
            <w:pPr>
              <w:spacing w:line="360" w:lineRule="auto"/>
              <w:ind w:right="-85"/>
              <w:rPr>
                <w:rFonts w:asciiTheme="minorHAnsi" w:hAnsiTheme="minorHAnsi" w:cstheme="minorHAnsi"/>
                <w:bCs/>
                <w:sz w:val="22"/>
                <w:szCs w:val="22"/>
                <w:lang w:val="en-IN"/>
              </w:rPr>
            </w:pPr>
            <w:r w:rsidRPr="00B8022A">
              <w:rPr>
                <w:rFonts w:asciiTheme="minorHAnsi" w:hAnsiTheme="minorHAnsi" w:cstheme="minorHAnsi"/>
                <w:bCs/>
                <w:sz w:val="22"/>
                <w:szCs w:val="22"/>
                <w:lang w:val="en-IN"/>
              </w:rPr>
              <w:t>NCDs</w:t>
            </w:r>
          </w:p>
        </w:tc>
        <w:tc>
          <w:tcPr>
            <w:tcW w:w="1984" w:type="dxa"/>
            <w:vAlign w:val="center"/>
          </w:tcPr>
          <w:p w14:paraId="2949852B"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INE124L07097</w:t>
            </w:r>
          </w:p>
        </w:tc>
        <w:tc>
          <w:tcPr>
            <w:tcW w:w="4854" w:type="dxa"/>
            <w:vAlign w:val="center"/>
          </w:tcPr>
          <w:p w14:paraId="04868024"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INR 75 Crores</w:t>
            </w:r>
          </w:p>
        </w:tc>
      </w:tr>
      <w:tr w:rsidR="007373E8" w:rsidRPr="00B8022A" w14:paraId="6D4F492A" w14:textId="77777777" w:rsidTr="00500D35">
        <w:tc>
          <w:tcPr>
            <w:tcW w:w="959" w:type="dxa"/>
            <w:vAlign w:val="center"/>
          </w:tcPr>
          <w:p w14:paraId="7B1A28D9"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2</w:t>
            </w:r>
          </w:p>
        </w:tc>
        <w:tc>
          <w:tcPr>
            <w:tcW w:w="1701" w:type="dxa"/>
            <w:vAlign w:val="center"/>
          </w:tcPr>
          <w:p w14:paraId="359E0D43" w14:textId="77777777" w:rsidR="007373E8" w:rsidRPr="00B8022A" w:rsidRDefault="007373E8" w:rsidP="00D51E66">
            <w:pPr>
              <w:spacing w:line="360" w:lineRule="auto"/>
              <w:ind w:right="-85"/>
              <w:rPr>
                <w:rFonts w:asciiTheme="minorHAnsi" w:hAnsiTheme="minorHAnsi" w:cstheme="minorHAnsi"/>
                <w:bCs/>
                <w:sz w:val="22"/>
                <w:szCs w:val="22"/>
                <w:lang w:val="en-IN"/>
              </w:rPr>
            </w:pPr>
            <w:r w:rsidRPr="00B8022A">
              <w:rPr>
                <w:rFonts w:asciiTheme="minorHAnsi" w:hAnsiTheme="minorHAnsi" w:cstheme="minorHAnsi"/>
                <w:bCs/>
                <w:sz w:val="22"/>
                <w:szCs w:val="22"/>
                <w:lang w:val="en-IN"/>
              </w:rPr>
              <w:t>OCDs</w:t>
            </w:r>
          </w:p>
        </w:tc>
        <w:tc>
          <w:tcPr>
            <w:tcW w:w="1984" w:type="dxa"/>
            <w:vAlign w:val="center"/>
          </w:tcPr>
          <w:p w14:paraId="0B6F83B5"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INE124L07089</w:t>
            </w:r>
          </w:p>
        </w:tc>
        <w:tc>
          <w:tcPr>
            <w:tcW w:w="4854" w:type="dxa"/>
            <w:vAlign w:val="center"/>
          </w:tcPr>
          <w:p w14:paraId="501C6B5A" w14:textId="77777777" w:rsidR="007373E8" w:rsidRPr="00B8022A" w:rsidRDefault="007373E8" w:rsidP="00D51E66">
            <w:pPr>
              <w:spacing w:line="360" w:lineRule="auto"/>
              <w:ind w:right="-85"/>
              <w:jc w:val="center"/>
              <w:rPr>
                <w:rFonts w:asciiTheme="minorHAnsi" w:hAnsiTheme="minorHAnsi" w:cstheme="minorHAnsi"/>
                <w:bCs/>
                <w:sz w:val="22"/>
                <w:szCs w:val="22"/>
                <w:lang w:val="en-IN"/>
              </w:rPr>
            </w:pPr>
            <w:r w:rsidRPr="00B8022A">
              <w:rPr>
                <w:rFonts w:asciiTheme="minorHAnsi" w:hAnsiTheme="minorHAnsi" w:cstheme="minorHAnsi"/>
                <w:bCs/>
                <w:sz w:val="22"/>
                <w:szCs w:val="22"/>
                <w:lang w:val="en-IN"/>
              </w:rPr>
              <w:t>INR 18.30 Crores (Overdue Interest converted into OCDs)</w:t>
            </w:r>
          </w:p>
        </w:tc>
      </w:tr>
    </w:tbl>
    <w:p w14:paraId="15B6B890" w14:textId="77777777" w:rsidR="007373E8" w:rsidRPr="00684E59" w:rsidRDefault="007373E8" w:rsidP="00D51E66">
      <w:pPr>
        <w:spacing w:before="240" w:line="360" w:lineRule="auto"/>
        <w:ind w:left="-142" w:right="-330"/>
        <w:jc w:val="both"/>
        <w:rPr>
          <w:sz w:val="22"/>
          <w:szCs w:val="22"/>
        </w:rPr>
      </w:pPr>
      <w:r w:rsidRPr="0057483E">
        <w:rPr>
          <w:rFonts w:ascii="Arial" w:hAnsi="Arial" w:cs="Arial"/>
          <w:b/>
          <w:sz w:val="22"/>
          <w:szCs w:val="22"/>
          <w:lang w:val="en-IN"/>
        </w:rPr>
        <w:t>METHODOLOGY/ MODEL/PROVISIONS ADOPTED:</w:t>
      </w:r>
      <w:r>
        <w:rPr>
          <w:rFonts w:ascii="Arial" w:hAnsi="Arial" w:cs="Arial"/>
          <w:b/>
          <w:sz w:val="22"/>
          <w:szCs w:val="22"/>
          <w:lang w:val="en-IN"/>
        </w:rPr>
        <w:t xml:space="preserve"> </w:t>
      </w:r>
      <w:r w:rsidRPr="0057483E">
        <w:rPr>
          <w:rFonts w:ascii="Arial" w:hAnsi="Arial" w:cs="Arial"/>
          <w:sz w:val="22"/>
          <w:szCs w:val="22"/>
        </w:rPr>
        <w:t xml:space="preserve">Out of the various models &amp; theories available, we have adopted the most widely used &amp; acceptable approach to calculate the </w:t>
      </w:r>
      <w:r>
        <w:rPr>
          <w:rFonts w:ascii="Arial" w:hAnsi="Arial" w:cs="Arial"/>
          <w:sz w:val="22"/>
          <w:szCs w:val="22"/>
        </w:rPr>
        <w:t>fair value of the NCD &amp; OCD issued by</w:t>
      </w:r>
      <w:r w:rsidRPr="0057483E">
        <w:rPr>
          <w:rFonts w:ascii="Arial" w:hAnsi="Arial" w:cs="Arial"/>
          <w:sz w:val="22"/>
          <w:szCs w:val="22"/>
        </w:rPr>
        <w:t xml:space="preserve"> the Company, which is, Income based approach (Discounted Cash Flow Model).</w:t>
      </w:r>
      <w:r w:rsidRPr="00684E59">
        <w:rPr>
          <w:sz w:val="22"/>
          <w:szCs w:val="22"/>
        </w:rPr>
        <w:t xml:space="preserve"> </w:t>
      </w:r>
    </w:p>
    <w:p w14:paraId="1DD319CC" w14:textId="77777777" w:rsidR="007373E8" w:rsidRPr="000E0DB8" w:rsidRDefault="007373E8" w:rsidP="00D51E66">
      <w:pPr>
        <w:pStyle w:val="Default"/>
        <w:numPr>
          <w:ilvl w:val="0"/>
          <w:numId w:val="7"/>
        </w:numPr>
        <w:spacing w:after="240" w:line="360" w:lineRule="auto"/>
        <w:ind w:left="284" w:right="-330" w:hanging="425"/>
        <w:jc w:val="both"/>
        <w:rPr>
          <w:color w:val="auto"/>
          <w:sz w:val="22"/>
          <w:szCs w:val="22"/>
        </w:rPr>
      </w:pPr>
      <w:r w:rsidRPr="000E0DB8">
        <w:rPr>
          <w:sz w:val="22"/>
          <w:szCs w:val="22"/>
        </w:rPr>
        <w:t xml:space="preserve">The </w:t>
      </w:r>
      <w:r>
        <w:rPr>
          <w:sz w:val="22"/>
          <w:szCs w:val="22"/>
        </w:rPr>
        <w:t>income-based</w:t>
      </w:r>
      <w:r w:rsidRPr="000E0DB8">
        <w:rPr>
          <w:sz w:val="22"/>
          <w:szCs w:val="22"/>
        </w:rPr>
        <w:t xml:space="preserve"> method is similar to the method used for public companies. </w:t>
      </w:r>
    </w:p>
    <w:p w14:paraId="46916467" w14:textId="77777777" w:rsidR="007373E8" w:rsidRDefault="007373E8" w:rsidP="00D51E66">
      <w:pPr>
        <w:pStyle w:val="Default"/>
        <w:numPr>
          <w:ilvl w:val="0"/>
          <w:numId w:val="7"/>
        </w:numPr>
        <w:spacing w:after="240" w:line="360" w:lineRule="auto"/>
        <w:ind w:left="284" w:right="-330" w:hanging="425"/>
        <w:jc w:val="both"/>
        <w:rPr>
          <w:color w:val="auto"/>
          <w:sz w:val="22"/>
          <w:szCs w:val="22"/>
        </w:rPr>
      </w:pPr>
      <w:r w:rsidRPr="00EC0549">
        <w:rPr>
          <w:color w:val="auto"/>
          <w:sz w:val="22"/>
          <w:szCs w:val="22"/>
        </w:rPr>
        <w:t xml:space="preserve">In this method, we calculate the </w:t>
      </w:r>
      <w:r>
        <w:rPr>
          <w:color w:val="auto"/>
          <w:sz w:val="22"/>
          <w:szCs w:val="22"/>
        </w:rPr>
        <w:t xml:space="preserve">periodic cash flow (interest payment and principal repayment) </w:t>
      </w:r>
      <w:r w:rsidRPr="00EC0549">
        <w:rPr>
          <w:color w:val="auto"/>
          <w:sz w:val="22"/>
          <w:szCs w:val="22"/>
        </w:rPr>
        <w:t xml:space="preserve">for the </w:t>
      </w:r>
      <w:r>
        <w:rPr>
          <w:color w:val="auto"/>
          <w:sz w:val="22"/>
          <w:szCs w:val="22"/>
        </w:rPr>
        <w:t>tenor of the securities</w:t>
      </w:r>
      <w:r w:rsidRPr="00EC0549">
        <w:rPr>
          <w:color w:val="auto"/>
          <w:sz w:val="22"/>
          <w:szCs w:val="22"/>
        </w:rPr>
        <w:t>.</w:t>
      </w:r>
    </w:p>
    <w:p w14:paraId="52C58D39" w14:textId="77777777" w:rsidR="007373E8" w:rsidRDefault="007373E8" w:rsidP="00D51E66">
      <w:pPr>
        <w:pStyle w:val="Default"/>
        <w:numPr>
          <w:ilvl w:val="0"/>
          <w:numId w:val="7"/>
        </w:numPr>
        <w:spacing w:line="360" w:lineRule="auto"/>
        <w:ind w:left="284" w:right="-330" w:hanging="425"/>
        <w:jc w:val="both"/>
        <w:rPr>
          <w:color w:val="auto"/>
          <w:sz w:val="22"/>
          <w:szCs w:val="22"/>
        </w:rPr>
      </w:pPr>
      <w:r w:rsidRPr="00EC0549">
        <w:rPr>
          <w:color w:val="auto"/>
          <w:sz w:val="22"/>
          <w:szCs w:val="22"/>
        </w:rPr>
        <w:t xml:space="preserve">Finally, we calculate the present value of future cash flows by using a required rate of return based on the riskiness of the </w:t>
      </w:r>
      <w:r>
        <w:rPr>
          <w:color w:val="auto"/>
          <w:sz w:val="22"/>
          <w:szCs w:val="22"/>
        </w:rPr>
        <w:t>financial instrument.</w:t>
      </w:r>
    </w:p>
    <w:p w14:paraId="572A3259" w14:textId="77777777" w:rsidR="0055087A" w:rsidRDefault="0055087A" w:rsidP="00D51E66">
      <w:pPr>
        <w:pStyle w:val="Default"/>
        <w:spacing w:before="240" w:after="240" w:line="360" w:lineRule="auto"/>
        <w:ind w:left="-142" w:right="-330"/>
        <w:jc w:val="both"/>
        <w:rPr>
          <w:b/>
          <w:color w:val="auto"/>
          <w:sz w:val="22"/>
          <w:szCs w:val="22"/>
        </w:rPr>
      </w:pPr>
    </w:p>
    <w:p w14:paraId="7FC79A52" w14:textId="08DA69C3" w:rsidR="007373E8" w:rsidRPr="00F06B4C" w:rsidRDefault="007373E8" w:rsidP="00D51E66">
      <w:pPr>
        <w:pStyle w:val="Default"/>
        <w:spacing w:before="240" w:after="240" w:line="360" w:lineRule="auto"/>
        <w:ind w:left="-142" w:right="-330"/>
        <w:jc w:val="both"/>
        <w:rPr>
          <w:b/>
          <w:color w:val="auto"/>
          <w:sz w:val="22"/>
          <w:szCs w:val="22"/>
        </w:rPr>
      </w:pPr>
      <w:r>
        <w:rPr>
          <w:b/>
          <w:color w:val="auto"/>
          <w:sz w:val="22"/>
          <w:szCs w:val="22"/>
        </w:rPr>
        <w:lastRenderedPageBreak/>
        <w:t xml:space="preserve">RATIONALE FOR USING DCF METHOD FOR ENTERPRISE VALUATION: </w:t>
      </w:r>
    </w:p>
    <w:p w14:paraId="27783B18" w14:textId="77777777" w:rsidR="007373E8" w:rsidRPr="00EC0549" w:rsidRDefault="007373E8" w:rsidP="00D51E66">
      <w:pPr>
        <w:pStyle w:val="Default"/>
        <w:numPr>
          <w:ilvl w:val="0"/>
          <w:numId w:val="8"/>
        </w:numPr>
        <w:spacing w:after="240" w:line="360" w:lineRule="auto"/>
        <w:ind w:left="284" w:right="-330" w:hanging="425"/>
        <w:jc w:val="both"/>
        <w:rPr>
          <w:color w:val="auto"/>
          <w:sz w:val="22"/>
          <w:szCs w:val="22"/>
        </w:rPr>
      </w:pPr>
      <w:r w:rsidRPr="00EC0549">
        <w:rPr>
          <w:color w:val="auto"/>
          <w:sz w:val="22"/>
          <w:szCs w:val="22"/>
        </w:rPr>
        <w:t xml:space="preserve">The three broadly used approaches of the </w:t>
      </w:r>
      <w:r>
        <w:rPr>
          <w:color w:val="auto"/>
          <w:sz w:val="22"/>
          <w:szCs w:val="22"/>
        </w:rPr>
        <w:t>Debt Securities</w:t>
      </w:r>
      <w:r w:rsidRPr="00EC0549">
        <w:rPr>
          <w:color w:val="auto"/>
          <w:sz w:val="22"/>
          <w:szCs w:val="22"/>
        </w:rPr>
        <w:t xml:space="preserve"> are – Income based approach (Discounted Cash Flow Model), Asset Based Approach (Net</w:t>
      </w:r>
      <w:r>
        <w:rPr>
          <w:color w:val="auto"/>
          <w:sz w:val="22"/>
          <w:szCs w:val="22"/>
        </w:rPr>
        <w:t xml:space="preserve"> Equity Worth</w:t>
      </w:r>
      <w:r w:rsidRPr="00EC0549">
        <w:rPr>
          <w:color w:val="auto"/>
          <w:sz w:val="22"/>
          <w:szCs w:val="22"/>
        </w:rPr>
        <w:t xml:space="preserve"> Method) and Relative Valuation Approach (Market Multiple method).</w:t>
      </w:r>
    </w:p>
    <w:p w14:paraId="4A7FD292" w14:textId="77777777" w:rsidR="007373E8" w:rsidRDefault="007373E8" w:rsidP="00D51E66">
      <w:pPr>
        <w:pStyle w:val="Default"/>
        <w:numPr>
          <w:ilvl w:val="0"/>
          <w:numId w:val="8"/>
        </w:numPr>
        <w:spacing w:after="240" w:line="360" w:lineRule="auto"/>
        <w:ind w:left="284" w:right="-330" w:hanging="425"/>
        <w:jc w:val="both"/>
        <w:rPr>
          <w:color w:val="auto"/>
          <w:sz w:val="22"/>
          <w:szCs w:val="22"/>
        </w:rPr>
      </w:pPr>
      <w:r>
        <w:rPr>
          <w:color w:val="auto"/>
          <w:sz w:val="22"/>
          <w:szCs w:val="22"/>
        </w:rPr>
        <w:t>Asset Based Model is inappropriate as the securities are still paying off their periodic dues regularly post the restructuring, so, this method is unable to capture the Value of the company.</w:t>
      </w:r>
    </w:p>
    <w:p w14:paraId="24BE167D" w14:textId="27C21136" w:rsidR="007373E8" w:rsidRDefault="007373E8" w:rsidP="00D51E66">
      <w:pPr>
        <w:pStyle w:val="Default"/>
        <w:numPr>
          <w:ilvl w:val="0"/>
          <w:numId w:val="8"/>
        </w:numPr>
        <w:spacing w:after="240" w:line="360" w:lineRule="auto"/>
        <w:ind w:left="284" w:right="-330" w:hanging="425"/>
        <w:jc w:val="both"/>
        <w:rPr>
          <w:color w:val="auto"/>
          <w:sz w:val="22"/>
          <w:szCs w:val="22"/>
        </w:rPr>
      </w:pPr>
      <w:r w:rsidRPr="001B6F39">
        <w:rPr>
          <w:color w:val="auto"/>
          <w:sz w:val="22"/>
          <w:szCs w:val="22"/>
        </w:rPr>
        <w:t xml:space="preserve">Market Multiple Approach is also not suitable as the </w:t>
      </w:r>
      <w:r w:rsidR="00500D35">
        <w:rPr>
          <w:color w:val="auto"/>
          <w:sz w:val="22"/>
          <w:szCs w:val="22"/>
        </w:rPr>
        <w:t>particular NCDs are not frequently tradable</w:t>
      </w:r>
      <w:r w:rsidRPr="001B6F39">
        <w:rPr>
          <w:color w:val="auto"/>
          <w:sz w:val="22"/>
          <w:szCs w:val="22"/>
        </w:rPr>
        <w:t xml:space="preserve"> and no proper similar recent comparable transactions are available.</w:t>
      </w:r>
    </w:p>
    <w:p w14:paraId="2B717F05" w14:textId="77777777" w:rsidR="007373E8" w:rsidRDefault="007373E8" w:rsidP="00D51E66">
      <w:pPr>
        <w:pStyle w:val="Default"/>
        <w:numPr>
          <w:ilvl w:val="0"/>
          <w:numId w:val="8"/>
        </w:numPr>
        <w:spacing w:after="240" w:line="360" w:lineRule="auto"/>
        <w:ind w:left="284" w:right="-330" w:hanging="425"/>
        <w:jc w:val="both"/>
        <w:rPr>
          <w:color w:val="auto"/>
          <w:sz w:val="22"/>
          <w:szCs w:val="22"/>
        </w:rPr>
      </w:pPr>
      <w:r w:rsidRPr="001B6F39">
        <w:rPr>
          <w:color w:val="auto"/>
          <w:sz w:val="22"/>
          <w:szCs w:val="22"/>
        </w:rPr>
        <w:t xml:space="preserve">Instead, </w:t>
      </w:r>
      <w:r>
        <w:rPr>
          <w:color w:val="auto"/>
          <w:sz w:val="22"/>
          <w:szCs w:val="22"/>
        </w:rPr>
        <w:t>Income-based</w:t>
      </w:r>
      <w:r w:rsidRPr="001B6F39">
        <w:rPr>
          <w:color w:val="auto"/>
          <w:sz w:val="22"/>
          <w:szCs w:val="22"/>
        </w:rPr>
        <w:t xml:space="preserve"> method is used which determines the value of a </w:t>
      </w:r>
      <w:r>
        <w:rPr>
          <w:color w:val="auto"/>
          <w:sz w:val="22"/>
          <w:szCs w:val="22"/>
        </w:rPr>
        <w:t>debt security</w:t>
      </w:r>
      <w:r w:rsidRPr="001B6F39">
        <w:rPr>
          <w:color w:val="auto"/>
          <w:sz w:val="22"/>
          <w:szCs w:val="22"/>
        </w:rPr>
        <w:t xml:space="preserve"> based on its ability to</w:t>
      </w:r>
      <w:r w:rsidRPr="001B6F39">
        <w:rPr>
          <w:sz w:val="22"/>
          <w:szCs w:val="22"/>
        </w:rPr>
        <w:t xml:space="preserve"> generate desired economic benefit/ cash flows for the </w:t>
      </w:r>
      <w:r>
        <w:rPr>
          <w:sz w:val="22"/>
          <w:szCs w:val="22"/>
        </w:rPr>
        <w:t>security holder</w:t>
      </w:r>
      <w:r w:rsidRPr="001B6F39">
        <w:rPr>
          <w:sz w:val="22"/>
          <w:szCs w:val="22"/>
        </w:rPr>
        <w:t xml:space="preserve">. </w:t>
      </w:r>
      <w:r w:rsidRPr="001B6F39">
        <w:rPr>
          <w:color w:val="auto"/>
          <w:sz w:val="22"/>
          <w:szCs w:val="22"/>
        </w:rPr>
        <w:t xml:space="preserve"> </w:t>
      </w:r>
    </w:p>
    <w:p w14:paraId="3C22B2D7" w14:textId="77777777" w:rsidR="007373E8" w:rsidRPr="005B396B" w:rsidRDefault="007373E8" w:rsidP="00D51E66">
      <w:pPr>
        <w:pStyle w:val="Default"/>
        <w:numPr>
          <w:ilvl w:val="0"/>
          <w:numId w:val="8"/>
        </w:numPr>
        <w:spacing w:after="240" w:line="360" w:lineRule="auto"/>
        <w:ind w:left="284" w:right="-330" w:hanging="425"/>
        <w:jc w:val="both"/>
        <w:rPr>
          <w:color w:val="auto"/>
          <w:sz w:val="22"/>
          <w:szCs w:val="22"/>
        </w:rPr>
      </w:pPr>
      <w:r w:rsidRPr="005B396B">
        <w:rPr>
          <w:color w:val="auto"/>
          <w:sz w:val="22"/>
          <w:szCs w:val="22"/>
        </w:rPr>
        <w:t xml:space="preserve">The best method input option for the PV Model in the case of debt securities issued by M/s GMR </w:t>
      </w:r>
      <w:proofErr w:type="spellStart"/>
      <w:r w:rsidRPr="005B396B">
        <w:rPr>
          <w:color w:val="auto"/>
          <w:sz w:val="22"/>
          <w:szCs w:val="22"/>
        </w:rPr>
        <w:t>Warora</w:t>
      </w:r>
      <w:proofErr w:type="spellEnd"/>
      <w:r w:rsidRPr="005B396B">
        <w:rPr>
          <w:color w:val="auto"/>
          <w:sz w:val="22"/>
          <w:szCs w:val="22"/>
        </w:rPr>
        <w:t xml:space="preserve"> Energy Limited will be income-based approach as the company is regularly paying off its periodic commitments post the restructuring of the account.</w:t>
      </w:r>
    </w:p>
    <w:p w14:paraId="1A33BBA6" w14:textId="77777777" w:rsidR="007373E8" w:rsidRDefault="007373E8" w:rsidP="00D51E66">
      <w:pPr>
        <w:pStyle w:val="Default"/>
        <w:spacing w:before="240" w:after="240" w:line="360" w:lineRule="auto"/>
        <w:ind w:left="-142" w:right="-330"/>
        <w:jc w:val="both"/>
        <w:rPr>
          <w:b/>
          <w:sz w:val="22"/>
        </w:rPr>
      </w:pPr>
      <w:r w:rsidRPr="00A70114">
        <w:rPr>
          <w:b/>
          <w:sz w:val="22"/>
        </w:rPr>
        <w:t>SUMMARY OF VALUATION ASSESSMENT:</w:t>
      </w:r>
    </w:p>
    <w:p w14:paraId="4DB2851A" w14:textId="4C32145B" w:rsidR="007373E8" w:rsidRPr="001A7F89" w:rsidRDefault="007373E8" w:rsidP="00D51E66">
      <w:pPr>
        <w:pStyle w:val="Default"/>
        <w:numPr>
          <w:ilvl w:val="0"/>
          <w:numId w:val="9"/>
        </w:numPr>
        <w:spacing w:before="240" w:after="240" w:line="360" w:lineRule="auto"/>
        <w:ind w:left="284" w:right="-330" w:hanging="425"/>
        <w:jc w:val="both"/>
        <w:rPr>
          <w:sz w:val="22"/>
        </w:rPr>
      </w:pPr>
      <w:r w:rsidRPr="005B396B">
        <w:rPr>
          <w:b/>
          <w:sz w:val="22"/>
        </w:rPr>
        <w:t xml:space="preserve">NCDs (INR 75 Crore): </w:t>
      </w:r>
      <w:r w:rsidRPr="005B396B">
        <w:rPr>
          <w:sz w:val="22"/>
        </w:rPr>
        <w:t xml:space="preserve">As per </w:t>
      </w:r>
      <w:r w:rsidR="00500D35">
        <w:rPr>
          <w:sz w:val="22"/>
        </w:rPr>
        <w:t>the Master Restructuring Agreement</w:t>
      </w:r>
      <w:r w:rsidRPr="005B396B">
        <w:rPr>
          <w:sz w:val="22"/>
        </w:rPr>
        <w:t xml:space="preserve"> shared by the client/company, below table shows the </w:t>
      </w:r>
      <w:r>
        <w:rPr>
          <w:sz w:val="22"/>
        </w:rPr>
        <w:t xml:space="preserve">estimation of fair value of NCDs (ISIN: </w:t>
      </w:r>
      <w:r w:rsidRPr="005B396B">
        <w:rPr>
          <w:bCs/>
          <w:sz w:val="22"/>
          <w:lang w:val="en-US"/>
        </w:rPr>
        <w:t>INE124L07097</w:t>
      </w:r>
      <w:r>
        <w:rPr>
          <w:bCs/>
          <w:sz w:val="22"/>
          <w:lang w:val="en-US"/>
        </w:rPr>
        <w:t>).</w:t>
      </w:r>
    </w:p>
    <w:tbl>
      <w:tblPr>
        <w:tblW w:w="4944" w:type="dxa"/>
        <w:tblInd w:w="2093" w:type="dxa"/>
        <w:tblLook w:val="04A0" w:firstRow="1" w:lastRow="0" w:firstColumn="1" w:lastColumn="0" w:noHBand="0" w:noVBand="1"/>
      </w:tblPr>
      <w:tblGrid>
        <w:gridCol w:w="1600"/>
        <w:gridCol w:w="1672"/>
        <w:gridCol w:w="1672"/>
      </w:tblGrid>
      <w:tr w:rsidR="000965EA" w:rsidRPr="001A7F89" w14:paraId="53FEE221" w14:textId="77777777" w:rsidTr="000965EA">
        <w:trPr>
          <w:trHeight w:val="300"/>
        </w:trPr>
        <w:tc>
          <w:tcPr>
            <w:tcW w:w="160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54A92051" w14:textId="77777777" w:rsidR="000965EA" w:rsidRPr="001A7F89" w:rsidRDefault="000965EA" w:rsidP="00D51E66">
            <w:pPr>
              <w:spacing w:after="0" w:line="360" w:lineRule="auto"/>
              <w:jc w:val="center"/>
              <w:rPr>
                <w:rFonts w:ascii="Calibri" w:hAnsi="Calibri" w:cs="Calibri"/>
                <w:b/>
                <w:bCs/>
                <w:color w:val="FFFFFF"/>
                <w:sz w:val="22"/>
                <w:szCs w:val="22"/>
                <w:lang w:val="en-IN" w:eastAsia="en-IN"/>
              </w:rPr>
            </w:pPr>
            <w:r w:rsidRPr="001A7F89">
              <w:rPr>
                <w:rFonts w:ascii="Calibri" w:hAnsi="Calibri" w:cs="Calibri"/>
                <w:b/>
                <w:bCs/>
                <w:color w:val="FFFFFF"/>
                <w:sz w:val="22"/>
                <w:szCs w:val="22"/>
                <w:lang w:val="en-IN" w:eastAsia="en-IN"/>
              </w:rPr>
              <w:t>Date</w:t>
            </w:r>
          </w:p>
        </w:tc>
        <w:tc>
          <w:tcPr>
            <w:tcW w:w="1672" w:type="dxa"/>
            <w:tcBorders>
              <w:top w:val="single" w:sz="4" w:space="0" w:color="auto"/>
              <w:left w:val="nil"/>
              <w:bottom w:val="single" w:sz="4" w:space="0" w:color="auto"/>
              <w:right w:val="single" w:sz="4" w:space="0" w:color="auto"/>
            </w:tcBorders>
            <w:shd w:val="clear" w:color="000000" w:fill="002060"/>
            <w:noWrap/>
            <w:vAlign w:val="center"/>
            <w:hideMark/>
          </w:tcPr>
          <w:p w14:paraId="7749B683" w14:textId="77777777" w:rsidR="000965EA" w:rsidRPr="001A7F89" w:rsidRDefault="000965EA" w:rsidP="00D51E66">
            <w:pPr>
              <w:spacing w:after="0" w:line="360" w:lineRule="auto"/>
              <w:jc w:val="center"/>
              <w:rPr>
                <w:rFonts w:ascii="Calibri" w:hAnsi="Calibri" w:cs="Calibri"/>
                <w:b/>
                <w:bCs/>
                <w:color w:val="FFFFFF"/>
                <w:sz w:val="22"/>
                <w:szCs w:val="22"/>
                <w:lang w:val="en-IN" w:eastAsia="en-IN"/>
              </w:rPr>
            </w:pPr>
            <w:r w:rsidRPr="001A7F89">
              <w:rPr>
                <w:rFonts w:ascii="Calibri" w:hAnsi="Calibri" w:cs="Calibri"/>
                <w:b/>
                <w:bCs/>
                <w:color w:val="FFFFFF"/>
                <w:sz w:val="22"/>
                <w:szCs w:val="22"/>
                <w:lang w:val="en-IN" w:eastAsia="en-IN"/>
              </w:rPr>
              <w:t>Cash Flow</w:t>
            </w:r>
            <w:r>
              <w:rPr>
                <w:rFonts w:ascii="Calibri" w:hAnsi="Calibri" w:cs="Calibri"/>
                <w:b/>
                <w:bCs/>
                <w:color w:val="FFFFFF"/>
                <w:sz w:val="22"/>
                <w:szCs w:val="22"/>
                <w:lang w:val="en-IN" w:eastAsia="en-IN"/>
              </w:rPr>
              <w:t xml:space="preserve"> (INR)</w:t>
            </w:r>
          </w:p>
        </w:tc>
        <w:tc>
          <w:tcPr>
            <w:tcW w:w="1672" w:type="dxa"/>
            <w:tcBorders>
              <w:top w:val="single" w:sz="4" w:space="0" w:color="auto"/>
              <w:left w:val="nil"/>
              <w:bottom w:val="single" w:sz="4" w:space="0" w:color="auto"/>
              <w:right w:val="single" w:sz="4" w:space="0" w:color="auto"/>
            </w:tcBorders>
            <w:shd w:val="clear" w:color="000000" w:fill="002060"/>
            <w:noWrap/>
            <w:vAlign w:val="center"/>
            <w:hideMark/>
          </w:tcPr>
          <w:p w14:paraId="2C29A07F" w14:textId="77777777" w:rsidR="000965EA" w:rsidRPr="001A7F89" w:rsidRDefault="000965EA" w:rsidP="00D51E66">
            <w:pPr>
              <w:spacing w:after="0" w:line="360" w:lineRule="auto"/>
              <w:jc w:val="center"/>
              <w:rPr>
                <w:rFonts w:ascii="Calibri" w:hAnsi="Calibri" w:cs="Calibri"/>
                <w:b/>
                <w:bCs/>
                <w:color w:val="FFFFFF"/>
                <w:sz w:val="22"/>
                <w:szCs w:val="22"/>
                <w:lang w:val="en-IN" w:eastAsia="en-IN"/>
              </w:rPr>
            </w:pPr>
            <w:r w:rsidRPr="001A7F89">
              <w:rPr>
                <w:rFonts w:ascii="Calibri" w:hAnsi="Calibri" w:cs="Calibri"/>
                <w:b/>
                <w:bCs/>
                <w:color w:val="FFFFFF"/>
                <w:sz w:val="22"/>
                <w:szCs w:val="22"/>
                <w:lang w:val="en-IN" w:eastAsia="en-IN"/>
              </w:rPr>
              <w:t>PV</w:t>
            </w:r>
            <w:r>
              <w:rPr>
                <w:rFonts w:ascii="Calibri" w:hAnsi="Calibri" w:cs="Calibri"/>
                <w:b/>
                <w:bCs/>
                <w:color w:val="FFFFFF"/>
                <w:sz w:val="22"/>
                <w:szCs w:val="22"/>
                <w:lang w:val="en-IN" w:eastAsia="en-IN"/>
              </w:rPr>
              <w:t xml:space="preserve"> (INR)</w:t>
            </w:r>
          </w:p>
        </w:tc>
      </w:tr>
      <w:tr w:rsidR="0022238D" w:rsidRPr="001A7F89" w14:paraId="060B4E37" w14:textId="77777777" w:rsidTr="000965EA">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435FC74" w14:textId="4137B9FA" w:rsidR="0022238D" w:rsidRPr="001A7F89" w:rsidRDefault="0022238D" w:rsidP="0022238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30</w:t>
            </w:r>
            <w:r w:rsidRPr="001A7F89">
              <w:rPr>
                <w:rFonts w:ascii="Calibri" w:hAnsi="Calibri" w:cs="Calibri"/>
                <w:color w:val="000000"/>
                <w:sz w:val="22"/>
                <w:szCs w:val="22"/>
                <w:lang w:val="en-IN" w:eastAsia="en-IN"/>
              </w:rPr>
              <w:t>-09-2023</w:t>
            </w:r>
          </w:p>
        </w:tc>
        <w:tc>
          <w:tcPr>
            <w:tcW w:w="1672" w:type="dxa"/>
            <w:tcBorders>
              <w:top w:val="nil"/>
              <w:left w:val="nil"/>
              <w:bottom w:val="single" w:sz="4" w:space="0" w:color="auto"/>
              <w:right w:val="single" w:sz="4" w:space="0" w:color="auto"/>
            </w:tcBorders>
            <w:shd w:val="clear" w:color="auto" w:fill="auto"/>
            <w:noWrap/>
            <w:vAlign w:val="center"/>
            <w:hideMark/>
          </w:tcPr>
          <w:p w14:paraId="5622E0A1" w14:textId="77777777" w:rsidR="0022238D" w:rsidRPr="001A7F89" w:rsidRDefault="0022238D" w:rsidP="0022238D">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7,50,000.00</w:t>
            </w:r>
          </w:p>
        </w:tc>
        <w:tc>
          <w:tcPr>
            <w:tcW w:w="1672" w:type="dxa"/>
            <w:tcBorders>
              <w:top w:val="nil"/>
              <w:left w:val="nil"/>
              <w:bottom w:val="single" w:sz="4" w:space="0" w:color="auto"/>
              <w:right w:val="single" w:sz="4" w:space="0" w:color="auto"/>
            </w:tcBorders>
            <w:shd w:val="clear" w:color="auto" w:fill="auto"/>
            <w:noWrap/>
            <w:vAlign w:val="center"/>
            <w:hideMark/>
          </w:tcPr>
          <w:p w14:paraId="788AF5F9" w14:textId="1411E74F" w:rsidR="0022238D" w:rsidRPr="001A7F89" w:rsidRDefault="0022238D" w:rsidP="0022238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7,30,427.55</w:t>
            </w:r>
          </w:p>
        </w:tc>
      </w:tr>
      <w:tr w:rsidR="0022238D" w:rsidRPr="001A7F89" w14:paraId="33ED7C23" w14:textId="77777777" w:rsidTr="000965EA">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7AC45816" w14:textId="1E660BB2" w:rsidR="0022238D" w:rsidRPr="001A7F89" w:rsidRDefault="0022238D" w:rsidP="0022238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31</w:t>
            </w:r>
            <w:r w:rsidRPr="001A7F89">
              <w:rPr>
                <w:rFonts w:ascii="Calibri" w:hAnsi="Calibri" w:cs="Calibri"/>
                <w:color w:val="000000"/>
                <w:sz w:val="22"/>
                <w:szCs w:val="22"/>
                <w:lang w:val="en-IN" w:eastAsia="en-IN"/>
              </w:rPr>
              <w:t>-12-2023</w:t>
            </w:r>
          </w:p>
        </w:tc>
        <w:tc>
          <w:tcPr>
            <w:tcW w:w="1672" w:type="dxa"/>
            <w:tcBorders>
              <w:top w:val="nil"/>
              <w:left w:val="nil"/>
              <w:bottom w:val="single" w:sz="4" w:space="0" w:color="auto"/>
              <w:right w:val="single" w:sz="4" w:space="0" w:color="auto"/>
            </w:tcBorders>
            <w:shd w:val="clear" w:color="auto" w:fill="auto"/>
            <w:noWrap/>
            <w:vAlign w:val="center"/>
            <w:hideMark/>
          </w:tcPr>
          <w:p w14:paraId="59744877" w14:textId="77777777" w:rsidR="0022238D" w:rsidRPr="001A7F89" w:rsidRDefault="0022238D" w:rsidP="0022238D">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7,50,000.00</w:t>
            </w:r>
          </w:p>
        </w:tc>
        <w:tc>
          <w:tcPr>
            <w:tcW w:w="1672" w:type="dxa"/>
            <w:tcBorders>
              <w:top w:val="nil"/>
              <w:left w:val="nil"/>
              <w:bottom w:val="single" w:sz="4" w:space="0" w:color="auto"/>
              <w:right w:val="single" w:sz="4" w:space="0" w:color="auto"/>
            </w:tcBorders>
            <w:shd w:val="clear" w:color="auto" w:fill="auto"/>
            <w:noWrap/>
            <w:vAlign w:val="center"/>
            <w:hideMark/>
          </w:tcPr>
          <w:p w14:paraId="517295E6" w14:textId="696C5885" w:rsidR="0022238D" w:rsidRPr="001A7F89" w:rsidRDefault="0022238D" w:rsidP="0022238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7,08,815.91</w:t>
            </w:r>
          </w:p>
        </w:tc>
      </w:tr>
      <w:tr w:rsidR="0022238D" w:rsidRPr="001A7F89" w14:paraId="79C50258" w14:textId="77777777" w:rsidTr="000965EA">
        <w:trPr>
          <w:trHeight w:val="300"/>
        </w:trPr>
        <w:tc>
          <w:tcPr>
            <w:tcW w:w="1600" w:type="dxa"/>
            <w:tcBorders>
              <w:top w:val="nil"/>
              <w:left w:val="single" w:sz="4" w:space="0" w:color="auto"/>
              <w:bottom w:val="single" w:sz="4" w:space="0" w:color="auto"/>
              <w:right w:val="single" w:sz="4" w:space="0" w:color="auto"/>
            </w:tcBorders>
            <w:shd w:val="clear" w:color="auto" w:fill="auto"/>
            <w:noWrap/>
            <w:vAlign w:val="center"/>
            <w:hideMark/>
          </w:tcPr>
          <w:p w14:paraId="38C00D8D" w14:textId="588E9FB9" w:rsidR="0022238D" w:rsidRPr="001A7F89" w:rsidRDefault="0022238D" w:rsidP="0022238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31</w:t>
            </w:r>
            <w:r w:rsidRPr="001A7F89">
              <w:rPr>
                <w:rFonts w:ascii="Calibri" w:hAnsi="Calibri" w:cs="Calibri"/>
                <w:color w:val="000000"/>
                <w:sz w:val="22"/>
                <w:szCs w:val="22"/>
                <w:lang w:val="en-IN" w:eastAsia="en-IN"/>
              </w:rPr>
              <w:t>-03-2024</w:t>
            </w:r>
          </w:p>
        </w:tc>
        <w:tc>
          <w:tcPr>
            <w:tcW w:w="1672" w:type="dxa"/>
            <w:tcBorders>
              <w:top w:val="nil"/>
              <w:left w:val="nil"/>
              <w:bottom w:val="single" w:sz="4" w:space="0" w:color="auto"/>
              <w:right w:val="single" w:sz="4" w:space="0" w:color="auto"/>
            </w:tcBorders>
            <w:shd w:val="clear" w:color="auto" w:fill="auto"/>
            <w:noWrap/>
            <w:vAlign w:val="center"/>
            <w:hideMark/>
          </w:tcPr>
          <w:p w14:paraId="3AD4B4F6" w14:textId="77777777" w:rsidR="0022238D" w:rsidRPr="001A7F89" w:rsidRDefault="0022238D" w:rsidP="0022238D">
            <w:pPr>
              <w:spacing w:after="0" w:line="360" w:lineRule="auto"/>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65,40,00,000.00</w:t>
            </w:r>
          </w:p>
        </w:tc>
        <w:tc>
          <w:tcPr>
            <w:tcW w:w="1672" w:type="dxa"/>
            <w:tcBorders>
              <w:top w:val="nil"/>
              <w:left w:val="nil"/>
              <w:bottom w:val="single" w:sz="4" w:space="0" w:color="auto"/>
              <w:right w:val="single" w:sz="4" w:space="0" w:color="auto"/>
            </w:tcBorders>
            <w:shd w:val="clear" w:color="auto" w:fill="auto"/>
            <w:noWrap/>
            <w:vAlign w:val="center"/>
            <w:hideMark/>
          </w:tcPr>
          <w:p w14:paraId="6302B41F" w14:textId="3FF681B8" w:rsidR="0022238D" w:rsidRPr="001A7F89" w:rsidRDefault="0022238D" w:rsidP="0022238D">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59,99,95,556.54</w:t>
            </w:r>
          </w:p>
        </w:tc>
      </w:tr>
      <w:tr w:rsidR="0022238D" w:rsidRPr="001A7F89" w14:paraId="16F49844" w14:textId="77777777" w:rsidTr="000965EA">
        <w:trPr>
          <w:trHeight w:val="300"/>
        </w:trPr>
        <w:tc>
          <w:tcPr>
            <w:tcW w:w="1600" w:type="dxa"/>
            <w:tcBorders>
              <w:top w:val="nil"/>
              <w:left w:val="single" w:sz="4" w:space="0" w:color="auto"/>
              <w:bottom w:val="single" w:sz="4" w:space="0" w:color="auto"/>
              <w:right w:val="single" w:sz="4" w:space="0" w:color="auto"/>
            </w:tcBorders>
            <w:shd w:val="clear" w:color="000000" w:fill="BDD7EE"/>
            <w:noWrap/>
            <w:vAlign w:val="center"/>
            <w:hideMark/>
          </w:tcPr>
          <w:p w14:paraId="15F7D831" w14:textId="77777777" w:rsidR="0022238D" w:rsidRPr="001A7F89" w:rsidRDefault="0022238D" w:rsidP="0022238D">
            <w:pPr>
              <w:spacing w:after="0" w:line="360" w:lineRule="auto"/>
              <w:jc w:val="center"/>
              <w:rPr>
                <w:rFonts w:ascii="Calibri" w:hAnsi="Calibri" w:cs="Calibri"/>
                <w:b/>
                <w:bCs/>
                <w:color w:val="000000"/>
                <w:sz w:val="22"/>
                <w:szCs w:val="22"/>
                <w:lang w:val="en-IN" w:eastAsia="en-IN"/>
              </w:rPr>
            </w:pPr>
            <w:r w:rsidRPr="001A7F89">
              <w:rPr>
                <w:rFonts w:ascii="Calibri" w:hAnsi="Calibri" w:cs="Calibri"/>
                <w:b/>
                <w:bCs/>
                <w:color w:val="000000"/>
                <w:sz w:val="22"/>
                <w:szCs w:val="22"/>
                <w:lang w:val="en-IN" w:eastAsia="en-IN"/>
              </w:rPr>
              <w:t>Total</w:t>
            </w:r>
          </w:p>
        </w:tc>
        <w:tc>
          <w:tcPr>
            <w:tcW w:w="1672" w:type="dxa"/>
            <w:tcBorders>
              <w:top w:val="nil"/>
              <w:left w:val="nil"/>
              <w:bottom w:val="single" w:sz="4" w:space="0" w:color="auto"/>
              <w:right w:val="single" w:sz="4" w:space="0" w:color="auto"/>
            </w:tcBorders>
            <w:shd w:val="clear" w:color="000000" w:fill="BDD7EE"/>
            <w:noWrap/>
            <w:vAlign w:val="center"/>
            <w:hideMark/>
          </w:tcPr>
          <w:p w14:paraId="602D8AC5" w14:textId="77777777" w:rsidR="0022238D" w:rsidRPr="001A7F89" w:rsidRDefault="0022238D" w:rsidP="0022238D">
            <w:pPr>
              <w:jc w:val="center"/>
              <w:rPr>
                <w:rFonts w:ascii="Calibri" w:hAnsi="Calibri" w:cs="Calibri"/>
                <w:b/>
                <w:bCs/>
                <w:color w:val="000000"/>
                <w:sz w:val="22"/>
                <w:szCs w:val="22"/>
                <w:lang w:val="en-IN"/>
              </w:rPr>
            </w:pPr>
            <w:r>
              <w:rPr>
                <w:rFonts w:ascii="Calibri" w:hAnsi="Calibri" w:cs="Calibri"/>
                <w:b/>
                <w:bCs/>
                <w:color w:val="000000"/>
                <w:sz w:val="22"/>
                <w:szCs w:val="22"/>
              </w:rPr>
              <w:t>65,55,00,000.00</w:t>
            </w:r>
          </w:p>
        </w:tc>
        <w:tc>
          <w:tcPr>
            <w:tcW w:w="1672" w:type="dxa"/>
            <w:tcBorders>
              <w:top w:val="nil"/>
              <w:left w:val="nil"/>
              <w:bottom w:val="single" w:sz="4" w:space="0" w:color="auto"/>
              <w:right w:val="single" w:sz="4" w:space="0" w:color="auto"/>
            </w:tcBorders>
            <w:shd w:val="clear" w:color="000000" w:fill="BDD7EE"/>
            <w:noWrap/>
            <w:vAlign w:val="center"/>
            <w:hideMark/>
          </w:tcPr>
          <w:p w14:paraId="5BF667AF" w14:textId="6D6D12D5" w:rsidR="0022238D" w:rsidRPr="001A7F89" w:rsidRDefault="0022238D" w:rsidP="0022238D">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60,14,34,800.00</w:t>
            </w:r>
          </w:p>
        </w:tc>
      </w:tr>
    </w:tbl>
    <w:p w14:paraId="40822D90" w14:textId="77777777" w:rsidR="007373E8" w:rsidRDefault="007373E8" w:rsidP="00D51E66">
      <w:pPr>
        <w:pStyle w:val="Default"/>
        <w:spacing w:line="360" w:lineRule="auto"/>
        <w:ind w:left="567" w:right="-330"/>
        <w:jc w:val="both"/>
        <w:rPr>
          <w:b/>
          <w:sz w:val="22"/>
          <w:szCs w:val="22"/>
        </w:rPr>
      </w:pPr>
    </w:p>
    <w:p w14:paraId="5D1AC461" w14:textId="77777777" w:rsidR="007373E8" w:rsidRPr="0098039F" w:rsidRDefault="007373E8" w:rsidP="00D51E66">
      <w:pPr>
        <w:pStyle w:val="Default"/>
        <w:spacing w:line="360" w:lineRule="auto"/>
        <w:ind w:left="567" w:right="-330"/>
        <w:jc w:val="both"/>
        <w:rPr>
          <w:sz w:val="22"/>
          <w:szCs w:val="22"/>
        </w:rPr>
      </w:pPr>
      <w:r w:rsidRPr="0098039F">
        <w:rPr>
          <w:b/>
          <w:sz w:val="22"/>
          <w:szCs w:val="22"/>
        </w:rPr>
        <w:t>KEY INPUTS USED</w:t>
      </w:r>
      <w:r>
        <w:rPr>
          <w:b/>
          <w:sz w:val="22"/>
          <w:szCs w:val="22"/>
        </w:rPr>
        <w:t xml:space="preserve"> FOR THE VALUATION:</w:t>
      </w:r>
    </w:p>
    <w:p w14:paraId="66EC999F" w14:textId="77777777" w:rsidR="007373E8" w:rsidRPr="00BC727E" w:rsidRDefault="007373E8" w:rsidP="00D51E66">
      <w:pPr>
        <w:tabs>
          <w:tab w:val="left" w:pos="360"/>
        </w:tabs>
        <w:spacing w:after="0" w:line="360" w:lineRule="auto"/>
        <w:ind w:right="-330"/>
        <w:jc w:val="center"/>
        <w:rPr>
          <w:rFonts w:ascii="Arial" w:hAnsi="Arial" w:cs="Arial"/>
          <w:b/>
          <w:sz w:val="6"/>
          <w:szCs w:val="8"/>
          <w:u w:val="single"/>
        </w:rPr>
      </w:pPr>
    </w:p>
    <w:tbl>
      <w:tblPr>
        <w:tblW w:w="4824" w:type="pct"/>
        <w:tblInd w:w="675" w:type="dxa"/>
        <w:tblLayout w:type="fixed"/>
        <w:tblLook w:val="04A0" w:firstRow="1" w:lastRow="0" w:firstColumn="1" w:lastColumn="0" w:noHBand="0" w:noVBand="1"/>
      </w:tblPr>
      <w:tblGrid>
        <w:gridCol w:w="4904"/>
        <w:gridCol w:w="3795"/>
      </w:tblGrid>
      <w:tr w:rsidR="007373E8" w:rsidRPr="0098039F" w14:paraId="1266FFDD" w14:textId="77777777" w:rsidTr="007C2531">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1DCE678B" w14:textId="77777777" w:rsidR="007373E8" w:rsidRPr="0098039F" w:rsidRDefault="007373E8" w:rsidP="00D51E66">
            <w:pPr>
              <w:spacing w:after="0" w:line="360" w:lineRule="auto"/>
              <w:ind w:right="88"/>
              <w:jc w:val="center"/>
              <w:rPr>
                <w:rFonts w:asciiTheme="minorHAnsi" w:hAnsiTheme="minorHAnsi" w:cstheme="minorHAnsi"/>
                <w:b/>
                <w:bCs/>
                <w:color w:val="FFFFFF"/>
                <w:sz w:val="22"/>
                <w:szCs w:val="22"/>
                <w:lang w:val="en-IN" w:eastAsia="en-IN"/>
              </w:rPr>
            </w:pPr>
            <w:r w:rsidRPr="0098039F">
              <w:rPr>
                <w:rFonts w:asciiTheme="minorHAnsi" w:hAnsiTheme="minorHAnsi" w:cstheme="minorHAnsi"/>
                <w:b/>
                <w:bCs/>
                <w:color w:val="FFFFFF"/>
                <w:sz w:val="22"/>
                <w:szCs w:val="22"/>
                <w:lang w:val="en-IN" w:eastAsia="en-IN"/>
              </w:rPr>
              <w:t>Inputs</w:t>
            </w:r>
          </w:p>
        </w:tc>
      </w:tr>
      <w:tr w:rsidR="007373E8" w:rsidRPr="0098039F" w14:paraId="46836557"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147275E3"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Valuation Date</w:t>
            </w:r>
          </w:p>
        </w:tc>
        <w:tc>
          <w:tcPr>
            <w:tcW w:w="2181" w:type="pct"/>
            <w:tcBorders>
              <w:top w:val="nil"/>
              <w:left w:val="nil"/>
              <w:bottom w:val="single" w:sz="4" w:space="0" w:color="auto"/>
              <w:right w:val="single" w:sz="4" w:space="0" w:color="auto"/>
            </w:tcBorders>
            <w:shd w:val="clear" w:color="auto" w:fill="auto"/>
            <w:noWrap/>
            <w:vAlign w:val="center"/>
            <w:hideMark/>
          </w:tcPr>
          <w:p w14:paraId="06214C93"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11</w:t>
            </w:r>
            <w:r>
              <w:rPr>
                <w:rFonts w:asciiTheme="minorHAnsi" w:hAnsiTheme="minorHAnsi" w:cstheme="minorHAnsi"/>
                <w:b/>
                <w:bCs/>
                <w:color w:val="000000"/>
                <w:sz w:val="22"/>
                <w:szCs w:val="22"/>
                <w:vertAlign w:val="superscript"/>
                <w:lang w:val="en-IN" w:eastAsia="en-IN"/>
              </w:rPr>
              <w:t>th</w:t>
            </w:r>
            <w:r>
              <w:rPr>
                <w:rFonts w:asciiTheme="minorHAnsi" w:hAnsiTheme="minorHAnsi" w:cstheme="minorHAnsi"/>
                <w:b/>
                <w:bCs/>
                <w:color w:val="000000"/>
                <w:sz w:val="22"/>
                <w:szCs w:val="22"/>
                <w:lang w:val="en-IN" w:eastAsia="en-IN"/>
              </w:rPr>
              <w:t xml:space="preserve"> July 2023</w:t>
            </w:r>
          </w:p>
        </w:tc>
      </w:tr>
      <w:tr w:rsidR="007373E8" w:rsidRPr="0098039F" w14:paraId="76992D20"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39D38E73"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040CB570"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12.095</w:t>
            </w:r>
            <w:r w:rsidRPr="0098039F">
              <w:rPr>
                <w:rFonts w:asciiTheme="minorHAnsi" w:hAnsiTheme="minorHAnsi" w:cstheme="minorHAnsi"/>
                <w:b/>
                <w:bCs/>
                <w:color w:val="000000"/>
                <w:sz w:val="22"/>
                <w:szCs w:val="22"/>
                <w:lang w:val="en-IN" w:eastAsia="en-IN"/>
              </w:rPr>
              <w:t>%</w:t>
            </w:r>
          </w:p>
        </w:tc>
      </w:tr>
      <w:tr w:rsidR="007373E8" w:rsidRPr="0098039F" w14:paraId="7EC7321A"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6D65219A"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Periodic 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5BC7103F"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3.024</w:t>
            </w:r>
            <w:r w:rsidRPr="0098039F">
              <w:rPr>
                <w:rFonts w:asciiTheme="minorHAnsi" w:hAnsiTheme="minorHAnsi" w:cstheme="minorHAnsi"/>
                <w:b/>
                <w:bCs/>
                <w:color w:val="000000"/>
                <w:sz w:val="22"/>
                <w:szCs w:val="22"/>
                <w:lang w:val="en-IN" w:eastAsia="en-IN"/>
              </w:rPr>
              <w:t>%</w:t>
            </w:r>
          </w:p>
        </w:tc>
      </w:tr>
    </w:tbl>
    <w:p w14:paraId="1521BA5F" w14:textId="77777777" w:rsidR="00D51E66" w:rsidRDefault="00D51E66" w:rsidP="00D51E66">
      <w:pPr>
        <w:tabs>
          <w:tab w:val="left" w:pos="360"/>
        </w:tabs>
        <w:spacing w:before="240" w:line="360" w:lineRule="auto"/>
        <w:ind w:left="567" w:right="-330"/>
        <w:jc w:val="center"/>
        <w:rPr>
          <w:rFonts w:ascii="Arial" w:hAnsi="Arial" w:cs="Arial"/>
          <w:b/>
          <w:sz w:val="22"/>
          <w:u w:val="single"/>
        </w:rPr>
      </w:pPr>
    </w:p>
    <w:p w14:paraId="3B5049E5" w14:textId="77777777" w:rsidR="00D51E66" w:rsidRDefault="00D51E66" w:rsidP="00D51E66">
      <w:pPr>
        <w:tabs>
          <w:tab w:val="left" w:pos="360"/>
        </w:tabs>
        <w:spacing w:before="240" w:line="360" w:lineRule="auto"/>
        <w:ind w:left="567" w:right="-330"/>
        <w:jc w:val="center"/>
        <w:rPr>
          <w:rFonts w:ascii="Arial" w:hAnsi="Arial" w:cs="Arial"/>
          <w:b/>
          <w:sz w:val="22"/>
          <w:u w:val="single"/>
        </w:rPr>
      </w:pPr>
    </w:p>
    <w:p w14:paraId="577AE8F3" w14:textId="49F79D09" w:rsidR="007373E8" w:rsidRDefault="007373E8" w:rsidP="00D51E66">
      <w:pPr>
        <w:tabs>
          <w:tab w:val="left" w:pos="360"/>
        </w:tabs>
        <w:spacing w:before="240" w:line="360" w:lineRule="auto"/>
        <w:ind w:left="567" w:right="-330"/>
        <w:jc w:val="center"/>
        <w:rPr>
          <w:rFonts w:ascii="Arial" w:hAnsi="Arial" w:cs="Arial"/>
          <w:b/>
          <w:sz w:val="22"/>
          <w:u w:val="single"/>
        </w:rPr>
      </w:pPr>
      <w:r w:rsidRPr="00345D47">
        <w:rPr>
          <w:rFonts w:ascii="Arial" w:hAnsi="Arial" w:cs="Arial"/>
          <w:b/>
          <w:sz w:val="22"/>
          <w:u w:val="single"/>
        </w:rPr>
        <w:lastRenderedPageBreak/>
        <w:t xml:space="preserve">Calculation of </w:t>
      </w:r>
      <w:r>
        <w:rPr>
          <w:rFonts w:ascii="Arial" w:hAnsi="Arial" w:cs="Arial"/>
          <w:b/>
          <w:sz w:val="22"/>
          <w:u w:val="single"/>
        </w:rPr>
        <w:t>Required Return</w:t>
      </w:r>
    </w:p>
    <w:tbl>
      <w:tblPr>
        <w:tblW w:w="4817" w:type="pct"/>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1"/>
        <w:gridCol w:w="2205"/>
      </w:tblGrid>
      <w:tr w:rsidR="007373E8" w:rsidRPr="0098039F" w14:paraId="51754575" w14:textId="77777777" w:rsidTr="00500D35">
        <w:trPr>
          <w:trHeight w:val="288"/>
        </w:trPr>
        <w:tc>
          <w:tcPr>
            <w:tcW w:w="5000" w:type="pct"/>
            <w:gridSpan w:val="2"/>
            <w:shd w:val="clear" w:color="auto" w:fill="002060"/>
            <w:noWrap/>
            <w:vAlign w:val="center"/>
            <w:hideMark/>
          </w:tcPr>
          <w:p w14:paraId="2147903D"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Required Rate of Return</w:t>
            </w:r>
          </w:p>
        </w:tc>
      </w:tr>
      <w:tr w:rsidR="007373E8" w:rsidRPr="0098039F" w14:paraId="646C0A7C" w14:textId="77777777" w:rsidTr="00500D35">
        <w:trPr>
          <w:trHeight w:val="277"/>
        </w:trPr>
        <w:tc>
          <w:tcPr>
            <w:tcW w:w="3731" w:type="pct"/>
            <w:shd w:val="clear" w:color="auto" w:fill="auto"/>
            <w:vAlign w:val="center"/>
            <w:hideMark/>
          </w:tcPr>
          <w:p w14:paraId="1AF6766B"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10-year Government Bond Yield (on 11-07-2023)</w:t>
            </w:r>
          </w:p>
        </w:tc>
        <w:tc>
          <w:tcPr>
            <w:tcW w:w="1269" w:type="pct"/>
            <w:shd w:val="clear" w:color="auto" w:fill="auto"/>
            <w:noWrap/>
            <w:vAlign w:val="center"/>
            <w:hideMark/>
          </w:tcPr>
          <w:p w14:paraId="7C29A356"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7.095%</w:t>
            </w:r>
          </w:p>
        </w:tc>
      </w:tr>
      <w:tr w:rsidR="007373E8" w:rsidRPr="0098039F" w14:paraId="02F6E86C" w14:textId="77777777" w:rsidTr="00500D35">
        <w:trPr>
          <w:trHeight w:val="288"/>
        </w:trPr>
        <w:tc>
          <w:tcPr>
            <w:tcW w:w="3731" w:type="pct"/>
            <w:shd w:val="clear" w:color="auto" w:fill="auto"/>
            <w:noWrap/>
            <w:vAlign w:val="bottom"/>
            <w:hideMark/>
          </w:tcPr>
          <w:p w14:paraId="1FDB14C9"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Add: Spread</w:t>
            </w:r>
          </w:p>
        </w:tc>
        <w:tc>
          <w:tcPr>
            <w:tcW w:w="1269" w:type="pct"/>
            <w:shd w:val="clear" w:color="auto" w:fill="auto"/>
            <w:noWrap/>
            <w:vAlign w:val="center"/>
            <w:hideMark/>
          </w:tcPr>
          <w:p w14:paraId="32B91F6A"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5.000%</w:t>
            </w:r>
          </w:p>
        </w:tc>
      </w:tr>
      <w:tr w:rsidR="007373E8" w:rsidRPr="0098039F" w14:paraId="0DA0F94C" w14:textId="77777777" w:rsidTr="00500D35">
        <w:trPr>
          <w:trHeight w:val="288"/>
        </w:trPr>
        <w:tc>
          <w:tcPr>
            <w:tcW w:w="3731" w:type="pct"/>
            <w:shd w:val="clear" w:color="auto" w:fill="BDD6EE" w:themeFill="accent5" w:themeFillTint="66"/>
            <w:noWrap/>
            <w:vAlign w:val="bottom"/>
            <w:hideMark/>
          </w:tcPr>
          <w:p w14:paraId="553F3294"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b/>
                <w:bCs/>
                <w:color w:val="000000"/>
                <w:sz w:val="22"/>
                <w:szCs w:val="22"/>
              </w:rPr>
              <w:t>Appropriate Discount Rate</w:t>
            </w:r>
          </w:p>
        </w:tc>
        <w:tc>
          <w:tcPr>
            <w:tcW w:w="1269" w:type="pct"/>
            <w:shd w:val="clear" w:color="auto" w:fill="BDD6EE" w:themeFill="accent5" w:themeFillTint="66"/>
            <w:noWrap/>
            <w:vAlign w:val="center"/>
            <w:hideMark/>
          </w:tcPr>
          <w:p w14:paraId="74842C36"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b/>
                <w:bCs/>
                <w:color w:val="000000"/>
                <w:sz w:val="22"/>
                <w:szCs w:val="22"/>
              </w:rPr>
              <w:t>12.095%</w:t>
            </w:r>
          </w:p>
        </w:tc>
      </w:tr>
    </w:tbl>
    <w:p w14:paraId="73889ED0" w14:textId="77777777" w:rsidR="007373E8" w:rsidRPr="002603DE" w:rsidRDefault="007373E8" w:rsidP="00D51E66">
      <w:pPr>
        <w:ind w:right="-330"/>
        <w:rPr>
          <w:rFonts w:ascii="Arial" w:hAnsi="Arial" w:cs="Arial"/>
          <w:b/>
          <w:sz w:val="22"/>
        </w:rPr>
      </w:pPr>
    </w:p>
    <w:p w14:paraId="5B419955" w14:textId="77777777" w:rsidR="007373E8" w:rsidRDefault="007373E8" w:rsidP="00D51E66">
      <w:pPr>
        <w:pStyle w:val="ListParagraph"/>
        <w:spacing w:line="360" w:lineRule="auto"/>
        <w:ind w:left="284" w:right="-330"/>
        <w:jc w:val="both"/>
        <w:rPr>
          <w:rFonts w:ascii="Arial" w:hAnsi="Arial" w:cs="Arial"/>
          <w:b/>
          <w:sz w:val="22"/>
          <w:lang w:val="en-IN"/>
        </w:rPr>
      </w:pPr>
      <w:r>
        <w:rPr>
          <w:rFonts w:ascii="Arial" w:hAnsi="Arial" w:cs="Arial"/>
          <w:b/>
          <w:sz w:val="22"/>
          <w:lang w:val="en-IN"/>
        </w:rPr>
        <w:t>CALCULATION OF FAIR VALUE:</w:t>
      </w:r>
    </w:p>
    <w:tbl>
      <w:tblPr>
        <w:tblW w:w="5927" w:type="dxa"/>
        <w:jc w:val="center"/>
        <w:tblLook w:val="04A0" w:firstRow="1" w:lastRow="0" w:firstColumn="1" w:lastColumn="0" w:noHBand="0" w:noVBand="1"/>
      </w:tblPr>
      <w:tblGrid>
        <w:gridCol w:w="3515"/>
        <w:gridCol w:w="737"/>
        <w:gridCol w:w="1675"/>
      </w:tblGrid>
      <w:tr w:rsidR="007373E8" w:rsidRPr="001A7F89" w14:paraId="1A7CE3CD" w14:textId="77777777" w:rsidTr="000965EA">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EA430CF"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Particulars</w:t>
            </w:r>
          </w:p>
        </w:tc>
        <w:tc>
          <w:tcPr>
            <w:tcW w:w="737" w:type="dxa"/>
            <w:tcBorders>
              <w:top w:val="single" w:sz="4" w:space="0" w:color="auto"/>
              <w:left w:val="nil"/>
              <w:bottom w:val="single" w:sz="4" w:space="0" w:color="auto"/>
              <w:right w:val="single" w:sz="4" w:space="0" w:color="auto"/>
            </w:tcBorders>
            <w:shd w:val="clear" w:color="auto" w:fill="002060"/>
            <w:noWrap/>
            <w:vAlign w:val="center"/>
          </w:tcPr>
          <w:p w14:paraId="7BF17AB8"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p>
        </w:tc>
        <w:tc>
          <w:tcPr>
            <w:tcW w:w="1675" w:type="dxa"/>
            <w:tcBorders>
              <w:top w:val="single" w:sz="4" w:space="0" w:color="auto"/>
              <w:left w:val="nil"/>
              <w:bottom w:val="single" w:sz="4" w:space="0" w:color="auto"/>
              <w:right w:val="single" w:sz="4" w:space="0" w:color="auto"/>
            </w:tcBorders>
            <w:shd w:val="clear" w:color="auto" w:fill="002060"/>
            <w:noWrap/>
            <w:vAlign w:val="center"/>
          </w:tcPr>
          <w:p w14:paraId="79FDD90E"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Amount (INR)</w:t>
            </w:r>
          </w:p>
        </w:tc>
      </w:tr>
      <w:tr w:rsidR="0022238D" w:rsidRPr="001A7F89" w14:paraId="45C927A8" w14:textId="77777777" w:rsidTr="000965EA">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3BF0BC" w14:textId="77777777" w:rsidR="0022238D" w:rsidRPr="001A7F89" w:rsidRDefault="0022238D" w:rsidP="0022238D">
            <w:pPr>
              <w:spacing w:after="0" w:line="360" w:lineRule="auto"/>
              <w:ind w:right="3"/>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PV of Bond</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4A8F3E27" w14:textId="77777777" w:rsidR="0022238D" w:rsidRPr="001A7F89" w:rsidRDefault="0022238D" w:rsidP="0022238D">
            <w:pPr>
              <w:spacing w:after="0" w:line="360" w:lineRule="auto"/>
              <w:ind w:right="3"/>
              <w:jc w:val="center"/>
              <w:rPr>
                <w:rFonts w:ascii="Calibri" w:hAnsi="Calibri" w:cs="Calibri"/>
                <w:color w:val="000000"/>
                <w:sz w:val="22"/>
                <w:szCs w:val="22"/>
                <w:lang w:val="en-IN" w:eastAsia="en-IN"/>
              </w:rPr>
            </w:pPr>
          </w:p>
        </w:tc>
        <w:tc>
          <w:tcPr>
            <w:tcW w:w="1675" w:type="dxa"/>
            <w:tcBorders>
              <w:top w:val="single" w:sz="4" w:space="0" w:color="auto"/>
              <w:left w:val="nil"/>
              <w:bottom w:val="single" w:sz="4" w:space="0" w:color="auto"/>
              <w:right w:val="single" w:sz="4" w:space="0" w:color="auto"/>
            </w:tcBorders>
            <w:shd w:val="clear" w:color="auto" w:fill="auto"/>
            <w:noWrap/>
            <w:vAlign w:val="center"/>
            <w:hideMark/>
          </w:tcPr>
          <w:p w14:paraId="7450408C" w14:textId="72E4DBCA" w:rsidR="0022238D" w:rsidRPr="001A7F89" w:rsidRDefault="0022238D" w:rsidP="0022238D">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60,14,34,800.00</w:t>
            </w:r>
          </w:p>
        </w:tc>
      </w:tr>
      <w:tr w:rsidR="0022238D" w:rsidRPr="001A7F89" w14:paraId="45A71231" w14:textId="77777777" w:rsidTr="005A5221">
        <w:trPr>
          <w:trHeight w:val="555"/>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510327FB" w14:textId="77777777" w:rsidR="0022238D" w:rsidRPr="001A7F89" w:rsidRDefault="0022238D" w:rsidP="0022238D">
            <w:pPr>
              <w:spacing w:after="0" w:line="360" w:lineRule="auto"/>
              <w:ind w:right="3"/>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Less: </w:t>
            </w:r>
            <w:r w:rsidRPr="001A7F89">
              <w:rPr>
                <w:rFonts w:ascii="Calibri" w:hAnsi="Calibri" w:cs="Calibri"/>
                <w:color w:val="000000"/>
                <w:sz w:val="22"/>
                <w:szCs w:val="22"/>
                <w:lang w:val="en-IN" w:eastAsia="en-IN"/>
              </w:rPr>
              <w:t>Lack of Marketability Discount</w:t>
            </w:r>
          </w:p>
        </w:tc>
        <w:tc>
          <w:tcPr>
            <w:tcW w:w="737" w:type="dxa"/>
            <w:tcBorders>
              <w:top w:val="nil"/>
              <w:left w:val="nil"/>
              <w:bottom w:val="single" w:sz="4" w:space="0" w:color="auto"/>
              <w:right w:val="single" w:sz="4" w:space="0" w:color="auto"/>
            </w:tcBorders>
            <w:shd w:val="clear" w:color="auto" w:fill="auto"/>
            <w:noWrap/>
            <w:vAlign w:val="center"/>
            <w:hideMark/>
          </w:tcPr>
          <w:p w14:paraId="01219AC2" w14:textId="21E5DC35" w:rsidR="0022238D" w:rsidRPr="001A7F89" w:rsidRDefault="0022238D" w:rsidP="0022238D">
            <w:pPr>
              <w:spacing w:after="0" w:line="360" w:lineRule="auto"/>
              <w:ind w:right="3"/>
              <w:jc w:val="center"/>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2</w:t>
            </w:r>
            <w:r>
              <w:rPr>
                <w:rFonts w:ascii="Calibri" w:hAnsi="Calibri" w:cs="Calibri"/>
                <w:color w:val="000000"/>
                <w:sz w:val="22"/>
                <w:szCs w:val="22"/>
                <w:lang w:val="en-IN" w:eastAsia="en-IN"/>
              </w:rPr>
              <w:t>0</w:t>
            </w:r>
            <w:r w:rsidRPr="001A7F89">
              <w:rPr>
                <w:rFonts w:ascii="Calibri" w:hAnsi="Calibri" w:cs="Calibri"/>
                <w:color w:val="000000"/>
                <w:sz w:val="22"/>
                <w:szCs w:val="22"/>
                <w:lang w:val="en-IN" w:eastAsia="en-IN"/>
              </w:rPr>
              <w:t>%</w:t>
            </w:r>
          </w:p>
        </w:tc>
        <w:tc>
          <w:tcPr>
            <w:tcW w:w="1675" w:type="dxa"/>
            <w:tcBorders>
              <w:top w:val="nil"/>
              <w:left w:val="nil"/>
              <w:bottom w:val="single" w:sz="4" w:space="0" w:color="auto"/>
              <w:right w:val="single" w:sz="4" w:space="0" w:color="auto"/>
            </w:tcBorders>
            <w:shd w:val="clear" w:color="auto" w:fill="auto"/>
            <w:noWrap/>
            <w:vAlign w:val="center"/>
            <w:hideMark/>
          </w:tcPr>
          <w:p w14:paraId="013ABE66" w14:textId="76C02CEE" w:rsidR="0022238D" w:rsidRPr="001A7F89" w:rsidRDefault="0022238D" w:rsidP="0022238D">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12,02,86,960.00</w:t>
            </w:r>
          </w:p>
        </w:tc>
      </w:tr>
      <w:tr w:rsidR="0022238D" w:rsidRPr="001A7F89" w14:paraId="20F63B7D" w14:textId="77777777" w:rsidTr="00F721E1">
        <w:trPr>
          <w:trHeight w:val="300"/>
          <w:jc w:val="center"/>
        </w:trPr>
        <w:tc>
          <w:tcPr>
            <w:tcW w:w="3515" w:type="dxa"/>
            <w:tcBorders>
              <w:top w:val="nil"/>
              <w:left w:val="single" w:sz="4" w:space="0" w:color="auto"/>
              <w:bottom w:val="single" w:sz="4" w:space="0" w:color="auto"/>
              <w:right w:val="single" w:sz="4" w:space="0" w:color="auto"/>
            </w:tcBorders>
            <w:shd w:val="clear" w:color="000000" w:fill="BDD7EE"/>
            <w:noWrap/>
            <w:vAlign w:val="center"/>
            <w:hideMark/>
          </w:tcPr>
          <w:p w14:paraId="3571BD8D" w14:textId="77777777" w:rsidR="0022238D" w:rsidRPr="001A7F89" w:rsidRDefault="0022238D" w:rsidP="0022238D">
            <w:pPr>
              <w:spacing w:after="0" w:line="360" w:lineRule="auto"/>
              <w:ind w:right="3"/>
              <w:jc w:val="center"/>
              <w:rPr>
                <w:rFonts w:ascii="Calibri" w:hAnsi="Calibri" w:cs="Calibri"/>
                <w:b/>
                <w:bCs/>
                <w:color w:val="000000"/>
                <w:sz w:val="22"/>
                <w:szCs w:val="22"/>
                <w:lang w:val="en-IN" w:eastAsia="en-IN"/>
              </w:rPr>
            </w:pPr>
            <w:r w:rsidRPr="001A7F89">
              <w:rPr>
                <w:rFonts w:ascii="Calibri" w:hAnsi="Calibri" w:cs="Calibri"/>
                <w:b/>
                <w:bCs/>
                <w:color w:val="000000"/>
                <w:sz w:val="22"/>
                <w:szCs w:val="22"/>
                <w:lang w:val="en-IN" w:eastAsia="en-IN"/>
              </w:rPr>
              <w:t xml:space="preserve">Expected </w:t>
            </w:r>
            <w:r>
              <w:rPr>
                <w:rFonts w:ascii="Calibri" w:hAnsi="Calibri" w:cs="Calibri"/>
                <w:b/>
                <w:bCs/>
                <w:color w:val="000000"/>
                <w:sz w:val="22"/>
                <w:szCs w:val="22"/>
                <w:lang w:val="en-IN" w:eastAsia="en-IN"/>
              </w:rPr>
              <w:t xml:space="preserve">Fair </w:t>
            </w:r>
            <w:r w:rsidRPr="001A7F89">
              <w:rPr>
                <w:rFonts w:ascii="Calibri" w:hAnsi="Calibri" w:cs="Calibri"/>
                <w:b/>
                <w:bCs/>
                <w:color w:val="000000"/>
                <w:sz w:val="22"/>
                <w:szCs w:val="22"/>
                <w:lang w:val="en-IN" w:eastAsia="en-IN"/>
              </w:rPr>
              <w:t>Value</w:t>
            </w:r>
          </w:p>
        </w:tc>
        <w:tc>
          <w:tcPr>
            <w:tcW w:w="737" w:type="dxa"/>
            <w:tcBorders>
              <w:top w:val="nil"/>
              <w:left w:val="nil"/>
              <w:bottom w:val="single" w:sz="4" w:space="0" w:color="auto"/>
              <w:right w:val="single" w:sz="4" w:space="0" w:color="auto"/>
            </w:tcBorders>
            <w:shd w:val="clear" w:color="000000" w:fill="BDD7EE"/>
            <w:noWrap/>
            <w:vAlign w:val="center"/>
            <w:hideMark/>
          </w:tcPr>
          <w:p w14:paraId="678189FC" w14:textId="77777777" w:rsidR="0022238D" w:rsidRPr="001A7F89" w:rsidRDefault="0022238D" w:rsidP="0022238D">
            <w:pPr>
              <w:spacing w:after="0" w:line="360" w:lineRule="auto"/>
              <w:ind w:right="3"/>
              <w:jc w:val="center"/>
              <w:rPr>
                <w:rFonts w:ascii="Calibri" w:hAnsi="Calibri" w:cs="Calibri"/>
                <w:b/>
                <w:bCs/>
                <w:color w:val="000000"/>
                <w:sz w:val="22"/>
                <w:szCs w:val="22"/>
                <w:lang w:val="en-IN" w:eastAsia="en-IN"/>
              </w:rPr>
            </w:pPr>
          </w:p>
        </w:tc>
        <w:tc>
          <w:tcPr>
            <w:tcW w:w="1675" w:type="dxa"/>
            <w:tcBorders>
              <w:top w:val="nil"/>
              <w:left w:val="nil"/>
              <w:bottom w:val="single" w:sz="4" w:space="0" w:color="auto"/>
              <w:right w:val="single" w:sz="4" w:space="0" w:color="auto"/>
            </w:tcBorders>
            <w:shd w:val="clear" w:color="000000" w:fill="BDD7EE"/>
            <w:noWrap/>
            <w:vAlign w:val="bottom"/>
            <w:hideMark/>
          </w:tcPr>
          <w:p w14:paraId="6F97787D" w14:textId="226C67C0" w:rsidR="0022238D" w:rsidRPr="001A7F89" w:rsidRDefault="0022238D" w:rsidP="0022238D">
            <w:pPr>
              <w:spacing w:after="0" w:line="360" w:lineRule="auto"/>
              <w:ind w:right="3"/>
              <w:jc w:val="center"/>
              <w:rPr>
                <w:rFonts w:ascii="Calibri" w:hAnsi="Calibri" w:cs="Calibri"/>
                <w:b/>
                <w:bCs/>
                <w:color w:val="000000"/>
                <w:sz w:val="22"/>
                <w:szCs w:val="22"/>
                <w:lang w:val="en-IN" w:eastAsia="en-IN"/>
              </w:rPr>
            </w:pPr>
            <w:r>
              <w:rPr>
                <w:rFonts w:ascii="Calibri" w:hAnsi="Calibri" w:cs="Calibri"/>
                <w:b/>
                <w:bCs/>
                <w:color w:val="000000"/>
                <w:sz w:val="22"/>
                <w:szCs w:val="22"/>
              </w:rPr>
              <w:t>48,11,47,840.00</w:t>
            </w:r>
          </w:p>
        </w:tc>
      </w:tr>
    </w:tbl>
    <w:p w14:paraId="2154E96D" w14:textId="77777777" w:rsidR="007373E8" w:rsidRDefault="007373E8" w:rsidP="00D51E66">
      <w:pPr>
        <w:pStyle w:val="ListParagraph"/>
        <w:spacing w:after="0" w:line="360" w:lineRule="auto"/>
        <w:ind w:left="284" w:right="-330"/>
        <w:jc w:val="both"/>
        <w:rPr>
          <w:rFonts w:ascii="Arial" w:hAnsi="Arial" w:cs="Arial"/>
          <w:b/>
          <w:sz w:val="22"/>
          <w:lang w:val="en-IN"/>
        </w:rPr>
      </w:pPr>
    </w:p>
    <w:p w14:paraId="518BCB38" w14:textId="0D4C4851" w:rsidR="007373E8" w:rsidRDefault="007373E8" w:rsidP="00D51E66">
      <w:pPr>
        <w:spacing w:line="360" w:lineRule="auto"/>
        <w:ind w:left="284" w:right="-330"/>
        <w:jc w:val="both"/>
        <w:rPr>
          <w:rFonts w:ascii="Arial" w:hAnsi="Arial" w:cs="Arial"/>
          <w:b/>
          <w:sz w:val="22"/>
          <w:lang w:val="en-IN"/>
        </w:rPr>
      </w:pPr>
      <w:r>
        <w:rPr>
          <w:rFonts w:ascii="Arial" w:hAnsi="Arial" w:cs="Arial"/>
          <w:b/>
          <w:sz w:val="22"/>
          <w:lang w:val="en-IN"/>
        </w:rPr>
        <w:t>Hence, the Expected Fair Value for th</w:t>
      </w:r>
      <w:r w:rsidRPr="00253E66">
        <w:rPr>
          <w:rFonts w:ascii="Arial" w:hAnsi="Arial" w:cs="Arial"/>
          <w:b/>
          <w:sz w:val="22"/>
          <w:lang w:val="en-IN"/>
        </w:rPr>
        <w:t xml:space="preserve">e </w:t>
      </w:r>
      <w:r>
        <w:rPr>
          <w:rFonts w:ascii="Arial" w:hAnsi="Arial" w:cs="Arial"/>
          <w:b/>
          <w:sz w:val="22"/>
          <w:lang w:val="en-IN"/>
        </w:rPr>
        <w:t xml:space="preserve">NCDs issued by M/s GMR </w:t>
      </w:r>
      <w:proofErr w:type="spellStart"/>
      <w:r>
        <w:rPr>
          <w:rFonts w:ascii="Arial" w:hAnsi="Arial" w:cs="Arial"/>
          <w:b/>
          <w:sz w:val="22"/>
          <w:lang w:val="en-IN"/>
        </w:rPr>
        <w:t>Warora</w:t>
      </w:r>
      <w:proofErr w:type="spellEnd"/>
      <w:r>
        <w:rPr>
          <w:rFonts w:ascii="Arial" w:hAnsi="Arial" w:cs="Arial"/>
          <w:b/>
          <w:sz w:val="22"/>
          <w:lang w:val="en-IN"/>
        </w:rPr>
        <w:t xml:space="preserve"> Energy Limited is INR </w:t>
      </w:r>
      <w:r w:rsidR="000965EA">
        <w:rPr>
          <w:rFonts w:ascii="Arial" w:hAnsi="Arial" w:cs="Arial"/>
          <w:b/>
          <w:sz w:val="22"/>
          <w:lang w:val="en-IN"/>
        </w:rPr>
        <w:t>4</w:t>
      </w:r>
      <w:r w:rsidR="005A5221">
        <w:rPr>
          <w:rFonts w:ascii="Arial" w:hAnsi="Arial" w:cs="Arial"/>
          <w:b/>
          <w:sz w:val="22"/>
          <w:lang w:val="en-IN"/>
        </w:rPr>
        <w:t>8</w:t>
      </w:r>
      <w:r w:rsidR="000965EA">
        <w:rPr>
          <w:rFonts w:ascii="Arial" w:hAnsi="Arial" w:cs="Arial"/>
          <w:b/>
          <w:sz w:val="22"/>
          <w:lang w:val="en-IN"/>
        </w:rPr>
        <w:t>.</w:t>
      </w:r>
      <w:r w:rsidR="0022238D">
        <w:rPr>
          <w:rFonts w:ascii="Arial" w:hAnsi="Arial" w:cs="Arial"/>
          <w:b/>
          <w:sz w:val="22"/>
          <w:lang w:val="en-IN"/>
        </w:rPr>
        <w:t>1</w:t>
      </w:r>
      <w:r w:rsidR="005A5221">
        <w:rPr>
          <w:rFonts w:ascii="Arial" w:hAnsi="Arial" w:cs="Arial"/>
          <w:b/>
          <w:sz w:val="22"/>
          <w:lang w:val="en-IN"/>
        </w:rPr>
        <w:t>1</w:t>
      </w:r>
      <w:r>
        <w:rPr>
          <w:rFonts w:ascii="Arial" w:hAnsi="Arial" w:cs="Arial"/>
          <w:b/>
          <w:sz w:val="22"/>
          <w:lang w:val="en-IN"/>
        </w:rPr>
        <w:t xml:space="preserve"> Crore</w:t>
      </w:r>
      <w:r w:rsidR="000965EA">
        <w:rPr>
          <w:rFonts w:ascii="Arial" w:hAnsi="Arial" w:cs="Arial"/>
          <w:b/>
          <w:sz w:val="22"/>
          <w:lang w:val="en-IN"/>
        </w:rPr>
        <w:t>s</w:t>
      </w:r>
      <w:r>
        <w:rPr>
          <w:rFonts w:ascii="Arial" w:hAnsi="Arial" w:cs="Arial"/>
          <w:b/>
          <w:sz w:val="22"/>
          <w:lang w:val="en-IN"/>
        </w:rPr>
        <w:t>.</w:t>
      </w:r>
    </w:p>
    <w:p w14:paraId="7B000E43" w14:textId="77777777" w:rsidR="007373E8" w:rsidRDefault="007373E8" w:rsidP="00D51E66">
      <w:pPr>
        <w:autoSpaceDE w:val="0"/>
        <w:autoSpaceDN w:val="0"/>
        <w:adjustRightInd w:val="0"/>
        <w:spacing w:line="360" w:lineRule="auto"/>
        <w:ind w:left="284" w:right="-330"/>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 xml:space="preserve">expected fair value of the financial instrument (NCD) issued by M/s GMR </w:t>
      </w:r>
      <w:proofErr w:type="spellStart"/>
      <w:r>
        <w:rPr>
          <w:rFonts w:ascii="Arial" w:hAnsi="Arial" w:cs="Arial"/>
          <w:i/>
          <w:sz w:val="22"/>
        </w:rPr>
        <w:t>Warora</w:t>
      </w:r>
      <w:proofErr w:type="spellEnd"/>
      <w:r>
        <w:rPr>
          <w:rFonts w:ascii="Arial" w:hAnsi="Arial" w:cs="Arial"/>
          <w:i/>
          <w:sz w:val="22"/>
        </w:rPr>
        <w:t xml:space="preserve"> Energy Limited based on</w:t>
      </w:r>
      <w:r>
        <w:rPr>
          <w:rFonts w:ascii="Arial" w:hAnsi="Arial" w:cs="Arial"/>
          <w:sz w:val="22"/>
          <w:szCs w:val="22"/>
        </w:rPr>
        <w:t xml:space="preserve"> </w:t>
      </w:r>
      <w:r>
        <w:rPr>
          <w:rFonts w:ascii="Arial" w:hAnsi="Arial" w:cs="Arial"/>
          <w:i/>
          <w:sz w:val="22"/>
        </w:rPr>
        <w:t>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sidRPr="00F47CFD">
        <w:rPr>
          <w:rFonts w:ascii="Arial" w:hAnsi="Arial" w:cs="Arial"/>
          <w:i/>
          <w:sz w:val="22"/>
        </w:rPr>
        <w:t xml:space="preserve"> </w:t>
      </w:r>
      <w:r>
        <w:rPr>
          <w:rFonts w:ascii="Arial" w:hAnsi="Arial" w:cs="Arial"/>
          <w:i/>
          <w:sz w:val="22"/>
        </w:rPr>
        <w:t>and information available on the public domain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C302842" w14:textId="77777777" w:rsidR="007373E8" w:rsidRDefault="007373E8" w:rsidP="00D51E66">
      <w:pPr>
        <w:autoSpaceDE w:val="0"/>
        <w:autoSpaceDN w:val="0"/>
        <w:adjustRightInd w:val="0"/>
        <w:spacing w:line="360" w:lineRule="auto"/>
        <w:ind w:left="284" w:right="-330"/>
        <w:jc w:val="both"/>
        <w:rPr>
          <w:rFonts w:ascii="Arial" w:hAnsi="Arial" w:cs="Arial"/>
          <w:b/>
          <w:bCs/>
          <w:iCs/>
          <w:sz w:val="22"/>
        </w:rPr>
      </w:pPr>
      <w:r w:rsidRPr="00F47CFD">
        <w:rPr>
          <w:rFonts w:ascii="Arial" w:hAnsi="Arial" w:cs="Arial"/>
          <w:b/>
          <w:bCs/>
          <w:iCs/>
          <w:sz w:val="22"/>
        </w:rPr>
        <w:t>Note</w:t>
      </w:r>
      <w:r>
        <w:rPr>
          <w:rFonts w:ascii="Arial" w:hAnsi="Arial" w:cs="Arial"/>
          <w:b/>
          <w:bCs/>
          <w:iCs/>
          <w:sz w:val="22"/>
        </w:rPr>
        <w:t xml:space="preserve">s to Valuation: </w:t>
      </w:r>
    </w:p>
    <w:p w14:paraId="6E8558FF" w14:textId="77777777" w:rsidR="007373E8" w:rsidRPr="00F47CFD"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 xml:space="preserve">Spread of 5% is assumed with respect to the 10-year government bond yield, due to the riskiness of the security, </w:t>
      </w:r>
      <w:r w:rsidRPr="00F47CFD">
        <w:rPr>
          <w:rFonts w:ascii="Arial" w:hAnsi="Arial" w:cs="Arial"/>
          <w:sz w:val="22"/>
        </w:rPr>
        <w:t>credit cycle, broader economic conditions, financial market performance, broker-dealers' willingness to provide liquidity in the market, and bond market supply and demand</w:t>
      </w:r>
      <w:r>
        <w:rPr>
          <w:rFonts w:ascii="Arial" w:hAnsi="Arial" w:cs="Arial"/>
          <w:sz w:val="22"/>
        </w:rPr>
        <w:t>, credit rating of the security/issuer company, etc.</w:t>
      </w:r>
    </w:p>
    <w:p w14:paraId="0CB4137E" w14:textId="5DBAEC74" w:rsidR="007373E8" w:rsidRPr="009753EA"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Lack of Marketability discount (Illiquidity Discount) of 2</w:t>
      </w:r>
      <w:r w:rsidR="005A5221">
        <w:rPr>
          <w:rFonts w:ascii="Arial" w:hAnsi="Arial" w:cs="Arial"/>
          <w:sz w:val="22"/>
        </w:rPr>
        <w:t>0</w:t>
      </w:r>
      <w:r>
        <w:rPr>
          <w:rFonts w:ascii="Arial" w:hAnsi="Arial" w:cs="Arial"/>
          <w:sz w:val="22"/>
        </w:rPr>
        <w:t xml:space="preserve">% is deducted to arrive at the final valuation of the security. As the credit rating of the security is still below investment grade, even post restructuring of the account, the new investor will still not be confident/willing enough to invest in the security. Hence, looking at the nature, history and maturity period of the security, </w:t>
      </w:r>
      <w:r>
        <w:rPr>
          <w:rFonts w:ascii="Arial" w:hAnsi="Arial" w:cs="Arial"/>
          <w:sz w:val="22"/>
          <w:szCs w:val="22"/>
        </w:rPr>
        <w:t>we have considered the illiquidity (lack of marketability) discount to be 25%, which seems to be appropriate.</w:t>
      </w:r>
    </w:p>
    <w:p w14:paraId="735C8F21" w14:textId="0C2C83D0" w:rsidR="007373E8" w:rsidRPr="005A5221" w:rsidRDefault="007373E8" w:rsidP="00D51E66">
      <w:pPr>
        <w:pStyle w:val="Default"/>
        <w:numPr>
          <w:ilvl w:val="0"/>
          <w:numId w:val="9"/>
        </w:numPr>
        <w:spacing w:before="240" w:after="240" w:line="360" w:lineRule="auto"/>
        <w:ind w:left="567" w:right="-330" w:hanging="425"/>
        <w:jc w:val="both"/>
        <w:rPr>
          <w:iCs/>
          <w:sz w:val="22"/>
        </w:rPr>
      </w:pPr>
      <w:r>
        <w:rPr>
          <w:b/>
          <w:bCs/>
          <w:iCs/>
          <w:sz w:val="22"/>
        </w:rPr>
        <w:lastRenderedPageBreak/>
        <w:t>O</w:t>
      </w:r>
      <w:r w:rsidRPr="00502721">
        <w:rPr>
          <w:b/>
          <w:bCs/>
          <w:iCs/>
          <w:sz w:val="22"/>
        </w:rPr>
        <w:t xml:space="preserve">CDs (INR </w:t>
      </w:r>
      <w:r>
        <w:rPr>
          <w:b/>
          <w:bCs/>
          <w:iCs/>
          <w:sz w:val="22"/>
        </w:rPr>
        <w:t>18.30</w:t>
      </w:r>
      <w:r w:rsidRPr="00502721">
        <w:rPr>
          <w:b/>
          <w:bCs/>
          <w:iCs/>
          <w:sz w:val="22"/>
        </w:rPr>
        <w:t xml:space="preserve"> Crore):</w:t>
      </w:r>
      <w:r w:rsidRPr="00502721">
        <w:rPr>
          <w:iCs/>
          <w:sz w:val="22"/>
        </w:rPr>
        <w:t xml:space="preserve"> As per </w:t>
      </w:r>
      <w:r w:rsidR="00500D35">
        <w:rPr>
          <w:iCs/>
          <w:sz w:val="22"/>
        </w:rPr>
        <w:t>relevant document of restructured account of M/s GWEL</w:t>
      </w:r>
      <w:r w:rsidRPr="00502721">
        <w:rPr>
          <w:iCs/>
          <w:sz w:val="22"/>
        </w:rPr>
        <w:t xml:space="preserve"> shared by the client/company, below table shows the estimation of fair value of </w:t>
      </w:r>
      <w:r>
        <w:rPr>
          <w:iCs/>
          <w:sz w:val="22"/>
        </w:rPr>
        <w:t>O</w:t>
      </w:r>
      <w:r w:rsidRPr="00502721">
        <w:rPr>
          <w:iCs/>
          <w:sz w:val="22"/>
        </w:rPr>
        <w:t xml:space="preserve">CDs (ISIN: </w:t>
      </w:r>
      <w:r w:rsidRPr="00502721">
        <w:rPr>
          <w:bCs/>
          <w:iCs/>
          <w:sz w:val="22"/>
          <w:lang w:val="en-US"/>
        </w:rPr>
        <w:t>INE124L07089)</w:t>
      </w:r>
      <w:r>
        <w:rPr>
          <w:bCs/>
          <w:iCs/>
          <w:sz w:val="22"/>
          <w:lang w:val="en-US"/>
        </w:rPr>
        <w:t>.</w:t>
      </w:r>
    </w:p>
    <w:p w14:paraId="418DF861" w14:textId="684A7E60" w:rsidR="005A5221" w:rsidRPr="00502721" w:rsidRDefault="005A5221" w:rsidP="005A5221">
      <w:pPr>
        <w:pStyle w:val="Default"/>
        <w:spacing w:before="240" w:after="240" w:line="360" w:lineRule="auto"/>
        <w:ind w:left="567" w:right="-330"/>
        <w:jc w:val="both"/>
        <w:rPr>
          <w:iCs/>
          <w:sz w:val="22"/>
        </w:rPr>
      </w:pPr>
      <w:r>
        <w:rPr>
          <w:b/>
          <w:bCs/>
          <w:iCs/>
          <w:sz w:val="22"/>
        </w:rPr>
        <w:t>PV of Principal Repayment:</w:t>
      </w:r>
      <w:r>
        <w:rPr>
          <w:iCs/>
          <w:sz w:val="22"/>
        </w:rPr>
        <w:t xml:space="preserve"> As per the repayment schedule of OCDs given in MRA, shared by the client:</w:t>
      </w:r>
    </w:p>
    <w:tbl>
      <w:tblPr>
        <w:tblW w:w="6592" w:type="dxa"/>
        <w:jc w:val="center"/>
        <w:tblLayout w:type="fixed"/>
        <w:tblLook w:val="04A0" w:firstRow="1" w:lastRow="0" w:firstColumn="1" w:lastColumn="0" w:noHBand="0" w:noVBand="1"/>
      </w:tblPr>
      <w:tblGrid>
        <w:gridCol w:w="2197"/>
        <w:gridCol w:w="2197"/>
        <w:gridCol w:w="2198"/>
      </w:tblGrid>
      <w:tr w:rsidR="000965EA" w:rsidRPr="00502721" w14:paraId="13FC7929" w14:textId="77777777" w:rsidTr="000965EA">
        <w:trPr>
          <w:trHeight w:val="300"/>
          <w:tblHeader/>
          <w:jc w:val="center"/>
        </w:trPr>
        <w:tc>
          <w:tcPr>
            <w:tcW w:w="2197"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0EBD455" w14:textId="77777777" w:rsidR="000965EA" w:rsidRPr="00502721" w:rsidRDefault="000965EA" w:rsidP="000965EA">
            <w:pPr>
              <w:spacing w:after="0" w:line="240" w:lineRule="auto"/>
              <w:ind w:right="81"/>
              <w:jc w:val="center"/>
              <w:rPr>
                <w:rFonts w:ascii="Calibri" w:hAnsi="Calibri" w:cs="Calibri"/>
                <w:b/>
                <w:bCs/>
                <w:color w:val="FFFFFF"/>
                <w:sz w:val="22"/>
                <w:szCs w:val="22"/>
                <w:lang w:val="en-IN" w:eastAsia="en-IN"/>
              </w:rPr>
            </w:pPr>
            <w:r w:rsidRPr="00502721">
              <w:rPr>
                <w:rFonts w:ascii="Calibri" w:hAnsi="Calibri" w:cs="Calibri"/>
                <w:b/>
                <w:bCs/>
                <w:color w:val="FFFFFF"/>
                <w:sz w:val="22"/>
                <w:szCs w:val="22"/>
                <w:lang w:val="en-IN" w:eastAsia="en-IN"/>
              </w:rPr>
              <w:t>Date</w:t>
            </w:r>
          </w:p>
        </w:tc>
        <w:tc>
          <w:tcPr>
            <w:tcW w:w="2197" w:type="dxa"/>
            <w:tcBorders>
              <w:top w:val="single" w:sz="4" w:space="0" w:color="auto"/>
              <w:left w:val="nil"/>
              <w:bottom w:val="single" w:sz="4" w:space="0" w:color="auto"/>
              <w:right w:val="single" w:sz="4" w:space="0" w:color="auto"/>
            </w:tcBorders>
            <w:shd w:val="clear" w:color="000000" w:fill="002060"/>
            <w:noWrap/>
            <w:vAlign w:val="center"/>
            <w:hideMark/>
          </w:tcPr>
          <w:p w14:paraId="323D97B9" w14:textId="77777777" w:rsidR="000965EA" w:rsidRPr="00502721" w:rsidRDefault="000965EA" w:rsidP="000965EA">
            <w:pPr>
              <w:spacing w:after="0" w:line="240" w:lineRule="auto"/>
              <w:ind w:right="81"/>
              <w:jc w:val="center"/>
              <w:rPr>
                <w:rFonts w:ascii="Calibri" w:hAnsi="Calibri" w:cs="Calibri"/>
                <w:b/>
                <w:bCs/>
                <w:color w:val="FFFFFF"/>
                <w:sz w:val="22"/>
                <w:szCs w:val="22"/>
                <w:lang w:val="en-IN" w:eastAsia="en-IN"/>
              </w:rPr>
            </w:pPr>
            <w:r w:rsidRPr="00502721">
              <w:rPr>
                <w:rFonts w:ascii="Calibri" w:hAnsi="Calibri" w:cs="Calibri"/>
                <w:b/>
                <w:bCs/>
                <w:color w:val="FFFFFF"/>
                <w:sz w:val="22"/>
                <w:szCs w:val="22"/>
                <w:lang w:val="en-IN" w:eastAsia="en-IN"/>
              </w:rPr>
              <w:t>Cash Flow</w:t>
            </w:r>
          </w:p>
        </w:tc>
        <w:tc>
          <w:tcPr>
            <w:tcW w:w="2198" w:type="dxa"/>
            <w:tcBorders>
              <w:top w:val="single" w:sz="4" w:space="0" w:color="auto"/>
              <w:left w:val="nil"/>
              <w:bottom w:val="single" w:sz="4" w:space="0" w:color="auto"/>
              <w:right w:val="single" w:sz="4" w:space="0" w:color="auto"/>
            </w:tcBorders>
            <w:shd w:val="clear" w:color="000000" w:fill="002060"/>
            <w:noWrap/>
            <w:vAlign w:val="center"/>
            <w:hideMark/>
          </w:tcPr>
          <w:p w14:paraId="0FB453B8" w14:textId="77777777" w:rsidR="000965EA" w:rsidRPr="00502721" w:rsidRDefault="000965EA" w:rsidP="000965EA">
            <w:pPr>
              <w:spacing w:after="0" w:line="240" w:lineRule="auto"/>
              <w:ind w:right="81"/>
              <w:jc w:val="center"/>
              <w:rPr>
                <w:rFonts w:ascii="Calibri" w:hAnsi="Calibri" w:cs="Calibri"/>
                <w:b/>
                <w:bCs/>
                <w:color w:val="FFFFFF"/>
                <w:sz w:val="22"/>
                <w:szCs w:val="22"/>
                <w:lang w:val="en-IN" w:eastAsia="en-IN"/>
              </w:rPr>
            </w:pPr>
            <w:r w:rsidRPr="00502721">
              <w:rPr>
                <w:rFonts w:ascii="Calibri" w:hAnsi="Calibri" w:cs="Calibri"/>
                <w:b/>
                <w:bCs/>
                <w:color w:val="FFFFFF"/>
                <w:sz w:val="22"/>
                <w:szCs w:val="22"/>
                <w:lang w:val="en-IN" w:eastAsia="en-IN"/>
              </w:rPr>
              <w:t>PV</w:t>
            </w:r>
          </w:p>
        </w:tc>
      </w:tr>
      <w:tr w:rsidR="000965EA" w:rsidRPr="00502721" w14:paraId="0D2EAD3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7C0E00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30-09-2023</w:t>
            </w:r>
          </w:p>
        </w:tc>
        <w:tc>
          <w:tcPr>
            <w:tcW w:w="2197" w:type="dxa"/>
            <w:tcBorders>
              <w:top w:val="nil"/>
              <w:left w:val="nil"/>
              <w:bottom w:val="single" w:sz="4" w:space="0" w:color="auto"/>
              <w:right w:val="single" w:sz="4" w:space="0" w:color="auto"/>
            </w:tcBorders>
            <w:shd w:val="clear" w:color="auto" w:fill="auto"/>
            <w:noWrap/>
            <w:vAlign w:val="center"/>
            <w:hideMark/>
          </w:tcPr>
          <w:p w14:paraId="1D5F46F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BEA78F2" w14:textId="615669E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1,972.78</w:t>
            </w:r>
          </w:p>
        </w:tc>
      </w:tr>
      <w:tr w:rsidR="000965EA" w:rsidRPr="00502721" w14:paraId="2BBDE92A"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2B7CD8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30-12-2023</w:t>
            </w:r>
          </w:p>
        </w:tc>
        <w:tc>
          <w:tcPr>
            <w:tcW w:w="2197" w:type="dxa"/>
            <w:tcBorders>
              <w:top w:val="nil"/>
              <w:left w:val="nil"/>
              <w:bottom w:val="single" w:sz="4" w:space="0" w:color="auto"/>
              <w:right w:val="single" w:sz="4" w:space="0" w:color="auto"/>
            </w:tcBorders>
            <w:shd w:val="clear" w:color="auto" w:fill="auto"/>
            <w:noWrap/>
            <w:vAlign w:val="center"/>
            <w:hideMark/>
          </w:tcPr>
          <w:p w14:paraId="705496DF"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B977059" w14:textId="2F00F52F"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1,910.41</w:t>
            </w:r>
          </w:p>
        </w:tc>
      </w:tr>
      <w:tr w:rsidR="000965EA" w:rsidRPr="00502721" w14:paraId="4D3D01E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FA6BA3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30-03-2024</w:t>
            </w:r>
          </w:p>
        </w:tc>
        <w:tc>
          <w:tcPr>
            <w:tcW w:w="2197" w:type="dxa"/>
            <w:tcBorders>
              <w:top w:val="nil"/>
              <w:left w:val="nil"/>
              <w:bottom w:val="single" w:sz="4" w:space="0" w:color="auto"/>
              <w:right w:val="single" w:sz="4" w:space="0" w:color="auto"/>
            </w:tcBorders>
            <w:shd w:val="clear" w:color="auto" w:fill="auto"/>
            <w:noWrap/>
            <w:vAlign w:val="center"/>
            <w:hideMark/>
          </w:tcPr>
          <w:p w14:paraId="2A428E2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5BB4B1B" w14:textId="4C98570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1,850.01</w:t>
            </w:r>
          </w:p>
        </w:tc>
      </w:tr>
      <w:tr w:rsidR="000965EA" w:rsidRPr="00502721" w14:paraId="1B5B861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87E01F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30-06-2024</w:t>
            </w:r>
          </w:p>
        </w:tc>
        <w:tc>
          <w:tcPr>
            <w:tcW w:w="2197" w:type="dxa"/>
            <w:tcBorders>
              <w:top w:val="nil"/>
              <w:left w:val="nil"/>
              <w:bottom w:val="single" w:sz="4" w:space="0" w:color="auto"/>
              <w:right w:val="single" w:sz="4" w:space="0" w:color="auto"/>
            </w:tcBorders>
            <w:shd w:val="clear" w:color="auto" w:fill="auto"/>
            <w:noWrap/>
            <w:vAlign w:val="center"/>
            <w:hideMark/>
          </w:tcPr>
          <w:p w14:paraId="551EF3F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D37A902" w14:textId="19E063E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1,790.89</w:t>
            </w:r>
          </w:p>
        </w:tc>
      </w:tr>
      <w:tr w:rsidR="000965EA" w:rsidRPr="00502721" w14:paraId="740271F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13434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30-09-2024</w:t>
            </w:r>
          </w:p>
        </w:tc>
        <w:tc>
          <w:tcPr>
            <w:tcW w:w="2197" w:type="dxa"/>
            <w:tcBorders>
              <w:top w:val="nil"/>
              <w:left w:val="nil"/>
              <w:bottom w:val="single" w:sz="4" w:space="0" w:color="auto"/>
              <w:right w:val="single" w:sz="4" w:space="0" w:color="auto"/>
            </w:tcBorders>
            <w:shd w:val="clear" w:color="auto" w:fill="auto"/>
            <w:noWrap/>
            <w:vAlign w:val="center"/>
            <w:hideMark/>
          </w:tcPr>
          <w:p w14:paraId="6AD9FCB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9FB2D37" w14:textId="58B3DB12"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1,733.66</w:t>
            </w:r>
          </w:p>
        </w:tc>
      </w:tr>
      <w:tr w:rsidR="000965EA" w:rsidRPr="00502721" w14:paraId="507EDB3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CDA180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30-12-2024</w:t>
            </w:r>
          </w:p>
        </w:tc>
        <w:tc>
          <w:tcPr>
            <w:tcW w:w="2197" w:type="dxa"/>
            <w:tcBorders>
              <w:top w:val="nil"/>
              <w:left w:val="nil"/>
              <w:bottom w:val="single" w:sz="4" w:space="0" w:color="auto"/>
              <w:right w:val="single" w:sz="4" w:space="0" w:color="auto"/>
            </w:tcBorders>
            <w:shd w:val="clear" w:color="auto" w:fill="auto"/>
            <w:noWrap/>
            <w:vAlign w:val="center"/>
            <w:hideMark/>
          </w:tcPr>
          <w:p w14:paraId="75D8603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6A9F091" w14:textId="10F0AF9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1,678.85</w:t>
            </w:r>
          </w:p>
        </w:tc>
      </w:tr>
      <w:tr w:rsidR="000965EA" w:rsidRPr="00502721" w14:paraId="41CA03DD"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DACC67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30-03-2025</w:t>
            </w:r>
          </w:p>
        </w:tc>
        <w:tc>
          <w:tcPr>
            <w:tcW w:w="2197" w:type="dxa"/>
            <w:tcBorders>
              <w:top w:val="nil"/>
              <w:left w:val="nil"/>
              <w:bottom w:val="single" w:sz="4" w:space="0" w:color="auto"/>
              <w:right w:val="single" w:sz="4" w:space="0" w:color="auto"/>
            </w:tcBorders>
            <w:shd w:val="clear" w:color="auto" w:fill="auto"/>
            <w:noWrap/>
            <w:vAlign w:val="center"/>
            <w:hideMark/>
          </w:tcPr>
          <w:p w14:paraId="5845A16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3C2C344" w14:textId="59EEC392"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1,626.35</w:t>
            </w:r>
          </w:p>
        </w:tc>
      </w:tr>
      <w:tr w:rsidR="000965EA" w:rsidRPr="00502721" w14:paraId="74C0A3E6"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E02FEF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30-06-2025</w:t>
            </w:r>
          </w:p>
        </w:tc>
        <w:tc>
          <w:tcPr>
            <w:tcW w:w="2197" w:type="dxa"/>
            <w:tcBorders>
              <w:top w:val="nil"/>
              <w:left w:val="nil"/>
              <w:bottom w:val="single" w:sz="4" w:space="0" w:color="auto"/>
              <w:right w:val="single" w:sz="4" w:space="0" w:color="auto"/>
            </w:tcBorders>
            <w:shd w:val="clear" w:color="auto" w:fill="auto"/>
            <w:noWrap/>
            <w:vAlign w:val="center"/>
            <w:hideMark/>
          </w:tcPr>
          <w:p w14:paraId="53FB2C3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F0F9B2B" w14:textId="01B309ED"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1,574.38</w:t>
            </w:r>
          </w:p>
        </w:tc>
      </w:tr>
      <w:tr w:rsidR="000965EA" w:rsidRPr="00502721" w14:paraId="79A28A7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D5CA23F"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30-09-2025</w:t>
            </w:r>
          </w:p>
        </w:tc>
        <w:tc>
          <w:tcPr>
            <w:tcW w:w="2197" w:type="dxa"/>
            <w:tcBorders>
              <w:top w:val="nil"/>
              <w:left w:val="nil"/>
              <w:bottom w:val="single" w:sz="4" w:space="0" w:color="auto"/>
              <w:right w:val="single" w:sz="4" w:space="0" w:color="auto"/>
            </w:tcBorders>
            <w:shd w:val="clear" w:color="auto" w:fill="auto"/>
            <w:noWrap/>
            <w:vAlign w:val="center"/>
            <w:hideMark/>
          </w:tcPr>
          <w:p w14:paraId="05C90FC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CA1E387" w14:textId="5E3BA2BF"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1,524.07</w:t>
            </w:r>
          </w:p>
        </w:tc>
      </w:tr>
      <w:tr w:rsidR="000965EA" w:rsidRPr="00502721" w14:paraId="5F2C0FF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BA6913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30-12-2025</w:t>
            </w:r>
          </w:p>
        </w:tc>
        <w:tc>
          <w:tcPr>
            <w:tcW w:w="2197" w:type="dxa"/>
            <w:tcBorders>
              <w:top w:val="nil"/>
              <w:left w:val="nil"/>
              <w:bottom w:val="single" w:sz="4" w:space="0" w:color="auto"/>
              <w:right w:val="single" w:sz="4" w:space="0" w:color="auto"/>
            </w:tcBorders>
            <w:shd w:val="clear" w:color="auto" w:fill="auto"/>
            <w:noWrap/>
            <w:vAlign w:val="center"/>
            <w:hideMark/>
          </w:tcPr>
          <w:p w14:paraId="701E5F7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1E9BE07" w14:textId="064B9E6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1,475.89</w:t>
            </w:r>
          </w:p>
        </w:tc>
      </w:tr>
      <w:tr w:rsidR="000965EA" w:rsidRPr="00502721" w14:paraId="1CF7E84B"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86D9FD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30-03-2026</w:t>
            </w:r>
          </w:p>
        </w:tc>
        <w:tc>
          <w:tcPr>
            <w:tcW w:w="2197" w:type="dxa"/>
            <w:tcBorders>
              <w:top w:val="nil"/>
              <w:left w:val="nil"/>
              <w:bottom w:val="single" w:sz="4" w:space="0" w:color="auto"/>
              <w:right w:val="single" w:sz="4" w:space="0" w:color="auto"/>
            </w:tcBorders>
            <w:shd w:val="clear" w:color="auto" w:fill="auto"/>
            <w:noWrap/>
            <w:vAlign w:val="center"/>
            <w:hideMark/>
          </w:tcPr>
          <w:p w14:paraId="6099F9E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8FB54FB" w14:textId="653A1FA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1,429.73</w:t>
            </w:r>
          </w:p>
        </w:tc>
      </w:tr>
      <w:tr w:rsidR="000965EA" w:rsidRPr="00502721" w14:paraId="29C4D4D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D97472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30-06-2026</w:t>
            </w:r>
          </w:p>
        </w:tc>
        <w:tc>
          <w:tcPr>
            <w:tcW w:w="2197" w:type="dxa"/>
            <w:tcBorders>
              <w:top w:val="nil"/>
              <w:left w:val="nil"/>
              <w:bottom w:val="single" w:sz="4" w:space="0" w:color="auto"/>
              <w:right w:val="single" w:sz="4" w:space="0" w:color="auto"/>
            </w:tcBorders>
            <w:shd w:val="clear" w:color="auto" w:fill="auto"/>
            <w:noWrap/>
            <w:vAlign w:val="center"/>
            <w:hideMark/>
          </w:tcPr>
          <w:p w14:paraId="5F92A9E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7783639" w14:textId="2678275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1,384.04</w:t>
            </w:r>
          </w:p>
        </w:tc>
      </w:tr>
      <w:tr w:rsidR="000965EA" w:rsidRPr="00502721" w14:paraId="6863FD7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F26156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30-09-2026</w:t>
            </w:r>
          </w:p>
        </w:tc>
        <w:tc>
          <w:tcPr>
            <w:tcW w:w="2197" w:type="dxa"/>
            <w:tcBorders>
              <w:top w:val="nil"/>
              <w:left w:val="nil"/>
              <w:bottom w:val="single" w:sz="4" w:space="0" w:color="auto"/>
              <w:right w:val="single" w:sz="4" w:space="0" w:color="auto"/>
            </w:tcBorders>
            <w:shd w:val="clear" w:color="auto" w:fill="auto"/>
            <w:noWrap/>
            <w:vAlign w:val="center"/>
            <w:hideMark/>
          </w:tcPr>
          <w:p w14:paraId="7310977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A7367DA" w14:textId="6774476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1,339.82</w:t>
            </w:r>
          </w:p>
        </w:tc>
      </w:tr>
      <w:tr w:rsidR="000965EA" w:rsidRPr="00502721" w14:paraId="74C9717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EFEE3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30-12-2026</w:t>
            </w:r>
          </w:p>
        </w:tc>
        <w:tc>
          <w:tcPr>
            <w:tcW w:w="2197" w:type="dxa"/>
            <w:tcBorders>
              <w:top w:val="nil"/>
              <w:left w:val="nil"/>
              <w:bottom w:val="single" w:sz="4" w:space="0" w:color="auto"/>
              <w:right w:val="single" w:sz="4" w:space="0" w:color="auto"/>
            </w:tcBorders>
            <w:shd w:val="clear" w:color="auto" w:fill="auto"/>
            <w:noWrap/>
            <w:vAlign w:val="center"/>
            <w:hideMark/>
          </w:tcPr>
          <w:p w14:paraId="7375B35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F957C2D" w14:textId="38A3F7B1"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1,297.46</w:t>
            </w:r>
          </w:p>
        </w:tc>
      </w:tr>
      <w:tr w:rsidR="000965EA" w:rsidRPr="00502721" w14:paraId="545FFFE0"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F128EA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30-03-2027</w:t>
            </w:r>
          </w:p>
        </w:tc>
        <w:tc>
          <w:tcPr>
            <w:tcW w:w="2197" w:type="dxa"/>
            <w:tcBorders>
              <w:top w:val="nil"/>
              <w:left w:val="nil"/>
              <w:bottom w:val="single" w:sz="4" w:space="0" w:color="auto"/>
              <w:right w:val="single" w:sz="4" w:space="0" w:color="auto"/>
            </w:tcBorders>
            <w:shd w:val="clear" w:color="auto" w:fill="auto"/>
            <w:noWrap/>
            <w:vAlign w:val="center"/>
            <w:hideMark/>
          </w:tcPr>
          <w:p w14:paraId="35F7DEA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EF266D7" w14:textId="20E2F84D"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1,256.88</w:t>
            </w:r>
          </w:p>
        </w:tc>
      </w:tr>
      <w:tr w:rsidR="000965EA" w:rsidRPr="00502721" w14:paraId="6A90D76C"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1E81B7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30-06-2027</w:t>
            </w:r>
          </w:p>
        </w:tc>
        <w:tc>
          <w:tcPr>
            <w:tcW w:w="2197" w:type="dxa"/>
            <w:tcBorders>
              <w:top w:val="nil"/>
              <w:left w:val="nil"/>
              <w:bottom w:val="single" w:sz="4" w:space="0" w:color="auto"/>
              <w:right w:val="single" w:sz="4" w:space="0" w:color="auto"/>
            </w:tcBorders>
            <w:shd w:val="clear" w:color="auto" w:fill="auto"/>
            <w:noWrap/>
            <w:vAlign w:val="center"/>
            <w:hideMark/>
          </w:tcPr>
          <w:p w14:paraId="40717E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51FA885" w14:textId="7BF87863"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1,216.72</w:t>
            </w:r>
          </w:p>
        </w:tc>
      </w:tr>
      <w:tr w:rsidR="000965EA" w:rsidRPr="00502721" w14:paraId="703963F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1A533A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30-09-2027</w:t>
            </w:r>
          </w:p>
        </w:tc>
        <w:tc>
          <w:tcPr>
            <w:tcW w:w="2197" w:type="dxa"/>
            <w:tcBorders>
              <w:top w:val="nil"/>
              <w:left w:val="nil"/>
              <w:bottom w:val="single" w:sz="4" w:space="0" w:color="auto"/>
              <w:right w:val="single" w:sz="4" w:space="0" w:color="auto"/>
            </w:tcBorders>
            <w:shd w:val="clear" w:color="auto" w:fill="auto"/>
            <w:noWrap/>
            <w:vAlign w:val="center"/>
            <w:hideMark/>
          </w:tcPr>
          <w:p w14:paraId="49BBA3A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03FF226" w14:textId="6520B3AD"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1,177.84</w:t>
            </w:r>
          </w:p>
        </w:tc>
      </w:tr>
      <w:tr w:rsidR="000965EA" w:rsidRPr="00502721" w14:paraId="186BFD3F"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4BCAB2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30-12-2027</w:t>
            </w:r>
          </w:p>
        </w:tc>
        <w:tc>
          <w:tcPr>
            <w:tcW w:w="2197" w:type="dxa"/>
            <w:tcBorders>
              <w:top w:val="nil"/>
              <w:left w:val="nil"/>
              <w:bottom w:val="single" w:sz="4" w:space="0" w:color="auto"/>
              <w:right w:val="single" w:sz="4" w:space="0" w:color="auto"/>
            </w:tcBorders>
            <w:shd w:val="clear" w:color="auto" w:fill="auto"/>
            <w:noWrap/>
            <w:vAlign w:val="center"/>
            <w:hideMark/>
          </w:tcPr>
          <w:p w14:paraId="34FE1E6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CF9061B" w14:textId="54012D4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1,140.60</w:t>
            </w:r>
          </w:p>
        </w:tc>
      </w:tr>
      <w:tr w:rsidR="000965EA" w:rsidRPr="00502721" w14:paraId="4CAE60F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1DF1FA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30-03-2028</w:t>
            </w:r>
          </w:p>
        </w:tc>
        <w:tc>
          <w:tcPr>
            <w:tcW w:w="2197" w:type="dxa"/>
            <w:tcBorders>
              <w:top w:val="nil"/>
              <w:left w:val="nil"/>
              <w:bottom w:val="single" w:sz="4" w:space="0" w:color="auto"/>
              <w:right w:val="single" w:sz="4" w:space="0" w:color="auto"/>
            </w:tcBorders>
            <w:shd w:val="clear" w:color="auto" w:fill="auto"/>
            <w:noWrap/>
            <w:vAlign w:val="center"/>
            <w:hideMark/>
          </w:tcPr>
          <w:p w14:paraId="67CDDAE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65CAEE5" w14:textId="309ADE11"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1,104.54</w:t>
            </w:r>
          </w:p>
        </w:tc>
      </w:tr>
      <w:tr w:rsidR="000965EA" w:rsidRPr="00502721" w14:paraId="1D17668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8CA61B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30-06-2028</w:t>
            </w:r>
          </w:p>
        </w:tc>
        <w:tc>
          <w:tcPr>
            <w:tcW w:w="2197" w:type="dxa"/>
            <w:tcBorders>
              <w:top w:val="nil"/>
              <w:left w:val="nil"/>
              <w:bottom w:val="single" w:sz="4" w:space="0" w:color="auto"/>
              <w:right w:val="single" w:sz="4" w:space="0" w:color="auto"/>
            </w:tcBorders>
            <w:shd w:val="clear" w:color="auto" w:fill="auto"/>
            <w:noWrap/>
            <w:vAlign w:val="center"/>
            <w:hideMark/>
          </w:tcPr>
          <w:p w14:paraId="67133A4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21AE6DC" w14:textId="5919F4B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1,069.24</w:t>
            </w:r>
          </w:p>
        </w:tc>
      </w:tr>
      <w:tr w:rsidR="000965EA" w:rsidRPr="00502721" w14:paraId="03D615DB"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5C441E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30-09-2028</w:t>
            </w:r>
          </w:p>
        </w:tc>
        <w:tc>
          <w:tcPr>
            <w:tcW w:w="2197" w:type="dxa"/>
            <w:tcBorders>
              <w:top w:val="nil"/>
              <w:left w:val="nil"/>
              <w:bottom w:val="single" w:sz="4" w:space="0" w:color="auto"/>
              <w:right w:val="single" w:sz="4" w:space="0" w:color="auto"/>
            </w:tcBorders>
            <w:shd w:val="clear" w:color="auto" w:fill="auto"/>
            <w:noWrap/>
            <w:vAlign w:val="center"/>
            <w:hideMark/>
          </w:tcPr>
          <w:p w14:paraId="751FEE2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E5CA942" w14:textId="0DEDB26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1,035.08</w:t>
            </w:r>
          </w:p>
        </w:tc>
      </w:tr>
      <w:tr w:rsidR="000965EA" w:rsidRPr="00502721" w14:paraId="7A21559F"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71133F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30-12-2028</w:t>
            </w:r>
          </w:p>
        </w:tc>
        <w:tc>
          <w:tcPr>
            <w:tcW w:w="2197" w:type="dxa"/>
            <w:tcBorders>
              <w:top w:val="nil"/>
              <w:left w:val="nil"/>
              <w:bottom w:val="single" w:sz="4" w:space="0" w:color="auto"/>
              <w:right w:val="single" w:sz="4" w:space="0" w:color="auto"/>
            </w:tcBorders>
            <w:shd w:val="clear" w:color="auto" w:fill="auto"/>
            <w:noWrap/>
            <w:vAlign w:val="center"/>
            <w:hideMark/>
          </w:tcPr>
          <w:p w14:paraId="7A03A0E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A174791" w14:textId="4BCE938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1,002.35</w:t>
            </w:r>
          </w:p>
        </w:tc>
      </w:tr>
      <w:tr w:rsidR="000965EA" w:rsidRPr="00502721" w14:paraId="0042DCDC"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BDEADB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30-03-2029</w:t>
            </w:r>
          </w:p>
        </w:tc>
        <w:tc>
          <w:tcPr>
            <w:tcW w:w="2197" w:type="dxa"/>
            <w:tcBorders>
              <w:top w:val="nil"/>
              <w:left w:val="nil"/>
              <w:bottom w:val="single" w:sz="4" w:space="0" w:color="auto"/>
              <w:right w:val="single" w:sz="4" w:space="0" w:color="auto"/>
            </w:tcBorders>
            <w:shd w:val="clear" w:color="auto" w:fill="auto"/>
            <w:noWrap/>
            <w:vAlign w:val="center"/>
            <w:hideMark/>
          </w:tcPr>
          <w:p w14:paraId="58BA661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7220C68" w14:textId="19F958A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971.01</w:t>
            </w:r>
          </w:p>
        </w:tc>
      </w:tr>
      <w:tr w:rsidR="000965EA" w:rsidRPr="00502721" w14:paraId="2161E8D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01F9DB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30-06-2029</w:t>
            </w:r>
          </w:p>
        </w:tc>
        <w:tc>
          <w:tcPr>
            <w:tcW w:w="2197" w:type="dxa"/>
            <w:tcBorders>
              <w:top w:val="nil"/>
              <w:left w:val="nil"/>
              <w:bottom w:val="single" w:sz="4" w:space="0" w:color="auto"/>
              <w:right w:val="single" w:sz="4" w:space="0" w:color="auto"/>
            </w:tcBorders>
            <w:shd w:val="clear" w:color="auto" w:fill="auto"/>
            <w:noWrap/>
            <w:vAlign w:val="center"/>
            <w:hideMark/>
          </w:tcPr>
          <w:p w14:paraId="77F16AD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D5718DE" w14:textId="60C604E9"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939.98</w:t>
            </w:r>
          </w:p>
        </w:tc>
      </w:tr>
      <w:tr w:rsidR="000965EA" w:rsidRPr="00502721" w14:paraId="6E475ACE"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42E8B6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30-09-2029</w:t>
            </w:r>
          </w:p>
        </w:tc>
        <w:tc>
          <w:tcPr>
            <w:tcW w:w="2197" w:type="dxa"/>
            <w:tcBorders>
              <w:top w:val="nil"/>
              <w:left w:val="nil"/>
              <w:bottom w:val="single" w:sz="4" w:space="0" w:color="auto"/>
              <w:right w:val="single" w:sz="4" w:space="0" w:color="auto"/>
            </w:tcBorders>
            <w:shd w:val="clear" w:color="auto" w:fill="auto"/>
            <w:noWrap/>
            <w:vAlign w:val="center"/>
            <w:hideMark/>
          </w:tcPr>
          <w:p w14:paraId="48A6953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C8ED327" w14:textId="400C448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909.94</w:t>
            </w:r>
          </w:p>
        </w:tc>
      </w:tr>
      <w:tr w:rsidR="000965EA" w:rsidRPr="00502721" w14:paraId="2C51BA1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273704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30-12-2029</w:t>
            </w:r>
          </w:p>
        </w:tc>
        <w:tc>
          <w:tcPr>
            <w:tcW w:w="2197" w:type="dxa"/>
            <w:tcBorders>
              <w:top w:val="nil"/>
              <w:left w:val="nil"/>
              <w:bottom w:val="single" w:sz="4" w:space="0" w:color="auto"/>
              <w:right w:val="single" w:sz="4" w:space="0" w:color="auto"/>
            </w:tcBorders>
            <w:shd w:val="clear" w:color="auto" w:fill="auto"/>
            <w:noWrap/>
            <w:vAlign w:val="center"/>
            <w:hideMark/>
          </w:tcPr>
          <w:p w14:paraId="61A7D6F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A44CBF8" w14:textId="6B3B314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881.17</w:t>
            </w:r>
          </w:p>
        </w:tc>
      </w:tr>
      <w:tr w:rsidR="000965EA" w:rsidRPr="00502721" w14:paraId="3E84196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65CEBC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30-03-2030</w:t>
            </w:r>
          </w:p>
        </w:tc>
        <w:tc>
          <w:tcPr>
            <w:tcW w:w="2197" w:type="dxa"/>
            <w:tcBorders>
              <w:top w:val="nil"/>
              <w:left w:val="nil"/>
              <w:bottom w:val="single" w:sz="4" w:space="0" w:color="auto"/>
              <w:right w:val="single" w:sz="4" w:space="0" w:color="auto"/>
            </w:tcBorders>
            <w:shd w:val="clear" w:color="auto" w:fill="auto"/>
            <w:noWrap/>
            <w:vAlign w:val="center"/>
            <w:hideMark/>
          </w:tcPr>
          <w:p w14:paraId="45CD3E6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3BF5747" w14:textId="537FEBC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853.62</w:t>
            </w:r>
          </w:p>
        </w:tc>
      </w:tr>
      <w:tr w:rsidR="000965EA" w:rsidRPr="00502721" w14:paraId="621EC1EF"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CCE8F3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30-06-2030</w:t>
            </w:r>
          </w:p>
        </w:tc>
        <w:tc>
          <w:tcPr>
            <w:tcW w:w="2197" w:type="dxa"/>
            <w:tcBorders>
              <w:top w:val="nil"/>
              <w:left w:val="nil"/>
              <w:bottom w:val="single" w:sz="4" w:space="0" w:color="auto"/>
              <w:right w:val="single" w:sz="4" w:space="0" w:color="auto"/>
            </w:tcBorders>
            <w:shd w:val="clear" w:color="auto" w:fill="auto"/>
            <w:noWrap/>
            <w:vAlign w:val="center"/>
            <w:hideMark/>
          </w:tcPr>
          <w:p w14:paraId="4B59A0F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7A0E285" w14:textId="203A74D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826.34</w:t>
            </w:r>
          </w:p>
        </w:tc>
      </w:tr>
      <w:tr w:rsidR="000965EA" w:rsidRPr="00502721" w14:paraId="257A120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102E1D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30-09-2030</w:t>
            </w:r>
          </w:p>
        </w:tc>
        <w:tc>
          <w:tcPr>
            <w:tcW w:w="2197" w:type="dxa"/>
            <w:tcBorders>
              <w:top w:val="nil"/>
              <w:left w:val="nil"/>
              <w:bottom w:val="single" w:sz="4" w:space="0" w:color="auto"/>
              <w:right w:val="single" w:sz="4" w:space="0" w:color="auto"/>
            </w:tcBorders>
            <w:shd w:val="clear" w:color="auto" w:fill="auto"/>
            <w:noWrap/>
            <w:vAlign w:val="center"/>
            <w:hideMark/>
          </w:tcPr>
          <w:p w14:paraId="769DC94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F5F48D7" w14:textId="5173AE65"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799.93</w:t>
            </w:r>
          </w:p>
        </w:tc>
      </w:tr>
      <w:tr w:rsidR="000965EA" w:rsidRPr="00502721" w14:paraId="69A404E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711AF84"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30-12-2030</w:t>
            </w:r>
          </w:p>
        </w:tc>
        <w:tc>
          <w:tcPr>
            <w:tcW w:w="2197" w:type="dxa"/>
            <w:tcBorders>
              <w:top w:val="nil"/>
              <w:left w:val="nil"/>
              <w:bottom w:val="single" w:sz="4" w:space="0" w:color="auto"/>
              <w:right w:val="single" w:sz="4" w:space="0" w:color="auto"/>
            </w:tcBorders>
            <w:shd w:val="clear" w:color="auto" w:fill="auto"/>
            <w:noWrap/>
            <w:vAlign w:val="center"/>
            <w:hideMark/>
          </w:tcPr>
          <w:p w14:paraId="5C873E2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0CD9399" w14:textId="4CB7B22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774.64</w:t>
            </w:r>
          </w:p>
        </w:tc>
      </w:tr>
      <w:tr w:rsidR="000965EA" w:rsidRPr="00502721" w14:paraId="012963D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45D3E8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30-03-2031</w:t>
            </w:r>
          </w:p>
        </w:tc>
        <w:tc>
          <w:tcPr>
            <w:tcW w:w="2197" w:type="dxa"/>
            <w:tcBorders>
              <w:top w:val="nil"/>
              <w:left w:val="nil"/>
              <w:bottom w:val="single" w:sz="4" w:space="0" w:color="auto"/>
              <w:right w:val="single" w:sz="4" w:space="0" w:color="auto"/>
            </w:tcBorders>
            <w:shd w:val="clear" w:color="auto" w:fill="auto"/>
            <w:noWrap/>
            <w:vAlign w:val="center"/>
            <w:hideMark/>
          </w:tcPr>
          <w:p w14:paraId="18359FB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18EDFB8" w14:textId="50867B93"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750.42</w:t>
            </w:r>
          </w:p>
        </w:tc>
      </w:tr>
      <w:tr w:rsidR="000965EA" w:rsidRPr="00502721" w14:paraId="26CA112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BE832A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30-06-2031</w:t>
            </w:r>
          </w:p>
        </w:tc>
        <w:tc>
          <w:tcPr>
            <w:tcW w:w="2197" w:type="dxa"/>
            <w:tcBorders>
              <w:top w:val="nil"/>
              <w:left w:val="nil"/>
              <w:bottom w:val="single" w:sz="4" w:space="0" w:color="auto"/>
              <w:right w:val="single" w:sz="4" w:space="0" w:color="auto"/>
            </w:tcBorders>
            <w:shd w:val="clear" w:color="auto" w:fill="auto"/>
            <w:noWrap/>
            <w:vAlign w:val="center"/>
            <w:hideMark/>
          </w:tcPr>
          <w:p w14:paraId="05ED158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EEC356A" w14:textId="6C7361D9"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726.44</w:t>
            </w:r>
          </w:p>
        </w:tc>
      </w:tr>
      <w:tr w:rsidR="000965EA" w:rsidRPr="00502721" w14:paraId="115BDBB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0FFEED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30-09-2031</w:t>
            </w:r>
          </w:p>
        </w:tc>
        <w:tc>
          <w:tcPr>
            <w:tcW w:w="2197" w:type="dxa"/>
            <w:tcBorders>
              <w:top w:val="nil"/>
              <w:left w:val="nil"/>
              <w:bottom w:val="single" w:sz="4" w:space="0" w:color="auto"/>
              <w:right w:val="single" w:sz="4" w:space="0" w:color="auto"/>
            </w:tcBorders>
            <w:shd w:val="clear" w:color="auto" w:fill="auto"/>
            <w:noWrap/>
            <w:vAlign w:val="center"/>
            <w:hideMark/>
          </w:tcPr>
          <w:p w14:paraId="657B5FE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5A90CC7" w14:textId="6D0E8D1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703.22</w:t>
            </w:r>
          </w:p>
        </w:tc>
      </w:tr>
      <w:tr w:rsidR="000965EA" w:rsidRPr="00502721" w14:paraId="79C378F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C083EB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30-12-2031</w:t>
            </w:r>
          </w:p>
        </w:tc>
        <w:tc>
          <w:tcPr>
            <w:tcW w:w="2197" w:type="dxa"/>
            <w:tcBorders>
              <w:top w:val="nil"/>
              <w:left w:val="nil"/>
              <w:bottom w:val="single" w:sz="4" w:space="0" w:color="auto"/>
              <w:right w:val="single" w:sz="4" w:space="0" w:color="auto"/>
            </w:tcBorders>
            <w:shd w:val="clear" w:color="auto" w:fill="auto"/>
            <w:noWrap/>
            <w:vAlign w:val="center"/>
            <w:hideMark/>
          </w:tcPr>
          <w:p w14:paraId="335AC06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E69BEA4" w14:textId="068158D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680.99</w:t>
            </w:r>
          </w:p>
        </w:tc>
      </w:tr>
      <w:tr w:rsidR="000965EA" w:rsidRPr="00502721" w14:paraId="2B59BA2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B0457F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30-03-2032</w:t>
            </w:r>
          </w:p>
        </w:tc>
        <w:tc>
          <w:tcPr>
            <w:tcW w:w="2197" w:type="dxa"/>
            <w:tcBorders>
              <w:top w:val="nil"/>
              <w:left w:val="nil"/>
              <w:bottom w:val="single" w:sz="4" w:space="0" w:color="auto"/>
              <w:right w:val="single" w:sz="4" w:space="0" w:color="auto"/>
            </w:tcBorders>
            <w:shd w:val="clear" w:color="auto" w:fill="auto"/>
            <w:noWrap/>
            <w:vAlign w:val="center"/>
            <w:hideMark/>
          </w:tcPr>
          <w:p w14:paraId="50AFC6C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1B3D75C" w14:textId="3F3105B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659.46</w:t>
            </w:r>
          </w:p>
        </w:tc>
      </w:tr>
      <w:tr w:rsidR="000965EA" w:rsidRPr="00502721" w14:paraId="209E3376"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C46E02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lastRenderedPageBreak/>
              <w:t>30-06-2032</w:t>
            </w:r>
          </w:p>
        </w:tc>
        <w:tc>
          <w:tcPr>
            <w:tcW w:w="2197" w:type="dxa"/>
            <w:tcBorders>
              <w:top w:val="nil"/>
              <w:left w:val="nil"/>
              <w:bottom w:val="single" w:sz="4" w:space="0" w:color="auto"/>
              <w:right w:val="single" w:sz="4" w:space="0" w:color="auto"/>
            </w:tcBorders>
            <w:shd w:val="clear" w:color="auto" w:fill="auto"/>
            <w:noWrap/>
            <w:vAlign w:val="center"/>
            <w:hideMark/>
          </w:tcPr>
          <w:p w14:paraId="36111EC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9FB815A" w14:textId="73BB3922"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638.39</w:t>
            </w:r>
          </w:p>
        </w:tc>
      </w:tr>
      <w:tr w:rsidR="000965EA" w:rsidRPr="00502721" w14:paraId="4564E3E0"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029009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30-09-2032</w:t>
            </w:r>
          </w:p>
        </w:tc>
        <w:tc>
          <w:tcPr>
            <w:tcW w:w="2197" w:type="dxa"/>
            <w:tcBorders>
              <w:top w:val="nil"/>
              <w:left w:val="nil"/>
              <w:bottom w:val="single" w:sz="4" w:space="0" w:color="auto"/>
              <w:right w:val="single" w:sz="4" w:space="0" w:color="auto"/>
            </w:tcBorders>
            <w:shd w:val="clear" w:color="auto" w:fill="auto"/>
            <w:noWrap/>
            <w:vAlign w:val="center"/>
            <w:hideMark/>
          </w:tcPr>
          <w:p w14:paraId="7007BE8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F37A940" w14:textId="3E11B5A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617.99</w:t>
            </w:r>
          </w:p>
        </w:tc>
      </w:tr>
      <w:tr w:rsidR="000965EA" w:rsidRPr="00502721" w14:paraId="13B1FA7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A86EA4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30-12-2032</w:t>
            </w:r>
          </w:p>
        </w:tc>
        <w:tc>
          <w:tcPr>
            <w:tcW w:w="2197" w:type="dxa"/>
            <w:tcBorders>
              <w:top w:val="nil"/>
              <w:left w:val="nil"/>
              <w:bottom w:val="single" w:sz="4" w:space="0" w:color="auto"/>
              <w:right w:val="single" w:sz="4" w:space="0" w:color="auto"/>
            </w:tcBorders>
            <w:shd w:val="clear" w:color="auto" w:fill="auto"/>
            <w:noWrap/>
            <w:vAlign w:val="center"/>
            <w:hideMark/>
          </w:tcPr>
          <w:p w14:paraId="34D79BB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7117493" w14:textId="5FA50DF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598.45</w:t>
            </w:r>
          </w:p>
        </w:tc>
      </w:tr>
      <w:tr w:rsidR="000965EA" w:rsidRPr="00502721" w14:paraId="69A2B4E0"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DE1FFD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30-03-2033</w:t>
            </w:r>
          </w:p>
        </w:tc>
        <w:tc>
          <w:tcPr>
            <w:tcW w:w="2197" w:type="dxa"/>
            <w:tcBorders>
              <w:top w:val="nil"/>
              <w:left w:val="nil"/>
              <w:bottom w:val="single" w:sz="4" w:space="0" w:color="auto"/>
              <w:right w:val="single" w:sz="4" w:space="0" w:color="auto"/>
            </w:tcBorders>
            <w:shd w:val="clear" w:color="auto" w:fill="auto"/>
            <w:noWrap/>
            <w:vAlign w:val="center"/>
            <w:hideMark/>
          </w:tcPr>
          <w:p w14:paraId="521FE04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10D632E" w14:textId="7CD2FFB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579.74</w:t>
            </w:r>
          </w:p>
        </w:tc>
      </w:tr>
      <w:tr w:rsidR="000965EA" w:rsidRPr="00502721" w14:paraId="4D8F3A6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201D51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30-06-2033</w:t>
            </w:r>
          </w:p>
        </w:tc>
        <w:tc>
          <w:tcPr>
            <w:tcW w:w="2197" w:type="dxa"/>
            <w:tcBorders>
              <w:top w:val="nil"/>
              <w:left w:val="nil"/>
              <w:bottom w:val="single" w:sz="4" w:space="0" w:color="auto"/>
              <w:right w:val="single" w:sz="4" w:space="0" w:color="auto"/>
            </w:tcBorders>
            <w:shd w:val="clear" w:color="auto" w:fill="auto"/>
            <w:noWrap/>
            <w:vAlign w:val="center"/>
            <w:hideMark/>
          </w:tcPr>
          <w:p w14:paraId="3B57789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9AEAF7D" w14:textId="28DEBC45"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561.21</w:t>
            </w:r>
          </w:p>
        </w:tc>
      </w:tr>
      <w:tr w:rsidR="000965EA" w:rsidRPr="00502721" w14:paraId="58A4376E"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ABF91A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30-09-2033</w:t>
            </w:r>
          </w:p>
        </w:tc>
        <w:tc>
          <w:tcPr>
            <w:tcW w:w="2197" w:type="dxa"/>
            <w:tcBorders>
              <w:top w:val="nil"/>
              <w:left w:val="nil"/>
              <w:bottom w:val="single" w:sz="4" w:space="0" w:color="auto"/>
              <w:right w:val="single" w:sz="4" w:space="0" w:color="auto"/>
            </w:tcBorders>
            <w:shd w:val="clear" w:color="auto" w:fill="auto"/>
            <w:noWrap/>
            <w:vAlign w:val="center"/>
            <w:hideMark/>
          </w:tcPr>
          <w:p w14:paraId="724280A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77718264" w14:textId="2BA0ED8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543.28</w:t>
            </w:r>
          </w:p>
        </w:tc>
      </w:tr>
      <w:tr w:rsidR="000965EA" w:rsidRPr="00502721" w14:paraId="094A4B29"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EEF4F9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30-12-2033</w:t>
            </w:r>
          </w:p>
        </w:tc>
        <w:tc>
          <w:tcPr>
            <w:tcW w:w="2197" w:type="dxa"/>
            <w:tcBorders>
              <w:top w:val="nil"/>
              <w:left w:val="nil"/>
              <w:bottom w:val="single" w:sz="4" w:space="0" w:color="auto"/>
              <w:right w:val="single" w:sz="4" w:space="0" w:color="auto"/>
            </w:tcBorders>
            <w:shd w:val="clear" w:color="auto" w:fill="auto"/>
            <w:noWrap/>
            <w:vAlign w:val="center"/>
            <w:hideMark/>
          </w:tcPr>
          <w:p w14:paraId="2DCD9C3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82BF45C" w14:textId="4F1457C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526.10</w:t>
            </w:r>
          </w:p>
        </w:tc>
      </w:tr>
      <w:tr w:rsidR="000965EA" w:rsidRPr="00502721" w14:paraId="2E37317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0232204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30-03-2034</w:t>
            </w:r>
          </w:p>
        </w:tc>
        <w:tc>
          <w:tcPr>
            <w:tcW w:w="2197" w:type="dxa"/>
            <w:tcBorders>
              <w:top w:val="nil"/>
              <w:left w:val="nil"/>
              <w:bottom w:val="single" w:sz="4" w:space="0" w:color="auto"/>
              <w:right w:val="single" w:sz="4" w:space="0" w:color="auto"/>
            </w:tcBorders>
            <w:shd w:val="clear" w:color="auto" w:fill="auto"/>
            <w:noWrap/>
            <w:vAlign w:val="center"/>
            <w:hideMark/>
          </w:tcPr>
          <w:p w14:paraId="580D79CB"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43304797" w14:textId="7350E45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509.65</w:t>
            </w:r>
          </w:p>
        </w:tc>
      </w:tr>
      <w:tr w:rsidR="000965EA" w:rsidRPr="00502721" w14:paraId="72D7A20D"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671724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30-06-2034</w:t>
            </w:r>
          </w:p>
        </w:tc>
        <w:tc>
          <w:tcPr>
            <w:tcW w:w="2197" w:type="dxa"/>
            <w:tcBorders>
              <w:top w:val="nil"/>
              <w:left w:val="nil"/>
              <w:bottom w:val="single" w:sz="4" w:space="0" w:color="auto"/>
              <w:right w:val="single" w:sz="4" w:space="0" w:color="auto"/>
            </w:tcBorders>
            <w:shd w:val="clear" w:color="auto" w:fill="auto"/>
            <w:noWrap/>
            <w:vAlign w:val="center"/>
            <w:hideMark/>
          </w:tcPr>
          <w:p w14:paraId="1939012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A1BAD63" w14:textId="0600615B"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493.36</w:t>
            </w:r>
          </w:p>
        </w:tc>
      </w:tr>
      <w:tr w:rsidR="000965EA" w:rsidRPr="00502721" w14:paraId="134B476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570CCE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30-09-2034</w:t>
            </w:r>
          </w:p>
        </w:tc>
        <w:tc>
          <w:tcPr>
            <w:tcW w:w="2197" w:type="dxa"/>
            <w:tcBorders>
              <w:top w:val="nil"/>
              <w:left w:val="nil"/>
              <w:bottom w:val="single" w:sz="4" w:space="0" w:color="auto"/>
              <w:right w:val="single" w:sz="4" w:space="0" w:color="auto"/>
            </w:tcBorders>
            <w:shd w:val="clear" w:color="auto" w:fill="auto"/>
            <w:noWrap/>
            <w:vAlign w:val="center"/>
            <w:hideMark/>
          </w:tcPr>
          <w:p w14:paraId="637271D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317CE1F" w14:textId="38E9F13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477.60</w:t>
            </w:r>
          </w:p>
        </w:tc>
      </w:tr>
      <w:tr w:rsidR="000965EA" w:rsidRPr="00502721" w14:paraId="3D2B0232"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9FE8FC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30-12-2034</w:t>
            </w:r>
          </w:p>
        </w:tc>
        <w:tc>
          <w:tcPr>
            <w:tcW w:w="2197" w:type="dxa"/>
            <w:tcBorders>
              <w:top w:val="nil"/>
              <w:left w:val="nil"/>
              <w:bottom w:val="single" w:sz="4" w:space="0" w:color="auto"/>
              <w:right w:val="single" w:sz="4" w:space="0" w:color="auto"/>
            </w:tcBorders>
            <w:shd w:val="clear" w:color="auto" w:fill="auto"/>
            <w:noWrap/>
            <w:vAlign w:val="center"/>
            <w:hideMark/>
          </w:tcPr>
          <w:p w14:paraId="45DEDE4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13584A67" w14:textId="6EA94A85"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462.50</w:t>
            </w:r>
          </w:p>
        </w:tc>
      </w:tr>
      <w:tr w:rsidR="000965EA" w:rsidRPr="00502721" w14:paraId="600C4073"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6001B8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30-03-2035</w:t>
            </w:r>
          </w:p>
        </w:tc>
        <w:tc>
          <w:tcPr>
            <w:tcW w:w="2197" w:type="dxa"/>
            <w:tcBorders>
              <w:top w:val="nil"/>
              <w:left w:val="nil"/>
              <w:bottom w:val="single" w:sz="4" w:space="0" w:color="auto"/>
              <w:right w:val="single" w:sz="4" w:space="0" w:color="auto"/>
            </w:tcBorders>
            <w:shd w:val="clear" w:color="auto" w:fill="auto"/>
            <w:noWrap/>
            <w:vAlign w:val="center"/>
            <w:hideMark/>
          </w:tcPr>
          <w:p w14:paraId="3D2C919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77ED275E" w14:textId="69F0757E"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448.03</w:t>
            </w:r>
          </w:p>
        </w:tc>
      </w:tr>
      <w:tr w:rsidR="000965EA" w:rsidRPr="00502721" w14:paraId="2FB441D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1116CF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30-06-2035</w:t>
            </w:r>
          </w:p>
        </w:tc>
        <w:tc>
          <w:tcPr>
            <w:tcW w:w="2197" w:type="dxa"/>
            <w:tcBorders>
              <w:top w:val="nil"/>
              <w:left w:val="nil"/>
              <w:bottom w:val="single" w:sz="4" w:space="0" w:color="auto"/>
              <w:right w:val="single" w:sz="4" w:space="0" w:color="auto"/>
            </w:tcBorders>
            <w:shd w:val="clear" w:color="auto" w:fill="auto"/>
            <w:noWrap/>
            <w:vAlign w:val="center"/>
            <w:hideMark/>
          </w:tcPr>
          <w:p w14:paraId="248F37B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74A316F2" w14:textId="2D7A039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433.72</w:t>
            </w:r>
          </w:p>
        </w:tc>
      </w:tr>
      <w:tr w:rsidR="000965EA" w:rsidRPr="00502721" w14:paraId="5B36FE8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14DCB2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30-09-2035</w:t>
            </w:r>
          </w:p>
        </w:tc>
        <w:tc>
          <w:tcPr>
            <w:tcW w:w="2197" w:type="dxa"/>
            <w:tcBorders>
              <w:top w:val="nil"/>
              <w:left w:val="nil"/>
              <w:bottom w:val="single" w:sz="4" w:space="0" w:color="auto"/>
              <w:right w:val="single" w:sz="4" w:space="0" w:color="auto"/>
            </w:tcBorders>
            <w:shd w:val="clear" w:color="auto" w:fill="auto"/>
            <w:noWrap/>
            <w:vAlign w:val="center"/>
            <w:hideMark/>
          </w:tcPr>
          <w:p w14:paraId="1077D4B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4A14DEB" w14:textId="4F784693"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419.86</w:t>
            </w:r>
          </w:p>
        </w:tc>
      </w:tr>
      <w:tr w:rsidR="000965EA" w:rsidRPr="00502721" w14:paraId="43334B9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7CF1F76"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30-12-2035</w:t>
            </w:r>
          </w:p>
        </w:tc>
        <w:tc>
          <w:tcPr>
            <w:tcW w:w="2197" w:type="dxa"/>
            <w:tcBorders>
              <w:top w:val="nil"/>
              <w:left w:val="nil"/>
              <w:bottom w:val="single" w:sz="4" w:space="0" w:color="auto"/>
              <w:right w:val="single" w:sz="4" w:space="0" w:color="auto"/>
            </w:tcBorders>
            <w:shd w:val="clear" w:color="auto" w:fill="auto"/>
            <w:noWrap/>
            <w:vAlign w:val="center"/>
            <w:hideMark/>
          </w:tcPr>
          <w:p w14:paraId="0FF6E85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51C2139" w14:textId="1008466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406.58</w:t>
            </w:r>
          </w:p>
        </w:tc>
      </w:tr>
      <w:tr w:rsidR="000965EA" w:rsidRPr="00502721" w14:paraId="4BAD802D"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1E7CF6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30-03-2036</w:t>
            </w:r>
          </w:p>
        </w:tc>
        <w:tc>
          <w:tcPr>
            <w:tcW w:w="2197" w:type="dxa"/>
            <w:tcBorders>
              <w:top w:val="nil"/>
              <w:left w:val="nil"/>
              <w:bottom w:val="single" w:sz="4" w:space="0" w:color="auto"/>
              <w:right w:val="single" w:sz="4" w:space="0" w:color="auto"/>
            </w:tcBorders>
            <w:shd w:val="clear" w:color="auto" w:fill="auto"/>
            <w:noWrap/>
            <w:vAlign w:val="center"/>
            <w:hideMark/>
          </w:tcPr>
          <w:p w14:paraId="550D4DD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AEFC6E1" w14:textId="118E859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393.73</w:t>
            </w:r>
          </w:p>
        </w:tc>
      </w:tr>
      <w:tr w:rsidR="000965EA" w:rsidRPr="00502721" w14:paraId="6475D84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5A1B2167"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30-06-2036</w:t>
            </w:r>
          </w:p>
        </w:tc>
        <w:tc>
          <w:tcPr>
            <w:tcW w:w="2197" w:type="dxa"/>
            <w:tcBorders>
              <w:top w:val="nil"/>
              <w:left w:val="nil"/>
              <w:bottom w:val="single" w:sz="4" w:space="0" w:color="auto"/>
              <w:right w:val="single" w:sz="4" w:space="0" w:color="auto"/>
            </w:tcBorders>
            <w:shd w:val="clear" w:color="auto" w:fill="auto"/>
            <w:noWrap/>
            <w:vAlign w:val="center"/>
            <w:hideMark/>
          </w:tcPr>
          <w:p w14:paraId="5DDD4B3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8D4BD7B" w14:textId="04FC9F0C"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381.15</w:t>
            </w:r>
          </w:p>
        </w:tc>
      </w:tr>
      <w:tr w:rsidR="000965EA" w:rsidRPr="00502721" w14:paraId="5C63C288"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7F6BEF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30-09-2036</w:t>
            </w:r>
          </w:p>
        </w:tc>
        <w:tc>
          <w:tcPr>
            <w:tcW w:w="2197" w:type="dxa"/>
            <w:tcBorders>
              <w:top w:val="nil"/>
              <w:left w:val="nil"/>
              <w:bottom w:val="single" w:sz="4" w:space="0" w:color="auto"/>
              <w:right w:val="single" w:sz="4" w:space="0" w:color="auto"/>
            </w:tcBorders>
            <w:shd w:val="clear" w:color="auto" w:fill="auto"/>
            <w:noWrap/>
            <w:vAlign w:val="center"/>
            <w:hideMark/>
          </w:tcPr>
          <w:p w14:paraId="7007B7EE"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62CFE3D1" w14:textId="202CBE44"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368.97</w:t>
            </w:r>
          </w:p>
        </w:tc>
      </w:tr>
      <w:tr w:rsidR="000965EA" w:rsidRPr="00502721" w14:paraId="4DFECEAE"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A2AD40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30-12-2036</w:t>
            </w:r>
          </w:p>
        </w:tc>
        <w:tc>
          <w:tcPr>
            <w:tcW w:w="2197" w:type="dxa"/>
            <w:tcBorders>
              <w:top w:val="nil"/>
              <w:left w:val="nil"/>
              <w:bottom w:val="single" w:sz="4" w:space="0" w:color="auto"/>
              <w:right w:val="single" w:sz="4" w:space="0" w:color="auto"/>
            </w:tcBorders>
            <w:shd w:val="clear" w:color="auto" w:fill="auto"/>
            <w:noWrap/>
            <w:vAlign w:val="center"/>
            <w:hideMark/>
          </w:tcPr>
          <w:p w14:paraId="58156E6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910A10A" w14:textId="6736264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357.30</w:t>
            </w:r>
          </w:p>
        </w:tc>
      </w:tr>
      <w:tr w:rsidR="000965EA" w:rsidRPr="00502721" w14:paraId="4D7C30C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434BBF14"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30-03-2037</w:t>
            </w:r>
          </w:p>
        </w:tc>
        <w:tc>
          <w:tcPr>
            <w:tcW w:w="2197" w:type="dxa"/>
            <w:tcBorders>
              <w:top w:val="nil"/>
              <w:left w:val="nil"/>
              <w:bottom w:val="single" w:sz="4" w:space="0" w:color="auto"/>
              <w:right w:val="single" w:sz="4" w:space="0" w:color="auto"/>
            </w:tcBorders>
            <w:shd w:val="clear" w:color="auto" w:fill="auto"/>
            <w:noWrap/>
            <w:vAlign w:val="center"/>
            <w:hideMark/>
          </w:tcPr>
          <w:p w14:paraId="4BEE424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7F4981C" w14:textId="4C885AA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346.13</w:t>
            </w:r>
          </w:p>
        </w:tc>
      </w:tr>
      <w:tr w:rsidR="000965EA" w:rsidRPr="00502721" w14:paraId="29BA0BD5"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30673A00"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30-06-2037</w:t>
            </w:r>
          </w:p>
        </w:tc>
        <w:tc>
          <w:tcPr>
            <w:tcW w:w="2197" w:type="dxa"/>
            <w:tcBorders>
              <w:top w:val="nil"/>
              <w:left w:val="nil"/>
              <w:bottom w:val="single" w:sz="4" w:space="0" w:color="auto"/>
              <w:right w:val="single" w:sz="4" w:space="0" w:color="auto"/>
            </w:tcBorders>
            <w:shd w:val="clear" w:color="auto" w:fill="auto"/>
            <w:noWrap/>
            <w:vAlign w:val="center"/>
            <w:hideMark/>
          </w:tcPr>
          <w:p w14:paraId="0328DC55"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048CD452" w14:textId="59A6C0E6"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335.07</w:t>
            </w:r>
          </w:p>
        </w:tc>
      </w:tr>
      <w:tr w:rsidR="000965EA" w:rsidRPr="00502721" w14:paraId="180ACAA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164AD23"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30-09-2037</w:t>
            </w:r>
          </w:p>
        </w:tc>
        <w:tc>
          <w:tcPr>
            <w:tcW w:w="2197" w:type="dxa"/>
            <w:tcBorders>
              <w:top w:val="nil"/>
              <w:left w:val="nil"/>
              <w:bottom w:val="single" w:sz="4" w:space="0" w:color="auto"/>
              <w:right w:val="single" w:sz="4" w:space="0" w:color="auto"/>
            </w:tcBorders>
            <w:shd w:val="clear" w:color="auto" w:fill="auto"/>
            <w:noWrap/>
            <w:vAlign w:val="center"/>
            <w:hideMark/>
          </w:tcPr>
          <w:p w14:paraId="6E5311D8"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58C85251" w14:textId="400DAC3A"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324.36</w:t>
            </w:r>
          </w:p>
        </w:tc>
      </w:tr>
      <w:tr w:rsidR="000965EA" w:rsidRPr="00502721" w14:paraId="546AF58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710CA78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30-12-2037</w:t>
            </w:r>
          </w:p>
        </w:tc>
        <w:tc>
          <w:tcPr>
            <w:tcW w:w="2197" w:type="dxa"/>
            <w:tcBorders>
              <w:top w:val="nil"/>
              <w:left w:val="nil"/>
              <w:bottom w:val="single" w:sz="4" w:space="0" w:color="auto"/>
              <w:right w:val="single" w:sz="4" w:space="0" w:color="auto"/>
            </w:tcBorders>
            <w:shd w:val="clear" w:color="auto" w:fill="auto"/>
            <w:noWrap/>
            <w:vAlign w:val="center"/>
            <w:hideMark/>
          </w:tcPr>
          <w:p w14:paraId="0D84D259"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2C18F490" w14:textId="5B4DE948"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314.11</w:t>
            </w:r>
          </w:p>
        </w:tc>
      </w:tr>
      <w:tr w:rsidR="000965EA" w:rsidRPr="00502721" w14:paraId="5AC05097"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265A253F"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30-03-2038</w:t>
            </w:r>
          </w:p>
        </w:tc>
        <w:tc>
          <w:tcPr>
            <w:tcW w:w="2197" w:type="dxa"/>
            <w:tcBorders>
              <w:top w:val="nil"/>
              <w:left w:val="nil"/>
              <w:bottom w:val="single" w:sz="4" w:space="0" w:color="auto"/>
              <w:right w:val="single" w:sz="4" w:space="0" w:color="auto"/>
            </w:tcBorders>
            <w:shd w:val="clear" w:color="auto" w:fill="auto"/>
            <w:noWrap/>
            <w:vAlign w:val="center"/>
            <w:hideMark/>
          </w:tcPr>
          <w:p w14:paraId="6B539642"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2,030.00</w:t>
            </w:r>
          </w:p>
        </w:tc>
        <w:tc>
          <w:tcPr>
            <w:tcW w:w="2198" w:type="dxa"/>
            <w:tcBorders>
              <w:top w:val="nil"/>
              <w:left w:val="nil"/>
              <w:bottom w:val="single" w:sz="4" w:space="0" w:color="auto"/>
              <w:right w:val="single" w:sz="4" w:space="0" w:color="auto"/>
            </w:tcBorders>
            <w:shd w:val="clear" w:color="auto" w:fill="auto"/>
            <w:noWrap/>
            <w:vAlign w:val="center"/>
            <w:hideMark/>
          </w:tcPr>
          <w:p w14:paraId="3C6A72BB" w14:textId="01E9E7C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304.28</w:t>
            </w:r>
          </w:p>
        </w:tc>
      </w:tr>
      <w:tr w:rsidR="000965EA" w:rsidRPr="00502721" w14:paraId="349C2954"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1EE0A24D"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30-06-2038</w:t>
            </w:r>
          </w:p>
        </w:tc>
        <w:tc>
          <w:tcPr>
            <w:tcW w:w="2197" w:type="dxa"/>
            <w:tcBorders>
              <w:top w:val="nil"/>
              <w:left w:val="nil"/>
              <w:bottom w:val="single" w:sz="4" w:space="0" w:color="auto"/>
              <w:right w:val="single" w:sz="4" w:space="0" w:color="auto"/>
            </w:tcBorders>
            <w:shd w:val="clear" w:color="auto" w:fill="auto"/>
            <w:noWrap/>
            <w:vAlign w:val="center"/>
            <w:hideMark/>
          </w:tcPr>
          <w:p w14:paraId="2ABF179A"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9,14,47,350.00</w:t>
            </w:r>
          </w:p>
        </w:tc>
        <w:tc>
          <w:tcPr>
            <w:tcW w:w="2198" w:type="dxa"/>
            <w:tcBorders>
              <w:top w:val="nil"/>
              <w:left w:val="nil"/>
              <w:bottom w:val="single" w:sz="4" w:space="0" w:color="auto"/>
              <w:right w:val="single" w:sz="4" w:space="0" w:color="auto"/>
            </w:tcBorders>
            <w:shd w:val="clear" w:color="auto" w:fill="auto"/>
            <w:noWrap/>
            <w:vAlign w:val="center"/>
            <w:hideMark/>
          </w:tcPr>
          <w:p w14:paraId="1487B0F3" w14:textId="51F68DF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1,32,69,284.36</w:t>
            </w:r>
          </w:p>
        </w:tc>
      </w:tr>
      <w:tr w:rsidR="000965EA" w:rsidRPr="00502721" w14:paraId="191C9A41"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auto"/>
            <w:noWrap/>
            <w:vAlign w:val="center"/>
            <w:hideMark/>
          </w:tcPr>
          <w:p w14:paraId="65EA4731"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30-09-2038</w:t>
            </w:r>
          </w:p>
        </w:tc>
        <w:tc>
          <w:tcPr>
            <w:tcW w:w="2197" w:type="dxa"/>
            <w:tcBorders>
              <w:top w:val="nil"/>
              <w:left w:val="nil"/>
              <w:bottom w:val="single" w:sz="4" w:space="0" w:color="auto"/>
              <w:right w:val="single" w:sz="4" w:space="0" w:color="auto"/>
            </w:tcBorders>
            <w:shd w:val="clear" w:color="auto" w:fill="auto"/>
            <w:noWrap/>
            <w:vAlign w:val="center"/>
            <w:hideMark/>
          </w:tcPr>
          <w:p w14:paraId="67BA0E2C" w14:textId="77777777"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sidRPr="00502721">
              <w:rPr>
                <w:rFonts w:ascii="Calibri" w:hAnsi="Calibri" w:cs="Calibri"/>
                <w:color w:val="000000"/>
                <w:sz w:val="22"/>
                <w:szCs w:val="22"/>
                <w:lang w:val="en-IN" w:eastAsia="en-IN"/>
              </w:rPr>
              <w:t>9,14,47,350.00</w:t>
            </w:r>
          </w:p>
        </w:tc>
        <w:tc>
          <w:tcPr>
            <w:tcW w:w="2198" w:type="dxa"/>
            <w:tcBorders>
              <w:top w:val="nil"/>
              <w:left w:val="nil"/>
              <w:bottom w:val="single" w:sz="4" w:space="0" w:color="auto"/>
              <w:right w:val="single" w:sz="4" w:space="0" w:color="auto"/>
            </w:tcBorders>
            <w:shd w:val="clear" w:color="auto" w:fill="auto"/>
            <w:noWrap/>
            <w:vAlign w:val="center"/>
            <w:hideMark/>
          </w:tcPr>
          <w:p w14:paraId="1519C80F" w14:textId="77BB2930" w:rsidR="000965EA" w:rsidRPr="00502721" w:rsidRDefault="000965EA" w:rsidP="000965EA">
            <w:pPr>
              <w:spacing w:after="0" w:line="240" w:lineRule="auto"/>
              <w:ind w:right="81"/>
              <w:jc w:val="center"/>
              <w:rPr>
                <w:rFonts w:ascii="Calibri" w:hAnsi="Calibri" w:cs="Calibri"/>
                <w:color w:val="000000"/>
                <w:sz w:val="22"/>
                <w:szCs w:val="22"/>
                <w:lang w:val="en-IN" w:eastAsia="en-IN"/>
              </w:rPr>
            </w:pPr>
            <w:r>
              <w:rPr>
                <w:rFonts w:ascii="Calibri" w:hAnsi="Calibri" w:cs="Calibri"/>
                <w:color w:val="000000"/>
                <w:sz w:val="22"/>
                <w:szCs w:val="22"/>
              </w:rPr>
              <w:t>1,28,45,250.21</w:t>
            </w:r>
          </w:p>
        </w:tc>
      </w:tr>
      <w:tr w:rsidR="000965EA" w:rsidRPr="00502721" w14:paraId="0D1B2B43" w14:textId="77777777" w:rsidTr="000965EA">
        <w:trPr>
          <w:trHeight w:val="300"/>
          <w:jc w:val="center"/>
        </w:trPr>
        <w:tc>
          <w:tcPr>
            <w:tcW w:w="2197" w:type="dxa"/>
            <w:tcBorders>
              <w:top w:val="nil"/>
              <w:left w:val="single" w:sz="4" w:space="0" w:color="auto"/>
              <w:bottom w:val="single" w:sz="4" w:space="0" w:color="auto"/>
              <w:right w:val="single" w:sz="4" w:space="0" w:color="auto"/>
            </w:tcBorders>
            <w:shd w:val="clear" w:color="auto" w:fill="002060"/>
            <w:noWrap/>
            <w:vAlign w:val="center"/>
            <w:hideMark/>
          </w:tcPr>
          <w:p w14:paraId="795668EE" w14:textId="1A82297A" w:rsidR="000965EA" w:rsidRPr="00DA72EF" w:rsidRDefault="000965EA" w:rsidP="000965EA">
            <w:pPr>
              <w:spacing w:after="0" w:line="240" w:lineRule="auto"/>
              <w:ind w:right="81"/>
              <w:jc w:val="center"/>
              <w:rPr>
                <w:rFonts w:ascii="Calibri" w:hAnsi="Calibri" w:cs="Calibri"/>
                <w:b/>
                <w:bCs/>
                <w:color w:val="FFFFFF" w:themeColor="background1"/>
                <w:sz w:val="22"/>
                <w:szCs w:val="22"/>
                <w:lang w:val="en-IN" w:eastAsia="en-IN"/>
              </w:rPr>
            </w:pPr>
            <w:r w:rsidRPr="00DA72EF">
              <w:rPr>
                <w:rFonts w:ascii="Calibri" w:hAnsi="Calibri" w:cs="Calibri"/>
                <w:b/>
                <w:bCs/>
                <w:color w:val="FFFFFF" w:themeColor="background1"/>
                <w:sz w:val="22"/>
                <w:szCs w:val="22"/>
                <w:lang w:val="en-IN" w:eastAsia="en-IN"/>
              </w:rPr>
              <w:t>TOTAL</w:t>
            </w:r>
            <w:r w:rsidR="005A5221">
              <w:rPr>
                <w:rFonts w:ascii="Calibri" w:hAnsi="Calibri" w:cs="Calibri"/>
                <w:b/>
                <w:bCs/>
                <w:color w:val="FFFFFF" w:themeColor="background1"/>
                <w:sz w:val="22"/>
                <w:szCs w:val="22"/>
                <w:lang w:val="en-IN" w:eastAsia="en-IN"/>
              </w:rPr>
              <w:t xml:space="preserve"> (A)</w:t>
            </w:r>
          </w:p>
        </w:tc>
        <w:tc>
          <w:tcPr>
            <w:tcW w:w="2197" w:type="dxa"/>
            <w:tcBorders>
              <w:top w:val="nil"/>
              <w:left w:val="nil"/>
              <w:bottom w:val="single" w:sz="4" w:space="0" w:color="auto"/>
              <w:right w:val="single" w:sz="4" w:space="0" w:color="auto"/>
            </w:tcBorders>
            <w:shd w:val="clear" w:color="auto" w:fill="002060"/>
            <w:noWrap/>
            <w:vAlign w:val="center"/>
            <w:hideMark/>
          </w:tcPr>
          <w:p w14:paraId="030470F2" w14:textId="77777777" w:rsidR="000965EA" w:rsidRPr="00DA72EF" w:rsidRDefault="000965EA" w:rsidP="000965EA">
            <w:pPr>
              <w:spacing w:after="0" w:line="240" w:lineRule="auto"/>
              <w:ind w:right="81"/>
              <w:jc w:val="center"/>
              <w:rPr>
                <w:rFonts w:ascii="Calibri" w:hAnsi="Calibri" w:cs="Calibri"/>
                <w:b/>
                <w:bCs/>
                <w:color w:val="FFFFFF" w:themeColor="background1"/>
                <w:sz w:val="22"/>
                <w:szCs w:val="22"/>
                <w:lang w:val="en-IN" w:eastAsia="en-IN"/>
              </w:rPr>
            </w:pPr>
            <w:r w:rsidRPr="00DA72EF">
              <w:rPr>
                <w:rFonts w:ascii="Calibri" w:hAnsi="Calibri" w:cs="Calibri"/>
                <w:b/>
                <w:bCs/>
                <w:color w:val="FFFFFF" w:themeColor="background1"/>
                <w:sz w:val="22"/>
                <w:szCs w:val="22"/>
                <w:lang w:val="en-IN" w:eastAsia="en-IN"/>
              </w:rPr>
              <w:t>18,30,14,470.00</w:t>
            </w:r>
          </w:p>
        </w:tc>
        <w:tc>
          <w:tcPr>
            <w:tcW w:w="2198" w:type="dxa"/>
            <w:tcBorders>
              <w:top w:val="nil"/>
              <w:left w:val="nil"/>
              <w:bottom w:val="single" w:sz="4" w:space="0" w:color="auto"/>
              <w:right w:val="single" w:sz="4" w:space="0" w:color="auto"/>
            </w:tcBorders>
            <w:shd w:val="clear" w:color="auto" w:fill="002060"/>
            <w:noWrap/>
            <w:vAlign w:val="center"/>
            <w:hideMark/>
          </w:tcPr>
          <w:p w14:paraId="737C92DD" w14:textId="365BA980" w:rsidR="000965EA" w:rsidRPr="00DA72EF" w:rsidRDefault="000965EA" w:rsidP="000965EA">
            <w:pPr>
              <w:spacing w:after="0" w:line="240" w:lineRule="auto"/>
              <w:ind w:right="81"/>
              <w:jc w:val="center"/>
              <w:rPr>
                <w:rFonts w:ascii="Calibri" w:hAnsi="Calibri" w:cs="Calibri"/>
                <w:b/>
                <w:bCs/>
                <w:color w:val="FFFFFF" w:themeColor="background1"/>
                <w:sz w:val="22"/>
                <w:szCs w:val="22"/>
                <w:lang w:val="en-IN" w:eastAsia="en-IN"/>
              </w:rPr>
            </w:pPr>
            <w:r w:rsidRPr="000965EA">
              <w:rPr>
                <w:rFonts w:ascii="Calibri" w:hAnsi="Calibri" w:cs="Calibri"/>
                <w:b/>
                <w:bCs/>
                <w:color w:val="FFFFFF" w:themeColor="background1"/>
                <w:sz w:val="22"/>
                <w:szCs w:val="22"/>
                <w:lang w:eastAsia="en-IN"/>
              </w:rPr>
              <w:t>2,61,67,444.82</w:t>
            </w:r>
          </w:p>
        </w:tc>
      </w:tr>
    </w:tbl>
    <w:p w14:paraId="6657704C" w14:textId="77777777" w:rsidR="007373E8" w:rsidRDefault="007373E8" w:rsidP="00D51E66">
      <w:pPr>
        <w:pStyle w:val="Default"/>
        <w:spacing w:line="360" w:lineRule="auto"/>
        <w:ind w:left="567" w:right="-330"/>
        <w:jc w:val="both"/>
        <w:rPr>
          <w:b/>
          <w:sz w:val="22"/>
          <w:szCs w:val="22"/>
        </w:rPr>
      </w:pPr>
    </w:p>
    <w:p w14:paraId="35DD3355" w14:textId="0CDF245C" w:rsidR="005A5221" w:rsidRDefault="005A5221" w:rsidP="005A5221">
      <w:pPr>
        <w:pStyle w:val="Default"/>
        <w:spacing w:after="240" w:line="360" w:lineRule="auto"/>
        <w:ind w:left="567" w:right="-330"/>
        <w:jc w:val="both"/>
        <w:rPr>
          <w:b/>
          <w:sz w:val="22"/>
          <w:szCs w:val="22"/>
        </w:rPr>
      </w:pPr>
      <w:r>
        <w:rPr>
          <w:b/>
          <w:sz w:val="22"/>
          <w:szCs w:val="22"/>
        </w:rPr>
        <w:t>PV of Annual Coupon Payments (@0.01%):</w:t>
      </w:r>
    </w:p>
    <w:tbl>
      <w:tblPr>
        <w:tblW w:w="6521"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0"/>
        <w:gridCol w:w="1618"/>
        <w:gridCol w:w="1923"/>
      </w:tblGrid>
      <w:tr w:rsidR="005A5221" w:rsidRPr="005A5221" w14:paraId="4880D4B2" w14:textId="77777777" w:rsidTr="005A5221">
        <w:trPr>
          <w:trHeight w:val="300"/>
        </w:trPr>
        <w:tc>
          <w:tcPr>
            <w:tcW w:w="2980" w:type="dxa"/>
            <w:shd w:val="clear" w:color="000000" w:fill="002060"/>
            <w:noWrap/>
            <w:vAlign w:val="center"/>
            <w:hideMark/>
          </w:tcPr>
          <w:p w14:paraId="5E129DD4" w14:textId="77777777" w:rsidR="005A5221" w:rsidRPr="005A5221" w:rsidRDefault="005A5221" w:rsidP="005A5221">
            <w:pPr>
              <w:spacing w:after="0" w:line="240" w:lineRule="auto"/>
              <w:jc w:val="center"/>
              <w:rPr>
                <w:rFonts w:ascii="Calibri" w:hAnsi="Calibri" w:cs="Calibri"/>
                <w:b/>
                <w:bCs/>
                <w:color w:val="FFFFFF"/>
                <w:sz w:val="22"/>
                <w:szCs w:val="22"/>
                <w:lang w:val="en-IN" w:eastAsia="en-IN"/>
              </w:rPr>
            </w:pPr>
            <w:r w:rsidRPr="005A5221">
              <w:rPr>
                <w:rFonts w:ascii="Calibri" w:hAnsi="Calibri" w:cs="Calibri"/>
                <w:b/>
                <w:bCs/>
                <w:color w:val="FFFFFF"/>
                <w:sz w:val="22"/>
                <w:szCs w:val="22"/>
                <w:lang w:val="en-IN" w:eastAsia="en-IN"/>
              </w:rPr>
              <w:t>Date</w:t>
            </w:r>
          </w:p>
        </w:tc>
        <w:tc>
          <w:tcPr>
            <w:tcW w:w="1618" w:type="dxa"/>
            <w:shd w:val="clear" w:color="000000" w:fill="002060"/>
            <w:noWrap/>
            <w:vAlign w:val="center"/>
            <w:hideMark/>
          </w:tcPr>
          <w:p w14:paraId="0B3DC35B" w14:textId="77777777" w:rsidR="005A5221" w:rsidRPr="005A5221" w:rsidRDefault="005A5221" w:rsidP="005A5221">
            <w:pPr>
              <w:spacing w:after="0" w:line="240" w:lineRule="auto"/>
              <w:jc w:val="center"/>
              <w:rPr>
                <w:rFonts w:ascii="Calibri" w:hAnsi="Calibri" w:cs="Calibri"/>
                <w:b/>
                <w:bCs/>
                <w:color w:val="FFFFFF"/>
                <w:sz w:val="22"/>
                <w:szCs w:val="22"/>
                <w:lang w:val="en-IN" w:eastAsia="en-IN"/>
              </w:rPr>
            </w:pPr>
            <w:r w:rsidRPr="005A5221">
              <w:rPr>
                <w:rFonts w:ascii="Calibri" w:hAnsi="Calibri" w:cs="Calibri"/>
                <w:b/>
                <w:bCs/>
                <w:color w:val="FFFFFF"/>
                <w:sz w:val="22"/>
                <w:szCs w:val="22"/>
                <w:lang w:val="en-IN" w:eastAsia="en-IN"/>
              </w:rPr>
              <w:t>Cash Flow</w:t>
            </w:r>
          </w:p>
        </w:tc>
        <w:tc>
          <w:tcPr>
            <w:tcW w:w="1923" w:type="dxa"/>
            <w:shd w:val="clear" w:color="000000" w:fill="002060"/>
            <w:noWrap/>
            <w:vAlign w:val="center"/>
            <w:hideMark/>
          </w:tcPr>
          <w:p w14:paraId="5B7C3EC4" w14:textId="77777777" w:rsidR="005A5221" w:rsidRPr="005A5221" w:rsidRDefault="005A5221" w:rsidP="005A5221">
            <w:pPr>
              <w:spacing w:after="0" w:line="240" w:lineRule="auto"/>
              <w:jc w:val="center"/>
              <w:rPr>
                <w:rFonts w:ascii="Calibri" w:hAnsi="Calibri" w:cs="Calibri"/>
                <w:b/>
                <w:bCs/>
                <w:color w:val="FFFFFF"/>
                <w:sz w:val="22"/>
                <w:szCs w:val="22"/>
                <w:lang w:val="en-IN" w:eastAsia="en-IN"/>
              </w:rPr>
            </w:pPr>
            <w:r w:rsidRPr="005A5221">
              <w:rPr>
                <w:rFonts w:ascii="Calibri" w:hAnsi="Calibri" w:cs="Calibri"/>
                <w:b/>
                <w:bCs/>
                <w:color w:val="FFFFFF"/>
                <w:sz w:val="22"/>
                <w:szCs w:val="22"/>
                <w:lang w:val="en-IN" w:eastAsia="en-IN"/>
              </w:rPr>
              <w:t>PV</w:t>
            </w:r>
          </w:p>
        </w:tc>
      </w:tr>
      <w:tr w:rsidR="005A5221" w:rsidRPr="005A5221" w14:paraId="08C0D552" w14:textId="77777777" w:rsidTr="005A5221">
        <w:trPr>
          <w:trHeight w:val="300"/>
        </w:trPr>
        <w:tc>
          <w:tcPr>
            <w:tcW w:w="2980" w:type="dxa"/>
            <w:shd w:val="clear" w:color="auto" w:fill="auto"/>
            <w:noWrap/>
            <w:vAlign w:val="center"/>
            <w:hideMark/>
          </w:tcPr>
          <w:p w14:paraId="116C954C"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31-03-2024</w:t>
            </w:r>
          </w:p>
        </w:tc>
        <w:tc>
          <w:tcPr>
            <w:tcW w:w="1618" w:type="dxa"/>
            <w:shd w:val="clear" w:color="auto" w:fill="auto"/>
            <w:noWrap/>
            <w:vAlign w:val="center"/>
            <w:hideMark/>
          </w:tcPr>
          <w:p w14:paraId="0DA835EA" w14:textId="236DBB5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18,301.61</w:t>
            </w:r>
          </w:p>
        </w:tc>
        <w:tc>
          <w:tcPr>
            <w:tcW w:w="1923" w:type="dxa"/>
            <w:shd w:val="clear" w:color="auto" w:fill="auto"/>
            <w:noWrap/>
            <w:vAlign w:val="center"/>
            <w:hideMark/>
          </w:tcPr>
          <w:p w14:paraId="0929196B" w14:textId="061A2E66"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16,743.04</w:t>
            </w:r>
          </w:p>
        </w:tc>
      </w:tr>
      <w:tr w:rsidR="005A5221" w:rsidRPr="005A5221" w14:paraId="68E69DEA" w14:textId="77777777" w:rsidTr="005A5221">
        <w:trPr>
          <w:trHeight w:val="300"/>
        </w:trPr>
        <w:tc>
          <w:tcPr>
            <w:tcW w:w="2980" w:type="dxa"/>
            <w:shd w:val="clear" w:color="auto" w:fill="auto"/>
            <w:noWrap/>
            <w:vAlign w:val="center"/>
            <w:hideMark/>
          </w:tcPr>
          <w:p w14:paraId="68C46E26"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31-03-2025</w:t>
            </w:r>
          </w:p>
        </w:tc>
        <w:tc>
          <w:tcPr>
            <w:tcW w:w="1618" w:type="dxa"/>
            <w:shd w:val="clear" w:color="auto" w:fill="auto"/>
            <w:noWrap/>
            <w:vAlign w:val="center"/>
            <w:hideMark/>
          </w:tcPr>
          <w:p w14:paraId="52C28CF5" w14:textId="0CFE3428"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18,299.99</w:t>
            </w:r>
          </w:p>
        </w:tc>
        <w:tc>
          <w:tcPr>
            <w:tcW w:w="1923" w:type="dxa"/>
            <w:shd w:val="clear" w:color="auto" w:fill="auto"/>
            <w:noWrap/>
            <w:vAlign w:val="center"/>
            <w:hideMark/>
          </w:tcPr>
          <w:p w14:paraId="0CA67517" w14:textId="668E963F"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14,803.09</w:t>
            </w:r>
          </w:p>
        </w:tc>
      </w:tr>
      <w:tr w:rsidR="005A5221" w:rsidRPr="005A5221" w14:paraId="3A23D86D" w14:textId="77777777" w:rsidTr="005A5221">
        <w:trPr>
          <w:trHeight w:val="300"/>
        </w:trPr>
        <w:tc>
          <w:tcPr>
            <w:tcW w:w="2980" w:type="dxa"/>
            <w:shd w:val="clear" w:color="auto" w:fill="auto"/>
            <w:noWrap/>
            <w:vAlign w:val="center"/>
            <w:hideMark/>
          </w:tcPr>
          <w:p w14:paraId="7244FA70"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31-03-2026</w:t>
            </w:r>
          </w:p>
        </w:tc>
        <w:tc>
          <w:tcPr>
            <w:tcW w:w="1618" w:type="dxa"/>
            <w:shd w:val="clear" w:color="auto" w:fill="auto"/>
            <w:noWrap/>
            <w:vAlign w:val="center"/>
            <w:hideMark/>
          </w:tcPr>
          <w:p w14:paraId="5B48921F" w14:textId="77A72574"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18,299.17</w:t>
            </w:r>
          </w:p>
        </w:tc>
        <w:tc>
          <w:tcPr>
            <w:tcW w:w="1923" w:type="dxa"/>
            <w:shd w:val="clear" w:color="auto" w:fill="auto"/>
            <w:noWrap/>
            <w:vAlign w:val="center"/>
            <w:hideMark/>
          </w:tcPr>
          <w:p w14:paraId="0A1A9DC9" w14:textId="68AA666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13,088.50</w:t>
            </w:r>
          </w:p>
        </w:tc>
      </w:tr>
      <w:tr w:rsidR="005A5221" w:rsidRPr="005A5221" w14:paraId="0C881C42" w14:textId="77777777" w:rsidTr="005A5221">
        <w:trPr>
          <w:trHeight w:val="300"/>
        </w:trPr>
        <w:tc>
          <w:tcPr>
            <w:tcW w:w="2980" w:type="dxa"/>
            <w:shd w:val="clear" w:color="auto" w:fill="auto"/>
            <w:noWrap/>
            <w:vAlign w:val="center"/>
            <w:hideMark/>
          </w:tcPr>
          <w:p w14:paraId="0C328E1D"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31-03-2027</w:t>
            </w:r>
          </w:p>
        </w:tc>
        <w:tc>
          <w:tcPr>
            <w:tcW w:w="1618" w:type="dxa"/>
            <w:shd w:val="clear" w:color="auto" w:fill="auto"/>
            <w:noWrap/>
            <w:vAlign w:val="center"/>
            <w:hideMark/>
          </w:tcPr>
          <w:p w14:paraId="0A82B113" w14:textId="41C331AB"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18,298.36</w:t>
            </w:r>
          </w:p>
        </w:tc>
        <w:tc>
          <w:tcPr>
            <w:tcW w:w="1923" w:type="dxa"/>
            <w:shd w:val="clear" w:color="auto" w:fill="auto"/>
            <w:noWrap/>
            <w:vAlign w:val="center"/>
            <w:hideMark/>
          </w:tcPr>
          <w:p w14:paraId="52CFE4C4" w14:textId="78B2F281"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11,572.50</w:t>
            </w:r>
          </w:p>
        </w:tc>
      </w:tr>
      <w:tr w:rsidR="005A5221" w:rsidRPr="005A5221" w14:paraId="09112997" w14:textId="77777777" w:rsidTr="005A5221">
        <w:trPr>
          <w:trHeight w:val="300"/>
        </w:trPr>
        <w:tc>
          <w:tcPr>
            <w:tcW w:w="2980" w:type="dxa"/>
            <w:shd w:val="clear" w:color="auto" w:fill="auto"/>
            <w:noWrap/>
            <w:vAlign w:val="center"/>
            <w:hideMark/>
          </w:tcPr>
          <w:p w14:paraId="5CB0B66A"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31-03-2028</w:t>
            </w:r>
          </w:p>
        </w:tc>
        <w:tc>
          <w:tcPr>
            <w:tcW w:w="1618" w:type="dxa"/>
            <w:shd w:val="clear" w:color="auto" w:fill="auto"/>
            <w:noWrap/>
            <w:vAlign w:val="center"/>
            <w:hideMark/>
          </w:tcPr>
          <w:p w14:paraId="0252E152" w14:textId="308DCCD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18,297.55</w:t>
            </w:r>
          </w:p>
        </w:tc>
        <w:tc>
          <w:tcPr>
            <w:tcW w:w="1923" w:type="dxa"/>
            <w:shd w:val="clear" w:color="auto" w:fill="auto"/>
            <w:noWrap/>
            <w:vAlign w:val="center"/>
            <w:hideMark/>
          </w:tcPr>
          <w:p w14:paraId="409AADFA" w14:textId="1196562C"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10,228.64</w:t>
            </w:r>
          </w:p>
        </w:tc>
      </w:tr>
      <w:tr w:rsidR="005A5221" w:rsidRPr="005A5221" w14:paraId="3EA0876C" w14:textId="77777777" w:rsidTr="005A5221">
        <w:trPr>
          <w:trHeight w:val="300"/>
        </w:trPr>
        <w:tc>
          <w:tcPr>
            <w:tcW w:w="2980" w:type="dxa"/>
            <w:shd w:val="clear" w:color="auto" w:fill="auto"/>
            <w:noWrap/>
            <w:vAlign w:val="center"/>
            <w:hideMark/>
          </w:tcPr>
          <w:p w14:paraId="72754132"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31-03-2029</w:t>
            </w:r>
          </w:p>
        </w:tc>
        <w:tc>
          <w:tcPr>
            <w:tcW w:w="1618" w:type="dxa"/>
            <w:shd w:val="clear" w:color="auto" w:fill="auto"/>
            <w:noWrap/>
            <w:vAlign w:val="center"/>
            <w:hideMark/>
          </w:tcPr>
          <w:p w14:paraId="175315F9" w14:textId="454B9FB8"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18,296.74</w:t>
            </w:r>
          </w:p>
        </w:tc>
        <w:tc>
          <w:tcPr>
            <w:tcW w:w="1923" w:type="dxa"/>
            <w:shd w:val="clear" w:color="auto" w:fill="auto"/>
            <w:noWrap/>
            <w:vAlign w:val="center"/>
            <w:hideMark/>
          </w:tcPr>
          <w:p w14:paraId="697EC034" w14:textId="5784340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9,043.89</w:t>
            </w:r>
          </w:p>
        </w:tc>
      </w:tr>
      <w:tr w:rsidR="005A5221" w:rsidRPr="005A5221" w14:paraId="43934C36" w14:textId="77777777" w:rsidTr="005A5221">
        <w:trPr>
          <w:trHeight w:val="300"/>
        </w:trPr>
        <w:tc>
          <w:tcPr>
            <w:tcW w:w="2980" w:type="dxa"/>
            <w:shd w:val="clear" w:color="auto" w:fill="auto"/>
            <w:noWrap/>
            <w:vAlign w:val="center"/>
            <w:hideMark/>
          </w:tcPr>
          <w:p w14:paraId="2F780FBB"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31-03-2030</w:t>
            </w:r>
          </w:p>
        </w:tc>
        <w:tc>
          <w:tcPr>
            <w:tcW w:w="1618" w:type="dxa"/>
            <w:shd w:val="clear" w:color="auto" w:fill="auto"/>
            <w:noWrap/>
            <w:vAlign w:val="center"/>
            <w:hideMark/>
          </w:tcPr>
          <w:p w14:paraId="2C003614" w14:textId="1F5FAD81"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18,295.93</w:t>
            </w:r>
          </w:p>
        </w:tc>
        <w:tc>
          <w:tcPr>
            <w:tcW w:w="1923" w:type="dxa"/>
            <w:shd w:val="clear" w:color="auto" w:fill="auto"/>
            <w:noWrap/>
            <w:vAlign w:val="center"/>
            <w:hideMark/>
          </w:tcPr>
          <w:p w14:paraId="1F275923" w14:textId="0FC18CE6"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7,996.36</w:t>
            </w:r>
          </w:p>
        </w:tc>
      </w:tr>
      <w:tr w:rsidR="005A5221" w:rsidRPr="005A5221" w14:paraId="5FEE826C" w14:textId="77777777" w:rsidTr="005A5221">
        <w:trPr>
          <w:trHeight w:val="300"/>
        </w:trPr>
        <w:tc>
          <w:tcPr>
            <w:tcW w:w="2980" w:type="dxa"/>
            <w:shd w:val="clear" w:color="auto" w:fill="auto"/>
            <w:noWrap/>
            <w:vAlign w:val="center"/>
            <w:hideMark/>
          </w:tcPr>
          <w:p w14:paraId="04DF8BD0"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31-03-2031</w:t>
            </w:r>
          </w:p>
        </w:tc>
        <w:tc>
          <w:tcPr>
            <w:tcW w:w="1618" w:type="dxa"/>
            <w:shd w:val="clear" w:color="auto" w:fill="auto"/>
            <w:noWrap/>
            <w:vAlign w:val="center"/>
            <w:hideMark/>
          </w:tcPr>
          <w:p w14:paraId="0F035606" w14:textId="35F92C25"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18,295.11</w:t>
            </w:r>
          </w:p>
        </w:tc>
        <w:tc>
          <w:tcPr>
            <w:tcW w:w="1923" w:type="dxa"/>
            <w:shd w:val="clear" w:color="auto" w:fill="auto"/>
            <w:noWrap/>
            <w:vAlign w:val="center"/>
            <w:hideMark/>
          </w:tcPr>
          <w:p w14:paraId="0E07E525" w14:textId="53547650"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7,070.17</w:t>
            </w:r>
          </w:p>
        </w:tc>
      </w:tr>
      <w:tr w:rsidR="005A5221" w:rsidRPr="005A5221" w14:paraId="411506B2" w14:textId="77777777" w:rsidTr="005A5221">
        <w:trPr>
          <w:trHeight w:val="300"/>
        </w:trPr>
        <w:tc>
          <w:tcPr>
            <w:tcW w:w="2980" w:type="dxa"/>
            <w:shd w:val="clear" w:color="auto" w:fill="auto"/>
            <w:noWrap/>
            <w:vAlign w:val="center"/>
            <w:hideMark/>
          </w:tcPr>
          <w:p w14:paraId="5C0E5C19"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31-03-2032</w:t>
            </w:r>
          </w:p>
        </w:tc>
        <w:tc>
          <w:tcPr>
            <w:tcW w:w="1618" w:type="dxa"/>
            <w:shd w:val="clear" w:color="auto" w:fill="auto"/>
            <w:noWrap/>
            <w:vAlign w:val="center"/>
            <w:hideMark/>
          </w:tcPr>
          <w:p w14:paraId="2DF01661" w14:textId="782AF3C6"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18,294.30</w:t>
            </w:r>
          </w:p>
        </w:tc>
        <w:tc>
          <w:tcPr>
            <w:tcW w:w="1923" w:type="dxa"/>
            <w:shd w:val="clear" w:color="auto" w:fill="auto"/>
            <w:noWrap/>
            <w:vAlign w:val="center"/>
            <w:hideMark/>
          </w:tcPr>
          <w:p w14:paraId="6E976545" w14:textId="28B64E1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6,249.15</w:t>
            </w:r>
          </w:p>
        </w:tc>
      </w:tr>
      <w:tr w:rsidR="005A5221" w:rsidRPr="005A5221" w14:paraId="575AC7C3" w14:textId="77777777" w:rsidTr="005A5221">
        <w:trPr>
          <w:trHeight w:val="300"/>
        </w:trPr>
        <w:tc>
          <w:tcPr>
            <w:tcW w:w="2980" w:type="dxa"/>
            <w:shd w:val="clear" w:color="auto" w:fill="auto"/>
            <w:noWrap/>
            <w:vAlign w:val="center"/>
            <w:hideMark/>
          </w:tcPr>
          <w:p w14:paraId="5EAEB39A"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31-03-2033</w:t>
            </w:r>
          </w:p>
        </w:tc>
        <w:tc>
          <w:tcPr>
            <w:tcW w:w="1618" w:type="dxa"/>
            <w:shd w:val="clear" w:color="auto" w:fill="auto"/>
            <w:noWrap/>
            <w:vAlign w:val="center"/>
            <w:hideMark/>
          </w:tcPr>
          <w:p w14:paraId="6F2D0C16" w14:textId="7AD8C7BB"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18,293.49</w:t>
            </w:r>
          </w:p>
        </w:tc>
        <w:tc>
          <w:tcPr>
            <w:tcW w:w="1923" w:type="dxa"/>
            <w:shd w:val="clear" w:color="auto" w:fill="auto"/>
            <w:noWrap/>
            <w:vAlign w:val="center"/>
            <w:hideMark/>
          </w:tcPr>
          <w:p w14:paraId="2E358C79" w14:textId="092D2FC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5,525.33</w:t>
            </w:r>
          </w:p>
        </w:tc>
      </w:tr>
      <w:tr w:rsidR="005A5221" w:rsidRPr="005A5221" w14:paraId="735D8747" w14:textId="77777777" w:rsidTr="005A5221">
        <w:trPr>
          <w:trHeight w:val="300"/>
        </w:trPr>
        <w:tc>
          <w:tcPr>
            <w:tcW w:w="2980" w:type="dxa"/>
            <w:shd w:val="clear" w:color="auto" w:fill="auto"/>
            <w:noWrap/>
            <w:vAlign w:val="center"/>
            <w:hideMark/>
          </w:tcPr>
          <w:p w14:paraId="50AE5A75"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31-03-2034</w:t>
            </w:r>
          </w:p>
        </w:tc>
        <w:tc>
          <w:tcPr>
            <w:tcW w:w="1618" w:type="dxa"/>
            <w:shd w:val="clear" w:color="auto" w:fill="auto"/>
            <w:noWrap/>
            <w:vAlign w:val="center"/>
            <w:hideMark/>
          </w:tcPr>
          <w:p w14:paraId="4BD11372" w14:textId="4C89C8AB"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18,292.68</w:t>
            </w:r>
          </w:p>
        </w:tc>
        <w:tc>
          <w:tcPr>
            <w:tcW w:w="1923" w:type="dxa"/>
            <w:shd w:val="clear" w:color="auto" w:fill="auto"/>
            <w:noWrap/>
            <w:vAlign w:val="center"/>
            <w:hideMark/>
          </w:tcPr>
          <w:p w14:paraId="2EE3C732" w14:textId="367651DC"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4,885.35</w:t>
            </w:r>
          </w:p>
        </w:tc>
      </w:tr>
      <w:tr w:rsidR="005A5221" w:rsidRPr="005A5221" w14:paraId="608482FC" w14:textId="77777777" w:rsidTr="005A5221">
        <w:trPr>
          <w:trHeight w:val="300"/>
        </w:trPr>
        <w:tc>
          <w:tcPr>
            <w:tcW w:w="2980" w:type="dxa"/>
            <w:shd w:val="clear" w:color="auto" w:fill="auto"/>
            <w:noWrap/>
            <w:vAlign w:val="center"/>
            <w:hideMark/>
          </w:tcPr>
          <w:p w14:paraId="661B9EE2"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31-03-2035</w:t>
            </w:r>
          </w:p>
        </w:tc>
        <w:tc>
          <w:tcPr>
            <w:tcW w:w="1618" w:type="dxa"/>
            <w:shd w:val="clear" w:color="auto" w:fill="auto"/>
            <w:noWrap/>
            <w:vAlign w:val="center"/>
            <w:hideMark/>
          </w:tcPr>
          <w:p w14:paraId="4CAB3A1D" w14:textId="5281FC48"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18,291.87</w:t>
            </w:r>
          </w:p>
        </w:tc>
        <w:tc>
          <w:tcPr>
            <w:tcW w:w="1923" w:type="dxa"/>
            <w:shd w:val="clear" w:color="auto" w:fill="auto"/>
            <w:noWrap/>
            <w:vAlign w:val="center"/>
            <w:hideMark/>
          </w:tcPr>
          <w:p w14:paraId="5FE14798" w14:textId="36BD2AD4"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4,319.49</w:t>
            </w:r>
          </w:p>
        </w:tc>
      </w:tr>
      <w:tr w:rsidR="005A5221" w:rsidRPr="005A5221" w14:paraId="118BFEDC" w14:textId="77777777" w:rsidTr="005A5221">
        <w:trPr>
          <w:trHeight w:val="300"/>
        </w:trPr>
        <w:tc>
          <w:tcPr>
            <w:tcW w:w="2980" w:type="dxa"/>
            <w:shd w:val="clear" w:color="auto" w:fill="auto"/>
            <w:noWrap/>
            <w:vAlign w:val="center"/>
            <w:hideMark/>
          </w:tcPr>
          <w:p w14:paraId="56A1E58C"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lastRenderedPageBreak/>
              <w:t>31-03-2036</w:t>
            </w:r>
          </w:p>
        </w:tc>
        <w:tc>
          <w:tcPr>
            <w:tcW w:w="1618" w:type="dxa"/>
            <w:shd w:val="clear" w:color="auto" w:fill="auto"/>
            <w:noWrap/>
            <w:vAlign w:val="center"/>
            <w:hideMark/>
          </w:tcPr>
          <w:p w14:paraId="1BF00A32" w14:textId="11ACCB40"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18,291.05</w:t>
            </w:r>
          </w:p>
        </w:tc>
        <w:tc>
          <w:tcPr>
            <w:tcW w:w="1923" w:type="dxa"/>
            <w:shd w:val="clear" w:color="auto" w:fill="auto"/>
            <w:noWrap/>
            <w:vAlign w:val="center"/>
            <w:hideMark/>
          </w:tcPr>
          <w:p w14:paraId="62C3EDF0" w14:textId="2C824B4F"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3,817.89</w:t>
            </w:r>
          </w:p>
        </w:tc>
      </w:tr>
      <w:tr w:rsidR="005A5221" w:rsidRPr="005A5221" w14:paraId="5DC10FFE" w14:textId="77777777" w:rsidTr="005A5221">
        <w:trPr>
          <w:trHeight w:val="300"/>
        </w:trPr>
        <w:tc>
          <w:tcPr>
            <w:tcW w:w="2980" w:type="dxa"/>
            <w:shd w:val="clear" w:color="auto" w:fill="auto"/>
            <w:noWrap/>
            <w:vAlign w:val="center"/>
            <w:hideMark/>
          </w:tcPr>
          <w:p w14:paraId="42BCFC43"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31-03-2037</w:t>
            </w:r>
          </w:p>
        </w:tc>
        <w:tc>
          <w:tcPr>
            <w:tcW w:w="1618" w:type="dxa"/>
            <w:shd w:val="clear" w:color="auto" w:fill="auto"/>
            <w:noWrap/>
            <w:vAlign w:val="center"/>
            <w:hideMark/>
          </w:tcPr>
          <w:p w14:paraId="672674F9" w14:textId="3202BF8D"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18,290.24</w:t>
            </w:r>
          </w:p>
        </w:tc>
        <w:tc>
          <w:tcPr>
            <w:tcW w:w="1923" w:type="dxa"/>
            <w:shd w:val="clear" w:color="auto" w:fill="auto"/>
            <w:noWrap/>
            <w:vAlign w:val="center"/>
            <w:hideMark/>
          </w:tcPr>
          <w:p w14:paraId="49625E1B" w14:textId="4EBA5323"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3,375.68</w:t>
            </w:r>
          </w:p>
        </w:tc>
      </w:tr>
      <w:tr w:rsidR="005A5221" w:rsidRPr="005A5221" w14:paraId="2ECF66A0" w14:textId="77777777" w:rsidTr="005A5221">
        <w:trPr>
          <w:trHeight w:val="300"/>
        </w:trPr>
        <w:tc>
          <w:tcPr>
            <w:tcW w:w="2980" w:type="dxa"/>
            <w:shd w:val="clear" w:color="auto" w:fill="auto"/>
            <w:noWrap/>
            <w:vAlign w:val="center"/>
            <w:hideMark/>
          </w:tcPr>
          <w:p w14:paraId="528F697A" w14:textId="77777777"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31-03-2038</w:t>
            </w:r>
          </w:p>
        </w:tc>
        <w:tc>
          <w:tcPr>
            <w:tcW w:w="1618" w:type="dxa"/>
            <w:shd w:val="clear" w:color="auto" w:fill="auto"/>
            <w:noWrap/>
            <w:vAlign w:val="center"/>
            <w:hideMark/>
          </w:tcPr>
          <w:p w14:paraId="62CE3DDE" w14:textId="6F1BA222"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18,289.43</w:t>
            </w:r>
          </w:p>
        </w:tc>
        <w:tc>
          <w:tcPr>
            <w:tcW w:w="1923" w:type="dxa"/>
            <w:shd w:val="clear" w:color="auto" w:fill="auto"/>
            <w:noWrap/>
            <w:vAlign w:val="center"/>
            <w:hideMark/>
          </w:tcPr>
          <w:p w14:paraId="1D28519B" w14:textId="1D7AB269" w:rsidR="005A5221" w:rsidRPr="005A5221" w:rsidRDefault="005A5221" w:rsidP="005A5221">
            <w:pPr>
              <w:spacing w:after="0" w:line="240" w:lineRule="auto"/>
              <w:jc w:val="center"/>
              <w:rPr>
                <w:rFonts w:ascii="Calibri" w:hAnsi="Calibri" w:cs="Calibri"/>
                <w:color w:val="000000"/>
                <w:sz w:val="22"/>
                <w:szCs w:val="22"/>
                <w:lang w:val="en-IN" w:eastAsia="en-IN"/>
              </w:rPr>
            </w:pPr>
            <w:r w:rsidRPr="005A5221">
              <w:rPr>
                <w:rFonts w:ascii="Calibri" w:hAnsi="Calibri" w:cs="Calibri"/>
                <w:color w:val="000000"/>
                <w:sz w:val="22"/>
                <w:szCs w:val="22"/>
                <w:lang w:val="en-IN" w:eastAsia="en-IN"/>
              </w:rPr>
              <w:t>2,984.68</w:t>
            </w:r>
          </w:p>
        </w:tc>
      </w:tr>
      <w:tr w:rsidR="005A5221" w:rsidRPr="005A5221" w14:paraId="72093818" w14:textId="77777777" w:rsidTr="005A5221">
        <w:trPr>
          <w:trHeight w:val="300"/>
        </w:trPr>
        <w:tc>
          <w:tcPr>
            <w:tcW w:w="2980" w:type="dxa"/>
            <w:shd w:val="clear" w:color="auto" w:fill="002060"/>
            <w:noWrap/>
            <w:vAlign w:val="center"/>
            <w:hideMark/>
          </w:tcPr>
          <w:p w14:paraId="65A0CE42" w14:textId="1D10F27D" w:rsidR="005A5221" w:rsidRPr="005A5221" w:rsidRDefault="005A5221" w:rsidP="005A5221">
            <w:pPr>
              <w:spacing w:after="0" w:line="240" w:lineRule="auto"/>
              <w:jc w:val="center"/>
              <w:rPr>
                <w:rFonts w:ascii="Calibri" w:hAnsi="Calibri" w:cs="Calibri"/>
                <w:b/>
                <w:bCs/>
                <w:color w:val="FFFFFF" w:themeColor="background1"/>
                <w:sz w:val="22"/>
                <w:szCs w:val="22"/>
                <w:lang w:val="en-IN" w:eastAsia="en-IN"/>
              </w:rPr>
            </w:pPr>
            <w:r w:rsidRPr="005A5221">
              <w:rPr>
                <w:rFonts w:ascii="Calibri" w:hAnsi="Calibri" w:cs="Calibri"/>
                <w:b/>
                <w:bCs/>
                <w:color w:val="FFFFFF" w:themeColor="background1"/>
                <w:sz w:val="22"/>
                <w:szCs w:val="22"/>
                <w:lang w:val="en-IN" w:eastAsia="en-IN"/>
              </w:rPr>
              <w:t>T</w:t>
            </w:r>
            <w:r>
              <w:rPr>
                <w:rFonts w:ascii="Calibri" w:hAnsi="Calibri" w:cs="Calibri"/>
                <w:b/>
                <w:bCs/>
                <w:color w:val="FFFFFF" w:themeColor="background1"/>
                <w:sz w:val="22"/>
                <w:szCs w:val="22"/>
                <w:lang w:val="en-IN" w:eastAsia="en-IN"/>
              </w:rPr>
              <w:t xml:space="preserve">OTAL </w:t>
            </w:r>
            <w:r w:rsidRPr="005A5221">
              <w:rPr>
                <w:rFonts w:ascii="Calibri" w:hAnsi="Calibri" w:cs="Calibri"/>
                <w:b/>
                <w:bCs/>
                <w:color w:val="FFFFFF" w:themeColor="background1"/>
                <w:sz w:val="22"/>
                <w:szCs w:val="22"/>
                <w:lang w:val="en-IN" w:eastAsia="en-IN"/>
              </w:rPr>
              <w:t>(B)</w:t>
            </w:r>
          </w:p>
        </w:tc>
        <w:tc>
          <w:tcPr>
            <w:tcW w:w="1618" w:type="dxa"/>
            <w:shd w:val="clear" w:color="auto" w:fill="002060"/>
            <w:noWrap/>
            <w:vAlign w:val="center"/>
            <w:hideMark/>
          </w:tcPr>
          <w:p w14:paraId="6515946A" w14:textId="37424875" w:rsidR="005A5221" w:rsidRPr="005A5221" w:rsidRDefault="005A5221" w:rsidP="005A5221">
            <w:pPr>
              <w:spacing w:after="0" w:line="240" w:lineRule="auto"/>
              <w:jc w:val="center"/>
              <w:rPr>
                <w:rFonts w:ascii="Calibri" w:hAnsi="Calibri" w:cs="Calibri"/>
                <w:b/>
                <w:bCs/>
                <w:color w:val="FFFFFF" w:themeColor="background1"/>
                <w:sz w:val="22"/>
                <w:szCs w:val="22"/>
                <w:lang w:val="en-IN" w:eastAsia="en-IN"/>
              </w:rPr>
            </w:pPr>
          </w:p>
        </w:tc>
        <w:tc>
          <w:tcPr>
            <w:tcW w:w="1923" w:type="dxa"/>
            <w:shd w:val="clear" w:color="auto" w:fill="002060"/>
            <w:noWrap/>
            <w:vAlign w:val="center"/>
            <w:hideMark/>
          </w:tcPr>
          <w:p w14:paraId="07EB8991" w14:textId="02357FE5" w:rsidR="005A5221" w:rsidRPr="005A5221" w:rsidRDefault="005A5221" w:rsidP="005A5221">
            <w:pPr>
              <w:spacing w:after="0" w:line="240" w:lineRule="auto"/>
              <w:jc w:val="center"/>
              <w:rPr>
                <w:rFonts w:ascii="Calibri" w:hAnsi="Calibri" w:cs="Calibri"/>
                <w:b/>
                <w:bCs/>
                <w:color w:val="FFFFFF" w:themeColor="background1"/>
                <w:sz w:val="22"/>
                <w:szCs w:val="22"/>
                <w:lang w:val="en-IN" w:eastAsia="en-IN"/>
              </w:rPr>
            </w:pPr>
            <w:r w:rsidRPr="005A5221">
              <w:rPr>
                <w:rFonts w:ascii="Calibri" w:hAnsi="Calibri" w:cs="Calibri"/>
                <w:b/>
                <w:bCs/>
                <w:color w:val="FFFFFF" w:themeColor="background1"/>
                <w:sz w:val="22"/>
                <w:szCs w:val="22"/>
                <w:lang w:val="en-IN" w:eastAsia="en-IN"/>
              </w:rPr>
              <w:t>1,21,703.76</w:t>
            </w:r>
          </w:p>
        </w:tc>
      </w:tr>
    </w:tbl>
    <w:p w14:paraId="642BE31C" w14:textId="77777777" w:rsidR="005A5221" w:rsidRDefault="005A5221" w:rsidP="00D51E66">
      <w:pPr>
        <w:pStyle w:val="Default"/>
        <w:spacing w:line="360" w:lineRule="auto"/>
        <w:ind w:left="567" w:right="-330"/>
        <w:jc w:val="both"/>
        <w:rPr>
          <w:b/>
          <w:sz w:val="22"/>
          <w:szCs w:val="22"/>
        </w:rPr>
      </w:pPr>
    </w:p>
    <w:p w14:paraId="67A95F72" w14:textId="5B27FE71" w:rsidR="005A5221" w:rsidRPr="005A5221" w:rsidRDefault="005A5221" w:rsidP="002B3925">
      <w:pPr>
        <w:pStyle w:val="Default"/>
        <w:spacing w:after="240" w:line="360" w:lineRule="auto"/>
        <w:ind w:left="567" w:right="-330"/>
        <w:jc w:val="both"/>
        <w:rPr>
          <w:bCs/>
          <w:sz w:val="22"/>
          <w:szCs w:val="22"/>
        </w:rPr>
      </w:pPr>
      <w:r>
        <w:rPr>
          <w:b/>
          <w:sz w:val="22"/>
          <w:szCs w:val="22"/>
        </w:rPr>
        <w:t xml:space="preserve">Note: </w:t>
      </w:r>
      <w:r>
        <w:rPr>
          <w:bCs/>
          <w:sz w:val="22"/>
          <w:szCs w:val="22"/>
        </w:rPr>
        <w:t>Annual Coupon is calculated on the remaining principal as on at the starting of the financial year, e.g., For coupon payment as on 31-03-2024; Outstanding principal as on 01-04-2023 is INR 18,30,16,100.00</w:t>
      </w:r>
      <w:r w:rsidR="002B3925">
        <w:rPr>
          <w:bCs/>
          <w:sz w:val="22"/>
          <w:szCs w:val="22"/>
        </w:rPr>
        <w:t>. Hence, coupon payment as on 31-03-2024 is INR 18,301.61 and so on and so forth.</w:t>
      </w:r>
    </w:p>
    <w:p w14:paraId="437BEDF9" w14:textId="02071136" w:rsidR="007373E8" w:rsidRPr="0098039F" w:rsidRDefault="007373E8" w:rsidP="00D51E66">
      <w:pPr>
        <w:pStyle w:val="Default"/>
        <w:spacing w:line="360" w:lineRule="auto"/>
        <w:ind w:left="567" w:right="-330"/>
        <w:jc w:val="both"/>
        <w:rPr>
          <w:sz w:val="22"/>
          <w:szCs w:val="22"/>
        </w:rPr>
      </w:pPr>
      <w:r w:rsidRPr="0098039F">
        <w:rPr>
          <w:b/>
          <w:sz w:val="22"/>
          <w:szCs w:val="22"/>
        </w:rPr>
        <w:t>KEY INPUTS USED</w:t>
      </w:r>
      <w:r>
        <w:rPr>
          <w:b/>
          <w:sz w:val="22"/>
          <w:szCs w:val="22"/>
        </w:rPr>
        <w:t xml:space="preserve"> FOR THE VALUATION:</w:t>
      </w:r>
    </w:p>
    <w:p w14:paraId="0465458C" w14:textId="77777777" w:rsidR="007373E8" w:rsidRPr="00BC727E" w:rsidRDefault="007373E8" w:rsidP="00D51E66">
      <w:pPr>
        <w:tabs>
          <w:tab w:val="left" w:pos="360"/>
        </w:tabs>
        <w:spacing w:after="0" w:line="360" w:lineRule="auto"/>
        <w:ind w:right="-330"/>
        <w:jc w:val="center"/>
        <w:rPr>
          <w:rFonts w:ascii="Arial" w:hAnsi="Arial" w:cs="Arial"/>
          <w:b/>
          <w:sz w:val="6"/>
          <w:szCs w:val="8"/>
          <w:u w:val="single"/>
        </w:rPr>
      </w:pPr>
    </w:p>
    <w:tbl>
      <w:tblPr>
        <w:tblW w:w="4824" w:type="pct"/>
        <w:tblInd w:w="675" w:type="dxa"/>
        <w:tblLayout w:type="fixed"/>
        <w:tblLook w:val="04A0" w:firstRow="1" w:lastRow="0" w:firstColumn="1" w:lastColumn="0" w:noHBand="0" w:noVBand="1"/>
      </w:tblPr>
      <w:tblGrid>
        <w:gridCol w:w="4904"/>
        <w:gridCol w:w="3795"/>
      </w:tblGrid>
      <w:tr w:rsidR="007373E8" w:rsidRPr="0098039F" w14:paraId="29F9E844" w14:textId="77777777" w:rsidTr="007C2531">
        <w:trPr>
          <w:trHeight w:val="351"/>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vAlign w:val="center"/>
            <w:hideMark/>
          </w:tcPr>
          <w:p w14:paraId="3C29C867" w14:textId="77777777" w:rsidR="007373E8" w:rsidRPr="0098039F" w:rsidRDefault="007373E8" w:rsidP="00D51E66">
            <w:pPr>
              <w:spacing w:after="0" w:line="276" w:lineRule="auto"/>
              <w:ind w:right="88"/>
              <w:jc w:val="center"/>
              <w:rPr>
                <w:rFonts w:asciiTheme="minorHAnsi" w:hAnsiTheme="minorHAnsi" w:cstheme="minorHAnsi"/>
                <w:b/>
                <w:bCs/>
                <w:color w:val="FFFFFF"/>
                <w:sz w:val="22"/>
                <w:szCs w:val="22"/>
                <w:lang w:val="en-IN" w:eastAsia="en-IN"/>
              </w:rPr>
            </w:pPr>
            <w:r w:rsidRPr="0098039F">
              <w:rPr>
                <w:rFonts w:asciiTheme="minorHAnsi" w:hAnsiTheme="minorHAnsi" w:cstheme="minorHAnsi"/>
                <w:b/>
                <w:bCs/>
                <w:color w:val="FFFFFF"/>
                <w:sz w:val="22"/>
                <w:szCs w:val="22"/>
                <w:lang w:val="en-IN" w:eastAsia="en-IN"/>
              </w:rPr>
              <w:t>Inputs</w:t>
            </w:r>
          </w:p>
        </w:tc>
      </w:tr>
      <w:tr w:rsidR="007373E8" w:rsidRPr="0098039F" w14:paraId="522AE9A2"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7350522A"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Valuation Date</w:t>
            </w:r>
          </w:p>
        </w:tc>
        <w:tc>
          <w:tcPr>
            <w:tcW w:w="2181" w:type="pct"/>
            <w:tcBorders>
              <w:top w:val="nil"/>
              <w:left w:val="nil"/>
              <w:bottom w:val="single" w:sz="4" w:space="0" w:color="auto"/>
              <w:right w:val="single" w:sz="4" w:space="0" w:color="auto"/>
            </w:tcBorders>
            <w:shd w:val="clear" w:color="auto" w:fill="auto"/>
            <w:noWrap/>
            <w:vAlign w:val="center"/>
            <w:hideMark/>
          </w:tcPr>
          <w:p w14:paraId="6B6D10D0"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11</w:t>
            </w:r>
            <w:r>
              <w:rPr>
                <w:rFonts w:asciiTheme="minorHAnsi" w:hAnsiTheme="minorHAnsi" w:cstheme="minorHAnsi"/>
                <w:b/>
                <w:bCs/>
                <w:color w:val="000000"/>
                <w:sz w:val="22"/>
                <w:szCs w:val="22"/>
                <w:vertAlign w:val="superscript"/>
                <w:lang w:val="en-IN" w:eastAsia="en-IN"/>
              </w:rPr>
              <w:t>th</w:t>
            </w:r>
            <w:r>
              <w:rPr>
                <w:rFonts w:asciiTheme="minorHAnsi" w:hAnsiTheme="minorHAnsi" w:cstheme="minorHAnsi"/>
                <w:b/>
                <w:bCs/>
                <w:color w:val="000000"/>
                <w:sz w:val="22"/>
                <w:szCs w:val="22"/>
                <w:lang w:val="en-IN" w:eastAsia="en-IN"/>
              </w:rPr>
              <w:t xml:space="preserve"> July 2023</w:t>
            </w:r>
          </w:p>
        </w:tc>
      </w:tr>
      <w:tr w:rsidR="007373E8" w:rsidRPr="0098039F" w14:paraId="0863DF41"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5351BF3F"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sidRPr="0098039F">
              <w:rPr>
                <w:rFonts w:asciiTheme="minorHAnsi" w:hAnsiTheme="minorHAnsi" w:cstheme="minorHAnsi"/>
                <w:b/>
                <w:bCs/>
                <w:color w:val="000000"/>
                <w:sz w:val="22"/>
                <w:szCs w:val="22"/>
                <w:lang w:val="en-IN" w:eastAsia="en-IN"/>
              </w:rPr>
              <w:t>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0222B419"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13.095</w:t>
            </w:r>
            <w:r w:rsidRPr="0098039F">
              <w:rPr>
                <w:rFonts w:asciiTheme="minorHAnsi" w:hAnsiTheme="minorHAnsi" w:cstheme="minorHAnsi"/>
                <w:b/>
                <w:bCs/>
                <w:color w:val="000000"/>
                <w:sz w:val="22"/>
                <w:szCs w:val="22"/>
                <w:lang w:val="en-IN" w:eastAsia="en-IN"/>
              </w:rPr>
              <w:t>%</w:t>
            </w:r>
          </w:p>
        </w:tc>
      </w:tr>
      <w:tr w:rsidR="007373E8" w:rsidRPr="0098039F" w14:paraId="0DA3985A" w14:textId="77777777" w:rsidTr="007C2531">
        <w:trPr>
          <w:trHeight w:val="288"/>
        </w:trPr>
        <w:tc>
          <w:tcPr>
            <w:tcW w:w="2819" w:type="pct"/>
            <w:tcBorders>
              <w:top w:val="nil"/>
              <w:left w:val="single" w:sz="4" w:space="0" w:color="auto"/>
              <w:bottom w:val="single" w:sz="4" w:space="0" w:color="auto"/>
              <w:right w:val="single" w:sz="4" w:space="0" w:color="auto"/>
            </w:tcBorders>
            <w:shd w:val="clear" w:color="auto" w:fill="auto"/>
            <w:noWrap/>
            <w:hideMark/>
          </w:tcPr>
          <w:p w14:paraId="7A786E9E" w14:textId="77777777" w:rsidR="007373E8" w:rsidRPr="0098039F" w:rsidRDefault="007373E8" w:rsidP="00D51E66">
            <w:pPr>
              <w:spacing w:after="0" w:line="360" w:lineRule="auto"/>
              <w:ind w:right="88"/>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Periodic Discount Rate</w:t>
            </w:r>
          </w:p>
        </w:tc>
        <w:tc>
          <w:tcPr>
            <w:tcW w:w="2181" w:type="pct"/>
            <w:tcBorders>
              <w:top w:val="nil"/>
              <w:left w:val="nil"/>
              <w:bottom w:val="single" w:sz="4" w:space="0" w:color="auto"/>
              <w:right w:val="single" w:sz="4" w:space="0" w:color="auto"/>
            </w:tcBorders>
            <w:shd w:val="clear" w:color="auto" w:fill="auto"/>
            <w:noWrap/>
            <w:vAlign w:val="center"/>
            <w:hideMark/>
          </w:tcPr>
          <w:p w14:paraId="7938A875" w14:textId="77777777" w:rsidR="007373E8" w:rsidRPr="0098039F" w:rsidRDefault="007373E8" w:rsidP="00D51E66">
            <w:pPr>
              <w:spacing w:after="0" w:line="360" w:lineRule="auto"/>
              <w:ind w:right="88"/>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3.274</w:t>
            </w:r>
            <w:r w:rsidRPr="0098039F">
              <w:rPr>
                <w:rFonts w:asciiTheme="minorHAnsi" w:hAnsiTheme="minorHAnsi" w:cstheme="minorHAnsi"/>
                <w:b/>
                <w:bCs/>
                <w:color w:val="000000"/>
                <w:sz w:val="22"/>
                <w:szCs w:val="22"/>
                <w:lang w:val="en-IN" w:eastAsia="en-IN"/>
              </w:rPr>
              <w:t>%</w:t>
            </w:r>
          </w:p>
        </w:tc>
      </w:tr>
    </w:tbl>
    <w:p w14:paraId="5818744F" w14:textId="77777777" w:rsidR="007373E8" w:rsidRDefault="007373E8" w:rsidP="00D51E66">
      <w:pPr>
        <w:tabs>
          <w:tab w:val="left" w:pos="360"/>
        </w:tabs>
        <w:spacing w:before="240" w:line="360" w:lineRule="auto"/>
        <w:ind w:left="567" w:right="-330"/>
        <w:jc w:val="center"/>
        <w:rPr>
          <w:rFonts w:ascii="Arial" w:hAnsi="Arial" w:cs="Arial"/>
          <w:b/>
          <w:sz w:val="22"/>
          <w:u w:val="single"/>
        </w:rPr>
      </w:pPr>
      <w:r w:rsidRPr="00345D47">
        <w:rPr>
          <w:rFonts w:ascii="Arial" w:hAnsi="Arial" w:cs="Arial"/>
          <w:b/>
          <w:sz w:val="22"/>
          <w:u w:val="single"/>
        </w:rPr>
        <w:t xml:space="preserve">Calculation of </w:t>
      </w:r>
      <w:r>
        <w:rPr>
          <w:rFonts w:ascii="Arial" w:hAnsi="Arial" w:cs="Arial"/>
          <w:b/>
          <w:sz w:val="22"/>
          <w:u w:val="single"/>
        </w:rPr>
        <w:t>Required Return</w:t>
      </w:r>
    </w:p>
    <w:tbl>
      <w:tblPr>
        <w:tblW w:w="4817" w:type="pct"/>
        <w:tblInd w:w="675" w:type="dxa"/>
        <w:tblLayout w:type="fixed"/>
        <w:tblLook w:val="04A0" w:firstRow="1" w:lastRow="0" w:firstColumn="1" w:lastColumn="0" w:noHBand="0" w:noVBand="1"/>
      </w:tblPr>
      <w:tblGrid>
        <w:gridCol w:w="6481"/>
        <w:gridCol w:w="2205"/>
      </w:tblGrid>
      <w:tr w:rsidR="007373E8" w:rsidRPr="0098039F" w14:paraId="6349D5B5" w14:textId="77777777" w:rsidTr="007C2531">
        <w:trPr>
          <w:trHeight w:val="288"/>
        </w:trPr>
        <w:tc>
          <w:tcPr>
            <w:tcW w:w="5000" w:type="pct"/>
            <w:gridSpan w:val="2"/>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D32DCB5" w14:textId="77777777" w:rsidR="007373E8" w:rsidRPr="0098039F" w:rsidRDefault="007373E8" w:rsidP="00D51E66">
            <w:pPr>
              <w:spacing w:after="0" w:line="276" w:lineRule="auto"/>
              <w:ind w:right="104"/>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val="en-IN" w:eastAsia="en-IN"/>
              </w:rPr>
              <w:t>Required Rate of Return</w:t>
            </w:r>
          </w:p>
        </w:tc>
      </w:tr>
      <w:tr w:rsidR="007373E8" w:rsidRPr="0098039F" w14:paraId="23130C96" w14:textId="77777777" w:rsidTr="007C2531">
        <w:trPr>
          <w:trHeight w:val="277"/>
        </w:trPr>
        <w:tc>
          <w:tcPr>
            <w:tcW w:w="3731" w:type="pct"/>
            <w:tcBorders>
              <w:top w:val="nil"/>
              <w:left w:val="single" w:sz="4" w:space="0" w:color="auto"/>
              <w:bottom w:val="single" w:sz="4" w:space="0" w:color="auto"/>
              <w:right w:val="single" w:sz="4" w:space="0" w:color="auto"/>
            </w:tcBorders>
            <w:shd w:val="clear" w:color="auto" w:fill="auto"/>
            <w:vAlign w:val="center"/>
            <w:hideMark/>
          </w:tcPr>
          <w:p w14:paraId="2298654F"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10-year Government Bond Yield (on 11-07-2023)</w:t>
            </w:r>
          </w:p>
        </w:tc>
        <w:tc>
          <w:tcPr>
            <w:tcW w:w="1269" w:type="pct"/>
            <w:tcBorders>
              <w:top w:val="nil"/>
              <w:left w:val="nil"/>
              <w:bottom w:val="single" w:sz="4" w:space="0" w:color="auto"/>
              <w:right w:val="single" w:sz="4" w:space="0" w:color="auto"/>
            </w:tcBorders>
            <w:shd w:val="clear" w:color="auto" w:fill="auto"/>
            <w:noWrap/>
            <w:vAlign w:val="center"/>
            <w:hideMark/>
          </w:tcPr>
          <w:p w14:paraId="4B735866"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7.095%</w:t>
            </w:r>
          </w:p>
        </w:tc>
      </w:tr>
      <w:tr w:rsidR="007373E8" w:rsidRPr="0098039F" w14:paraId="635ED358" w14:textId="77777777" w:rsidTr="007C2531">
        <w:trPr>
          <w:trHeight w:val="288"/>
        </w:trPr>
        <w:tc>
          <w:tcPr>
            <w:tcW w:w="3731" w:type="pct"/>
            <w:tcBorders>
              <w:top w:val="nil"/>
              <w:left w:val="single" w:sz="4" w:space="0" w:color="auto"/>
              <w:bottom w:val="single" w:sz="4" w:space="0" w:color="auto"/>
              <w:right w:val="single" w:sz="4" w:space="0" w:color="auto"/>
            </w:tcBorders>
            <w:shd w:val="clear" w:color="auto" w:fill="auto"/>
            <w:noWrap/>
            <w:vAlign w:val="bottom"/>
            <w:hideMark/>
          </w:tcPr>
          <w:p w14:paraId="2CD68D91"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color w:val="000000"/>
                <w:sz w:val="22"/>
                <w:szCs w:val="22"/>
              </w:rPr>
              <w:t>Add: Spread</w:t>
            </w:r>
          </w:p>
        </w:tc>
        <w:tc>
          <w:tcPr>
            <w:tcW w:w="1269" w:type="pct"/>
            <w:tcBorders>
              <w:top w:val="nil"/>
              <w:left w:val="nil"/>
              <w:bottom w:val="single" w:sz="4" w:space="0" w:color="auto"/>
              <w:right w:val="single" w:sz="4" w:space="0" w:color="auto"/>
            </w:tcBorders>
            <w:shd w:val="clear" w:color="auto" w:fill="auto"/>
            <w:noWrap/>
            <w:vAlign w:val="center"/>
            <w:hideMark/>
          </w:tcPr>
          <w:p w14:paraId="3E01BA8F"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color w:val="000000"/>
                <w:sz w:val="22"/>
                <w:szCs w:val="22"/>
              </w:rPr>
              <w:t>6.000%</w:t>
            </w:r>
          </w:p>
        </w:tc>
      </w:tr>
      <w:tr w:rsidR="007373E8" w:rsidRPr="0098039F" w14:paraId="3F085B1C" w14:textId="77777777" w:rsidTr="007C2531">
        <w:trPr>
          <w:trHeight w:val="288"/>
        </w:trPr>
        <w:tc>
          <w:tcPr>
            <w:tcW w:w="3731" w:type="pct"/>
            <w:tcBorders>
              <w:top w:val="nil"/>
              <w:left w:val="single" w:sz="4" w:space="0" w:color="auto"/>
              <w:bottom w:val="single" w:sz="4" w:space="0" w:color="auto"/>
              <w:right w:val="single" w:sz="4" w:space="0" w:color="auto"/>
            </w:tcBorders>
            <w:shd w:val="clear" w:color="auto" w:fill="BDD6EE" w:themeFill="accent5" w:themeFillTint="66"/>
            <w:noWrap/>
            <w:vAlign w:val="bottom"/>
            <w:hideMark/>
          </w:tcPr>
          <w:p w14:paraId="47DEB72D" w14:textId="77777777" w:rsidR="007373E8" w:rsidRPr="0098039F" w:rsidRDefault="007373E8" w:rsidP="00D51E66">
            <w:pPr>
              <w:spacing w:after="0" w:line="360" w:lineRule="auto"/>
              <w:ind w:right="104"/>
              <w:rPr>
                <w:rFonts w:asciiTheme="minorHAnsi" w:hAnsiTheme="minorHAnsi" w:cstheme="minorHAnsi"/>
                <w:b/>
                <w:bCs/>
                <w:sz w:val="22"/>
                <w:szCs w:val="22"/>
                <w:lang w:val="en-IN" w:eastAsia="en-IN"/>
              </w:rPr>
            </w:pPr>
            <w:r>
              <w:rPr>
                <w:rFonts w:ascii="Calibri" w:hAnsi="Calibri" w:cs="Calibri"/>
                <w:b/>
                <w:bCs/>
                <w:color w:val="000000"/>
                <w:sz w:val="22"/>
                <w:szCs w:val="22"/>
              </w:rPr>
              <w:t xml:space="preserve">Appropriate Discount Rate </w:t>
            </w:r>
          </w:p>
        </w:tc>
        <w:tc>
          <w:tcPr>
            <w:tcW w:w="1269" w:type="pct"/>
            <w:tcBorders>
              <w:top w:val="nil"/>
              <w:left w:val="nil"/>
              <w:bottom w:val="single" w:sz="4" w:space="0" w:color="auto"/>
              <w:right w:val="single" w:sz="4" w:space="0" w:color="auto"/>
            </w:tcBorders>
            <w:shd w:val="clear" w:color="auto" w:fill="BDD6EE" w:themeFill="accent5" w:themeFillTint="66"/>
            <w:noWrap/>
            <w:vAlign w:val="center"/>
            <w:hideMark/>
          </w:tcPr>
          <w:p w14:paraId="46261BE1" w14:textId="77777777" w:rsidR="007373E8" w:rsidRPr="0098039F" w:rsidRDefault="007373E8" w:rsidP="00D51E66">
            <w:pPr>
              <w:spacing w:after="0" w:line="360" w:lineRule="auto"/>
              <w:ind w:right="104"/>
              <w:jc w:val="center"/>
              <w:rPr>
                <w:rFonts w:asciiTheme="minorHAnsi" w:hAnsiTheme="minorHAnsi" w:cstheme="minorHAnsi"/>
                <w:b/>
                <w:bCs/>
                <w:sz w:val="22"/>
                <w:szCs w:val="22"/>
                <w:lang w:val="en-IN" w:eastAsia="en-IN"/>
              </w:rPr>
            </w:pPr>
            <w:r>
              <w:rPr>
                <w:rFonts w:ascii="Calibri" w:hAnsi="Calibri" w:cs="Calibri"/>
                <w:b/>
                <w:bCs/>
                <w:color w:val="000000"/>
                <w:sz w:val="22"/>
                <w:szCs w:val="22"/>
              </w:rPr>
              <w:t>13.095%</w:t>
            </w:r>
          </w:p>
        </w:tc>
      </w:tr>
    </w:tbl>
    <w:p w14:paraId="3E9C08E1" w14:textId="77777777" w:rsidR="007373E8" w:rsidRPr="002603DE" w:rsidRDefault="007373E8" w:rsidP="00D51E66">
      <w:pPr>
        <w:ind w:right="-330"/>
        <w:rPr>
          <w:rFonts w:ascii="Arial" w:hAnsi="Arial" w:cs="Arial"/>
          <w:b/>
          <w:sz w:val="22"/>
        </w:rPr>
      </w:pPr>
    </w:p>
    <w:p w14:paraId="030D7310" w14:textId="2C8E0A68" w:rsidR="007373E8" w:rsidRDefault="007373E8" w:rsidP="00D51E66">
      <w:pPr>
        <w:pStyle w:val="ListParagraph"/>
        <w:spacing w:line="360" w:lineRule="auto"/>
        <w:ind w:left="284" w:right="-330"/>
        <w:jc w:val="both"/>
        <w:rPr>
          <w:rFonts w:ascii="Arial" w:hAnsi="Arial" w:cs="Arial"/>
          <w:b/>
          <w:sz w:val="22"/>
          <w:lang w:val="en-IN"/>
        </w:rPr>
      </w:pPr>
      <w:r>
        <w:rPr>
          <w:rFonts w:ascii="Arial" w:hAnsi="Arial" w:cs="Arial"/>
          <w:b/>
          <w:sz w:val="22"/>
          <w:lang w:val="en-IN"/>
        </w:rPr>
        <w:t>CALCULATION OF FAIR VALUE:</w:t>
      </w:r>
    </w:p>
    <w:tbl>
      <w:tblPr>
        <w:tblW w:w="5918" w:type="dxa"/>
        <w:jc w:val="center"/>
        <w:tblLook w:val="04A0" w:firstRow="1" w:lastRow="0" w:firstColumn="1" w:lastColumn="0" w:noHBand="0" w:noVBand="1"/>
      </w:tblPr>
      <w:tblGrid>
        <w:gridCol w:w="3515"/>
        <w:gridCol w:w="737"/>
        <w:gridCol w:w="1666"/>
      </w:tblGrid>
      <w:tr w:rsidR="007373E8" w:rsidRPr="001A7F89" w14:paraId="298863B9" w14:textId="77777777" w:rsidTr="00DB516F">
        <w:trPr>
          <w:trHeight w:val="284"/>
          <w:jc w:val="center"/>
        </w:trPr>
        <w:tc>
          <w:tcPr>
            <w:tcW w:w="3515"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3603DFB1"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Particulars</w:t>
            </w:r>
          </w:p>
        </w:tc>
        <w:tc>
          <w:tcPr>
            <w:tcW w:w="737" w:type="dxa"/>
            <w:tcBorders>
              <w:top w:val="single" w:sz="4" w:space="0" w:color="auto"/>
              <w:left w:val="nil"/>
              <w:bottom w:val="single" w:sz="4" w:space="0" w:color="auto"/>
              <w:right w:val="single" w:sz="4" w:space="0" w:color="auto"/>
            </w:tcBorders>
            <w:shd w:val="clear" w:color="auto" w:fill="002060"/>
            <w:noWrap/>
            <w:vAlign w:val="center"/>
          </w:tcPr>
          <w:p w14:paraId="4DA94997"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p>
        </w:tc>
        <w:tc>
          <w:tcPr>
            <w:tcW w:w="1666" w:type="dxa"/>
            <w:tcBorders>
              <w:top w:val="single" w:sz="4" w:space="0" w:color="auto"/>
              <w:left w:val="nil"/>
              <w:bottom w:val="single" w:sz="4" w:space="0" w:color="auto"/>
              <w:right w:val="single" w:sz="4" w:space="0" w:color="auto"/>
            </w:tcBorders>
            <w:shd w:val="clear" w:color="auto" w:fill="002060"/>
            <w:noWrap/>
            <w:vAlign w:val="center"/>
          </w:tcPr>
          <w:p w14:paraId="727910DA" w14:textId="77777777" w:rsidR="007373E8" w:rsidRPr="001A7F89" w:rsidRDefault="007373E8" w:rsidP="00D51E66">
            <w:pPr>
              <w:spacing w:after="0" w:line="360" w:lineRule="auto"/>
              <w:ind w:right="3"/>
              <w:jc w:val="center"/>
              <w:rPr>
                <w:rFonts w:ascii="Calibri" w:hAnsi="Calibri" w:cs="Calibri"/>
                <w:b/>
                <w:bCs/>
                <w:color w:val="FFFFFF" w:themeColor="background1"/>
                <w:sz w:val="22"/>
                <w:szCs w:val="22"/>
                <w:lang w:val="en-IN" w:eastAsia="en-IN"/>
              </w:rPr>
            </w:pPr>
            <w:r w:rsidRPr="001A7F89">
              <w:rPr>
                <w:rFonts w:ascii="Calibri" w:hAnsi="Calibri" w:cs="Calibri"/>
                <w:b/>
                <w:bCs/>
                <w:color w:val="FFFFFF" w:themeColor="background1"/>
                <w:sz w:val="22"/>
                <w:szCs w:val="22"/>
                <w:lang w:val="en-IN" w:eastAsia="en-IN"/>
              </w:rPr>
              <w:t>Amount (INR)</w:t>
            </w:r>
          </w:p>
        </w:tc>
      </w:tr>
      <w:tr w:rsidR="005A5221" w:rsidRPr="001A7F89" w14:paraId="76EF4E4F" w14:textId="77777777" w:rsidTr="005A5221">
        <w:trPr>
          <w:trHeight w:val="300"/>
          <w:jc w:val="center"/>
        </w:trPr>
        <w:tc>
          <w:tcPr>
            <w:tcW w:w="35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6672AA" w14:textId="0EEAF276" w:rsidR="005A5221" w:rsidRPr="001A7F89" w:rsidRDefault="005A5221" w:rsidP="005A5221">
            <w:pPr>
              <w:spacing w:after="0" w:line="360" w:lineRule="auto"/>
              <w:ind w:right="3"/>
              <w:rPr>
                <w:rFonts w:ascii="Calibri" w:hAnsi="Calibri" w:cs="Calibri"/>
                <w:color w:val="000000"/>
                <w:sz w:val="22"/>
                <w:szCs w:val="22"/>
                <w:lang w:val="en-IN" w:eastAsia="en-IN"/>
              </w:rPr>
            </w:pPr>
            <w:r w:rsidRPr="001A7F89">
              <w:rPr>
                <w:rFonts w:ascii="Calibri" w:hAnsi="Calibri" w:cs="Calibri"/>
                <w:color w:val="000000"/>
                <w:sz w:val="22"/>
                <w:szCs w:val="22"/>
                <w:lang w:val="en-IN" w:eastAsia="en-IN"/>
              </w:rPr>
              <w:t>PV of Bond</w:t>
            </w:r>
            <w:r>
              <w:rPr>
                <w:rFonts w:ascii="Calibri" w:hAnsi="Calibri" w:cs="Calibri"/>
                <w:color w:val="000000"/>
                <w:sz w:val="22"/>
                <w:szCs w:val="22"/>
                <w:lang w:val="en-IN" w:eastAsia="en-IN"/>
              </w:rPr>
              <w:t xml:space="preserve"> (A+B)</w:t>
            </w:r>
          </w:p>
        </w:tc>
        <w:tc>
          <w:tcPr>
            <w:tcW w:w="737" w:type="dxa"/>
            <w:tcBorders>
              <w:top w:val="single" w:sz="4" w:space="0" w:color="auto"/>
              <w:left w:val="nil"/>
              <w:bottom w:val="single" w:sz="4" w:space="0" w:color="auto"/>
              <w:right w:val="single" w:sz="4" w:space="0" w:color="auto"/>
            </w:tcBorders>
            <w:shd w:val="clear" w:color="auto" w:fill="auto"/>
            <w:noWrap/>
            <w:vAlign w:val="center"/>
            <w:hideMark/>
          </w:tcPr>
          <w:p w14:paraId="2549E862" w14:textId="32CE8EBE" w:rsidR="005A5221" w:rsidRPr="001A7F89" w:rsidRDefault="005A5221" w:rsidP="005A5221">
            <w:pPr>
              <w:spacing w:after="0" w:line="360" w:lineRule="auto"/>
              <w:ind w:right="3"/>
              <w:jc w:val="center"/>
              <w:rPr>
                <w:rFonts w:ascii="Calibri" w:hAnsi="Calibri" w:cs="Calibri"/>
                <w:color w:val="000000"/>
                <w:sz w:val="22"/>
                <w:szCs w:val="22"/>
                <w:lang w:val="en-IN" w:eastAsia="en-IN"/>
              </w:rPr>
            </w:pP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14:paraId="1F64BE90" w14:textId="423D900C"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2,62,89,148.58</w:t>
            </w:r>
          </w:p>
        </w:tc>
      </w:tr>
      <w:tr w:rsidR="005A5221" w:rsidRPr="001A7F89" w14:paraId="2CEB6416" w14:textId="77777777" w:rsidTr="005A5221">
        <w:trPr>
          <w:trHeight w:val="402"/>
          <w:jc w:val="center"/>
        </w:trPr>
        <w:tc>
          <w:tcPr>
            <w:tcW w:w="3515" w:type="dxa"/>
            <w:tcBorders>
              <w:top w:val="nil"/>
              <w:left w:val="single" w:sz="4" w:space="0" w:color="auto"/>
              <w:bottom w:val="single" w:sz="4" w:space="0" w:color="auto"/>
              <w:right w:val="single" w:sz="4" w:space="0" w:color="auto"/>
            </w:tcBorders>
            <w:shd w:val="clear" w:color="auto" w:fill="auto"/>
            <w:vAlign w:val="center"/>
            <w:hideMark/>
          </w:tcPr>
          <w:p w14:paraId="559C2F26" w14:textId="77777777" w:rsidR="005A5221" w:rsidRPr="001A7F89" w:rsidRDefault="005A5221" w:rsidP="005A5221">
            <w:pPr>
              <w:spacing w:after="0" w:line="360" w:lineRule="auto"/>
              <w:ind w:right="3"/>
              <w:rPr>
                <w:rFonts w:ascii="Calibri" w:hAnsi="Calibri" w:cs="Calibri"/>
                <w:color w:val="000000"/>
                <w:sz w:val="22"/>
                <w:szCs w:val="22"/>
                <w:lang w:val="en-IN" w:eastAsia="en-IN"/>
              </w:rPr>
            </w:pPr>
            <w:r>
              <w:rPr>
                <w:rFonts w:ascii="Calibri" w:hAnsi="Calibri" w:cs="Calibri"/>
                <w:color w:val="000000"/>
                <w:sz w:val="22"/>
                <w:szCs w:val="22"/>
                <w:lang w:val="en-IN" w:eastAsia="en-IN"/>
              </w:rPr>
              <w:t xml:space="preserve">Less: </w:t>
            </w:r>
            <w:r w:rsidRPr="001A7F89">
              <w:rPr>
                <w:rFonts w:ascii="Calibri" w:hAnsi="Calibri" w:cs="Calibri"/>
                <w:color w:val="000000"/>
                <w:sz w:val="22"/>
                <w:szCs w:val="22"/>
                <w:lang w:val="en-IN" w:eastAsia="en-IN"/>
              </w:rPr>
              <w:t>Lack of Marketability Discount</w:t>
            </w:r>
          </w:p>
        </w:tc>
        <w:tc>
          <w:tcPr>
            <w:tcW w:w="737" w:type="dxa"/>
            <w:tcBorders>
              <w:top w:val="nil"/>
              <w:left w:val="nil"/>
              <w:bottom w:val="single" w:sz="4" w:space="0" w:color="auto"/>
              <w:right w:val="single" w:sz="4" w:space="0" w:color="auto"/>
            </w:tcBorders>
            <w:shd w:val="clear" w:color="auto" w:fill="auto"/>
            <w:noWrap/>
            <w:vAlign w:val="center"/>
            <w:hideMark/>
          </w:tcPr>
          <w:p w14:paraId="63C9A7C8" w14:textId="632CF419"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75%</w:t>
            </w:r>
          </w:p>
        </w:tc>
        <w:tc>
          <w:tcPr>
            <w:tcW w:w="1666" w:type="dxa"/>
            <w:tcBorders>
              <w:top w:val="nil"/>
              <w:left w:val="nil"/>
              <w:bottom w:val="single" w:sz="4" w:space="0" w:color="auto"/>
              <w:right w:val="single" w:sz="4" w:space="0" w:color="auto"/>
            </w:tcBorders>
            <w:shd w:val="clear" w:color="auto" w:fill="auto"/>
            <w:noWrap/>
            <w:vAlign w:val="center"/>
            <w:hideMark/>
          </w:tcPr>
          <w:p w14:paraId="4A36A1D6" w14:textId="7EDC74C9" w:rsidR="005A5221" w:rsidRPr="001A7F89" w:rsidRDefault="005A5221" w:rsidP="005A5221">
            <w:pPr>
              <w:spacing w:after="0" w:line="360" w:lineRule="auto"/>
              <w:ind w:right="3"/>
              <w:jc w:val="center"/>
              <w:rPr>
                <w:rFonts w:ascii="Calibri" w:hAnsi="Calibri" w:cs="Calibri"/>
                <w:color w:val="000000"/>
                <w:sz w:val="22"/>
                <w:szCs w:val="22"/>
                <w:lang w:val="en-IN" w:eastAsia="en-IN"/>
              </w:rPr>
            </w:pPr>
            <w:r>
              <w:rPr>
                <w:rFonts w:ascii="Calibri" w:hAnsi="Calibri" w:cs="Calibri"/>
                <w:color w:val="000000"/>
                <w:sz w:val="22"/>
                <w:szCs w:val="22"/>
              </w:rPr>
              <w:t>1,97,16,861.43</w:t>
            </w:r>
          </w:p>
        </w:tc>
      </w:tr>
      <w:tr w:rsidR="005A5221" w:rsidRPr="001A7F89" w14:paraId="4B062934" w14:textId="77777777" w:rsidTr="005A5221">
        <w:trPr>
          <w:trHeight w:val="70"/>
          <w:jc w:val="center"/>
        </w:trPr>
        <w:tc>
          <w:tcPr>
            <w:tcW w:w="3515" w:type="dxa"/>
            <w:tcBorders>
              <w:top w:val="nil"/>
              <w:left w:val="single" w:sz="4" w:space="0" w:color="auto"/>
              <w:bottom w:val="single" w:sz="4" w:space="0" w:color="auto"/>
              <w:right w:val="single" w:sz="4" w:space="0" w:color="auto"/>
            </w:tcBorders>
            <w:shd w:val="clear" w:color="000000" w:fill="BDD7EE"/>
            <w:noWrap/>
            <w:vAlign w:val="center"/>
            <w:hideMark/>
          </w:tcPr>
          <w:p w14:paraId="5D6B758F" w14:textId="77777777"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r w:rsidRPr="001A7F89">
              <w:rPr>
                <w:rFonts w:ascii="Calibri" w:hAnsi="Calibri" w:cs="Calibri"/>
                <w:b/>
                <w:bCs/>
                <w:color w:val="000000"/>
                <w:sz w:val="22"/>
                <w:szCs w:val="22"/>
                <w:lang w:val="en-IN" w:eastAsia="en-IN"/>
              </w:rPr>
              <w:t xml:space="preserve">Expected </w:t>
            </w:r>
            <w:r>
              <w:rPr>
                <w:rFonts w:ascii="Calibri" w:hAnsi="Calibri" w:cs="Calibri"/>
                <w:b/>
                <w:bCs/>
                <w:color w:val="000000"/>
                <w:sz w:val="22"/>
                <w:szCs w:val="22"/>
                <w:lang w:val="en-IN" w:eastAsia="en-IN"/>
              </w:rPr>
              <w:t xml:space="preserve">Fair </w:t>
            </w:r>
            <w:r w:rsidRPr="001A7F89">
              <w:rPr>
                <w:rFonts w:ascii="Calibri" w:hAnsi="Calibri" w:cs="Calibri"/>
                <w:b/>
                <w:bCs/>
                <w:color w:val="000000"/>
                <w:sz w:val="22"/>
                <w:szCs w:val="22"/>
                <w:lang w:val="en-IN" w:eastAsia="en-IN"/>
              </w:rPr>
              <w:t>Value</w:t>
            </w:r>
          </w:p>
        </w:tc>
        <w:tc>
          <w:tcPr>
            <w:tcW w:w="737" w:type="dxa"/>
            <w:tcBorders>
              <w:top w:val="nil"/>
              <w:left w:val="nil"/>
              <w:bottom w:val="single" w:sz="4" w:space="0" w:color="auto"/>
              <w:right w:val="single" w:sz="4" w:space="0" w:color="auto"/>
            </w:tcBorders>
            <w:shd w:val="clear" w:color="000000" w:fill="BDD7EE"/>
            <w:noWrap/>
            <w:vAlign w:val="center"/>
            <w:hideMark/>
          </w:tcPr>
          <w:p w14:paraId="7E89D96B" w14:textId="28CB18F2"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p>
        </w:tc>
        <w:tc>
          <w:tcPr>
            <w:tcW w:w="1666" w:type="dxa"/>
            <w:tcBorders>
              <w:top w:val="nil"/>
              <w:left w:val="nil"/>
              <w:bottom w:val="single" w:sz="4" w:space="0" w:color="auto"/>
              <w:right w:val="single" w:sz="4" w:space="0" w:color="auto"/>
            </w:tcBorders>
            <w:shd w:val="clear" w:color="000000" w:fill="BDD7EE"/>
            <w:noWrap/>
            <w:vAlign w:val="center"/>
            <w:hideMark/>
          </w:tcPr>
          <w:p w14:paraId="0966E259" w14:textId="496AEF93" w:rsidR="005A5221" w:rsidRPr="001A7F89" w:rsidRDefault="005A5221" w:rsidP="005A5221">
            <w:pPr>
              <w:spacing w:after="0" w:line="360" w:lineRule="auto"/>
              <w:ind w:right="3"/>
              <w:jc w:val="center"/>
              <w:rPr>
                <w:rFonts w:ascii="Calibri" w:hAnsi="Calibri" w:cs="Calibri"/>
                <w:b/>
                <w:bCs/>
                <w:color w:val="000000"/>
                <w:sz w:val="22"/>
                <w:szCs w:val="22"/>
                <w:lang w:val="en-IN" w:eastAsia="en-IN"/>
              </w:rPr>
            </w:pPr>
            <w:r>
              <w:rPr>
                <w:rFonts w:ascii="Calibri" w:hAnsi="Calibri" w:cs="Calibri"/>
                <w:b/>
                <w:bCs/>
                <w:color w:val="000000"/>
                <w:sz w:val="22"/>
                <w:szCs w:val="22"/>
              </w:rPr>
              <w:t>65,72,287.14</w:t>
            </w:r>
          </w:p>
        </w:tc>
      </w:tr>
    </w:tbl>
    <w:p w14:paraId="4667848F" w14:textId="0C42E3B1" w:rsidR="007373E8" w:rsidRDefault="007373E8" w:rsidP="00D51E66">
      <w:pPr>
        <w:spacing w:before="240" w:line="360" w:lineRule="auto"/>
        <w:ind w:left="284" w:right="-330"/>
        <w:jc w:val="both"/>
        <w:rPr>
          <w:rFonts w:ascii="Arial" w:hAnsi="Arial" w:cs="Arial"/>
          <w:b/>
          <w:sz w:val="22"/>
          <w:lang w:val="en-IN"/>
        </w:rPr>
      </w:pPr>
      <w:r>
        <w:rPr>
          <w:rFonts w:ascii="Arial" w:hAnsi="Arial" w:cs="Arial"/>
          <w:b/>
          <w:sz w:val="22"/>
          <w:lang w:val="en-IN"/>
        </w:rPr>
        <w:t>Hence, the Expected Fair Value for th</w:t>
      </w:r>
      <w:r w:rsidRPr="00253E66">
        <w:rPr>
          <w:rFonts w:ascii="Arial" w:hAnsi="Arial" w:cs="Arial"/>
          <w:b/>
          <w:sz w:val="22"/>
          <w:lang w:val="en-IN"/>
        </w:rPr>
        <w:t xml:space="preserve">e </w:t>
      </w:r>
      <w:r>
        <w:rPr>
          <w:rFonts w:ascii="Arial" w:hAnsi="Arial" w:cs="Arial"/>
          <w:b/>
          <w:sz w:val="22"/>
          <w:lang w:val="en-IN"/>
        </w:rPr>
        <w:t xml:space="preserve">OCDs issued by M/s GMR </w:t>
      </w:r>
      <w:proofErr w:type="spellStart"/>
      <w:r>
        <w:rPr>
          <w:rFonts w:ascii="Arial" w:hAnsi="Arial" w:cs="Arial"/>
          <w:b/>
          <w:sz w:val="22"/>
          <w:lang w:val="en-IN"/>
        </w:rPr>
        <w:t>Warora</w:t>
      </w:r>
      <w:proofErr w:type="spellEnd"/>
      <w:r>
        <w:rPr>
          <w:rFonts w:ascii="Arial" w:hAnsi="Arial" w:cs="Arial"/>
          <w:b/>
          <w:sz w:val="22"/>
          <w:lang w:val="en-IN"/>
        </w:rPr>
        <w:t xml:space="preserve"> Energy Limited is INR </w:t>
      </w:r>
      <w:r w:rsidR="000965EA">
        <w:rPr>
          <w:rFonts w:ascii="Arial" w:hAnsi="Arial" w:cs="Arial"/>
          <w:b/>
          <w:sz w:val="22"/>
          <w:lang w:val="en-IN"/>
        </w:rPr>
        <w:t>65.</w:t>
      </w:r>
      <w:r w:rsidR="005A5221">
        <w:rPr>
          <w:rFonts w:ascii="Arial" w:hAnsi="Arial" w:cs="Arial"/>
          <w:b/>
          <w:sz w:val="22"/>
          <w:lang w:val="en-IN"/>
        </w:rPr>
        <w:t>7</w:t>
      </w:r>
      <w:r w:rsidR="000965EA">
        <w:rPr>
          <w:rFonts w:ascii="Arial" w:hAnsi="Arial" w:cs="Arial"/>
          <w:b/>
          <w:sz w:val="22"/>
          <w:lang w:val="en-IN"/>
        </w:rPr>
        <w:t>2 Lakhs</w:t>
      </w:r>
      <w:r>
        <w:rPr>
          <w:rFonts w:ascii="Arial" w:hAnsi="Arial" w:cs="Arial"/>
          <w:b/>
          <w:sz w:val="22"/>
          <w:lang w:val="en-IN"/>
        </w:rPr>
        <w:t>.</w:t>
      </w:r>
    </w:p>
    <w:p w14:paraId="0C554588" w14:textId="77777777" w:rsidR="007373E8" w:rsidRDefault="007373E8" w:rsidP="00D51E66">
      <w:pPr>
        <w:autoSpaceDE w:val="0"/>
        <w:autoSpaceDN w:val="0"/>
        <w:adjustRightInd w:val="0"/>
        <w:spacing w:line="360" w:lineRule="auto"/>
        <w:ind w:left="284" w:right="-330"/>
        <w:jc w:val="both"/>
        <w:rPr>
          <w:rFonts w:ascii="Arial" w:hAnsi="Arial" w:cs="Arial"/>
          <w:i/>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w:t>
      </w:r>
      <w:r>
        <w:rPr>
          <w:rFonts w:ascii="Arial" w:hAnsi="Arial" w:cs="Arial"/>
          <w:i/>
          <w:sz w:val="22"/>
        </w:rPr>
        <w:t xml:space="preserve"> t</w:t>
      </w:r>
      <w:r w:rsidRPr="006E09C2">
        <w:rPr>
          <w:rFonts w:ascii="Arial" w:hAnsi="Arial" w:cs="Arial"/>
          <w:i/>
          <w:sz w:val="22"/>
        </w:rPr>
        <w:t xml:space="preserve">o determine the </w:t>
      </w:r>
      <w:r>
        <w:rPr>
          <w:rFonts w:ascii="Arial" w:hAnsi="Arial" w:cs="Arial"/>
          <w:i/>
          <w:sz w:val="22"/>
        </w:rPr>
        <w:t xml:space="preserve">expected fair value of the financial instrument (OCD) issued by M/s GMR </w:t>
      </w:r>
      <w:proofErr w:type="spellStart"/>
      <w:r>
        <w:rPr>
          <w:rFonts w:ascii="Arial" w:hAnsi="Arial" w:cs="Arial"/>
          <w:i/>
          <w:sz w:val="22"/>
        </w:rPr>
        <w:t>Warora</w:t>
      </w:r>
      <w:proofErr w:type="spellEnd"/>
      <w:r>
        <w:rPr>
          <w:rFonts w:ascii="Arial" w:hAnsi="Arial" w:cs="Arial"/>
          <w:i/>
          <w:sz w:val="22"/>
        </w:rPr>
        <w:t xml:space="preserve"> Energy Limited based on</w:t>
      </w:r>
      <w:r>
        <w:rPr>
          <w:rFonts w:ascii="Arial" w:hAnsi="Arial" w:cs="Arial"/>
          <w:sz w:val="22"/>
          <w:szCs w:val="22"/>
        </w:rPr>
        <w:t xml:space="preserve"> </w:t>
      </w:r>
      <w:r>
        <w:rPr>
          <w:rFonts w:ascii="Arial" w:hAnsi="Arial" w:cs="Arial"/>
          <w:i/>
          <w:sz w:val="22"/>
        </w:rPr>
        <w:t>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sidRPr="00F47CFD">
        <w:rPr>
          <w:rFonts w:ascii="Arial" w:hAnsi="Arial" w:cs="Arial"/>
          <w:i/>
          <w:sz w:val="22"/>
        </w:rPr>
        <w:t xml:space="preserve"> </w:t>
      </w:r>
      <w:r>
        <w:rPr>
          <w:rFonts w:ascii="Arial" w:hAnsi="Arial" w:cs="Arial"/>
          <w:i/>
          <w:sz w:val="22"/>
        </w:rPr>
        <w:t>and information available on the public domain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w:t>
      </w:r>
      <w:r w:rsidRPr="002808B8">
        <w:rPr>
          <w:rFonts w:ascii="Arial" w:hAnsi="Arial" w:cs="Arial"/>
          <w:i/>
          <w:sz w:val="22"/>
        </w:rPr>
        <w:lastRenderedPageBreak/>
        <w:t>analysis or detailed or forensic audit/ scrutiny of the financial transactions or accounts of any kind has been carried out at our end.</w:t>
      </w:r>
    </w:p>
    <w:p w14:paraId="3E59353E" w14:textId="77777777" w:rsidR="007373E8" w:rsidRDefault="007373E8" w:rsidP="00D51E66">
      <w:pPr>
        <w:autoSpaceDE w:val="0"/>
        <w:autoSpaceDN w:val="0"/>
        <w:adjustRightInd w:val="0"/>
        <w:spacing w:line="360" w:lineRule="auto"/>
        <w:ind w:left="284" w:right="-330"/>
        <w:jc w:val="both"/>
        <w:rPr>
          <w:rFonts w:ascii="Arial" w:hAnsi="Arial" w:cs="Arial"/>
          <w:b/>
          <w:bCs/>
          <w:iCs/>
          <w:sz w:val="22"/>
        </w:rPr>
      </w:pPr>
      <w:r w:rsidRPr="00F47CFD">
        <w:rPr>
          <w:rFonts w:ascii="Arial" w:hAnsi="Arial" w:cs="Arial"/>
          <w:b/>
          <w:bCs/>
          <w:iCs/>
          <w:sz w:val="22"/>
        </w:rPr>
        <w:t>Note</w:t>
      </w:r>
      <w:r>
        <w:rPr>
          <w:rFonts w:ascii="Arial" w:hAnsi="Arial" w:cs="Arial"/>
          <w:b/>
          <w:bCs/>
          <w:iCs/>
          <w:sz w:val="22"/>
        </w:rPr>
        <w:t xml:space="preserve">s to Valuation: </w:t>
      </w:r>
    </w:p>
    <w:p w14:paraId="7F5C6642" w14:textId="77777777" w:rsidR="007373E8" w:rsidRPr="00F47CFD"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 xml:space="preserve">Spread of 6% is assumed with respect to the 10-year government bond yield, due to the riskiness of the security, </w:t>
      </w:r>
      <w:r w:rsidRPr="00F47CFD">
        <w:rPr>
          <w:rFonts w:ascii="Arial" w:hAnsi="Arial" w:cs="Arial"/>
          <w:sz w:val="22"/>
        </w:rPr>
        <w:t>credit cycle, broader economic conditions, financial market performance, broker-dealers' willingness to provide liquidity in the market, and bond market supply and demand</w:t>
      </w:r>
      <w:r>
        <w:rPr>
          <w:rFonts w:ascii="Arial" w:hAnsi="Arial" w:cs="Arial"/>
          <w:sz w:val="22"/>
        </w:rPr>
        <w:t>, credit rating of the security/issuer company, class of security, etc.</w:t>
      </w:r>
    </w:p>
    <w:p w14:paraId="16CBF0E8" w14:textId="36A0E2A1" w:rsidR="007373E8" w:rsidRPr="00502721" w:rsidRDefault="007373E8" w:rsidP="00D51E66">
      <w:pPr>
        <w:pStyle w:val="ListParagraph"/>
        <w:numPr>
          <w:ilvl w:val="0"/>
          <w:numId w:val="10"/>
        </w:numPr>
        <w:autoSpaceDE w:val="0"/>
        <w:autoSpaceDN w:val="0"/>
        <w:adjustRightInd w:val="0"/>
        <w:spacing w:line="360" w:lineRule="auto"/>
        <w:ind w:left="709" w:right="-330" w:hanging="425"/>
        <w:jc w:val="both"/>
        <w:rPr>
          <w:rFonts w:ascii="Arial" w:hAnsi="Arial" w:cs="Arial"/>
          <w:i/>
          <w:sz w:val="22"/>
        </w:rPr>
      </w:pPr>
      <w:r>
        <w:rPr>
          <w:rFonts w:ascii="Arial" w:hAnsi="Arial" w:cs="Arial"/>
          <w:sz w:val="22"/>
        </w:rPr>
        <w:t xml:space="preserve">Lack of Marketability discount (Illiquidity Discount) of </w:t>
      </w:r>
      <w:r w:rsidR="00DB516F">
        <w:rPr>
          <w:rFonts w:ascii="Arial" w:hAnsi="Arial" w:cs="Arial"/>
          <w:sz w:val="22"/>
        </w:rPr>
        <w:t>75</w:t>
      </w:r>
      <w:r>
        <w:rPr>
          <w:rFonts w:ascii="Arial" w:hAnsi="Arial" w:cs="Arial"/>
          <w:sz w:val="22"/>
        </w:rPr>
        <w:t>% is deducted to arrive at the final valuation of the security. As the credit rating of the security is still below investment grade, even post restructuring of the account, the new investor will still not be confident/willing enough to invest in the security</w:t>
      </w:r>
      <w:r w:rsidR="00DB516F">
        <w:rPr>
          <w:rFonts w:ascii="Arial" w:hAnsi="Arial" w:cs="Arial"/>
          <w:sz w:val="22"/>
        </w:rPr>
        <w:t>, as the majority of the security payout will be in the year 2038</w:t>
      </w:r>
      <w:r>
        <w:rPr>
          <w:rFonts w:ascii="Arial" w:hAnsi="Arial" w:cs="Arial"/>
          <w:sz w:val="22"/>
        </w:rPr>
        <w:t>. Hence, looking at the nature, history and maturity period of the security,</w:t>
      </w:r>
      <w:r w:rsidR="00DB516F">
        <w:rPr>
          <w:rFonts w:ascii="Arial" w:hAnsi="Arial" w:cs="Arial"/>
          <w:sz w:val="22"/>
        </w:rPr>
        <w:t xml:space="preserve"> current market scenarios and factors like inflation rate, GDP growth rate, etc. </w:t>
      </w:r>
      <w:r>
        <w:rPr>
          <w:rFonts w:ascii="Arial" w:hAnsi="Arial" w:cs="Arial"/>
          <w:sz w:val="22"/>
        </w:rPr>
        <w:t xml:space="preserve"> </w:t>
      </w:r>
      <w:r>
        <w:rPr>
          <w:rFonts w:ascii="Arial" w:hAnsi="Arial" w:cs="Arial"/>
          <w:sz w:val="22"/>
          <w:szCs w:val="22"/>
        </w:rPr>
        <w:t xml:space="preserve">we have considered the illiquidity (lack of marketability) discount to be </w:t>
      </w:r>
      <w:r w:rsidR="00DB516F">
        <w:rPr>
          <w:rFonts w:ascii="Arial" w:hAnsi="Arial" w:cs="Arial"/>
          <w:sz w:val="22"/>
          <w:szCs w:val="22"/>
        </w:rPr>
        <w:t>75</w:t>
      </w:r>
      <w:r>
        <w:rPr>
          <w:rFonts w:ascii="Arial" w:hAnsi="Arial" w:cs="Arial"/>
          <w:sz w:val="22"/>
          <w:szCs w:val="22"/>
        </w:rPr>
        <w:t>%, which seems to be appropriate.</w:t>
      </w:r>
    </w:p>
    <w:p w14:paraId="14C2D0A7" w14:textId="03D47379" w:rsidR="00DB516F" w:rsidRPr="00DB516F" w:rsidRDefault="007373E8" w:rsidP="00DB516F">
      <w:pPr>
        <w:pStyle w:val="ListParagraph"/>
        <w:numPr>
          <w:ilvl w:val="0"/>
          <w:numId w:val="10"/>
        </w:numPr>
        <w:autoSpaceDE w:val="0"/>
        <w:autoSpaceDN w:val="0"/>
        <w:adjustRightInd w:val="0"/>
        <w:spacing w:after="0" w:line="360" w:lineRule="auto"/>
        <w:ind w:left="709" w:right="-330" w:hanging="425"/>
        <w:jc w:val="both"/>
        <w:rPr>
          <w:rFonts w:ascii="Arial" w:hAnsi="Arial" w:cs="Arial"/>
          <w:i/>
          <w:sz w:val="22"/>
        </w:rPr>
      </w:pPr>
      <w:r>
        <w:rPr>
          <w:rFonts w:ascii="Arial" w:hAnsi="Arial" w:cs="Arial"/>
          <w:sz w:val="22"/>
          <w:szCs w:val="22"/>
        </w:rPr>
        <w:t>In the current scenario, the fair value of the OCDs is calculated by assuming that the bond will not be converted into equity during the tenor of the security. Hence, it is valued as a straight bond.</w:t>
      </w:r>
    </w:p>
    <w:p w14:paraId="01E25C6B" w14:textId="04CBAE1F" w:rsidR="007373E8" w:rsidRPr="00E43488" w:rsidRDefault="00E43488" w:rsidP="00E43488">
      <w:pPr>
        <w:rPr>
          <w:rFonts w:ascii="Arial" w:hAnsi="Arial" w:cs="Arial"/>
          <w:sz w:val="22"/>
        </w:rPr>
      </w:pPr>
      <w:r>
        <w:rPr>
          <w:rFonts w:ascii="Arial" w:hAnsi="Arial" w:cs="Arial"/>
          <w:sz w:val="22"/>
        </w:rPr>
        <w:br w:type="page"/>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6"/>
        <w:gridCol w:w="2260"/>
        <w:gridCol w:w="5546"/>
      </w:tblGrid>
      <w:tr w:rsidR="007373E8" w:rsidRPr="009D66A5" w14:paraId="39753FC7" w14:textId="77777777" w:rsidTr="00D51E66">
        <w:trPr>
          <w:trHeight w:val="720"/>
          <w:jc w:val="center"/>
        </w:trPr>
        <w:tc>
          <w:tcPr>
            <w:tcW w:w="1816" w:type="dxa"/>
            <w:vAlign w:val="center"/>
          </w:tcPr>
          <w:p w14:paraId="44331CF5"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lastRenderedPageBreak/>
              <w:t>Declaration</w:t>
            </w:r>
          </w:p>
        </w:tc>
        <w:tc>
          <w:tcPr>
            <w:tcW w:w="7806" w:type="dxa"/>
            <w:gridSpan w:val="2"/>
            <w:vAlign w:val="center"/>
          </w:tcPr>
          <w:p w14:paraId="77EACC46"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w:t>
            </w:r>
            <w:r>
              <w:rPr>
                <w:rFonts w:ascii="Arial" w:hAnsi="Arial" w:cs="Arial"/>
                <w:i/>
                <w:sz w:val="22"/>
                <w:szCs w:val="22"/>
              </w:rPr>
              <w:t>his is Investment</w:t>
            </w:r>
            <w:r w:rsidRPr="009D66A5">
              <w:rPr>
                <w:rFonts w:ascii="Arial" w:hAnsi="Arial" w:cs="Arial"/>
                <w:i/>
                <w:sz w:val="22"/>
                <w:szCs w:val="22"/>
              </w:rPr>
              <w:t xml:space="preserve"> Valuation</w:t>
            </w:r>
            <w:r>
              <w:rPr>
                <w:rFonts w:ascii="Arial" w:hAnsi="Arial" w:cs="Arial"/>
                <w:i/>
                <w:sz w:val="22"/>
                <w:szCs w:val="22"/>
              </w:rPr>
              <w:t xml:space="preserve"> (NCDs/OCDs/CPs),</w:t>
            </w:r>
            <w:r w:rsidRPr="009D66A5">
              <w:rPr>
                <w:rFonts w:ascii="Arial" w:hAnsi="Arial" w:cs="Arial"/>
                <w:i/>
                <w:sz w:val="22"/>
                <w:szCs w:val="22"/>
              </w:rPr>
              <w:t xml:space="preserve"> hence no site inspection was carried out by us.</w:t>
            </w:r>
          </w:p>
          <w:p w14:paraId="05ABA181" w14:textId="77777777" w:rsidR="007373E8" w:rsidRPr="009D66A5"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245F7FF2"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7EBC3596" w14:textId="77777777" w:rsidR="007373E8"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w:t>
            </w:r>
            <w:r>
              <w:rPr>
                <w:rFonts w:ascii="Arial" w:hAnsi="Arial" w:cs="Arial"/>
                <w:i/>
                <w:sz w:val="22"/>
                <w:szCs w:val="22"/>
              </w:rPr>
              <w:t>M/s IIFCL Asset Management Company Limited</w:t>
            </w:r>
            <w:r w:rsidRPr="00742C5D">
              <w:rPr>
                <w:rFonts w:ascii="Arial" w:hAnsi="Arial" w:cs="Arial"/>
                <w:i/>
                <w:sz w:val="22"/>
                <w:szCs w:val="22"/>
              </w:rPr>
              <w:t>.</w:t>
            </w:r>
          </w:p>
          <w:p w14:paraId="1560B10F" w14:textId="77777777" w:rsidR="007373E8" w:rsidRPr="00742C5D" w:rsidRDefault="007373E8" w:rsidP="007373E8">
            <w:pPr>
              <w:pStyle w:val="ListParagraph"/>
              <w:numPr>
                <w:ilvl w:val="0"/>
                <w:numId w:val="11"/>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7373E8" w:rsidRPr="009D66A5" w14:paraId="552702D3" w14:textId="77777777" w:rsidTr="00D51E66">
        <w:trPr>
          <w:trHeight w:val="720"/>
          <w:jc w:val="center"/>
        </w:trPr>
        <w:tc>
          <w:tcPr>
            <w:tcW w:w="4076" w:type="dxa"/>
            <w:gridSpan w:val="2"/>
            <w:vAlign w:val="center"/>
          </w:tcPr>
          <w:p w14:paraId="621C7907"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Name &amp; Address of Valuer company</w:t>
            </w:r>
          </w:p>
        </w:tc>
        <w:tc>
          <w:tcPr>
            <w:tcW w:w="5546" w:type="dxa"/>
            <w:vAlign w:val="center"/>
          </w:tcPr>
          <w:p w14:paraId="795BE32C"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b/>
                <w:sz w:val="22"/>
                <w:szCs w:val="22"/>
              </w:rPr>
              <w:t>Signature of the authorized person</w:t>
            </w:r>
          </w:p>
        </w:tc>
      </w:tr>
      <w:tr w:rsidR="007373E8" w:rsidRPr="009D66A5" w14:paraId="47A4D39E" w14:textId="77777777" w:rsidTr="00D51E66">
        <w:trPr>
          <w:trHeight w:val="720"/>
          <w:jc w:val="center"/>
        </w:trPr>
        <w:tc>
          <w:tcPr>
            <w:tcW w:w="4076" w:type="dxa"/>
            <w:gridSpan w:val="2"/>
            <w:vAlign w:val="center"/>
          </w:tcPr>
          <w:p w14:paraId="54A42B99" w14:textId="77777777" w:rsidR="007373E8" w:rsidRPr="009D66A5" w:rsidRDefault="007373E8" w:rsidP="007C2531">
            <w:pPr>
              <w:spacing w:line="24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296958"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sz w:val="22"/>
                <w:szCs w:val="22"/>
              </w:rPr>
              <w:t>D-39, Second Floor, Sector-2, Noida, UP-201301</w:t>
            </w:r>
          </w:p>
          <w:p w14:paraId="04BB29DE" w14:textId="77777777" w:rsidR="007373E8" w:rsidRPr="009D66A5" w:rsidRDefault="007373E8" w:rsidP="007C2531">
            <w:pPr>
              <w:tabs>
                <w:tab w:val="left" w:pos="360"/>
              </w:tabs>
              <w:spacing w:after="0" w:line="240" w:lineRule="auto"/>
              <w:ind w:right="16"/>
              <w:rPr>
                <w:rFonts w:ascii="Arial" w:hAnsi="Arial" w:cs="Arial"/>
                <w:b/>
                <w:sz w:val="22"/>
                <w:szCs w:val="22"/>
              </w:rPr>
            </w:pPr>
            <w:r w:rsidRPr="009D66A5">
              <w:rPr>
                <w:rFonts w:ascii="Arial" w:hAnsi="Arial" w:cs="Arial"/>
                <w:sz w:val="22"/>
                <w:szCs w:val="22"/>
              </w:rPr>
              <w:t>India</w:t>
            </w:r>
          </w:p>
        </w:tc>
        <w:tc>
          <w:tcPr>
            <w:tcW w:w="5546" w:type="dxa"/>
            <w:vAlign w:val="center"/>
          </w:tcPr>
          <w:p w14:paraId="1B41D569" w14:textId="77777777" w:rsidR="007373E8" w:rsidRPr="009D66A5" w:rsidRDefault="007373E8" w:rsidP="007C2531">
            <w:pPr>
              <w:tabs>
                <w:tab w:val="left" w:pos="360"/>
              </w:tabs>
              <w:spacing w:after="0" w:line="240" w:lineRule="auto"/>
              <w:ind w:right="16"/>
              <w:rPr>
                <w:rFonts w:ascii="Arial" w:hAnsi="Arial" w:cs="Arial"/>
                <w:sz w:val="22"/>
                <w:szCs w:val="22"/>
              </w:rPr>
            </w:pPr>
          </w:p>
        </w:tc>
      </w:tr>
      <w:tr w:rsidR="007373E8" w:rsidRPr="009D66A5" w14:paraId="6A5B0ED0" w14:textId="77777777" w:rsidTr="00D51E66">
        <w:trPr>
          <w:trHeight w:val="720"/>
          <w:jc w:val="center"/>
        </w:trPr>
        <w:tc>
          <w:tcPr>
            <w:tcW w:w="4076" w:type="dxa"/>
            <w:gridSpan w:val="2"/>
            <w:vAlign w:val="center"/>
          </w:tcPr>
          <w:p w14:paraId="19573043"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Number of Pages in the Report</w:t>
            </w:r>
          </w:p>
        </w:tc>
        <w:tc>
          <w:tcPr>
            <w:tcW w:w="5546" w:type="dxa"/>
            <w:shd w:val="clear" w:color="auto" w:fill="auto"/>
            <w:vAlign w:val="center"/>
          </w:tcPr>
          <w:p w14:paraId="40E34857" w14:textId="0A7DBC0A" w:rsidR="007373E8" w:rsidRPr="005B236C" w:rsidRDefault="00D51E66" w:rsidP="007C2531">
            <w:pPr>
              <w:tabs>
                <w:tab w:val="left" w:pos="360"/>
              </w:tabs>
              <w:spacing w:after="0" w:line="240" w:lineRule="auto"/>
              <w:ind w:right="16"/>
              <w:jc w:val="center"/>
              <w:rPr>
                <w:rFonts w:ascii="Arial" w:hAnsi="Arial" w:cs="Arial"/>
                <w:b/>
                <w:bCs/>
                <w:sz w:val="22"/>
                <w:szCs w:val="22"/>
              </w:rPr>
            </w:pPr>
            <w:r>
              <w:rPr>
                <w:rFonts w:ascii="Arial" w:hAnsi="Arial" w:cs="Arial"/>
                <w:b/>
                <w:bCs/>
                <w:sz w:val="22"/>
                <w:szCs w:val="22"/>
              </w:rPr>
              <w:t>1</w:t>
            </w:r>
            <w:r w:rsidR="002B3925">
              <w:rPr>
                <w:rFonts w:ascii="Arial" w:hAnsi="Arial" w:cs="Arial"/>
                <w:b/>
                <w:bCs/>
                <w:sz w:val="22"/>
                <w:szCs w:val="22"/>
              </w:rPr>
              <w:t>9</w:t>
            </w:r>
          </w:p>
        </w:tc>
      </w:tr>
      <w:tr w:rsidR="007373E8" w:rsidRPr="009D66A5" w14:paraId="66459DF3" w14:textId="77777777" w:rsidTr="00D51E66">
        <w:trPr>
          <w:trHeight w:val="720"/>
          <w:jc w:val="center"/>
        </w:trPr>
        <w:tc>
          <w:tcPr>
            <w:tcW w:w="4076" w:type="dxa"/>
            <w:gridSpan w:val="2"/>
            <w:vMerge w:val="restart"/>
            <w:vAlign w:val="center"/>
          </w:tcPr>
          <w:p w14:paraId="42544044" w14:textId="77777777" w:rsidR="007373E8" w:rsidRPr="009D66A5" w:rsidRDefault="007373E8" w:rsidP="007C2531">
            <w:pPr>
              <w:spacing w:after="0" w:line="24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546" w:type="dxa"/>
            <w:vAlign w:val="center"/>
          </w:tcPr>
          <w:p w14:paraId="35325076" w14:textId="77777777" w:rsidR="007373E8" w:rsidRPr="009D66A5" w:rsidRDefault="007373E8" w:rsidP="007C2531">
            <w:pPr>
              <w:tabs>
                <w:tab w:val="left" w:pos="360"/>
              </w:tabs>
              <w:spacing w:after="0" w:line="240" w:lineRule="auto"/>
              <w:ind w:right="16"/>
              <w:rPr>
                <w:rFonts w:ascii="Arial" w:hAnsi="Arial" w:cs="Arial"/>
                <w:sz w:val="22"/>
                <w:szCs w:val="22"/>
              </w:rPr>
            </w:pPr>
            <w:r w:rsidRPr="009D66A5">
              <w:rPr>
                <w:rFonts w:ascii="Arial" w:hAnsi="Arial" w:cs="Arial"/>
                <w:b/>
                <w:i/>
                <w:sz w:val="22"/>
                <w:szCs w:val="22"/>
              </w:rPr>
              <w:t xml:space="preserve">PREPARED BY: </w:t>
            </w:r>
            <w:r>
              <w:rPr>
                <w:rFonts w:ascii="Arial" w:hAnsi="Arial" w:cs="Arial"/>
                <w:b/>
                <w:i/>
                <w:sz w:val="22"/>
                <w:szCs w:val="22"/>
              </w:rPr>
              <w:t>Mr. Rachit Gupta</w:t>
            </w:r>
          </w:p>
        </w:tc>
      </w:tr>
      <w:tr w:rsidR="007373E8" w:rsidRPr="009D66A5" w14:paraId="74E38D53" w14:textId="77777777" w:rsidTr="00D51E66">
        <w:trPr>
          <w:trHeight w:val="720"/>
          <w:jc w:val="center"/>
        </w:trPr>
        <w:tc>
          <w:tcPr>
            <w:tcW w:w="4076" w:type="dxa"/>
            <w:gridSpan w:val="2"/>
            <w:vMerge/>
            <w:vAlign w:val="center"/>
          </w:tcPr>
          <w:p w14:paraId="17C96060" w14:textId="77777777" w:rsidR="007373E8" w:rsidRPr="009D66A5" w:rsidRDefault="007373E8" w:rsidP="007C2531">
            <w:pPr>
              <w:spacing w:after="0" w:line="240" w:lineRule="auto"/>
              <w:ind w:right="16"/>
              <w:rPr>
                <w:rFonts w:ascii="Arial" w:hAnsi="Arial" w:cs="Arial"/>
                <w:b/>
                <w:sz w:val="22"/>
                <w:szCs w:val="22"/>
              </w:rPr>
            </w:pPr>
          </w:p>
        </w:tc>
        <w:tc>
          <w:tcPr>
            <w:tcW w:w="5546" w:type="dxa"/>
            <w:vAlign w:val="center"/>
          </w:tcPr>
          <w:p w14:paraId="23830856" w14:textId="77777777" w:rsidR="007373E8" w:rsidRPr="009D66A5" w:rsidRDefault="007373E8" w:rsidP="007C2531">
            <w:pPr>
              <w:tabs>
                <w:tab w:val="left" w:pos="360"/>
              </w:tabs>
              <w:spacing w:after="0" w:line="240" w:lineRule="auto"/>
              <w:ind w:right="16"/>
              <w:rPr>
                <w:rFonts w:ascii="Arial" w:hAnsi="Arial" w:cs="Arial"/>
                <w:b/>
                <w:i/>
                <w:sz w:val="22"/>
                <w:szCs w:val="22"/>
              </w:rPr>
            </w:pPr>
            <w:r w:rsidRPr="009D66A5">
              <w:rPr>
                <w:rFonts w:ascii="Arial" w:hAnsi="Arial" w:cs="Arial"/>
                <w:b/>
                <w:i/>
                <w:sz w:val="22"/>
                <w:szCs w:val="22"/>
              </w:rPr>
              <w:t xml:space="preserve">REVIEWED BY: </w:t>
            </w:r>
            <w:r w:rsidRPr="00D40DA4">
              <w:rPr>
                <w:rFonts w:ascii="Arial" w:hAnsi="Arial" w:cs="Arial"/>
                <w:b/>
                <w:i/>
                <w:sz w:val="22"/>
                <w:szCs w:val="22"/>
              </w:rPr>
              <w:t>Mr. Gaurav Kumar</w:t>
            </w:r>
          </w:p>
        </w:tc>
      </w:tr>
    </w:tbl>
    <w:p w14:paraId="58B1B14C"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33EB8C19" w14:textId="77777777" w:rsidR="007373E8" w:rsidRPr="005C6FC8" w:rsidRDefault="007373E8" w:rsidP="007373E8">
      <w:pPr>
        <w:tabs>
          <w:tab w:val="left" w:pos="270"/>
        </w:tabs>
        <w:spacing w:line="360" w:lineRule="auto"/>
        <w:ind w:right="16"/>
        <w:jc w:val="both"/>
        <w:rPr>
          <w:rFonts w:ascii="Arial" w:hAnsi="Arial" w:cs="Arial"/>
          <w:sz w:val="20"/>
          <w:szCs w:val="17"/>
          <w:highlight w:val="yellow"/>
        </w:rPr>
      </w:pPr>
    </w:p>
    <w:p w14:paraId="6E6A6C9A" w14:textId="77777777" w:rsidR="007373E8" w:rsidRPr="00D51E66" w:rsidRDefault="007373E8" w:rsidP="00D51E66">
      <w:pPr>
        <w:tabs>
          <w:tab w:val="left" w:pos="5670"/>
        </w:tabs>
        <w:spacing w:line="360" w:lineRule="auto"/>
        <w:ind w:left="-284" w:right="-450"/>
        <w:jc w:val="both"/>
        <w:rPr>
          <w:rFonts w:ascii="Arial" w:hAnsi="Arial" w:cs="Arial"/>
          <w:b/>
          <w:sz w:val="22"/>
          <w:szCs w:val="20"/>
        </w:rPr>
      </w:pPr>
      <w:r w:rsidRPr="00D51E66">
        <w:rPr>
          <w:rFonts w:ascii="Arial" w:hAnsi="Arial" w:cs="Arial"/>
          <w:b/>
          <w:sz w:val="22"/>
          <w:szCs w:val="20"/>
        </w:rPr>
        <w:t>For R.K Associates Valuers &amp; Techno</w:t>
      </w:r>
      <w:r w:rsidRPr="00D51E66">
        <w:rPr>
          <w:rFonts w:ascii="Arial" w:hAnsi="Arial" w:cs="Arial"/>
          <w:b/>
          <w:sz w:val="22"/>
          <w:szCs w:val="20"/>
        </w:rPr>
        <w:tab/>
        <w:t xml:space="preserve"> </w:t>
      </w:r>
      <w:r w:rsidRPr="00D51E66">
        <w:rPr>
          <w:rFonts w:ascii="Arial" w:hAnsi="Arial" w:cs="Arial"/>
          <w:b/>
          <w:sz w:val="22"/>
          <w:szCs w:val="20"/>
        </w:rPr>
        <w:tab/>
      </w:r>
      <w:r w:rsidRPr="00D51E66">
        <w:rPr>
          <w:rFonts w:ascii="Arial" w:hAnsi="Arial" w:cs="Arial"/>
          <w:b/>
          <w:sz w:val="22"/>
          <w:szCs w:val="20"/>
        </w:rPr>
        <w:tab/>
        <w:t xml:space="preserve">    </w:t>
      </w:r>
      <w:r w:rsidRPr="00D51E66">
        <w:rPr>
          <w:rFonts w:ascii="Arial" w:hAnsi="Arial" w:cs="Arial"/>
          <w:b/>
          <w:sz w:val="22"/>
          <w:szCs w:val="20"/>
        </w:rPr>
        <w:tab/>
        <w:t>Place: NOIDA</w:t>
      </w:r>
    </w:p>
    <w:p w14:paraId="03D541C4" w14:textId="77777777" w:rsidR="007373E8" w:rsidRPr="00D51E66" w:rsidRDefault="007373E8" w:rsidP="00D51E66">
      <w:pPr>
        <w:tabs>
          <w:tab w:val="left" w:pos="5670"/>
        </w:tabs>
        <w:spacing w:line="360" w:lineRule="auto"/>
        <w:ind w:left="-284" w:right="-330"/>
        <w:jc w:val="both"/>
        <w:rPr>
          <w:rFonts w:ascii="Arial" w:hAnsi="Arial" w:cs="Arial"/>
          <w:b/>
          <w:sz w:val="22"/>
          <w:szCs w:val="20"/>
        </w:rPr>
      </w:pPr>
      <w:r w:rsidRPr="00D51E66">
        <w:rPr>
          <w:rFonts w:ascii="Arial" w:hAnsi="Arial" w:cs="Arial"/>
          <w:b/>
          <w:sz w:val="22"/>
          <w:szCs w:val="20"/>
        </w:rPr>
        <w:t>Engineering Consultants (P) Ltd.</w:t>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t>Date: 11th July 2023</w:t>
      </w:r>
    </w:p>
    <w:p w14:paraId="2748AC62" w14:textId="77777777" w:rsidR="007373E8" w:rsidRPr="00D51E66" w:rsidRDefault="007373E8" w:rsidP="00D51E66">
      <w:pPr>
        <w:tabs>
          <w:tab w:val="left" w:pos="5670"/>
        </w:tabs>
        <w:spacing w:line="360" w:lineRule="auto"/>
        <w:ind w:left="-284" w:right="-45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p>
    <w:p w14:paraId="2A09FD93" w14:textId="77777777" w:rsidR="007373E8" w:rsidRPr="00D51E66" w:rsidRDefault="007373E8" w:rsidP="00D51E66">
      <w:pPr>
        <w:tabs>
          <w:tab w:val="left" w:pos="5670"/>
        </w:tabs>
        <w:spacing w:line="360" w:lineRule="auto"/>
        <w:ind w:left="-284" w:right="-450"/>
        <w:jc w:val="both"/>
        <w:rPr>
          <w:rFonts w:ascii="Arial" w:hAnsi="Arial" w:cs="Arial"/>
          <w:b/>
          <w:sz w:val="22"/>
          <w:szCs w:val="20"/>
        </w:rPr>
      </w:pP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r w:rsidRPr="00D51E66">
        <w:rPr>
          <w:rFonts w:ascii="Arial" w:hAnsi="Arial" w:cs="Arial"/>
          <w:b/>
          <w:sz w:val="22"/>
          <w:szCs w:val="20"/>
        </w:rPr>
        <w:tab/>
      </w:r>
    </w:p>
    <w:p w14:paraId="5C51BF4D" w14:textId="77777777" w:rsidR="007373E8" w:rsidRPr="00F6083B" w:rsidRDefault="007373E8" w:rsidP="00D51E66">
      <w:pPr>
        <w:tabs>
          <w:tab w:val="left" w:pos="5670"/>
        </w:tabs>
        <w:spacing w:line="360" w:lineRule="auto"/>
        <w:ind w:left="-284" w:right="-450"/>
        <w:jc w:val="both"/>
        <w:rPr>
          <w:rFonts w:ascii="Arial" w:hAnsi="Arial" w:cs="Arial"/>
          <w:b/>
          <w:sz w:val="22"/>
          <w:szCs w:val="20"/>
        </w:rPr>
      </w:pPr>
      <w:r w:rsidRPr="00F6083B">
        <w:rPr>
          <w:rFonts w:ascii="Arial" w:hAnsi="Arial" w:cs="Arial"/>
          <w:b/>
          <w:sz w:val="22"/>
          <w:szCs w:val="20"/>
        </w:rPr>
        <w:t>(Authorized Signatory)</w:t>
      </w:r>
    </w:p>
    <w:p w14:paraId="4724D114" w14:textId="77777777" w:rsidR="007373E8" w:rsidRPr="00F6083B" w:rsidRDefault="007373E8" w:rsidP="00D51E66">
      <w:pPr>
        <w:tabs>
          <w:tab w:val="left" w:pos="5670"/>
        </w:tabs>
        <w:spacing w:line="360" w:lineRule="auto"/>
        <w:ind w:left="-284" w:right="-450"/>
        <w:jc w:val="both"/>
        <w:rPr>
          <w:rFonts w:ascii="Arial" w:hAnsi="Arial" w:cs="Arial"/>
          <w:b/>
          <w:sz w:val="22"/>
          <w:szCs w:val="20"/>
        </w:rPr>
      </w:pPr>
      <w:r w:rsidRPr="00F6083B">
        <w:rPr>
          <w:rFonts w:ascii="Arial" w:hAnsi="Arial" w:cs="Arial"/>
          <w:b/>
          <w:sz w:val="22"/>
          <w:szCs w:val="20"/>
        </w:rPr>
        <w:t>Valuations</w:t>
      </w:r>
    </w:p>
    <w:p w14:paraId="6A75B984" w14:textId="77777777" w:rsidR="007373E8" w:rsidRPr="00F6083B" w:rsidRDefault="007373E8" w:rsidP="007373E8">
      <w:pPr>
        <w:rPr>
          <w:rFonts w:ascii="Arial" w:hAnsi="Arial" w:cs="Arial"/>
          <w:b/>
          <w:sz w:val="22"/>
          <w:szCs w:val="20"/>
          <w:highlight w:val="yellow"/>
        </w:rPr>
      </w:pPr>
      <w:r w:rsidRPr="00F6083B">
        <w:rPr>
          <w:rFonts w:ascii="Arial" w:hAnsi="Arial" w:cs="Arial"/>
          <w:b/>
          <w:sz w:val="22"/>
          <w:szCs w:val="20"/>
          <w:highlight w:val="yellow"/>
        </w:rPr>
        <w:br w:type="page"/>
      </w:r>
    </w:p>
    <w:tbl>
      <w:tblPr>
        <w:tblW w:w="9640"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2"/>
        <w:gridCol w:w="7938"/>
      </w:tblGrid>
      <w:tr w:rsidR="007373E8" w:rsidRPr="003B6472" w14:paraId="4F6B9010" w14:textId="77777777" w:rsidTr="00D51E66">
        <w:trPr>
          <w:trHeight w:val="544"/>
        </w:trPr>
        <w:tc>
          <w:tcPr>
            <w:tcW w:w="1702" w:type="dxa"/>
            <w:shd w:val="clear" w:color="auto" w:fill="002060"/>
            <w:vAlign w:val="center"/>
          </w:tcPr>
          <w:p w14:paraId="415AE135" w14:textId="77777777" w:rsidR="007373E8" w:rsidRPr="003B6472" w:rsidRDefault="007373E8" w:rsidP="007C2531">
            <w:pPr>
              <w:spacing w:after="0" w:line="240" w:lineRule="auto"/>
              <w:jc w:val="center"/>
              <w:rPr>
                <w:rFonts w:ascii="Arial" w:eastAsia="Arial" w:hAnsi="Arial" w:cs="Arial"/>
                <w:b/>
                <w:color w:val="000000"/>
              </w:rPr>
            </w:pPr>
            <w:r w:rsidRPr="003B6472">
              <w:rPr>
                <w:rFonts w:ascii="Arial" w:eastAsia="Arial" w:hAnsi="Arial" w:cs="Arial"/>
                <w:b/>
                <w:color w:val="FFFFFF"/>
                <w:sz w:val="22"/>
                <w:szCs w:val="22"/>
              </w:rPr>
              <w:lastRenderedPageBreak/>
              <w:t xml:space="preserve">PART </w:t>
            </w:r>
            <w:r>
              <w:rPr>
                <w:rFonts w:ascii="Arial" w:eastAsia="Arial" w:hAnsi="Arial" w:cs="Arial"/>
                <w:b/>
                <w:color w:val="FFFFFF"/>
                <w:sz w:val="22"/>
                <w:szCs w:val="22"/>
              </w:rPr>
              <w:t>C</w:t>
            </w:r>
          </w:p>
        </w:tc>
        <w:tc>
          <w:tcPr>
            <w:tcW w:w="7938" w:type="dxa"/>
            <w:shd w:val="clear" w:color="auto" w:fill="D9E2F3" w:themeFill="accent1" w:themeFillTint="33"/>
            <w:vAlign w:val="center"/>
          </w:tcPr>
          <w:p w14:paraId="567E8971" w14:textId="77777777" w:rsidR="007373E8" w:rsidRPr="003B6472" w:rsidRDefault="007373E8" w:rsidP="007C2531">
            <w:pPr>
              <w:tabs>
                <w:tab w:val="left" w:pos="360"/>
              </w:tabs>
              <w:spacing w:after="0" w:line="240" w:lineRule="auto"/>
              <w:jc w:val="center"/>
              <w:rPr>
                <w:rFonts w:ascii="Arial" w:eastAsia="Arial" w:hAnsi="Arial" w:cs="Arial"/>
                <w:b/>
                <w:color w:val="000000"/>
              </w:rPr>
            </w:pPr>
            <w:r w:rsidRPr="003B6472">
              <w:rPr>
                <w:rFonts w:ascii="Arial" w:eastAsia="Arial" w:hAnsi="Arial" w:cs="Arial"/>
                <w:b/>
                <w:color w:val="000000"/>
                <w:sz w:val="22"/>
                <w:szCs w:val="22"/>
              </w:rPr>
              <w:t>DISCLAIMER | REMARKS</w:t>
            </w:r>
          </w:p>
        </w:tc>
      </w:tr>
    </w:tbl>
    <w:p w14:paraId="6C8291BF" w14:textId="77777777" w:rsidR="007373E8" w:rsidRPr="00F65E4E" w:rsidRDefault="007373E8" w:rsidP="007373E8">
      <w:pPr>
        <w:spacing w:after="0" w:line="360" w:lineRule="auto"/>
        <w:ind w:right="-23"/>
        <w:jc w:val="both"/>
        <w:rPr>
          <w:rFonts w:ascii="Arial" w:eastAsia="Arial" w:hAnsi="Arial" w:cs="Arial"/>
          <w:sz w:val="20"/>
          <w:szCs w:val="20"/>
        </w:rPr>
      </w:pPr>
    </w:p>
    <w:p w14:paraId="681E47B7" w14:textId="77777777" w:rsidR="007373E8" w:rsidRPr="002E2E01" w:rsidRDefault="007373E8" w:rsidP="007373E8">
      <w:pPr>
        <w:numPr>
          <w:ilvl w:val="3"/>
          <w:numId w:val="12"/>
        </w:numPr>
        <w:spacing w:line="360" w:lineRule="auto"/>
        <w:ind w:left="142" w:right="-450" w:hanging="426"/>
        <w:jc w:val="both"/>
        <w:rPr>
          <w:rFonts w:ascii="Arial" w:eastAsia="Arial" w:hAnsi="Arial" w:cs="Arial"/>
          <w:sz w:val="22"/>
          <w:szCs w:val="22"/>
        </w:rPr>
      </w:pPr>
      <w:r w:rsidRPr="002E2E01">
        <w:rPr>
          <w:rFonts w:ascii="Arial" w:eastAsia="Arial" w:hAnsi="Arial" w:cs="Arial"/>
          <w:sz w:val="22"/>
          <w:szCs w:val="22"/>
        </w:rPr>
        <w:t>No employee or member of R.K Associates has any direct/ indirect interest in the Project.</w:t>
      </w:r>
    </w:p>
    <w:p w14:paraId="6CB23715" w14:textId="5C62BE3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is just an opinion report on Valuation based on the copy of the documents/ information provided to us by the </w:t>
      </w:r>
      <w:r w:rsidR="00D3183C" w:rsidRPr="002E2E01">
        <w:rPr>
          <w:rFonts w:ascii="Arial" w:eastAsia="Arial" w:hAnsi="Arial" w:cs="Arial"/>
          <w:sz w:val="22"/>
          <w:szCs w:val="22"/>
        </w:rPr>
        <w:t xml:space="preserve">client </w:t>
      </w:r>
      <w:r w:rsidR="00D3183C">
        <w:rPr>
          <w:rFonts w:ascii="Arial" w:eastAsia="Arial" w:hAnsi="Arial" w:cs="Arial"/>
          <w:sz w:val="22"/>
          <w:szCs w:val="22"/>
        </w:rPr>
        <w:t xml:space="preserve">and details available on public domain </w:t>
      </w:r>
      <w:r w:rsidRPr="002E2E01">
        <w:rPr>
          <w:rFonts w:ascii="Arial" w:eastAsia="Arial" w:hAnsi="Arial" w:cs="Arial"/>
          <w:sz w:val="22"/>
          <w:szCs w:val="22"/>
        </w:rPr>
        <w:t>which has been relied upon in good faith and the assessment and assumptions done by us</w:t>
      </w:r>
      <w:r>
        <w:rPr>
          <w:rFonts w:ascii="Arial" w:eastAsia="Arial" w:hAnsi="Arial" w:cs="Arial"/>
          <w:sz w:val="22"/>
          <w:szCs w:val="22"/>
        </w:rPr>
        <w:t>.</w:t>
      </w:r>
    </w:p>
    <w:p w14:paraId="0BF80749" w14:textId="2795D1CF"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w:t>
      </w:r>
      <w:r w:rsidR="00500D35">
        <w:rPr>
          <w:rFonts w:ascii="Arial" w:eastAsia="Arial" w:hAnsi="Arial" w:cs="Arial"/>
          <w:sz w:val="22"/>
          <w:szCs w:val="22"/>
        </w:rPr>
        <w:t xml:space="preserve"> and information/data available on public domain</w:t>
      </w:r>
      <w:r w:rsidRPr="002E2E01">
        <w:rPr>
          <w:rFonts w:ascii="Arial" w:eastAsia="Arial" w:hAnsi="Arial" w:cs="Arial"/>
          <w:sz w:val="22"/>
          <w:szCs w:val="22"/>
        </w:rPr>
        <w:t>.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453C294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3009482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6F21466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w:t>
      </w:r>
      <w:r w:rsidRPr="002E2E01">
        <w:rPr>
          <w:rFonts w:ascii="Arial" w:eastAsia="Arial" w:hAnsi="Arial" w:cs="Arial"/>
          <w:sz w:val="22"/>
          <w:szCs w:val="22"/>
        </w:rPr>
        <w:lastRenderedPageBreak/>
        <w:t>before requesting for this report. I/ We assume no responsibility for the legal matters including, but not limited to, legal or title concerns.</w:t>
      </w:r>
    </w:p>
    <w:p w14:paraId="6A968F2B" w14:textId="0BF8FE25"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w:t>
      </w:r>
      <w:r w:rsidR="00500D35">
        <w:rPr>
          <w:rFonts w:ascii="Arial" w:eastAsia="Arial" w:hAnsi="Arial" w:cs="Arial"/>
          <w:sz w:val="22"/>
          <w:szCs w:val="22"/>
        </w:rPr>
        <w:t xml:space="preserve"> and data available on public domain</w:t>
      </w:r>
      <w:r w:rsidRPr="002E2E01">
        <w:rPr>
          <w:rFonts w:ascii="Arial" w:eastAsia="Arial" w:hAnsi="Arial" w:cs="Arial"/>
          <w:sz w:val="22"/>
          <w:szCs w:val="22"/>
        </w:rPr>
        <w:t>. No mechanical/ technical tests, measurements or any design review have been performed or carried out from our side during Project assessment.</w:t>
      </w:r>
    </w:p>
    <w:p w14:paraId="2CFF55D7" w14:textId="717682C5" w:rsidR="007373E8" w:rsidRPr="002E2E01" w:rsidRDefault="00D3183C" w:rsidP="00D51E66">
      <w:pPr>
        <w:numPr>
          <w:ilvl w:val="3"/>
          <w:numId w:val="12"/>
        </w:numPr>
        <w:spacing w:line="360" w:lineRule="auto"/>
        <w:ind w:left="142" w:right="-330" w:hanging="426"/>
        <w:jc w:val="both"/>
        <w:rPr>
          <w:rFonts w:ascii="Arial" w:eastAsia="Arial" w:hAnsi="Arial" w:cs="Arial"/>
          <w:sz w:val="22"/>
          <w:szCs w:val="22"/>
        </w:rPr>
      </w:pPr>
      <w:r>
        <w:rPr>
          <w:rFonts w:ascii="Arial" w:eastAsia="Arial" w:hAnsi="Arial" w:cs="Arial"/>
          <w:sz w:val="22"/>
          <w:szCs w:val="22"/>
        </w:rPr>
        <w:t>Company</w:t>
      </w:r>
      <w:r w:rsidR="00500D35">
        <w:rPr>
          <w:rFonts w:ascii="Arial" w:eastAsia="Arial" w:hAnsi="Arial" w:cs="Arial"/>
          <w:sz w:val="22"/>
          <w:szCs w:val="22"/>
        </w:rPr>
        <w:t>/client</w:t>
      </w:r>
      <w:r w:rsidR="007373E8" w:rsidRPr="002E2E01">
        <w:rPr>
          <w:rFonts w:ascii="Arial" w:eastAsia="Arial" w:hAnsi="Arial" w:cs="Arial"/>
          <w:sz w:val="22"/>
          <w:szCs w:val="22"/>
        </w:rPr>
        <w:t xml:space="preserve">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5A8CDE30"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6934C3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283963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3C9E422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1E5CF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701831F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having limited scope as per its fields </w:t>
      </w:r>
      <w:r w:rsidRPr="0078056A">
        <w:rPr>
          <w:rFonts w:ascii="Arial" w:eastAsia="Arial" w:hAnsi="Arial" w:cs="Arial"/>
          <w:sz w:val="22"/>
          <w:szCs w:val="22"/>
        </w:rPr>
        <w:t>to provide only the general indication of the Value of Equity of the companies prevailing in the market</w:t>
      </w:r>
      <w:r w:rsidRPr="002E2E01">
        <w:rPr>
          <w:rFonts w:ascii="Arial" w:eastAsia="Arial" w:hAnsi="Arial" w:cs="Arial"/>
          <w:sz w:val="22"/>
          <w:szCs w:val="22"/>
        </w:rPr>
        <w:t xml:space="preserve"> based on the documents/ data/ </w:t>
      </w:r>
      <w:r w:rsidRPr="002E2E01">
        <w:rPr>
          <w:rFonts w:ascii="Arial" w:eastAsia="Arial" w:hAnsi="Arial" w:cs="Arial"/>
          <w:sz w:val="22"/>
          <w:szCs w:val="22"/>
        </w:rPr>
        <w:lastRenderedPageBreak/>
        <w:t xml:space="preserve">information/ financial statements provided by the client and the assessment and assumption taken by us. The suggested value should be considered only if transaction is happened </w:t>
      </w:r>
      <w:r w:rsidRPr="0078056A">
        <w:rPr>
          <w:rFonts w:ascii="Arial" w:eastAsia="Arial" w:hAnsi="Arial" w:cs="Arial"/>
          <w:sz w:val="22"/>
          <w:szCs w:val="22"/>
        </w:rPr>
        <w:t>as free market transaction</w:t>
      </w:r>
      <w:r w:rsidRPr="003664AC">
        <w:rPr>
          <w:rFonts w:ascii="Arial" w:eastAsia="Arial" w:hAnsi="Arial" w:cs="Arial"/>
          <w:sz w:val="22"/>
          <w:szCs w:val="22"/>
        </w:rPr>
        <w:t>.</w:t>
      </w:r>
    </w:p>
    <w:p w14:paraId="6B41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4982AD8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354918B2"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5045450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0C75C14A" w14:textId="6A7A7D83" w:rsidR="007373E8" w:rsidRPr="00500D35"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w:t>
      </w:r>
      <w:r>
        <w:rPr>
          <w:rFonts w:ascii="Arial" w:eastAsia="Arial" w:hAnsi="Arial" w:cs="Arial"/>
          <w:sz w:val="22"/>
          <w:szCs w:val="22"/>
        </w:rPr>
        <w:t>format</w:t>
      </w:r>
      <w:r w:rsidRPr="002E2E01">
        <w:rPr>
          <w:rFonts w:ascii="Arial" w:eastAsia="Arial" w:hAnsi="Arial" w:cs="Arial"/>
          <w:sz w:val="22"/>
          <w:szCs w:val="22"/>
        </w:rPr>
        <w:t xml:space="preserve">.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w:t>
      </w:r>
      <w:r w:rsidRPr="00500D35">
        <w:rPr>
          <w:rFonts w:ascii="Arial" w:eastAsia="Arial" w:hAnsi="Arial" w:cs="Arial"/>
          <w:sz w:val="22"/>
          <w:szCs w:val="22"/>
        </w:rPr>
        <w:t>No claim for any extra information will be entertained whatsoever be the reason. For any extra work over and above the fields mentioned in the report will have an extra cost which has to be borne by the customer.</w:t>
      </w:r>
    </w:p>
    <w:p w14:paraId="1C84D9A6"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2F9E7DC3"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6E4B6E1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ECC4B4A" w14:textId="421F15C9"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Valuation report is prepared based on the facts of the companies </w:t>
      </w:r>
      <w:r w:rsidR="00D3183C">
        <w:rPr>
          <w:rFonts w:ascii="Arial" w:eastAsia="Arial" w:hAnsi="Arial" w:cs="Arial"/>
          <w:sz w:val="22"/>
          <w:szCs w:val="22"/>
        </w:rPr>
        <w:t>available with</w:t>
      </w:r>
      <w:r w:rsidRPr="002E2E01">
        <w:rPr>
          <w:rFonts w:ascii="Arial" w:eastAsia="Arial" w:hAnsi="Arial" w:cs="Arial"/>
          <w:sz w:val="22"/>
          <w:szCs w:val="22"/>
        </w:rPr>
        <w:t xml:space="preserve">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5E71405B" w14:textId="1F8E1153"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The documents, information, data provided to us during the course of this assessment by the client </w:t>
      </w:r>
      <w:r>
        <w:rPr>
          <w:rFonts w:ascii="Arial" w:eastAsia="Arial" w:hAnsi="Arial" w:cs="Arial"/>
          <w:sz w:val="22"/>
          <w:szCs w:val="22"/>
        </w:rPr>
        <w:t xml:space="preserve">and data available on public domain </w:t>
      </w:r>
      <w:r w:rsidRPr="002E2E01">
        <w:rPr>
          <w:rFonts w:ascii="Arial" w:eastAsia="Arial" w:hAnsi="Arial" w:cs="Arial"/>
          <w:sz w:val="22"/>
          <w:szCs w:val="22"/>
        </w:rPr>
        <w:t>is reviewed only up to the extent required in relation to the scope of the work. No document has been reviewed beyond the scope of the work.</w:t>
      </w:r>
    </w:p>
    <w:p w14:paraId="39BEC12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66056DDA"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79543F3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300A77A7"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lastRenderedPageBreak/>
        <w:t>This report is prepared following our Standard Operating Procedures &amp; Best Practices, Limitations, Conditions, Remarks, Important Notes, Valuation TOR.</w:t>
      </w:r>
    </w:p>
    <w:p w14:paraId="1C9D0495"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4EC58379"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0A518D68"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75AA7717"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8056A">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27A7A2EB"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6521EB0F"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8056A">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6143888C"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 xml:space="preserve">This </w:t>
      </w:r>
      <w:r>
        <w:rPr>
          <w:rFonts w:ascii="Arial" w:eastAsia="Arial" w:hAnsi="Arial" w:cs="Arial"/>
          <w:sz w:val="22"/>
          <w:szCs w:val="22"/>
        </w:rPr>
        <w:t>Investment</w:t>
      </w:r>
      <w:r w:rsidRPr="002E2E01">
        <w:rPr>
          <w:rFonts w:ascii="Arial" w:eastAsia="Arial" w:hAnsi="Arial" w:cs="Arial"/>
          <w:sz w:val="22"/>
          <w:szCs w:val="22"/>
        </w:rPr>
        <w:t xml:space="preserve">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w:t>
      </w:r>
      <w:r w:rsidRPr="002E2E01">
        <w:rPr>
          <w:rFonts w:ascii="Arial" w:eastAsia="Arial" w:hAnsi="Arial" w:cs="Arial"/>
          <w:sz w:val="22"/>
          <w:szCs w:val="22"/>
        </w:rPr>
        <w:lastRenderedPageBreak/>
        <w:t>immediately or at least within the defect liability period bring all such act into notice of R.K Associates management so that corrective measures can be taken instantly.</w:t>
      </w:r>
    </w:p>
    <w:p w14:paraId="76DA447D" w14:textId="77777777" w:rsidR="007373E8" w:rsidRPr="002E2E01" w:rsidRDefault="007373E8" w:rsidP="00D51E66">
      <w:pPr>
        <w:numPr>
          <w:ilvl w:val="3"/>
          <w:numId w:val="12"/>
        </w:numPr>
        <w:spacing w:line="360" w:lineRule="auto"/>
        <w:ind w:left="142" w:right="-330"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2E826340" w14:textId="77777777" w:rsidR="007373E8" w:rsidRDefault="007373E8" w:rsidP="00D51E66">
      <w:pPr>
        <w:numPr>
          <w:ilvl w:val="3"/>
          <w:numId w:val="12"/>
        </w:numPr>
        <w:spacing w:line="360" w:lineRule="auto"/>
        <w:ind w:left="142" w:right="-330" w:hanging="426"/>
        <w:jc w:val="both"/>
        <w:rPr>
          <w:rFonts w:ascii="Arial" w:eastAsia="Arial" w:hAnsi="Arial" w:cs="Arial"/>
          <w:sz w:val="22"/>
          <w:szCs w:val="22"/>
        </w:rPr>
      </w:pPr>
      <w:r w:rsidRPr="00A47F1A">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p>
    <w:p w14:paraId="658897C4" w14:textId="77777777" w:rsidR="00B650E8" w:rsidRDefault="00B650E8" w:rsidP="00D51E66">
      <w:pPr>
        <w:ind w:right="-330" w:hanging="426"/>
      </w:pPr>
    </w:p>
    <w:sectPr w:rsidR="00B650E8" w:rsidSect="00367CBD">
      <w:pgSz w:w="11906" w:h="16838"/>
      <w:pgMar w:top="1440" w:right="1440" w:bottom="1440" w:left="1440" w:header="567" w:footer="68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8F8DA0" w14:textId="77777777" w:rsidR="00A2586D" w:rsidRDefault="00A2586D" w:rsidP="00500D35">
      <w:pPr>
        <w:spacing w:after="0" w:line="240" w:lineRule="auto"/>
      </w:pPr>
      <w:r>
        <w:separator/>
      </w:r>
    </w:p>
  </w:endnote>
  <w:endnote w:type="continuationSeparator" w:id="0">
    <w:p w14:paraId="15B8431B" w14:textId="77777777" w:rsidR="00A2586D" w:rsidRDefault="00A2586D" w:rsidP="00500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BAD08" w14:textId="77777777" w:rsidR="00D45EF6"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0A9D590" w14:textId="77777777" w:rsidR="00D45EF6" w:rsidRDefault="00D45E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F9A75" w14:textId="77777777" w:rsidR="00D45EF6" w:rsidRDefault="00000000" w:rsidP="00E11206">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60288" behindDoc="0" locked="0" layoutInCell="1" allowOverlap="1" wp14:anchorId="2BCE4621" wp14:editId="23651B55">
              <wp:simplePos x="0" y="0"/>
              <wp:positionH relativeFrom="column">
                <wp:posOffset>-76200</wp:posOffset>
              </wp:positionH>
              <wp:positionV relativeFrom="paragraph">
                <wp:posOffset>222885</wp:posOffset>
              </wp:positionV>
              <wp:extent cx="6048375" cy="0"/>
              <wp:effectExtent l="0" t="19050" r="28575" b="19050"/>
              <wp:wrapNone/>
              <wp:docPr id="20" name="Straight Connector 20"/>
              <wp:cNvGraphicFramePr/>
              <a:graphic xmlns:a="http://schemas.openxmlformats.org/drawingml/2006/main">
                <a:graphicData uri="http://schemas.microsoft.com/office/word/2010/wordprocessingShape">
                  <wps:wsp>
                    <wps:cNvCnPr/>
                    <wps:spPr>
                      <a:xfrm flipV="1">
                        <a:off x="0" y="0"/>
                        <a:ext cx="604837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ACE41" id="Straight Connector 20"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55pt" to="470.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" strokecolor="#4472c4 [3204]" strokeweight="2.25pt">
              <v:stroke joinstyle="miter"/>
            </v:line>
          </w:pict>
        </mc:Fallback>
      </mc:AlternateContent>
    </w:r>
  </w:p>
  <w:sdt>
    <w:sdtPr>
      <w:rPr>
        <w:rFonts w:ascii="Arial" w:hAnsi="Arial" w:cs="Arial"/>
        <w:sz w:val="22"/>
      </w:rPr>
      <w:id w:val="1807822042"/>
      <w:docPartObj>
        <w:docPartGallery w:val="Page Numbers (Top of Page)"/>
        <w:docPartUnique/>
      </w:docPartObj>
    </w:sdtPr>
    <w:sdtContent>
      <w:p w14:paraId="5D054488" w14:textId="06C06DB3" w:rsidR="00D45EF6" w:rsidRPr="00DA40F0" w:rsidRDefault="00000000" w:rsidP="00BE38BA">
        <w:pPr>
          <w:pStyle w:val="Footer"/>
          <w:tabs>
            <w:tab w:val="clear" w:pos="8640"/>
            <w:tab w:val="right" w:pos="9214"/>
          </w:tabs>
          <w:ind w:right="-450"/>
          <w:rPr>
            <w:rFonts w:ascii="Arial" w:hAnsi="Arial" w:cs="Arial"/>
            <w:sz w:val="22"/>
          </w:rPr>
        </w:pPr>
        <w:r w:rsidRPr="00DA40F0">
          <w:rPr>
            <w:rFonts w:ascii="Arial" w:hAnsi="Arial" w:cs="Arial"/>
            <w:b/>
            <w:color w:val="222A35" w:themeColor="text2" w:themeShade="80"/>
            <w:sz w:val="22"/>
          </w:rPr>
          <w:t xml:space="preserve">FILE </w:t>
        </w:r>
        <w:r>
          <w:rPr>
            <w:rFonts w:ascii="Arial" w:hAnsi="Arial" w:cs="Arial"/>
            <w:b/>
            <w:color w:val="222A35" w:themeColor="text2" w:themeShade="80"/>
            <w:sz w:val="22"/>
          </w:rPr>
          <w:t xml:space="preserve">NO.: </w:t>
        </w:r>
        <w:r w:rsidR="00BE38BA" w:rsidRPr="00BE38BA">
          <w:rPr>
            <w:rFonts w:ascii="Arial" w:hAnsi="Arial" w:cs="Arial"/>
            <w:b/>
            <w:color w:val="222A35" w:themeColor="text2" w:themeShade="80"/>
            <w:sz w:val="22"/>
            <w:lang w:val="en-IN"/>
          </w:rPr>
          <w:t>VIS</w:t>
        </w:r>
        <w:r w:rsidR="00BE38BA">
          <w:rPr>
            <w:rFonts w:ascii="Arial" w:hAnsi="Arial" w:cs="Arial"/>
            <w:b/>
            <w:color w:val="222A35" w:themeColor="text2" w:themeShade="80"/>
            <w:sz w:val="22"/>
            <w:lang w:val="en-IN"/>
          </w:rPr>
          <w:t xml:space="preserve"> </w:t>
        </w:r>
        <w:r w:rsidR="00BE38BA" w:rsidRPr="00BE38BA">
          <w:rPr>
            <w:rFonts w:ascii="Arial" w:hAnsi="Arial" w:cs="Arial"/>
            <w:b/>
            <w:color w:val="222A35" w:themeColor="text2" w:themeShade="80"/>
            <w:sz w:val="22"/>
            <w:lang w:val="en-IN"/>
          </w:rPr>
          <w:t>(2023-24)-PL229-194-282</w:t>
        </w:r>
        <w:r w:rsidR="00BE38BA">
          <w:rPr>
            <w:rFonts w:ascii="Arial" w:hAnsi="Arial" w:cs="Arial"/>
            <w:b/>
            <w:color w:val="222A35" w:themeColor="text2" w:themeShade="80"/>
            <w:sz w:val="22"/>
            <w:lang w:val="en-IN"/>
          </w:rPr>
          <w:tab/>
        </w:r>
        <w:r w:rsidR="00BE38BA">
          <w:rPr>
            <w:rFonts w:ascii="Arial" w:hAnsi="Arial" w:cs="Arial"/>
            <w:b/>
            <w:color w:val="222A35" w:themeColor="text2" w:themeShade="80"/>
            <w:sz w:val="22"/>
            <w:lang w:val="en-IN"/>
          </w:rPr>
          <w:tab/>
        </w:r>
        <w:r w:rsidRPr="00E95BFC">
          <w:rPr>
            <w:rFonts w:ascii="Arial" w:hAnsi="Arial" w:cs="Arial"/>
            <w:b/>
            <w:sz w:val="22"/>
          </w:rPr>
          <w:t xml:space="preserve">Page </w:t>
        </w:r>
        <w:r w:rsidRPr="00E95BFC">
          <w:rPr>
            <w:rFonts w:ascii="Arial" w:hAnsi="Arial" w:cs="Arial"/>
            <w:b/>
            <w:bCs/>
            <w:sz w:val="22"/>
          </w:rPr>
          <w:fldChar w:fldCharType="begin"/>
        </w:r>
        <w:r w:rsidRPr="00E95BFC">
          <w:rPr>
            <w:rFonts w:ascii="Arial" w:hAnsi="Arial" w:cs="Arial"/>
            <w:b/>
            <w:bCs/>
            <w:sz w:val="22"/>
          </w:rPr>
          <w:instrText xml:space="preserve"> PAGE </w:instrText>
        </w:r>
        <w:r w:rsidRPr="00E95BFC">
          <w:rPr>
            <w:rFonts w:ascii="Arial" w:hAnsi="Arial" w:cs="Arial"/>
            <w:b/>
            <w:bCs/>
            <w:sz w:val="22"/>
          </w:rPr>
          <w:fldChar w:fldCharType="separate"/>
        </w:r>
        <w:r>
          <w:rPr>
            <w:rFonts w:ascii="Arial" w:hAnsi="Arial" w:cs="Arial"/>
            <w:b/>
            <w:bCs/>
            <w:noProof/>
            <w:sz w:val="22"/>
          </w:rPr>
          <w:t>1</w:t>
        </w:r>
        <w:r w:rsidRPr="00E95BFC">
          <w:rPr>
            <w:rFonts w:ascii="Arial" w:hAnsi="Arial" w:cs="Arial"/>
            <w:b/>
            <w:bCs/>
            <w:sz w:val="22"/>
          </w:rPr>
          <w:fldChar w:fldCharType="end"/>
        </w:r>
        <w:r w:rsidRPr="00E95BFC">
          <w:rPr>
            <w:rFonts w:ascii="Arial" w:hAnsi="Arial" w:cs="Arial"/>
            <w:b/>
            <w:sz w:val="22"/>
          </w:rPr>
          <w:t xml:space="preserve"> of </w:t>
        </w:r>
        <w:r w:rsidR="00D51E66">
          <w:rPr>
            <w:rFonts w:ascii="Arial" w:hAnsi="Arial" w:cs="Arial"/>
            <w:b/>
            <w:bCs/>
            <w:sz w:val="22"/>
          </w:rPr>
          <w:t>1</w:t>
        </w:r>
        <w:r w:rsidR="002B3925">
          <w:rPr>
            <w:rFonts w:ascii="Arial" w:hAnsi="Arial" w:cs="Arial"/>
            <w:b/>
            <w:bCs/>
            <w:sz w:val="22"/>
          </w:rPr>
          <w:t>9</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C0FAF" w14:textId="77777777" w:rsidR="00D45EF6" w:rsidRDefault="00D45EF6" w:rsidP="00E11206"/>
  <w:p w14:paraId="64C28536" w14:textId="77777777" w:rsidR="00D45EF6" w:rsidRPr="00FA178B" w:rsidRDefault="00D45EF6" w:rsidP="00E112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A0CF9" w14:textId="77777777" w:rsidR="00A2586D" w:rsidRDefault="00A2586D" w:rsidP="00500D35">
      <w:pPr>
        <w:spacing w:after="0" w:line="240" w:lineRule="auto"/>
      </w:pPr>
      <w:r>
        <w:separator/>
      </w:r>
    </w:p>
  </w:footnote>
  <w:footnote w:type="continuationSeparator" w:id="0">
    <w:p w14:paraId="0E12D4B0" w14:textId="77777777" w:rsidR="00A2586D" w:rsidRDefault="00A2586D" w:rsidP="00500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ABFB3" w14:textId="77777777" w:rsidR="00D45EF6" w:rsidRDefault="00000000">
    <w:pPr>
      <w:pStyle w:val="Header"/>
    </w:pPr>
    <w:r>
      <w:rPr>
        <w:noProof/>
      </w:rPr>
      <w:pict w14:anchorId="7EAA4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4" o:spid="_x0000_s1026" type="#_x0000_t75" style="position:absolute;margin-left:0;margin-top:0;width:482.35pt;height:154.55pt;z-index:-251653120;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03C89" w14:textId="51B6864D" w:rsidR="00D45EF6" w:rsidRDefault="00367CBD" w:rsidP="00367CBD">
    <w:pPr>
      <w:pStyle w:val="Header"/>
      <w:tabs>
        <w:tab w:val="clear" w:pos="8640"/>
        <w:tab w:val="right" w:pos="9923"/>
      </w:tabs>
      <w:spacing w:after="0"/>
      <w:ind w:right="379"/>
      <w:jc w:val="center"/>
      <w:rPr>
        <w:rFonts w:ascii="Arial" w:hAnsi="Arial" w:cs="Arial"/>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9264" behindDoc="0" locked="0" layoutInCell="1" allowOverlap="1" wp14:anchorId="2F6B3B56" wp14:editId="546A7090">
          <wp:simplePos x="0" y="0"/>
          <wp:positionH relativeFrom="column">
            <wp:posOffset>4448175</wp:posOffset>
          </wp:positionH>
          <wp:positionV relativeFrom="paragraph">
            <wp:posOffset>-198755</wp:posOffset>
          </wp:positionV>
          <wp:extent cx="1924050" cy="576580"/>
          <wp:effectExtent l="0" t="0" r="0" b="0"/>
          <wp:wrapNone/>
          <wp:docPr id="1258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61312" behindDoc="0" locked="0" layoutInCell="1" allowOverlap="1" wp14:anchorId="067BB9DB" wp14:editId="761ED1D2">
          <wp:simplePos x="0" y="0"/>
          <wp:positionH relativeFrom="column">
            <wp:posOffset>-476250</wp:posOffset>
          </wp:positionH>
          <wp:positionV relativeFrom="paragraph">
            <wp:posOffset>-313055</wp:posOffset>
          </wp:positionV>
          <wp:extent cx="1419225" cy="771525"/>
          <wp:effectExtent l="0" t="0" r="9525" b="9525"/>
          <wp:wrapNone/>
          <wp:docPr id="17598330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Arial" w:hAnsi="Arial" w:cs="Arial"/>
        <w:bCs/>
        <w:noProof/>
        <w:color w:val="323E4F" w:themeColor="text2" w:themeShade="BF"/>
        <w:sz w:val="28"/>
        <w:szCs w:val="28"/>
        <w:lang w:val="en-IN" w:eastAsia="en-IN"/>
      </w:rPr>
      <w:pict w14:anchorId="64DE5D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1027" type="#_x0000_t75" style="position:absolute;left:0;text-align:left;margin-left:0;margin-top:0;width:482.35pt;height:154.55pt;z-index:-25165209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SECURITIES VALUATION REPORT</w:t>
    </w:r>
  </w:p>
  <w:p w14:paraId="0FAF328F" w14:textId="77777777" w:rsidR="00D45EF6" w:rsidRDefault="00000000" w:rsidP="00970195">
    <w:pPr>
      <w:pStyle w:val="Header"/>
      <w:tabs>
        <w:tab w:val="clear" w:pos="8640"/>
        <w:tab w:val="left" w:pos="2580"/>
        <w:tab w:val="left" w:pos="2985"/>
        <w:tab w:val="left" w:pos="5715"/>
      </w:tabs>
      <w:spacing w:after="0"/>
      <w:ind w:left="-567"/>
      <w:jc w:val="center"/>
      <w:rPr>
        <w:rFonts w:ascii="Cambria" w:hAnsi="Cambria" w:cstheme="majorHAnsi"/>
        <w:b/>
        <w:color w:val="4472C4" w:themeColor="accent1"/>
        <w:sz w:val="20"/>
      </w:rPr>
    </w:pPr>
    <w:sdt>
      <w:sdtPr>
        <w:rPr>
          <w:rFonts w:ascii="Cambria" w:hAnsi="Cambria" w:cstheme="majorHAnsi"/>
          <w:b/>
          <w:color w:val="4472C4" w:themeColor="accent1"/>
          <w:sz w:val="20"/>
        </w:rPr>
        <w:alias w:val="Subtitle"/>
        <w:id w:val="1256023986"/>
        <w:showingPlcHdr/>
        <w:dataBinding w:prefixMappings="xmlns:ns0='http://schemas.openxmlformats.org/package/2006/metadata/core-properties' xmlns:ns1='http://purl.org/dc/elements/1.1/'" w:xpath="/ns0:coreProperties[1]/ns1:subject[1]" w:storeItemID="{6C3C8BC8-F283-45AE-878A-BAB7291924A1}"/>
        <w:text/>
      </w:sdtPr>
      <w:sdtContent>
        <w:r>
          <w:rPr>
            <w:rFonts w:ascii="Cambria" w:hAnsi="Cambria" w:cstheme="majorHAnsi"/>
            <w:b/>
            <w:color w:val="4472C4" w:themeColor="accent1"/>
            <w:sz w:val="20"/>
          </w:rPr>
          <w:t xml:space="preserve">     </w:t>
        </w:r>
      </w:sdtContent>
    </w:sdt>
  </w:p>
  <w:p w14:paraId="4F3342CF" w14:textId="77777777" w:rsidR="00D45EF6" w:rsidRPr="00F57325" w:rsidRDefault="00D45EF6" w:rsidP="00101891">
    <w:pPr>
      <w:pStyle w:val="Header"/>
      <w:tabs>
        <w:tab w:val="clear" w:pos="8640"/>
        <w:tab w:val="left" w:pos="2580"/>
        <w:tab w:val="left" w:pos="2985"/>
        <w:tab w:val="left" w:pos="5715"/>
      </w:tabs>
      <w:spacing w:after="0"/>
      <w:rPr>
        <w:rFonts w:ascii="Cambria" w:hAnsi="Cambria" w:cstheme="majorHAnsi"/>
        <w:b/>
        <w:color w:val="4472C4" w:themeColor="accent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770A" w14:textId="77777777" w:rsidR="00D45EF6" w:rsidRDefault="00000000">
    <w:pPr>
      <w:pStyle w:val="Header"/>
    </w:pPr>
    <w:r>
      <w:rPr>
        <w:noProof/>
      </w:rPr>
      <w:pict w14:anchorId="41B2CB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3" o:spid="_x0000_s1025" type="#_x0000_t75" style="position:absolute;margin-left:0;margin-top:0;width:482.35pt;height:154.55pt;z-index:-251654144;mso-position-horizontal:center;mso-position-horizontal-relative:margin;mso-position-vertical:center;mso-position-vertical-relative:margin" o:allowincell="f">
          <v:imagedata r:id="rId1" o:title="RK Techno 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034CCE"/>
    <w:multiLevelType w:val="multilevel"/>
    <w:tmpl w:val="278226A6"/>
    <w:lvl w:ilvl="0">
      <w:start w:val="1"/>
      <w:numFmt w:val="decimal"/>
      <w:lvlText w:val="%1."/>
      <w:lvlJc w:val="left"/>
      <w:pPr>
        <w:ind w:left="720" w:hanging="360"/>
      </w:pPr>
      <w:rPr>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F78522C"/>
    <w:multiLevelType w:val="hybridMultilevel"/>
    <w:tmpl w:val="62944F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37B027DB"/>
    <w:multiLevelType w:val="multilevel"/>
    <w:tmpl w:val="4C12D238"/>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rPr>
        <w:rFonts w:ascii="Arial" w:hAnsi="Arial" w:cs="Arial" w:hint="default"/>
        <w:b/>
        <w:bCs w:val="0"/>
        <w:i w:val="0"/>
        <w:iCs/>
      </w:r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4" w15:restartNumberingAfterBreak="0">
    <w:nsid w:val="396D5A2C"/>
    <w:multiLevelType w:val="hybridMultilevel"/>
    <w:tmpl w:val="AF6C3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12E63"/>
    <w:multiLevelType w:val="hybridMultilevel"/>
    <w:tmpl w:val="AD88B82E"/>
    <w:lvl w:ilvl="0" w:tplc="2EE2EF0E">
      <w:start w:val="1"/>
      <w:numFmt w:val="lowerLetter"/>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E501BD0"/>
    <w:multiLevelType w:val="hybridMultilevel"/>
    <w:tmpl w:val="4E5C89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1AA2E2C"/>
    <w:multiLevelType w:val="hybridMultilevel"/>
    <w:tmpl w:val="99EC92EA"/>
    <w:lvl w:ilvl="0" w:tplc="8432ED3E">
      <w:start w:val="1"/>
      <w:numFmt w:val="lowerLetter"/>
      <w:lvlText w:val="%1)"/>
      <w:lvlJc w:val="left"/>
      <w:pPr>
        <w:ind w:left="1004" w:hanging="360"/>
      </w:pPr>
      <w:rPr>
        <w:b w:val="0"/>
        <w:bCs/>
        <w:color w:val="000000"/>
        <w:sz w:val="22"/>
        <w:szCs w:val="22"/>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8" w15:restartNumberingAfterBreak="0">
    <w:nsid w:val="52AD7684"/>
    <w:multiLevelType w:val="hybridMultilevel"/>
    <w:tmpl w:val="32262874"/>
    <w:lvl w:ilvl="0" w:tplc="47B2DDEC">
      <w:start w:val="1"/>
      <w:numFmt w:val="lowerLetter"/>
      <w:lvlText w:val="%1)"/>
      <w:lvlJc w:val="left"/>
      <w:pPr>
        <w:ind w:left="720" w:hanging="360"/>
      </w:pPr>
      <w:rPr>
        <w:rFonts w:hint="default"/>
        <w:b/>
        <w:bCs/>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4B95928"/>
    <w:multiLevelType w:val="hybridMultilevel"/>
    <w:tmpl w:val="47E231E2"/>
    <w:lvl w:ilvl="0" w:tplc="40090017">
      <w:start w:val="1"/>
      <w:numFmt w:val="lowerLetter"/>
      <w:lvlText w:val="%1)"/>
      <w:lvlJc w:val="left"/>
      <w:pPr>
        <w:ind w:left="1004" w:hanging="360"/>
      </w:pPr>
      <w:rPr>
        <w:color w:val="000000"/>
      </w:rPr>
    </w:lvl>
    <w:lvl w:ilvl="1" w:tplc="40090003">
      <w:start w:val="1"/>
      <w:numFmt w:val="bullet"/>
      <w:lvlText w:val="o"/>
      <w:lvlJc w:val="left"/>
      <w:pPr>
        <w:ind w:left="1724" w:hanging="360"/>
      </w:pPr>
      <w:rPr>
        <w:rFonts w:ascii="Courier New" w:hAnsi="Courier New" w:cs="Courier New" w:hint="default"/>
      </w:rPr>
    </w:lvl>
    <w:lvl w:ilvl="2" w:tplc="40090005">
      <w:start w:val="1"/>
      <w:numFmt w:val="bullet"/>
      <w:lvlText w:val=""/>
      <w:lvlJc w:val="left"/>
      <w:pPr>
        <w:ind w:left="2444" w:hanging="360"/>
      </w:pPr>
      <w:rPr>
        <w:rFonts w:ascii="Wingdings" w:hAnsi="Wingdings" w:hint="default"/>
      </w:rPr>
    </w:lvl>
    <w:lvl w:ilvl="3" w:tplc="40090001">
      <w:start w:val="1"/>
      <w:numFmt w:val="bullet"/>
      <w:lvlText w:val=""/>
      <w:lvlJc w:val="left"/>
      <w:pPr>
        <w:ind w:left="3164" w:hanging="360"/>
      </w:pPr>
      <w:rPr>
        <w:rFonts w:ascii="Symbol" w:hAnsi="Symbol" w:hint="default"/>
      </w:rPr>
    </w:lvl>
    <w:lvl w:ilvl="4" w:tplc="40090003">
      <w:start w:val="1"/>
      <w:numFmt w:val="bullet"/>
      <w:lvlText w:val="o"/>
      <w:lvlJc w:val="left"/>
      <w:pPr>
        <w:ind w:left="3884" w:hanging="360"/>
      </w:pPr>
      <w:rPr>
        <w:rFonts w:ascii="Courier New" w:hAnsi="Courier New" w:cs="Courier New" w:hint="default"/>
      </w:rPr>
    </w:lvl>
    <w:lvl w:ilvl="5" w:tplc="40090005">
      <w:start w:val="1"/>
      <w:numFmt w:val="bullet"/>
      <w:lvlText w:val=""/>
      <w:lvlJc w:val="left"/>
      <w:pPr>
        <w:ind w:left="4604" w:hanging="360"/>
      </w:pPr>
      <w:rPr>
        <w:rFonts w:ascii="Wingdings" w:hAnsi="Wingdings" w:hint="default"/>
      </w:rPr>
    </w:lvl>
    <w:lvl w:ilvl="6" w:tplc="40090001">
      <w:start w:val="1"/>
      <w:numFmt w:val="bullet"/>
      <w:lvlText w:val=""/>
      <w:lvlJc w:val="left"/>
      <w:pPr>
        <w:ind w:left="5324" w:hanging="360"/>
      </w:pPr>
      <w:rPr>
        <w:rFonts w:ascii="Symbol" w:hAnsi="Symbol" w:hint="default"/>
      </w:rPr>
    </w:lvl>
    <w:lvl w:ilvl="7" w:tplc="40090003">
      <w:start w:val="1"/>
      <w:numFmt w:val="bullet"/>
      <w:lvlText w:val="o"/>
      <w:lvlJc w:val="left"/>
      <w:pPr>
        <w:ind w:left="6044" w:hanging="360"/>
      </w:pPr>
      <w:rPr>
        <w:rFonts w:ascii="Courier New" w:hAnsi="Courier New" w:cs="Courier New" w:hint="default"/>
      </w:rPr>
    </w:lvl>
    <w:lvl w:ilvl="8" w:tplc="40090005">
      <w:start w:val="1"/>
      <w:numFmt w:val="bullet"/>
      <w:lvlText w:val=""/>
      <w:lvlJc w:val="left"/>
      <w:pPr>
        <w:ind w:left="6764" w:hanging="360"/>
      </w:pPr>
      <w:rPr>
        <w:rFonts w:ascii="Wingdings" w:hAnsi="Wingdings" w:hint="default"/>
      </w:rPr>
    </w:lvl>
  </w:abstractNum>
  <w:abstractNum w:abstractNumId="10" w15:restartNumberingAfterBreak="0">
    <w:nsid w:val="6FA842A1"/>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1"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A2410BD"/>
    <w:multiLevelType w:val="hybridMultilevel"/>
    <w:tmpl w:val="F40C1002"/>
    <w:lvl w:ilvl="0" w:tplc="40090001">
      <w:start w:val="1"/>
      <w:numFmt w:val="bullet"/>
      <w:lvlText w:val=""/>
      <w:lvlJc w:val="left"/>
      <w:pPr>
        <w:ind w:left="3885" w:hanging="360"/>
      </w:pPr>
      <w:rPr>
        <w:rFonts w:ascii="Symbol" w:hAnsi="Symbol" w:hint="default"/>
      </w:rPr>
    </w:lvl>
    <w:lvl w:ilvl="1" w:tplc="40090003" w:tentative="1">
      <w:start w:val="1"/>
      <w:numFmt w:val="bullet"/>
      <w:lvlText w:val="o"/>
      <w:lvlJc w:val="left"/>
      <w:pPr>
        <w:ind w:left="4605" w:hanging="360"/>
      </w:pPr>
      <w:rPr>
        <w:rFonts w:ascii="Courier New" w:hAnsi="Courier New" w:cs="Courier New" w:hint="default"/>
      </w:rPr>
    </w:lvl>
    <w:lvl w:ilvl="2" w:tplc="40090005" w:tentative="1">
      <w:start w:val="1"/>
      <w:numFmt w:val="bullet"/>
      <w:lvlText w:val=""/>
      <w:lvlJc w:val="left"/>
      <w:pPr>
        <w:ind w:left="5325" w:hanging="360"/>
      </w:pPr>
      <w:rPr>
        <w:rFonts w:ascii="Wingdings" w:hAnsi="Wingdings" w:hint="default"/>
      </w:rPr>
    </w:lvl>
    <w:lvl w:ilvl="3" w:tplc="40090001" w:tentative="1">
      <w:start w:val="1"/>
      <w:numFmt w:val="bullet"/>
      <w:lvlText w:val=""/>
      <w:lvlJc w:val="left"/>
      <w:pPr>
        <w:ind w:left="6045" w:hanging="360"/>
      </w:pPr>
      <w:rPr>
        <w:rFonts w:ascii="Symbol" w:hAnsi="Symbol" w:hint="default"/>
      </w:rPr>
    </w:lvl>
    <w:lvl w:ilvl="4" w:tplc="40090003" w:tentative="1">
      <w:start w:val="1"/>
      <w:numFmt w:val="bullet"/>
      <w:lvlText w:val="o"/>
      <w:lvlJc w:val="left"/>
      <w:pPr>
        <w:ind w:left="6765" w:hanging="360"/>
      </w:pPr>
      <w:rPr>
        <w:rFonts w:ascii="Courier New" w:hAnsi="Courier New" w:cs="Courier New" w:hint="default"/>
      </w:rPr>
    </w:lvl>
    <w:lvl w:ilvl="5" w:tplc="40090005" w:tentative="1">
      <w:start w:val="1"/>
      <w:numFmt w:val="bullet"/>
      <w:lvlText w:val=""/>
      <w:lvlJc w:val="left"/>
      <w:pPr>
        <w:ind w:left="7485" w:hanging="360"/>
      </w:pPr>
      <w:rPr>
        <w:rFonts w:ascii="Wingdings" w:hAnsi="Wingdings" w:hint="default"/>
      </w:rPr>
    </w:lvl>
    <w:lvl w:ilvl="6" w:tplc="40090001" w:tentative="1">
      <w:start w:val="1"/>
      <w:numFmt w:val="bullet"/>
      <w:lvlText w:val=""/>
      <w:lvlJc w:val="left"/>
      <w:pPr>
        <w:ind w:left="8205" w:hanging="360"/>
      </w:pPr>
      <w:rPr>
        <w:rFonts w:ascii="Symbol" w:hAnsi="Symbol" w:hint="default"/>
      </w:rPr>
    </w:lvl>
    <w:lvl w:ilvl="7" w:tplc="40090003" w:tentative="1">
      <w:start w:val="1"/>
      <w:numFmt w:val="bullet"/>
      <w:lvlText w:val="o"/>
      <w:lvlJc w:val="left"/>
      <w:pPr>
        <w:ind w:left="8925" w:hanging="360"/>
      </w:pPr>
      <w:rPr>
        <w:rFonts w:ascii="Courier New" w:hAnsi="Courier New" w:cs="Courier New" w:hint="default"/>
      </w:rPr>
    </w:lvl>
    <w:lvl w:ilvl="8" w:tplc="40090005" w:tentative="1">
      <w:start w:val="1"/>
      <w:numFmt w:val="bullet"/>
      <w:lvlText w:val=""/>
      <w:lvlJc w:val="left"/>
      <w:pPr>
        <w:ind w:left="9645" w:hanging="360"/>
      </w:pPr>
      <w:rPr>
        <w:rFonts w:ascii="Wingdings" w:hAnsi="Wingdings" w:hint="default"/>
      </w:rPr>
    </w:lvl>
  </w:abstractNum>
  <w:num w:numId="1" w16cid:durableId="1207572606">
    <w:abstractNumId w:val="1"/>
  </w:num>
  <w:num w:numId="2" w16cid:durableId="1603102839">
    <w:abstractNumId w:val="4"/>
  </w:num>
  <w:num w:numId="3" w16cid:durableId="2036803640">
    <w:abstractNumId w:val="11"/>
  </w:num>
  <w:num w:numId="4" w16cid:durableId="1704479072">
    <w:abstractNumId w:val="3"/>
  </w:num>
  <w:num w:numId="5" w16cid:durableId="1697194915">
    <w:abstractNumId w:val="8"/>
  </w:num>
  <w:num w:numId="6" w16cid:durableId="1517230965">
    <w:abstractNumId w:val="6"/>
  </w:num>
  <w:num w:numId="7" w16cid:durableId="955334706">
    <w:abstractNumId w:val="9"/>
    <w:lvlOverride w:ilvl="0">
      <w:startOverride w:val="1"/>
    </w:lvlOverride>
    <w:lvlOverride w:ilvl="1"/>
    <w:lvlOverride w:ilvl="2"/>
    <w:lvlOverride w:ilvl="3"/>
    <w:lvlOverride w:ilvl="4"/>
    <w:lvlOverride w:ilvl="5"/>
    <w:lvlOverride w:ilvl="6"/>
    <w:lvlOverride w:ilvl="7"/>
    <w:lvlOverride w:ilvl="8"/>
  </w:num>
  <w:num w:numId="8" w16cid:durableId="1488204972">
    <w:abstractNumId w:val="7"/>
    <w:lvlOverride w:ilvl="0">
      <w:startOverride w:val="1"/>
    </w:lvlOverride>
    <w:lvlOverride w:ilvl="1"/>
    <w:lvlOverride w:ilvl="2"/>
    <w:lvlOverride w:ilvl="3"/>
    <w:lvlOverride w:ilvl="4"/>
    <w:lvlOverride w:ilvl="5"/>
    <w:lvlOverride w:ilvl="6"/>
    <w:lvlOverride w:ilvl="7"/>
    <w:lvlOverride w:ilvl="8"/>
  </w:num>
  <w:num w:numId="9" w16cid:durableId="1703749408">
    <w:abstractNumId w:val="5"/>
  </w:num>
  <w:num w:numId="10" w16cid:durableId="785657949">
    <w:abstractNumId w:val="12"/>
  </w:num>
  <w:num w:numId="11" w16cid:durableId="1768694380">
    <w:abstractNumId w:val="0"/>
  </w:num>
  <w:num w:numId="12" w16cid:durableId="966356610">
    <w:abstractNumId w:val="10"/>
  </w:num>
  <w:num w:numId="13" w16cid:durableId="19784103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678"/>
    <w:rsid w:val="000965EA"/>
    <w:rsid w:val="0016033C"/>
    <w:rsid w:val="001A7BA3"/>
    <w:rsid w:val="0022238D"/>
    <w:rsid w:val="00272678"/>
    <w:rsid w:val="002B3925"/>
    <w:rsid w:val="00367CBD"/>
    <w:rsid w:val="004A1605"/>
    <w:rsid w:val="00500D35"/>
    <w:rsid w:val="0055087A"/>
    <w:rsid w:val="005A5221"/>
    <w:rsid w:val="007373E8"/>
    <w:rsid w:val="0078216E"/>
    <w:rsid w:val="00853425"/>
    <w:rsid w:val="00A2586D"/>
    <w:rsid w:val="00B650E8"/>
    <w:rsid w:val="00BE38BA"/>
    <w:rsid w:val="00D3183C"/>
    <w:rsid w:val="00D45EF6"/>
    <w:rsid w:val="00D51E66"/>
    <w:rsid w:val="00D86B97"/>
    <w:rsid w:val="00DB516F"/>
    <w:rsid w:val="00E03586"/>
    <w:rsid w:val="00E43488"/>
    <w:rsid w:val="00F53AC8"/>
    <w:rsid w:val="00FA73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C141C7"/>
  <w15:chartTrackingRefBased/>
  <w15:docId w15:val="{4F075C6D-A687-40A7-ACAA-FAFFB0D2E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16E"/>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BE38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216E"/>
    <w:pPr>
      <w:tabs>
        <w:tab w:val="center" w:pos="4320"/>
        <w:tab w:val="right" w:pos="8640"/>
      </w:tabs>
    </w:pPr>
  </w:style>
  <w:style w:type="character" w:customStyle="1" w:styleId="FooterChar">
    <w:name w:val="Footer Char"/>
    <w:basedOn w:val="DefaultParagraphFont"/>
    <w:link w:val="Footer"/>
    <w:uiPriority w:val="99"/>
    <w:qFormat/>
    <w:rsid w:val="0078216E"/>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qFormat/>
    <w:rsid w:val="0078216E"/>
    <w:pPr>
      <w:tabs>
        <w:tab w:val="center" w:pos="4320"/>
        <w:tab w:val="right" w:pos="8640"/>
      </w:tabs>
    </w:pPr>
  </w:style>
  <w:style w:type="character" w:customStyle="1" w:styleId="HeaderChar">
    <w:name w:val="Header Char"/>
    <w:basedOn w:val="DefaultParagraphFont"/>
    <w:link w:val="Header"/>
    <w:uiPriority w:val="99"/>
    <w:qFormat/>
    <w:rsid w:val="0078216E"/>
    <w:rPr>
      <w:rFonts w:ascii="Times New Roman" w:eastAsia="Times New Roman" w:hAnsi="Times New Roman" w:cs="Times New Roman"/>
      <w:kern w:val="0"/>
      <w:sz w:val="24"/>
      <w:szCs w:val="24"/>
      <w:lang w:val="en-US"/>
      <w14:ligatures w14:val="none"/>
    </w:rPr>
  </w:style>
  <w:style w:type="character" w:styleId="PageNumber">
    <w:name w:val="page number"/>
    <w:basedOn w:val="DefaultParagraphFont"/>
    <w:uiPriority w:val="99"/>
    <w:qFormat/>
    <w:rsid w:val="0078216E"/>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78216E"/>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78216E"/>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qFormat/>
    <w:rsid w:val="0078216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7373E8"/>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customStyle="1" w:styleId="Heading1Char">
    <w:name w:val="Heading 1 Char"/>
    <w:basedOn w:val="DefaultParagraphFont"/>
    <w:link w:val="Heading1"/>
    <w:uiPriority w:val="9"/>
    <w:rsid w:val="00BE38BA"/>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581454">
      <w:bodyDiv w:val="1"/>
      <w:marLeft w:val="0"/>
      <w:marRight w:val="0"/>
      <w:marTop w:val="0"/>
      <w:marBottom w:val="0"/>
      <w:divBdr>
        <w:top w:val="none" w:sz="0" w:space="0" w:color="auto"/>
        <w:left w:val="none" w:sz="0" w:space="0" w:color="auto"/>
        <w:bottom w:val="none" w:sz="0" w:space="0" w:color="auto"/>
        <w:right w:val="none" w:sz="0" w:space="0" w:color="auto"/>
      </w:divBdr>
    </w:div>
    <w:div w:id="793140621">
      <w:bodyDiv w:val="1"/>
      <w:marLeft w:val="0"/>
      <w:marRight w:val="0"/>
      <w:marTop w:val="0"/>
      <w:marBottom w:val="0"/>
      <w:divBdr>
        <w:top w:val="none" w:sz="0" w:space="0" w:color="auto"/>
        <w:left w:val="none" w:sz="0" w:space="0" w:color="auto"/>
        <w:bottom w:val="none" w:sz="0" w:space="0" w:color="auto"/>
        <w:right w:val="none" w:sz="0" w:space="0" w:color="auto"/>
      </w:divBdr>
    </w:div>
    <w:div w:id="819153909">
      <w:bodyDiv w:val="1"/>
      <w:marLeft w:val="0"/>
      <w:marRight w:val="0"/>
      <w:marTop w:val="0"/>
      <w:marBottom w:val="0"/>
      <w:divBdr>
        <w:top w:val="none" w:sz="0" w:space="0" w:color="auto"/>
        <w:left w:val="none" w:sz="0" w:space="0" w:color="auto"/>
        <w:bottom w:val="none" w:sz="0" w:space="0" w:color="auto"/>
        <w:right w:val="none" w:sz="0" w:space="0" w:color="auto"/>
      </w:divBdr>
    </w:div>
    <w:div w:id="830679495">
      <w:bodyDiv w:val="1"/>
      <w:marLeft w:val="0"/>
      <w:marRight w:val="0"/>
      <w:marTop w:val="0"/>
      <w:marBottom w:val="0"/>
      <w:divBdr>
        <w:top w:val="none" w:sz="0" w:space="0" w:color="auto"/>
        <w:left w:val="none" w:sz="0" w:space="0" w:color="auto"/>
        <w:bottom w:val="none" w:sz="0" w:space="0" w:color="auto"/>
        <w:right w:val="none" w:sz="0" w:space="0" w:color="auto"/>
      </w:divBdr>
    </w:div>
    <w:div w:id="984818922">
      <w:bodyDiv w:val="1"/>
      <w:marLeft w:val="0"/>
      <w:marRight w:val="0"/>
      <w:marTop w:val="0"/>
      <w:marBottom w:val="0"/>
      <w:divBdr>
        <w:top w:val="none" w:sz="0" w:space="0" w:color="auto"/>
        <w:left w:val="none" w:sz="0" w:space="0" w:color="auto"/>
        <w:bottom w:val="none" w:sz="0" w:space="0" w:color="auto"/>
        <w:right w:val="none" w:sz="0" w:space="0" w:color="auto"/>
      </w:divBdr>
    </w:div>
    <w:div w:id="1275677724">
      <w:bodyDiv w:val="1"/>
      <w:marLeft w:val="0"/>
      <w:marRight w:val="0"/>
      <w:marTop w:val="0"/>
      <w:marBottom w:val="0"/>
      <w:divBdr>
        <w:top w:val="none" w:sz="0" w:space="0" w:color="auto"/>
        <w:left w:val="none" w:sz="0" w:space="0" w:color="auto"/>
        <w:bottom w:val="none" w:sz="0" w:space="0" w:color="auto"/>
        <w:right w:val="none" w:sz="0" w:space="0" w:color="auto"/>
      </w:divBdr>
    </w:div>
    <w:div w:id="1487092553">
      <w:bodyDiv w:val="1"/>
      <w:marLeft w:val="0"/>
      <w:marRight w:val="0"/>
      <w:marTop w:val="0"/>
      <w:marBottom w:val="0"/>
      <w:divBdr>
        <w:top w:val="none" w:sz="0" w:space="0" w:color="auto"/>
        <w:left w:val="none" w:sz="0" w:space="0" w:color="auto"/>
        <w:bottom w:val="none" w:sz="0" w:space="0" w:color="auto"/>
        <w:right w:val="none" w:sz="0" w:space="0" w:color="auto"/>
      </w:divBdr>
    </w:div>
    <w:div w:id="1499419263">
      <w:bodyDiv w:val="1"/>
      <w:marLeft w:val="0"/>
      <w:marRight w:val="0"/>
      <w:marTop w:val="0"/>
      <w:marBottom w:val="0"/>
      <w:divBdr>
        <w:top w:val="none" w:sz="0" w:space="0" w:color="auto"/>
        <w:left w:val="none" w:sz="0" w:space="0" w:color="auto"/>
        <w:bottom w:val="none" w:sz="0" w:space="0" w:color="auto"/>
        <w:right w:val="none" w:sz="0" w:space="0" w:color="auto"/>
      </w:divBdr>
    </w:div>
    <w:div w:id="18537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D1F4931D44486FB6A406E75200343B"/>
        <w:category>
          <w:name w:val="General"/>
          <w:gallery w:val="placeholder"/>
        </w:category>
        <w:types>
          <w:type w:val="bbPlcHdr"/>
        </w:types>
        <w:behaviors>
          <w:behavior w:val="content"/>
        </w:behaviors>
        <w:guid w:val="{FBA1E55E-7276-4DE1-A99F-A05B9EDE4CE2}"/>
      </w:docPartPr>
      <w:docPartBody>
        <w:p w:rsidR="00D20B02" w:rsidRDefault="00766FF8" w:rsidP="00766FF8">
          <w:pPr>
            <w:pStyle w:val="E7D1F4931D44486FB6A406E75200343B"/>
          </w:pPr>
          <w:r w:rsidRPr="00E76F52">
            <w:rPr>
              <w:rStyle w:val="PlaceholderText"/>
            </w:rPr>
            <w:t>Click here to enter a date.</w:t>
          </w:r>
        </w:p>
      </w:docPartBody>
    </w:docPart>
    <w:docPart>
      <w:docPartPr>
        <w:name w:val="79BB977B55C14AC494C1B2BD434B04A6"/>
        <w:category>
          <w:name w:val="General"/>
          <w:gallery w:val="placeholder"/>
        </w:category>
        <w:types>
          <w:type w:val="bbPlcHdr"/>
        </w:types>
        <w:behaviors>
          <w:behavior w:val="content"/>
        </w:behaviors>
        <w:guid w:val="{6E60A17D-BEF8-4803-AB9C-43CAFECB0689}"/>
      </w:docPartPr>
      <w:docPartBody>
        <w:p w:rsidR="00D20B02" w:rsidRDefault="00766FF8" w:rsidP="00766FF8">
          <w:pPr>
            <w:pStyle w:val="79BB977B55C14AC494C1B2BD434B04A6"/>
          </w:pPr>
          <w:r w:rsidRPr="00E76F52">
            <w:rPr>
              <w:rStyle w:val="PlaceholderText"/>
            </w:rPr>
            <w:t>Choose a building block.</w:t>
          </w:r>
        </w:p>
      </w:docPartBody>
    </w:docPart>
    <w:docPart>
      <w:docPartPr>
        <w:name w:val="24D7A7980D884BAB8B16480E605B066A"/>
        <w:category>
          <w:name w:val="General"/>
          <w:gallery w:val="placeholder"/>
        </w:category>
        <w:types>
          <w:type w:val="bbPlcHdr"/>
        </w:types>
        <w:behaviors>
          <w:behavior w:val="content"/>
        </w:behaviors>
        <w:guid w:val="{6473A4DD-7AF6-46F0-ADBF-B5EFB4A69F4C}"/>
      </w:docPartPr>
      <w:docPartBody>
        <w:p w:rsidR="00D20B02" w:rsidRDefault="00766FF8" w:rsidP="00766FF8">
          <w:pPr>
            <w:pStyle w:val="24D7A7980D884BAB8B16480E605B066A"/>
          </w:pPr>
          <w:r w:rsidRPr="00E76F52">
            <w:rPr>
              <w:rStyle w:val="PlaceholderText"/>
            </w:rPr>
            <w:t>Choose a building block.</w:t>
          </w:r>
        </w:p>
      </w:docPartBody>
    </w:docPart>
    <w:docPart>
      <w:docPartPr>
        <w:name w:val="1593D8A5F190427284A3D29B5108460D"/>
        <w:category>
          <w:name w:val="General"/>
          <w:gallery w:val="placeholder"/>
        </w:category>
        <w:types>
          <w:type w:val="bbPlcHdr"/>
        </w:types>
        <w:behaviors>
          <w:behavior w:val="content"/>
        </w:behaviors>
        <w:guid w:val="{D239E523-3A0C-47BB-BACF-C3B0B9083990}"/>
      </w:docPartPr>
      <w:docPartBody>
        <w:p w:rsidR="00D20B02" w:rsidRDefault="00766FF8" w:rsidP="00766FF8">
          <w:pPr>
            <w:pStyle w:val="1593D8A5F190427284A3D29B5108460D"/>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F8"/>
    <w:rsid w:val="00110680"/>
    <w:rsid w:val="001335A2"/>
    <w:rsid w:val="00176AE6"/>
    <w:rsid w:val="001C7E8F"/>
    <w:rsid w:val="00374636"/>
    <w:rsid w:val="00766FF8"/>
    <w:rsid w:val="007910F8"/>
    <w:rsid w:val="009427FB"/>
    <w:rsid w:val="009C35C1"/>
    <w:rsid w:val="00A4498C"/>
    <w:rsid w:val="00D20B02"/>
    <w:rsid w:val="00F203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6FF8"/>
    <w:rPr>
      <w:color w:val="808080"/>
    </w:rPr>
  </w:style>
  <w:style w:type="paragraph" w:customStyle="1" w:styleId="E7D1F4931D44486FB6A406E75200343B">
    <w:name w:val="E7D1F4931D44486FB6A406E75200343B"/>
    <w:rsid w:val="00766FF8"/>
  </w:style>
  <w:style w:type="paragraph" w:customStyle="1" w:styleId="79BB977B55C14AC494C1B2BD434B04A6">
    <w:name w:val="79BB977B55C14AC494C1B2BD434B04A6"/>
    <w:rsid w:val="00766FF8"/>
  </w:style>
  <w:style w:type="paragraph" w:customStyle="1" w:styleId="24D7A7980D884BAB8B16480E605B066A">
    <w:name w:val="24D7A7980D884BAB8B16480E605B066A"/>
    <w:rsid w:val="00766FF8"/>
  </w:style>
  <w:style w:type="paragraph" w:customStyle="1" w:styleId="1593D8A5F190427284A3D29B5108460D">
    <w:name w:val="1593D8A5F190427284A3D29B5108460D"/>
    <w:rsid w:val="00766F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20</Pages>
  <Words>5105</Words>
  <Characters>29101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dc:creator>
  <cp:keywords/>
  <dc:description/>
  <cp:lastModifiedBy>Rachit</cp:lastModifiedBy>
  <cp:revision>10</cp:revision>
  <cp:lastPrinted>2023-08-04T05:46:00Z</cp:lastPrinted>
  <dcterms:created xsi:type="dcterms:W3CDTF">2023-07-21T09:57:00Z</dcterms:created>
  <dcterms:modified xsi:type="dcterms:W3CDTF">2023-08-04T05:50:00Z</dcterms:modified>
</cp:coreProperties>
</file>