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0D29C" w14:textId="77777777" w:rsidR="0021437C" w:rsidRPr="008C56CD" w:rsidRDefault="0021437C" w:rsidP="00157F62">
      <w:pPr>
        <w:pStyle w:val="cb-split"/>
        <w:ind w:left="-426" w:right="-289"/>
        <w:jc w:val="center"/>
        <w:rPr>
          <w:rFonts w:ascii="Arial" w:hAnsi="Arial" w:cs="Arial"/>
          <w:b/>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44D9DDAB" w14:textId="77777777" w:rsidR="005C4847" w:rsidRDefault="00E11206" w:rsidP="00157F62">
      <w:pPr>
        <w:ind w:left="-426" w:right="-289"/>
        <w:rPr>
          <w:rFonts w:ascii="Arial" w:hAnsi="Arial" w:cs="Arial"/>
          <w:b/>
        </w:rPr>
      </w:pPr>
      <w:r w:rsidRPr="00E2718C">
        <w:rPr>
          <w:rFonts w:ascii="Arial" w:hAnsi="Arial" w:cs="Arial"/>
          <w:b/>
        </w:rPr>
        <w:tab/>
      </w:r>
      <w:r w:rsidRPr="00E2718C">
        <w:rPr>
          <w:rFonts w:ascii="Arial" w:hAnsi="Arial" w:cs="Arial"/>
          <w:b/>
        </w:rPr>
        <w:tab/>
      </w:r>
    </w:p>
    <w:p w14:paraId="7AA38EA7" w14:textId="118E1498" w:rsidR="00FF17C6" w:rsidRPr="00046CE9" w:rsidRDefault="00E11206" w:rsidP="00157F62">
      <w:pPr>
        <w:spacing w:line="360" w:lineRule="auto"/>
        <w:ind w:left="-426" w:right="-289"/>
        <w:rPr>
          <w:rFonts w:ascii="Arial" w:hAnsi="Arial" w:cs="Arial"/>
          <w:b/>
          <w:lang w:val="en-IN"/>
        </w:rPr>
      </w:pPr>
      <w:r w:rsidRPr="00E2718C">
        <w:rPr>
          <w:rFonts w:ascii="Arial" w:hAnsi="Arial" w:cs="Arial"/>
          <w:b/>
        </w:rPr>
        <w:t xml:space="preserve">File </w:t>
      </w:r>
      <w:r w:rsidRPr="00157F62">
        <w:rPr>
          <w:rFonts w:ascii="Arial" w:hAnsi="Arial" w:cs="Arial"/>
          <w:b/>
        </w:rPr>
        <w:t xml:space="preserve">No.: </w:t>
      </w:r>
      <w:r w:rsidR="00157F62" w:rsidRPr="00157F62">
        <w:rPr>
          <w:rFonts w:ascii="Arial" w:hAnsi="Arial" w:cs="Arial"/>
          <w:b/>
        </w:rPr>
        <w:t>VIS (2023-24)-PL424-350-554</w:t>
      </w:r>
      <w:r w:rsidR="00767A52">
        <w:rPr>
          <w:rFonts w:ascii="Arial" w:hAnsi="Arial" w:cs="Arial"/>
          <w:b/>
        </w:rPr>
        <w:tab/>
        <w:t xml:space="preserve">                               </w:t>
      </w:r>
      <w:r w:rsidR="0021437C">
        <w:rPr>
          <w:rFonts w:ascii="Arial" w:hAnsi="Arial" w:cs="Arial"/>
          <w:b/>
        </w:rPr>
        <w:t xml:space="preserve">    </w:t>
      </w:r>
      <w:r w:rsidR="00B26570">
        <w:rPr>
          <w:rFonts w:ascii="Arial" w:hAnsi="Arial" w:cs="Arial"/>
          <w:b/>
        </w:rPr>
        <w:t xml:space="preserve"> </w:t>
      </w:r>
      <w:r w:rsidR="00157F62">
        <w:rPr>
          <w:rFonts w:ascii="Arial" w:hAnsi="Arial" w:cs="Arial"/>
          <w:b/>
        </w:rPr>
        <w:tab/>
        <w:t xml:space="preserve">    </w:t>
      </w:r>
      <w:r w:rsidRPr="00A67EE4">
        <w:rPr>
          <w:rFonts w:ascii="Arial" w:hAnsi="Arial" w:cs="Arial"/>
          <w:b/>
        </w:rPr>
        <w:t xml:space="preserve">Dated: </w:t>
      </w:r>
      <w:r w:rsidR="00EA5B1D">
        <w:rPr>
          <w:rFonts w:ascii="Arial" w:hAnsi="Arial" w:cs="Arial"/>
          <w:b/>
          <w:lang w:val="en-IN"/>
        </w:rPr>
        <w:t>10</w:t>
      </w:r>
      <w:r w:rsidR="0021437C">
        <w:rPr>
          <w:rFonts w:ascii="Arial" w:hAnsi="Arial" w:cs="Arial"/>
          <w:b/>
          <w:lang w:val="en-IN"/>
        </w:rPr>
        <w:t>.10.2023</w:t>
      </w:r>
    </w:p>
    <w:p w14:paraId="54E69572" w14:textId="77777777" w:rsidR="005E0873" w:rsidRDefault="005E0873" w:rsidP="00157F62">
      <w:pPr>
        <w:spacing w:line="360" w:lineRule="auto"/>
        <w:ind w:left="-426" w:right="-289"/>
        <w:jc w:val="center"/>
        <w:rPr>
          <w:rFonts w:ascii="Arial" w:hAnsi="Arial" w:cs="Arial"/>
          <w:b/>
          <w:sz w:val="40"/>
        </w:rPr>
      </w:pPr>
    </w:p>
    <w:p w14:paraId="6FA49FDD" w14:textId="0A8CC176" w:rsidR="00E11206" w:rsidRPr="005C4847" w:rsidRDefault="00E11206" w:rsidP="00157F62">
      <w:pPr>
        <w:spacing w:line="360" w:lineRule="auto"/>
        <w:ind w:left="-426" w:right="-289"/>
        <w:jc w:val="center"/>
        <w:rPr>
          <w:rFonts w:ascii="Arial" w:hAnsi="Arial" w:cs="Arial"/>
          <w:b/>
          <w:sz w:val="20"/>
        </w:rPr>
      </w:pPr>
      <w:r w:rsidRPr="005C4847">
        <w:rPr>
          <w:rFonts w:ascii="Arial" w:hAnsi="Arial" w:cs="Arial"/>
          <w:b/>
          <w:sz w:val="40"/>
        </w:rPr>
        <w:t>ENTERPRISE VALUATION REPORT</w:t>
      </w:r>
    </w:p>
    <w:p w14:paraId="1995E397" w14:textId="77777777" w:rsidR="00E11206" w:rsidRPr="008D0B0A" w:rsidRDefault="00E11206" w:rsidP="00157F62">
      <w:pPr>
        <w:spacing w:line="360" w:lineRule="auto"/>
        <w:ind w:left="-426" w:right="-289"/>
        <w:jc w:val="center"/>
        <w:outlineLvl w:val="0"/>
        <w:rPr>
          <w:rFonts w:ascii="Arial" w:hAnsi="Arial" w:cs="Arial"/>
          <w:b/>
          <w:sz w:val="20"/>
        </w:rPr>
      </w:pPr>
      <w:r w:rsidRPr="008D0B0A">
        <w:rPr>
          <w:rFonts w:ascii="Arial" w:hAnsi="Arial" w:cs="Arial"/>
          <w:b/>
          <w:sz w:val="20"/>
        </w:rPr>
        <w:t>OF</w:t>
      </w:r>
    </w:p>
    <w:p w14:paraId="2BFA0E2E" w14:textId="67A74F65" w:rsidR="000408CC" w:rsidRPr="000408CC" w:rsidRDefault="000408CC" w:rsidP="00157F62">
      <w:pPr>
        <w:spacing w:line="360" w:lineRule="auto"/>
        <w:ind w:left="-426" w:right="-289"/>
        <w:jc w:val="center"/>
        <w:outlineLvl w:val="0"/>
        <w:rPr>
          <w:rFonts w:ascii="Arial" w:hAnsi="Arial" w:cs="Arial"/>
          <w:b/>
          <w:sz w:val="40"/>
        </w:rPr>
      </w:pPr>
      <w:r w:rsidRPr="000408CC">
        <w:rPr>
          <w:rFonts w:ascii="Arial" w:hAnsi="Arial" w:cs="Arial"/>
          <w:b/>
          <w:sz w:val="40"/>
        </w:rPr>
        <w:t xml:space="preserve">M/S. </w:t>
      </w:r>
      <w:r w:rsidR="00C227A0">
        <w:rPr>
          <w:rFonts w:ascii="Arial" w:hAnsi="Arial" w:cs="Arial"/>
          <w:b/>
          <w:sz w:val="40"/>
        </w:rPr>
        <w:t>SEW</w:t>
      </w:r>
      <w:r w:rsidRPr="000408CC">
        <w:rPr>
          <w:rFonts w:ascii="Arial" w:hAnsi="Arial" w:cs="Arial"/>
          <w:b/>
          <w:sz w:val="40"/>
        </w:rPr>
        <w:t xml:space="preserve"> KRISHNAGAR BAHARAMPORE</w:t>
      </w:r>
    </w:p>
    <w:p w14:paraId="3967B265" w14:textId="5A339166" w:rsidR="0021437C" w:rsidRDefault="000408CC" w:rsidP="00157F62">
      <w:pPr>
        <w:spacing w:line="360" w:lineRule="auto"/>
        <w:ind w:left="-426" w:right="-289"/>
        <w:jc w:val="center"/>
        <w:outlineLvl w:val="0"/>
        <w:rPr>
          <w:b/>
          <w:sz w:val="48"/>
        </w:rPr>
      </w:pPr>
      <w:r w:rsidRPr="000408CC">
        <w:rPr>
          <w:rFonts w:ascii="Arial" w:hAnsi="Arial" w:cs="Arial"/>
          <w:b/>
          <w:sz w:val="40"/>
        </w:rPr>
        <w:t>HIGHWAYS LIMITED.</w:t>
      </w:r>
    </w:p>
    <w:p w14:paraId="383C107D" w14:textId="77777777" w:rsidR="0021437C" w:rsidRPr="0021437C" w:rsidRDefault="0021437C" w:rsidP="00157F62">
      <w:pPr>
        <w:spacing w:line="360" w:lineRule="auto"/>
        <w:ind w:left="-426" w:right="-289"/>
        <w:jc w:val="center"/>
        <w:outlineLvl w:val="0"/>
        <w:rPr>
          <w:b/>
          <w:sz w:val="28"/>
          <w:szCs w:val="14"/>
        </w:rPr>
      </w:pPr>
    </w:p>
    <w:p w14:paraId="50F555D4" w14:textId="6952A843" w:rsidR="00E11206" w:rsidRPr="00E2718C" w:rsidRDefault="00046CE9" w:rsidP="00157F62">
      <w:pPr>
        <w:spacing w:line="360" w:lineRule="auto"/>
        <w:ind w:left="-426" w:right="-289"/>
        <w:jc w:val="center"/>
        <w:outlineLvl w:val="0"/>
        <w:rPr>
          <w:rFonts w:ascii="Arial" w:hAnsi="Arial" w:cs="Arial"/>
          <w:b/>
        </w:rPr>
      </w:pPr>
      <w:r>
        <w:rPr>
          <w:rFonts w:ascii="Arial" w:hAnsi="Arial" w:cs="Arial"/>
          <w:b/>
        </w:rPr>
        <w:t>REGISTERED</w:t>
      </w:r>
      <w:r w:rsidRPr="00E2718C">
        <w:rPr>
          <w:rFonts w:ascii="Arial" w:hAnsi="Arial" w:cs="Arial"/>
          <w:b/>
        </w:rPr>
        <w:t xml:space="preserve"> AT</w:t>
      </w:r>
    </w:p>
    <w:p w14:paraId="5C56D397" w14:textId="399FE0CC" w:rsidR="00C85AC7" w:rsidRDefault="00046CE9" w:rsidP="00157F62">
      <w:pPr>
        <w:tabs>
          <w:tab w:val="left" w:pos="8190"/>
        </w:tabs>
        <w:spacing w:line="360" w:lineRule="auto"/>
        <w:ind w:left="-426" w:right="-289"/>
        <w:jc w:val="center"/>
        <w:rPr>
          <w:rFonts w:ascii="Arial" w:hAnsi="Arial" w:cs="Arial"/>
          <w:b/>
        </w:rPr>
      </w:pPr>
      <w:r w:rsidRPr="005E28F2">
        <w:rPr>
          <w:rFonts w:ascii="Arial" w:hAnsi="Arial" w:cs="Arial"/>
          <w:b/>
        </w:rPr>
        <w:t xml:space="preserve">6-3-871, SNEHALATA, 1ST FLOOR, GREENLANDS ROAD, BEGUMPET, HYDERABAD- 500016 </w:t>
      </w:r>
    </w:p>
    <w:p w14:paraId="0EB71064" w14:textId="77777777" w:rsidR="00767A52" w:rsidRDefault="00767A52" w:rsidP="00157F62">
      <w:pPr>
        <w:tabs>
          <w:tab w:val="left" w:pos="8190"/>
        </w:tabs>
        <w:spacing w:line="360" w:lineRule="auto"/>
        <w:ind w:left="-426" w:right="-289"/>
        <w:jc w:val="center"/>
        <w:rPr>
          <w:rFonts w:ascii="Arial" w:hAnsi="Arial" w:cs="Arial"/>
          <w:b/>
        </w:rPr>
      </w:pPr>
    </w:p>
    <w:p w14:paraId="346E8F49" w14:textId="0A001EDA" w:rsidR="00E11206" w:rsidRPr="000C6531" w:rsidRDefault="003127C5" w:rsidP="00157F62">
      <w:pPr>
        <w:tabs>
          <w:tab w:val="left" w:pos="8190"/>
        </w:tabs>
        <w:spacing w:after="0" w:line="360" w:lineRule="auto"/>
        <w:ind w:left="-426" w:right="-289"/>
        <w:jc w:val="center"/>
        <w:rPr>
          <w:rFonts w:ascii="Arial" w:hAnsi="Arial" w:cs="Arial"/>
          <w:b/>
          <w:sz w:val="32"/>
          <w:lang w:val="en-IN"/>
        </w:rPr>
      </w:pPr>
      <w:r>
        <w:rPr>
          <w:rFonts w:ascii="Arial" w:hAnsi="Arial" w:cs="Arial"/>
          <w:b/>
          <w:sz w:val="32"/>
          <w:lang w:val="en-IN"/>
        </w:rPr>
        <w:t>OWNER/ PROMOTER</w:t>
      </w:r>
      <w:r w:rsidR="00E11206" w:rsidRPr="00E2718C">
        <w:rPr>
          <w:rFonts w:ascii="Arial" w:hAnsi="Arial" w:cs="Arial"/>
          <w:b/>
          <w:szCs w:val="20"/>
        </w:rPr>
        <w:t xml:space="preserve"> </w:t>
      </w:r>
    </w:p>
    <w:p w14:paraId="107BAA7B" w14:textId="790F9046" w:rsidR="00E11206" w:rsidRPr="00046CE9" w:rsidRDefault="00E11206" w:rsidP="00157F62">
      <w:pPr>
        <w:tabs>
          <w:tab w:val="left" w:pos="8190"/>
        </w:tabs>
        <w:spacing w:line="360" w:lineRule="auto"/>
        <w:ind w:left="-426" w:right="-289"/>
        <w:jc w:val="center"/>
        <w:rPr>
          <w:rFonts w:ascii="Arial" w:hAnsi="Arial" w:cs="Arial"/>
          <w:b/>
          <w:sz w:val="28"/>
          <w:szCs w:val="20"/>
        </w:rPr>
      </w:pPr>
      <w:r w:rsidRPr="00046CE9">
        <w:rPr>
          <w:rFonts w:ascii="Arial" w:hAnsi="Arial" w:cs="Arial"/>
          <w:b/>
          <w:sz w:val="28"/>
        </w:rPr>
        <w:t xml:space="preserve">A/C: </w:t>
      </w:r>
      <w:r w:rsidR="005C65AC" w:rsidRPr="00046CE9">
        <w:rPr>
          <w:rFonts w:ascii="Arial" w:hAnsi="Arial" w:cs="Arial"/>
          <w:b/>
          <w:sz w:val="28"/>
          <w:szCs w:val="20"/>
        </w:rPr>
        <w:t xml:space="preserve">M/S. </w:t>
      </w:r>
      <w:r w:rsidR="00C227A0">
        <w:rPr>
          <w:rFonts w:ascii="Arial" w:hAnsi="Arial" w:cs="Arial"/>
          <w:b/>
          <w:sz w:val="28"/>
          <w:szCs w:val="20"/>
        </w:rPr>
        <w:t>SEW</w:t>
      </w:r>
      <w:r w:rsidR="00A35556" w:rsidRPr="00046CE9">
        <w:rPr>
          <w:rFonts w:ascii="Arial" w:hAnsi="Arial" w:cs="Arial"/>
          <w:b/>
          <w:sz w:val="28"/>
          <w:szCs w:val="20"/>
        </w:rPr>
        <w:t xml:space="preserve"> </w:t>
      </w:r>
      <w:r w:rsidR="000408CC" w:rsidRPr="00046CE9">
        <w:rPr>
          <w:rFonts w:ascii="Arial" w:hAnsi="Arial" w:cs="Arial"/>
          <w:b/>
          <w:sz w:val="28"/>
          <w:szCs w:val="20"/>
        </w:rPr>
        <w:t>Infrastructure</w:t>
      </w:r>
      <w:r w:rsidR="00A35556" w:rsidRPr="00046CE9">
        <w:rPr>
          <w:rFonts w:ascii="Arial" w:hAnsi="Arial" w:cs="Arial"/>
          <w:b/>
          <w:sz w:val="28"/>
          <w:szCs w:val="20"/>
        </w:rPr>
        <w:t xml:space="preserve"> </w:t>
      </w:r>
      <w:r w:rsidRPr="00046CE9">
        <w:rPr>
          <w:rFonts w:ascii="Arial" w:hAnsi="Arial" w:cs="Arial"/>
          <w:b/>
          <w:sz w:val="28"/>
          <w:szCs w:val="20"/>
        </w:rPr>
        <w:t>L</w:t>
      </w:r>
      <w:r w:rsidR="000408CC" w:rsidRPr="00046CE9">
        <w:rPr>
          <w:rFonts w:ascii="Arial" w:hAnsi="Arial" w:cs="Arial"/>
          <w:b/>
          <w:sz w:val="28"/>
          <w:szCs w:val="20"/>
        </w:rPr>
        <w:t xml:space="preserve">imited. </w:t>
      </w:r>
    </w:p>
    <w:p w14:paraId="41AC4040" w14:textId="77777777" w:rsidR="00C85AC7" w:rsidRPr="00E2718C" w:rsidRDefault="00C85AC7" w:rsidP="00157F62">
      <w:pPr>
        <w:tabs>
          <w:tab w:val="left" w:pos="8190"/>
        </w:tabs>
        <w:spacing w:line="360" w:lineRule="auto"/>
        <w:ind w:left="-426" w:right="-289"/>
        <w:jc w:val="center"/>
        <w:rPr>
          <w:rFonts w:ascii="Arial" w:hAnsi="Arial" w:cs="Arial"/>
          <w:sz w:val="20"/>
          <w:szCs w:val="20"/>
        </w:rPr>
      </w:pPr>
    </w:p>
    <w:p w14:paraId="19D4687A" w14:textId="456CEA74" w:rsidR="002E009D" w:rsidRDefault="00E11206" w:rsidP="00157F62">
      <w:pPr>
        <w:tabs>
          <w:tab w:val="left" w:pos="8190"/>
        </w:tabs>
        <w:spacing w:line="360" w:lineRule="auto"/>
        <w:ind w:left="-426" w:right="-289"/>
        <w:jc w:val="center"/>
        <w:outlineLvl w:val="0"/>
        <w:rPr>
          <w:rFonts w:ascii="Arial" w:hAnsi="Arial" w:cs="Arial"/>
          <w:b/>
        </w:rPr>
      </w:pPr>
      <w:r w:rsidRPr="00E2718C">
        <w:rPr>
          <w:rFonts w:ascii="Arial" w:hAnsi="Arial" w:cs="Arial"/>
          <w:b/>
        </w:rPr>
        <w:t>REPORT PREPARED FOR</w:t>
      </w:r>
    </w:p>
    <w:p w14:paraId="441CD805" w14:textId="77777777" w:rsidR="0021437C" w:rsidRPr="0021437C" w:rsidRDefault="0021437C" w:rsidP="00157F62">
      <w:pPr>
        <w:spacing w:after="0" w:line="360" w:lineRule="auto"/>
        <w:ind w:left="-426" w:right="-289"/>
        <w:jc w:val="center"/>
        <w:rPr>
          <w:rFonts w:ascii="Arial" w:hAnsi="Arial" w:cs="Arial"/>
          <w:b/>
          <w:i/>
          <w:sz w:val="22"/>
          <w:szCs w:val="18"/>
        </w:rPr>
      </w:pPr>
      <w:r w:rsidRPr="0021437C">
        <w:rPr>
          <w:rFonts w:ascii="Arial" w:hAnsi="Arial" w:cs="Arial"/>
          <w:b/>
          <w:i/>
          <w:sz w:val="22"/>
          <w:szCs w:val="18"/>
        </w:rPr>
        <w:t>M/S INDIA INSTRUCTURE FINANCE COMPANY LIMITED (IIFCL), 5</w:t>
      </w:r>
      <w:r w:rsidRPr="0021437C">
        <w:rPr>
          <w:rFonts w:ascii="Arial" w:hAnsi="Arial" w:cs="Arial"/>
          <w:b/>
          <w:i/>
          <w:sz w:val="22"/>
          <w:szCs w:val="18"/>
          <w:vertAlign w:val="superscript"/>
        </w:rPr>
        <w:t>TH</w:t>
      </w:r>
      <w:r w:rsidRPr="0021437C">
        <w:rPr>
          <w:rFonts w:ascii="Arial" w:hAnsi="Arial" w:cs="Arial"/>
          <w:b/>
          <w:i/>
          <w:sz w:val="22"/>
          <w:szCs w:val="18"/>
        </w:rPr>
        <w:t xml:space="preserve"> FLOOR, OFFICE BLOCK-2, PLATE A &amp; B, NBCC TOWER, EAST KIDWAI NAGAR, NEW DELHI - 110023</w:t>
      </w:r>
    </w:p>
    <w:p w14:paraId="0999500A" w14:textId="77777777" w:rsidR="00046CE9" w:rsidRPr="005E0873" w:rsidRDefault="00046CE9" w:rsidP="00157F62">
      <w:pPr>
        <w:spacing w:after="0" w:line="360" w:lineRule="auto"/>
        <w:ind w:left="-426" w:right="-289"/>
        <w:jc w:val="center"/>
        <w:rPr>
          <w:rFonts w:ascii="Arial" w:hAnsi="Arial" w:cs="Arial"/>
          <w:b/>
          <w:i/>
          <w:sz w:val="40"/>
          <w:szCs w:val="32"/>
        </w:rPr>
      </w:pPr>
    </w:p>
    <w:p w14:paraId="74F303CF" w14:textId="77777777" w:rsidR="0021437C" w:rsidRPr="00153478" w:rsidRDefault="0021437C" w:rsidP="00157F62">
      <w:pPr>
        <w:spacing w:after="0" w:line="360" w:lineRule="auto"/>
        <w:ind w:left="-426" w:right="-289"/>
        <w:jc w:val="center"/>
        <w:rPr>
          <w:rFonts w:ascii="Arial" w:hAnsi="Arial" w:cs="Arial"/>
          <w:b/>
          <w:i/>
          <w:sz w:val="18"/>
          <w:szCs w:val="16"/>
        </w:rPr>
      </w:pPr>
      <w:bookmarkStart w:id="0" w:name="_Hlk121400828"/>
      <w:r w:rsidRPr="00153478">
        <w:rPr>
          <w:rFonts w:ascii="Arial" w:hAnsi="Arial" w:cs="Arial"/>
          <w:b/>
          <w:i/>
          <w:sz w:val="18"/>
          <w:szCs w:val="16"/>
        </w:rPr>
        <w:t>**Important - In case of any query/ issue or escalation you may please contact Incident Manager</w:t>
      </w:r>
    </w:p>
    <w:p w14:paraId="29E60EC4" w14:textId="77777777" w:rsidR="0021437C" w:rsidRPr="00153478" w:rsidRDefault="0021437C" w:rsidP="00157F62">
      <w:pPr>
        <w:spacing w:after="0" w:line="360" w:lineRule="auto"/>
        <w:ind w:left="-426" w:right="-289"/>
        <w:jc w:val="center"/>
        <w:rPr>
          <w:rFonts w:ascii="Arial" w:hAnsi="Arial" w:cs="Arial"/>
          <w:b/>
          <w:i/>
          <w:sz w:val="18"/>
          <w:szCs w:val="16"/>
        </w:rPr>
      </w:pPr>
      <w:r w:rsidRPr="00153478">
        <w:rPr>
          <w:rFonts w:ascii="Arial" w:hAnsi="Arial" w:cs="Arial"/>
          <w:b/>
          <w:i/>
          <w:sz w:val="18"/>
          <w:szCs w:val="16"/>
        </w:rPr>
        <w:t xml:space="preserve"> At valuers@rkassociates.org. We will appreciate your feedback in order to improve our services.</w:t>
      </w:r>
    </w:p>
    <w:p w14:paraId="79D144B3" w14:textId="77777777" w:rsidR="0021437C" w:rsidRPr="00153478" w:rsidRDefault="0021437C" w:rsidP="00157F62">
      <w:pPr>
        <w:spacing w:after="0" w:line="360" w:lineRule="auto"/>
        <w:ind w:left="-426" w:right="-289"/>
        <w:jc w:val="center"/>
        <w:rPr>
          <w:rFonts w:ascii="Arial" w:hAnsi="Arial" w:cs="Arial"/>
          <w:b/>
          <w:i/>
          <w:sz w:val="18"/>
          <w:szCs w:val="16"/>
        </w:rPr>
      </w:pPr>
    </w:p>
    <w:p w14:paraId="6C457C83" w14:textId="77777777" w:rsidR="0021437C" w:rsidRPr="0050694C" w:rsidRDefault="0021437C" w:rsidP="00157F62">
      <w:pPr>
        <w:spacing w:line="360" w:lineRule="auto"/>
        <w:ind w:left="-426" w:right="-289"/>
        <w:jc w:val="center"/>
        <w:rPr>
          <w:rFonts w:ascii="Arial" w:hAnsi="Arial" w:cs="Arial"/>
          <w:b/>
          <w:i/>
          <w:sz w:val="16"/>
          <w:szCs w:val="16"/>
        </w:rPr>
      </w:pPr>
      <w:r w:rsidRPr="00153478">
        <w:rPr>
          <w:rFonts w:ascii="Arial" w:hAnsi="Arial" w:cs="Arial"/>
          <w:b/>
          <w:i/>
          <w:sz w:val="18"/>
          <w:szCs w:val="16"/>
        </w:rPr>
        <w:t>NOTE: As per IBA Guidelines please provide your feedback on the report within 15 days of its submission after which report will be considered to be correct.</w:t>
      </w:r>
    </w:p>
    <w:bookmarkEnd w:id="0"/>
    <w:p w14:paraId="5138D5E1" w14:textId="77777777" w:rsidR="00E11206" w:rsidRPr="00E2718C" w:rsidRDefault="00E11206" w:rsidP="00157F62">
      <w:pPr>
        <w:tabs>
          <w:tab w:val="left" w:pos="360"/>
        </w:tabs>
        <w:spacing w:line="360" w:lineRule="auto"/>
        <w:ind w:left="-426" w:right="-289"/>
        <w:jc w:val="center"/>
        <w:rPr>
          <w:rFonts w:ascii="Arial" w:hAnsi="Arial" w:cs="Arial"/>
          <w:b/>
          <w:sz w:val="22"/>
          <w:szCs w:val="22"/>
          <w:u w:val="single"/>
        </w:rPr>
        <w:sectPr w:rsidR="00E11206" w:rsidRPr="00E2718C" w:rsidSect="00E11206">
          <w:headerReference w:type="default" r:id="rId8"/>
          <w:footerReference w:type="even" r:id="rId9"/>
          <w:footerReference w:type="default" r:id="rId10"/>
          <w:footerReference w:type="first" r:id="rId11"/>
          <w:pgSz w:w="11909" w:h="16834"/>
          <w:pgMar w:top="1440" w:right="1440" w:bottom="1560" w:left="1260" w:header="576" w:footer="720" w:gutter="0"/>
          <w:pgNumType w:start="1"/>
          <w:cols w:space="720"/>
          <w:titlePg/>
          <w:docGrid w:linePitch="360"/>
        </w:sectPr>
      </w:pPr>
    </w:p>
    <w:p w14:paraId="2859BD2B" w14:textId="77777777" w:rsidR="00FC07EC" w:rsidRDefault="00FC07EC" w:rsidP="00157F62">
      <w:pPr>
        <w:ind w:left="-426" w:right="-289"/>
        <w:jc w:val="center"/>
        <w:rPr>
          <w:rFonts w:ascii="Arial" w:hAnsi="Arial" w:cs="Arial"/>
          <w:b/>
          <w:szCs w:val="28"/>
          <w:u w:val="single"/>
        </w:rPr>
      </w:pPr>
    </w:p>
    <w:p w14:paraId="6B247676" w14:textId="0D559C4C" w:rsidR="0021437C" w:rsidRDefault="0021437C" w:rsidP="00157F62">
      <w:pPr>
        <w:ind w:left="-426" w:right="-289"/>
        <w:jc w:val="center"/>
        <w:rPr>
          <w:rFonts w:ascii="Arial" w:hAnsi="Arial" w:cs="Arial"/>
          <w:b/>
          <w:szCs w:val="28"/>
          <w:u w:val="single"/>
        </w:rPr>
      </w:pPr>
      <w:r w:rsidRPr="00836B04">
        <w:rPr>
          <w:rFonts w:ascii="Arial" w:hAnsi="Arial" w:cs="Arial"/>
          <w:b/>
          <w:szCs w:val="28"/>
          <w:u w:val="single"/>
        </w:rPr>
        <w:t>IMPORTANT NOTICE</w:t>
      </w:r>
    </w:p>
    <w:p w14:paraId="70E16EDF" w14:textId="77777777" w:rsidR="0021437C" w:rsidRPr="00836B04" w:rsidRDefault="0021437C" w:rsidP="00157F62">
      <w:pPr>
        <w:tabs>
          <w:tab w:val="left" w:pos="360"/>
        </w:tabs>
        <w:spacing w:line="360" w:lineRule="auto"/>
        <w:ind w:left="-426" w:right="-289"/>
        <w:jc w:val="center"/>
        <w:rPr>
          <w:rFonts w:ascii="Arial" w:hAnsi="Arial" w:cs="Arial"/>
          <w:b/>
          <w:szCs w:val="28"/>
          <w:u w:val="single"/>
        </w:rPr>
      </w:pPr>
    </w:p>
    <w:p w14:paraId="13675155" w14:textId="77777777" w:rsidR="0021437C" w:rsidRPr="00B14DBF" w:rsidRDefault="0021437C" w:rsidP="00157F62">
      <w:pPr>
        <w:tabs>
          <w:tab w:val="left" w:pos="360"/>
        </w:tabs>
        <w:spacing w:before="240" w:line="360" w:lineRule="auto"/>
        <w:ind w:left="-426" w:right="-28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7DA7E824" w14:textId="77777777" w:rsidR="0021437C" w:rsidRPr="006A44C2" w:rsidRDefault="0021437C" w:rsidP="00157F62">
      <w:pPr>
        <w:tabs>
          <w:tab w:val="left" w:pos="360"/>
        </w:tabs>
        <w:spacing w:line="360" w:lineRule="auto"/>
        <w:ind w:left="-426" w:right="-28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D81AB1C" w14:textId="77777777" w:rsidR="0021437C" w:rsidRPr="006A44C2" w:rsidRDefault="0021437C" w:rsidP="00157F62">
      <w:pPr>
        <w:tabs>
          <w:tab w:val="left" w:pos="360"/>
        </w:tabs>
        <w:spacing w:line="360" w:lineRule="auto"/>
        <w:ind w:left="-426" w:right="-289"/>
        <w:jc w:val="center"/>
        <w:rPr>
          <w:rFonts w:ascii="Arial" w:hAnsi="Arial" w:cs="Arial"/>
          <w:i/>
          <w:sz w:val="22"/>
          <w:szCs w:val="22"/>
        </w:rPr>
      </w:pPr>
    </w:p>
    <w:p w14:paraId="628E18BA" w14:textId="77777777" w:rsidR="0021437C" w:rsidRPr="0077508B" w:rsidRDefault="0021437C" w:rsidP="00157F62">
      <w:pPr>
        <w:spacing w:line="360" w:lineRule="auto"/>
        <w:ind w:left="-426" w:right="-28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1"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1"/>
    </w:p>
    <w:p w14:paraId="00578352" w14:textId="77777777" w:rsidR="0021437C" w:rsidRPr="006A44C2" w:rsidRDefault="0021437C" w:rsidP="00157F62">
      <w:pPr>
        <w:spacing w:line="360" w:lineRule="auto"/>
        <w:ind w:left="-426" w:right="-289"/>
        <w:rPr>
          <w:rFonts w:ascii="Arial" w:hAnsi="Arial" w:cs="Arial"/>
          <w:b/>
          <w:sz w:val="22"/>
          <w:szCs w:val="22"/>
          <w:u w:val="single"/>
        </w:rPr>
      </w:pPr>
    </w:p>
    <w:p w14:paraId="38559BE9" w14:textId="72307C6B" w:rsidR="0021437C" w:rsidRDefault="0021437C" w:rsidP="00157F62">
      <w:pPr>
        <w:spacing w:line="360" w:lineRule="auto"/>
        <w:ind w:left="-426" w:right="-289"/>
        <w:jc w:val="center"/>
        <w:rPr>
          <w:rFonts w:ascii="Arial" w:hAnsi="Arial" w:cs="Arial"/>
          <w:i/>
          <w:sz w:val="22"/>
          <w:szCs w:val="22"/>
        </w:rPr>
      </w:pPr>
      <w:r w:rsidRPr="00C227A0">
        <w:rPr>
          <w:rFonts w:ascii="Arial" w:hAnsi="Arial" w:cs="Arial"/>
          <w:b/>
          <w:i/>
          <w:sz w:val="22"/>
          <w:szCs w:val="22"/>
          <w:u w:val="single"/>
        </w:rPr>
        <w:t xml:space="preserve">Part </w:t>
      </w:r>
      <w:r w:rsidR="00C227A0" w:rsidRPr="00C227A0">
        <w:rPr>
          <w:rFonts w:ascii="Arial" w:hAnsi="Arial" w:cs="Arial"/>
          <w:b/>
          <w:i/>
          <w:sz w:val="22"/>
          <w:szCs w:val="22"/>
          <w:u w:val="single"/>
        </w:rPr>
        <w:t>H</w:t>
      </w:r>
      <w:r w:rsidRPr="00C227A0">
        <w:rPr>
          <w:rFonts w:ascii="Arial" w:hAnsi="Arial" w:cs="Arial"/>
          <w:b/>
          <w:i/>
          <w:sz w:val="22"/>
          <w:szCs w:val="22"/>
          <w:u w:val="single"/>
        </w:rPr>
        <w:t>: R</w:t>
      </w:r>
      <w:r w:rsidRPr="006A44C2">
        <w:rPr>
          <w:rFonts w:ascii="Arial" w:hAnsi="Arial" w:cs="Arial"/>
          <w:b/>
          <w:i/>
          <w:sz w:val="22"/>
          <w:szCs w:val="22"/>
          <w:u w:val="single"/>
        </w:rPr>
        <w:t>.</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2579C711" w14:textId="77777777" w:rsidR="00E11206" w:rsidRPr="00E2718C" w:rsidRDefault="00E11206" w:rsidP="00E11206">
      <w:pPr>
        <w:spacing w:line="360" w:lineRule="auto"/>
        <w:rPr>
          <w:rFonts w:ascii="Arial" w:hAnsi="Arial" w:cs="Arial"/>
          <w:b/>
          <w:sz w:val="22"/>
          <w:szCs w:val="22"/>
          <w:u w:val="single"/>
        </w:rPr>
      </w:pPr>
    </w:p>
    <w:p w14:paraId="7FDFDF73" w14:textId="6DBF3FD7" w:rsidR="00187387" w:rsidRDefault="00187387">
      <w:pPr>
        <w:rPr>
          <w:rFonts w:ascii="Arial" w:hAnsi="Arial" w:cs="Arial"/>
          <w:b/>
          <w:sz w:val="22"/>
          <w:szCs w:val="22"/>
          <w:u w:val="single"/>
        </w:rPr>
      </w:pPr>
    </w:p>
    <w:p w14:paraId="771D71BF" w14:textId="5D6AE589" w:rsidR="0021437C" w:rsidRDefault="0021437C" w:rsidP="0021437C">
      <w:pPr>
        <w:pStyle w:val="Header"/>
        <w:tabs>
          <w:tab w:val="clear" w:pos="4320"/>
          <w:tab w:val="clear" w:pos="8640"/>
          <w:tab w:val="left" w:pos="2580"/>
          <w:tab w:val="left" w:pos="7140"/>
          <w:tab w:val="right" w:pos="9356"/>
        </w:tabs>
        <w:spacing w:after="0" w:line="240" w:lineRule="auto"/>
        <w:ind w:left="-567"/>
        <w:rPr>
          <w:rFonts w:ascii="Cambria" w:hAnsi="Cambria" w:cstheme="majorHAnsi"/>
          <w:b/>
          <w:color w:val="5B9BD5" w:themeColor="accent1"/>
          <w:sz w:val="20"/>
        </w:rPr>
      </w:pPr>
      <w:r>
        <w:rPr>
          <w:rFonts w:ascii="Cambria" w:hAnsi="Cambria" w:cstheme="majorHAnsi"/>
          <w:b/>
          <w:color w:val="5B9BD5" w:themeColor="accent1"/>
          <w:sz w:val="20"/>
        </w:rPr>
        <w:tab/>
      </w:r>
    </w:p>
    <w:p w14:paraId="45F92B63" w14:textId="77777777" w:rsidR="001175FD" w:rsidRDefault="001175FD">
      <w:pPr>
        <w:rPr>
          <w:rFonts w:ascii="Arial" w:hAnsi="Arial" w:cs="Arial"/>
          <w:b/>
          <w:sz w:val="22"/>
          <w:szCs w:val="22"/>
          <w:u w:val="single"/>
        </w:rPr>
      </w:pPr>
    </w:p>
    <w:tbl>
      <w:tblPr>
        <w:tblW w:w="54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6399"/>
        <w:gridCol w:w="1757"/>
      </w:tblGrid>
      <w:tr w:rsidR="001175FD" w14:paraId="69670864" w14:textId="77777777" w:rsidTr="005E0873">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A9CE96" w14:textId="77777777" w:rsidR="001175FD" w:rsidRPr="00D57AAA" w:rsidRDefault="001175FD" w:rsidP="005269D0">
            <w:pPr>
              <w:spacing w:after="0" w:line="276" w:lineRule="auto"/>
              <w:jc w:val="center"/>
              <w:rPr>
                <w:rFonts w:ascii="Arial" w:hAnsi="Arial" w:cs="Arial"/>
                <w:b/>
                <w:sz w:val="22"/>
                <w:szCs w:val="22"/>
              </w:rPr>
            </w:pPr>
            <w:r w:rsidRPr="00D57AAA">
              <w:rPr>
                <w:rFonts w:ascii="Arial" w:hAnsi="Arial" w:cs="Arial"/>
                <w:b/>
                <w:sz w:val="22"/>
                <w:szCs w:val="22"/>
                <w:u w:val="single"/>
              </w:rPr>
              <w:lastRenderedPageBreak/>
              <w:t>TABLE OF CONTENTS</w:t>
            </w:r>
          </w:p>
        </w:tc>
      </w:tr>
      <w:tr w:rsidR="001175FD" w14:paraId="6159466D" w14:textId="77777777" w:rsidTr="005E0873">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B9C221" w14:textId="77777777" w:rsidR="001175FD" w:rsidRPr="00D57AAA" w:rsidRDefault="001175FD" w:rsidP="005269D0">
            <w:pPr>
              <w:spacing w:after="0" w:line="276" w:lineRule="auto"/>
              <w:jc w:val="center"/>
              <w:rPr>
                <w:rFonts w:ascii="Arial" w:hAnsi="Arial" w:cs="Arial"/>
                <w:b/>
                <w:sz w:val="22"/>
                <w:szCs w:val="22"/>
              </w:rPr>
            </w:pPr>
          </w:p>
        </w:tc>
      </w:tr>
      <w:tr w:rsidR="001175FD" w14:paraId="3ED557BA" w14:textId="77777777" w:rsidTr="000572C6">
        <w:trPr>
          <w:trHeight w:val="432"/>
          <w:tblHeader/>
        </w:trPr>
        <w:tc>
          <w:tcPr>
            <w:tcW w:w="7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8EFA6A7" w14:textId="77777777" w:rsidR="001175FD" w:rsidRPr="00D57AAA" w:rsidRDefault="001175FD" w:rsidP="005269D0">
            <w:pPr>
              <w:spacing w:after="0" w:line="276" w:lineRule="auto"/>
              <w:jc w:val="center"/>
              <w:rPr>
                <w:rFonts w:ascii="Arial" w:hAnsi="Arial" w:cs="Arial"/>
                <w:b/>
                <w:sz w:val="22"/>
                <w:szCs w:val="22"/>
              </w:rPr>
            </w:pPr>
            <w:r w:rsidRPr="00D57AAA">
              <w:rPr>
                <w:rFonts w:ascii="Arial" w:hAnsi="Arial" w:cs="Arial"/>
                <w:b/>
                <w:sz w:val="22"/>
                <w:szCs w:val="22"/>
              </w:rPr>
              <w:t>SECTIONS</w:t>
            </w:r>
          </w:p>
        </w:tc>
        <w:tc>
          <w:tcPr>
            <w:tcW w:w="336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D93373" w14:textId="77777777" w:rsidR="001175FD" w:rsidRPr="00D57AAA" w:rsidRDefault="001175FD" w:rsidP="005269D0">
            <w:pPr>
              <w:spacing w:after="0" w:line="276" w:lineRule="auto"/>
              <w:jc w:val="center"/>
              <w:rPr>
                <w:rFonts w:ascii="Arial" w:hAnsi="Arial" w:cs="Arial"/>
                <w:b/>
                <w:color w:val="000000" w:themeColor="text1"/>
                <w:sz w:val="22"/>
                <w:szCs w:val="22"/>
              </w:rPr>
            </w:pPr>
            <w:r w:rsidRPr="00D57AAA">
              <w:rPr>
                <w:rFonts w:ascii="Arial" w:hAnsi="Arial" w:cs="Arial"/>
                <w:b/>
                <w:color w:val="000000" w:themeColor="text1"/>
                <w:sz w:val="22"/>
                <w:szCs w:val="22"/>
              </w:rPr>
              <w:t>PARTICULARS</w:t>
            </w:r>
          </w:p>
        </w:tc>
        <w:tc>
          <w:tcPr>
            <w:tcW w:w="9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397BA5E" w14:textId="77777777" w:rsidR="001175FD" w:rsidRPr="00D57AAA" w:rsidRDefault="001175FD" w:rsidP="005269D0">
            <w:pPr>
              <w:spacing w:after="0" w:line="276" w:lineRule="auto"/>
              <w:jc w:val="center"/>
              <w:rPr>
                <w:rFonts w:ascii="Arial" w:hAnsi="Arial" w:cs="Arial"/>
                <w:b/>
                <w:sz w:val="22"/>
                <w:szCs w:val="22"/>
              </w:rPr>
            </w:pPr>
            <w:r w:rsidRPr="00D57AAA">
              <w:rPr>
                <w:rFonts w:ascii="Arial" w:hAnsi="Arial" w:cs="Arial"/>
                <w:b/>
                <w:sz w:val="22"/>
                <w:szCs w:val="22"/>
              </w:rPr>
              <w:t>PAGE NO.</w:t>
            </w:r>
          </w:p>
        </w:tc>
      </w:tr>
      <w:tr w:rsidR="001175FD" w14:paraId="2FB5BD23" w14:textId="77777777" w:rsidTr="000572C6">
        <w:trPr>
          <w:trHeight w:val="432"/>
        </w:trPr>
        <w:tc>
          <w:tcPr>
            <w:tcW w:w="70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9936186" w14:textId="77777777" w:rsidR="001175FD" w:rsidRPr="002377C4" w:rsidRDefault="001175FD" w:rsidP="004207B3">
            <w:pPr>
              <w:spacing w:after="0" w:line="276" w:lineRule="auto"/>
              <w:jc w:val="center"/>
              <w:rPr>
                <w:rFonts w:ascii="Arial" w:hAnsi="Arial" w:cs="Arial"/>
                <w:b/>
                <w:sz w:val="22"/>
                <w:szCs w:val="22"/>
                <w:highlight w:val="yellow"/>
                <w:u w:val="single"/>
              </w:rPr>
            </w:pPr>
            <w:r w:rsidRPr="00173A6D">
              <w:rPr>
                <w:rFonts w:ascii="Arial" w:hAnsi="Arial" w:cs="Arial"/>
                <w:b/>
                <w:sz w:val="22"/>
                <w:szCs w:val="22"/>
              </w:rPr>
              <w:t>Part A</w:t>
            </w:r>
          </w:p>
        </w:tc>
        <w:tc>
          <w:tcPr>
            <w:tcW w:w="3369" w:type="pct"/>
            <w:tcBorders>
              <w:top w:val="single" w:sz="4" w:space="0" w:color="auto"/>
              <w:left w:val="single" w:sz="4" w:space="0" w:color="auto"/>
              <w:bottom w:val="single" w:sz="4" w:space="0" w:color="auto"/>
              <w:right w:val="single" w:sz="4" w:space="0" w:color="auto"/>
            </w:tcBorders>
            <w:vAlign w:val="center"/>
            <w:hideMark/>
          </w:tcPr>
          <w:p w14:paraId="46111B2F" w14:textId="77777777" w:rsidR="001175FD" w:rsidRPr="00173A6D" w:rsidRDefault="001175FD" w:rsidP="005269D0">
            <w:pPr>
              <w:spacing w:after="0" w:line="276" w:lineRule="auto"/>
              <w:rPr>
                <w:rFonts w:ascii="Arial" w:hAnsi="Arial" w:cs="Arial"/>
                <w:b/>
                <w:sz w:val="22"/>
                <w:szCs w:val="22"/>
              </w:rPr>
            </w:pPr>
            <w:r w:rsidRPr="00173A6D">
              <w:rPr>
                <w:rFonts w:ascii="Arial" w:hAnsi="Arial" w:cs="Arial"/>
                <w:b/>
                <w:sz w:val="22"/>
                <w:szCs w:val="22"/>
              </w:rPr>
              <w:t>INTRODUCTION</w:t>
            </w:r>
          </w:p>
        </w:tc>
        <w:tc>
          <w:tcPr>
            <w:tcW w:w="925" w:type="pct"/>
            <w:tcBorders>
              <w:top w:val="single" w:sz="4" w:space="0" w:color="auto"/>
              <w:left w:val="single" w:sz="4" w:space="0" w:color="auto"/>
              <w:bottom w:val="single" w:sz="4" w:space="0" w:color="auto"/>
              <w:right w:val="single" w:sz="4" w:space="0" w:color="auto"/>
            </w:tcBorders>
            <w:vAlign w:val="center"/>
            <w:hideMark/>
          </w:tcPr>
          <w:p w14:paraId="194CBB2F" w14:textId="77777777" w:rsidR="001175FD" w:rsidRPr="00173A6D" w:rsidRDefault="001175FD" w:rsidP="005269D0">
            <w:pPr>
              <w:spacing w:after="0" w:line="276" w:lineRule="auto"/>
              <w:jc w:val="center"/>
              <w:rPr>
                <w:rFonts w:ascii="Arial" w:hAnsi="Arial" w:cs="Arial"/>
                <w:b/>
                <w:sz w:val="22"/>
                <w:szCs w:val="22"/>
              </w:rPr>
            </w:pPr>
            <w:r w:rsidRPr="00173A6D">
              <w:rPr>
                <w:rFonts w:ascii="Arial" w:hAnsi="Arial" w:cs="Arial"/>
                <w:b/>
                <w:sz w:val="22"/>
                <w:szCs w:val="22"/>
              </w:rPr>
              <w:t>4</w:t>
            </w:r>
          </w:p>
        </w:tc>
      </w:tr>
      <w:tr w:rsidR="001175FD" w14:paraId="3F49B690"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25B0FE" w14:textId="77777777" w:rsidR="001175FD" w:rsidRPr="002377C4" w:rsidRDefault="001175FD"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4303F2D7"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About the Report</w:t>
            </w:r>
          </w:p>
        </w:tc>
        <w:tc>
          <w:tcPr>
            <w:tcW w:w="925" w:type="pct"/>
            <w:tcBorders>
              <w:top w:val="single" w:sz="4" w:space="0" w:color="auto"/>
              <w:left w:val="single" w:sz="4" w:space="0" w:color="auto"/>
              <w:bottom w:val="single" w:sz="4" w:space="0" w:color="auto"/>
              <w:right w:val="single" w:sz="4" w:space="0" w:color="auto"/>
            </w:tcBorders>
            <w:vAlign w:val="center"/>
            <w:hideMark/>
          </w:tcPr>
          <w:p w14:paraId="0987F188" w14:textId="77777777" w:rsidR="001175FD" w:rsidRPr="00173A6D" w:rsidRDefault="001175FD" w:rsidP="005269D0">
            <w:pPr>
              <w:spacing w:after="0" w:line="276" w:lineRule="auto"/>
              <w:jc w:val="center"/>
              <w:rPr>
                <w:rFonts w:ascii="Arial" w:hAnsi="Arial" w:cs="Arial"/>
                <w:sz w:val="22"/>
                <w:szCs w:val="22"/>
              </w:rPr>
            </w:pPr>
            <w:r w:rsidRPr="00173A6D">
              <w:rPr>
                <w:rFonts w:ascii="Arial" w:hAnsi="Arial" w:cs="Arial"/>
                <w:sz w:val="22"/>
                <w:szCs w:val="22"/>
              </w:rPr>
              <w:t>4</w:t>
            </w:r>
          </w:p>
        </w:tc>
      </w:tr>
      <w:tr w:rsidR="001175FD" w14:paraId="6E3B980C"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ED8915" w14:textId="77777777" w:rsidR="001175FD" w:rsidRPr="002377C4" w:rsidRDefault="001175FD"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78B0AB24"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Background of the Project</w:t>
            </w:r>
          </w:p>
        </w:tc>
        <w:tc>
          <w:tcPr>
            <w:tcW w:w="925" w:type="pct"/>
            <w:tcBorders>
              <w:top w:val="single" w:sz="4" w:space="0" w:color="auto"/>
              <w:left w:val="single" w:sz="4" w:space="0" w:color="auto"/>
              <w:bottom w:val="single" w:sz="4" w:space="0" w:color="auto"/>
              <w:right w:val="single" w:sz="4" w:space="0" w:color="auto"/>
            </w:tcBorders>
            <w:vAlign w:val="center"/>
            <w:hideMark/>
          </w:tcPr>
          <w:p w14:paraId="2CA26CFB" w14:textId="77777777" w:rsidR="001175FD" w:rsidRPr="00173A6D" w:rsidRDefault="001175FD" w:rsidP="005269D0">
            <w:pPr>
              <w:spacing w:after="0" w:line="276" w:lineRule="auto"/>
              <w:jc w:val="center"/>
              <w:rPr>
                <w:rFonts w:ascii="Arial" w:hAnsi="Arial" w:cs="Arial"/>
                <w:sz w:val="22"/>
                <w:szCs w:val="22"/>
              </w:rPr>
            </w:pPr>
            <w:r w:rsidRPr="00173A6D">
              <w:rPr>
                <w:rFonts w:ascii="Arial" w:hAnsi="Arial" w:cs="Arial"/>
                <w:sz w:val="22"/>
                <w:szCs w:val="22"/>
              </w:rPr>
              <w:t>4</w:t>
            </w:r>
          </w:p>
        </w:tc>
      </w:tr>
      <w:tr w:rsidR="001175FD" w14:paraId="2239B769"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F44ED68" w14:textId="77777777" w:rsidR="001175FD" w:rsidRPr="00173A6D"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1254A219"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Type of Report</w:t>
            </w:r>
          </w:p>
        </w:tc>
        <w:tc>
          <w:tcPr>
            <w:tcW w:w="925" w:type="pct"/>
            <w:tcBorders>
              <w:top w:val="single" w:sz="4" w:space="0" w:color="auto"/>
              <w:left w:val="single" w:sz="4" w:space="0" w:color="auto"/>
              <w:bottom w:val="single" w:sz="4" w:space="0" w:color="auto"/>
              <w:right w:val="single" w:sz="4" w:space="0" w:color="auto"/>
            </w:tcBorders>
            <w:vAlign w:val="center"/>
            <w:hideMark/>
          </w:tcPr>
          <w:p w14:paraId="53DB6189"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8</w:t>
            </w:r>
          </w:p>
        </w:tc>
      </w:tr>
      <w:tr w:rsidR="001175FD" w14:paraId="13A60733"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B3E0D8A" w14:textId="77777777" w:rsidR="001175FD" w:rsidRPr="00173A6D"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369A2B2B"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Purpose of the Report</w:t>
            </w:r>
          </w:p>
        </w:tc>
        <w:tc>
          <w:tcPr>
            <w:tcW w:w="925" w:type="pct"/>
            <w:tcBorders>
              <w:top w:val="single" w:sz="4" w:space="0" w:color="auto"/>
              <w:left w:val="single" w:sz="4" w:space="0" w:color="auto"/>
              <w:bottom w:val="single" w:sz="4" w:space="0" w:color="auto"/>
              <w:right w:val="single" w:sz="4" w:space="0" w:color="auto"/>
            </w:tcBorders>
            <w:vAlign w:val="center"/>
            <w:hideMark/>
          </w:tcPr>
          <w:p w14:paraId="5376E7C3"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8</w:t>
            </w:r>
          </w:p>
        </w:tc>
      </w:tr>
      <w:tr w:rsidR="001175FD" w14:paraId="1A74439E"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36EDD75" w14:textId="77777777" w:rsidR="001175FD" w:rsidRPr="00173A6D"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F32B89B"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Scope of the Report</w:t>
            </w:r>
          </w:p>
        </w:tc>
        <w:tc>
          <w:tcPr>
            <w:tcW w:w="925" w:type="pct"/>
            <w:tcBorders>
              <w:top w:val="single" w:sz="4" w:space="0" w:color="auto"/>
              <w:left w:val="single" w:sz="4" w:space="0" w:color="auto"/>
              <w:bottom w:val="single" w:sz="4" w:space="0" w:color="auto"/>
              <w:right w:val="single" w:sz="4" w:space="0" w:color="auto"/>
            </w:tcBorders>
            <w:vAlign w:val="center"/>
            <w:hideMark/>
          </w:tcPr>
          <w:p w14:paraId="47E0E9C0"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8</w:t>
            </w:r>
          </w:p>
        </w:tc>
      </w:tr>
      <w:tr w:rsidR="001175FD" w14:paraId="310E1F41"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952C835" w14:textId="77777777" w:rsidR="001175FD" w:rsidRPr="002377C4" w:rsidRDefault="001175FD"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77D781DA"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Methodology/ Model Adopted</w:t>
            </w:r>
          </w:p>
        </w:tc>
        <w:tc>
          <w:tcPr>
            <w:tcW w:w="925" w:type="pct"/>
            <w:tcBorders>
              <w:top w:val="single" w:sz="4" w:space="0" w:color="auto"/>
              <w:left w:val="single" w:sz="4" w:space="0" w:color="auto"/>
              <w:bottom w:val="single" w:sz="4" w:space="0" w:color="auto"/>
              <w:right w:val="single" w:sz="4" w:space="0" w:color="auto"/>
            </w:tcBorders>
            <w:vAlign w:val="center"/>
            <w:hideMark/>
          </w:tcPr>
          <w:p w14:paraId="219D77EA"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9</w:t>
            </w:r>
          </w:p>
        </w:tc>
      </w:tr>
      <w:tr w:rsidR="001175FD" w14:paraId="16717B64"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D1D2E3" w14:textId="77777777" w:rsidR="001175FD" w:rsidRPr="002377C4" w:rsidRDefault="001175FD"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5D9412DF" w14:textId="77777777" w:rsidR="001175FD" w:rsidRPr="00173A6D" w:rsidRDefault="001175FD" w:rsidP="00E52511">
            <w:pPr>
              <w:pStyle w:val="ListParagraph"/>
              <w:numPr>
                <w:ilvl w:val="0"/>
                <w:numId w:val="29"/>
              </w:numPr>
              <w:spacing w:after="0" w:line="276" w:lineRule="auto"/>
              <w:ind w:left="459"/>
              <w:rPr>
                <w:rFonts w:ascii="Arial" w:hAnsi="Arial" w:cs="Arial"/>
                <w:sz w:val="22"/>
                <w:szCs w:val="22"/>
              </w:rPr>
            </w:pPr>
            <w:r w:rsidRPr="00173A6D">
              <w:rPr>
                <w:rFonts w:ascii="Arial" w:hAnsi="Arial" w:cs="Arial"/>
                <w:sz w:val="22"/>
                <w:szCs w:val="22"/>
              </w:rPr>
              <w:t>Documents/ Data Referred</w:t>
            </w:r>
          </w:p>
        </w:tc>
        <w:tc>
          <w:tcPr>
            <w:tcW w:w="925" w:type="pct"/>
            <w:tcBorders>
              <w:top w:val="single" w:sz="4" w:space="0" w:color="auto"/>
              <w:left w:val="single" w:sz="4" w:space="0" w:color="auto"/>
              <w:bottom w:val="single" w:sz="4" w:space="0" w:color="auto"/>
              <w:right w:val="single" w:sz="4" w:space="0" w:color="auto"/>
            </w:tcBorders>
            <w:vAlign w:val="center"/>
            <w:hideMark/>
          </w:tcPr>
          <w:p w14:paraId="14A4EEFF" w14:textId="77777777" w:rsidR="001175FD" w:rsidRPr="00173A6D" w:rsidRDefault="001175FD" w:rsidP="005269D0">
            <w:pPr>
              <w:spacing w:after="0" w:line="276" w:lineRule="auto"/>
              <w:jc w:val="center"/>
              <w:rPr>
                <w:rFonts w:ascii="Arial" w:hAnsi="Arial" w:cs="Arial"/>
                <w:sz w:val="22"/>
                <w:szCs w:val="22"/>
              </w:rPr>
            </w:pPr>
            <w:r>
              <w:rPr>
                <w:rFonts w:ascii="Arial" w:hAnsi="Arial" w:cs="Arial"/>
                <w:sz w:val="22"/>
                <w:szCs w:val="22"/>
              </w:rPr>
              <w:t>9</w:t>
            </w:r>
          </w:p>
        </w:tc>
      </w:tr>
      <w:tr w:rsidR="004207B3" w14:paraId="4761ABB0" w14:textId="77777777" w:rsidTr="000572C6">
        <w:trPr>
          <w:trHeight w:val="432"/>
        </w:trPr>
        <w:tc>
          <w:tcPr>
            <w:tcW w:w="706"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1A975B23" w14:textId="77777777" w:rsidR="004207B3" w:rsidRPr="00173A6D" w:rsidRDefault="004207B3" w:rsidP="004207B3">
            <w:pPr>
              <w:spacing w:after="0" w:line="276" w:lineRule="auto"/>
              <w:jc w:val="center"/>
              <w:rPr>
                <w:rFonts w:ascii="Arial" w:hAnsi="Arial" w:cs="Arial"/>
                <w:b/>
                <w:sz w:val="22"/>
                <w:szCs w:val="22"/>
                <w:u w:val="single"/>
              </w:rPr>
            </w:pPr>
            <w:r w:rsidRPr="00173A6D">
              <w:rPr>
                <w:rFonts w:ascii="Arial" w:hAnsi="Arial" w:cs="Arial"/>
                <w:b/>
                <w:sz w:val="22"/>
                <w:szCs w:val="22"/>
              </w:rPr>
              <w:t>Part B</w:t>
            </w:r>
          </w:p>
        </w:tc>
        <w:tc>
          <w:tcPr>
            <w:tcW w:w="3369" w:type="pct"/>
            <w:tcBorders>
              <w:top w:val="single" w:sz="4" w:space="0" w:color="auto"/>
              <w:left w:val="single" w:sz="4" w:space="0" w:color="auto"/>
              <w:bottom w:val="single" w:sz="4" w:space="0" w:color="auto"/>
              <w:right w:val="single" w:sz="4" w:space="0" w:color="auto"/>
            </w:tcBorders>
            <w:vAlign w:val="center"/>
            <w:hideMark/>
          </w:tcPr>
          <w:p w14:paraId="3B8FFCD8" w14:textId="520C8684" w:rsidR="004207B3" w:rsidRPr="00173A6D" w:rsidRDefault="004207B3" w:rsidP="005269D0">
            <w:pPr>
              <w:tabs>
                <w:tab w:val="left" w:pos="0"/>
              </w:tabs>
              <w:spacing w:after="0" w:line="276" w:lineRule="auto"/>
              <w:rPr>
                <w:rFonts w:ascii="Arial" w:hAnsi="Arial" w:cs="Arial"/>
                <w:b/>
                <w:sz w:val="22"/>
                <w:szCs w:val="22"/>
              </w:rPr>
            </w:pPr>
            <w:r w:rsidRPr="00173A6D">
              <w:rPr>
                <w:rFonts w:ascii="Arial" w:hAnsi="Arial" w:cs="Arial"/>
                <w:b/>
                <w:sz w:val="22"/>
                <w:szCs w:val="22"/>
              </w:rPr>
              <w:t>Company</w:t>
            </w:r>
            <w:r>
              <w:rPr>
                <w:rFonts w:ascii="Arial" w:hAnsi="Arial" w:cs="Arial"/>
                <w:b/>
                <w:sz w:val="22"/>
                <w:szCs w:val="22"/>
              </w:rPr>
              <w:t xml:space="preserve"> Details</w:t>
            </w:r>
          </w:p>
        </w:tc>
        <w:tc>
          <w:tcPr>
            <w:tcW w:w="925" w:type="pct"/>
            <w:tcBorders>
              <w:top w:val="single" w:sz="4" w:space="0" w:color="auto"/>
              <w:left w:val="single" w:sz="4" w:space="0" w:color="auto"/>
              <w:bottom w:val="single" w:sz="4" w:space="0" w:color="auto"/>
              <w:right w:val="single" w:sz="4" w:space="0" w:color="auto"/>
            </w:tcBorders>
            <w:vAlign w:val="center"/>
            <w:hideMark/>
          </w:tcPr>
          <w:p w14:paraId="1DE3CDFA" w14:textId="77777777" w:rsidR="004207B3" w:rsidRPr="00173A6D" w:rsidRDefault="004207B3" w:rsidP="005269D0">
            <w:pPr>
              <w:spacing w:after="0" w:line="276" w:lineRule="auto"/>
              <w:jc w:val="center"/>
              <w:rPr>
                <w:rFonts w:ascii="Arial" w:hAnsi="Arial" w:cs="Arial"/>
                <w:b/>
                <w:sz w:val="22"/>
                <w:szCs w:val="22"/>
              </w:rPr>
            </w:pPr>
            <w:r>
              <w:rPr>
                <w:rFonts w:ascii="Arial" w:hAnsi="Arial" w:cs="Arial"/>
                <w:b/>
                <w:sz w:val="22"/>
                <w:szCs w:val="22"/>
              </w:rPr>
              <w:t>10</w:t>
            </w:r>
          </w:p>
        </w:tc>
      </w:tr>
      <w:tr w:rsidR="004207B3" w14:paraId="459C6D12"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09045DCD" w14:textId="77777777" w:rsidR="004207B3" w:rsidRPr="00173A6D"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078F334E" w14:textId="56E17F68" w:rsidR="004207B3" w:rsidRPr="00173A6D" w:rsidRDefault="004207B3" w:rsidP="00E52511">
            <w:pPr>
              <w:pStyle w:val="ListParagraph"/>
              <w:numPr>
                <w:ilvl w:val="0"/>
                <w:numId w:val="30"/>
              </w:numPr>
              <w:tabs>
                <w:tab w:val="left" w:pos="0"/>
              </w:tabs>
              <w:spacing w:after="0" w:line="276" w:lineRule="auto"/>
              <w:ind w:left="459"/>
              <w:rPr>
                <w:rFonts w:ascii="Arial" w:hAnsi="Arial" w:cs="Arial"/>
                <w:sz w:val="22"/>
                <w:szCs w:val="22"/>
              </w:rPr>
            </w:pPr>
            <w:r>
              <w:rPr>
                <w:rFonts w:ascii="Arial" w:hAnsi="Arial" w:cs="Arial"/>
                <w:sz w:val="22"/>
                <w:szCs w:val="22"/>
              </w:rPr>
              <w:t>Brief Description About the Company</w:t>
            </w:r>
          </w:p>
        </w:tc>
        <w:tc>
          <w:tcPr>
            <w:tcW w:w="925" w:type="pct"/>
            <w:tcBorders>
              <w:top w:val="single" w:sz="4" w:space="0" w:color="auto"/>
              <w:left w:val="single" w:sz="4" w:space="0" w:color="auto"/>
              <w:bottom w:val="single" w:sz="4" w:space="0" w:color="auto"/>
              <w:right w:val="single" w:sz="4" w:space="0" w:color="auto"/>
            </w:tcBorders>
            <w:vAlign w:val="center"/>
            <w:hideMark/>
          </w:tcPr>
          <w:p w14:paraId="1BAFE2CC" w14:textId="77777777" w:rsidR="004207B3" w:rsidRPr="00173A6D" w:rsidRDefault="004207B3" w:rsidP="005269D0">
            <w:pPr>
              <w:spacing w:after="0" w:line="276" w:lineRule="auto"/>
              <w:jc w:val="center"/>
              <w:rPr>
                <w:rFonts w:ascii="Arial" w:hAnsi="Arial" w:cs="Arial"/>
                <w:sz w:val="22"/>
                <w:szCs w:val="22"/>
              </w:rPr>
            </w:pPr>
            <w:r>
              <w:rPr>
                <w:rFonts w:ascii="Arial" w:hAnsi="Arial" w:cs="Arial"/>
                <w:sz w:val="22"/>
                <w:szCs w:val="22"/>
              </w:rPr>
              <w:t>10</w:t>
            </w:r>
          </w:p>
        </w:tc>
      </w:tr>
      <w:tr w:rsidR="004207B3" w14:paraId="564B2094"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1D1137E3" w14:textId="77777777" w:rsidR="004207B3" w:rsidRPr="00173A6D"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3899CBF8" w14:textId="12BFED0B" w:rsidR="004207B3" w:rsidRPr="00173A6D" w:rsidRDefault="004207B3" w:rsidP="00E52511">
            <w:pPr>
              <w:pStyle w:val="ListParagraph"/>
              <w:numPr>
                <w:ilvl w:val="0"/>
                <w:numId w:val="30"/>
              </w:numPr>
              <w:tabs>
                <w:tab w:val="left" w:pos="0"/>
              </w:tabs>
              <w:spacing w:after="0" w:line="276" w:lineRule="auto"/>
              <w:ind w:left="459"/>
              <w:rPr>
                <w:rFonts w:ascii="Arial" w:hAnsi="Arial" w:cs="Arial"/>
                <w:sz w:val="22"/>
                <w:szCs w:val="22"/>
                <w:lang w:val="en-IN"/>
              </w:rPr>
            </w:pPr>
            <w:r w:rsidRPr="00173A6D">
              <w:rPr>
                <w:rFonts w:ascii="Arial" w:hAnsi="Arial" w:cs="Arial"/>
                <w:sz w:val="22"/>
                <w:szCs w:val="22"/>
                <w:lang w:val="en-IN"/>
              </w:rPr>
              <w:t>Executive Summary of the Company</w:t>
            </w:r>
          </w:p>
        </w:tc>
        <w:tc>
          <w:tcPr>
            <w:tcW w:w="925" w:type="pct"/>
            <w:tcBorders>
              <w:top w:val="single" w:sz="4" w:space="0" w:color="auto"/>
              <w:left w:val="single" w:sz="4" w:space="0" w:color="auto"/>
              <w:bottom w:val="single" w:sz="4" w:space="0" w:color="auto"/>
              <w:right w:val="single" w:sz="4" w:space="0" w:color="auto"/>
            </w:tcBorders>
            <w:vAlign w:val="center"/>
            <w:hideMark/>
          </w:tcPr>
          <w:p w14:paraId="7F32AE06" w14:textId="1F63D3B4" w:rsidR="004207B3" w:rsidRPr="00173A6D" w:rsidRDefault="004207B3" w:rsidP="005269D0">
            <w:pPr>
              <w:spacing w:after="0" w:line="276" w:lineRule="auto"/>
              <w:jc w:val="center"/>
              <w:rPr>
                <w:rFonts w:ascii="Arial" w:hAnsi="Arial" w:cs="Arial"/>
                <w:sz w:val="22"/>
                <w:szCs w:val="22"/>
              </w:rPr>
            </w:pPr>
            <w:r>
              <w:rPr>
                <w:rFonts w:ascii="Arial" w:hAnsi="Arial" w:cs="Arial"/>
                <w:sz w:val="22"/>
                <w:szCs w:val="22"/>
              </w:rPr>
              <w:t>10</w:t>
            </w:r>
          </w:p>
        </w:tc>
      </w:tr>
      <w:tr w:rsidR="004207B3" w14:paraId="2FCD5593"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tcPr>
          <w:p w14:paraId="1B2DA61C" w14:textId="77777777" w:rsidR="004207B3" w:rsidRPr="00173A6D"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414A3991" w14:textId="76E9C4AC" w:rsidR="004207B3" w:rsidRDefault="004207B3" w:rsidP="00E52511">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Group Structure of SIL</w:t>
            </w:r>
          </w:p>
        </w:tc>
        <w:tc>
          <w:tcPr>
            <w:tcW w:w="925" w:type="pct"/>
            <w:tcBorders>
              <w:top w:val="single" w:sz="4" w:space="0" w:color="auto"/>
              <w:left w:val="single" w:sz="4" w:space="0" w:color="auto"/>
              <w:bottom w:val="single" w:sz="4" w:space="0" w:color="auto"/>
              <w:right w:val="single" w:sz="4" w:space="0" w:color="auto"/>
            </w:tcBorders>
            <w:vAlign w:val="center"/>
          </w:tcPr>
          <w:p w14:paraId="578F4EC2" w14:textId="2457FA04" w:rsidR="004207B3" w:rsidRPr="00173A6D" w:rsidRDefault="004207B3" w:rsidP="005269D0">
            <w:pPr>
              <w:spacing w:after="0" w:line="276" w:lineRule="auto"/>
              <w:jc w:val="center"/>
              <w:rPr>
                <w:rFonts w:ascii="Arial" w:hAnsi="Arial" w:cs="Arial"/>
                <w:sz w:val="22"/>
                <w:szCs w:val="22"/>
              </w:rPr>
            </w:pPr>
            <w:r>
              <w:rPr>
                <w:rFonts w:ascii="Arial" w:hAnsi="Arial" w:cs="Arial"/>
                <w:sz w:val="22"/>
                <w:szCs w:val="22"/>
              </w:rPr>
              <w:t>13</w:t>
            </w:r>
          </w:p>
        </w:tc>
      </w:tr>
      <w:tr w:rsidR="004207B3" w14:paraId="6EB3FF66"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7358ADDC" w14:textId="77777777" w:rsidR="004207B3" w:rsidRPr="002377C4" w:rsidRDefault="004207B3"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C12B960" w14:textId="68EB832A" w:rsidR="004207B3" w:rsidRPr="00CC7C19" w:rsidRDefault="004207B3" w:rsidP="00E52511">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Project Layout plan</w:t>
            </w:r>
            <w:r w:rsidRPr="00CC7C19">
              <w:rPr>
                <w:rFonts w:ascii="Arial" w:hAnsi="Arial" w:cs="Arial"/>
                <w:sz w:val="22"/>
                <w:szCs w:val="22"/>
                <w:lang w:val="en-IN"/>
              </w:rPr>
              <w:t xml:space="preserve"> </w:t>
            </w:r>
          </w:p>
        </w:tc>
        <w:tc>
          <w:tcPr>
            <w:tcW w:w="925" w:type="pct"/>
            <w:tcBorders>
              <w:top w:val="single" w:sz="4" w:space="0" w:color="auto"/>
              <w:left w:val="single" w:sz="4" w:space="0" w:color="auto"/>
              <w:bottom w:val="single" w:sz="4" w:space="0" w:color="auto"/>
              <w:right w:val="single" w:sz="4" w:space="0" w:color="auto"/>
            </w:tcBorders>
            <w:vAlign w:val="center"/>
            <w:hideMark/>
          </w:tcPr>
          <w:p w14:paraId="655E5371" w14:textId="0E1BA865" w:rsidR="004207B3" w:rsidRPr="00CC7C19" w:rsidRDefault="004207B3" w:rsidP="005269D0">
            <w:pPr>
              <w:spacing w:after="0" w:line="276" w:lineRule="auto"/>
              <w:jc w:val="center"/>
              <w:rPr>
                <w:rFonts w:ascii="Arial" w:hAnsi="Arial" w:cs="Arial"/>
                <w:sz w:val="22"/>
                <w:szCs w:val="22"/>
              </w:rPr>
            </w:pPr>
            <w:r>
              <w:rPr>
                <w:rFonts w:ascii="Arial" w:hAnsi="Arial" w:cs="Arial"/>
                <w:sz w:val="22"/>
                <w:szCs w:val="22"/>
              </w:rPr>
              <w:t>1</w:t>
            </w:r>
            <w:r w:rsidR="00171529">
              <w:rPr>
                <w:rFonts w:ascii="Arial" w:hAnsi="Arial" w:cs="Arial"/>
                <w:sz w:val="22"/>
                <w:szCs w:val="22"/>
              </w:rPr>
              <w:t>4</w:t>
            </w:r>
          </w:p>
        </w:tc>
      </w:tr>
      <w:tr w:rsidR="004207B3" w14:paraId="7F94731C"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0A59D4BC" w14:textId="77777777" w:rsidR="004207B3" w:rsidRPr="002377C4" w:rsidRDefault="004207B3"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3342DA55" w14:textId="262E7636" w:rsidR="004207B3" w:rsidRPr="00CC7C19" w:rsidRDefault="004207B3" w:rsidP="00E52511">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Debt Outstanding</w:t>
            </w:r>
            <w:r w:rsidRPr="00CC7C19">
              <w:rPr>
                <w:rFonts w:ascii="Arial" w:hAnsi="Arial" w:cs="Arial"/>
                <w:sz w:val="22"/>
                <w:szCs w:val="22"/>
                <w:lang w:val="en-IN"/>
              </w:rPr>
              <w:t xml:space="preserve"> </w:t>
            </w:r>
          </w:p>
        </w:tc>
        <w:tc>
          <w:tcPr>
            <w:tcW w:w="925" w:type="pct"/>
            <w:tcBorders>
              <w:top w:val="single" w:sz="4" w:space="0" w:color="auto"/>
              <w:left w:val="single" w:sz="4" w:space="0" w:color="auto"/>
              <w:bottom w:val="single" w:sz="4" w:space="0" w:color="auto"/>
              <w:right w:val="single" w:sz="4" w:space="0" w:color="auto"/>
            </w:tcBorders>
            <w:vAlign w:val="center"/>
            <w:hideMark/>
          </w:tcPr>
          <w:p w14:paraId="26BEC4E6" w14:textId="5B473925" w:rsidR="004207B3" w:rsidRPr="00CC7C19" w:rsidRDefault="004207B3" w:rsidP="005269D0">
            <w:pPr>
              <w:spacing w:after="0" w:line="276" w:lineRule="auto"/>
              <w:jc w:val="center"/>
              <w:rPr>
                <w:rFonts w:ascii="Arial" w:hAnsi="Arial" w:cs="Arial"/>
                <w:sz w:val="22"/>
                <w:szCs w:val="22"/>
              </w:rPr>
            </w:pPr>
            <w:r>
              <w:rPr>
                <w:rFonts w:ascii="Arial" w:hAnsi="Arial" w:cs="Arial"/>
                <w:sz w:val="22"/>
                <w:szCs w:val="22"/>
              </w:rPr>
              <w:t>15</w:t>
            </w:r>
          </w:p>
        </w:tc>
      </w:tr>
      <w:tr w:rsidR="00171529" w14:paraId="6BBD1A18" w14:textId="77777777" w:rsidTr="000572C6">
        <w:trPr>
          <w:trHeight w:val="432"/>
        </w:trPr>
        <w:tc>
          <w:tcPr>
            <w:tcW w:w="706" w:type="pct"/>
            <w:vMerge/>
            <w:tcBorders>
              <w:left w:val="single" w:sz="4" w:space="0" w:color="auto"/>
              <w:bottom w:val="single" w:sz="4" w:space="0" w:color="auto"/>
              <w:right w:val="single" w:sz="4" w:space="0" w:color="auto"/>
            </w:tcBorders>
            <w:shd w:val="clear" w:color="auto" w:fill="DEEAF6" w:themeFill="accent1" w:themeFillTint="33"/>
            <w:vAlign w:val="center"/>
          </w:tcPr>
          <w:p w14:paraId="57A4D107" w14:textId="77777777" w:rsidR="00171529" w:rsidRPr="002377C4" w:rsidRDefault="00171529"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68F3E86F" w14:textId="53E34FB1" w:rsidR="00171529" w:rsidRPr="00171529" w:rsidRDefault="00171529" w:rsidP="00171529">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Capital Structure </w:t>
            </w:r>
          </w:p>
        </w:tc>
        <w:tc>
          <w:tcPr>
            <w:tcW w:w="925" w:type="pct"/>
            <w:tcBorders>
              <w:top w:val="single" w:sz="4" w:space="0" w:color="auto"/>
              <w:left w:val="single" w:sz="4" w:space="0" w:color="auto"/>
              <w:bottom w:val="single" w:sz="4" w:space="0" w:color="auto"/>
              <w:right w:val="single" w:sz="4" w:space="0" w:color="auto"/>
            </w:tcBorders>
            <w:vAlign w:val="center"/>
          </w:tcPr>
          <w:p w14:paraId="7028E3EE" w14:textId="129CC3A1" w:rsidR="00171529" w:rsidRDefault="00171529" w:rsidP="005269D0">
            <w:pPr>
              <w:spacing w:after="0" w:line="276" w:lineRule="auto"/>
              <w:jc w:val="center"/>
              <w:rPr>
                <w:rFonts w:ascii="Arial" w:hAnsi="Arial" w:cs="Arial"/>
                <w:sz w:val="22"/>
                <w:szCs w:val="22"/>
              </w:rPr>
            </w:pPr>
            <w:r>
              <w:rPr>
                <w:rFonts w:ascii="Arial" w:hAnsi="Arial" w:cs="Arial"/>
                <w:sz w:val="22"/>
                <w:szCs w:val="22"/>
              </w:rPr>
              <w:t>15</w:t>
            </w:r>
          </w:p>
        </w:tc>
      </w:tr>
      <w:tr w:rsidR="004207B3" w14:paraId="6CA346C5" w14:textId="77777777" w:rsidTr="000572C6">
        <w:trPr>
          <w:trHeight w:val="432"/>
        </w:trPr>
        <w:tc>
          <w:tcPr>
            <w:tcW w:w="706" w:type="pct"/>
            <w:vMerge/>
            <w:tcBorders>
              <w:left w:val="single" w:sz="4" w:space="0" w:color="auto"/>
              <w:bottom w:val="single" w:sz="4" w:space="0" w:color="auto"/>
              <w:right w:val="single" w:sz="4" w:space="0" w:color="auto"/>
            </w:tcBorders>
            <w:shd w:val="clear" w:color="auto" w:fill="DEEAF6" w:themeFill="accent1" w:themeFillTint="33"/>
            <w:vAlign w:val="center"/>
          </w:tcPr>
          <w:p w14:paraId="7D10E4EA" w14:textId="77777777" w:rsidR="004207B3" w:rsidRPr="002377C4" w:rsidRDefault="004207B3" w:rsidP="004207B3">
            <w:pPr>
              <w:spacing w:after="0" w:line="256" w:lineRule="auto"/>
              <w:jc w:val="center"/>
              <w:rPr>
                <w:rFonts w:ascii="Arial" w:hAnsi="Arial" w:cs="Arial"/>
                <w:b/>
                <w:sz w:val="22"/>
                <w:szCs w:val="22"/>
                <w:highlight w:val="yellow"/>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0C2AED02" w14:textId="5617DD31" w:rsidR="004207B3" w:rsidRPr="00CC7C19" w:rsidRDefault="004207B3" w:rsidP="00171529">
            <w:pPr>
              <w:pStyle w:val="ListParagraph"/>
              <w:numPr>
                <w:ilvl w:val="0"/>
                <w:numId w:val="30"/>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Shareholding Pattern</w:t>
            </w:r>
          </w:p>
        </w:tc>
        <w:tc>
          <w:tcPr>
            <w:tcW w:w="925" w:type="pct"/>
            <w:tcBorders>
              <w:top w:val="single" w:sz="4" w:space="0" w:color="auto"/>
              <w:left w:val="single" w:sz="4" w:space="0" w:color="auto"/>
              <w:bottom w:val="single" w:sz="4" w:space="0" w:color="auto"/>
              <w:right w:val="single" w:sz="4" w:space="0" w:color="auto"/>
            </w:tcBorders>
            <w:vAlign w:val="center"/>
          </w:tcPr>
          <w:p w14:paraId="65D30CE9" w14:textId="480713D6" w:rsidR="004207B3" w:rsidRPr="00CC7C19" w:rsidRDefault="004207B3" w:rsidP="005269D0">
            <w:pPr>
              <w:spacing w:after="0" w:line="276" w:lineRule="auto"/>
              <w:jc w:val="center"/>
              <w:rPr>
                <w:rFonts w:ascii="Arial" w:hAnsi="Arial" w:cs="Arial"/>
                <w:sz w:val="22"/>
                <w:szCs w:val="22"/>
              </w:rPr>
            </w:pPr>
            <w:r>
              <w:rPr>
                <w:rFonts w:ascii="Arial" w:hAnsi="Arial" w:cs="Arial"/>
                <w:sz w:val="22"/>
                <w:szCs w:val="22"/>
              </w:rPr>
              <w:t>1</w:t>
            </w:r>
            <w:r w:rsidR="00171529">
              <w:rPr>
                <w:rFonts w:ascii="Arial" w:hAnsi="Arial" w:cs="Arial"/>
                <w:sz w:val="22"/>
                <w:szCs w:val="22"/>
              </w:rPr>
              <w:t>6</w:t>
            </w:r>
          </w:p>
        </w:tc>
      </w:tr>
      <w:tr w:rsidR="001175FD" w14:paraId="0A680762" w14:textId="77777777" w:rsidTr="000572C6">
        <w:trPr>
          <w:trHeight w:val="432"/>
        </w:trPr>
        <w:tc>
          <w:tcPr>
            <w:tcW w:w="70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EDEE4A2" w14:textId="77777777" w:rsidR="001175FD" w:rsidRPr="001E088A" w:rsidRDefault="001175FD" w:rsidP="004207B3">
            <w:pPr>
              <w:spacing w:after="0" w:line="276" w:lineRule="auto"/>
              <w:jc w:val="center"/>
              <w:rPr>
                <w:rFonts w:ascii="Arial" w:hAnsi="Arial" w:cs="Arial"/>
                <w:b/>
                <w:sz w:val="22"/>
                <w:szCs w:val="22"/>
                <w:u w:val="single"/>
              </w:rPr>
            </w:pPr>
            <w:r w:rsidRPr="001E088A">
              <w:rPr>
                <w:rFonts w:ascii="Arial" w:hAnsi="Arial" w:cs="Arial"/>
                <w:b/>
                <w:sz w:val="22"/>
                <w:szCs w:val="22"/>
              </w:rPr>
              <w:t>Part C</w:t>
            </w:r>
          </w:p>
        </w:tc>
        <w:tc>
          <w:tcPr>
            <w:tcW w:w="3369" w:type="pct"/>
            <w:tcBorders>
              <w:top w:val="single" w:sz="4" w:space="0" w:color="auto"/>
              <w:left w:val="single" w:sz="4" w:space="0" w:color="auto"/>
              <w:bottom w:val="single" w:sz="4" w:space="0" w:color="auto"/>
              <w:right w:val="single" w:sz="4" w:space="0" w:color="auto"/>
            </w:tcBorders>
            <w:vAlign w:val="center"/>
            <w:hideMark/>
          </w:tcPr>
          <w:p w14:paraId="57F5F870" w14:textId="2E317DA5" w:rsidR="001175FD" w:rsidRPr="001E088A" w:rsidRDefault="001175FD" w:rsidP="005269D0">
            <w:pPr>
              <w:tabs>
                <w:tab w:val="left" w:pos="0"/>
              </w:tabs>
              <w:spacing w:after="0" w:line="276" w:lineRule="auto"/>
              <w:rPr>
                <w:rFonts w:ascii="Arial" w:hAnsi="Arial" w:cs="Arial"/>
                <w:sz w:val="22"/>
                <w:szCs w:val="22"/>
                <w:lang w:val="en-IN"/>
              </w:rPr>
            </w:pPr>
            <w:r w:rsidRPr="001E088A">
              <w:rPr>
                <w:rFonts w:ascii="Arial" w:hAnsi="Arial" w:cs="Arial"/>
                <w:b/>
                <w:sz w:val="22"/>
                <w:szCs w:val="22"/>
              </w:rPr>
              <w:t>Projects</w:t>
            </w:r>
            <w:r w:rsidR="00156953">
              <w:rPr>
                <w:rFonts w:ascii="Arial" w:hAnsi="Arial" w:cs="Arial"/>
                <w:b/>
                <w:sz w:val="22"/>
                <w:szCs w:val="22"/>
              </w:rPr>
              <w:t xml:space="preserve"> Assessment</w:t>
            </w:r>
          </w:p>
        </w:tc>
        <w:tc>
          <w:tcPr>
            <w:tcW w:w="925" w:type="pct"/>
            <w:tcBorders>
              <w:top w:val="single" w:sz="4" w:space="0" w:color="auto"/>
              <w:left w:val="single" w:sz="4" w:space="0" w:color="auto"/>
              <w:bottom w:val="single" w:sz="4" w:space="0" w:color="auto"/>
              <w:right w:val="single" w:sz="4" w:space="0" w:color="auto"/>
            </w:tcBorders>
            <w:vAlign w:val="center"/>
            <w:hideMark/>
          </w:tcPr>
          <w:p w14:paraId="1248B582" w14:textId="1AA52EE7" w:rsidR="001175FD" w:rsidRPr="001E088A" w:rsidRDefault="00156953" w:rsidP="005269D0">
            <w:pPr>
              <w:spacing w:after="0" w:line="276" w:lineRule="auto"/>
              <w:jc w:val="center"/>
              <w:rPr>
                <w:rFonts w:ascii="Arial" w:hAnsi="Arial" w:cs="Arial"/>
                <w:b/>
                <w:sz w:val="22"/>
                <w:szCs w:val="22"/>
              </w:rPr>
            </w:pPr>
            <w:r>
              <w:rPr>
                <w:rFonts w:ascii="Arial" w:hAnsi="Arial" w:cs="Arial"/>
                <w:b/>
                <w:sz w:val="22"/>
                <w:szCs w:val="22"/>
              </w:rPr>
              <w:t>17</w:t>
            </w:r>
          </w:p>
        </w:tc>
      </w:tr>
      <w:tr w:rsidR="001175FD" w14:paraId="4FAA4541"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EFF532" w14:textId="77777777" w:rsidR="001175FD" w:rsidRPr="001E088A"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379E5AA7" w14:textId="3443E4FB" w:rsidR="001175FD" w:rsidRPr="001E088A" w:rsidRDefault="00156953" w:rsidP="00E52511">
            <w:pPr>
              <w:pStyle w:val="ListParagraph"/>
              <w:numPr>
                <w:ilvl w:val="0"/>
                <w:numId w:val="31"/>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Introduction</w:t>
            </w:r>
          </w:p>
        </w:tc>
        <w:tc>
          <w:tcPr>
            <w:tcW w:w="925" w:type="pct"/>
            <w:tcBorders>
              <w:top w:val="single" w:sz="4" w:space="0" w:color="auto"/>
              <w:left w:val="single" w:sz="4" w:space="0" w:color="auto"/>
              <w:bottom w:val="single" w:sz="4" w:space="0" w:color="auto"/>
              <w:right w:val="single" w:sz="4" w:space="0" w:color="auto"/>
            </w:tcBorders>
            <w:vAlign w:val="center"/>
            <w:hideMark/>
          </w:tcPr>
          <w:p w14:paraId="51088A30" w14:textId="37B49A6E" w:rsidR="001175FD" w:rsidRPr="001E088A" w:rsidRDefault="00156953" w:rsidP="005269D0">
            <w:pPr>
              <w:spacing w:after="0" w:line="276" w:lineRule="auto"/>
              <w:jc w:val="center"/>
              <w:rPr>
                <w:rFonts w:ascii="Arial" w:hAnsi="Arial" w:cs="Arial"/>
                <w:sz w:val="22"/>
                <w:szCs w:val="22"/>
              </w:rPr>
            </w:pPr>
            <w:r>
              <w:rPr>
                <w:rFonts w:ascii="Arial" w:hAnsi="Arial" w:cs="Arial"/>
                <w:sz w:val="22"/>
                <w:szCs w:val="22"/>
              </w:rPr>
              <w:t>17</w:t>
            </w:r>
          </w:p>
        </w:tc>
      </w:tr>
      <w:tr w:rsidR="001175FD" w14:paraId="5FE80CBD"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22FA514" w14:textId="77777777" w:rsidR="001175FD" w:rsidRPr="001E088A"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08DCE1A3" w14:textId="4854F09E" w:rsidR="001175FD" w:rsidRPr="001E088A" w:rsidRDefault="00156953" w:rsidP="00E52511">
            <w:pPr>
              <w:pStyle w:val="ListParagraph"/>
              <w:numPr>
                <w:ilvl w:val="0"/>
                <w:numId w:val="31"/>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Types of EPC Contract</w:t>
            </w:r>
          </w:p>
        </w:tc>
        <w:tc>
          <w:tcPr>
            <w:tcW w:w="925" w:type="pct"/>
            <w:tcBorders>
              <w:top w:val="single" w:sz="4" w:space="0" w:color="auto"/>
              <w:left w:val="single" w:sz="4" w:space="0" w:color="auto"/>
              <w:bottom w:val="single" w:sz="4" w:space="0" w:color="auto"/>
              <w:right w:val="single" w:sz="4" w:space="0" w:color="auto"/>
            </w:tcBorders>
            <w:vAlign w:val="center"/>
            <w:hideMark/>
          </w:tcPr>
          <w:p w14:paraId="1CC8D6E0" w14:textId="7495C1B3" w:rsidR="001175FD" w:rsidRPr="001E088A" w:rsidRDefault="00156953" w:rsidP="005269D0">
            <w:pPr>
              <w:spacing w:after="0" w:line="276" w:lineRule="auto"/>
              <w:jc w:val="center"/>
              <w:rPr>
                <w:rFonts w:ascii="Arial" w:hAnsi="Arial" w:cs="Arial"/>
                <w:sz w:val="22"/>
                <w:szCs w:val="22"/>
              </w:rPr>
            </w:pPr>
            <w:r>
              <w:rPr>
                <w:rFonts w:ascii="Arial" w:hAnsi="Arial" w:cs="Arial"/>
                <w:sz w:val="22"/>
                <w:szCs w:val="22"/>
              </w:rPr>
              <w:t>18</w:t>
            </w:r>
          </w:p>
        </w:tc>
      </w:tr>
      <w:tr w:rsidR="001175FD" w14:paraId="69136561"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3DA5CB" w14:textId="77777777" w:rsidR="001175FD" w:rsidRPr="001E088A"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C0E559B" w14:textId="36B81362" w:rsidR="001175FD" w:rsidRPr="00171529" w:rsidRDefault="00171529" w:rsidP="00E52511">
            <w:pPr>
              <w:pStyle w:val="ListParagraph"/>
              <w:numPr>
                <w:ilvl w:val="0"/>
                <w:numId w:val="31"/>
              </w:numPr>
              <w:tabs>
                <w:tab w:val="left" w:pos="0"/>
              </w:tabs>
              <w:spacing w:after="0" w:line="276" w:lineRule="auto"/>
              <w:ind w:left="459"/>
              <w:rPr>
                <w:rFonts w:ascii="Arial" w:hAnsi="Arial" w:cs="Arial"/>
                <w:sz w:val="22"/>
                <w:szCs w:val="22"/>
                <w:lang w:val="en-IN"/>
              </w:rPr>
            </w:pPr>
            <w:r w:rsidRPr="00171529">
              <w:rPr>
                <w:rFonts w:ascii="Arial" w:hAnsi="Arial" w:cs="Arial"/>
                <w:sz w:val="22"/>
                <w:szCs w:val="22"/>
                <w:lang w:val="en-IN"/>
              </w:rPr>
              <w:t>EPC Construction Risk Management</w:t>
            </w:r>
          </w:p>
        </w:tc>
        <w:tc>
          <w:tcPr>
            <w:tcW w:w="925" w:type="pct"/>
            <w:tcBorders>
              <w:top w:val="single" w:sz="4" w:space="0" w:color="auto"/>
              <w:left w:val="single" w:sz="4" w:space="0" w:color="auto"/>
              <w:bottom w:val="single" w:sz="4" w:space="0" w:color="auto"/>
              <w:right w:val="single" w:sz="4" w:space="0" w:color="auto"/>
            </w:tcBorders>
            <w:vAlign w:val="center"/>
            <w:hideMark/>
          </w:tcPr>
          <w:p w14:paraId="3CF6F4A0" w14:textId="058EB2C7" w:rsidR="001175FD" w:rsidRPr="001E088A" w:rsidRDefault="00156953" w:rsidP="005269D0">
            <w:pPr>
              <w:spacing w:after="0" w:line="276" w:lineRule="auto"/>
              <w:jc w:val="center"/>
              <w:rPr>
                <w:rFonts w:ascii="Arial" w:hAnsi="Arial" w:cs="Arial"/>
                <w:sz w:val="22"/>
                <w:szCs w:val="22"/>
              </w:rPr>
            </w:pPr>
            <w:r>
              <w:rPr>
                <w:rFonts w:ascii="Arial" w:hAnsi="Arial" w:cs="Arial"/>
                <w:sz w:val="22"/>
                <w:szCs w:val="22"/>
              </w:rPr>
              <w:t>19</w:t>
            </w:r>
          </w:p>
        </w:tc>
      </w:tr>
      <w:tr w:rsidR="004207B3" w14:paraId="750CFCD6" w14:textId="77777777" w:rsidTr="000572C6">
        <w:trPr>
          <w:trHeight w:val="432"/>
        </w:trPr>
        <w:tc>
          <w:tcPr>
            <w:tcW w:w="706"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2825307A" w14:textId="77777777" w:rsidR="004207B3" w:rsidRPr="006C6A1C" w:rsidRDefault="004207B3" w:rsidP="004207B3">
            <w:pPr>
              <w:spacing w:after="0" w:line="276" w:lineRule="auto"/>
              <w:jc w:val="center"/>
              <w:rPr>
                <w:rFonts w:ascii="Arial" w:hAnsi="Arial" w:cs="Arial"/>
                <w:b/>
                <w:sz w:val="22"/>
                <w:szCs w:val="22"/>
                <w:u w:val="single"/>
              </w:rPr>
            </w:pPr>
            <w:r w:rsidRPr="006C6A1C">
              <w:rPr>
                <w:rFonts w:ascii="Arial" w:hAnsi="Arial" w:cs="Arial"/>
                <w:b/>
                <w:sz w:val="22"/>
                <w:szCs w:val="22"/>
              </w:rPr>
              <w:t>Part D</w:t>
            </w:r>
          </w:p>
        </w:tc>
        <w:tc>
          <w:tcPr>
            <w:tcW w:w="3369" w:type="pct"/>
            <w:tcBorders>
              <w:top w:val="single" w:sz="4" w:space="0" w:color="auto"/>
              <w:left w:val="single" w:sz="4" w:space="0" w:color="auto"/>
              <w:bottom w:val="single" w:sz="4" w:space="0" w:color="auto"/>
              <w:right w:val="single" w:sz="4" w:space="0" w:color="auto"/>
            </w:tcBorders>
            <w:vAlign w:val="center"/>
            <w:hideMark/>
          </w:tcPr>
          <w:p w14:paraId="35C183ED" w14:textId="4ED3FE78" w:rsidR="004207B3" w:rsidRPr="006C6A1C" w:rsidRDefault="004207B3" w:rsidP="005269D0">
            <w:pPr>
              <w:tabs>
                <w:tab w:val="left" w:pos="0"/>
              </w:tabs>
              <w:spacing w:after="0" w:line="276" w:lineRule="auto"/>
              <w:rPr>
                <w:rFonts w:ascii="Arial" w:hAnsi="Arial" w:cs="Arial"/>
                <w:sz w:val="22"/>
                <w:szCs w:val="22"/>
                <w:lang w:val="en-IN"/>
              </w:rPr>
            </w:pPr>
            <w:r>
              <w:rPr>
                <w:rFonts w:ascii="Arial" w:hAnsi="Arial" w:cs="Arial"/>
                <w:b/>
                <w:sz w:val="22"/>
                <w:szCs w:val="22"/>
              </w:rPr>
              <w:t>Industry Overview</w:t>
            </w:r>
          </w:p>
        </w:tc>
        <w:tc>
          <w:tcPr>
            <w:tcW w:w="925" w:type="pct"/>
            <w:tcBorders>
              <w:top w:val="single" w:sz="4" w:space="0" w:color="auto"/>
              <w:left w:val="single" w:sz="4" w:space="0" w:color="auto"/>
              <w:bottom w:val="single" w:sz="4" w:space="0" w:color="auto"/>
              <w:right w:val="single" w:sz="4" w:space="0" w:color="auto"/>
            </w:tcBorders>
            <w:vAlign w:val="center"/>
            <w:hideMark/>
          </w:tcPr>
          <w:p w14:paraId="5BEED923" w14:textId="732094E6" w:rsidR="004207B3" w:rsidRPr="001E088A" w:rsidRDefault="004207B3" w:rsidP="005269D0">
            <w:pPr>
              <w:spacing w:after="0" w:line="276" w:lineRule="auto"/>
              <w:jc w:val="center"/>
              <w:rPr>
                <w:rFonts w:ascii="Arial" w:hAnsi="Arial" w:cs="Arial"/>
                <w:b/>
                <w:sz w:val="22"/>
                <w:szCs w:val="22"/>
              </w:rPr>
            </w:pPr>
            <w:r>
              <w:rPr>
                <w:rFonts w:ascii="Arial" w:hAnsi="Arial" w:cs="Arial"/>
                <w:b/>
                <w:sz w:val="22"/>
                <w:szCs w:val="22"/>
              </w:rPr>
              <w:t>23</w:t>
            </w:r>
          </w:p>
        </w:tc>
      </w:tr>
      <w:tr w:rsidR="004207B3" w14:paraId="50EED4AF"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0E4C97E1"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2B6B4936" w14:textId="77777777" w:rsidR="004207B3" w:rsidRPr="006C6A1C" w:rsidRDefault="004207B3"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Introduction</w:t>
            </w:r>
          </w:p>
        </w:tc>
        <w:tc>
          <w:tcPr>
            <w:tcW w:w="925" w:type="pct"/>
            <w:tcBorders>
              <w:top w:val="single" w:sz="4" w:space="0" w:color="auto"/>
              <w:left w:val="single" w:sz="4" w:space="0" w:color="auto"/>
              <w:bottom w:val="single" w:sz="4" w:space="0" w:color="auto"/>
              <w:right w:val="single" w:sz="4" w:space="0" w:color="auto"/>
            </w:tcBorders>
            <w:vAlign w:val="center"/>
            <w:hideMark/>
          </w:tcPr>
          <w:p w14:paraId="4DE4787B" w14:textId="60C5A305" w:rsidR="004207B3" w:rsidRPr="009A1A8F" w:rsidRDefault="004207B3" w:rsidP="005269D0">
            <w:pPr>
              <w:spacing w:after="0" w:line="276" w:lineRule="auto"/>
              <w:jc w:val="center"/>
              <w:rPr>
                <w:rFonts w:ascii="Arial" w:hAnsi="Arial" w:cs="Arial"/>
                <w:sz w:val="22"/>
                <w:szCs w:val="22"/>
              </w:rPr>
            </w:pPr>
            <w:r>
              <w:rPr>
                <w:rFonts w:ascii="Arial" w:hAnsi="Arial" w:cs="Arial"/>
                <w:sz w:val="22"/>
                <w:szCs w:val="22"/>
              </w:rPr>
              <w:t>23</w:t>
            </w:r>
          </w:p>
        </w:tc>
      </w:tr>
      <w:tr w:rsidR="004207B3" w14:paraId="1C2D79AB"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75621AC8"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4FAA695C" w14:textId="4BDDE03D" w:rsidR="004207B3" w:rsidRPr="006C6A1C" w:rsidRDefault="00171529"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Market Size</w:t>
            </w:r>
          </w:p>
        </w:tc>
        <w:tc>
          <w:tcPr>
            <w:tcW w:w="925" w:type="pct"/>
            <w:tcBorders>
              <w:top w:val="single" w:sz="4" w:space="0" w:color="auto"/>
              <w:left w:val="single" w:sz="4" w:space="0" w:color="auto"/>
              <w:bottom w:val="single" w:sz="4" w:space="0" w:color="auto"/>
              <w:right w:val="single" w:sz="4" w:space="0" w:color="auto"/>
            </w:tcBorders>
            <w:vAlign w:val="center"/>
          </w:tcPr>
          <w:p w14:paraId="5798CE41" w14:textId="33700D66" w:rsidR="004207B3" w:rsidRPr="009A1A8F" w:rsidRDefault="004207B3" w:rsidP="005269D0">
            <w:pPr>
              <w:spacing w:after="0" w:line="276" w:lineRule="auto"/>
              <w:jc w:val="center"/>
              <w:rPr>
                <w:rFonts w:ascii="Arial" w:hAnsi="Arial" w:cs="Arial"/>
                <w:sz w:val="22"/>
                <w:szCs w:val="22"/>
              </w:rPr>
            </w:pPr>
            <w:r>
              <w:rPr>
                <w:rFonts w:ascii="Arial" w:hAnsi="Arial" w:cs="Arial"/>
                <w:sz w:val="22"/>
                <w:szCs w:val="22"/>
              </w:rPr>
              <w:t>2</w:t>
            </w:r>
            <w:r w:rsidR="00171529">
              <w:rPr>
                <w:rFonts w:ascii="Arial" w:hAnsi="Arial" w:cs="Arial"/>
                <w:sz w:val="22"/>
                <w:szCs w:val="22"/>
              </w:rPr>
              <w:t>3</w:t>
            </w:r>
          </w:p>
        </w:tc>
      </w:tr>
      <w:tr w:rsidR="004207B3" w14:paraId="695D778C"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17A157BC"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23AF8D22" w14:textId="7997F633" w:rsidR="004207B3" w:rsidRPr="006C6A1C" w:rsidRDefault="00171529"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Government Initiatives</w:t>
            </w:r>
          </w:p>
        </w:tc>
        <w:tc>
          <w:tcPr>
            <w:tcW w:w="925" w:type="pct"/>
            <w:tcBorders>
              <w:top w:val="single" w:sz="4" w:space="0" w:color="auto"/>
              <w:left w:val="single" w:sz="4" w:space="0" w:color="auto"/>
              <w:bottom w:val="single" w:sz="4" w:space="0" w:color="auto"/>
              <w:right w:val="single" w:sz="4" w:space="0" w:color="auto"/>
            </w:tcBorders>
            <w:vAlign w:val="center"/>
          </w:tcPr>
          <w:p w14:paraId="20C60FEB" w14:textId="50F899D6" w:rsidR="004207B3" w:rsidRPr="009A1A8F" w:rsidRDefault="00171529" w:rsidP="005269D0">
            <w:pPr>
              <w:spacing w:after="0" w:line="276" w:lineRule="auto"/>
              <w:jc w:val="center"/>
              <w:rPr>
                <w:rFonts w:ascii="Arial" w:hAnsi="Arial" w:cs="Arial"/>
                <w:sz w:val="22"/>
                <w:szCs w:val="22"/>
              </w:rPr>
            </w:pPr>
            <w:r>
              <w:rPr>
                <w:rFonts w:ascii="Arial" w:hAnsi="Arial" w:cs="Arial"/>
                <w:sz w:val="22"/>
                <w:szCs w:val="22"/>
              </w:rPr>
              <w:t>24</w:t>
            </w:r>
          </w:p>
        </w:tc>
      </w:tr>
      <w:tr w:rsidR="004207B3" w14:paraId="1770CB6D"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41C01325"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00AB51C1" w14:textId="238C315D" w:rsidR="004207B3" w:rsidRPr="006C6A1C" w:rsidRDefault="00171529"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Investments</w:t>
            </w:r>
          </w:p>
        </w:tc>
        <w:tc>
          <w:tcPr>
            <w:tcW w:w="925" w:type="pct"/>
            <w:tcBorders>
              <w:top w:val="single" w:sz="4" w:space="0" w:color="auto"/>
              <w:left w:val="single" w:sz="4" w:space="0" w:color="auto"/>
              <w:bottom w:val="single" w:sz="4" w:space="0" w:color="auto"/>
              <w:right w:val="single" w:sz="4" w:space="0" w:color="auto"/>
            </w:tcBorders>
            <w:vAlign w:val="center"/>
          </w:tcPr>
          <w:p w14:paraId="476C0E63" w14:textId="67A6EF5E" w:rsidR="004207B3" w:rsidRPr="009A1A8F" w:rsidRDefault="004207B3" w:rsidP="005269D0">
            <w:pPr>
              <w:spacing w:after="0" w:line="276" w:lineRule="auto"/>
              <w:jc w:val="center"/>
              <w:rPr>
                <w:rFonts w:ascii="Arial" w:hAnsi="Arial" w:cs="Arial"/>
                <w:sz w:val="22"/>
                <w:szCs w:val="22"/>
              </w:rPr>
            </w:pPr>
            <w:r>
              <w:rPr>
                <w:rFonts w:ascii="Arial" w:hAnsi="Arial" w:cs="Arial"/>
                <w:sz w:val="22"/>
                <w:szCs w:val="22"/>
              </w:rPr>
              <w:t>2</w:t>
            </w:r>
            <w:r w:rsidR="00171529">
              <w:rPr>
                <w:rFonts w:ascii="Arial" w:hAnsi="Arial" w:cs="Arial"/>
                <w:sz w:val="22"/>
                <w:szCs w:val="22"/>
              </w:rPr>
              <w:t>4</w:t>
            </w:r>
          </w:p>
        </w:tc>
      </w:tr>
      <w:tr w:rsidR="004207B3" w14:paraId="7D76B592" w14:textId="77777777" w:rsidTr="000572C6">
        <w:trPr>
          <w:trHeight w:val="432"/>
        </w:trPr>
        <w:tc>
          <w:tcPr>
            <w:tcW w:w="706" w:type="pct"/>
            <w:vMerge/>
            <w:tcBorders>
              <w:left w:val="single" w:sz="4" w:space="0" w:color="auto"/>
              <w:right w:val="single" w:sz="4" w:space="0" w:color="auto"/>
            </w:tcBorders>
            <w:shd w:val="clear" w:color="auto" w:fill="DEEAF6" w:themeFill="accent1" w:themeFillTint="33"/>
            <w:vAlign w:val="center"/>
            <w:hideMark/>
          </w:tcPr>
          <w:p w14:paraId="5D38E345" w14:textId="77777777" w:rsidR="004207B3" w:rsidRPr="006C6A1C" w:rsidRDefault="004207B3"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6A73C3A0" w14:textId="3306C91C" w:rsidR="004207B3" w:rsidRPr="006C6A1C" w:rsidRDefault="00171529" w:rsidP="00E52511">
            <w:pPr>
              <w:pStyle w:val="ListParagraph"/>
              <w:numPr>
                <w:ilvl w:val="0"/>
                <w:numId w:val="32"/>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Road Ahead</w:t>
            </w:r>
          </w:p>
        </w:tc>
        <w:tc>
          <w:tcPr>
            <w:tcW w:w="925" w:type="pct"/>
            <w:tcBorders>
              <w:top w:val="single" w:sz="4" w:space="0" w:color="auto"/>
              <w:left w:val="single" w:sz="4" w:space="0" w:color="auto"/>
              <w:bottom w:val="single" w:sz="4" w:space="0" w:color="auto"/>
              <w:right w:val="single" w:sz="4" w:space="0" w:color="auto"/>
            </w:tcBorders>
            <w:vAlign w:val="center"/>
          </w:tcPr>
          <w:p w14:paraId="7624D119" w14:textId="019CF351" w:rsidR="004207B3" w:rsidRPr="009A1A8F" w:rsidRDefault="004207B3" w:rsidP="005269D0">
            <w:pPr>
              <w:spacing w:after="0" w:line="276" w:lineRule="auto"/>
              <w:jc w:val="center"/>
              <w:rPr>
                <w:rFonts w:ascii="Arial" w:hAnsi="Arial" w:cs="Arial"/>
                <w:sz w:val="22"/>
                <w:szCs w:val="22"/>
              </w:rPr>
            </w:pPr>
            <w:r>
              <w:rPr>
                <w:rFonts w:ascii="Arial" w:hAnsi="Arial" w:cs="Arial"/>
                <w:sz w:val="22"/>
                <w:szCs w:val="22"/>
              </w:rPr>
              <w:t>2</w:t>
            </w:r>
            <w:r w:rsidR="00171529">
              <w:rPr>
                <w:rFonts w:ascii="Arial" w:hAnsi="Arial" w:cs="Arial"/>
                <w:sz w:val="22"/>
                <w:szCs w:val="22"/>
              </w:rPr>
              <w:t>5</w:t>
            </w:r>
          </w:p>
        </w:tc>
      </w:tr>
      <w:tr w:rsidR="001175FD" w14:paraId="53584BFC" w14:textId="77777777" w:rsidTr="000572C6">
        <w:trPr>
          <w:trHeight w:val="432"/>
        </w:trPr>
        <w:tc>
          <w:tcPr>
            <w:tcW w:w="70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8B8126" w14:textId="77777777" w:rsidR="001175FD" w:rsidRPr="006C6A1C" w:rsidRDefault="001175FD" w:rsidP="004207B3">
            <w:pPr>
              <w:spacing w:after="0" w:line="276" w:lineRule="auto"/>
              <w:jc w:val="center"/>
              <w:rPr>
                <w:rFonts w:ascii="Arial" w:hAnsi="Arial" w:cs="Arial"/>
                <w:b/>
                <w:sz w:val="22"/>
                <w:szCs w:val="22"/>
                <w:u w:val="single"/>
              </w:rPr>
            </w:pPr>
            <w:r w:rsidRPr="006C6A1C">
              <w:rPr>
                <w:rFonts w:ascii="Arial" w:hAnsi="Arial" w:cs="Arial"/>
                <w:b/>
                <w:sz w:val="22"/>
                <w:szCs w:val="22"/>
              </w:rPr>
              <w:t>Part E</w:t>
            </w:r>
          </w:p>
        </w:tc>
        <w:tc>
          <w:tcPr>
            <w:tcW w:w="3369" w:type="pct"/>
            <w:tcBorders>
              <w:top w:val="single" w:sz="4" w:space="0" w:color="auto"/>
              <w:left w:val="single" w:sz="4" w:space="0" w:color="auto"/>
              <w:bottom w:val="single" w:sz="4" w:space="0" w:color="auto"/>
              <w:right w:val="single" w:sz="4" w:space="0" w:color="auto"/>
            </w:tcBorders>
            <w:vAlign w:val="center"/>
            <w:hideMark/>
          </w:tcPr>
          <w:p w14:paraId="27E6850B" w14:textId="6C2FEEF8" w:rsidR="001175FD" w:rsidRPr="006C6A1C" w:rsidRDefault="000B7541" w:rsidP="005269D0">
            <w:pPr>
              <w:tabs>
                <w:tab w:val="left" w:pos="0"/>
              </w:tabs>
              <w:spacing w:after="0" w:line="276" w:lineRule="auto"/>
              <w:rPr>
                <w:rFonts w:ascii="Arial" w:hAnsi="Arial" w:cs="Arial"/>
                <w:sz w:val="22"/>
                <w:szCs w:val="22"/>
                <w:lang w:val="en-IN"/>
              </w:rPr>
            </w:pPr>
            <w:r>
              <w:rPr>
                <w:rFonts w:ascii="Arial" w:hAnsi="Arial" w:cs="Arial"/>
                <w:b/>
                <w:sz w:val="22"/>
                <w:szCs w:val="22"/>
              </w:rPr>
              <w:t>Financial Analysis</w:t>
            </w:r>
          </w:p>
        </w:tc>
        <w:tc>
          <w:tcPr>
            <w:tcW w:w="925" w:type="pct"/>
            <w:tcBorders>
              <w:top w:val="single" w:sz="4" w:space="0" w:color="auto"/>
              <w:left w:val="single" w:sz="4" w:space="0" w:color="auto"/>
              <w:bottom w:val="single" w:sz="4" w:space="0" w:color="auto"/>
              <w:right w:val="single" w:sz="4" w:space="0" w:color="auto"/>
            </w:tcBorders>
            <w:vAlign w:val="center"/>
            <w:hideMark/>
          </w:tcPr>
          <w:p w14:paraId="518AC299" w14:textId="4BBE151A" w:rsidR="001175FD" w:rsidRDefault="00171529" w:rsidP="005269D0">
            <w:pPr>
              <w:spacing w:after="0" w:line="276" w:lineRule="auto"/>
              <w:jc w:val="center"/>
              <w:rPr>
                <w:rFonts w:ascii="Arial" w:hAnsi="Arial" w:cs="Arial"/>
                <w:b/>
                <w:sz w:val="22"/>
                <w:szCs w:val="22"/>
              </w:rPr>
            </w:pPr>
            <w:r>
              <w:rPr>
                <w:rFonts w:ascii="Arial" w:hAnsi="Arial" w:cs="Arial"/>
                <w:b/>
                <w:sz w:val="22"/>
                <w:szCs w:val="22"/>
              </w:rPr>
              <w:t>26</w:t>
            </w:r>
          </w:p>
        </w:tc>
      </w:tr>
      <w:tr w:rsidR="001175FD" w14:paraId="57D08AA3"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67EBAB"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16C8F942" w14:textId="77777777" w:rsidR="001175FD" w:rsidRPr="006C6A1C" w:rsidRDefault="001175FD" w:rsidP="00E52511">
            <w:pPr>
              <w:pStyle w:val="ListParagraph"/>
              <w:numPr>
                <w:ilvl w:val="0"/>
                <w:numId w:val="33"/>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Historical P &amp; L</w:t>
            </w:r>
          </w:p>
        </w:tc>
        <w:tc>
          <w:tcPr>
            <w:tcW w:w="925" w:type="pct"/>
            <w:tcBorders>
              <w:top w:val="single" w:sz="4" w:space="0" w:color="auto"/>
              <w:left w:val="single" w:sz="4" w:space="0" w:color="auto"/>
              <w:bottom w:val="single" w:sz="4" w:space="0" w:color="auto"/>
              <w:right w:val="single" w:sz="4" w:space="0" w:color="auto"/>
            </w:tcBorders>
            <w:vAlign w:val="center"/>
          </w:tcPr>
          <w:p w14:paraId="370F0F73" w14:textId="5E835FE4"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26</w:t>
            </w:r>
          </w:p>
        </w:tc>
      </w:tr>
      <w:tr w:rsidR="001175FD" w14:paraId="4E303C55"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EB85C0"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0B7703D9" w14:textId="77777777" w:rsidR="001175FD" w:rsidRPr="006C6A1C" w:rsidRDefault="001175FD" w:rsidP="00E52511">
            <w:pPr>
              <w:pStyle w:val="ListParagraph"/>
              <w:numPr>
                <w:ilvl w:val="0"/>
                <w:numId w:val="33"/>
              </w:numPr>
              <w:tabs>
                <w:tab w:val="left" w:pos="0"/>
              </w:tabs>
              <w:spacing w:after="0" w:line="276" w:lineRule="auto"/>
              <w:ind w:left="440"/>
              <w:rPr>
                <w:rFonts w:ascii="Arial" w:hAnsi="Arial" w:cs="Arial"/>
                <w:sz w:val="22"/>
                <w:szCs w:val="22"/>
                <w:lang w:val="en-IN"/>
              </w:rPr>
            </w:pPr>
            <w:r w:rsidRPr="006C6A1C">
              <w:rPr>
                <w:rFonts w:ascii="Arial" w:hAnsi="Arial" w:cs="Arial"/>
                <w:sz w:val="22"/>
                <w:szCs w:val="22"/>
                <w:lang w:val="en-IN"/>
              </w:rPr>
              <w:t>Projected Profit &amp; Loss Statement</w:t>
            </w:r>
          </w:p>
        </w:tc>
        <w:tc>
          <w:tcPr>
            <w:tcW w:w="925" w:type="pct"/>
            <w:tcBorders>
              <w:top w:val="single" w:sz="4" w:space="0" w:color="auto"/>
              <w:left w:val="single" w:sz="4" w:space="0" w:color="auto"/>
              <w:bottom w:val="single" w:sz="4" w:space="0" w:color="auto"/>
              <w:right w:val="single" w:sz="4" w:space="0" w:color="auto"/>
            </w:tcBorders>
            <w:vAlign w:val="center"/>
            <w:hideMark/>
          </w:tcPr>
          <w:p w14:paraId="6FDB614A" w14:textId="3FFD679E"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27</w:t>
            </w:r>
          </w:p>
        </w:tc>
      </w:tr>
      <w:tr w:rsidR="001175FD" w14:paraId="321F0245" w14:textId="77777777" w:rsidTr="000572C6">
        <w:trPr>
          <w:trHeight w:val="432"/>
        </w:trPr>
        <w:tc>
          <w:tcPr>
            <w:tcW w:w="706"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16ECAC4" w14:textId="77777777" w:rsidR="001175FD" w:rsidRPr="006C6A1C" w:rsidRDefault="001175FD" w:rsidP="004207B3">
            <w:pPr>
              <w:spacing w:after="0" w:line="276" w:lineRule="auto"/>
              <w:jc w:val="center"/>
              <w:rPr>
                <w:rFonts w:ascii="Arial" w:hAnsi="Arial" w:cs="Arial"/>
                <w:b/>
                <w:sz w:val="22"/>
                <w:szCs w:val="22"/>
                <w:u w:val="single"/>
              </w:rPr>
            </w:pPr>
            <w:r w:rsidRPr="006C6A1C">
              <w:rPr>
                <w:rFonts w:ascii="Arial" w:hAnsi="Arial" w:cs="Arial"/>
                <w:b/>
                <w:sz w:val="22"/>
                <w:szCs w:val="22"/>
              </w:rPr>
              <w:t>Part F</w:t>
            </w:r>
          </w:p>
        </w:tc>
        <w:tc>
          <w:tcPr>
            <w:tcW w:w="3369" w:type="pct"/>
            <w:tcBorders>
              <w:top w:val="single" w:sz="4" w:space="0" w:color="auto"/>
              <w:left w:val="single" w:sz="4" w:space="0" w:color="auto"/>
              <w:bottom w:val="single" w:sz="4" w:space="0" w:color="auto"/>
              <w:right w:val="single" w:sz="4" w:space="0" w:color="auto"/>
            </w:tcBorders>
            <w:vAlign w:val="center"/>
            <w:hideMark/>
          </w:tcPr>
          <w:p w14:paraId="7265B33E" w14:textId="77777777" w:rsidR="001175FD" w:rsidRPr="006C6A1C" w:rsidRDefault="001175FD" w:rsidP="005269D0">
            <w:pPr>
              <w:tabs>
                <w:tab w:val="left" w:pos="0"/>
              </w:tabs>
              <w:spacing w:after="0" w:line="276" w:lineRule="auto"/>
              <w:rPr>
                <w:rFonts w:ascii="Arial" w:hAnsi="Arial" w:cs="Arial"/>
                <w:b/>
                <w:sz w:val="22"/>
                <w:szCs w:val="22"/>
              </w:rPr>
            </w:pPr>
            <w:r w:rsidRPr="006C6A1C">
              <w:rPr>
                <w:rFonts w:ascii="Arial" w:hAnsi="Arial" w:cs="Arial"/>
                <w:b/>
                <w:sz w:val="22"/>
                <w:szCs w:val="22"/>
              </w:rPr>
              <w:t xml:space="preserve">Valuation of the Company </w:t>
            </w:r>
          </w:p>
        </w:tc>
        <w:tc>
          <w:tcPr>
            <w:tcW w:w="925" w:type="pct"/>
            <w:tcBorders>
              <w:top w:val="single" w:sz="4" w:space="0" w:color="auto"/>
              <w:left w:val="single" w:sz="4" w:space="0" w:color="auto"/>
              <w:bottom w:val="single" w:sz="4" w:space="0" w:color="auto"/>
              <w:right w:val="single" w:sz="4" w:space="0" w:color="auto"/>
            </w:tcBorders>
            <w:vAlign w:val="center"/>
          </w:tcPr>
          <w:p w14:paraId="429A3CE5" w14:textId="01EF61C8" w:rsidR="001175FD" w:rsidRPr="009A1A8F" w:rsidRDefault="00171529" w:rsidP="005269D0">
            <w:pPr>
              <w:spacing w:after="0" w:line="276" w:lineRule="auto"/>
              <w:jc w:val="center"/>
              <w:rPr>
                <w:rFonts w:ascii="Arial" w:hAnsi="Arial" w:cs="Arial"/>
                <w:b/>
                <w:sz w:val="22"/>
                <w:szCs w:val="22"/>
              </w:rPr>
            </w:pPr>
            <w:r>
              <w:rPr>
                <w:rFonts w:ascii="Arial" w:hAnsi="Arial" w:cs="Arial"/>
                <w:b/>
                <w:sz w:val="22"/>
                <w:szCs w:val="22"/>
              </w:rPr>
              <w:t>28</w:t>
            </w:r>
          </w:p>
        </w:tc>
      </w:tr>
      <w:tr w:rsidR="001175FD" w14:paraId="083E6595"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A6EC2D"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0BF75C2" w14:textId="77777777" w:rsidR="001175FD" w:rsidRPr="006C6A1C" w:rsidRDefault="001175FD" w:rsidP="00E52511">
            <w:pPr>
              <w:pStyle w:val="ListParagraph"/>
              <w:numPr>
                <w:ilvl w:val="0"/>
                <w:numId w:val="34"/>
              </w:numPr>
              <w:tabs>
                <w:tab w:val="left" w:pos="0"/>
              </w:tabs>
              <w:spacing w:after="0" w:line="276" w:lineRule="auto"/>
              <w:ind w:left="465"/>
              <w:rPr>
                <w:rFonts w:ascii="Arial" w:hAnsi="Arial" w:cs="Arial"/>
                <w:sz w:val="22"/>
                <w:szCs w:val="22"/>
              </w:rPr>
            </w:pPr>
            <w:r w:rsidRPr="006C6A1C">
              <w:rPr>
                <w:rFonts w:ascii="Arial" w:hAnsi="Arial" w:cs="Arial"/>
                <w:sz w:val="22"/>
                <w:szCs w:val="22"/>
              </w:rPr>
              <w:t>Methodology/ Model Adopted</w:t>
            </w:r>
          </w:p>
        </w:tc>
        <w:tc>
          <w:tcPr>
            <w:tcW w:w="925" w:type="pct"/>
            <w:tcBorders>
              <w:top w:val="single" w:sz="4" w:space="0" w:color="auto"/>
              <w:left w:val="single" w:sz="4" w:space="0" w:color="auto"/>
              <w:bottom w:val="single" w:sz="4" w:space="0" w:color="auto"/>
              <w:right w:val="single" w:sz="4" w:space="0" w:color="auto"/>
            </w:tcBorders>
            <w:vAlign w:val="center"/>
          </w:tcPr>
          <w:p w14:paraId="6C154D2B" w14:textId="5EAAAC70"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28</w:t>
            </w:r>
          </w:p>
        </w:tc>
      </w:tr>
      <w:tr w:rsidR="001175FD" w14:paraId="3775D655"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CBBB73"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0EE31F12" w14:textId="2DC4B423" w:rsidR="001175FD" w:rsidRPr="006C6A1C" w:rsidRDefault="001175FD" w:rsidP="000B7541">
            <w:pPr>
              <w:pStyle w:val="ListParagraph"/>
              <w:numPr>
                <w:ilvl w:val="0"/>
                <w:numId w:val="34"/>
              </w:numPr>
              <w:tabs>
                <w:tab w:val="left" w:pos="0"/>
              </w:tabs>
              <w:spacing w:after="0" w:line="276" w:lineRule="auto"/>
              <w:ind w:left="465"/>
              <w:rPr>
                <w:rFonts w:ascii="Arial" w:hAnsi="Arial" w:cs="Arial"/>
                <w:sz w:val="22"/>
                <w:szCs w:val="22"/>
              </w:rPr>
            </w:pPr>
            <w:r w:rsidRPr="006C6A1C">
              <w:rPr>
                <w:rFonts w:ascii="Arial" w:hAnsi="Arial" w:cs="Arial"/>
                <w:sz w:val="22"/>
                <w:szCs w:val="22"/>
              </w:rPr>
              <w:t>Calcul</w:t>
            </w:r>
            <w:r>
              <w:rPr>
                <w:rFonts w:ascii="Arial" w:hAnsi="Arial" w:cs="Arial"/>
                <w:sz w:val="22"/>
                <w:szCs w:val="22"/>
              </w:rPr>
              <w:t xml:space="preserve">ation of </w:t>
            </w:r>
            <w:r w:rsidR="000B7541">
              <w:rPr>
                <w:rFonts w:ascii="Arial" w:hAnsi="Arial" w:cs="Arial"/>
                <w:sz w:val="22"/>
                <w:szCs w:val="22"/>
              </w:rPr>
              <w:t>PV of FCFF</w:t>
            </w:r>
          </w:p>
        </w:tc>
        <w:tc>
          <w:tcPr>
            <w:tcW w:w="925" w:type="pct"/>
            <w:tcBorders>
              <w:top w:val="single" w:sz="4" w:space="0" w:color="auto"/>
              <w:left w:val="single" w:sz="4" w:space="0" w:color="auto"/>
              <w:bottom w:val="single" w:sz="4" w:space="0" w:color="auto"/>
              <w:right w:val="single" w:sz="4" w:space="0" w:color="auto"/>
            </w:tcBorders>
            <w:vAlign w:val="center"/>
          </w:tcPr>
          <w:p w14:paraId="3A2BA56B" w14:textId="6D3F2635"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29</w:t>
            </w:r>
          </w:p>
        </w:tc>
      </w:tr>
      <w:tr w:rsidR="001175FD" w14:paraId="1971D247"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AC5A43"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750F9EF1" w14:textId="5E0CC24C" w:rsidR="001175FD" w:rsidRPr="006C6A1C" w:rsidRDefault="000B7541" w:rsidP="00E52511">
            <w:pPr>
              <w:pStyle w:val="ListParagraph"/>
              <w:numPr>
                <w:ilvl w:val="0"/>
                <w:numId w:val="34"/>
              </w:numPr>
              <w:tabs>
                <w:tab w:val="left" w:pos="0"/>
              </w:tabs>
              <w:spacing w:after="0" w:line="276" w:lineRule="auto"/>
              <w:ind w:left="465"/>
              <w:rPr>
                <w:rFonts w:ascii="Arial" w:hAnsi="Arial" w:cs="Arial"/>
                <w:sz w:val="22"/>
                <w:szCs w:val="22"/>
              </w:rPr>
            </w:pPr>
            <w:r>
              <w:rPr>
                <w:rFonts w:ascii="Arial" w:hAnsi="Arial" w:cs="Arial"/>
                <w:sz w:val="22"/>
                <w:szCs w:val="22"/>
              </w:rPr>
              <w:t>Key Inputs</w:t>
            </w:r>
          </w:p>
        </w:tc>
        <w:tc>
          <w:tcPr>
            <w:tcW w:w="925" w:type="pct"/>
            <w:tcBorders>
              <w:top w:val="single" w:sz="4" w:space="0" w:color="auto"/>
              <w:left w:val="single" w:sz="4" w:space="0" w:color="auto"/>
              <w:bottom w:val="single" w:sz="4" w:space="0" w:color="auto"/>
              <w:right w:val="single" w:sz="4" w:space="0" w:color="auto"/>
            </w:tcBorders>
            <w:vAlign w:val="center"/>
          </w:tcPr>
          <w:p w14:paraId="73518540" w14:textId="4B0375C5" w:rsidR="001175FD" w:rsidRDefault="000B7541" w:rsidP="005269D0">
            <w:pPr>
              <w:spacing w:after="0" w:line="276" w:lineRule="auto"/>
              <w:jc w:val="center"/>
              <w:rPr>
                <w:rFonts w:ascii="Arial" w:hAnsi="Arial" w:cs="Arial"/>
                <w:sz w:val="22"/>
                <w:szCs w:val="22"/>
              </w:rPr>
            </w:pPr>
            <w:r>
              <w:rPr>
                <w:rFonts w:ascii="Arial" w:hAnsi="Arial" w:cs="Arial"/>
                <w:sz w:val="22"/>
                <w:szCs w:val="22"/>
              </w:rPr>
              <w:t>3</w:t>
            </w:r>
            <w:r w:rsidR="00171529">
              <w:rPr>
                <w:rFonts w:ascii="Arial" w:hAnsi="Arial" w:cs="Arial"/>
                <w:sz w:val="22"/>
                <w:szCs w:val="22"/>
              </w:rPr>
              <w:t>0</w:t>
            </w:r>
          </w:p>
        </w:tc>
      </w:tr>
      <w:tr w:rsidR="001175FD" w14:paraId="3CAD0C62"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9CA22B"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tcPr>
          <w:p w14:paraId="1A062430" w14:textId="77777777" w:rsidR="001175FD" w:rsidRDefault="001175FD" w:rsidP="00E52511">
            <w:pPr>
              <w:pStyle w:val="ListParagraph"/>
              <w:numPr>
                <w:ilvl w:val="0"/>
                <w:numId w:val="34"/>
              </w:numPr>
              <w:tabs>
                <w:tab w:val="left" w:pos="0"/>
              </w:tabs>
              <w:spacing w:after="0" w:line="276" w:lineRule="auto"/>
              <w:ind w:left="465"/>
              <w:rPr>
                <w:rFonts w:ascii="Arial" w:hAnsi="Arial" w:cs="Arial"/>
                <w:sz w:val="22"/>
                <w:szCs w:val="22"/>
              </w:rPr>
            </w:pPr>
            <w:r>
              <w:rPr>
                <w:rFonts w:ascii="Arial" w:hAnsi="Arial" w:cs="Arial"/>
                <w:sz w:val="22"/>
                <w:szCs w:val="22"/>
              </w:rPr>
              <w:t>Calculation of EV</w:t>
            </w:r>
          </w:p>
        </w:tc>
        <w:tc>
          <w:tcPr>
            <w:tcW w:w="925" w:type="pct"/>
            <w:tcBorders>
              <w:top w:val="single" w:sz="4" w:space="0" w:color="auto"/>
              <w:left w:val="single" w:sz="4" w:space="0" w:color="auto"/>
              <w:bottom w:val="single" w:sz="4" w:space="0" w:color="auto"/>
              <w:right w:val="single" w:sz="4" w:space="0" w:color="auto"/>
            </w:tcBorders>
            <w:vAlign w:val="center"/>
          </w:tcPr>
          <w:p w14:paraId="78A713BC" w14:textId="7FB5FE57" w:rsidR="001175FD" w:rsidRDefault="000B7541" w:rsidP="005269D0">
            <w:pPr>
              <w:spacing w:after="0" w:line="276" w:lineRule="auto"/>
              <w:jc w:val="center"/>
              <w:rPr>
                <w:rFonts w:ascii="Arial" w:hAnsi="Arial" w:cs="Arial"/>
                <w:sz w:val="22"/>
                <w:szCs w:val="22"/>
              </w:rPr>
            </w:pPr>
            <w:r>
              <w:rPr>
                <w:rFonts w:ascii="Arial" w:hAnsi="Arial" w:cs="Arial"/>
                <w:sz w:val="22"/>
                <w:szCs w:val="22"/>
              </w:rPr>
              <w:t>3</w:t>
            </w:r>
            <w:r w:rsidR="00171529">
              <w:rPr>
                <w:rFonts w:ascii="Arial" w:hAnsi="Arial" w:cs="Arial"/>
                <w:sz w:val="22"/>
                <w:szCs w:val="22"/>
              </w:rPr>
              <w:t>0</w:t>
            </w:r>
          </w:p>
        </w:tc>
      </w:tr>
      <w:tr w:rsidR="001175FD" w14:paraId="5C5EC121" w14:textId="77777777" w:rsidTr="000572C6">
        <w:trPr>
          <w:trHeight w:val="432"/>
        </w:trPr>
        <w:tc>
          <w:tcPr>
            <w:tcW w:w="706"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F62E66" w14:textId="77777777" w:rsidR="001175FD" w:rsidRPr="006C6A1C" w:rsidRDefault="001175FD" w:rsidP="004207B3">
            <w:pPr>
              <w:spacing w:after="0" w:line="256" w:lineRule="auto"/>
              <w:jc w:val="center"/>
              <w:rPr>
                <w:rFonts w:ascii="Arial" w:hAnsi="Arial" w:cs="Arial"/>
                <w:b/>
                <w:sz w:val="22"/>
                <w:szCs w:val="22"/>
                <w:u w:val="single"/>
              </w:rPr>
            </w:pPr>
          </w:p>
        </w:tc>
        <w:tc>
          <w:tcPr>
            <w:tcW w:w="3369" w:type="pct"/>
            <w:tcBorders>
              <w:top w:val="single" w:sz="4" w:space="0" w:color="auto"/>
              <w:left w:val="single" w:sz="4" w:space="0" w:color="auto"/>
              <w:bottom w:val="single" w:sz="4" w:space="0" w:color="auto"/>
              <w:right w:val="single" w:sz="4" w:space="0" w:color="auto"/>
            </w:tcBorders>
            <w:vAlign w:val="center"/>
            <w:hideMark/>
          </w:tcPr>
          <w:p w14:paraId="2D5EA113" w14:textId="77777777" w:rsidR="001175FD" w:rsidRPr="006C6A1C" w:rsidRDefault="001175FD" w:rsidP="00E52511">
            <w:pPr>
              <w:pStyle w:val="ListParagraph"/>
              <w:numPr>
                <w:ilvl w:val="0"/>
                <w:numId w:val="34"/>
              </w:numPr>
              <w:tabs>
                <w:tab w:val="left" w:pos="0"/>
              </w:tabs>
              <w:spacing w:after="0" w:line="276" w:lineRule="auto"/>
              <w:ind w:left="465"/>
              <w:rPr>
                <w:rFonts w:ascii="Arial" w:hAnsi="Arial" w:cs="Arial"/>
                <w:sz w:val="22"/>
                <w:szCs w:val="22"/>
              </w:rPr>
            </w:pPr>
            <w:r w:rsidRPr="006C6A1C">
              <w:rPr>
                <w:rFonts w:ascii="Arial" w:hAnsi="Arial" w:cs="Arial"/>
                <w:sz w:val="22"/>
                <w:szCs w:val="22"/>
              </w:rPr>
              <w:t xml:space="preserve">Key </w:t>
            </w:r>
            <w:r>
              <w:rPr>
                <w:rFonts w:ascii="Arial" w:hAnsi="Arial" w:cs="Arial"/>
                <w:sz w:val="22"/>
                <w:szCs w:val="22"/>
              </w:rPr>
              <w:t>Assumptions &amp; Inputs</w:t>
            </w:r>
          </w:p>
        </w:tc>
        <w:tc>
          <w:tcPr>
            <w:tcW w:w="925" w:type="pct"/>
            <w:tcBorders>
              <w:top w:val="single" w:sz="4" w:space="0" w:color="auto"/>
              <w:left w:val="single" w:sz="4" w:space="0" w:color="auto"/>
              <w:bottom w:val="single" w:sz="4" w:space="0" w:color="auto"/>
              <w:right w:val="single" w:sz="4" w:space="0" w:color="auto"/>
            </w:tcBorders>
            <w:vAlign w:val="center"/>
          </w:tcPr>
          <w:p w14:paraId="22561B37" w14:textId="756469BD" w:rsidR="001175FD" w:rsidRPr="009A1A8F" w:rsidRDefault="000B7541" w:rsidP="005269D0">
            <w:pPr>
              <w:spacing w:after="0" w:line="276" w:lineRule="auto"/>
              <w:jc w:val="center"/>
              <w:rPr>
                <w:rFonts w:ascii="Arial" w:hAnsi="Arial" w:cs="Arial"/>
                <w:sz w:val="22"/>
                <w:szCs w:val="22"/>
              </w:rPr>
            </w:pPr>
            <w:r>
              <w:rPr>
                <w:rFonts w:ascii="Arial" w:hAnsi="Arial" w:cs="Arial"/>
                <w:sz w:val="22"/>
                <w:szCs w:val="22"/>
              </w:rPr>
              <w:t>3</w:t>
            </w:r>
            <w:r w:rsidR="00171529">
              <w:rPr>
                <w:rFonts w:ascii="Arial" w:hAnsi="Arial" w:cs="Arial"/>
                <w:sz w:val="22"/>
                <w:szCs w:val="22"/>
              </w:rPr>
              <w:t>0</w:t>
            </w:r>
          </w:p>
        </w:tc>
      </w:tr>
      <w:tr w:rsidR="001175FD" w14:paraId="66F59A2F" w14:textId="77777777" w:rsidTr="000572C6">
        <w:trPr>
          <w:trHeight w:val="432"/>
        </w:trPr>
        <w:tc>
          <w:tcPr>
            <w:tcW w:w="7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88677C" w14:textId="77777777" w:rsidR="001175FD" w:rsidRPr="006C6A1C" w:rsidRDefault="001175FD" w:rsidP="004207B3">
            <w:pPr>
              <w:spacing w:after="0" w:line="276" w:lineRule="auto"/>
              <w:jc w:val="center"/>
              <w:rPr>
                <w:rFonts w:ascii="Arial" w:hAnsi="Arial" w:cs="Arial"/>
                <w:b/>
                <w:sz w:val="22"/>
                <w:szCs w:val="22"/>
              </w:rPr>
            </w:pPr>
            <w:r w:rsidRPr="006C6A1C">
              <w:rPr>
                <w:rFonts w:ascii="Arial" w:hAnsi="Arial" w:cs="Arial"/>
                <w:b/>
                <w:sz w:val="22"/>
                <w:szCs w:val="22"/>
              </w:rPr>
              <w:t>Part G</w:t>
            </w:r>
          </w:p>
        </w:tc>
        <w:tc>
          <w:tcPr>
            <w:tcW w:w="3369" w:type="pct"/>
            <w:tcBorders>
              <w:top w:val="single" w:sz="4" w:space="0" w:color="auto"/>
              <w:left w:val="single" w:sz="4" w:space="0" w:color="auto"/>
              <w:bottom w:val="single" w:sz="4" w:space="0" w:color="auto"/>
              <w:right w:val="single" w:sz="4" w:space="0" w:color="auto"/>
            </w:tcBorders>
            <w:vAlign w:val="center"/>
            <w:hideMark/>
          </w:tcPr>
          <w:p w14:paraId="39F6A510" w14:textId="77777777" w:rsidR="001175FD" w:rsidRPr="006C6A1C" w:rsidRDefault="001175FD" w:rsidP="005269D0">
            <w:pPr>
              <w:tabs>
                <w:tab w:val="left" w:pos="0"/>
              </w:tabs>
              <w:spacing w:after="0" w:line="276" w:lineRule="auto"/>
              <w:rPr>
                <w:rFonts w:ascii="Arial" w:hAnsi="Arial" w:cs="Arial"/>
                <w:b/>
                <w:sz w:val="22"/>
                <w:szCs w:val="22"/>
              </w:rPr>
            </w:pPr>
            <w:r>
              <w:rPr>
                <w:rFonts w:ascii="Arial" w:hAnsi="Arial" w:cs="Arial"/>
                <w:b/>
                <w:bCs/>
                <w:sz w:val="22"/>
                <w:szCs w:val="22"/>
                <w:lang w:eastAsia="en-IN"/>
              </w:rPr>
              <w:t>Important Definition</w:t>
            </w:r>
          </w:p>
        </w:tc>
        <w:tc>
          <w:tcPr>
            <w:tcW w:w="925" w:type="pct"/>
            <w:tcBorders>
              <w:top w:val="single" w:sz="4" w:space="0" w:color="auto"/>
              <w:left w:val="single" w:sz="4" w:space="0" w:color="auto"/>
              <w:bottom w:val="single" w:sz="4" w:space="0" w:color="auto"/>
              <w:right w:val="single" w:sz="4" w:space="0" w:color="auto"/>
            </w:tcBorders>
            <w:vAlign w:val="center"/>
          </w:tcPr>
          <w:p w14:paraId="46272650" w14:textId="3ADA15EF"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3</w:t>
            </w:r>
            <w:r w:rsidR="007B30F7">
              <w:rPr>
                <w:rFonts w:ascii="Arial" w:hAnsi="Arial" w:cs="Arial"/>
                <w:sz w:val="22"/>
                <w:szCs w:val="22"/>
              </w:rPr>
              <w:t>7</w:t>
            </w:r>
          </w:p>
        </w:tc>
      </w:tr>
      <w:tr w:rsidR="001175FD" w14:paraId="08C65257" w14:textId="77777777" w:rsidTr="000572C6">
        <w:trPr>
          <w:trHeight w:val="432"/>
        </w:trPr>
        <w:tc>
          <w:tcPr>
            <w:tcW w:w="7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728F615" w14:textId="63553C1E" w:rsidR="001175FD" w:rsidRPr="006C6A1C" w:rsidRDefault="001175FD" w:rsidP="004207B3">
            <w:pPr>
              <w:spacing w:after="0" w:line="276" w:lineRule="auto"/>
              <w:jc w:val="center"/>
              <w:rPr>
                <w:rFonts w:ascii="Arial" w:hAnsi="Arial" w:cs="Arial"/>
                <w:b/>
                <w:sz w:val="22"/>
                <w:szCs w:val="22"/>
              </w:rPr>
            </w:pPr>
            <w:r w:rsidRPr="006C6A1C">
              <w:rPr>
                <w:rFonts w:ascii="Arial" w:hAnsi="Arial" w:cs="Arial"/>
                <w:b/>
                <w:sz w:val="22"/>
                <w:szCs w:val="22"/>
              </w:rPr>
              <w:t>Part H</w:t>
            </w:r>
          </w:p>
        </w:tc>
        <w:tc>
          <w:tcPr>
            <w:tcW w:w="3369" w:type="pct"/>
            <w:tcBorders>
              <w:top w:val="single" w:sz="4" w:space="0" w:color="auto"/>
              <w:left w:val="single" w:sz="4" w:space="0" w:color="auto"/>
              <w:bottom w:val="single" w:sz="4" w:space="0" w:color="auto"/>
              <w:right w:val="single" w:sz="4" w:space="0" w:color="auto"/>
            </w:tcBorders>
            <w:vAlign w:val="center"/>
            <w:hideMark/>
          </w:tcPr>
          <w:p w14:paraId="79756AE0" w14:textId="07DF6B52" w:rsidR="001175FD" w:rsidRPr="006C6A1C" w:rsidRDefault="001175FD" w:rsidP="005269D0">
            <w:pPr>
              <w:tabs>
                <w:tab w:val="left" w:pos="0"/>
              </w:tabs>
              <w:spacing w:after="0" w:line="276" w:lineRule="auto"/>
              <w:rPr>
                <w:rFonts w:ascii="Arial" w:hAnsi="Arial" w:cs="Arial"/>
                <w:b/>
                <w:sz w:val="22"/>
                <w:szCs w:val="22"/>
              </w:rPr>
            </w:pPr>
            <w:r>
              <w:rPr>
                <w:rFonts w:ascii="Arial" w:hAnsi="Arial" w:cs="Arial"/>
                <w:b/>
                <w:bCs/>
                <w:sz w:val="22"/>
                <w:szCs w:val="22"/>
                <w:lang w:eastAsia="en-IN"/>
              </w:rPr>
              <w:t xml:space="preserve">Disclaimer &amp; Remarks </w:t>
            </w:r>
          </w:p>
        </w:tc>
        <w:tc>
          <w:tcPr>
            <w:tcW w:w="925" w:type="pct"/>
            <w:tcBorders>
              <w:top w:val="single" w:sz="4" w:space="0" w:color="auto"/>
              <w:left w:val="single" w:sz="4" w:space="0" w:color="auto"/>
              <w:bottom w:val="single" w:sz="4" w:space="0" w:color="auto"/>
              <w:right w:val="single" w:sz="4" w:space="0" w:color="auto"/>
            </w:tcBorders>
            <w:vAlign w:val="center"/>
          </w:tcPr>
          <w:p w14:paraId="28921F45" w14:textId="15A377C1" w:rsidR="001175FD" w:rsidRPr="009A1A8F" w:rsidRDefault="00171529" w:rsidP="005269D0">
            <w:pPr>
              <w:spacing w:after="0" w:line="276" w:lineRule="auto"/>
              <w:jc w:val="center"/>
              <w:rPr>
                <w:rFonts w:ascii="Arial" w:hAnsi="Arial" w:cs="Arial"/>
                <w:sz w:val="22"/>
                <w:szCs w:val="22"/>
              </w:rPr>
            </w:pPr>
            <w:r>
              <w:rPr>
                <w:rFonts w:ascii="Arial" w:hAnsi="Arial" w:cs="Arial"/>
                <w:sz w:val="22"/>
                <w:szCs w:val="22"/>
              </w:rPr>
              <w:t>3</w:t>
            </w:r>
            <w:r w:rsidR="007B30F7">
              <w:rPr>
                <w:rFonts w:ascii="Arial" w:hAnsi="Arial" w:cs="Arial"/>
                <w:sz w:val="22"/>
                <w:szCs w:val="22"/>
              </w:rPr>
              <w:t>9</w:t>
            </w:r>
          </w:p>
        </w:tc>
      </w:tr>
    </w:tbl>
    <w:p w14:paraId="03025CAB" w14:textId="77777777" w:rsidR="001175FD" w:rsidRDefault="001175FD">
      <w:pPr>
        <w:rPr>
          <w:rFonts w:ascii="Arial" w:hAnsi="Arial" w:cs="Arial"/>
          <w:b/>
          <w:sz w:val="22"/>
          <w:szCs w:val="22"/>
          <w:u w:val="single"/>
        </w:rPr>
      </w:pPr>
    </w:p>
    <w:p w14:paraId="5D00FA90" w14:textId="77777777" w:rsidR="00046CE9" w:rsidRDefault="00046CE9"/>
    <w:p w14:paraId="3B5196E4" w14:textId="77777777" w:rsidR="001175FD" w:rsidRDefault="001175FD"/>
    <w:p w14:paraId="44168703" w14:textId="77777777" w:rsidR="001175FD" w:rsidRDefault="001175FD"/>
    <w:p w14:paraId="2F46644B" w14:textId="77777777" w:rsidR="001175FD" w:rsidRDefault="001175FD"/>
    <w:p w14:paraId="3A8261CB" w14:textId="77777777" w:rsidR="001175FD" w:rsidRDefault="001175FD"/>
    <w:p w14:paraId="36EE8CB4" w14:textId="77777777" w:rsidR="001175FD" w:rsidRDefault="001175FD"/>
    <w:p w14:paraId="789894B4" w14:textId="77777777" w:rsidR="001175FD" w:rsidRDefault="001175FD"/>
    <w:p w14:paraId="108DA9E4" w14:textId="77777777" w:rsidR="001175FD" w:rsidRDefault="001175FD"/>
    <w:p w14:paraId="25BB43E8" w14:textId="77777777" w:rsidR="001175FD" w:rsidRDefault="001175FD"/>
    <w:p w14:paraId="1C28D7FA" w14:textId="77777777" w:rsidR="001175FD" w:rsidRDefault="001175FD"/>
    <w:p w14:paraId="1D2F0B1F" w14:textId="77777777" w:rsidR="000B7541" w:rsidRDefault="000B7541"/>
    <w:p w14:paraId="30CA703E" w14:textId="77777777" w:rsidR="000B7541" w:rsidRDefault="000B7541"/>
    <w:p w14:paraId="4D4C8412" w14:textId="77777777" w:rsidR="00AC4BF0" w:rsidRDefault="00AC4BF0">
      <w:r>
        <w:br w:type="page"/>
      </w:r>
    </w:p>
    <w:tbl>
      <w:tblPr>
        <w:tblW w:w="54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1"/>
        <w:gridCol w:w="8086"/>
      </w:tblGrid>
      <w:tr w:rsidR="00E11206" w:rsidRPr="00E2718C" w14:paraId="6CAE98C9" w14:textId="77777777" w:rsidTr="000572C6">
        <w:trPr>
          <w:trHeight w:val="149"/>
        </w:trPr>
        <w:tc>
          <w:tcPr>
            <w:tcW w:w="743" w:type="pct"/>
            <w:shd w:val="clear" w:color="auto" w:fill="002060"/>
            <w:vAlign w:val="center"/>
          </w:tcPr>
          <w:p w14:paraId="393398FD" w14:textId="75F4D998" w:rsidR="00E11206" w:rsidRPr="00E2718C" w:rsidRDefault="00E11206" w:rsidP="008C356C">
            <w:pPr>
              <w:spacing w:after="0" w:line="276" w:lineRule="auto"/>
              <w:jc w:val="center"/>
              <w:rPr>
                <w:rFonts w:ascii="Arial" w:hAnsi="Arial" w:cs="Arial"/>
                <w:b/>
                <w:i/>
                <w:sz w:val="22"/>
                <w:szCs w:val="22"/>
              </w:rPr>
            </w:pPr>
            <w:r w:rsidRPr="00E2718C">
              <w:rPr>
                <w:rFonts w:ascii="Arial" w:hAnsi="Arial" w:cs="Arial"/>
                <w:b/>
                <w:sz w:val="22"/>
                <w:szCs w:val="22"/>
              </w:rPr>
              <w:lastRenderedPageBreak/>
              <w:t>PART A</w:t>
            </w:r>
          </w:p>
        </w:tc>
        <w:tc>
          <w:tcPr>
            <w:tcW w:w="4257" w:type="pct"/>
            <w:shd w:val="clear" w:color="auto" w:fill="DEEAF6" w:themeFill="accent1" w:themeFillTint="33"/>
            <w:vAlign w:val="center"/>
          </w:tcPr>
          <w:p w14:paraId="0B80F11D" w14:textId="77777777" w:rsidR="00E11206" w:rsidRPr="00E2718C" w:rsidRDefault="00E11206" w:rsidP="008C356C">
            <w:pPr>
              <w:spacing w:after="0" w:line="276" w:lineRule="auto"/>
              <w:jc w:val="center"/>
              <w:rPr>
                <w:rFonts w:ascii="Arial" w:hAnsi="Arial" w:cs="Arial"/>
                <w:b/>
                <w:i/>
                <w:sz w:val="22"/>
                <w:szCs w:val="22"/>
              </w:rPr>
            </w:pPr>
            <w:r w:rsidRPr="00E2718C">
              <w:rPr>
                <w:rFonts w:ascii="Arial" w:hAnsi="Arial" w:cs="Arial"/>
                <w:b/>
                <w:sz w:val="22"/>
                <w:szCs w:val="22"/>
              </w:rPr>
              <w:t>INTRODUCTION</w:t>
            </w:r>
          </w:p>
        </w:tc>
      </w:tr>
    </w:tbl>
    <w:p w14:paraId="147C84C8" w14:textId="77777777" w:rsidR="008C356C" w:rsidRPr="008C356C" w:rsidRDefault="008C356C" w:rsidP="008C356C">
      <w:pPr>
        <w:pStyle w:val="ListParagraph"/>
        <w:spacing w:after="0" w:line="360" w:lineRule="auto"/>
        <w:ind w:left="0" w:right="-166"/>
        <w:jc w:val="both"/>
        <w:rPr>
          <w:rFonts w:ascii="Arial" w:hAnsi="Arial" w:cs="Arial"/>
          <w:sz w:val="22"/>
          <w:szCs w:val="22"/>
        </w:rPr>
      </w:pPr>
    </w:p>
    <w:p w14:paraId="7D0E8D87" w14:textId="6B7E3DAE" w:rsidR="008C356C" w:rsidRPr="00C227A0" w:rsidRDefault="00E11206" w:rsidP="00042A45">
      <w:pPr>
        <w:pStyle w:val="ListParagraph"/>
        <w:numPr>
          <w:ilvl w:val="0"/>
          <w:numId w:val="25"/>
        </w:numPr>
        <w:spacing w:after="0" w:line="360" w:lineRule="auto"/>
        <w:ind w:left="0" w:right="-307" w:hanging="426"/>
        <w:jc w:val="both"/>
        <w:rPr>
          <w:rFonts w:ascii="Arial" w:hAnsi="Arial" w:cs="Arial"/>
          <w:sz w:val="22"/>
          <w:szCs w:val="22"/>
        </w:rPr>
      </w:pPr>
      <w:r w:rsidRPr="00C227A0">
        <w:rPr>
          <w:rFonts w:ascii="Arial" w:hAnsi="Arial" w:cs="Arial"/>
          <w:b/>
          <w:sz w:val="22"/>
          <w:szCs w:val="22"/>
          <w:lang w:val="en-IN"/>
        </w:rPr>
        <w:t>ABOUT THE REPORT:</w:t>
      </w:r>
      <w:r w:rsidR="00C227A0">
        <w:rPr>
          <w:rFonts w:ascii="Arial" w:hAnsi="Arial" w:cs="Arial"/>
          <w:sz w:val="22"/>
          <w:szCs w:val="22"/>
          <w:lang w:val="en-IN"/>
        </w:rPr>
        <w:t xml:space="preserve"> </w:t>
      </w:r>
      <w:r w:rsidRPr="00C227A0">
        <w:rPr>
          <w:rFonts w:ascii="Arial" w:hAnsi="Arial" w:cs="Arial"/>
          <w:sz w:val="22"/>
          <w:szCs w:val="22"/>
        </w:rPr>
        <w:t xml:space="preserve">Enterprise Valuation of </w:t>
      </w:r>
      <w:r w:rsidR="006D2EEB" w:rsidRPr="00C227A0">
        <w:rPr>
          <w:rFonts w:ascii="Arial" w:hAnsi="Arial" w:cs="Arial"/>
          <w:sz w:val="22"/>
          <w:szCs w:val="22"/>
        </w:rPr>
        <w:t>Engineering-Procurement-Construction (</w:t>
      </w:r>
      <w:r w:rsidR="004320C7" w:rsidRPr="00C227A0">
        <w:rPr>
          <w:rFonts w:ascii="Arial" w:hAnsi="Arial" w:cs="Arial"/>
          <w:sz w:val="22"/>
          <w:szCs w:val="22"/>
        </w:rPr>
        <w:t>EPC</w:t>
      </w:r>
      <w:r w:rsidR="006D2EEB" w:rsidRPr="00C227A0">
        <w:rPr>
          <w:rFonts w:ascii="Arial" w:hAnsi="Arial" w:cs="Arial"/>
          <w:sz w:val="22"/>
          <w:szCs w:val="22"/>
        </w:rPr>
        <w:t>)</w:t>
      </w:r>
      <w:r w:rsidR="004320C7" w:rsidRPr="00C227A0">
        <w:rPr>
          <w:rFonts w:ascii="Arial" w:hAnsi="Arial" w:cs="Arial"/>
          <w:sz w:val="22"/>
          <w:szCs w:val="22"/>
        </w:rPr>
        <w:t xml:space="preserve"> Company</w:t>
      </w:r>
      <w:r w:rsidR="006D2EEB" w:rsidRPr="00C227A0">
        <w:rPr>
          <w:rFonts w:ascii="Arial" w:hAnsi="Arial" w:cs="Arial"/>
          <w:sz w:val="22"/>
          <w:szCs w:val="22"/>
        </w:rPr>
        <w:t xml:space="preserve"> M/S. </w:t>
      </w:r>
      <w:r w:rsidR="00C227A0">
        <w:rPr>
          <w:rFonts w:ascii="Arial" w:hAnsi="Arial" w:cs="Arial"/>
          <w:sz w:val="22"/>
          <w:szCs w:val="22"/>
        </w:rPr>
        <w:t>SEW</w:t>
      </w:r>
      <w:r w:rsidR="00582A5B" w:rsidRPr="00C227A0">
        <w:rPr>
          <w:rFonts w:ascii="Arial" w:hAnsi="Arial" w:cs="Arial"/>
          <w:sz w:val="22"/>
          <w:szCs w:val="22"/>
        </w:rPr>
        <w:t xml:space="preserve"> Krishnagar Baharampore Highways Limited </w:t>
      </w:r>
      <w:r w:rsidR="006D2EEB" w:rsidRPr="00C227A0">
        <w:rPr>
          <w:rFonts w:ascii="Arial" w:hAnsi="Arial" w:cs="Arial"/>
          <w:sz w:val="22"/>
          <w:szCs w:val="22"/>
        </w:rPr>
        <w:t>(The Company)</w:t>
      </w:r>
      <w:r w:rsidR="004320C7" w:rsidRPr="00C227A0">
        <w:rPr>
          <w:rFonts w:ascii="Arial" w:hAnsi="Arial" w:cs="Arial"/>
          <w:sz w:val="22"/>
          <w:szCs w:val="22"/>
        </w:rPr>
        <w:t xml:space="preserve"> engaged in </w:t>
      </w:r>
      <w:r w:rsidR="00AD7AD1" w:rsidRPr="00C227A0">
        <w:rPr>
          <w:rFonts w:ascii="Arial" w:hAnsi="Arial" w:cs="Arial"/>
          <w:sz w:val="22"/>
          <w:szCs w:val="22"/>
        </w:rPr>
        <w:t xml:space="preserve">construction projects </w:t>
      </w:r>
      <w:r w:rsidR="000C6531" w:rsidRPr="00C227A0">
        <w:rPr>
          <w:rFonts w:ascii="Arial" w:hAnsi="Arial" w:cs="Arial"/>
          <w:sz w:val="22"/>
          <w:szCs w:val="22"/>
        </w:rPr>
        <w:t>having</w:t>
      </w:r>
      <w:r w:rsidR="00F04A1C" w:rsidRPr="00C227A0">
        <w:rPr>
          <w:rFonts w:ascii="Arial" w:hAnsi="Arial" w:cs="Arial"/>
          <w:sz w:val="22"/>
          <w:szCs w:val="22"/>
        </w:rPr>
        <w:t xml:space="preserve"> its registered office address </w:t>
      </w:r>
      <w:r w:rsidR="002E009D" w:rsidRPr="00C227A0">
        <w:rPr>
          <w:rFonts w:ascii="Arial" w:hAnsi="Arial" w:cs="Arial"/>
          <w:sz w:val="22"/>
          <w:szCs w:val="22"/>
        </w:rPr>
        <w:t xml:space="preserve">at </w:t>
      </w:r>
      <w:r w:rsidR="002E009D" w:rsidRPr="00C227A0">
        <w:rPr>
          <w:rFonts w:ascii="Arial" w:hAnsi="Arial" w:cs="Arial"/>
          <w:sz w:val="22"/>
          <w:szCs w:val="22"/>
          <w:shd w:val="clear" w:color="auto" w:fill="FFFFFF"/>
        </w:rPr>
        <w:t>6</w:t>
      </w:r>
      <w:r w:rsidR="002E009D" w:rsidRPr="00C227A0">
        <w:rPr>
          <w:rFonts w:ascii="Arial" w:hAnsi="Arial" w:cs="Arial"/>
          <w:sz w:val="22"/>
          <w:szCs w:val="22"/>
        </w:rPr>
        <w:t>-3-871, Snehalata</w:t>
      </w:r>
      <w:r w:rsidR="00AD7AD1" w:rsidRPr="00C227A0">
        <w:rPr>
          <w:rFonts w:ascii="Arial" w:hAnsi="Arial" w:cs="Arial"/>
          <w:sz w:val="22"/>
          <w:szCs w:val="22"/>
        </w:rPr>
        <w:t xml:space="preserve">, </w:t>
      </w:r>
      <w:r w:rsidR="00B658B0" w:rsidRPr="00C227A0">
        <w:rPr>
          <w:rFonts w:ascii="Arial" w:hAnsi="Arial" w:cs="Arial"/>
          <w:sz w:val="22"/>
          <w:szCs w:val="22"/>
        </w:rPr>
        <w:t>Greenland</w:t>
      </w:r>
      <w:r w:rsidR="002E009D" w:rsidRPr="00C227A0">
        <w:rPr>
          <w:rFonts w:ascii="Arial" w:hAnsi="Arial" w:cs="Arial"/>
          <w:sz w:val="22"/>
          <w:szCs w:val="22"/>
        </w:rPr>
        <w:t xml:space="preserve"> Road Begumpet, </w:t>
      </w:r>
      <w:r w:rsidR="00AD7AD1" w:rsidRPr="00C227A0">
        <w:rPr>
          <w:rFonts w:ascii="Arial" w:hAnsi="Arial" w:cs="Arial"/>
          <w:sz w:val="22"/>
          <w:szCs w:val="22"/>
        </w:rPr>
        <w:t>Hyderabad</w:t>
      </w:r>
      <w:r w:rsidR="009D174E" w:rsidRPr="00C227A0">
        <w:rPr>
          <w:rFonts w:ascii="Arial" w:hAnsi="Arial" w:cs="Arial"/>
          <w:sz w:val="22"/>
          <w:szCs w:val="22"/>
        </w:rPr>
        <w:t>-500016</w:t>
      </w:r>
      <w:r w:rsidR="00AD7AD1" w:rsidRPr="00C227A0">
        <w:rPr>
          <w:rFonts w:ascii="Arial" w:hAnsi="Arial" w:cs="Arial"/>
          <w:sz w:val="22"/>
          <w:szCs w:val="22"/>
        </w:rPr>
        <w:t>, Telangana, India.</w:t>
      </w:r>
    </w:p>
    <w:p w14:paraId="39880CE5" w14:textId="77777777" w:rsidR="005E0873" w:rsidRDefault="005E0873" w:rsidP="005E0873">
      <w:pPr>
        <w:pStyle w:val="ListParagraph"/>
        <w:spacing w:after="0" w:line="360" w:lineRule="auto"/>
        <w:ind w:left="0" w:right="-307"/>
        <w:jc w:val="both"/>
        <w:rPr>
          <w:rFonts w:ascii="Arial" w:hAnsi="Arial" w:cs="Arial"/>
          <w:sz w:val="22"/>
          <w:szCs w:val="22"/>
        </w:rPr>
      </w:pPr>
    </w:p>
    <w:p w14:paraId="65831EFE" w14:textId="27D6CEA9" w:rsidR="00E16586" w:rsidRPr="00C227A0" w:rsidRDefault="00BC33AD" w:rsidP="005E0873">
      <w:pPr>
        <w:pStyle w:val="ListParagraph"/>
        <w:numPr>
          <w:ilvl w:val="0"/>
          <w:numId w:val="25"/>
        </w:numPr>
        <w:spacing w:line="360" w:lineRule="auto"/>
        <w:ind w:left="0" w:right="-307" w:hanging="426"/>
        <w:jc w:val="both"/>
        <w:rPr>
          <w:rFonts w:ascii="Arial" w:hAnsi="Arial" w:cs="Arial"/>
          <w:sz w:val="22"/>
          <w:szCs w:val="22"/>
        </w:rPr>
      </w:pPr>
      <w:r>
        <w:rPr>
          <w:rFonts w:ascii="Arial" w:hAnsi="Arial" w:cs="Arial"/>
          <w:b/>
          <w:sz w:val="22"/>
          <w:szCs w:val="22"/>
        </w:rPr>
        <w:t>BACKGROUND OF THE COMPANY:</w:t>
      </w:r>
      <w:r w:rsidR="00C227A0">
        <w:rPr>
          <w:rFonts w:ascii="Arial" w:hAnsi="Arial" w:cs="Arial"/>
          <w:b/>
          <w:sz w:val="22"/>
          <w:szCs w:val="22"/>
        </w:rPr>
        <w:t xml:space="preserve"> </w:t>
      </w:r>
      <w:r w:rsidR="00E16586" w:rsidRPr="00C227A0">
        <w:rPr>
          <w:rFonts w:ascii="Arial" w:hAnsi="Arial" w:cs="Arial"/>
          <w:sz w:val="22"/>
          <w:szCs w:val="22"/>
        </w:rPr>
        <w:t xml:space="preserve">In January 2010, NHAI had invited interested applicants through International Competitive Bidding (ICB) process to participate in the Design, Engineering, Construction, Development, Finance, Operation and Maintenance for Four-laning of Krishnagar - Baharampore Section of NH- 34 (km. 115.000 to km. 193.000) in the State of West Bengal under NHDP Phase III on BOT (Annuity) basis on DBFOT Pattern for pre-agreed concession period. </w:t>
      </w:r>
    </w:p>
    <w:p w14:paraId="52E47975" w14:textId="5F2278E1" w:rsidR="00E16586" w:rsidRDefault="00C227A0" w:rsidP="005E0873">
      <w:pPr>
        <w:pStyle w:val="ListParagraph"/>
        <w:spacing w:line="360" w:lineRule="auto"/>
        <w:ind w:left="0" w:right="-307"/>
        <w:jc w:val="both"/>
        <w:rPr>
          <w:rFonts w:ascii="Arial" w:hAnsi="Arial" w:cs="Arial"/>
          <w:sz w:val="22"/>
          <w:szCs w:val="22"/>
        </w:rPr>
      </w:pPr>
      <w:r>
        <w:rPr>
          <w:rFonts w:ascii="Arial" w:hAnsi="Arial" w:cs="Arial"/>
          <w:sz w:val="22"/>
          <w:szCs w:val="22"/>
        </w:rPr>
        <w:t>SEW</w:t>
      </w:r>
      <w:r w:rsidR="00E16586" w:rsidRPr="00E16586">
        <w:rPr>
          <w:rFonts w:ascii="Arial" w:hAnsi="Arial" w:cs="Arial"/>
          <w:sz w:val="22"/>
          <w:szCs w:val="22"/>
        </w:rPr>
        <w:t xml:space="preserve"> Infrastructure Ltd (SIL) emerged as L1 for the Project bas</w:t>
      </w:r>
      <w:r w:rsidR="00E16586">
        <w:rPr>
          <w:rFonts w:ascii="Arial" w:hAnsi="Arial" w:cs="Arial"/>
          <w:sz w:val="22"/>
          <w:szCs w:val="22"/>
        </w:rPr>
        <w:t xml:space="preserve">ed on the lowest annuity sought </w:t>
      </w:r>
      <w:r w:rsidR="00E16586" w:rsidRPr="00E16586">
        <w:rPr>
          <w:rFonts w:ascii="Arial" w:hAnsi="Arial" w:cs="Arial"/>
          <w:sz w:val="22"/>
          <w:szCs w:val="22"/>
        </w:rPr>
        <w:t>from NHAI in consideration of the grant of Concession. Lett</w:t>
      </w:r>
      <w:r w:rsidR="00E16586">
        <w:rPr>
          <w:rFonts w:ascii="Arial" w:hAnsi="Arial" w:cs="Arial"/>
          <w:sz w:val="22"/>
          <w:szCs w:val="22"/>
        </w:rPr>
        <w:t xml:space="preserve">er of Award (LoA) was issued to SIL on February 21, 2011. As per the LoA, the project </w:t>
      </w:r>
      <w:r w:rsidR="00E16586" w:rsidRPr="00E16586">
        <w:rPr>
          <w:rFonts w:ascii="Arial" w:hAnsi="Arial" w:cs="Arial"/>
          <w:sz w:val="22"/>
          <w:szCs w:val="22"/>
        </w:rPr>
        <w:t xml:space="preserve">will receive an annuity of Rs 61.20 crore in semi-annual </w:t>
      </w:r>
      <w:r w:rsidR="00E16586">
        <w:rPr>
          <w:rFonts w:ascii="Arial" w:hAnsi="Arial" w:cs="Arial"/>
          <w:sz w:val="22"/>
          <w:szCs w:val="22"/>
        </w:rPr>
        <w:t xml:space="preserve">instalments from the COD for an </w:t>
      </w:r>
      <w:r w:rsidR="00E16586" w:rsidRPr="00E16586">
        <w:rPr>
          <w:rFonts w:ascii="Arial" w:hAnsi="Arial" w:cs="Arial"/>
          <w:sz w:val="22"/>
          <w:szCs w:val="22"/>
        </w:rPr>
        <w:t>operating period of 12.50 Years.</w:t>
      </w:r>
    </w:p>
    <w:p w14:paraId="2097C447" w14:textId="77777777" w:rsidR="00180F74" w:rsidRPr="004F434C" w:rsidRDefault="00180F74" w:rsidP="005E0873">
      <w:pPr>
        <w:spacing w:line="360" w:lineRule="auto"/>
        <w:ind w:right="-307"/>
        <w:jc w:val="both"/>
        <w:rPr>
          <w:rFonts w:ascii="Arial" w:hAnsi="Arial" w:cs="Arial"/>
          <w:sz w:val="22"/>
          <w:szCs w:val="22"/>
        </w:rPr>
      </w:pPr>
      <w:r w:rsidRPr="005269D0">
        <w:rPr>
          <w:rFonts w:ascii="Arial" w:hAnsi="Arial" w:cs="Arial"/>
          <w:sz w:val="22"/>
          <w:szCs w:val="22"/>
        </w:rPr>
        <w:t>SIL is a leading diversified Engineering, Procurement an</w:t>
      </w:r>
      <w:r>
        <w:rPr>
          <w:rFonts w:ascii="Arial" w:hAnsi="Arial" w:cs="Arial"/>
          <w:sz w:val="22"/>
          <w:szCs w:val="22"/>
        </w:rPr>
        <w:t xml:space="preserve">d Construction (“EPC”) Services </w:t>
      </w:r>
      <w:r w:rsidRPr="005269D0">
        <w:rPr>
          <w:rFonts w:ascii="Arial" w:hAnsi="Arial" w:cs="Arial"/>
          <w:sz w:val="22"/>
          <w:szCs w:val="22"/>
        </w:rPr>
        <w:t>Company based at Hyderabad in Andhra Pradesh, India. I</w:t>
      </w:r>
      <w:r>
        <w:rPr>
          <w:rFonts w:ascii="Arial" w:hAnsi="Arial" w:cs="Arial"/>
          <w:sz w:val="22"/>
          <w:szCs w:val="22"/>
        </w:rPr>
        <w:t xml:space="preserve">t has 50 years of excellence in </w:t>
      </w:r>
      <w:r w:rsidRPr="005269D0">
        <w:rPr>
          <w:rFonts w:ascii="Arial" w:hAnsi="Arial" w:cs="Arial"/>
          <w:sz w:val="22"/>
          <w:szCs w:val="22"/>
        </w:rPr>
        <w:t>executing several dam and barrage projects, irrigation projects, hydropower proj</w:t>
      </w:r>
      <w:r>
        <w:rPr>
          <w:rFonts w:ascii="Arial" w:hAnsi="Arial" w:cs="Arial"/>
          <w:sz w:val="22"/>
          <w:szCs w:val="22"/>
        </w:rPr>
        <w:t xml:space="preserve">ects, roads and </w:t>
      </w:r>
      <w:r w:rsidRPr="005269D0">
        <w:rPr>
          <w:rFonts w:ascii="Arial" w:hAnsi="Arial" w:cs="Arial"/>
          <w:sz w:val="22"/>
          <w:szCs w:val="22"/>
        </w:rPr>
        <w:t>urban infrastructure projects on time.</w:t>
      </w:r>
    </w:p>
    <w:p w14:paraId="7B3ECF3A" w14:textId="142462F2" w:rsidR="00E16586" w:rsidRDefault="00E16586" w:rsidP="005E0873">
      <w:pPr>
        <w:spacing w:line="360" w:lineRule="auto"/>
        <w:ind w:right="-307"/>
        <w:jc w:val="both"/>
        <w:rPr>
          <w:rFonts w:ascii="Arial" w:hAnsi="Arial" w:cs="Arial"/>
          <w:sz w:val="22"/>
          <w:szCs w:val="22"/>
        </w:rPr>
      </w:pPr>
      <w:r w:rsidRPr="005269D0">
        <w:rPr>
          <w:rFonts w:ascii="Arial" w:hAnsi="Arial" w:cs="Arial"/>
          <w:sz w:val="22"/>
          <w:szCs w:val="22"/>
        </w:rPr>
        <w:t>The overall Project implementation framework involves incorporation of a special purpose vehicle (SPV), promoted by the successful bidder (</w:t>
      </w:r>
      <w:r w:rsidR="00C227A0">
        <w:rPr>
          <w:rFonts w:ascii="Arial" w:hAnsi="Arial" w:cs="Arial"/>
          <w:sz w:val="22"/>
          <w:szCs w:val="22"/>
        </w:rPr>
        <w:t>SEW</w:t>
      </w:r>
      <w:r w:rsidRPr="005269D0">
        <w:rPr>
          <w:rFonts w:ascii="Arial" w:hAnsi="Arial" w:cs="Arial"/>
          <w:sz w:val="22"/>
          <w:szCs w:val="22"/>
        </w:rPr>
        <w:t>), entering into the Concession Agreement or CA with NHAI, wherein the SPV undertakes to, design, engineer, construct, develop, finance, operate and maintain the Project Highway on DBFOT (Annuity) Basis.</w:t>
      </w:r>
    </w:p>
    <w:p w14:paraId="3717B6C7" w14:textId="244CD3CA" w:rsidR="005269D0" w:rsidRDefault="005269D0" w:rsidP="005E0873">
      <w:pPr>
        <w:spacing w:line="360" w:lineRule="auto"/>
        <w:ind w:right="-307"/>
        <w:jc w:val="both"/>
        <w:rPr>
          <w:rFonts w:ascii="Arial" w:hAnsi="Arial" w:cs="Arial"/>
          <w:sz w:val="22"/>
          <w:szCs w:val="22"/>
        </w:rPr>
      </w:pPr>
      <w:r w:rsidRPr="005269D0">
        <w:rPr>
          <w:rFonts w:ascii="Arial" w:hAnsi="Arial" w:cs="Arial"/>
          <w:sz w:val="22"/>
          <w:szCs w:val="22"/>
        </w:rPr>
        <w:t xml:space="preserve">Accordingly, a SPV, by the name of </w:t>
      </w:r>
      <w:r w:rsidR="00C227A0">
        <w:rPr>
          <w:rFonts w:ascii="Arial" w:hAnsi="Arial" w:cs="Arial"/>
          <w:sz w:val="22"/>
          <w:szCs w:val="22"/>
        </w:rPr>
        <w:t>SEW</w:t>
      </w:r>
      <w:r w:rsidRPr="005269D0">
        <w:rPr>
          <w:rFonts w:ascii="Arial" w:hAnsi="Arial" w:cs="Arial"/>
          <w:sz w:val="22"/>
          <w:szCs w:val="22"/>
        </w:rPr>
        <w:t xml:space="preserve"> Krishnagar </w:t>
      </w:r>
      <w:r>
        <w:rPr>
          <w:rFonts w:ascii="Arial" w:hAnsi="Arial" w:cs="Arial"/>
          <w:sz w:val="22"/>
          <w:szCs w:val="22"/>
        </w:rPr>
        <w:t xml:space="preserve">Baharampore Highways Limited, </w:t>
      </w:r>
      <w:r w:rsidRPr="005269D0">
        <w:rPr>
          <w:rFonts w:ascii="Arial" w:hAnsi="Arial" w:cs="Arial"/>
          <w:sz w:val="22"/>
          <w:szCs w:val="22"/>
        </w:rPr>
        <w:t xml:space="preserve">is being incorporated as a 100% subsidiary of </w:t>
      </w:r>
      <w:r w:rsidR="00C227A0">
        <w:rPr>
          <w:rFonts w:ascii="Arial" w:hAnsi="Arial" w:cs="Arial"/>
          <w:sz w:val="22"/>
          <w:szCs w:val="22"/>
        </w:rPr>
        <w:t>SEW</w:t>
      </w:r>
      <w:r w:rsidRPr="005269D0">
        <w:rPr>
          <w:rFonts w:ascii="Arial" w:hAnsi="Arial" w:cs="Arial"/>
          <w:sz w:val="22"/>
          <w:szCs w:val="22"/>
        </w:rPr>
        <w:t xml:space="preserve"> Transport and</w:t>
      </w:r>
      <w:r>
        <w:rPr>
          <w:rFonts w:ascii="Arial" w:hAnsi="Arial" w:cs="Arial"/>
          <w:sz w:val="22"/>
          <w:szCs w:val="22"/>
        </w:rPr>
        <w:t xml:space="preserve"> </w:t>
      </w:r>
      <w:r w:rsidRPr="005269D0">
        <w:rPr>
          <w:rFonts w:ascii="Arial" w:hAnsi="Arial" w:cs="Arial"/>
          <w:sz w:val="22"/>
          <w:szCs w:val="22"/>
        </w:rPr>
        <w:t>Networks Limited (STNL is a wholly owned subsidiary of SIL an</w:t>
      </w:r>
      <w:r>
        <w:rPr>
          <w:rFonts w:ascii="Arial" w:hAnsi="Arial" w:cs="Arial"/>
          <w:sz w:val="22"/>
          <w:szCs w:val="22"/>
        </w:rPr>
        <w:t xml:space="preserve">d is vested with road assets of </w:t>
      </w:r>
      <w:r w:rsidRPr="005269D0">
        <w:rPr>
          <w:rFonts w:ascii="Arial" w:hAnsi="Arial" w:cs="Arial"/>
          <w:sz w:val="22"/>
          <w:szCs w:val="22"/>
        </w:rPr>
        <w:t>the group). The Concession Agreement (CA)</w:t>
      </w:r>
      <w:r>
        <w:rPr>
          <w:rFonts w:ascii="Arial" w:hAnsi="Arial" w:cs="Arial"/>
          <w:sz w:val="22"/>
          <w:szCs w:val="22"/>
        </w:rPr>
        <w:t xml:space="preserve"> was signed between SKBHL, as the </w:t>
      </w:r>
      <w:r w:rsidRPr="005269D0">
        <w:rPr>
          <w:rFonts w:ascii="Arial" w:hAnsi="Arial" w:cs="Arial"/>
          <w:sz w:val="22"/>
          <w:szCs w:val="22"/>
        </w:rPr>
        <w:t>Concessionaire, and NHAI on or before Apr</w:t>
      </w:r>
      <w:r>
        <w:rPr>
          <w:rFonts w:ascii="Arial" w:hAnsi="Arial" w:cs="Arial"/>
          <w:sz w:val="22"/>
          <w:szCs w:val="22"/>
        </w:rPr>
        <w:t>il 07, 2011 (45 days from LOA).</w:t>
      </w:r>
    </w:p>
    <w:p w14:paraId="436A9C57" w14:textId="067551A9" w:rsidR="005269D0" w:rsidRDefault="005269D0" w:rsidP="005E0873">
      <w:pPr>
        <w:spacing w:line="360" w:lineRule="auto"/>
        <w:ind w:right="-307"/>
        <w:jc w:val="both"/>
        <w:rPr>
          <w:rFonts w:ascii="Arial" w:hAnsi="Arial" w:cs="Arial"/>
          <w:sz w:val="22"/>
          <w:szCs w:val="22"/>
        </w:rPr>
      </w:pPr>
      <w:r w:rsidRPr="005269D0">
        <w:rPr>
          <w:rFonts w:ascii="Arial" w:hAnsi="Arial" w:cs="Arial"/>
          <w:sz w:val="22"/>
          <w:szCs w:val="22"/>
        </w:rPr>
        <w:t>The CA requires the Company to initiate and complete the cons</w:t>
      </w:r>
      <w:r>
        <w:rPr>
          <w:rFonts w:ascii="Arial" w:hAnsi="Arial" w:cs="Arial"/>
          <w:sz w:val="22"/>
          <w:szCs w:val="22"/>
        </w:rPr>
        <w:t xml:space="preserve">truction of the Project Highway </w:t>
      </w:r>
      <w:r w:rsidRPr="005269D0">
        <w:rPr>
          <w:rFonts w:ascii="Arial" w:hAnsi="Arial" w:cs="Arial"/>
          <w:sz w:val="22"/>
          <w:szCs w:val="22"/>
        </w:rPr>
        <w:t>within a 910 day period (Construction Period) starting from th</w:t>
      </w:r>
      <w:r>
        <w:rPr>
          <w:rFonts w:ascii="Arial" w:hAnsi="Arial" w:cs="Arial"/>
          <w:sz w:val="22"/>
          <w:szCs w:val="22"/>
        </w:rPr>
        <w:t>e Financial Closure, (Financial closure was</w:t>
      </w:r>
      <w:r w:rsidRPr="005269D0">
        <w:rPr>
          <w:rFonts w:ascii="Arial" w:hAnsi="Arial" w:cs="Arial"/>
          <w:sz w:val="22"/>
          <w:szCs w:val="22"/>
        </w:rPr>
        <w:t xml:space="preserve"> required to be achieved within 180 days from the </w:t>
      </w:r>
      <w:r>
        <w:rPr>
          <w:rFonts w:ascii="Arial" w:hAnsi="Arial" w:cs="Arial"/>
          <w:sz w:val="22"/>
          <w:szCs w:val="22"/>
        </w:rPr>
        <w:t>date of signing of the CA)</w:t>
      </w:r>
      <w:r w:rsidRPr="005269D0">
        <w:rPr>
          <w:rFonts w:ascii="Arial" w:hAnsi="Arial" w:cs="Arial"/>
          <w:sz w:val="22"/>
          <w:szCs w:val="22"/>
        </w:rPr>
        <w:t xml:space="preserve">, </w:t>
      </w:r>
      <w:r w:rsidRPr="005269D0">
        <w:rPr>
          <w:rFonts w:ascii="Arial" w:hAnsi="Arial" w:cs="Arial"/>
          <w:sz w:val="22"/>
          <w:szCs w:val="22"/>
        </w:rPr>
        <w:lastRenderedPageBreak/>
        <w:t>operate and maintain the P</w:t>
      </w:r>
      <w:r>
        <w:rPr>
          <w:rFonts w:ascii="Arial" w:hAnsi="Arial" w:cs="Arial"/>
          <w:sz w:val="22"/>
          <w:szCs w:val="22"/>
        </w:rPr>
        <w:t xml:space="preserve">roject during concession period </w:t>
      </w:r>
      <w:r w:rsidRPr="005269D0">
        <w:rPr>
          <w:rFonts w:ascii="Arial" w:hAnsi="Arial" w:cs="Arial"/>
          <w:sz w:val="22"/>
          <w:szCs w:val="22"/>
        </w:rPr>
        <w:t>(the Concession Period is 15 years including 910 days of constructi</w:t>
      </w:r>
      <w:r>
        <w:rPr>
          <w:rFonts w:ascii="Arial" w:hAnsi="Arial" w:cs="Arial"/>
          <w:sz w:val="22"/>
          <w:szCs w:val="22"/>
        </w:rPr>
        <w:t xml:space="preserve">on period) or lesser in case of </w:t>
      </w:r>
      <w:r w:rsidRPr="005269D0">
        <w:rPr>
          <w:rFonts w:ascii="Arial" w:hAnsi="Arial" w:cs="Arial"/>
          <w:sz w:val="22"/>
          <w:szCs w:val="22"/>
        </w:rPr>
        <w:t>termination as per the CA terms), and, hand over the Project Highway to NHAI on expiry of the</w:t>
      </w:r>
      <w:r>
        <w:rPr>
          <w:rFonts w:ascii="Arial" w:hAnsi="Arial" w:cs="Arial"/>
          <w:sz w:val="22"/>
          <w:szCs w:val="22"/>
        </w:rPr>
        <w:t xml:space="preserve"> </w:t>
      </w:r>
      <w:r w:rsidRPr="005269D0">
        <w:rPr>
          <w:rFonts w:ascii="Arial" w:hAnsi="Arial" w:cs="Arial"/>
          <w:sz w:val="22"/>
          <w:szCs w:val="22"/>
        </w:rPr>
        <w:t>Concession Period.</w:t>
      </w:r>
    </w:p>
    <w:p w14:paraId="148D6F9A" w14:textId="0094E281" w:rsidR="005269D0" w:rsidRDefault="005269D0" w:rsidP="005E0873">
      <w:pPr>
        <w:spacing w:line="360" w:lineRule="auto"/>
        <w:ind w:right="-307"/>
        <w:jc w:val="both"/>
        <w:rPr>
          <w:rFonts w:ascii="Arial" w:hAnsi="Arial" w:cs="Arial"/>
          <w:sz w:val="22"/>
          <w:szCs w:val="22"/>
        </w:rPr>
      </w:pPr>
      <w:r w:rsidRPr="005269D0">
        <w:rPr>
          <w:rFonts w:ascii="Arial" w:hAnsi="Arial" w:cs="Arial"/>
          <w:sz w:val="22"/>
          <w:szCs w:val="22"/>
        </w:rPr>
        <w:t>The cons</w:t>
      </w:r>
      <w:r>
        <w:rPr>
          <w:rFonts w:ascii="Arial" w:hAnsi="Arial" w:cs="Arial"/>
          <w:sz w:val="22"/>
          <w:szCs w:val="22"/>
        </w:rPr>
        <w:t xml:space="preserve">truction of the Project was </w:t>
      </w:r>
      <w:r w:rsidRPr="005269D0">
        <w:rPr>
          <w:rFonts w:ascii="Arial" w:hAnsi="Arial" w:cs="Arial"/>
          <w:sz w:val="22"/>
          <w:szCs w:val="22"/>
        </w:rPr>
        <w:t>undertaken by SIL, under a fi</w:t>
      </w:r>
      <w:r>
        <w:rPr>
          <w:rFonts w:ascii="Arial" w:hAnsi="Arial" w:cs="Arial"/>
          <w:sz w:val="22"/>
          <w:szCs w:val="22"/>
        </w:rPr>
        <w:t xml:space="preserve">xed price, fixed time EPC </w:t>
      </w:r>
      <w:r w:rsidRPr="005269D0">
        <w:rPr>
          <w:rFonts w:ascii="Arial" w:hAnsi="Arial" w:cs="Arial"/>
          <w:sz w:val="22"/>
          <w:szCs w:val="22"/>
        </w:rPr>
        <w:t>Contract. The Financial Clo</w:t>
      </w:r>
      <w:r>
        <w:rPr>
          <w:rFonts w:ascii="Arial" w:hAnsi="Arial" w:cs="Arial"/>
          <w:sz w:val="22"/>
          <w:szCs w:val="22"/>
        </w:rPr>
        <w:t>sure is targeted for 4</w:t>
      </w:r>
      <w:r w:rsidRPr="005269D0">
        <w:rPr>
          <w:rFonts w:ascii="Arial" w:hAnsi="Arial" w:cs="Arial"/>
          <w:sz w:val="22"/>
          <w:szCs w:val="22"/>
          <w:vertAlign w:val="superscript"/>
        </w:rPr>
        <w:t>th</w:t>
      </w:r>
      <w:r>
        <w:rPr>
          <w:rFonts w:ascii="Arial" w:hAnsi="Arial" w:cs="Arial"/>
          <w:sz w:val="22"/>
          <w:szCs w:val="22"/>
        </w:rPr>
        <w:t xml:space="preserve"> Oct </w:t>
      </w:r>
      <w:r w:rsidRPr="005269D0">
        <w:rPr>
          <w:rFonts w:ascii="Arial" w:hAnsi="Arial" w:cs="Arial"/>
          <w:sz w:val="22"/>
          <w:szCs w:val="22"/>
        </w:rPr>
        <w:t xml:space="preserve">2011 </w:t>
      </w:r>
      <w:r>
        <w:rPr>
          <w:rFonts w:ascii="Arial" w:hAnsi="Arial" w:cs="Arial"/>
          <w:sz w:val="22"/>
          <w:szCs w:val="22"/>
        </w:rPr>
        <w:t>(</w:t>
      </w:r>
      <w:r w:rsidR="007E432E">
        <w:rPr>
          <w:rFonts w:ascii="Arial" w:hAnsi="Arial" w:cs="Arial"/>
          <w:sz w:val="22"/>
          <w:szCs w:val="22"/>
        </w:rPr>
        <w:t>i.e.,</w:t>
      </w:r>
      <w:r>
        <w:rPr>
          <w:rFonts w:ascii="Arial" w:hAnsi="Arial" w:cs="Arial"/>
          <w:sz w:val="22"/>
          <w:szCs w:val="22"/>
        </w:rPr>
        <w:t xml:space="preserve"> 180 days from the date of </w:t>
      </w:r>
      <w:r w:rsidRPr="005269D0">
        <w:rPr>
          <w:rFonts w:ascii="Arial" w:hAnsi="Arial" w:cs="Arial"/>
          <w:sz w:val="22"/>
          <w:szCs w:val="22"/>
        </w:rPr>
        <w:t>signing of CA). The Project is expected to achieve Commercia</w:t>
      </w:r>
      <w:r>
        <w:rPr>
          <w:rFonts w:ascii="Arial" w:hAnsi="Arial" w:cs="Arial"/>
          <w:sz w:val="22"/>
          <w:szCs w:val="22"/>
        </w:rPr>
        <w:t>l Operation Date (COD) by 1</w:t>
      </w:r>
      <w:r w:rsidRPr="005269D0">
        <w:rPr>
          <w:rFonts w:ascii="Arial" w:hAnsi="Arial" w:cs="Arial"/>
          <w:sz w:val="22"/>
          <w:szCs w:val="22"/>
          <w:vertAlign w:val="superscript"/>
        </w:rPr>
        <w:t>st</w:t>
      </w:r>
      <w:r>
        <w:rPr>
          <w:rFonts w:ascii="Arial" w:hAnsi="Arial" w:cs="Arial"/>
          <w:sz w:val="22"/>
          <w:szCs w:val="22"/>
        </w:rPr>
        <w:t xml:space="preserve"> April </w:t>
      </w:r>
      <w:r w:rsidRPr="005269D0">
        <w:rPr>
          <w:rFonts w:ascii="Arial" w:hAnsi="Arial" w:cs="Arial"/>
          <w:sz w:val="22"/>
          <w:szCs w:val="22"/>
        </w:rPr>
        <w:t>2014. Operations &amp; Mai</w:t>
      </w:r>
      <w:r>
        <w:rPr>
          <w:rFonts w:ascii="Arial" w:hAnsi="Arial" w:cs="Arial"/>
          <w:sz w:val="22"/>
          <w:szCs w:val="22"/>
        </w:rPr>
        <w:t>ntenance (O&amp;M) responsibility was</w:t>
      </w:r>
      <w:r w:rsidRPr="005269D0">
        <w:rPr>
          <w:rFonts w:ascii="Arial" w:hAnsi="Arial" w:cs="Arial"/>
          <w:sz w:val="22"/>
          <w:szCs w:val="22"/>
        </w:rPr>
        <w:t xml:space="preserve"> </w:t>
      </w:r>
      <w:r>
        <w:rPr>
          <w:rFonts w:ascii="Arial" w:hAnsi="Arial" w:cs="Arial"/>
          <w:sz w:val="22"/>
          <w:szCs w:val="22"/>
        </w:rPr>
        <w:t xml:space="preserve">proposed to be entrusted to SIL </w:t>
      </w:r>
      <w:r w:rsidRPr="005269D0">
        <w:rPr>
          <w:rFonts w:ascii="Arial" w:hAnsi="Arial" w:cs="Arial"/>
          <w:sz w:val="22"/>
          <w:szCs w:val="22"/>
        </w:rPr>
        <w:t>under an Opera</w:t>
      </w:r>
      <w:r>
        <w:rPr>
          <w:rFonts w:ascii="Arial" w:hAnsi="Arial" w:cs="Arial"/>
          <w:sz w:val="22"/>
          <w:szCs w:val="22"/>
        </w:rPr>
        <w:t>tions and Maintenance contract.</w:t>
      </w:r>
    </w:p>
    <w:p w14:paraId="65D9905F" w14:textId="1DED9668" w:rsidR="005269D0" w:rsidRDefault="005269D0" w:rsidP="005E0873">
      <w:pPr>
        <w:spacing w:line="360" w:lineRule="auto"/>
        <w:ind w:right="-307"/>
        <w:jc w:val="both"/>
        <w:rPr>
          <w:rFonts w:ascii="Arial" w:hAnsi="Arial" w:cs="Arial"/>
          <w:sz w:val="22"/>
          <w:szCs w:val="22"/>
        </w:rPr>
      </w:pPr>
      <w:r w:rsidRPr="005269D0">
        <w:rPr>
          <w:rFonts w:ascii="Arial" w:hAnsi="Arial" w:cs="Arial"/>
          <w:sz w:val="22"/>
          <w:szCs w:val="22"/>
        </w:rPr>
        <w:t xml:space="preserve">The total cost of the Project, estimated at Rs.755.00 Crore, is </w:t>
      </w:r>
      <w:r>
        <w:rPr>
          <w:rFonts w:ascii="Arial" w:hAnsi="Arial" w:cs="Arial"/>
          <w:sz w:val="22"/>
          <w:szCs w:val="22"/>
        </w:rPr>
        <w:t xml:space="preserve">proposed to be funded through a </w:t>
      </w:r>
      <w:r w:rsidRPr="005269D0">
        <w:rPr>
          <w:rFonts w:ascii="Arial" w:hAnsi="Arial" w:cs="Arial"/>
          <w:sz w:val="22"/>
          <w:szCs w:val="22"/>
        </w:rPr>
        <w:t>mix of Debt &amp; Equity in the ratio of 4:1. The equity require</w:t>
      </w:r>
      <w:r>
        <w:rPr>
          <w:rFonts w:ascii="Arial" w:hAnsi="Arial" w:cs="Arial"/>
          <w:sz w:val="22"/>
          <w:szCs w:val="22"/>
        </w:rPr>
        <w:t xml:space="preserve">ment of Rs.151.00 Crore will be </w:t>
      </w:r>
      <w:r w:rsidRPr="005269D0">
        <w:rPr>
          <w:rFonts w:ascii="Arial" w:hAnsi="Arial" w:cs="Arial"/>
          <w:sz w:val="22"/>
          <w:szCs w:val="22"/>
        </w:rPr>
        <w:t xml:space="preserve">contributed by the Promoters of SKBHL </w:t>
      </w:r>
      <w:r w:rsidR="007E432E" w:rsidRPr="005269D0">
        <w:rPr>
          <w:rFonts w:ascii="Arial" w:hAnsi="Arial" w:cs="Arial"/>
          <w:sz w:val="22"/>
          <w:szCs w:val="22"/>
        </w:rPr>
        <w:t>i.e.,</w:t>
      </w:r>
      <w:r w:rsidRPr="005269D0">
        <w:rPr>
          <w:rFonts w:ascii="Arial" w:hAnsi="Arial" w:cs="Arial"/>
          <w:sz w:val="22"/>
          <w:szCs w:val="22"/>
        </w:rPr>
        <w:t xml:space="preserve"> SIL, th</w:t>
      </w:r>
      <w:r>
        <w:rPr>
          <w:rFonts w:ascii="Arial" w:hAnsi="Arial" w:cs="Arial"/>
          <w:sz w:val="22"/>
          <w:szCs w:val="22"/>
        </w:rPr>
        <w:t xml:space="preserve">rough STNL. The Rupee Term Loan </w:t>
      </w:r>
      <w:r w:rsidRPr="005269D0">
        <w:rPr>
          <w:rFonts w:ascii="Arial" w:hAnsi="Arial" w:cs="Arial"/>
          <w:sz w:val="22"/>
          <w:szCs w:val="22"/>
        </w:rPr>
        <w:t xml:space="preserve">requirement of Rs.604.00 Crore is proposed to be raised </w:t>
      </w:r>
      <w:r>
        <w:rPr>
          <w:rFonts w:ascii="Arial" w:hAnsi="Arial" w:cs="Arial"/>
          <w:sz w:val="22"/>
          <w:szCs w:val="22"/>
        </w:rPr>
        <w:t xml:space="preserve">from Indian Banks and Financial </w:t>
      </w:r>
      <w:r w:rsidRPr="005269D0">
        <w:rPr>
          <w:rFonts w:ascii="Arial" w:hAnsi="Arial" w:cs="Arial"/>
          <w:sz w:val="22"/>
          <w:szCs w:val="22"/>
        </w:rPr>
        <w:t>Institutions (FIs)</w:t>
      </w:r>
      <w:r>
        <w:rPr>
          <w:rFonts w:ascii="Arial" w:hAnsi="Arial" w:cs="Arial"/>
          <w:sz w:val="22"/>
          <w:szCs w:val="22"/>
        </w:rPr>
        <w:t>.</w:t>
      </w:r>
    </w:p>
    <w:tbl>
      <w:tblPr>
        <w:tblStyle w:val="TableGrid"/>
        <w:tblW w:w="9072" w:type="dxa"/>
        <w:tblInd w:w="-5" w:type="dxa"/>
        <w:tblLook w:val="04A0" w:firstRow="1" w:lastRow="0" w:firstColumn="1" w:lastColumn="0" w:noHBand="0" w:noVBand="1"/>
      </w:tblPr>
      <w:tblGrid>
        <w:gridCol w:w="3686"/>
        <w:gridCol w:w="2693"/>
        <w:gridCol w:w="2693"/>
      </w:tblGrid>
      <w:tr w:rsidR="003D02BE" w:rsidRPr="001013F6" w14:paraId="54E6718B" w14:textId="77777777" w:rsidTr="005E0873">
        <w:tc>
          <w:tcPr>
            <w:tcW w:w="3686" w:type="dxa"/>
            <w:shd w:val="clear" w:color="auto" w:fill="002060"/>
          </w:tcPr>
          <w:p w14:paraId="577B2F74" w14:textId="0A91E155" w:rsidR="003D02BE" w:rsidRPr="001013F6" w:rsidRDefault="003D02BE" w:rsidP="005E0873">
            <w:pPr>
              <w:spacing w:line="360" w:lineRule="auto"/>
              <w:rPr>
                <w:rFonts w:ascii="Arial" w:hAnsi="Arial" w:cs="Arial"/>
                <w:b/>
                <w:color w:val="FFFFFF" w:themeColor="background1"/>
                <w:sz w:val="22"/>
                <w:szCs w:val="22"/>
              </w:rPr>
            </w:pPr>
            <w:r w:rsidRPr="001013F6">
              <w:rPr>
                <w:rFonts w:ascii="Arial" w:hAnsi="Arial" w:cs="Arial"/>
                <w:b/>
                <w:color w:val="FFFFFF" w:themeColor="background1"/>
                <w:sz w:val="22"/>
                <w:szCs w:val="22"/>
              </w:rPr>
              <w:t>Project Cost Items</w:t>
            </w:r>
          </w:p>
        </w:tc>
        <w:tc>
          <w:tcPr>
            <w:tcW w:w="2693" w:type="dxa"/>
            <w:shd w:val="clear" w:color="auto" w:fill="002060"/>
            <w:vAlign w:val="center"/>
          </w:tcPr>
          <w:p w14:paraId="2BD8556D" w14:textId="0D306AE5" w:rsidR="003D02BE" w:rsidRPr="001013F6" w:rsidRDefault="003D02BE" w:rsidP="005E0873">
            <w:pPr>
              <w:spacing w:line="360" w:lineRule="auto"/>
              <w:ind w:right="33"/>
              <w:jc w:val="center"/>
              <w:rPr>
                <w:rFonts w:ascii="Arial" w:hAnsi="Arial" w:cs="Arial"/>
                <w:b/>
                <w:color w:val="FFFFFF" w:themeColor="background1"/>
                <w:sz w:val="22"/>
                <w:szCs w:val="22"/>
              </w:rPr>
            </w:pPr>
            <w:r w:rsidRPr="001013F6">
              <w:rPr>
                <w:rFonts w:ascii="Arial" w:hAnsi="Arial" w:cs="Arial"/>
                <w:b/>
                <w:color w:val="FFFFFF" w:themeColor="background1"/>
                <w:sz w:val="22"/>
                <w:szCs w:val="22"/>
              </w:rPr>
              <w:t>Amount (INR Cr.)</w:t>
            </w:r>
          </w:p>
        </w:tc>
        <w:tc>
          <w:tcPr>
            <w:tcW w:w="2693" w:type="dxa"/>
            <w:shd w:val="clear" w:color="auto" w:fill="002060"/>
            <w:vAlign w:val="center"/>
          </w:tcPr>
          <w:p w14:paraId="2551F9BC" w14:textId="7D9FFFE9" w:rsidR="003D02BE" w:rsidRPr="001013F6" w:rsidRDefault="003D02BE" w:rsidP="005E0873">
            <w:pPr>
              <w:spacing w:line="360" w:lineRule="auto"/>
              <w:ind w:right="33"/>
              <w:jc w:val="center"/>
              <w:rPr>
                <w:rFonts w:ascii="Arial" w:hAnsi="Arial" w:cs="Arial"/>
                <w:b/>
                <w:color w:val="FFFFFF" w:themeColor="background1"/>
                <w:sz w:val="22"/>
                <w:szCs w:val="22"/>
              </w:rPr>
            </w:pPr>
            <w:r w:rsidRPr="001013F6">
              <w:rPr>
                <w:rFonts w:ascii="Arial" w:hAnsi="Arial" w:cs="Arial"/>
                <w:b/>
                <w:color w:val="FFFFFF" w:themeColor="background1"/>
                <w:sz w:val="22"/>
                <w:szCs w:val="22"/>
              </w:rPr>
              <w:t>Share (%)</w:t>
            </w:r>
          </w:p>
        </w:tc>
      </w:tr>
      <w:tr w:rsidR="003D02BE" w:rsidRPr="001013F6" w14:paraId="6A133C7D" w14:textId="77777777" w:rsidTr="005E0873">
        <w:tc>
          <w:tcPr>
            <w:tcW w:w="3686" w:type="dxa"/>
          </w:tcPr>
          <w:p w14:paraId="3590FBA4" w14:textId="37DBC587" w:rsidR="003D02BE" w:rsidRPr="001013F6" w:rsidRDefault="003D02BE" w:rsidP="005E0873">
            <w:pPr>
              <w:pStyle w:val="Default"/>
              <w:spacing w:line="360" w:lineRule="auto"/>
              <w:jc w:val="both"/>
              <w:rPr>
                <w:sz w:val="22"/>
                <w:szCs w:val="22"/>
              </w:rPr>
            </w:pPr>
            <w:r w:rsidRPr="001013F6">
              <w:rPr>
                <w:sz w:val="22"/>
                <w:szCs w:val="22"/>
              </w:rPr>
              <w:t xml:space="preserve">EPC Cost </w:t>
            </w:r>
          </w:p>
        </w:tc>
        <w:tc>
          <w:tcPr>
            <w:tcW w:w="2693" w:type="dxa"/>
            <w:vAlign w:val="center"/>
          </w:tcPr>
          <w:p w14:paraId="16129527" w14:textId="290D8A02"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640.00</w:t>
            </w:r>
          </w:p>
        </w:tc>
        <w:tc>
          <w:tcPr>
            <w:tcW w:w="2693" w:type="dxa"/>
            <w:vAlign w:val="center"/>
          </w:tcPr>
          <w:p w14:paraId="61F0B316" w14:textId="39E8B8EE"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84.77%</w:t>
            </w:r>
          </w:p>
        </w:tc>
      </w:tr>
      <w:tr w:rsidR="003D02BE" w:rsidRPr="001013F6" w14:paraId="2F9CBE13" w14:textId="77777777" w:rsidTr="005E0873">
        <w:tc>
          <w:tcPr>
            <w:tcW w:w="3686" w:type="dxa"/>
          </w:tcPr>
          <w:p w14:paraId="5B13237A" w14:textId="71076E3D" w:rsidR="003D02BE" w:rsidRPr="001013F6" w:rsidRDefault="001013F6" w:rsidP="005E0873">
            <w:pPr>
              <w:pStyle w:val="Default"/>
              <w:spacing w:line="360" w:lineRule="auto"/>
              <w:rPr>
                <w:sz w:val="22"/>
                <w:szCs w:val="22"/>
              </w:rPr>
            </w:pPr>
            <w:r>
              <w:rPr>
                <w:sz w:val="22"/>
                <w:szCs w:val="22"/>
              </w:rPr>
              <w:t xml:space="preserve">Interest During </w:t>
            </w:r>
            <w:r w:rsidR="003D02BE" w:rsidRPr="001013F6">
              <w:rPr>
                <w:sz w:val="22"/>
                <w:szCs w:val="22"/>
              </w:rPr>
              <w:t xml:space="preserve">Construction (IDC) </w:t>
            </w:r>
          </w:p>
        </w:tc>
        <w:tc>
          <w:tcPr>
            <w:tcW w:w="2693" w:type="dxa"/>
            <w:vAlign w:val="center"/>
          </w:tcPr>
          <w:p w14:paraId="0844E78D" w14:textId="0774268D"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70.09</w:t>
            </w:r>
          </w:p>
        </w:tc>
        <w:tc>
          <w:tcPr>
            <w:tcW w:w="2693" w:type="dxa"/>
            <w:vAlign w:val="center"/>
          </w:tcPr>
          <w:p w14:paraId="5673B2BC" w14:textId="300B5AE1"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9.28%</w:t>
            </w:r>
          </w:p>
        </w:tc>
      </w:tr>
      <w:tr w:rsidR="003D02BE" w:rsidRPr="001013F6" w14:paraId="2E6DA260" w14:textId="77777777" w:rsidTr="005E0873">
        <w:tc>
          <w:tcPr>
            <w:tcW w:w="3686" w:type="dxa"/>
          </w:tcPr>
          <w:p w14:paraId="582A2A82" w14:textId="3E0B7238" w:rsidR="003D02BE" w:rsidRPr="001013F6" w:rsidRDefault="003D02BE" w:rsidP="005E0873">
            <w:pPr>
              <w:pStyle w:val="Default"/>
              <w:spacing w:line="360" w:lineRule="auto"/>
              <w:jc w:val="both"/>
              <w:rPr>
                <w:sz w:val="22"/>
                <w:szCs w:val="22"/>
              </w:rPr>
            </w:pPr>
            <w:r w:rsidRPr="001013F6">
              <w:rPr>
                <w:sz w:val="22"/>
                <w:szCs w:val="22"/>
              </w:rPr>
              <w:t xml:space="preserve">Contingency </w:t>
            </w:r>
          </w:p>
        </w:tc>
        <w:tc>
          <w:tcPr>
            <w:tcW w:w="2693" w:type="dxa"/>
            <w:vAlign w:val="center"/>
          </w:tcPr>
          <w:p w14:paraId="64ADAB85" w14:textId="069F804F"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8.45</w:t>
            </w:r>
          </w:p>
        </w:tc>
        <w:tc>
          <w:tcPr>
            <w:tcW w:w="2693" w:type="dxa"/>
            <w:vAlign w:val="center"/>
          </w:tcPr>
          <w:p w14:paraId="7599F58A" w14:textId="3EAA2A1A"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1.12%</w:t>
            </w:r>
          </w:p>
        </w:tc>
      </w:tr>
      <w:tr w:rsidR="003D02BE" w:rsidRPr="001013F6" w14:paraId="5AD0893F" w14:textId="77777777" w:rsidTr="005E0873">
        <w:tc>
          <w:tcPr>
            <w:tcW w:w="3686" w:type="dxa"/>
          </w:tcPr>
          <w:p w14:paraId="2BDB5FBD" w14:textId="53B7B867" w:rsidR="003D02BE" w:rsidRPr="001013F6" w:rsidRDefault="003D02BE" w:rsidP="005E0873">
            <w:pPr>
              <w:pStyle w:val="Default"/>
              <w:spacing w:line="360" w:lineRule="auto"/>
              <w:rPr>
                <w:sz w:val="22"/>
                <w:szCs w:val="22"/>
              </w:rPr>
            </w:pPr>
            <w:r w:rsidRPr="001013F6">
              <w:rPr>
                <w:sz w:val="22"/>
                <w:szCs w:val="22"/>
              </w:rPr>
              <w:t xml:space="preserve">Preliminary &amp; Pre-operative </w:t>
            </w:r>
          </w:p>
        </w:tc>
        <w:tc>
          <w:tcPr>
            <w:tcW w:w="2693" w:type="dxa"/>
            <w:vAlign w:val="center"/>
          </w:tcPr>
          <w:p w14:paraId="19F4AEE7" w14:textId="300A139E"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26.35</w:t>
            </w:r>
          </w:p>
        </w:tc>
        <w:tc>
          <w:tcPr>
            <w:tcW w:w="2693" w:type="dxa"/>
            <w:vAlign w:val="center"/>
          </w:tcPr>
          <w:p w14:paraId="5AE69435" w14:textId="211E0269"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3.49%</w:t>
            </w:r>
          </w:p>
        </w:tc>
      </w:tr>
      <w:tr w:rsidR="003D02BE" w:rsidRPr="001013F6" w14:paraId="3336127C" w14:textId="77777777" w:rsidTr="005E0873">
        <w:tc>
          <w:tcPr>
            <w:tcW w:w="3686" w:type="dxa"/>
          </w:tcPr>
          <w:p w14:paraId="3A806307" w14:textId="4818823A" w:rsidR="003D02BE" w:rsidRPr="001013F6" w:rsidRDefault="003D02BE" w:rsidP="005E0873">
            <w:pPr>
              <w:pStyle w:val="Default"/>
              <w:spacing w:line="360" w:lineRule="auto"/>
              <w:rPr>
                <w:sz w:val="22"/>
                <w:szCs w:val="22"/>
              </w:rPr>
            </w:pPr>
            <w:r w:rsidRPr="001013F6">
              <w:rPr>
                <w:sz w:val="22"/>
                <w:szCs w:val="22"/>
              </w:rPr>
              <w:t xml:space="preserve">Margin Money for Working Capital </w:t>
            </w:r>
          </w:p>
        </w:tc>
        <w:tc>
          <w:tcPr>
            <w:tcW w:w="2693" w:type="dxa"/>
            <w:vAlign w:val="center"/>
          </w:tcPr>
          <w:p w14:paraId="6A63CA6C" w14:textId="0D9F61BA"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10.11</w:t>
            </w:r>
          </w:p>
        </w:tc>
        <w:tc>
          <w:tcPr>
            <w:tcW w:w="2693" w:type="dxa"/>
            <w:vAlign w:val="center"/>
          </w:tcPr>
          <w:p w14:paraId="11598AFF" w14:textId="174F3D41" w:rsidR="003D02BE" w:rsidRPr="005E0873" w:rsidRDefault="003D02BE" w:rsidP="005E0873">
            <w:pPr>
              <w:spacing w:line="360" w:lineRule="auto"/>
              <w:ind w:right="33"/>
              <w:jc w:val="center"/>
              <w:rPr>
                <w:rFonts w:ascii="Arial" w:hAnsi="Arial" w:cs="Arial"/>
                <w:bCs/>
                <w:sz w:val="22"/>
                <w:szCs w:val="22"/>
              </w:rPr>
            </w:pPr>
            <w:r w:rsidRPr="005E0873">
              <w:rPr>
                <w:rFonts w:ascii="Arial" w:hAnsi="Arial" w:cs="Arial"/>
                <w:bCs/>
                <w:sz w:val="22"/>
                <w:szCs w:val="22"/>
              </w:rPr>
              <w:t>1.34%</w:t>
            </w:r>
          </w:p>
        </w:tc>
      </w:tr>
      <w:tr w:rsidR="003D02BE" w:rsidRPr="001013F6" w14:paraId="10AE9F19" w14:textId="77777777" w:rsidTr="000572C6">
        <w:tc>
          <w:tcPr>
            <w:tcW w:w="3686" w:type="dxa"/>
            <w:shd w:val="clear" w:color="auto" w:fill="DEEAF6" w:themeFill="accent1" w:themeFillTint="33"/>
          </w:tcPr>
          <w:p w14:paraId="23BA1D39" w14:textId="161A2F0B" w:rsidR="003D02BE" w:rsidRPr="001013F6" w:rsidRDefault="003D02BE" w:rsidP="005E0873">
            <w:pPr>
              <w:pStyle w:val="Default"/>
              <w:spacing w:line="360" w:lineRule="auto"/>
              <w:rPr>
                <w:b/>
                <w:sz w:val="22"/>
                <w:szCs w:val="22"/>
              </w:rPr>
            </w:pPr>
            <w:r w:rsidRPr="001013F6">
              <w:rPr>
                <w:b/>
                <w:sz w:val="22"/>
                <w:szCs w:val="22"/>
              </w:rPr>
              <w:t>Total</w:t>
            </w:r>
          </w:p>
        </w:tc>
        <w:tc>
          <w:tcPr>
            <w:tcW w:w="2693" w:type="dxa"/>
            <w:shd w:val="clear" w:color="auto" w:fill="DEEAF6" w:themeFill="accent1" w:themeFillTint="33"/>
            <w:vAlign w:val="center"/>
          </w:tcPr>
          <w:p w14:paraId="35FFCFE0" w14:textId="3674E16E" w:rsidR="003D02BE" w:rsidRPr="005E0873" w:rsidRDefault="003D02BE" w:rsidP="005E0873">
            <w:pPr>
              <w:spacing w:line="360" w:lineRule="auto"/>
              <w:ind w:right="33"/>
              <w:jc w:val="center"/>
              <w:rPr>
                <w:rFonts w:ascii="Arial" w:hAnsi="Arial" w:cs="Arial"/>
                <w:b/>
                <w:sz w:val="22"/>
                <w:szCs w:val="22"/>
              </w:rPr>
            </w:pPr>
            <w:r w:rsidRPr="005E0873">
              <w:rPr>
                <w:rFonts w:ascii="Arial" w:hAnsi="Arial" w:cs="Arial"/>
                <w:b/>
                <w:sz w:val="22"/>
                <w:szCs w:val="22"/>
              </w:rPr>
              <w:t>755.00</w:t>
            </w:r>
          </w:p>
        </w:tc>
        <w:tc>
          <w:tcPr>
            <w:tcW w:w="2693" w:type="dxa"/>
            <w:shd w:val="clear" w:color="auto" w:fill="DEEAF6" w:themeFill="accent1" w:themeFillTint="33"/>
            <w:vAlign w:val="center"/>
          </w:tcPr>
          <w:p w14:paraId="31D698BF" w14:textId="3CF91007" w:rsidR="003D02BE" w:rsidRPr="005E0873" w:rsidRDefault="003D02BE" w:rsidP="005E0873">
            <w:pPr>
              <w:spacing w:line="360" w:lineRule="auto"/>
              <w:ind w:right="33"/>
              <w:jc w:val="center"/>
              <w:rPr>
                <w:rFonts w:ascii="Arial" w:hAnsi="Arial" w:cs="Arial"/>
                <w:b/>
                <w:sz w:val="22"/>
                <w:szCs w:val="22"/>
              </w:rPr>
            </w:pPr>
            <w:r w:rsidRPr="005E0873">
              <w:rPr>
                <w:rFonts w:ascii="Arial" w:hAnsi="Arial" w:cs="Arial"/>
                <w:b/>
                <w:sz w:val="22"/>
                <w:szCs w:val="22"/>
              </w:rPr>
              <w:t>100%</w:t>
            </w:r>
          </w:p>
        </w:tc>
      </w:tr>
    </w:tbl>
    <w:p w14:paraId="2DC53394" w14:textId="24466777" w:rsidR="00BC33AD" w:rsidRPr="004F434C" w:rsidRDefault="004F434C" w:rsidP="005E0873">
      <w:pPr>
        <w:pStyle w:val="ListParagraph"/>
        <w:spacing w:before="240" w:line="360" w:lineRule="auto"/>
        <w:ind w:left="0" w:right="-307"/>
        <w:jc w:val="both"/>
        <w:rPr>
          <w:rFonts w:ascii="Arial" w:hAnsi="Arial" w:cs="Arial"/>
          <w:sz w:val="22"/>
          <w:szCs w:val="22"/>
        </w:rPr>
      </w:pPr>
      <w:r>
        <w:rPr>
          <w:rFonts w:ascii="Arial" w:hAnsi="Arial" w:cs="Arial"/>
          <w:sz w:val="22"/>
          <w:szCs w:val="22"/>
        </w:rPr>
        <w:t xml:space="preserve">M/s </w:t>
      </w:r>
      <w:r w:rsidR="00C227A0">
        <w:rPr>
          <w:rFonts w:ascii="Arial" w:hAnsi="Arial" w:cs="Arial"/>
          <w:sz w:val="22"/>
          <w:szCs w:val="22"/>
        </w:rPr>
        <w:t>SEW</w:t>
      </w:r>
      <w:r w:rsidRPr="004F434C">
        <w:rPr>
          <w:rFonts w:ascii="Arial" w:hAnsi="Arial" w:cs="Arial"/>
          <w:sz w:val="22"/>
          <w:szCs w:val="22"/>
        </w:rPr>
        <w:t xml:space="preserve"> Krishnaga</w:t>
      </w:r>
      <w:r>
        <w:rPr>
          <w:rFonts w:ascii="Arial" w:hAnsi="Arial" w:cs="Arial"/>
          <w:sz w:val="22"/>
          <w:szCs w:val="22"/>
        </w:rPr>
        <w:t xml:space="preserve">r Baharampore Highways Limited </w:t>
      </w:r>
      <w:r w:rsidRPr="004F434C">
        <w:rPr>
          <w:rFonts w:ascii="Arial" w:hAnsi="Arial" w:cs="Arial"/>
          <w:sz w:val="22"/>
          <w:szCs w:val="22"/>
        </w:rPr>
        <w:t xml:space="preserve">is an unlisted public company. It was incorporated on 8th March, 2011 and is majorly involve in Construction business from last </w:t>
      </w:r>
      <w:r w:rsidR="007526B9">
        <w:rPr>
          <w:rFonts w:ascii="Arial" w:hAnsi="Arial" w:cs="Arial"/>
          <w:sz w:val="22"/>
          <w:szCs w:val="22"/>
        </w:rPr>
        <w:t>12</w:t>
      </w:r>
      <w:r w:rsidRPr="004F434C">
        <w:rPr>
          <w:rFonts w:ascii="Arial" w:hAnsi="Arial" w:cs="Arial"/>
          <w:sz w:val="22"/>
          <w:szCs w:val="22"/>
        </w:rPr>
        <w:t xml:space="preserve"> years. Currently, company’s operations are active and is currently involved in the construction of Krishnagar Baharampore highway in West Bengal.</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5953"/>
      </w:tblGrid>
      <w:tr w:rsidR="004F434C" w:rsidRPr="007526B9" w14:paraId="02A6D0B8" w14:textId="77777777" w:rsidTr="007526B9">
        <w:trPr>
          <w:trHeight w:val="180"/>
        </w:trPr>
        <w:tc>
          <w:tcPr>
            <w:tcW w:w="3114" w:type="dxa"/>
            <w:shd w:val="clear" w:color="auto" w:fill="002060"/>
          </w:tcPr>
          <w:p w14:paraId="1EEC3B15" w14:textId="56E53E55" w:rsidR="004F434C" w:rsidRPr="007526B9" w:rsidRDefault="004F434C" w:rsidP="005E0873">
            <w:pPr>
              <w:autoSpaceDE w:val="0"/>
              <w:autoSpaceDN w:val="0"/>
              <w:adjustRightInd w:val="0"/>
              <w:spacing w:after="0" w:line="360" w:lineRule="auto"/>
              <w:jc w:val="center"/>
              <w:rPr>
                <w:rFonts w:ascii="Arial" w:eastAsiaTheme="minorHAnsi" w:hAnsi="Arial" w:cs="Arial"/>
                <w:b/>
                <w:color w:val="FFFFFF" w:themeColor="background1"/>
                <w:sz w:val="22"/>
                <w:szCs w:val="22"/>
                <w:lang w:val="en-IN"/>
              </w:rPr>
            </w:pPr>
            <w:r w:rsidRPr="007526B9">
              <w:rPr>
                <w:rFonts w:ascii="Arial" w:eastAsiaTheme="minorHAnsi" w:hAnsi="Arial" w:cs="Arial"/>
                <w:b/>
                <w:color w:val="FFFFFF" w:themeColor="background1"/>
                <w:sz w:val="22"/>
                <w:szCs w:val="22"/>
                <w:lang w:val="en-IN"/>
              </w:rPr>
              <w:t>Particular</w:t>
            </w:r>
          </w:p>
        </w:tc>
        <w:tc>
          <w:tcPr>
            <w:tcW w:w="5953" w:type="dxa"/>
            <w:shd w:val="clear" w:color="auto" w:fill="002060"/>
          </w:tcPr>
          <w:p w14:paraId="67A366AC" w14:textId="3395337F" w:rsidR="004F434C" w:rsidRPr="007526B9" w:rsidRDefault="004F434C" w:rsidP="005E0873">
            <w:pPr>
              <w:autoSpaceDE w:val="0"/>
              <w:autoSpaceDN w:val="0"/>
              <w:adjustRightInd w:val="0"/>
              <w:spacing w:after="0" w:line="360" w:lineRule="auto"/>
              <w:jc w:val="center"/>
              <w:rPr>
                <w:rFonts w:ascii="Arial" w:eastAsiaTheme="minorHAnsi" w:hAnsi="Arial" w:cs="Arial"/>
                <w:b/>
                <w:color w:val="FFFFFF" w:themeColor="background1"/>
                <w:sz w:val="22"/>
                <w:szCs w:val="22"/>
                <w:lang w:val="en-IN"/>
              </w:rPr>
            </w:pPr>
            <w:r w:rsidRPr="007526B9">
              <w:rPr>
                <w:rFonts w:ascii="Arial" w:eastAsiaTheme="minorHAnsi" w:hAnsi="Arial" w:cs="Arial"/>
                <w:b/>
                <w:color w:val="FFFFFF" w:themeColor="background1"/>
                <w:sz w:val="22"/>
                <w:szCs w:val="22"/>
                <w:lang w:val="en-IN"/>
              </w:rPr>
              <w:t>Details</w:t>
            </w:r>
          </w:p>
        </w:tc>
      </w:tr>
      <w:tr w:rsidR="004F434C" w:rsidRPr="007526B9" w14:paraId="7BB9FAC9" w14:textId="77777777" w:rsidTr="007526B9">
        <w:trPr>
          <w:trHeight w:val="180"/>
        </w:trPr>
        <w:tc>
          <w:tcPr>
            <w:tcW w:w="3114" w:type="dxa"/>
            <w:vAlign w:val="center"/>
          </w:tcPr>
          <w:p w14:paraId="21B25DA2"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Name of the Company </w:t>
            </w:r>
          </w:p>
        </w:tc>
        <w:tc>
          <w:tcPr>
            <w:tcW w:w="5953" w:type="dxa"/>
          </w:tcPr>
          <w:p w14:paraId="52BEC5E0" w14:textId="43126113" w:rsidR="004F434C" w:rsidRPr="007526B9" w:rsidRDefault="00C227A0"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SEW</w:t>
            </w:r>
            <w:r w:rsidR="004F434C" w:rsidRPr="007526B9">
              <w:rPr>
                <w:rFonts w:ascii="Arial" w:eastAsiaTheme="minorHAnsi" w:hAnsi="Arial" w:cs="Arial"/>
                <w:color w:val="000000"/>
                <w:sz w:val="22"/>
                <w:szCs w:val="22"/>
                <w:lang w:val="en-IN"/>
              </w:rPr>
              <w:t xml:space="preserve"> Krishnagar Baharampore Highways Limited </w:t>
            </w:r>
          </w:p>
        </w:tc>
      </w:tr>
      <w:tr w:rsidR="004F434C" w:rsidRPr="007526B9" w14:paraId="44880CB1" w14:textId="77777777" w:rsidTr="007526B9">
        <w:trPr>
          <w:trHeight w:val="180"/>
        </w:trPr>
        <w:tc>
          <w:tcPr>
            <w:tcW w:w="3114" w:type="dxa"/>
            <w:vAlign w:val="center"/>
          </w:tcPr>
          <w:p w14:paraId="28D6FE1C"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CIN No. </w:t>
            </w:r>
          </w:p>
        </w:tc>
        <w:tc>
          <w:tcPr>
            <w:tcW w:w="5953" w:type="dxa"/>
          </w:tcPr>
          <w:p w14:paraId="5ADF5335"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U45400AP2011PLC073116. </w:t>
            </w:r>
          </w:p>
        </w:tc>
      </w:tr>
      <w:tr w:rsidR="004F434C" w:rsidRPr="007526B9" w14:paraId="1E92EE0E" w14:textId="77777777" w:rsidTr="007526B9">
        <w:trPr>
          <w:trHeight w:val="180"/>
        </w:trPr>
        <w:tc>
          <w:tcPr>
            <w:tcW w:w="3114" w:type="dxa"/>
            <w:vAlign w:val="center"/>
          </w:tcPr>
          <w:p w14:paraId="325BC67B"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Date of Incorporation </w:t>
            </w:r>
          </w:p>
        </w:tc>
        <w:tc>
          <w:tcPr>
            <w:tcW w:w="5953" w:type="dxa"/>
          </w:tcPr>
          <w:p w14:paraId="05DA30E8"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March 8, 2011 </w:t>
            </w:r>
          </w:p>
        </w:tc>
      </w:tr>
      <w:tr w:rsidR="004F434C" w:rsidRPr="007526B9" w14:paraId="660BA36B" w14:textId="77777777" w:rsidTr="007526B9">
        <w:trPr>
          <w:trHeight w:val="180"/>
        </w:trPr>
        <w:tc>
          <w:tcPr>
            <w:tcW w:w="3114" w:type="dxa"/>
            <w:vAlign w:val="center"/>
          </w:tcPr>
          <w:p w14:paraId="05C3444A"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Constitution </w:t>
            </w:r>
          </w:p>
        </w:tc>
        <w:tc>
          <w:tcPr>
            <w:tcW w:w="5953" w:type="dxa"/>
          </w:tcPr>
          <w:p w14:paraId="2F1F7D03"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Public Limited (Closely held) </w:t>
            </w:r>
          </w:p>
        </w:tc>
      </w:tr>
      <w:tr w:rsidR="004F434C" w:rsidRPr="007526B9" w14:paraId="6712572A" w14:textId="77777777" w:rsidTr="007526B9">
        <w:trPr>
          <w:trHeight w:val="180"/>
        </w:trPr>
        <w:tc>
          <w:tcPr>
            <w:tcW w:w="3114" w:type="dxa"/>
            <w:vAlign w:val="center"/>
          </w:tcPr>
          <w:p w14:paraId="67893D13"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Sector </w:t>
            </w:r>
          </w:p>
        </w:tc>
        <w:tc>
          <w:tcPr>
            <w:tcW w:w="5953" w:type="dxa"/>
          </w:tcPr>
          <w:p w14:paraId="16F8EFC0"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Infrastructure – Roads &amp; Highways </w:t>
            </w:r>
          </w:p>
        </w:tc>
      </w:tr>
      <w:tr w:rsidR="004F434C" w:rsidRPr="007526B9" w14:paraId="1269C657" w14:textId="77777777" w:rsidTr="007526B9">
        <w:trPr>
          <w:trHeight w:val="661"/>
        </w:trPr>
        <w:tc>
          <w:tcPr>
            <w:tcW w:w="3114" w:type="dxa"/>
            <w:vAlign w:val="center"/>
          </w:tcPr>
          <w:p w14:paraId="45A6CBDC"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Registered Office </w:t>
            </w:r>
          </w:p>
        </w:tc>
        <w:tc>
          <w:tcPr>
            <w:tcW w:w="5953" w:type="dxa"/>
          </w:tcPr>
          <w:p w14:paraId="2AE79C74" w14:textId="77777777"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 xml:space="preserve">6-3-871, Snehalata, 1st Floor, Greenlands Road, Begumpet, Hyderabad- 500016 </w:t>
            </w:r>
          </w:p>
        </w:tc>
      </w:tr>
      <w:tr w:rsidR="004F434C" w:rsidRPr="007526B9" w14:paraId="1E833076" w14:textId="77777777" w:rsidTr="007526B9">
        <w:trPr>
          <w:trHeight w:val="409"/>
        </w:trPr>
        <w:tc>
          <w:tcPr>
            <w:tcW w:w="3114" w:type="dxa"/>
            <w:vAlign w:val="center"/>
          </w:tcPr>
          <w:p w14:paraId="7EEAB3EB"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lastRenderedPageBreak/>
              <w:t xml:space="preserve">Site Location </w:t>
            </w:r>
          </w:p>
        </w:tc>
        <w:tc>
          <w:tcPr>
            <w:tcW w:w="5953" w:type="dxa"/>
          </w:tcPr>
          <w:p w14:paraId="0D05470B" w14:textId="41EE73AE"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Krishnagar to Baharampore section of NH-34</w:t>
            </w:r>
            <w:r w:rsidR="00C227A0" w:rsidRPr="007526B9">
              <w:rPr>
                <w:rFonts w:ascii="Arial" w:eastAsiaTheme="minorHAnsi" w:hAnsi="Arial" w:cs="Arial"/>
                <w:color w:val="000000"/>
                <w:sz w:val="22"/>
                <w:szCs w:val="22"/>
                <w:lang w:val="en-IN"/>
              </w:rPr>
              <w:t xml:space="preserve"> </w:t>
            </w:r>
            <w:r w:rsidRPr="007526B9">
              <w:rPr>
                <w:rFonts w:ascii="Arial" w:eastAsiaTheme="minorHAnsi" w:hAnsi="Arial" w:cs="Arial"/>
                <w:color w:val="000000"/>
                <w:sz w:val="22"/>
                <w:szCs w:val="22"/>
                <w:lang w:val="en-IN"/>
              </w:rPr>
              <w:t xml:space="preserve">from km 115.00 to km 193.00 </w:t>
            </w:r>
          </w:p>
        </w:tc>
      </w:tr>
      <w:tr w:rsidR="004F434C" w:rsidRPr="007526B9" w14:paraId="2EA89A68" w14:textId="77777777" w:rsidTr="007526B9">
        <w:trPr>
          <w:trHeight w:val="180"/>
        </w:trPr>
        <w:tc>
          <w:tcPr>
            <w:tcW w:w="3114" w:type="dxa"/>
            <w:vAlign w:val="center"/>
          </w:tcPr>
          <w:p w14:paraId="29E6F2F0"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Activity </w:t>
            </w:r>
          </w:p>
        </w:tc>
        <w:tc>
          <w:tcPr>
            <w:tcW w:w="5953" w:type="dxa"/>
          </w:tcPr>
          <w:p w14:paraId="1C02B363" w14:textId="0704C7D5"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Four Laning of Krishnagar</w:t>
            </w:r>
            <w:r w:rsidR="00C227A0" w:rsidRPr="007526B9">
              <w:rPr>
                <w:rFonts w:ascii="Arial" w:eastAsiaTheme="minorHAnsi" w:hAnsi="Arial" w:cs="Arial"/>
                <w:color w:val="000000"/>
                <w:sz w:val="22"/>
                <w:szCs w:val="22"/>
                <w:lang w:val="en-IN"/>
              </w:rPr>
              <w:t>-</w:t>
            </w:r>
            <w:r w:rsidRPr="007526B9">
              <w:rPr>
                <w:rFonts w:ascii="Arial" w:eastAsiaTheme="minorHAnsi" w:hAnsi="Arial" w:cs="Arial"/>
                <w:color w:val="000000"/>
                <w:sz w:val="22"/>
                <w:szCs w:val="22"/>
                <w:lang w:val="en-IN"/>
              </w:rPr>
              <w:t>Baharampore section of NH</w:t>
            </w:r>
            <w:r w:rsidR="00C227A0" w:rsidRPr="007526B9">
              <w:rPr>
                <w:rFonts w:ascii="Arial" w:eastAsiaTheme="minorHAnsi" w:hAnsi="Arial" w:cs="Arial"/>
                <w:color w:val="000000"/>
                <w:sz w:val="22"/>
                <w:szCs w:val="22"/>
                <w:lang w:val="en-IN"/>
              </w:rPr>
              <w:t>-</w:t>
            </w:r>
            <w:r w:rsidRPr="007526B9">
              <w:rPr>
                <w:rFonts w:ascii="Arial" w:eastAsiaTheme="minorHAnsi" w:hAnsi="Arial" w:cs="Arial"/>
                <w:color w:val="000000"/>
                <w:sz w:val="22"/>
                <w:szCs w:val="22"/>
                <w:lang w:val="en-IN"/>
              </w:rPr>
              <w:t xml:space="preserve">34. </w:t>
            </w:r>
          </w:p>
        </w:tc>
      </w:tr>
      <w:tr w:rsidR="004F434C" w:rsidRPr="007526B9" w14:paraId="3821D576" w14:textId="77777777" w:rsidTr="007526B9">
        <w:trPr>
          <w:trHeight w:val="632"/>
        </w:trPr>
        <w:tc>
          <w:tcPr>
            <w:tcW w:w="3114" w:type="dxa"/>
            <w:vAlign w:val="center"/>
          </w:tcPr>
          <w:p w14:paraId="5A3F9607" w14:textId="77777777" w:rsidR="004F434C" w:rsidRPr="007526B9" w:rsidRDefault="004F434C"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eastAsiaTheme="minorHAnsi" w:hAnsi="Arial" w:cs="Arial"/>
                <w:b/>
                <w:color w:val="000000"/>
                <w:sz w:val="22"/>
                <w:szCs w:val="22"/>
                <w:lang w:val="en-IN"/>
              </w:rPr>
              <w:t xml:space="preserve">Project Description </w:t>
            </w:r>
          </w:p>
        </w:tc>
        <w:tc>
          <w:tcPr>
            <w:tcW w:w="5953" w:type="dxa"/>
          </w:tcPr>
          <w:p w14:paraId="546B6C2D" w14:textId="5CD55590" w:rsidR="004F434C" w:rsidRPr="007526B9" w:rsidRDefault="004F434C" w:rsidP="00C227A0">
            <w:pPr>
              <w:autoSpaceDE w:val="0"/>
              <w:autoSpaceDN w:val="0"/>
              <w:adjustRightInd w:val="0"/>
              <w:spacing w:after="0" w:line="360" w:lineRule="auto"/>
              <w:ind w:right="40"/>
              <w:jc w:val="both"/>
              <w:rPr>
                <w:rFonts w:ascii="Arial" w:eastAsiaTheme="minorHAnsi" w:hAnsi="Arial" w:cs="Arial"/>
                <w:color w:val="000000"/>
                <w:sz w:val="22"/>
                <w:szCs w:val="22"/>
                <w:lang w:val="en-IN"/>
              </w:rPr>
            </w:pPr>
            <w:r w:rsidRPr="007526B9">
              <w:rPr>
                <w:rFonts w:ascii="Arial" w:eastAsiaTheme="minorHAnsi" w:hAnsi="Arial" w:cs="Arial"/>
                <w:color w:val="000000"/>
                <w:sz w:val="22"/>
                <w:szCs w:val="22"/>
                <w:lang w:val="en-IN"/>
              </w:rPr>
              <w:t>Four-laning of Krishnagar to Baharampore section of NH-34</w:t>
            </w:r>
            <w:r w:rsidR="00180F74" w:rsidRPr="007526B9">
              <w:rPr>
                <w:rFonts w:ascii="Arial" w:eastAsiaTheme="minorHAnsi" w:hAnsi="Arial" w:cs="Arial"/>
                <w:color w:val="000000"/>
                <w:sz w:val="22"/>
                <w:szCs w:val="22"/>
                <w:lang w:val="en-IN"/>
              </w:rPr>
              <w:t xml:space="preserve"> </w:t>
            </w:r>
            <w:r w:rsidRPr="007526B9">
              <w:rPr>
                <w:rFonts w:ascii="Arial" w:eastAsiaTheme="minorHAnsi" w:hAnsi="Arial" w:cs="Arial"/>
                <w:color w:val="000000"/>
                <w:sz w:val="22"/>
                <w:szCs w:val="22"/>
                <w:lang w:val="en-IN"/>
              </w:rPr>
              <w:t xml:space="preserve">from km 115.00 to km 193.00 in the state of West Bengal under NHDP Phase III on Design, Build, Finance </w:t>
            </w:r>
          </w:p>
        </w:tc>
      </w:tr>
      <w:tr w:rsidR="00180F74" w:rsidRPr="007526B9" w14:paraId="1980BA76" w14:textId="77777777" w:rsidTr="007526B9">
        <w:trPr>
          <w:trHeight w:val="489"/>
        </w:trPr>
        <w:tc>
          <w:tcPr>
            <w:tcW w:w="3114" w:type="dxa"/>
            <w:vAlign w:val="center"/>
          </w:tcPr>
          <w:p w14:paraId="0E40F85D" w14:textId="79A610E4" w:rsidR="00180F74" w:rsidRPr="007526B9" w:rsidRDefault="00180F74"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hAnsi="Arial" w:cs="Arial"/>
                <w:b/>
                <w:sz w:val="22"/>
                <w:szCs w:val="22"/>
                <w:lang w:val="en-IN"/>
              </w:rPr>
              <w:t>Length</w:t>
            </w:r>
          </w:p>
        </w:tc>
        <w:tc>
          <w:tcPr>
            <w:tcW w:w="5953" w:type="dxa"/>
            <w:vAlign w:val="center"/>
          </w:tcPr>
          <w:p w14:paraId="6D84C4D9" w14:textId="77A4E7B7" w:rsidR="00180F74" w:rsidRPr="007526B9" w:rsidRDefault="00180F74"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78km (115 km to 193 km).</w:t>
            </w:r>
          </w:p>
        </w:tc>
      </w:tr>
      <w:tr w:rsidR="00180F74" w:rsidRPr="007526B9" w14:paraId="785B55E1" w14:textId="77777777" w:rsidTr="007526B9">
        <w:trPr>
          <w:trHeight w:val="425"/>
        </w:trPr>
        <w:tc>
          <w:tcPr>
            <w:tcW w:w="3114" w:type="dxa"/>
            <w:vAlign w:val="center"/>
          </w:tcPr>
          <w:p w14:paraId="3A7E8494" w14:textId="2D477BE8" w:rsidR="00180F74" w:rsidRPr="007526B9" w:rsidRDefault="00180F74"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hAnsi="Arial" w:cs="Arial"/>
                <w:b/>
                <w:sz w:val="22"/>
                <w:szCs w:val="22"/>
              </w:rPr>
              <w:t>Authority</w:t>
            </w:r>
            <w:r w:rsidR="003D02BE" w:rsidRPr="007526B9">
              <w:rPr>
                <w:rFonts w:ascii="Arial" w:hAnsi="Arial" w:cs="Arial"/>
                <w:b/>
                <w:sz w:val="22"/>
                <w:szCs w:val="22"/>
              </w:rPr>
              <w:t xml:space="preserve"> &amp; Concessionaire</w:t>
            </w:r>
          </w:p>
        </w:tc>
        <w:tc>
          <w:tcPr>
            <w:tcW w:w="5953" w:type="dxa"/>
            <w:vAlign w:val="center"/>
          </w:tcPr>
          <w:p w14:paraId="22B0EC06" w14:textId="11581404" w:rsidR="00180F74" w:rsidRPr="007526B9" w:rsidRDefault="003D02BE"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NHAI &amp; SKBHL.</w:t>
            </w:r>
          </w:p>
        </w:tc>
      </w:tr>
      <w:tr w:rsidR="00180F74" w:rsidRPr="007526B9" w14:paraId="5482235F" w14:textId="77777777" w:rsidTr="007526B9">
        <w:trPr>
          <w:trHeight w:val="425"/>
        </w:trPr>
        <w:tc>
          <w:tcPr>
            <w:tcW w:w="3114" w:type="dxa"/>
            <w:vAlign w:val="center"/>
          </w:tcPr>
          <w:p w14:paraId="5474C40A" w14:textId="6B2D805A" w:rsidR="00180F74" w:rsidRPr="007526B9" w:rsidRDefault="00180F74" w:rsidP="005E0873">
            <w:pPr>
              <w:autoSpaceDE w:val="0"/>
              <w:autoSpaceDN w:val="0"/>
              <w:adjustRightInd w:val="0"/>
              <w:spacing w:after="0" w:line="360" w:lineRule="auto"/>
              <w:rPr>
                <w:rFonts w:ascii="Arial" w:eastAsiaTheme="minorHAnsi" w:hAnsi="Arial" w:cs="Arial"/>
                <w:b/>
                <w:color w:val="000000"/>
                <w:sz w:val="22"/>
                <w:szCs w:val="22"/>
                <w:lang w:val="en-IN"/>
              </w:rPr>
            </w:pPr>
            <w:r w:rsidRPr="007526B9">
              <w:rPr>
                <w:rFonts w:ascii="Arial" w:hAnsi="Arial" w:cs="Arial"/>
                <w:b/>
                <w:sz w:val="22"/>
                <w:szCs w:val="22"/>
              </w:rPr>
              <w:t>EPC Contractor</w:t>
            </w:r>
          </w:p>
        </w:tc>
        <w:tc>
          <w:tcPr>
            <w:tcW w:w="5953" w:type="dxa"/>
            <w:vAlign w:val="center"/>
          </w:tcPr>
          <w:p w14:paraId="1E91A560" w14:textId="45C38A86" w:rsidR="00180F74" w:rsidRPr="007526B9" w:rsidRDefault="00C227A0"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M/s SEW</w:t>
            </w:r>
            <w:r w:rsidR="00180F74" w:rsidRPr="007526B9">
              <w:rPr>
                <w:rFonts w:ascii="Arial" w:hAnsi="Arial" w:cs="Arial"/>
                <w:sz w:val="22"/>
                <w:szCs w:val="22"/>
                <w:lang w:val="en-IN"/>
              </w:rPr>
              <w:t xml:space="preserve"> Infrastructure Ltd.</w:t>
            </w:r>
          </w:p>
        </w:tc>
      </w:tr>
      <w:tr w:rsidR="007526B9" w:rsidRPr="007526B9" w14:paraId="7CB89F9F" w14:textId="77777777" w:rsidTr="007526B9">
        <w:trPr>
          <w:trHeight w:val="425"/>
        </w:trPr>
        <w:tc>
          <w:tcPr>
            <w:tcW w:w="3114" w:type="dxa"/>
            <w:vAlign w:val="center"/>
          </w:tcPr>
          <w:p w14:paraId="71423F50" w14:textId="60030C95"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Design Consultant</w:t>
            </w:r>
          </w:p>
        </w:tc>
        <w:tc>
          <w:tcPr>
            <w:tcW w:w="5953" w:type="dxa"/>
            <w:vAlign w:val="center"/>
          </w:tcPr>
          <w:p w14:paraId="1583CF69" w14:textId="700698F3"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Sheladia Associates Inc.</w:t>
            </w:r>
          </w:p>
        </w:tc>
      </w:tr>
      <w:tr w:rsidR="007526B9" w:rsidRPr="007526B9" w14:paraId="1D6C663C" w14:textId="77777777" w:rsidTr="007526B9">
        <w:trPr>
          <w:trHeight w:val="425"/>
        </w:trPr>
        <w:tc>
          <w:tcPr>
            <w:tcW w:w="3114" w:type="dxa"/>
            <w:vAlign w:val="center"/>
          </w:tcPr>
          <w:p w14:paraId="20D41401" w14:textId="4826A6E6"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Construction Period</w:t>
            </w:r>
          </w:p>
        </w:tc>
        <w:tc>
          <w:tcPr>
            <w:tcW w:w="5953" w:type="dxa"/>
            <w:vAlign w:val="center"/>
          </w:tcPr>
          <w:p w14:paraId="0310251C" w14:textId="0DDDB2E1"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910 days</w:t>
            </w:r>
          </w:p>
        </w:tc>
      </w:tr>
      <w:tr w:rsidR="007526B9" w:rsidRPr="007526B9" w14:paraId="5149FDBA" w14:textId="77777777" w:rsidTr="007526B9">
        <w:trPr>
          <w:trHeight w:val="425"/>
        </w:trPr>
        <w:tc>
          <w:tcPr>
            <w:tcW w:w="3114" w:type="dxa"/>
            <w:vAlign w:val="center"/>
          </w:tcPr>
          <w:p w14:paraId="5ABD399C" w14:textId="5CF2D15E"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Concession</w:t>
            </w:r>
            <w:r>
              <w:rPr>
                <w:rFonts w:ascii="Arial" w:hAnsi="Arial" w:cs="Arial"/>
                <w:b/>
                <w:bCs/>
                <w:color w:val="000000"/>
                <w:sz w:val="22"/>
                <w:szCs w:val="22"/>
              </w:rPr>
              <w:t xml:space="preserve"> </w:t>
            </w:r>
            <w:r w:rsidRPr="007526B9">
              <w:rPr>
                <w:rFonts w:ascii="Arial" w:hAnsi="Arial" w:cs="Arial"/>
                <w:b/>
                <w:bCs/>
                <w:color w:val="000000"/>
                <w:sz w:val="22"/>
                <w:szCs w:val="22"/>
              </w:rPr>
              <w:t>Period</w:t>
            </w:r>
          </w:p>
        </w:tc>
        <w:tc>
          <w:tcPr>
            <w:tcW w:w="5953" w:type="dxa"/>
            <w:vAlign w:val="center"/>
          </w:tcPr>
          <w:p w14:paraId="2857F475" w14:textId="37589903"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15 years from the appointed date i.e.,10.02.2012</w:t>
            </w:r>
          </w:p>
        </w:tc>
      </w:tr>
      <w:tr w:rsidR="00180F74" w:rsidRPr="007526B9" w14:paraId="2EC92211" w14:textId="77777777" w:rsidTr="007526B9">
        <w:trPr>
          <w:trHeight w:val="459"/>
        </w:trPr>
        <w:tc>
          <w:tcPr>
            <w:tcW w:w="3114" w:type="dxa"/>
            <w:vAlign w:val="center"/>
          </w:tcPr>
          <w:p w14:paraId="0C9D8DF2" w14:textId="466F5995" w:rsidR="00180F74" w:rsidRPr="007526B9" w:rsidRDefault="00180F74" w:rsidP="005E0873">
            <w:pPr>
              <w:autoSpaceDE w:val="0"/>
              <w:autoSpaceDN w:val="0"/>
              <w:adjustRightInd w:val="0"/>
              <w:spacing w:after="0" w:line="360" w:lineRule="auto"/>
              <w:rPr>
                <w:rFonts w:ascii="Arial" w:eastAsiaTheme="minorHAnsi" w:hAnsi="Arial" w:cs="Arial"/>
                <w:b/>
                <w:bCs/>
                <w:color w:val="000000"/>
                <w:sz w:val="22"/>
                <w:szCs w:val="22"/>
                <w:lang w:val="en-IN"/>
              </w:rPr>
            </w:pPr>
            <w:r w:rsidRPr="007526B9">
              <w:rPr>
                <w:rFonts w:ascii="Arial" w:hAnsi="Arial" w:cs="Arial"/>
                <w:b/>
                <w:bCs/>
                <w:sz w:val="22"/>
                <w:szCs w:val="22"/>
              </w:rPr>
              <w:t>Signing of CA</w:t>
            </w:r>
          </w:p>
        </w:tc>
        <w:tc>
          <w:tcPr>
            <w:tcW w:w="5953" w:type="dxa"/>
            <w:vAlign w:val="center"/>
          </w:tcPr>
          <w:p w14:paraId="135B4094" w14:textId="6A117183" w:rsidR="00180F74" w:rsidRPr="007526B9" w:rsidRDefault="00180F74"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June 16</w:t>
            </w:r>
            <w:r w:rsidR="00C227A0" w:rsidRPr="007526B9">
              <w:rPr>
                <w:rFonts w:ascii="Arial" w:hAnsi="Arial" w:cs="Arial"/>
                <w:sz w:val="22"/>
                <w:szCs w:val="22"/>
                <w:lang w:val="en-IN"/>
              </w:rPr>
              <w:t>,</w:t>
            </w:r>
            <w:r w:rsidRPr="007526B9">
              <w:rPr>
                <w:rFonts w:ascii="Arial" w:hAnsi="Arial" w:cs="Arial"/>
                <w:sz w:val="22"/>
                <w:szCs w:val="22"/>
                <w:lang w:val="en-IN"/>
              </w:rPr>
              <w:t xml:space="preserve"> 2011.</w:t>
            </w:r>
          </w:p>
        </w:tc>
      </w:tr>
      <w:tr w:rsidR="00180F74" w:rsidRPr="007526B9" w14:paraId="6D4A787C" w14:textId="77777777" w:rsidTr="007526B9">
        <w:trPr>
          <w:trHeight w:val="468"/>
        </w:trPr>
        <w:tc>
          <w:tcPr>
            <w:tcW w:w="3114" w:type="dxa"/>
            <w:vAlign w:val="center"/>
          </w:tcPr>
          <w:p w14:paraId="064BDD4F" w14:textId="198D2734" w:rsidR="00180F74" w:rsidRPr="007526B9" w:rsidRDefault="00180F74" w:rsidP="005E0873">
            <w:pPr>
              <w:autoSpaceDE w:val="0"/>
              <w:autoSpaceDN w:val="0"/>
              <w:adjustRightInd w:val="0"/>
              <w:spacing w:after="0" w:line="360" w:lineRule="auto"/>
              <w:rPr>
                <w:rFonts w:ascii="Arial" w:eastAsiaTheme="minorHAnsi" w:hAnsi="Arial" w:cs="Arial"/>
                <w:b/>
                <w:bCs/>
                <w:color w:val="000000"/>
                <w:sz w:val="22"/>
                <w:szCs w:val="22"/>
                <w:lang w:val="en-IN"/>
              </w:rPr>
            </w:pPr>
            <w:r w:rsidRPr="007526B9">
              <w:rPr>
                <w:rFonts w:ascii="Arial" w:hAnsi="Arial" w:cs="Arial"/>
                <w:b/>
                <w:bCs/>
                <w:sz w:val="22"/>
                <w:szCs w:val="22"/>
              </w:rPr>
              <w:t>Appointed date</w:t>
            </w:r>
          </w:p>
        </w:tc>
        <w:tc>
          <w:tcPr>
            <w:tcW w:w="5953" w:type="dxa"/>
            <w:vAlign w:val="center"/>
          </w:tcPr>
          <w:p w14:paraId="2775CD1C" w14:textId="33CFCD5B" w:rsidR="00180F74" w:rsidRPr="007526B9" w:rsidRDefault="00E626DD" w:rsidP="005E0873">
            <w:pPr>
              <w:autoSpaceDE w:val="0"/>
              <w:autoSpaceDN w:val="0"/>
              <w:adjustRightInd w:val="0"/>
              <w:spacing w:after="0" w:line="360" w:lineRule="auto"/>
              <w:ind w:right="40"/>
              <w:rPr>
                <w:rFonts w:ascii="Arial" w:eastAsiaTheme="minorHAnsi" w:hAnsi="Arial" w:cs="Arial"/>
                <w:color w:val="000000"/>
                <w:sz w:val="22"/>
                <w:szCs w:val="22"/>
                <w:lang w:val="en-IN"/>
              </w:rPr>
            </w:pPr>
            <w:r w:rsidRPr="007526B9">
              <w:rPr>
                <w:rFonts w:ascii="Arial" w:hAnsi="Arial" w:cs="Arial"/>
                <w:sz w:val="22"/>
                <w:szCs w:val="22"/>
                <w:lang w:val="en-IN"/>
              </w:rPr>
              <w:t>Febru</w:t>
            </w:r>
            <w:r w:rsidR="007526B9" w:rsidRPr="007526B9">
              <w:rPr>
                <w:rFonts w:ascii="Arial" w:hAnsi="Arial" w:cs="Arial"/>
                <w:sz w:val="22"/>
                <w:szCs w:val="22"/>
                <w:lang w:val="en-IN"/>
              </w:rPr>
              <w:t>ary</w:t>
            </w:r>
            <w:r w:rsidR="00180F74" w:rsidRPr="007526B9">
              <w:rPr>
                <w:rFonts w:ascii="Arial" w:hAnsi="Arial" w:cs="Arial"/>
                <w:sz w:val="22"/>
                <w:szCs w:val="22"/>
                <w:lang w:val="en-IN"/>
              </w:rPr>
              <w:t xml:space="preserve"> 10, 2012</w:t>
            </w:r>
          </w:p>
        </w:tc>
      </w:tr>
      <w:tr w:rsidR="007526B9" w:rsidRPr="007526B9" w14:paraId="1ED081B7" w14:textId="77777777" w:rsidTr="007526B9">
        <w:trPr>
          <w:trHeight w:val="468"/>
        </w:trPr>
        <w:tc>
          <w:tcPr>
            <w:tcW w:w="3114" w:type="dxa"/>
            <w:vAlign w:val="center"/>
          </w:tcPr>
          <w:p w14:paraId="6CB3012D" w14:textId="2F1CEDA5"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Scheduled Completion</w:t>
            </w:r>
          </w:p>
        </w:tc>
        <w:tc>
          <w:tcPr>
            <w:tcW w:w="5953" w:type="dxa"/>
            <w:vAlign w:val="center"/>
          </w:tcPr>
          <w:p w14:paraId="2A411BB4" w14:textId="03D59076"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10-Jul-14</w:t>
            </w:r>
          </w:p>
        </w:tc>
      </w:tr>
      <w:tr w:rsidR="007526B9" w:rsidRPr="007526B9" w14:paraId="7F610DAD" w14:textId="77777777" w:rsidTr="007526B9">
        <w:trPr>
          <w:trHeight w:val="468"/>
        </w:trPr>
        <w:tc>
          <w:tcPr>
            <w:tcW w:w="3114" w:type="dxa"/>
            <w:vAlign w:val="center"/>
          </w:tcPr>
          <w:p w14:paraId="7A4B5C52" w14:textId="3313B737"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Targeted Completion</w:t>
            </w:r>
          </w:p>
        </w:tc>
        <w:tc>
          <w:tcPr>
            <w:tcW w:w="5953" w:type="dxa"/>
            <w:vAlign w:val="center"/>
          </w:tcPr>
          <w:p w14:paraId="3821AFC6" w14:textId="1668833D"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31-Dec-18</w:t>
            </w:r>
          </w:p>
        </w:tc>
      </w:tr>
      <w:tr w:rsidR="007526B9" w:rsidRPr="007526B9" w14:paraId="566EC78A" w14:textId="77777777" w:rsidTr="007526B9">
        <w:trPr>
          <w:trHeight w:val="468"/>
        </w:trPr>
        <w:tc>
          <w:tcPr>
            <w:tcW w:w="3114" w:type="dxa"/>
            <w:vAlign w:val="center"/>
          </w:tcPr>
          <w:p w14:paraId="345987E2" w14:textId="427F6EDC"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Estimated Completion</w:t>
            </w:r>
          </w:p>
        </w:tc>
        <w:tc>
          <w:tcPr>
            <w:tcW w:w="5953" w:type="dxa"/>
            <w:vAlign w:val="center"/>
          </w:tcPr>
          <w:p w14:paraId="69BEC3EA" w14:textId="2DCCD480"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15-May-2019(for 65.018 km)</w:t>
            </w:r>
          </w:p>
        </w:tc>
      </w:tr>
      <w:tr w:rsidR="007526B9" w:rsidRPr="007526B9" w14:paraId="46D418D4" w14:textId="77777777" w:rsidTr="007526B9">
        <w:trPr>
          <w:trHeight w:val="468"/>
        </w:trPr>
        <w:tc>
          <w:tcPr>
            <w:tcW w:w="3114" w:type="dxa"/>
            <w:vAlign w:val="center"/>
          </w:tcPr>
          <w:p w14:paraId="6140811F" w14:textId="2600FF87"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PCOD Recommended</w:t>
            </w:r>
          </w:p>
        </w:tc>
        <w:tc>
          <w:tcPr>
            <w:tcW w:w="5953" w:type="dxa"/>
            <w:vAlign w:val="center"/>
          </w:tcPr>
          <w:p w14:paraId="02A6749B" w14:textId="0F57AD65"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13-Nov-2019 (for 65.018 km)</w:t>
            </w:r>
          </w:p>
        </w:tc>
      </w:tr>
      <w:tr w:rsidR="007526B9" w:rsidRPr="007526B9" w14:paraId="5016197F" w14:textId="77777777" w:rsidTr="007526B9">
        <w:trPr>
          <w:trHeight w:val="468"/>
        </w:trPr>
        <w:tc>
          <w:tcPr>
            <w:tcW w:w="3114" w:type="dxa"/>
            <w:vAlign w:val="center"/>
          </w:tcPr>
          <w:p w14:paraId="42A78415" w14:textId="31A3BCE1"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PCOD Granted</w:t>
            </w:r>
          </w:p>
        </w:tc>
        <w:tc>
          <w:tcPr>
            <w:tcW w:w="5953" w:type="dxa"/>
            <w:vAlign w:val="center"/>
          </w:tcPr>
          <w:p w14:paraId="2F8302FB" w14:textId="7191DEA0"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10-Feb-2020 (for 65.018 km)</w:t>
            </w:r>
          </w:p>
        </w:tc>
      </w:tr>
      <w:tr w:rsidR="007526B9" w:rsidRPr="007526B9" w14:paraId="364AD8E7" w14:textId="77777777" w:rsidTr="007526B9">
        <w:trPr>
          <w:trHeight w:val="468"/>
        </w:trPr>
        <w:tc>
          <w:tcPr>
            <w:tcW w:w="3114" w:type="dxa"/>
            <w:vAlign w:val="center"/>
          </w:tcPr>
          <w:p w14:paraId="6EA93DDF" w14:textId="041686A2"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Tolling Commencement</w:t>
            </w:r>
          </w:p>
        </w:tc>
        <w:tc>
          <w:tcPr>
            <w:tcW w:w="5953" w:type="dxa"/>
            <w:vAlign w:val="center"/>
          </w:tcPr>
          <w:p w14:paraId="6DB79137" w14:textId="6F37948B"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15-Mar-20</w:t>
            </w:r>
          </w:p>
        </w:tc>
      </w:tr>
      <w:tr w:rsidR="007526B9" w:rsidRPr="007526B9" w14:paraId="167C6CF2" w14:textId="77777777" w:rsidTr="007526B9">
        <w:trPr>
          <w:trHeight w:val="468"/>
        </w:trPr>
        <w:tc>
          <w:tcPr>
            <w:tcW w:w="3114" w:type="dxa"/>
            <w:vAlign w:val="center"/>
          </w:tcPr>
          <w:p w14:paraId="3FDAF03F" w14:textId="424A9254" w:rsidR="007526B9" w:rsidRPr="007526B9" w:rsidRDefault="007526B9" w:rsidP="007526B9">
            <w:pPr>
              <w:autoSpaceDE w:val="0"/>
              <w:autoSpaceDN w:val="0"/>
              <w:adjustRightInd w:val="0"/>
              <w:spacing w:after="0" w:line="360" w:lineRule="auto"/>
              <w:rPr>
                <w:rFonts w:ascii="Arial" w:hAnsi="Arial" w:cs="Arial"/>
                <w:b/>
                <w:bCs/>
                <w:sz w:val="22"/>
                <w:szCs w:val="22"/>
              </w:rPr>
            </w:pPr>
            <w:r w:rsidRPr="007526B9">
              <w:rPr>
                <w:rFonts w:ascii="Arial" w:hAnsi="Arial" w:cs="Arial"/>
                <w:b/>
                <w:bCs/>
                <w:color w:val="000000"/>
                <w:sz w:val="22"/>
                <w:szCs w:val="22"/>
              </w:rPr>
              <w:t>1stAnnuity Receipt</w:t>
            </w:r>
          </w:p>
        </w:tc>
        <w:tc>
          <w:tcPr>
            <w:tcW w:w="5953" w:type="dxa"/>
            <w:vAlign w:val="center"/>
          </w:tcPr>
          <w:p w14:paraId="4D3F751B" w14:textId="41DC87D8" w:rsidR="007526B9" w:rsidRPr="007526B9" w:rsidRDefault="007526B9" w:rsidP="007526B9">
            <w:pPr>
              <w:autoSpaceDE w:val="0"/>
              <w:autoSpaceDN w:val="0"/>
              <w:adjustRightInd w:val="0"/>
              <w:spacing w:after="0" w:line="360" w:lineRule="auto"/>
              <w:ind w:right="40"/>
              <w:rPr>
                <w:rFonts w:ascii="Arial" w:hAnsi="Arial" w:cs="Arial"/>
                <w:sz w:val="22"/>
                <w:szCs w:val="22"/>
                <w:lang w:val="en-IN"/>
              </w:rPr>
            </w:pPr>
            <w:r w:rsidRPr="007526B9">
              <w:rPr>
                <w:rFonts w:ascii="Arial" w:hAnsi="Arial" w:cs="Arial"/>
                <w:color w:val="000000"/>
                <w:sz w:val="22"/>
                <w:szCs w:val="22"/>
              </w:rPr>
              <w:t>07-Jul-20</w:t>
            </w:r>
          </w:p>
        </w:tc>
      </w:tr>
      <w:tr w:rsidR="007526B9" w:rsidRPr="007526B9" w14:paraId="6EA4C077" w14:textId="77777777" w:rsidTr="007526B9">
        <w:trPr>
          <w:trHeight w:val="468"/>
        </w:trPr>
        <w:tc>
          <w:tcPr>
            <w:tcW w:w="3114" w:type="dxa"/>
            <w:vAlign w:val="center"/>
          </w:tcPr>
          <w:p w14:paraId="10E7F323" w14:textId="0E9AA9BE" w:rsidR="007526B9" w:rsidRPr="007526B9" w:rsidRDefault="007526B9" w:rsidP="007526B9">
            <w:pPr>
              <w:autoSpaceDE w:val="0"/>
              <w:autoSpaceDN w:val="0"/>
              <w:adjustRightInd w:val="0"/>
              <w:spacing w:after="0" w:line="360" w:lineRule="auto"/>
              <w:rPr>
                <w:rFonts w:ascii="Arial" w:hAnsi="Arial" w:cs="Arial"/>
                <w:b/>
                <w:bCs/>
                <w:color w:val="000000"/>
                <w:sz w:val="22"/>
                <w:szCs w:val="22"/>
              </w:rPr>
            </w:pPr>
            <w:r w:rsidRPr="007526B9">
              <w:rPr>
                <w:rFonts w:ascii="Arial" w:hAnsi="Arial" w:cs="Arial"/>
                <w:b/>
                <w:bCs/>
                <w:color w:val="000000"/>
                <w:sz w:val="22"/>
                <w:szCs w:val="22"/>
              </w:rPr>
              <w:t>Revised Length</w:t>
            </w:r>
          </w:p>
        </w:tc>
        <w:tc>
          <w:tcPr>
            <w:tcW w:w="5953" w:type="dxa"/>
            <w:vAlign w:val="center"/>
          </w:tcPr>
          <w:p w14:paraId="2D674A93" w14:textId="75BDBEB6" w:rsidR="007526B9" w:rsidRPr="007526B9" w:rsidRDefault="00EA5B1D" w:rsidP="007526B9">
            <w:pPr>
              <w:autoSpaceDE w:val="0"/>
              <w:autoSpaceDN w:val="0"/>
              <w:adjustRightInd w:val="0"/>
              <w:spacing w:after="0" w:line="360" w:lineRule="auto"/>
              <w:ind w:right="40"/>
              <w:rPr>
                <w:rFonts w:ascii="Arial" w:hAnsi="Arial" w:cs="Arial"/>
                <w:color w:val="000000"/>
                <w:sz w:val="22"/>
                <w:szCs w:val="22"/>
              </w:rPr>
            </w:pPr>
            <w:r>
              <w:rPr>
                <w:rFonts w:ascii="Arial" w:hAnsi="Arial" w:cs="Arial"/>
                <w:color w:val="000000"/>
                <w:sz w:val="22"/>
                <w:szCs w:val="22"/>
              </w:rPr>
              <w:t>66.90</w:t>
            </w:r>
            <w:r w:rsidR="007526B9" w:rsidRPr="007526B9">
              <w:rPr>
                <w:rFonts w:ascii="Arial" w:hAnsi="Arial" w:cs="Arial"/>
                <w:color w:val="000000"/>
                <w:sz w:val="22"/>
                <w:szCs w:val="22"/>
              </w:rPr>
              <w:t xml:space="preserve"> km</w:t>
            </w:r>
            <w:r w:rsidR="007526B9">
              <w:rPr>
                <w:rFonts w:ascii="Arial" w:hAnsi="Arial" w:cs="Arial"/>
                <w:color w:val="000000"/>
                <w:sz w:val="22"/>
                <w:szCs w:val="22"/>
              </w:rPr>
              <w:t xml:space="preserve"> </w:t>
            </w:r>
            <w:r w:rsidR="007526B9" w:rsidRPr="007526B9">
              <w:rPr>
                <w:rFonts w:ascii="Arial" w:hAnsi="Arial" w:cs="Arial"/>
                <w:color w:val="000000"/>
                <w:sz w:val="22"/>
                <w:szCs w:val="22"/>
              </w:rPr>
              <w:t xml:space="preserve">(after </w:t>
            </w:r>
            <w:r>
              <w:rPr>
                <w:rFonts w:ascii="Arial" w:hAnsi="Arial" w:cs="Arial"/>
                <w:color w:val="000000"/>
                <w:sz w:val="22"/>
                <w:szCs w:val="22"/>
              </w:rPr>
              <w:t>9.5</w:t>
            </w:r>
            <w:r w:rsidR="007526B9" w:rsidRPr="007526B9">
              <w:rPr>
                <w:rFonts w:ascii="Arial" w:hAnsi="Arial" w:cs="Arial"/>
                <w:color w:val="000000"/>
                <w:sz w:val="22"/>
                <w:szCs w:val="22"/>
              </w:rPr>
              <w:t xml:space="preserve"> km to be descoped)</w:t>
            </w:r>
          </w:p>
        </w:tc>
      </w:tr>
      <w:tr w:rsidR="007526B9" w:rsidRPr="007526B9" w14:paraId="6D151A68" w14:textId="77777777" w:rsidTr="007526B9">
        <w:trPr>
          <w:trHeight w:val="468"/>
        </w:trPr>
        <w:tc>
          <w:tcPr>
            <w:tcW w:w="3114" w:type="dxa"/>
            <w:vAlign w:val="center"/>
          </w:tcPr>
          <w:p w14:paraId="4DBC1BE0" w14:textId="53BF4270" w:rsidR="007526B9" w:rsidRPr="007526B9" w:rsidRDefault="007526B9" w:rsidP="007526B9">
            <w:pPr>
              <w:autoSpaceDE w:val="0"/>
              <w:autoSpaceDN w:val="0"/>
              <w:adjustRightInd w:val="0"/>
              <w:spacing w:after="0" w:line="360" w:lineRule="auto"/>
              <w:rPr>
                <w:rFonts w:ascii="Arial" w:hAnsi="Arial" w:cs="Arial"/>
                <w:b/>
                <w:bCs/>
                <w:color w:val="000000"/>
                <w:sz w:val="22"/>
                <w:szCs w:val="22"/>
              </w:rPr>
            </w:pPr>
            <w:r w:rsidRPr="007526B9">
              <w:rPr>
                <w:rFonts w:ascii="Arial" w:hAnsi="Arial" w:cs="Arial"/>
                <w:b/>
                <w:bCs/>
                <w:color w:val="000000"/>
                <w:sz w:val="22"/>
                <w:szCs w:val="22"/>
              </w:rPr>
              <w:t>Concession end date</w:t>
            </w:r>
          </w:p>
        </w:tc>
        <w:tc>
          <w:tcPr>
            <w:tcW w:w="5953" w:type="dxa"/>
            <w:vAlign w:val="center"/>
          </w:tcPr>
          <w:p w14:paraId="44863E69" w14:textId="6B649F4C" w:rsidR="007526B9" w:rsidRPr="007526B9" w:rsidRDefault="007526B9" w:rsidP="007526B9">
            <w:pPr>
              <w:autoSpaceDE w:val="0"/>
              <w:autoSpaceDN w:val="0"/>
              <w:adjustRightInd w:val="0"/>
              <w:spacing w:after="0" w:line="360" w:lineRule="auto"/>
              <w:ind w:right="40"/>
              <w:rPr>
                <w:rFonts w:ascii="Arial" w:hAnsi="Arial" w:cs="Arial"/>
                <w:color w:val="000000"/>
                <w:sz w:val="22"/>
                <w:szCs w:val="22"/>
              </w:rPr>
            </w:pPr>
            <w:r w:rsidRPr="007526B9">
              <w:rPr>
                <w:rFonts w:ascii="Arial" w:hAnsi="Arial" w:cs="Arial"/>
                <w:color w:val="000000"/>
                <w:sz w:val="22"/>
                <w:szCs w:val="22"/>
              </w:rPr>
              <w:t>10-Feb-27</w:t>
            </w:r>
          </w:p>
        </w:tc>
      </w:tr>
    </w:tbl>
    <w:p w14:paraId="5BBD69F3" w14:textId="77777777" w:rsidR="005269D0" w:rsidRPr="005269D0" w:rsidRDefault="005269D0" w:rsidP="005E0873">
      <w:pPr>
        <w:spacing w:before="240" w:after="0" w:line="360" w:lineRule="auto"/>
        <w:ind w:right="-307"/>
        <w:jc w:val="both"/>
        <w:rPr>
          <w:rFonts w:ascii="Arial" w:hAnsi="Arial" w:cs="Arial"/>
          <w:sz w:val="22"/>
          <w:szCs w:val="22"/>
        </w:rPr>
      </w:pPr>
      <w:r w:rsidRPr="005269D0">
        <w:rPr>
          <w:rFonts w:ascii="Arial" w:hAnsi="Arial" w:cs="Arial"/>
          <w:sz w:val="22"/>
          <w:szCs w:val="22"/>
        </w:rPr>
        <w:t>As per the Memorandum of Association SKBHL business activities primarily include the following:</w:t>
      </w:r>
    </w:p>
    <w:p w14:paraId="0FABD563" w14:textId="77777777" w:rsidR="005269D0" w:rsidRDefault="005269D0" w:rsidP="005E0873">
      <w:pPr>
        <w:pStyle w:val="ListParagraph"/>
        <w:numPr>
          <w:ilvl w:val="0"/>
          <w:numId w:val="41"/>
        </w:numPr>
        <w:spacing w:before="240" w:after="0" w:line="360" w:lineRule="auto"/>
        <w:ind w:left="426" w:right="-307"/>
        <w:jc w:val="both"/>
        <w:rPr>
          <w:rFonts w:ascii="Arial" w:hAnsi="Arial" w:cs="Arial"/>
          <w:sz w:val="22"/>
          <w:szCs w:val="22"/>
        </w:rPr>
      </w:pPr>
      <w:r w:rsidRPr="005269D0">
        <w:rPr>
          <w:rFonts w:ascii="Arial" w:hAnsi="Arial" w:cs="Arial"/>
          <w:sz w:val="22"/>
          <w:szCs w:val="22"/>
        </w:rPr>
        <w:t>To Design, Build, Finance, Operate and Transfer of Krishnagar to Baharampore section of NH-34from km 115.00 to km 193.00 in the state of West Bengal under NHDP Phase III on through a Concession on Build, Operate and Transfer.</w:t>
      </w:r>
    </w:p>
    <w:p w14:paraId="440455D3" w14:textId="77777777" w:rsidR="005269D0" w:rsidRDefault="005269D0" w:rsidP="005E0873">
      <w:pPr>
        <w:pStyle w:val="ListParagraph"/>
        <w:numPr>
          <w:ilvl w:val="0"/>
          <w:numId w:val="41"/>
        </w:numPr>
        <w:spacing w:before="240" w:after="0" w:line="360" w:lineRule="auto"/>
        <w:ind w:left="426" w:right="-307"/>
        <w:jc w:val="both"/>
        <w:rPr>
          <w:rFonts w:ascii="Arial" w:hAnsi="Arial" w:cs="Arial"/>
          <w:sz w:val="22"/>
          <w:szCs w:val="22"/>
        </w:rPr>
      </w:pPr>
      <w:r w:rsidRPr="005269D0">
        <w:rPr>
          <w:rFonts w:ascii="Arial" w:hAnsi="Arial" w:cs="Arial"/>
          <w:sz w:val="22"/>
          <w:szCs w:val="22"/>
        </w:rPr>
        <w:t xml:space="preserve">To enter into any arrangement, agreement, contract, sub-contract, lease with NHAI and its affiliate Companies, Partnership Firm, Person or Persons, individual or Group of </w:t>
      </w:r>
      <w:r w:rsidRPr="005269D0">
        <w:rPr>
          <w:rFonts w:ascii="Arial" w:hAnsi="Arial" w:cs="Arial"/>
          <w:sz w:val="22"/>
          <w:szCs w:val="22"/>
        </w:rPr>
        <w:lastRenderedPageBreak/>
        <w:t>individuals in furtherance of objects of the Company, to establish branches, work spots, site offices for purposes of carrying out the objects of the Company.</w:t>
      </w:r>
    </w:p>
    <w:p w14:paraId="63928DC7" w14:textId="77777777" w:rsidR="00180F74" w:rsidRDefault="005269D0" w:rsidP="005E0873">
      <w:pPr>
        <w:spacing w:before="240" w:after="0" w:line="360" w:lineRule="auto"/>
        <w:ind w:left="66" w:right="-307"/>
        <w:jc w:val="both"/>
        <w:rPr>
          <w:rFonts w:ascii="Arial" w:hAnsi="Arial" w:cs="Arial"/>
          <w:sz w:val="22"/>
          <w:szCs w:val="22"/>
        </w:rPr>
      </w:pPr>
      <w:r w:rsidRPr="005269D0">
        <w:rPr>
          <w:rFonts w:ascii="Arial" w:hAnsi="Arial" w:cs="Arial"/>
          <w:sz w:val="22"/>
          <w:szCs w:val="22"/>
        </w:rPr>
        <w:t>Thus, as per the Mem</w:t>
      </w:r>
      <w:r w:rsidR="00740A0D">
        <w:rPr>
          <w:rFonts w:ascii="Arial" w:hAnsi="Arial" w:cs="Arial"/>
          <w:sz w:val="22"/>
          <w:szCs w:val="22"/>
        </w:rPr>
        <w:t>orandum of Association, SKBHL was</w:t>
      </w:r>
      <w:r w:rsidRPr="005269D0">
        <w:rPr>
          <w:rFonts w:ascii="Arial" w:hAnsi="Arial" w:cs="Arial"/>
          <w:sz w:val="22"/>
          <w:szCs w:val="22"/>
        </w:rPr>
        <w:t xml:space="preserve"> duly authorized to implement the proposed Project.</w:t>
      </w:r>
    </w:p>
    <w:p w14:paraId="027C7BA8" w14:textId="7EDD96A3" w:rsidR="00180F74" w:rsidRDefault="00180F74" w:rsidP="005E0873">
      <w:pPr>
        <w:spacing w:before="240" w:after="0" w:line="360" w:lineRule="auto"/>
        <w:ind w:left="66" w:right="-307"/>
        <w:jc w:val="both"/>
        <w:rPr>
          <w:rFonts w:ascii="Arial" w:hAnsi="Arial" w:cs="Arial"/>
          <w:sz w:val="22"/>
          <w:szCs w:val="22"/>
        </w:rPr>
      </w:pPr>
      <w:r w:rsidRPr="00180F74">
        <w:rPr>
          <w:rFonts w:ascii="Arial" w:hAnsi="Arial" w:cs="Arial"/>
          <w:sz w:val="22"/>
          <w:szCs w:val="22"/>
        </w:rPr>
        <w:t>National Highway NH-34 is the principal north-south road tran</w:t>
      </w:r>
      <w:r>
        <w:rPr>
          <w:rFonts w:ascii="Arial" w:hAnsi="Arial" w:cs="Arial"/>
          <w:sz w:val="22"/>
          <w:szCs w:val="22"/>
        </w:rPr>
        <w:t xml:space="preserve">sport route from Kolkata to the </w:t>
      </w:r>
      <w:r w:rsidRPr="00180F74">
        <w:rPr>
          <w:rFonts w:ascii="Arial" w:hAnsi="Arial" w:cs="Arial"/>
          <w:sz w:val="22"/>
          <w:szCs w:val="22"/>
        </w:rPr>
        <w:t xml:space="preserve">northern extremities of West Bengal via NH-31, which it joins </w:t>
      </w:r>
      <w:r>
        <w:rPr>
          <w:rFonts w:ascii="Arial" w:hAnsi="Arial" w:cs="Arial"/>
          <w:sz w:val="22"/>
          <w:szCs w:val="22"/>
        </w:rPr>
        <w:t xml:space="preserve">at Dalkhola some 453 kilometers </w:t>
      </w:r>
      <w:r w:rsidRPr="00180F74">
        <w:rPr>
          <w:rFonts w:ascii="Arial" w:hAnsi="Arial" w:cs="Arial"/>
          <w:sz w:val="22"/>
          <w:szCs w:val="22"/>
        </w:rPr>
        <w:t xml:space="preserve">from Kolkata. The NH-34 road is predominantly a </w:t>
      </w:r>
      <w:r w:rsidR="007E432E" w:rsidRPr="00180F74">
        <w:rPr>
          <w:rFonts w:ascii="Arial" w:hAnsi="Arial" w:cs="Arial"/>
          <w:sz w:val="22"/>
          <w:szCs w:val="22"/>
        </w:rPr>
        <w:t>two-lane</w:t>
      </w:r>
      <w:r w:rsidRPr="00180F74">
        <w:rPr>
          <w:rFonts w:ascii="Arial" w:hAnsi="Arial" w:cs="Arial"/>
          <w:sz w:val="22"/>
          <w:szCs w:val="22"/>
        </w:rPr>
        <w:t xml:space="preserve"> ro</w:t>
      </w:r>
      <w:r>
        <w:rPr>
          <w:rFonts w:ascii="Arial" w:hAnsi="Arial" w:cs="Arial"/>
          <w:sz w:val="22"/>
          <w:szCs w:val="22"/>
        </w:rPr>
        <w:t xml:space="preserve">ad throughout which crosses the </w:t>
      </w:r>
      <w:r w:rsidRPr="00180F74">
        <w:rPr>
          <w:rFonts w:ascii="Arial" w:hAnsi="Arial" w:cs="Arial"/>
          <w:sz w:val="22"/>
          <w:szCs w:val="22"/>
        </w:rPr>
        <w:t>north-south railway system and other rail routes at numerous locations ei</w:t>
      </w:r>
      <w:r>
        <w:rPr>
          <w:rFonts w:ascii="Arial" w:hAnsi="Arial" w:cs="Arial"/>
          <w:sz w:val="22"/>
          <w:szCs w:val="22"/>
        </w:rPr>
        <w:t xml:space="preserve">ther at level crossings </w:t>
      </w:r>
      <w:r w:rsidRPr="00180F74">
        <w:rPr>
          <w:rFonts w:ascii="Arial" w:hAnsi="Arial" w:cs="Arial"/>
          <w:sz w:val="22"/>
          <w:szCs w:val="22"/>
        </w:rPr>
        <w:t>or at bridge</w:t>
      </w:r>
      <w:r>
        <w:rPr>
          <w:rFonts w:ascii="Arial" w:hAnsi="Arial" w:cs="Arial"/>
          <w:sz w:val="22"/>
          <w:szCs w:val="22"/>
        </w:rPr>
        <w:t xml:space="preserve">s under or over the rail track. </w:t>
      </w:r>
      <w:r w:rsidRPr="00180F74">
        <w:rPr>
          <w:rFonts w:ascii="Arial" w:hAnsi="Arial" w:cs="Arial"/>
          <w:sz w:val="22"/>
          <w:szCs w:val="22"/>
        </w:rPr>
        <w:t xml:space="preserve">The Site of the Four-Lane divided Project Highway comprises </w:t>
      </w:r>
      <w:r>
        <w:rPr>
          <w:rFonts w:ascii="Arial" w:hAnsi="Arial" w:cs="Arial"/>
          <w:sz w:val="22"/>
          <w:szCs w:val="22"/>
        </w:rPr>
        <w:t xml:space="preserve">the section of National Highway </w:t>
      </w:r>
      <w:r w:rsidRPr="00180F74">
        <w:rPr>
          <w:rFonts w:ascii="Arial" w:hAnsi="Arial" w:cs="Arial"/>
          <w:sz w:val="22"/>
          <w:szCs w:val="22"/>
        </w:rPr>
        <w:t xml:space="preserve">34 commencing from Km 115.000 to Km 193.000.00 </w:t>
      </w:r>
      <w:r w:rsidR="007E432E" w:rsidRPr="00180F74">
        <w:rPr>
          <w:rFonts w:ascii="Arial" w:hAnsi="Arial" w:cs="Arial"/>
          <w:sz w:val="22"/>
          <w:szCs w:val="22"/>
        </w:rPr>
        <w:t>i.e.,</w:t>
      </w:r>
      <w:r w:rsidRPr="00180F74">
        <w:rPr>
          <w:rFonts w:ascii="Arial" w:hAnsi="Arial" w:cs="Arial"/>
          <w:sz w:val="22"/>
          <w:szCs w:val="22"/>
        </w:rPr>
        <w:t xml:space="preserve"> the K</w:t>
      </w:r>
      <w:r>
        <w:rPr>
          <w:rFonts w:ascii="Arial" w:hAnsi="Arial" w:cs="Arial"/>
          <w:sz w:val="22"/>
          <w:szCs w:val="22"/>
        </w:rPr>
        <w:t xml:space="preserve">rishnagar - Baharampore section </w:t>
      </w:r>
      <w:r w:rsidRPr="00180F74">
        <w:rPr>
          <w:rFonts w:ascii="Arial" w:hAnsi="Arial" w:cs="Arial"/>
          <w:sz w:val="22"/>
          <w:szCs w:val="22"/>
        </w:rPr>
        <w:t>in the State of West Bengal.</w:t>
      </w:r>
    </w:p>
    <w:p w14:paraId="3A425435" w14:textId="753BED78" w:rsidR="008F6B04" w:rsidRDefault="005452D4" w:rsidP="005452D4">
      <w:pPr>
        <w:spacing w:before="240" w:after="0" w:line="360" w:lineRule="auto"/>
        <w:ind w:left="142" w:right="-307"/>
        <w:rPr>
          <w:rFonts w:ascii="Arial" w:hAnsi="Arial" w:cs="Arial"/>
          <w:sz w:val="22"/>
          <w:szCs w:val="22"/>
        </w:rPr>
      </w:pPr>
      <w:r>
        <w:rPr>
          <w:rFonts w:ascii="Arial" w:hAnsi="Arial" w:cs="Arial"/>
          <w:noProof/>
          <w:sz w:val="22"/>
          <w:szCs w:val="22"/>
        </w:rPr>
        <w:drawing>
          <wp:inline distT="0" distB="0" distL="0" distR="0" wp14:anchorId="17120C2F" wp14:editId="698427F4">
            <wp:extent cx="5657850" cy="2889250"/>
            <wp:effectExtent l="19050" t="19050" r="19050" b="25400"/>
            <wp:docPr id="1568625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25654" name="Picture 1568625654"/>
                    <pic:cNvPicPr/>
                  </pic:nvPicPr>
                  <pic:blipFill>
                    <a:blip r:embed="rId12">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657850" cy="2889250"/>
                    </a:xfrm>
                    <a:prstGeom prst="rect">
                      <a:avLst/>
                    </a:prstGeom>
                    <a:ln>
                      <a:solidFill>
                        <a:schemeClr val="tx1"/>
                      </a:solidFill>
                    </a:ln>
                  </pic:spPr>
                </pic:pic>
              </a:graphicData>
            </a:graphic>
          </wp:inline>
        </w:drawing>
      </w:r>
    </w:p>
    <w:p w14:paraId="014B0175" w14:textId="0E4964FC" w:rsidR="00EE4D5F" w:rsidRDefault="004F434C" w:rsidP="005E0873">
      <w:pPr>
        <w:spacing w:before="240" w:after="0" w:line="360" w:lineRule="auto"/>
        <w:ind w:left="66" w:right="-307"/>
        <w:jc w:val="both"/>
        <w:rPr>
          <w:rFonts w:ascii="Arial" w:hAnsi="Arial" w:cs="Arial"/>
          <w:sz w:val="22"/>
          <w:szCs w:val="22"/>
        </w:rPr>
      </w:pPr>
      <w:r>
        <w:rPr>
          <w:rFonts w:ascii="Arial" w:hAnsi="Arial" w:cs="Arial"/>
          <w:sz w:val="22"/>
          <w:szCs w:val="22"/>
          <w:lang w:bidi="en-US"/>
        </w:rPr>
        <w:t xml:space="preserve">The construction work of the company was stopped due to COVID pandemic lockdown being imposed by government across the country. However, the company again started the work on the rest of the project (7.39 Km) from June 2020. The construction </w:t>
      </w:r>
      <w:r w:rsidR="007E432E">
        <w:rPr>
          <w:rFonts w:ascii="Arial" w:hAnsi="Arial" w:cs="Arial"/>
          <w:sz w:val="22"/>
          <w:szCs w:val="22"/>
          <w:lang w:bidi="en-US"/>
        </w:rPr>
        <w:t>works</w:t>
      </w:r>
      <w:r>
        <w:rPr>
          <w:rFonts w:ascii="Arial" w:hAnsi="Arial" w:cs="Arial"/>
          <w:sz w:val="22"/>
          <w:szCs w:val="22"/>
          <w:lang w:bidi="en-US"/>
        </w:rPr>
        <w:t xml:space="preserve"> again got hindered by the local land owner on the plea that they didn’t receive adequate compensation for their land. Further, the work put on haul till September 2020 due to monsoon season. </w:t>
      </w:r>
      <w:r w:rsidR="00C227A0">
        <w:rPr>
          <w:rFonts w:ascii="Arial" w:hAnsi="Arial" w:cs="Arial"/>
          <w:sz w:val="22"/>
          <w:szCs w:val="22"/>
          <w:lang w:bidi="en-US"/>
        </w:rPr>
        <w:t>SEW</w:t>
      </w:r>
      <w:r>
        <w:rPr>
          <w:rFonts w:ascii="Arial" w:hAnsi="Arial" w:cs="Arial"/>
          <w:sz w:val="22"/>
          <w:szCs w:val="22"/>
          <w:lang w:bidi="en-US"/>
        </w:rPr>
        <w:t xml:space="preserve"> started de watering of the construction from September 2020. </w:t>
      </w:r>
    </w:p>
    <w:p w14:paraId="68DBF718" w14:textId="4CC34F2B" w:rsidR="000C15CD" w:rsidRDefault="007E432E" w:rsidP="005E0873">
      <w:pPr>
        <w:pStyle w:val="ListParagraph"/>
        <w:spacing w:before="240" w:after="0" w:line="360" w:lineRule="auto"/>
        <w:ind w:left="0" w:right="-307"/>
        <w:jc w:val="both"/>
        <w:rPr>
          <w:rFonts w:ascii="Arial" w:hAnsi="Arial" w:cs="Arial"/>
          <w:sz w:val="22"/>
          <w:szCs w:val="22"/>
          <w:lang w:bidi="en-US"/>
        </w:rPr>
      </w:pPr>
      <w:r>
        <w:rPr>
          <w:rFonts w:ascii="Arial" w:hAnsi="Arial" w:cs="Arial"/>
          <w:sz w:val="22"/>
          <w:szCs w:val="22"/>
          <w:lang w:bidi="en-US"/>
        </w:rPr>
        <w:t>Again,</w:t>
      </w:r>
      <w:r w:rsidR="004F434C">
        <w:rPr>
          <w:rFonts w:ascii="Arial" w:hAnsi="Arial" w:cs="Arial"/>
          <w:sz w:val="22"/>
          <w:szCs w:val="22"/>
          <w:lang w:bidi="en-US"/>
        </w:rPr>
        <w:t xml:space="preserve"> local </w:t>
      </w:r>
      <w:r>
        <w:rPr>
          <w:rFonts w:ascii="Arial" w:hAnsi="Arial" w:cs="Arial"/>
          <w:sz w:val="22"/>
          <w:szCs w:val="22"/>
          <w:lang w:bidi="en-US"/>
        </w:rPr>
        <w:t>villagers’</w:t>
      </w:r>
      <w:r w:rsidR="004F434C">
        <w:rPr>
          <w:rFonts w:ascii="Arial" w:hAnsi="Arial" w:cs="Arial"/>
          <w:sz w:val="22"/>
          <w:szCs w:val="22"/>
          <w:lang w:bidi="en-US"/>
        </w:rPr>
        <w:t xml:space="preserve"> protests occurred on 7</w:t>
      </w:r>
      <w:r w:rsidR="004F434C" w:rsidRPr="006103E8">
        <w:rPr>
          <w:rFonts w:ascii="Arial" w:hAnsi="Arial" w:cs="Arial"/>
          <w:sz w:val="22"/>
          <w:szCs w:val="22"/>
          <w:vertAlign w:val="superscript"/>
          <w:lang w:bidi="en-US"/>
        </w:rPr>
        <w:t>th</w:t>
      </w:r>
      <w:r w:rsidR="004F434C">
        <w:rPr>
          <w:rFonts w:ascii="Arial" w:hAnsi="Arial" w:cs="Arial"/>
          <w:sz w:val="22"/>
          <w:szCs w:val="22"/>
          <w:lang w:bidi="en-US"/>
        </w:rPr>
        <w:t xml:space="preserve"> November 2020. The local administration scheduled a meeting between the </w:t>
      </w:r>
      <w:r w:rsidR="00C227A0">
        <w:rPr>
          <w:rFonts w:ascii="Arial" w:hAnsi="Arial" w:cs="Arial"/>
          <w:sz w:val="22"/>
          <w:szCs w:val="22"/>
          <w:lang w:bidi="en-US"/>
        </w:rPr>
        <w:t>SEW</w:t>
      </w:r>
      <w:r w:rsidR="004F434C">
        <w:rPr>
          <w:rFonts w:ascii="Arial" w:hAnsi="Arial" w:cs="Arial"/>
          <w:sz w:val="22"/>
          <w:szCs w:val="22"/>
          <w:lang w:bidi="en-US"/>
        </w:rPr>
        <w:t xml:space="preserve"> and local villagers. </w:t>
      </w:r>
      <w:r w:rsidR="00C227A0">
        <w:rPr>
          <w:rFonts w:ascii="Arial" w:hAnsi="Arial" w:cs="Arial"/>
          <w:sz w:val="22"/>
          <w:szCs w:val="22"/>
          <w:lang w:bidi="en-US"/>
        </w:rPr>
        <w:t>SEW</w:t>
      </w:r>
      <w:r w:rsidR="000C15CD">
        <w:rPr>
          <w:rFonts w:ascii="Arial" w:hAnsi="Arial" w:cs="Arial"/>
          <w:sz w:val="22"/>
          <w:szCs w:val="22"/>
          <w:lang w:bidi="en-US"/>
        </w:rPr>
        <w:t xml:space="preserve"> asked NHAI to provide security for their construction work. However, </w:t>
      </w:r>
      <w:r w:rsidR="00261E22">
        <w:rPr>
          <w:rFonts w:ascii="Arial" w:hAnsi="Arial" w:cs="Arial"/>
          <w:sz w:val="22"/>
          <w:szCs w:val="22"/>
          <w:lang w:bidi="en-US"/>
        </w:rPr>
        <w:t>as</w:t>
      </w:r>
      <w:r w:rsidR="000C15CD">
        <w:rPr>
          <w:rFonts w:ascii="Arial" w:hAnsi="Arial" w:cs="Arial"/>
          <w:sz w:val="22"/>
          <w:szCs w:val="22"/>
          <w:lang w:bidi="en-US"/>
        </w:rPr>
        <w:t xml:space="preserve"> per NHAI letter as on 20</w:t>
      </w:r>
      <w:r w:rsidR="000C15CD" w:rsidRPr="000C15CD">
        <w:rPr>
          <w:rFonts w:ascii="Arial" w:hAnsi="Arial" w:cs="Arial"/>
          <w:sz w:val="22"/>
          <w:szCs w:val="22"/>
          <w:vertAlign w:val="superscript"/>
          <w:lang w:bidi="en-US"/>
        </w:rPr>
        <w:t>th</w:t>
      </w:r>
      <w:r w:rsidR="000C15CD">
        <w:rPr>
          <w:rFonts w:ascii="Arial" w:hAnsi="Arial" w:cs="Arial"/>
          <w:sz w:val="22"/>
          <w:szCs w:val="22"/>
          <w:lang w:bidi="en-US"/>
        </w:rPr>
        <w:t xml:space="preserve"> Feb 2020, the </w:t>
      </w:r>
      <w:r w:rsidR="000C15CD">
        <w:rPr>
          <w:rFonts w:ascii="Arial" w:hAnsi="Arial" w:cs="Arial"/>
          <w:sz w:val="22"/>
          <w:szCs w:val="22"/>
          <w:lang w:bidi="en-US"/>
        </w:rPr>
        <w:lastRenderedPageBreak/>
        <w:t>company has achieved PCOD w.e.f. 10</w:t>
      </w:r>
      <w:r w:rsidR="000C15CD" w:rsidRPr="000C15CD">
        <w:rPr>
          <w:rFonts w:ascii="Arial" w:hAnsi="Arial" w:cs="Arial"/>
          <w:sz w:val="22"/>
          <w:szCs w:val="22"/>
          <w:vertAlign w:val="superscript"/>
          <w:lang w:bidi="en-US"/>
        </w:rPr>
        <w:t>th</w:t>
      </w:r>
      <w:r w:rsidR="000C15CD">
        <w:rPr>
          <w:rFonts w:ascii="Arial" w:hAnsi="Arial" w:cs="Arial"/>
          <w:sz w:val="22"/>
          <w:szCs w:val="22"/>
          <w:lang w:bidi="en-US"/>
        </w:rPr>
        <w:t xml:space="preserve"> Feb 2020</w:t>
      </w:r>
      <w:r w:rsidR="00261E22">
        <w:rPr>
          <w:rFonts w:ascii="Arial" w:hAnsi="Arial" w:cs="Arial"/>
          <w:sz w:val="22"/>
          <w:szCs w:val="22"/>
          <w:lang w:bidi="en-US"/>
        </w:rPr>
        <w:t xml:space="preserve"> for 65.018 KM out of 76.36 KM. </w:t>
      </w:r>
      <w:r w:rsidR="00EA5B1D">
        <w:rPr>
          <w:rFonts w:ascii="Arial" w:hAnsi="Arial" w:cs="Arial"/>
          <w:sz w:val="22"/>
          <w:szCs w:val="22"/>
          <w:lang w:bidi="en-US"/>
        </w:rPr>
        <w:t>In</w:t>
      </w:r>
      <w:r w:rsidR="00261E22">
        <w:rPr>
          <w:rFonts w:ascii="Arial" w:hAnsi="Arial" w:cs="Arial"/>
          <w:sz w:val="22"/>
          <w:szCs w:val="22"/>
          <w:lang w:bidi="en-US"/>
        </w:rPr>
        <w:t xml:space="preserve"> the audited financial statement of FY 2021-22, Executive Committee NHAI in its 429</w:t>
      </w:r>
      <w:r w:rsidR="00261E22" w:rsidRPr="00261E22">
        <w:rPr>
          <w:rFonts w:ascii="Arial" w:hAnsi="Arial" w:cs="Arial"/>
          <w:sz w:val="22"/>
          <w:szCs w:val="22"/>
          <w:vertAlign w:val="superscript"/>
          <w:lang w:bidi="en-US"/>
        </w:rPr>
        <w:t>th</w:t>
      </w:r>
      <w:r w:rsidR="00261E22">
        <w:rPr>
          <w:rFonts w:ascii="Arial" w:hAnsi="Arial" w:cs="Arial"/>
          <w:sz w:val="22"/>
          <w:szCs w:val="22"/>
          <w:lang w:bidi="en-US"/>
        </w:rPr>
        <w:t xml:space="preserve"> meeting held on 15.07.2020 has descoped the balance length of 3.962 KM in the district of Nadia and 7.378 KM length in Murshidabad District is work in progress.</w:t>
      </w:r>
      <w:r w:rsidR="00EA5B1D">
        <w:rPr>
          <w:rFonts w:ascii="Arial" w:hAnsi="Arial" w:cs="Arial"/>
          <w:sz w:val="22"/>
          <w:szCs w:val="22"/>
          <w:lang w:bidi="en-US"/>
        </w:rPr>
        <w:t xml:space="preserve"> However, as per the information shared by the client/company, the revised design length is 66.90 KM and the remaining 9.50 KM is to be descoped. </w:t>
      </w:r>
    </w:p>
    <w:p w14:paraId="251D5EED" w14:textId="69393E22" w:rsidR="001013F6" w:rsidRDefault="000C15CD" w:rsidP="005E0873">
      <w:pPr>
        <w:pStyle w:val="ListParagraph"/>
        <w:spacing w:before="240" w:after="0" w:line="360" w:lineRule="auto"/>
        <w:ind w:left="0" w:right="-307"/>
        <w:jc w:val="both"/>
        <w:rPr>
          <w:rFonts w:ascii="Arial" w:hAnsi="Arial" w:cs="Arial"/>
          <w:sz w:val="22"/>
          <w:szCs w:val="22"/>
          <w:lang w:bidi="en-US"/>
        </w:rPr>
      </w:pPr>
      <w:r>
        <w:rPr>
          <w:rFonts w:ascii="Arial" w:hAnsi="Arial" w:cs="Arial"/>
          <w:sz w:val="22"/>
          <w:szCs w:val="22"/>
          <w:lang w:bidi="en-US"/>
        </w:rPr>
        <w:t>Due to above reasons, company has gone under a severe financial stress and company became unable to pay its liabilities on time.</w:t>
      </w:r>
    </w:p>
    <w:p w14:paraId="762C6E6C" w14:textId="3F511CE4" w:rsidR="00EE4D5F" w:rsidRPr="00EE4D5F" w:rsidRDefault="00EE4D5F" w:rsidP="005E0873">
      <w:pPr>
        <w:pStyle w:val="ListParagraph"/>
        <w:spacing w:before="240" w:after="0" w:line="360" w:lineRule="auto"/>
        <w:ind w:left="0" w:right="-307"/>
        <w:jc w:val="both"/>
        <w:rPr>
          <w:rFonts w:ascii="Arial" w:hAnsi="Arial" w:cs="Arial"/>
          <w:b/>
          <w:sz w:val="22"/>
          <w:szCs w:val="22"/>
        </w:rPr>
      </w:pPr>
      <w:r w:rsidRPr="00EE4D5F">
        <w:rPr>
          <w:rFonts w:ascii="Arial" w:hAnsi="Arial" w:cs="Arial"/>
          <w:b/>
          <w:w w:val="105"/>
          <w:sz w:val="22"/>
          <w:szCs w:val="22"/>
        </w:rPr>
        <w:t xml:space="preserve">Hence, </w:t>
      </w:r>
      <w:r w:rsidR="00261E22">
        <w:rPr>
          <w:rFonts w:ascii="Arial" w:hAnsi="Arial" w:cs="Arial"/>
          <w:b/>
          <w:w w:val="105"/>
          <w:sz w:val="22"/>
          <w:szCs w:val="22"/>
        </w:rPr>
        <w:t>India Infrastructure Finance Company Limited (IIFCL)</w:t>
      </w:r>
      <w:r w:rsidRPr="00EE4D5F">
        <w:rPr>
          <w:rFonts w:ascii="Arial" w:hAnsi="Arial" w:cs="Arial"/>
          <w:b/>
          <w:w w:val="105"/>
          <w:sz w:val="22"/>
          <w:szCs w:val="22"/>
        </w:rPr>
        <w:t xml:space="preserve"> has appointed R. K Associates to determine the Enterprise Value of the Company to take appropriate course of action on this account. </w:t>
      </w:r>
    </w:p>
    <w:p w14:paraId="2093B4BD" w14:textId="77777777" w:rsidR="005E0873" w:rsidRPr="005E0873" w:rsidRDefault="005E0873" w:rsidP="005E0873">
      <w:pPr>
        <w:pStyle w:val="ListParagraph"/>
        <w:spacing w:after="0" w:line="360" w:lineRule="auto"/>
        <w:ind w:left="0" w:right="-307"/>
        <w:jc w:val="both"/>
        <w:rPr>
          <w:rFonts w:ascii="Arial" w:hAnsi="Arial" w:cs="Arial"/>
          <w:sz w:val="22"/>
          <w:szCs w:val="22"/>
        </w:rPr>
      </w:pPr>
    </w:p>
    <w:p w14:paraId="77DD0827" w14:textId="7AC2480B" w:rsidR="008C356C" w:rsidRPr="00261E22" w:rsidRDefault="00E11206" w:rsidP="00C854AF">
      <w:pPr>
        <w:pStyle w:val="ListParagraph"/>
        <w:numPr>
          <w:ilvl w:val="0"/>
          <w:numId w:val="25"/>
        </w:numPr>
        <w:spacing w:after="0" w:line="360" w:lineRule="auto"/>
        <w:ind w:left="0" w:right="-307" w:hanging="426"/>
        <w:jc w:val="both"/>
        <w:rPr>
          <w:rFonts w:ascii="Arial" w:hAnsi="Arial" w:cs="Arial"/>
          <w:sz w:val="22"/>
          <w:szCs w:val="22"/>
          <w:lang w:val="en-IN"/>
        </w:rPr>
      </w:pPr>
      <w:r w:rsidRPr="00261E22">
        <w:rPr>
          <w:rFonts w:ascii="Arial" w:hAnsi="Arial" w:cs="Arial"/>
          <w:b/>
          <w:sz w:val="22"/>
          <w:szCs w:val="22"/>
        </w:rPr>
        <w:t xml:space="preserve">TYPE OF REPORT: </w:t>
      </w:r>
      <w:r w:rsidR="00385A80" w:rsidRPr="00261E22">
        <w:rPr>
          <w:rFonts w:ascii="Arial" w:hAnsi="Arial" w:cs="Arial"/>
          <w:sz w:val="22"/>
          <w:szCs w:val="22"/>
          <w:lang w:val="en-IN"/>
        </w:rPr>
        <w:t xml:space="preserve">It is an Enterprise Valuation report to ascertain the present value of the Company based on the </w:t>
      </w:r>
      <w:r w:rsidR="006A214A" w:rsidRPr="00261E22">
        <w:rPr>
          <w:rFonts w:ascii="Arial" w:hAnsi="Arial" w:cs="Arial"/>
          <w:sz w:val="22"/>
          <w:szCs w:val="22"/>
          <w:lang w:val="en-IN"/>
        </w:rPr>
        <w:t>existing projects undertaken by the Company</w:t>
      </w:r>
      <w:r w:rsidR="00385A80" w:rsidRPr="00261E22">
        <w:rPr>
          <w:rFonts w:ascii="Arial" w:hAnsi="Arial" w:cs="Arial"/>
          <w:sz w:val="22"/>
          <w:szCs w:val="22"/>
          <w:lang w:val="en-IN"/>
        </w:rPr>
        <w:t xml:space="preserve"> and the risk associated with it.</w:t>
      </w:r>
    </w:p>
    <w:p w14:paraId="4F741C2C" w14:textId="77777777" w:rsidR="005E0873" w:rsidRPr="00261E22" w:rsidRDefault="005E0873" w:rsidP="005E0873">
      <w:pPr>
        <w:pStyle w:val="ListParagraph"/>
        <w:spacing w:after="0" w:line="360" w:lineRule="auto"/>
        <w:ind w:left="0" w:right="-307"/>
        <w:jc w:val="both"/>
        <w:rPr>
          <w:rFonts w:ascii="Arial" w:hAnsi="Arial" w:cs="Arial"/>
          <w:sz w:val="22"/>
          <w:szCs w:val="22"/>
          <w:lang w:val="en-IN"/>
        </w:rPr>
      </w:pPr>
    </w:p>
    <w:p w14:paraId="1FBC7994" w14:textId="7EFBD934" w:rsidR="008C356C" w:rsidRPr="00261E22" w:rsidRDefault="00E11206" w:rsidP="007526B9">
      <w:pPr>
        <w:pStyle w:val="ListParagraph"/>
        <w:numPr>
          <w:ilvl w:val="0"/>
          <w:numId w:val="25"/>
        </w:numPr>
        <w:spacing w:after="0" w:line="360" w:lineRule="auto"/>
        <w:ind w:left="0" w:right="-307" w:hanging="426"/>
        <w:jc w:val="both"/>
        <w:rPr>
          <w:rFonts w:ascii="Arial" w:hAnsi="Arial" w:cs="Arial"/>
          <w:sz w:val="22"/>
          <w:szCs w:val="22"/>
        </w:rPr>
      </w:pPr>
      <w:r w:rsidRPr="008C356C">
        <w:rPr>
          <w:rFonts w:ascii="Arial" w:hAnsi="Arial" w:cs="Arial"/>
          <w:b/>
          <w:sz w:val="22"/>
          <w:szCs w:val="22"/>
        </w:rPr>
        <w:t>PURPOSE OF THE REPORT:</w:t>
      </w:r>
      <w:r w:rsidR="00261E22">
        <w:rPr>
          <w:rFonts w:ascii="Arial" w:hAnsi="Arial" w:cs="Arial"/>
          <w:b/>
          <w:sz w:val="22"/>
          <w:szCs w:val="22"/>
        </w:rPr>
        <w:t xml:space="preserve"> </w:t>
      </w:r>
      <w:r w:rsidRPr="00261E22">
        <w:rPr>
          <w:rFonts w:ascii="Arial" w:hAnsi="Arial" w:cs="Arial"/>
          <w:sz w:val="22"/>
          <w:szCs w:val="22"/>
        </w:rPr>
        <w:t>To assess &amp; determine Enterprise Value of the</w:t>
      </w:r>
      <w:r w:rsidR="00A97B47" w:rsidRPr="00261E22">
        <w:rPr>
          <w:rFonts w:ascii="Arial" w:hAnsi="Arial" w:cs="Arial"/>
          <w:sz w:val="22"/>
          <w:szCs w:val="22"/>
        </w:rPr>
        <w:t xml:space="preserve"> existing</w:t>
      </w:r>
      <w:r w:rsidRPr="00261E22">
        <w:rPr>
          <w:rFonts w:ascii="Arial" w:hAnsi="Arial" w:cs="Arial"/>
          <w:sz w:val="22"/>
          <w:szCs w:val="22"/>
        </w:rPr>
        <w:t xml:space="preserve"> Project under implementation as a whole as required by the lenders to go into the strategic sale of the </w:t>
      </w:r>
      <w:r w:rsidR="00A97B47" w:rsidRPr="00261E22">
        <w:rPr>
          <w:rFonts w:ascii="Arial" w:hAnsi="Arial" w:cs="Arial"/>
          <w:sz w:val="22"/>
          <w:szCs w:val="22"/>
        </w:rPr>
        <w:t>Company</w:t>
      </w:r>
      <w:r w:rsidRPr="00261E22">
        <w:rPr>
          <w:rFonts w:ascii="Arial" w:hAnsi="Arial" w:cs="Arial"/>
          <w:sz w:val="22"/>
          <w:szCs w:val="22"/>
        </w:rPr>
        <w:t xml:space="preserve"> in open market.</w:t>
      </w:r>
    </w:p>
    <w:p w14:paraId="5656711A" w14:textId="77777777" w:rsidR="005E0873" w:rsidRDefault="005E0873" w:rsidP="005E0873">
      <w:pPr>
        <w:pStyle w:val="ListParagraph"/>
        <w:spacing w:after="0" w:line="360" w:lineRule="auto"/>
        <w:ind w:left="0" w:right="-307"/>
        <w:jc w:val="both"/>
        <w:rPr>
          <w:rFonts w:ascii="Arial" w:hAnsi="Arial" w:cs="Arial"/>
          <w:sz w:val="22"/>
          <w:szCs w:val="22"/>
        </w:rPr>
      </w:pPr>
    </w:p>
    <w:p w14:paraId="6D8FB00A" w14:textId="77777777" w:rsidR="004A7DC8" w:rsidRPr="00736098" w:rsidRDefault="00E11206" w:rsidP="004A7DC8">
      <w:pPr>
        <w:pStyle w:val="ListParagraph"/>
        <w:numPr>
          <w:ilvl w:val="0"/>
          <w:numId w:val="25"/>
        </w:numPr>
        <w:spacing w:line="360" w:lineRule="auto"/>
        <w:ind w:left="0" w:right="-307" w:hanging="426"/>
        <w:jc w:val="both"/>
        <w:rPr>
          <w:rFonts w:ascii="Arial" w:eastAsia="Arial" w:hAnsi="Arial" w:cs="Arial"/>
          <w:b/>
          <w:sz w:val="22"/>
          <w:szCs w:val="22"/>
        </w:rPr>
      </w:pPr>
      <w:r w:rsidRPr="008C356C">
        <w:rPr>
          <w:rFonts w:ascii="Arial" w:hAnsi="Arial" w:cs="Arial"/>
          <w:b/>
          <w:sz w:val="22"/>
          <w:szCs w:val="22"/>
        </w:rPr>
        <w:t xml:space="preserve">SCOPE OF THE REPORT: </w:t>
      </w:r>
      <w:r w:rsidR="004A7DC8" w:rsidRPr="002A4524">
        <w:rPr>
          <w:rFonts w:ascii="Arial" w:eastAsia="Arial" w:hAnsi="Arial" w:cs="Arial"/>
          <w:sz w:val="22"/>
          <w:szCs w:val="22"/>
        </w:rPr>
        <w:t>As per the client requirement and based on the purpose of the report, RK subject matter expert team has identified following points for arriving at Fair Valuation of the Project and describe in-depth detailed assessment of the clear basis of the Valuation assessment.</w:t>
      </w:r>
      <w:r w:rsidR="004A7DC8">
        <w:rPr>
          <w:rFonts w:ascii="Arial" w:eastAsia="Arial" w:hAnsi="Arial" w:cs="Arial"/>
          <w:sz w:val="22"/>
          <w:szCs w:val="22"/>
        </w:rPr>
        <w:t xml:space="preserve"> </w:t>
      </w:r>
      <w:r w:rsidR="004A7DC8" w:rsidRPr="00736098">
        <w:rPr>
          <w:rFonts w:ascii="Arial" w:hAnsi="Arial" w:cs="Arial"/>
          <w:sz w:val="22"/>
          <w:szCs w:val="22"/>
        </w:rPr>
        <w:t xml:space="preserve">To assess and determine Fair Market Valuation of M/s </w:t>
      </w:r>
      <w:r w:rsidR="004A7DC8">
        <w:rPr>
          <w:rFonts w:ascii="Arial" w:hAnsi="Arial" w:cs="Arial"/>
          <w:sz w:val="22"/>
          <w:szCs w:val="22"/>
        </w:rPr>
        <w:t>SEW Krishnagar Baharampore Highways</w:t>
      </w:r>
      <w:r w:rsidR="004A7DC8" w:rsidRPr="00736098">
        <w:rPr>
          <w:rFonts w:ascii="Arial" w:hAnsi="Arial" w:cs="Arial"/>
          <w:sz w:val="22"/>
          <w:szCs w:val="22"/>
          <w:lang w:val="en-IN"/>
        </w:rPr>
        <w:t xml:space="preserve"> Limited, the </w:t>
      </w:r>
      <w:r w:rsidR="004A7DC8" w:rsidRPr="00736098">
        <w:rPr>
          <w:rFonts w:ascii="Arial" w:hAnsi="Arial" w:cs="Arial"/>
          <w:color w:val="000000"/>
          <w:sz w:val="22"/>
          <w:szCs w:val="22"/>
        </w:rPr>
        <w:t xml:space="preserve">Enterprise Valuation is being calculated by using </w:t>
      </w:r>
      <w:r w:rsidR="004A7DC8">
        <w:rPr>
          <w:rFonts w:ascii="Arial" w:hAnsi="Arial" w:cs="Arial"/>
          <w:color w:val="000000"/>
          <w:sz w:val="22"/>
          <w:szCs w:val="22"/>
        </w:rPr>
        <w:t xml:space="preserve">DCF </w:t>
      </w:r>
      <w:r w:rsidR="004A7DC8" w:rsidRPr="00736098">
        <w:rPr>
          <w:rFonts w:ascii="Arial" w:hAnsi="Arial" w:cs="Arial"/>
          <w:sz w:val="22"/>
          <w:szCs w:val="22"/>
        </w:rPr>
        <w:t>method as per best fit method in present scenario.</w:t>
      </w:r>
    </w:p>
    <w:p w14:paraId="3C6157EF" w14:textId="3632E569" w:rsidR="004A7DC8" w:rsidRDefault="004A7DC8" w:rsidP="004A7DC8">
      <w:pPr>
        <w:pStyle w:val="ListParagraph"/>
        <w:numPr>
          <w:ilvl w:val="0"/>
          <w:numId w:val="46"/>
        </w:numPr>
        <w:spacing w:after="0" w:line="360" w:lineRule="auto"/>
        <w:ind w:left="426" w:right="-307" w:hanging="426"/>
        <w:jc w:val="both"/>
        <w:rPr>
          <w:rFonts w:ascii="Arial" w:hAnsi="Arial" w:cs="Arial"/>
          <w:i/>
          <w:color w:val="000000"/>
          <w:sz w:val="22"/>
          <w:szCs w:val="22"/>
        </w:rPr>
      </w:pPr>
      <w:r w:rsidRPr="00425CD6">
        <w:rPr>
          <w:rFonts w:ascii="Arial" w:hAnsi="Arial" w:cs="Arial"/>
          <w:i/>
          <w:color w:val="000000"/>
          <w:sz w:val="22"/>
          <w:szCs w:val="22"/>
        </w:rPr>
        <w:t xml:space="preserve">This is just </w:t>
      </w:r>
      <w:r>
        <w:rPr>
          <w:rFonts w:ascii="Arial" w:hAnsi="Arial" w:cs="Arial"/>
          <w:i/>
          <w:color w:val="000000"/>
          <w:sz w:val="22"/>
          <w:szCs w:val="22"/>
        </w:rPr>
        <w:t xml:space="preserve">Net Present Value of the SPV Company </w:t>
      </w:r>
      <w:r w:rsidRPr="004D3B71">
        <w:rPr>
          <w:rFonts w:ascii="Arial" w:hAnsi="Arial" w:cs="Arial"/>
          <w:i/>
          <w:color w:val="000000"/>
          <w:sz w:val="22"/>
          <w:szCs w:val="22"/>
        </w:rPr>
        <w:t xml:space="preserve">based on the </w:t>
      </w:r>
      <w:r>
        <w:rPr>
          <w:rFonts w:ascii="Arial" w:hAnsi="Arial" w:cs="Arial"/>
          <w:i/>
          <w:color w:val="000000"/>
          <w:sz w:val="22"/>
          <w:szCs w:val="22"/>
        </w:rPr>
        <w:t>recoverability of the arbitration claims/CCIE proceedings, annuity receivables and required rate of return to be considered to discount the recovery year on year basis.</w:t>
      </w:r>
    </w:p>
    <w:p w14:paraId="7D773FAA" w14:textId="41C1F037" w:rsidR="004A7DC8" w:rsidRPr="00DC7C2C" w:rsidRDefault="004A7DC8" w:rsidP="004A7DC8">
      <w:pPr>
        <w:pStyle w:val="ListParagraph"/>
        <w:numPr>
          <w:ilvl w:val="0"/>
          <w:numId w:val="46"/>
        </w:numPr>
        <w:spacing w:before="240" w:after="0" w:line="360" w:lineRule="auto"/>
        <w:ind w:left="426" w:right="-307" w:hanging="426"/>
        <w:jc w:val="both"/>
        <w:rPr>
          <w:rFonts w:ascii="Arial" w:hAnsi="Arial" w:cs="Arial"/>
          <w:i/>
          <w:color w:val="000000"/>
          <w:sz w:val="22"/>
          <w:szCs w:val="22"/>
        </w:rPr>
      </w:pPr>
      <w:r w:rsidRPr="00DC7C2C">
        <w:rPr>
          <w:rFonts w:ascii="Arial" w:hAnsi="Arial" w:cs="Arial"/>
          <w:i/>
          <w:color w:val="000000"/>
          <w:sz w:val="22"/>
          <w:szCs w:val="22"/>
        </w:rPr>
        <w:t xml:space="preserve">This report only contains general assessment &amp; opinion on the </w:t>
      </w:r>
      <w:r>
        <w:rPr>
          <w:rFonts w:ascii="Arial" w:hAnsi="Arial" w:cs="Arial"/>
          <w:i/>
          <w:color w:val="000000"/>
          <w:sz w:val="22"/>
          <w:szCs w:val="22"/>
        </w:rPr>
        <w:t xml:space="preserve">recoverability of the arbitration claims/CCIE proceedings shared by bank/company, </w:t>
      </w:r>
      <w:r w:rsidRPr="00DC7C2C">
        <w:rPr>
          <w:rFonts w:ascii="Arial" w:hAnsi="Arial" w:cs="Arial"/>
          <w:i/>
          <w:color w:val="000000"/>
          <w:sz w:val="22"/>
          <w:szCs w:val="22"/>
        </w:rPr>
        <w:t>for w</w:t>
      </w:r>
      <w:r>
        <w:rPr>
          <w:rFonts w:ascii="Arial" w:hAnsi="Arial" w:cs="Arial"/>
          <w:i/>
          <w:color w:val="000000"/>
          <w:sz w:val="22"/>
          <w:szCs w:val="22"/>
        </w:rPr>
        <w:t>hich the Bank/customer has</w:t>
      </w:r>
      <w:r w:rsidRPr="00DC7C2C">
        <w:rPr>
          <w:rFonts w:ascii="Arial" w:hAnsi="Arial" w:cs="Arial"/>
          <w:i/>
          <w:color w:val="000000"/>
          <w:sz w:val="22"/>
          <w:szCs w:val="22"/>
        </w:rPr>
        <w:t xml:space="preserve"> asked us to conduct the Valuation. No legal aspects in terms of ownership or any other legal aspect is taken into consideration. It doesn’t contain any due-</w:t>
      </w:r>
      <w:r w:rsidRPr="00DC7C2C">
        <w:rPr>
          <w:rFonts w:ascii="Arial" w:hAnsi="Arial" w:cs="Arial"/>
          <w:i/>
          <w:color w:val="000000"/>
          <w:sz w:val="22"/>
          <w:szCs w:val="22"/>
        </w:rPr>
        <w:lastRenderedPageBreak/>
        <w:t>diligence other than the valuation assessment of the property shown to us on site. Information/ data/ documents given to us by Bank/ client has been relied upon in good faith. This report doesn’t contain any other recommendations of any sort.</w:t>
      </w:r>
    </w:p>
    <w:p w14:paraId="3CBDAA3F" w14:textId="77777777" w:rsidR="004A7DC8" w:rsidRDefault="004A7DC8" w:rsidP="004A7DC8">
      <w:pPr>
        <w:pBdr>
          <w:top w:val="nil"/>
          <w:left w:val="nil"/>
          <w:bottom w:val="nil"/>
          <w:right w:val="nil"/>
          <w:between w:val="nil"/>
        </w:pBdr>
        <w:spacing w:before="240" w:line="360" w:lineRule="auto"/>
        <w:jc w:val="both"/>
        <w:rPr>
          <w:rFonts w:ascii="Arial" w:eastAsia="Arial" w:hAnsi="Arial" w:cs="Arial"/>
          <w:b/>
          <w:i/>
          <w:color w:val="000000"/>
          <w:sz w:val="22"/>
          <w:szCs w:val="22"/>
        </w:rPr>
      </w:pPr>
      <w:r w:rsidRPr="001902A6">
        <w:rPr>
          <w:rFonts w:ascii="Arial" w:eastAsia="Arial" w:hAnsi="Arial" w:cs="Arial"/>
          <w:b/>
          <w:i/>
          <w:color w:val="000000"/>
          <w:sz w:val="22"/>
          <w:szCs w:val="22"/>
        </w:rPr>
        <w:t>NOTES:</w:t>
      </w:r>
    </w:p>
    <w:p w14:paraId="53391771" w14:textId="77777777" w:rsidR="004A7DC8" w:rsidRDefault="004A7DC8" w:rsidP="004A7DC8">
      <w:pPr>
        <w:pStyle w:val="ListParagraph"/>
        <w:numPr>
          <w:ilvl w:val="3"/>
          <w:numId w:val="48"/>
        </w:numPr>
        <w:pBdr>
          <w:top w:val="nil"/>
          <w:left w:val="nil"/>
          <w:bottom w:val="nil"/>
          <w:right w:val="nil"/>
          <w:between w:val="nil"/>
        </w:pBdr>
        <w:spacing w:line="360" w:lineRule="auto"/>
        <w:ind w:left="284"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Enterprise Valuation report doesn’t cover vetting of the documents/ financial data/ projections or any other information provided to us by the Bank.</w:t>
      </w:r>
    </w:p>
    <w:p w14:paraId="50451ABF" w14:textId="77777777" w:rsidR="004A7DC8" w:rsidRDefault="004A7DC8" w:rsidP="004A7DC8">
      <w:pPr>
        <w:pStyle w:val="ListParagraph"/>
        <w:numPr>
          <w:ilvl w:val="3"/>
          <w:numId w:val="48"/>
        </w:numPr>
        <w:pBdr>
          <w:top w:val="nil"/>
          <w:left w:val="nil"/>
          <w:bottom w:val="nil"/>
          <w:right w:val="nil"/>
          <w:between w:val="nil"/>
        </w:pBdr>
        <w:spacing w:line="360" w:lineRule="auto"/>
        <w:ind w:left="284"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It doesn’t contain the principles of physical asset valuation and is not based on the site inspection of the project.</w:t>
      </w:r>
    </w:p>
    <w:p w14:paraId="06200348" w14:textId="77777777" w:rsidR="004A7DC8" w:rsidRDefault="004A7DC8" w:rsidP="004A7DC8">
      <w:pPr>
        <w:pStyle w:val="ListParagraph"/>
        <w:numPr>
          <w:ilvl w:val="3"/>
          <w:numId w:val="48"/>
        </w:numPr>
        <w:pBdr>
          <w:top w:val="nil"/>
          <w:left w:val="nil"/>
          <w:bottom w:val="nil"/>
          <w:right w:val="nil"/>
          <w:between w:val="nil"/>
        </w:pBdr>
        <w:spacing w:line="360" w:lineRule="auto"/>
        <w:ind w:left="284"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This exercise is neither an audit activity nor investigative in nature.</w:t>
      </w:r>
    </w:p>
    <w:p w14:paraId="152A983B" w14:textId="77777777" w:rsidR="004A7DC8" w:rsidRPr="00BA6004" w:rsidRDefault="004A7DC8" w:rsidP="004A7DC8">
      <w:pPr>
        <w:pStyle w:val="ListParagraph"/>
        <w:numPr>
          <w:ilvl w:val="3"/>
          <w:numId w:val="48"/>
        </w:numPr>
        <w:pBdr>
          <w:top w:val="nil"/>
          <w:left w:val="nil"/>
          <w:bottom w:val="nil"/>
          <w:right w:val="nil"/>
          <w:between w:val="nil"/>
        </w:pBdr>
        <w:spacing w:after="0" w:line="360" w:lineRule="auto"/>
        <w:ind w:left="284" w:hanging="284"/>
        <w:jc w:val="both"/>
        <w:rPr>
          <w:rFonts w:ascii="Arial" w:eastAsia="Arial" w:hAnsi="Arial" w:cs="Arial"/>
          <w:b/>
          <w:i/>
          <w:color w:val="000000"/>
          <w:sz w:val="22"/>
          <w:szCs w:val="22"/>
        </w:rPr>
      </w:pPr>
      <w:r w:rsidRPr="00BA6004">
        <w:rPr>
          <w:rFonts w:ascii="Arial" w:eastAsia="Arial" w:hAnsi="Arial" w:cs="Arial"/>
          <w:b/>
          <w:i/>
          <w:color w:val="000000"/>
          <w:sz w:val="22"/>
          <w:szCs w:val="22"/>
        </w:rPr>
        <w:t>We have relied on the data provided by the Bank and the Company in good faith.</w:t>
      </w:r>
    </w:p>
    <w:p w14:paraId="4291A215" w14:textId="77777777" w:rsidR="004A7DC8" w:rsidRPr="005E0873" w:rsidRDefault="004A7DC8" w:rsidP="004A7DC8">
      <w:pPr>
        <w:pStyle w:val="ListParagraph"/>
        <w:spacing w:after="0" w:line="360" w:lineRule="auto"/>
        <w:ind w:left="0" w:right="-307" w:hanging="284"/>
        <w:jc w:val="both"/>
        <w:rPr>
          <w:rFonts w:ascii="Arial" w:hAnsi="Arial" w:cs="Arial"/>
          <w:b/>
          <w:color w:val="000000"/>
          <w:sz w:val="22"/>
          <w:szCs w:val="22"/>
        </w:rPr>
      </w:pPr>
    </w:p>
    <w:p w14:paraId="209EADD7" w14:textId="0DF7BD1B" w:rsidR="00A97B47" w:rsidRPr="005E0873" w:rsidRDefault="00E11206" w:rsidP="005E0873">
      <w:pPr>
        <w:pStyle w:val="ListParagraph"/>
        <w:numPr>
          <w:ilvl w:val="0"/>
          <w:numId w:val="25"/>
        </w:numPr>
        <w:spacing w:after="0" w:line="360" w:lineRule="auto"/>
        <w:ind w:left="0" w:right="-307" w:hanging="426"/>
        <w:jc w:val="both"/>
        <w:rPr>
          <w:rFonts w:ascii="Arial" w:hAnsi="Arial" w:cs="Arial"/>
          <w:b/>
          <w:sz w:val="22"/>
          <w:szCs w:val="22"/>
        </w:rPr>
      </w:pPr>
      <w:r w:rsidRPr="00231691">
        <w:rPr>
          <w:rFonts w:ascii="Arial" w:hAnsi="Arial" w:cs="Arial"/>
          <w:b/>
          <w:sz w:val="22"/>
          <w:szCs w:val="22"/>
        </w:rPr>
        <w:t xml:space="preserve">METHODOLOGY/ MODEL ADOPTED: </w:t>
      </w:r>
      <w:r w:rsidR="006D0DEB" w:rsidRPr="00231691">
        <w:rPr>
          <w:rFonts w:ascii="Arial" w:hAnsi="Arial" w:cs="Arial"/>
          <w:sz w:val="22"/>
          <w:szCs w:val="22"/>
        </w:rPr>
        <w:t>Income based approach</w:t>
      </w:r>
      <w:r w:rsidR="006D0DEB" w:rsidRPr="00231691">
        <w:rPr>
          <w:rFonts w:ascii="Arial" w:hAnsi="Arial" w:cs="Arial"/>
          <w:b/>
          <w:sz w:val="22"/>
          <w:szCs w:val="22"/>
        </w:rPr>
        <w:t xml:space="preserve"> </w:t>
      </w:r>
      <w:r w:rsidR="006D0DEB" w:rsidRPr="00231691">
        <w:rPr>
          <w:rFonts w:ascii="Arial" w:hAnsi="Arial" w:cs="Arial"/>
          <w:sz w:val="22"/>
          <w:szCs w:val="22"/>
        </w:rPr>
        <w:t>Discounted Cash Flow</w:t>
      </w:r>
      <w:r w:rsidRPr="00231691">
        <w:rPr>
          <w:rFonts w:ascii="Arial" w:hAnsi="Arial" w:cs="Arial"/>
          <w:sz w:val="22"/>
          <w:szCs w:val="22"/>
        </w:rPr>
        <w:t xml:space="preserve"> Model</w:t>
      </w:r>
      <w:r w:rsidR="006D0DEB" w:rsidRPr="00231691">
        <w:rPr>
          <w:rFonts w:ascii="Arial" w:hAnsi="Arial" w:cs="Arial"/>
          <w:sz w:val="22"/>
          <w:szCs w:val="22"/>
        </w:rPr>
        <w:t xml:space="preserve"> (DCF)</w:t>
      </w:r>
      <w:r w:rsidRPr="00231691">
        <w:rPr>
          <w:rFonts w:ascii="Arial" w:hAnsi="Arial" w:cs="Arial"/>
          <w:sz w:val="22"/>
          <w:szCs w:val="22"/>
        </w:rPr>
        <w:t xml:space="preserve"> </w:t>
      </w:r>
      <w:r w:rsidR="006D0DEB" w:rsidRPr="00231691">
        <w:rPr>
          <w:rFonts w:ascii="Arial" w:hAnsi="Arial" w:cs="Arial"/>
          <w:sz w:val="22"/>
          <w:szCs w:val="22"/>
        </w:rPr>
        <w:t xml:space="preserve">is being used </w:t>
      </w:r>
      <w:r w:rsidRPr="00231691">
        <w:rPr>
          <w:rFonts w:ascii="Arial" w:hAnsi="Arial" w:cs="Arial"/>
          <w:sz w:val="22"/>
          <w:szCs w:val="22"/>
        </w:rPr>
        <w:t>for the</w:t>
      </w:r>
      <w:r w:rsidR="006D0DEB" w:rsidRPr="00231691">
        <w:rPr>
          <w:rFonts w:ascii="Arial" w:hAnsi="Arial" w:cs="Arial"/>
          <w:sz w:val="22"/>
          <w:szCs w:val="22"/>
        </w:rPr>
        <w:t xml:space="preserve"> purpose of Enterprise Valuation </w:t>
      </w:r>
      <w:r w:rsidRPr="00231691">
        <w:rPr>
          <w:rFonts w:ascii="Arial" w:hAnsi="Arial" w:cs="Arial"/>
          <w:sz w:val="22"/>
          <w:szCs w:val="22"/>
        </w:rPr>
        <w:t>of the Company.</w:t>
      </w:r>
      <w:r w:rsidR="00662617" w:rsidRPr="00231691">
        <w:rPr>
          <w:rFonts w:ascii="Arial" w:hAnsi="Arial" w:cs="Arial"/>
          <w:sz w:val="22"/>
          <w:szCs w:val="22"/>
        </w:rPr>
        <w:t xml:space="preserve"> </w:t>
      </w:r>
    </w:p>
    <w:p w14:paraId="05EAA269" w14:textId="77777777" w:rsidR="005E0873" w:rsidRPr="00231691" w:rsidRDefault="005E0873" w:rsidP="005E0873">
      <w:pPr>
        <w:pStyle w:val="ListParagraph"/>
        <w:spacing w:after="0" w:line="360" w:lineRule="auto"/>
        <w:ind w:left="0" w:right="-307"/>
        <w:jc w:val="both"/>
        <w:rPr>
          <w:rFonts w:ascii="Arial" w:hAnsi="Arial" w:cs="Arial"/>
          <w:b/>
          <w:sz w:val="22"/>
          <w:szCs w:val="22"/>
        </w:rPr>
      </w:pPr>
    </w:p>
    <w:p w14:paraId="027FC389" w14:textId="5C6F4011" w:rsidR="00E11206" w:rsidRPr="00231691" w:rsidRDefault="00E11206" w:rsidP="005E0873">
      <w:pPr>
        <w:pStyle w:val="ListParagraph"/>
        <w:numPr>
          <w:ilvl w:val="0"/>
          <w:numId w:val="25"/>
        </w:numPr>
        <w:spacing w:line="360" w:lineRule="auto"/>
        <w:ind w:left="0" w:right="-307" w:hanging="426"/>
        <w:jc w:val="both"/>
        <w:rPr>
          <w:rFonts w:ascii="Arial" w:hAnsi="Arial" w:cs="Arial"/>
          <w:b/>
          <w:sz w:val="22"/>
          <w:szCs w:val="22"/>
        </w:rPr>
      </w:pPr>
      <w:r w:rsidRPr="00231691">
        <w:rPr>
          <w:rFonts w:ascii="Arial" w:hAnsi="Arial" w:cs="Arial"/>
          <w:b/>
          <w:sz w:val="22"/>
          <w:szCs w:val="22"/>
        </w:rPr>
        <w:t xml:space="preserve">DOCUMENTS / DATA REFFERED: </w:t>
      </w:r>
    </w:p>
    <w:p w14:paraId="6DBF238C" w14:textId="77777777" w:rsidR="00231691" w:rsidRDefault="00E11206"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sidRPr="00231691">
        <w:rPr>
          <w:rFonts w:ascii="Arial" w:hAnsi="Arial" w:cs="Arial"/>
          <w:color w:val="000000"/>
          <w:sz w:val="22"/>
          <w:szCs w:val="22"/>
        </w:rPr>
        <w:t>Audited Financial Statements and</w:t>
      </w:r>
      <w:r w:rsidR="00231691">
        <w:rPr>
          <w:rFonts w:ascii="Arial" w:hAnsi="Arial" w:cs="Arial"/>
          <w:color w:val="000000"/>
          <w:sz w:val="22"/>
          <w:szCs w:val="22"/>
        </w:rPr>
        <w:t xml:space="preserve"> Notes Provided by the Company.</w:t>
      </w:r>
    </w:p>
    <w:p w14:paraId="3613D2A5" w14:textId="26782C44" w:rsidR="004C6508" w:rsidRDefault="004C6508"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Pr>
          <w:rFonts w:ascii="Arial" w:hAnsi="Arial" w:cs="Arial"/>
          <w:color w:val="000000"/>
          <w:sz w:val="22"/>
          <w:szCs w:val="22"/>
        </w:rPr>
        <w:t>Provisional Financial Statement for FY 2022-23.</w:t>
      </w:r>
    </w:p>
    <w:p w14:paraId="2C991C66" w14:textId="6ADDD0FF" w:rsidR="00E11206" w:rsidRDefault="008F6B04"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Pr>
          <w:rFonts w:ascii="Arial" w:hAnsi="Arial" w:cs="Arial"/>
          <w:color w:val="000000"/>
          <w:sz w:val="22"/>
          <w:szCs w:val="22"/>
        </w:rPr>
        <w:t>Concession Agreement, Tripartite Agreement</w:t>
      </w:r>
      <w:r w:rsidR="00E626DD">
        <w:rPr>
          <w:rFonts w:ascii="Arial" w:hAnsi="Arial" w:cs="Arial"/>
          <w:color w:val="000000"/>
          <w:sz w:val="22"/>
          <w:szCs w:val="22"/>
        </w:rPr>
        <w:t xml:space="preserve"> and Indenture of</w:t>
      </w:r>
      <w:r>
        <w:rPr>
          <w:rFonts w:ascii="Arial" w:hAnsi="Arial" w:cs="Arial"/>
          <w:color w:val="000000"/>
          <w:sz w:val="22"/>
          <w:szCs w:val="22"/>
        </w:rPr>
        <w:t xml:space="preserve"> </w:t>
      </w:r>
      <w:r w:rsidR="00E626DD">
        <w:rPr>
          <w:rFonts w:ascii="Arial" w:hAnsi="Arial" w:cs="Arial"/>
          <w:color w:val="000000"/>
          <w:sz w:val="22"/>
          <w:szCs w:val="22"/>
        </w:rPr>
        <w:t>Mortgage document</w:t>
      </w:r>
      <w:r>
        <w:rPr>
          <w:rFonts w:ascii="Arial" w:hAnsi="Arial" w:cs="Arial"/>
          <w:color w:val="000000"/>
          <w:sz w:val="22"/>
          <w:szCs w:val="22"/>
        </w:rPr>
        <w:t xml:space="preserve"> </w:t>
      </w:r>
      <w:r w:rsidR="00E11206" w:rsidRPr="008F6B04">
        <w:rPr>
          <w:rFonts w:ascii="Arial" w:hAnsi="Arial" w:cs="Arial"/>
          <w:color w:val="000000"/>
          <w:sz w:val="22"/>
          <w:szCs w:val="22"/>
        </w:rPr>
        <w:t xml:space="preserve">shared by </w:t>
      </w:r>
      <w:r w:rsidR="00452147" w:rsidRPr="008F6B04">
        <w:rPr>
          <w:rFonts w:ascii="Arial" w:hAnsi="Arial" w:cs="Arial"/>
          <w:color w:val="000000"/>
          <w:sz w:val="22"/>
          <w:szCs w:val="22"/>
        </w:rPr>
        <w:t xml:space="preserve">the </w:t>
      </w:r>
      <w:r w:rsidR="00E626DD">
        <w:rPr>
          <w:rFonts w:ascii="Arial" w:hAnsi="Arial" w:cs="Arial"/>
          <w:color w:val="000000"/>
          <w:sz w:val="22"/>
          <w:szCs w:val="22"/>
        </w:rPr>
        <w:t>client.</w:t>
      </w:r>
    </w:p>
    <w:p w14:paraId="0C40681C" w14:textId="126658D5" w:rsidR="008F6B04" w:rsidRPr="00EA5B1D" w:rsidRDefault="008F6B04" w:rsidP="005E0873">
      <w:pPr>
        <w:pStyle w:val="ListParagraph"/>
        <w:numPr>
          <w:ilvl w:val="0"/>
          <w:numId w:val="27"/>
        </w:numPr>
        <w:spacing w:before="240" w:line="360" w:lineRule="auto"/>
        <w:ind w:left="426" w:right="-307" w:hanging="426"/>
        <w:jc w:val="both"/>
        <w:rPr>
          <w:rFonts w:ascii="Arial" w:hAnsi="Arial" w:cs="Arial"/>
          <w:sz w:val="22"/>
          <w:szCs w:val="22"/>
        </w:rPr>
      </w:pPr>
      <w:r w:rsidRPr="00EA5B1D">
        <w:rPr>
          <w:rFonts w:ascii="Arial" w:hAnsi="Arial" w:cs="Arial"/>
          <w:sz w:val="22"/>
          <w:szCs w:val="22"/>
        </w:rPr>
        <w:t>Summary of Claims by Company</w:t>
      </w:r>
      <w:r w:rsidR="00C5593E">
        <w:rPr>
          <w:rFonts w:ascii="Arial" w:hAnsi="Arial" w:cs="Arial"/>
          <w:sz w:val="22"/>
          <w:szCs w:val="22"/>
        </w:rPr>
        <w:t>.</w:t>
      </w:r>
    </w:p>
    <w:p w14:paraId="1DE6B8D0" w14:textId="7A9146EE" w:rsidR="008F6B04" w:rsidRDefault="008F6B04"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Pr>
          <w:rFonts w:ascii="Arial" w:hAnsi="Arial" w:cs="Arial"/>
          <w:color w:val="000000"/>
          <w:sz w:val="22"/>
          <w:szCs w:val="22"/>
        </w:rPr>
        <w:t>Letters of NHAI, Banks</w:t>
      </w:r>
      <w:r w:rsidR="004C6508">
        <w:rPr>
          <w:rFonts w:ascii="Arial" w:hAnsi="Arial" w:cs="Arial"/>
          <w:color w:val="000000"/>
          <w:sz w:val="22"/>
          <w:szCs w:val="22"/>
        </w:rPr>
        <w:t>, IE</w:t>
      </w:r>
      <w:r>
        <w:rPr>
          <w:rFonts w:ascii="Arial" w:hAnsi="Arial" w:cs="Arial"/>
          <w:color w:val="000000"/>
          <w:sz w:val="22"/>
          <w:szCs w:val="22"/>
        </w:rPr>
        <w:t xml:space="preserve"> and Company for reference.</w:t>
      </w:r>
    </w:p>
    <w:p w14:paraId="4CE33733" w14:textId="530D7977" w:rsidR="008F6B04" w:rsidRPr="008F6B04" w:rsidRDefault="008F6B04" w:rsidP="005E0873">
      <w:pPr>
        <w:pStyle w:val="ListParagraph"/>
        <w:numPr>
          <w:ilvl w:val="0"/>
          <w:numId w:val="27"/>
        </w:numPr>
        <w:spacing w:before="240" w:line="360" w:lineRule="auto"/>
        <w:ind w:left="426" w:right="-307" w:hanging="426"/>
        <w:jc w:val="both"/>
        <w:rPr>
          <w:rFonts w:ascii="Arial" w:hAnsi="Arial" w:cs="Arial"/>
          <w:color w:val="000000"/>
          <w:sz w:val="22"/>
          <w:szCs w:val="22"/>
        </w:rPr>
      </w:pPr>
      <w:r>
        <w:rPr>
          <w:rFonts w:ascii="Arial" w:hAnsi="Arial" w:cs="Arial"/>
          <w:color w:val="000000"/>
          <w:sz w:val="22"/>
          <w:szCs w:val="22"/>
        </w:rPr>
        <w:t>Other documents relevant for the working and inputs.</w:t>
      </w:r>
    </w:p>
    <w:p w14:paraId="1FEC35BB" w14:textId="14C58605" w:rsidR="00BB5E82" w:rsidRPr="006E7F26" w:rsidRDefault="00BB5E82" w:rsidP="00E52511">
      <w:pPr>
        <w:pStyle w:val="ListParagraph"/>
        <w:numPr>
          <w:ilvl w:val="0"/>
          <w:numId w:val="1"/>
        </w:numPr>
        <w:spacing w:line="360" w:lineRule="auto"/>
        <w:ind w:left="709" w:hanging="284"/>
        <w:jc w:val="both"/>
        <w:rPr>
          <w:rFonts w:ascii="Arial" w:hAnsi="Arial" w:cs="Arial"/>
          <w:color w:val="000000"/>
          <w:sz w:val="22"/>
          <w:szCs w:val="22"/>
        </w:rPr>
      </w:pPr>
      <w:r>
        <w:br w:type="page"/>
      </w:r>
    </w:p>
    <w:tbl>
      <w:tblPr>
        <w:tblStyle w:val="TableGrid1"/>
        <w:tblW w:w="5424" w:type="pct"/>
        <w:tblInd w:w="-431" w:type="dxa"/>
        <w:tblCellMar>
          <w:top w:w="113" w:type="dxa"/>
          <w:bottom w:w="113" w:type="dxa"/>
        </w:tblCellMar>
        <w:tblLook w:val="04A0" w:firstRow="1" w:lastRow="0" w:firstColumn="1" w:lastColumn="0" w:noHBand="0" w:noVBand="1"/>
      </w:tblPr>
      <w:tblGrid>
        <w:gridCol w:w="1375"/>
        <w:gridCol w:w="8122"/>
      </w:tblGrid>
      <w:tr w:rsidR="00E11206" w:rsidRPr="0078420B" w14:paraId="50D0F6E2" w14:textId="77777777" w:rsidTr="005E0873">
        <w:trPr>
          <w:trHeight w:val="20"/>
        </w:trPr>
        <w:tc>
          <w:tcPr>
            <w:tcW w:w="724" w:type="pct"/>
            <w:shd w:val="clear" w:color="auto" w:fill="002060"/>
          </w:tcPr>
          <w:p w14:paraId="0E82707A" w14:textId="6F18A7D9" w:rsidR="00E11206" w:rsidRPr="00DF2E84" w:rsidRDefault="00E11206" w:rsidP="00B4202F">
            <w:pPr>
              <w:spacing w:line="276" w:lineRule="auto"/>
              <w:jc w:val="center"/>
              <w:rPr>
                <w:rFonts w:ascii="Arial" w:hAnsi="Arial" w:cs="Arial"/>
                <w:b/>
                <w:color w:val="FFFFFF" w:themeColor="background1"/>
                <w:sz w:val="22"/>
                <w:szCs w:val="22"/>
              </w:rPr>
            </w:pPr>
            <w:r w:rsidRPr="00DF2E84">
              <w:rPr>
                <w:rFonts w:ascii="Arial" w:hAnsi="Arial" w:cs="Arial"/>
                <w:b/>
                <w:color w:val="FFFFFF" w:themeColor="background1"/>
                <w:sz w:val="22"/>
                <w:szCs w:val="22"/>
              </w:rPr>
              <w:lastRenderedPageBreak/>
              <w:t>PART B</w:t>
            </w:r>
          </w:p>
        </w:tc>
        <w:tc>
          <w:tcPr>
            <w:tcW w:w="4276" w:type="pct"/>
            <w:shd w:val="clear" w:color="auto" w:fill="DEEAF6" w:themeFill="accent1" w:themeFillTint="33"/>
          </w:tcPr>
          <w:p w14:paraId="3D21B2B1" w14:textId="6252CA50" w:rsidR="00E11206" w:rsidRPr="00662617" w:rsidRDefault="00E11206" w:rsidP="00B4202F">
            <w:pPr>
              <w:spacing w:line="276" w:lineRule="auto"/>
              <w:jc w:val="center"/>
              <w:rPr>
                <w:rFonts w:ascii="Arial" w:hAnsi="Arial" w:cs="Arial"/>
                <w:b/>
                <w:sz w:val="22"/>
                <w:szCs w:val="22"/>
              </w:rPr>
            </w:pPr>
            <w:r w:rsidRPr="007E07E8">
              <w:rPr>
                <w:rFonts w:ascii="Arial" w:hAnsi="Arial" w:cs="Arial"/>
                <w:b/>
                <w:sz w:val="22"/>
                <w:szCs w:val="22"/>
              </w:rPr>
              <w:t>COMPANY</w:t>
            </w:r>
            <w:r w:rsidR="00714231">
              <w:rPr>
                <w:rFonts w:ascii="Arial" w:hAnsi="Arial" w:cs="Arial"/>
                <w:b/>
                <w:sz w:val="22"/>
                <w:szCs w:val="22"/>
              </w:rPr>
              <w:t xml:space="preserve"> </w:t>
            </w:r>
            <w:r w:rsidR="00F94A8A">
              <w:rPr>
                <w:rFonts w:ascii="Arial" w:hAnsi="Arial" w:cs="Arial"/>
                <w:b/>
                <w:sz w:val="22"/>
                <w:szCs w:val="22"/>
              </w:rPr>
              <w:t>DETAILS</w:t>
            </w:r>
          </w:p>
        </w:tc>
      </w:tr>
    </w:tbl>
    <w:p w14:paraId="7B9C19FC" w14:textId="77777777" w:rsidR="00E11206" w:rsidRPr="0078420B" w:rsidRDefault="00E11206" w:rsidP="00B4202F">
      <w:pPr>
        <w:pStyle w:val="DefaultText11"/>
        <w:spacing w:after="0" w:line="360" w:lineRule="auto"/>
        <w:jc w:val="both"/>
        <w:rPr>
          <w:rFonts w:ascii="Arial" w:hAnsi="Arial" w:cs="Arial"/>
          <w:b/>
          <w:sz w:val="22"/>
          <w:szCs w:val="22"/>
          <w:highlight w:val="yellow"/>
          <w:lang w:val="en-IN"/>
        </w:rPr>
      </w:pPr>
    </w:p>
    <w:p w14:paraId="0ADDB1F5" w14:textId="0A6FE991" w:rsidR="006D0DEB" w:rsidRPr="00B4202F" w:rsidRDefault="00E11206" w:rsidP="005E0873">
      <w:pPr>
        <w:pStyle w:val="DefaultText11"/>
        <w:numPr>
          <w:ilvl w:val="0"/>
          <w:numId w:val="2"/>
        </w:numPr>
        <w:spacing w:line="360" w:lineRule="auto"/>
        <w:ind w:left="0" w:right="-307" w:hanging="426"/>
        <w:jc w:val="both"/>
        <w:rPr>
          <w:rFonts w:ascii="Arial" w:hAnsi="Arial" w:cs="Arial"/>
          <w:b/>
          <w:sz w:val="22"/>
          <w:szCs w:val="22"/>
          <w:lang w:val="en-IN"/>
        </w:rPr>
      </w:pPr>
      <w:r w:rsidRPr="003C3FE4">
        <w:rPr>
          <w:rFonts w:ascii="Arial" w:hAnsi="Arial" w:cs="Arial"/>
          <w:b/>
          <w:sz w:val="22"/>
          <w:szCs w:val="22"/>
          <w:lang w:val="en-IN"/>
        </w:rPr>
        <w:t>BRIEF DESCRIPTION ABOUT THE COMPANY</w:t>
      </w:r>
      <w:r w:rsidR="00B4202F">
        <w:rPr>
          <w:rFonts w:ascii="Arial" w:hAnsi="Arial" w:cs="Arial"/>
          <w:b/>
          <w:sz w:val="22"/>
          <w:szCs w:val="22"/>
          <w:lang w:val="en-IN"/>
        </w:rPr>
        <w:t xml:space="preserve">: </w:t>
      </w:r>
      <w:r w:rsidR="00825B83" w:rsidRPr="00B4202F">
        <w:rPr>
          <w:rFonts w:ascii="Arial" w:hAnsi="Arial" w:cs="Arial"/>
          <w:sz w:val="22"/>
          <w:szCs w:val="22"/>
        </w:rPr>
        <w:t>The incorporation details of the Project Company are provided in the table below:</w:t>
      </w:r>
    </w:p>
    <w:tbl>
      <w:tblPr>
        <w:tblW w:w="9072" w:type="dxa"/>
        <w:tblInd w:w="-5" w:type="dxa"/>
        <w:tblLook w:val="04A0" w:firstRow="1" w:lastRow="0" w:firstColumn="1" w:lastColumn="0" w:noHBand="0" w:noVBand="1"/>
      </w:tblPr>
      <w:tblGrid>
        <w:gridCol w:w="3402"/>
        <w:gridCol w:w="5670"/>
      </w:tblGrid>
      <w:tr w:rsidR="00A074F5" w:rsidRPr="00B4202F" w14:paraId="498D3CB3"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002060"/>
            <w:vAlign w:val="bottom"/>
          </w:tcPr>
          <w:p w14:paraId="37083F60" w14:textId="7FC99CF0" w:rsidR="00A074F5" w:rsidRPr="00B4202F" w:rsidRDefault="006D0DEB" w:rsidP="00B4202F">
            <w:pPr>
              <w:spacing w:after="0" w:line="360" w:lineRule="auto"/>
              <w:rPr>
                <w:rFonts w:ascii="Arial" w:hAnsi="Arial" w:cs="Arial"/>
                <w:b/>
                <w:bCs/>
                <w:color w:val="FFFFFF" w:themeColor="background1"/>
                <w:sz w:val="22"/>
                <w:szCs w:val="22"/>
                <w:lang w:val="en-IN" w:eastAsia="en-IN"/>
              </w:rPr>
            </w:pPr>
            <w:r w:rsidRPr="00B4202F">
              <w:rPr>
                <w:rFonts w:ascii="Arial" w:hAnsi="Arial" w:cs="Arial"/>
                <w:b/>
                <w:bCs/>
                <w:color w:val="FFFFFF" w:themeColor="background1"/>
                <w:sz w:val="22"/>
                <w:szCs w:val="22"/>
                <w:lang w:val="en-IN" w:eastAsia="en-IN"/>
              </w:rPr>
              <w:t>Particular</w:t>
            </w:r>
          </w:p>
        </w:tc>
        <w:tc>
          <w:tcPr>
            <w:tcW w:w="5670" w:type="dxa"/>
            <w:tcBorders>
              <w:top w:val="single" w:sz="4" w:space="0" w:color="000000"/>
              <w:left w:val="nil"/>
              <w:bottom w:val="single" w:sz="4" w:space="0" w:color="000000"/>
              <w:right w:val="single" w:sz="4" w:space="0" w:color="000000"/>
            </w:tcBorders>
            <w:shd w:val="clear" w:color="auto" w:fill="002060"/>
            <w:vAlign w:val="bottom"/>
          </w:tcPr>
          <w:p w14:paraId="52740FC1" w14:textId="74969394" w:rsidR="00A074F5" w:rsidRPr="00B4202F" w:rsidRDefault="006D0DEB" w:rsidP="00B4202F">
            <w:pPr>
              <w:spacing w:after="0" w:line="360" w:lineRule="auto"/>
              <w:jc w:val="center"/>
              <w:rPr>
                <w:rFonts w:ascii="Arial" w:hAnsi="Arial" w:cs="Arial"/>
                <w:b/>
                <w:color w:val="FFFFFF" w:themeColor="background1"/>
                <w:sz w:val="22"/>
                <w:szCs w:val="22"/>
                <w:lang w:val="en-IN" w:eastAsia="en-IN"/>
              </w:rPr>
            </w:pPr>
            <w:r w:rsidRPr="00B4202F">
              <w:rPr>
                <w:rFonts w:ascii="Arial" w:hAnsi="Arial" w:cs="Arial"/>
                <w:b/>
                <w:color w:val="FFFFFF" w:themeColor="background1"/>
                <w:sz w:val="22"/>
                <w:szCs w:val="22"/>
                <w:lang w:val="en-IN" w:eastAsia="en-IN"/>
              </w:rPr>
              <w:t>Details</w:t>
            </w:r>
          </w:p>
        </w:tc>
      </w:tr>
      <w:tr w:rsidR="006D0DEB" w:rsidRPr="00B4202F" w14:paraId="07750113"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4644" w14:textId="0144FE00"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CIN</w:t>
            </w:r>
          </w:p>
        </w:tc>
        <w:tc>
          <w:tcPr>
            <w:tcW w:w="5670" w:type="dxa"/>
            <w:tcBorders>
              <w:top w:val="single" w:sz="4" w:space="0" w:color="000000"/>
              <w:left w:val="nil"/>
              <w:bottom w:val="single" w:sz="4" w:space="0" w:color="000000"/>
              <w:right w:val="single" w:sz="4" w:space="0" w:color="000000"/>
            </w:tcBorders>
            <w:shd w:val="clear" w:color="auto" w:fill="auto"/>
            <w:vAlign w:val="center"/>
          </w:tcPr>
          <w:p w14:paraId="78058966" w14:textId="4ED0E8D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U45400TG2011PLC073116</w:t>
            </w:r>
          </w:p>
        </w:tc>
      </w:tr>
      <w:tr w:rsidR="006D0DEB" w:rsidRPr="00B4202F" w14:paraId="2071A282"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E73D9"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Company / LLP Name</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248F16FD" w14:textId="0AF87080" w:rsidR="006D0DEB" w:rsidRPr="00B4202F" w:rsidRDefault="00C227A0" w:rsidP="00B4202F">
            <w:pPr>
              <w:spacing w:after="0" w:line="360" w:lineRule="auto"/>
              <w:jc w:val="center"/>
              <w:rPr>
                <w:rFonts w:ascii="Arial" w:hAnsi="Arial" w:cs="Arial"/>
                <w:color w:val="000000"/>
                <w:sz w:val="22"/>
                <w:szCs w:val="22"/>
                <w:lang w:val="en-IN" w:eastAsia="en-IN"/>
              </w:rPr>
            </w:pPr>
            <w:r>
              <w:rPr>
                <w:rFonts w:ascii="Arial" w:hAnsi="Arial" w:cs="Arial"/>
                <w:color w:val="000000"/>
                <w:sz w:val="22"/>
                <w:szCs w:val="22"/>
                <w:lang w:val="en-IN" w:eastAsia="en-IN"/>
              </w:rPr>
              <w:t>SEW</w:t>
            </w:r>
            <w:r w:rsidR="006D0DEB" w:rsidRPr="00B4202F">
              <w:rPr>
                <w:rFonts w:ascii="Arial" w:hAnsi="Arial" w:cs="Arial"/>
                <w:color w:val="000000"/>
                <w:sz w:val="22"/>
                <w:szCs w:val="22"/>
                <w:lang w:val="en-IN" w:eastAsia="en-IN"/>
              </w:rPr>
              <w:t xml:space="preserve"> KRISHNAGAR BAHARAMPORE HIGHWAYS LIMITED</w:t>
            </w:r>
          </w:p>
        </w:tc>
      </w:tr>
      <w:tr w:rsidR="006D0DEB" w:rsidRPr="00B4202F" w14:paraId="29B55FCC"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40A5A"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ROC Code</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78BDF037"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RoC-Hyderabad</w:t>
            </w:r>
          </w:p>
        </w:tc>
      </w:tr>
      <w:tr w:rsidR="006D0DEB" w:rsidRPr="00B4202F" w14:paraId="5E945D7A"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8EBA7"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Registration Number</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72E537A3"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073116</w:t>
            </w:r>
          </w:p>
        </w:tc>
      </w:tr>
      <w:tr w:rsidR="006D0DEB" w:rsidRPr="00B4202F" w14:paraId="419889FA"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2F57F"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Company Category</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442103B8"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Company limited by Shares</w:t>
            </w:r>
          </w:p>
        </w:tc>
      </w:tr>
      <w:tr w:rsidR="006D0DEB" w:rsidRPr="00B4202F" w14:paraId="174FD70E"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21763" w14:textId="6FEC18EF"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Company Subcategory</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4977E317"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Non-govt company</w:t>
            </w:r>
          </w:p>
        </w:tc>
      </w:tr>
      <w:tr w:rsidR="006D0DEB" w:rsidRPr="00B4202F" w14:paraId="3F702176"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9E490"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 xml:space="preserve">Class of Company </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49C25628"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Public</w:t>
            </w:r>
          </w:p>
        </w:tc>
      </w:tr>
      <w:tr w:rsidR="006D0DEB" w:rsidRPr="00B4202F" w14:paraId="71434176"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C0790B" w14:textId="1E6C481B"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Authorised Capital</w:t>
            </w:r>
            <w:r w:rsidR="00B4202F">
              <w:rPr>
                <w:rFonts w:ascii="Arial" w:hAnsi="Arial" w:cs="Arial"/>
                <w:b/>
                <w:bCs/>
                <w:sz w:val="22"/>
                <w:szCs w:val="22"/>
                <w:lang w:val="en-IN" w:eastAsia="en-IN"/>
              </w:rPr>
              <w:t xml:space="preserve"> </w:t>
            </w:r>
            <w:r w:rsidRPr="00B4202F">
              <w:rPr>
                <w:rFonts w:ascii="Arial" w:hAnsi="Arial" w:cs="Arial"/>
                <w:b/>
                <w:bCs/>
                <w:sz w:val="22"/>
                <w:szCs w:val="22"/>
                <w:lang w:val="en-IN" w:eastAsia="en-IN"/>
              </w:rPr>
              <w:t>(Rs)</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31F07848" w14:textId="783193C6"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27</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00</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00</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000</w:t>
            </w:r>
          </w:p>
        </w:tc>
      </w:tr>
      <w:tr w:rsidR="006D0DEB" w:rsidRPr="00B4202F" w14:paraId="6B4F5E40"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34DDE" w14:textId="3B1704F5"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Paid up Capital</w:t>
            </w:r>
            <w:r w:rsidR="00B4202F">
              <w:rPr>
                <w:rFonts w:ascii="Arial" w:hAnsi="Arial" w:cs="Arial"/>
                <w:b/>
                <w:bCs/>
                <w:sz w:val="22"/>
                <w:szCs w:val="22"/>
                <w:lang w:val="en-IN" w:eastAsia="en-IN"/>
              </w:rPr>
              <w:t xml:space="preserve"> </w:t>
            </w:r>
            <w:r w:rsidRPr="00B4202F">
              <w:rPr>
                <w:rFonts w:ascii="Arial" w:hAnsi="Arial" w:cs="Arial"/>
                <w:b/>
                <w:bCs/>
                <w:sz w:val="22"/>
                <w:szCs w:val="22"/>
                <w:lang w:val="en-IN" w:eastAsia="en-IN"/>
              </w:rPr>
              <w:t>(Rs)</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173F1D2F" w14:textId="238B2D1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26</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90</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60</w:t>
            </w:r>
            <w:r w:rsidR="00EE4D5F">
              <w:rPr>
                <w:rFonts w:ascii="Arial" w:hAnsi="Arial" w:cs="Arial"/>
                <w:color w:val="000000"/>
                <w:sz w:val="22"/>
                <w:szCs w:val="22"/>
                <w:lang w:val="en-IN" w:eastAsia="en-IN"/>
              </w:rPr>
              <w:t>,</w:t>
            </w:r>
            <w:r w:rsidRPr="00B4202F">
              <w:rPr>
                <w:rFonts w:ascii="Arial" w:hAnsi="Arial" w:cs="Arial"/>
                <w:color w:val="000000"/>
                <w:sz w:val="22"/>
                <w:szCs w:val="22"/>
                <w:lang w:val="en-IN" w:eastAsia="en-IN"/>
              </w:rPr>
              <w:t>000</w:t>
            </w:r>
          </w:p>
        </w:tc>
      </w:tr>
      <w:tr w:rsidR="006D0DEB" w:rsidRPr="00B4202F" w14:paraId="4D24DB2F"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9CC682"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Date of Incorporation</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11783F66" w14:textId="51108EB6" w:rsidR="006D0DEB" w:rsidRPr="00B4202F" w:rsidRDefault="009356B1" w:rsidP="00B4202F">
            <w:pPr>
              <w:spacing w:after="0" w:line="360" w:lineRule="auto"/>
              <w:jc w:val="center"/>
              <w:rPr>
                <w:rFonts w:ascii="Arial" w:hAnsi="Arial" w:cs="Arial"/>
                <w:color w:val="000000"/>
                <w:sz w:val="22"/>
                <w:szCs w:val="22"/>
                <w:lang w:val="en-IN" w:eastAsia="en-IN"/>
              </w:rPr>
            </w:pPr>
            <w:r>
              <w:rPr>
                <w:rFonts w:ascii="Arial" w:hAnsi="Arial" w:cs="Arial"/>
                <w:color w:val="000000"/>
                <w:sz w:val="22"/>
                <w:szCs w:val="22"/>
                <w:lang w:val="en-IN" w:eastAsia="en-IN"/>
              </w:rPr>
              <w:t>8</w:t>
            </w:r>
            <w:r w:rsidRPr="009356B1">
              <w:rPr>
                <w:rFonts w:ascii="Arial" w:hAnsi="Arial" w:cs="Arial"/>
                <w:color w:val="000000"/>
                <w:sz w:val="22"/>
                <w:szCs w:val="22"/>
                <w:vertAlign w:val="superscript"/>
                <w:lang w:val="en-IN" w:eastAsia="en-IN"/>
              </w:rPr>
              <w:t>th</w:t>
            </w:r>
            <w:r>
              <w:rPr>
                <w:rFonts w:ascii="Arial" w:hAnsi="Arial" w:cs="Arial"/>
                <w:color w:val="000000"/>
                <w:sz w:val="22"/>
                <w:szCs w:val="22"/>
                <w:lang w:val="en-IN" w:eastAsia="en-IN"/>
              </w:rPr>
              <w:t xml:space="preserve"> March </w:t>
            </w:r>
            <w:r w:rsidR="006D0DEB" w:rsidRPr="00B4202F">
              <w:rPr>
                <w:rFonts w:ascii="Arial" w:hAnsi="Arial" w:cs="Arial"/>
                <w:color w:val="000000"/>
                <w:sz w:val="22"/>
                <w:szCs w:val="22"/>
                <w:lang w:val="en-IN" w:eastAsia="en-IN"/>
              </w:rPr>
              <w:t>2011</w:t>
            </w:r>
          </w:p>
        </w:tc>
      </w:tr>
      <w:tr w:rsidR="006D0DEB" w:rsidRPr="00B4202F" w14:paraId="0455AD80"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F97D95"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Registered Address</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13537900" w14:textId="7976D764"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6-3-871, Snehalata, Greenlands Road Begumpet</w:t>
            </w:r>
            <w:r w:rsidR="00E626DD">
              <w:rPr>
                <w:rFonts w:ascii="Arial" w:hAnsi="Arial" w:cs="Arial"/>
                <w:color w:val="000000"/>
                <w:sz w:val="22"/>
                <w:szCs w:val="22"/>
                <w:lang w:val="en-IN" w:eastAsia="en-IN"/>
              </w:rPr>
              <w:t xml:space="preserve">, </w:t>
            </w:r>
            <w:r w:rsidRPr="00B4202F">
              <w:rPr>
                <w:rFonts w:ascii="Arial" w:hAnsi="Arial" w:cs="Arial"/>
                <w:color w:val="000000"/>
                <w:sz w:val="22"/>
                <w:szCs w:val="22"/>
                <w:lang w:val="en-IN" w:eastAsia="en-IN"/>
              </w:rPr>
              <w:t>Hyderabad</w:t>
            </w:r>
            <w:r w:rsidR="00E626DD">
              <w:rPr>
                <w:rFonts w:ascii="Arial" w:hAnsi="Arial" w:cs="Arial"/>
                <w:color w:val="000000"/>
                <w:sz w:val="22"/>
                <w:szCs w:val="22"/>
                <w:lang w:val="en-IN" w:eastAsia="en-IN"/>
              </w:rPr>
              <w:t>-</w:t>
            </w:r>
            <w:r w:rsidRPr="00B4202F">
              <w:rPr>
                <w:rFonts w:ascii="Arial" w:hAnsi="Arial" w:cs="Arial"/>
                <w:color w:val="000000"/>
                <w:sz w:val="22"/>
                <w:szCs w:val="22"/>
                <w:lang w:val="en-IN" w:eastAsia="en-IN"/>
              </w:rPr>
              <w:t>500016</w:t>
            </w:r>
            <w:r w:rsidR="00E626DD">
              <w:rPr>
                <w:rFonts w:ascii="Arial" w:hAnsi="Arial" w:cs="Arial"/>
                <w:color w:val="000000"/>
                <w:sz w:val="22"/>
                <w:szCs w:val="22"/>
                <w:lang w:val="en-IN" w:eastAsia="en-IN"/>
              </w:rPr>
              <w:t>,</w:t>
            </w:r>
            <w:r w:rsidRPr="00B4202F">
              <w:rPr>
                <w:rFonts w:ascii="Arial" w:hAnsi="Arial" w:cs="Arial"/>
                <w:color w:val="000000"/>
                <w:sz w:val="22"/>
                <w:szCs w:val="22"/>
                <w:lang w:val="en-IN" w:eastAsia="en-IN"/>
              </w:rPr>
              <w:t xml:space="preserve"> India</w:t>
            </w:r>
          </w:p>
        </w:tc>
      </w:tr>
      <w:tr w:rsidR="006D0DEB" w:rsidRPr="00B4202F" w14:paraId="48FFD391"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DB953"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Email Id</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6BEB9D56" w14:textId="1EF45735"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cs@</w:t>
            </w:r>
            <w:r w:rsidR="00E626DD">
              <w:rPr>
                <w:rFonts w:ascii="Arial" w:hAnsi="Arial" w:cs="Arial"/>
                <w:color w:val="000000"/>
                <w:sz w:val="22"/>
                <w:szCs w:val="22"/>
                <w:lang w:val="en-IN" w:eastAsia="en-IN"/>
              </w:rPr>
              <w:t>sew</w:t>
            </w:r>
            <w:r w:rsidRPr="00B4202F">
              <w:rPr>
                <w:rFonts w:ascii="Arial" w:hAnsi="Arial" w:cs="Arial"/>
                <w:color w:val="000000"/>
                <w:sz w:val="22"/>
                <w:szCs w:val="22"/>
                <w:lang w:val="en-IN" w:eastAsia="en-IN"/>
              </w:rPr>
              <w:t>infrastructure.com</w:t>
            </w:r>
          </w:p>
        </w:tc>
      </w:tr>
      <w:tr w:rsidR="006D0DEB" w:rsidRPr="00B4202F" w14:paraId="152A5067"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644E1A" w14:textId="6F6D43C9"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 xml:space="preserve">Whether </w:t>
            </w:r>
            <w:r w:rsidR="007E432E" w:rsidRPr="00B4202F">
              <w:rPr>
                <w:rFonts w:ascii="Arial" w:hAnsi="Arial" w:cs="Arial"/>
                <w:b/>
                <w:bCs/>
                <w:sz w:val="22"/>
                <w:szCs w:val="22"/>
                <w:lang w:val="en-IN" w:eastAsia="en-IN"/>
              </w:rPr>
              <w:t>listed</w:t>
            </w:r>
            <w:r w:rsidRPr="00B4202F">
              <w:rPr>
                <w:rFonts w:ascii="Arial" w:hAnsi="Arial" w:cs="Arial"/>
                <w:b/>
                <w:bCs/>
                <w:sz w:val="22"/>
                <w:szCs w:val="22"/>
                <w:lang w:val="en-IN" w:eastAsia="en-IN"/>
              </w:rPr>
              <w:t xml:space="preserve"> or not</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3814E88E"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Unlisted</w:t>
            </w:r>
          </w:p>
        </w:tc>
      </w:tr>
      <w:tr w:rsidR="006D0DEB" w:rsidRPr="00B4202F" w14:paraId="15A4CF02"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B3778"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Date of last AGM</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2D6BA4FA" w14:textId="091E29D5"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30/09/20</w:t>
            </w:r>
            <w:r w:rsidR="00E626DD">
              <w:rPr>
                <w:rFonts w:ascii="Arial" w:hAnsi="Arial" w:cs="Arial"/>
                <w:color w:val="000000"/>
                <w:sz w:val="22"/>
                <w:szCs w:val="22"/>
                <w:lang w:val="en-IN" w:eastAsia="en-IN"/>
              </w:rPr>
              <w:t>22</w:t>
            </w:r>
          </w:p>
        </w:tc>
      </w:tr>
      <w:tr w:rsidR="006D0DEB" w:rsidRPr="00B4202F" w14:paraId="3F2E304D"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63E70" w14:textId="77777777"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Date of Balance Sheet</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7AB65029" w14:textId="272C6ECE"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31/03/20</w:t>
            </w:r>
            <w:r w:rsidR="00E626DD">
              <w:rPr>
                <w:rFonts w:ascii="Arial" w:hAnsi="Arial" w:cs="Arial"/>
                <w:color w:val="000000"/>
                <w:sz w:val="22"/>
                <w:szCs w:val="22"/>
                <w:lang w:val="en-IN" w:eastAsia="en-IN"/>
              </w:rPr>
              <w:t>22</w:t>
            </w:r>
          </w:p>
        </w:tc>
      </w:tr>
      <w:tr w:rsidR="006D0DEB" w:rsidRPr="00B4202F" w14:paraId="365D2A01" w14:textId="77777777" w:rsidTr="005E0873">
        <w:trPr>
          <w:trHeight w:val="302"/>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FDA1A" w14:textId="78D8CD8D" w:rsidR="006D0DEB" w:rsidRPr="00B4202F" w:rsidRDefault="006D0DEB" w:rsidP="00B4202F">
            <w:pPr>
              <w:spacing w:after="0" w:line="360" w:lineRule="auto"/>
              <w:rPr>
                <w:rFonts w:ascii="Arial" w:hAnsi="Arial" w:cs="Arial"/>
                <w:b/>
                <w:bCs/>
                <w:sz w:val="22"/>
                <w:szCs w:val="22"/>
                <w:lang w:val="en-IN" w:eastAsia="en-IN"/>
              </w:rPr>
            </w:pPr>
            <w:r w:rsidRPr="00B4202F">
              <w:rPr>
                <w:rFonts w:ascii="Arial" w:hAnsi="Arial" w:cs="Arial"/>
                <w:b/>
                <w:bCs/>
                <w:sz w:val="22"/>
                <w:szCs w:val="22"/>
                <w:lang w:val="en-IN" w:eastAsia="en-IN"/>
              </w:rPr>
              <w:t xml:space="preserve">Company </w:t>
            </w:r>
            <w:r w:rsidR="007E432E" w:rsidRPr="00B4202F">
              <w:rPr>
                <w:rFonts w:ascii="Arial" w:hAnsi="Arial" w:cs="Arial"/>
                <w:b/>
                <w:bCs/>
                <w:sz w:val="22"/>
                <w:szCs w:val="22"/>
                <w:lang w:val="en-IN" w:eastAsia="en-IN"/>
              </w:rPr>
              <w:t>Status (</w:t>
            </w:r>
            <w:r w:rsidRPr="00B4202F">
              <w:rPr>
                <w:rFonts w:ascii="Arial" w:hAnsi="Arial" w:cs="Arial"/>
                <w:b/>
                <w:bCs/>
                <w:sz w:val="22"/>
                <w:szCs w:val="22"/>
                <w:lang w:val="en-IN" w:eastAsia="en-IN"/>
              </w:rPr>
              <w:t>for e</w:t>
            </w:r>
            <w:r w:rsidR="00B4202F">
              <w:rPr>
                <w:rFonts w:ascii="Arial" w:hAnsi="Arial" w:cs="Arial"/>
                <w:b/>
                <w:bCs/>
                <w:sz w:val="22"/>
                <w:szCs w:val="22"/>
                <w:lang w:val="en-IN" w:eastAsia="en-IN"/>
              </w:rPr>
              <w:t>-</w:t>
            </w:r>
            <w:r w:rsidRPr="00B4202F">
              <w:rPr>
                <w:rFonts w:ascii="Arial" w:hAnsi="Arial" w:cs="Arial"/>
                <w:b/>
                <w:bCs/>
                <w:sz w:val="22"/>
                <w:szCs w:val="22"/>
                <w:lang w:val="en-IN" w:eastAsia="en-IN"/>
              </w:rPr>
              <w:t>filing)</w:t>
            </w:r>
          </w:p>
        </w:tc>
        <w:tc>
          <w:tcPr>
            <w:tcW w:w="5670" w:type="dxa"/>
            <w:tcBorders>
              <w:top w:val="single" w:sz="4" w:space="0" w:color="000000"/>
              <w:left w:val="nil"/>
              <w:bottom w:val="single" w:sz="4" w:space="0" w:color="000000"/>
              <w:right w:val="single" w:sz="4" w:space="0" w:color="000000"/>
            </w:tcBorders>
            <w:shd w:val="clear" w:color="auto" w:fill="auto"/>
            <w:vAlign w:val="center"/>
            <w:hideMark/>
          </w:tcPr>
          <w:p w14:paraId="175F1960" w14:textId="77777777" w:rsidR="006D0DEB" w:rsidRPr="00B4202F" w:rsidRDefault="006D0DEB" w:rsidP="00B4202F">
            <w:pPr>
              <w:spacing w:after="0" w:line="360" w:lineRule="auto"/>
              <w:jc w:val="center"/>
              <w:rPr>
                <w:rFonts w:ascii="Arial" w:hAnsi="Arial" w:cs="Arial"/>
                <w:color w:val="000000"/>
                <w:sz w:val="22"/>
                <w:szCs w:val="22"/>
                <w:lang w:val="en-IN" w:eastAsia="en-IN"/>
              </w:rPr>
            </w:pPr>
            <w:r w:rsidRPr="00B4202F">
              <w:rPr>
                <w:rFonts w:ascii="Arial" w:hAnsi="Arial" w:cs="Arial"/>
                <w:color w:val="000000"/>
                <w:sz w:val="22"/>
                <w:szCs w:val="22"/>
                <w:lang w:val="en-IN" w:eastAsia="en-IN"/>
              </w:rPr>
              <w:t>Active</w:t>
            </w:r>
          </w:p>
        </w:tc>
      </w:tr>
    </w:tbl>
    <w:p w14:paraId="592C4B61" w14:textId="7D25F9FA" w:rsidR="00416A66" w:rsidRDefault="0093572B" w:rsidP="005E0873">
      <w:pPr>
        <w:spacing w:after="200" w:line="360" w:lineRule="auto"/>
        <w:ind w:right="-307"/>
        <w:contextualSpacing/>
        <w:jc w:val="right"/>
        <w:rPr>
          <w:rFonts w:ascii="Arial" w:hAnsi="Arial" w:cs="Arial"/>
          <w:i/>
          <w:sz w:val="20"/>
          <w:szCs w:val="22"/>
        </w:rPr>
      </w:pPr>
      <w:r w:rsidRPr="00B4202F">
        <w:rPr>
          <w:rFonts w:ascii="Arial" w:hAnsi="Arial" w:cs="Arial"/>
          <w:b/>
          <w:i/>
          <w:sz w:val="20"/>
          <w:szCs w:val="22"/>
        </w:rPr>
        <w:t>Source:</w:t>
      </w:r>
      <w:r w:rsidR="00B4202F">
        <w:rPr>
          <w:rFonts w:ascii="Arial" w:hAnsi="Arial" w:cs="Arial"/>
          <w:b/>
          <w:i/>
          <w:sz w:val="20"/>
          <w:szCs w:val="22"/>
        </w:rPr>
        <w:t xml:space="preserve"> </w:t>
      </w:r>
      <w:r w:rsidR="00B4202F" w:rsidRPr="00B4202F">
        <w:rPr>
          <w:rFonts w:ascii="Arial" w:hAnsi="Arial" w:cs="Arial"/>
          <w:i/>
          <w:sz w:val="20"/>
          <w:szCs w:val="22"/>
        </w:rPr>
        <w:t xml:space="preserve">http://www.mca.gov.in/mcafoportal/companyLLPMasterData.do &amp; </w:t>
      </w:r>
      <w:r w:rsidRPr="00B4202F">
        <w:rPr>
          <w:rFonts w:ascii="Arial" w:hAnsi="Arial" w:cs="Arial"/>
          <w:i/>
          <w:sz w:val="20"/>
          <w:szCs w:val="22"/>
        </w:rPr>
        <w:t xml:space="preserve">Data provided by </w:t>
      </w:r>
      <w:r w:rsidR="00B4202F" w:rsidRPr="00B4202F">
        <w:rPr>
          <w:rFonts w:ascii="Arial" w:hAnsi="Arial" w:cs="Arial"/>
          <w:i/>
          <w:sz w:val="20"/>
          <w:szCs w:val="22"/>
        </w:rPr>
        <w:t>client</w:t>
      </w:r>
    </w:p>
    <w:p w14:paraId="12C51F65" w14:textId="77777777" w:rsidR="005E0873" w:rsidRPr="00B4202F" w:rsidRDefault="005E0873" w:rsidP="005E0873">
      <w:pPr>
        <w:spacing w:after="0" w:line="360" w:lineRule="auto"/>
        <w:ind w:right="-307"/>
        <w:contextualSpacing/>
        <w:jc w:val="right"/>
        <w:rPr>
          <w:rFonts w:ascii="Arial" w:hAnsi="Arial" w:cs="Arial"/>
          <w:i/>
          <w:sz w:val="20"/>
          <w:szCs w:val="22"/>
        </w:rPr>
      </w:pPr>
    </w:p>
    <w:p w14:paraId="745BCB56" w14:textId="2AE7B340" w:rsidR="00B4202F" w:rsidRPr="005E0873" w:rsidRDefault="00416A66" w:rsidP="005452D4">
      <w:pPr>
        <w:pStyle w:val="DefaultText11"/>
        <w:numPr>
          <w:ilvl w:val="0"/>
          <w:numId w:val="2"/>
        </w:numPr>
        <w:spacing w:line="360" w:lineRule="auto"/>
        <w:ind w:left="0" w:right="-307" w:hanging="426"/>
        <w:jc w:val="both"/>
        <w:rPr>
          <w:rFonts w:ascii="Arial" w:eastAsiaTheme="minorHAnsi" w:hAnsi="Arial" w:cs="Arial"/>
          <w:sz w:val="22"/>
          <w:szCs w:val="22"/>
          <w:lang w:val="en-IN"/>
        </w:rPr>
      </w:pPr>
      <w:r w:rsidRPr="005E0873">
        <w:rPr>
          <w:rFonts w:ascii="Arial" w:hAnsi="Arial" w:cs="Arial"/>
          <w:b/>
          <w:sz w:val="22"/>
          <w:szCs w:val="22"/>
          <w:lang w:val="en-IN"/>
        </w:rPr>
        <w:t>EXECUTIVE SUMMARY:</w:t>
      </w:r>
      <w:r w:rsidR="005E0873">
        <w:rPr>
          <w:rFonts w:ascii="Arial" w:hAnsi="Arial" w:cs="Arial"/>
          <w:b/>
          <w:sz w:val="22"/>
          <w:szCs w:val="22"/>
          <w:lang w:val="en-IN"/>
        </w:rPr>
        <w:t xml:space="preserve"> </w:t>
      </w:r>
      <w:r w:rsidRPr="005E0873">
        <w:rPr>
          <w:rFonts w:ascii="Arial" w:hAnsi="Arial" w:cs="Arial"/>
          <w:sz w:val="22"/>
          <w:szCs w:val="22"/>
          <w:lang w:val="en-IN"/>
        </w:rPr>
        <w:t xml:space="preserve">As per the concession agreement, the concessionaire and NHAI has been signed the agreement to construct the Four laning of Krishnagar Baharampore Section of NH-34 in the state of West Bengal under National Highway Development Programme (NHDP) Phase III on DBFOT (Annuity) basis dated as on </w:t>
      </w:r>
      <w:r w:rsidRPr="005E0873">
        <w:rPr>
          <w:rFonts w:ascii="Arial" w:eastAsiaTheme="minorHAnsi" w:hAnsi="Arial" w:cs="Arial"/>
          <w:sz w:val="22"/>
          <w:szCs w:val="22"/>
          <w:lang w:val="en-IN"/>
        </w:rPr>
        <w:t>16th day of June, 2011.</w:t>
      </w:r>
    </w:p>
    <w:p w14:paraId="6480D68E" w14:textId="2B5825BE" w:rsidR="00740A0D" w:rsidRDefault="00C227A0" w:rsidP="005E0873">
      <w:pPr>
        <w:pStyle w:val="ListParagraph"/>
        <w:spacing w:line="360" w:lineRule="auto"/>
        <w:ind w:left="0" w:right="-307"/>
        <w:jc w:val="both"/>
        <w:rPr>
          <w:rFonts w:ascii="Arial" w:hAnsi="Arial" w:cs="Arial"/>
          <w:sz w:val="22"/>
          <w:szCs w:val="22"/>
        </w:rPr>
      </w:pPr>
      <w:r>
        <w:rPr>
          <w:rFonts w:ascii="Arial" w:hAnsi="Arial" w:cs="Arial"/>
          <w:sz w:val="22"/>
          <w:szCs w:val="22"/>
        </w:rPr>
        <w:t>SEW</w:t>
      </w:r>
      <w:r w:rsidR="00740A0D" w:rsidRPr="00E16586">
        <w:rPr>
          <w:rFonts w:ascii="Arial" w:hAnsi="Arial" w:cs="Arial"/>
          <w:sz w:val="22"/>
          <w:szCs w:val="22"/>
        </w:rPr>
        <w:t xml:space="preserve"> Infrastructure Ltd (SIL) emerged as L1 for the Project bas</w:t>
      </w:r>
      <w:r w:rsidR="00740A0D">
        <w:rPr>
          <w:rFonts w:ascii="Arial" w:hAnsi="Arial" w:cs="Arial"/>
          <w:sz w:val="22"/>
          <w:szCs w:val="22"/>
        </w:rPr>
        <w:t xml:space="preserve">ed on the lowest annuity sought </w:t>
      </w:r>
      <w:r w:rsidR="00740A0D" w:rsidRPr="00E16586">
        <w:rPr>
          <w:rFonts w:ascii="Arial" w:hAnsi="Arial" w:cs="Arial"/>
          <w:sz w:val="22"/>
          <w:szCs w:val="22"/>
        </w:rPr>
        <w:t>from NHAI in consideration of the grant of Concession. Lett</w:t>
      </w:r>
      <w:r w:rsidR="00740A0D">
        <w:rPr>
          <w:rFonts w:ascii="Arial" w:hAnsi="Arial" w:cs="Arial"/>
          <w:sz w:val="22"/>
          <w:szCs w:val="22"/>
        </w:rPr>
        <w:t xml:space="preserve">er of Award (LoA) was issued to SIL on February 21, 2011. As per the LoA, the project </w:t>
      </w:r>
      <w:r w:rsidR="00740A0D" w:rsidRPr="00E16586">
        <w:rPr>
          <w:rFonts w:ascii="Arial" w:hAnsi="Arial" w:cs="Arial"/>
          <w:sz w:val="22"/>
          <w:szCs w:val="22"/>
        </w:rPr>
        <w:t xml:space="preserve">will receive an annuity of Rs 61.20 crore in semi-annual </w:t>
      </w:r>
      <w:r w:rsidR="00740A0D">
        <w:rPr>
          <w:rFonts w:ascii="Arial" w:hAnsi="Arial" w:cs="Arial"/>
          <w:sz w:val="22"/>
          <w:szCs w:val="22"/>
        </w:rPr>
        <w:t xml:space="preserve">instalments from the COD for an </w:t>
      </w:r>
      <w:r w:rsidR="00740A0D" w:rsidRPr="00E16586">
        <w:rPr>
          <w:rFonts w:ascii="Arial" w:hAnsi="Arial" w:cs="Arial"/>
          <w:sz w:val="22"/>
          <w:szCs w:val="22"/>
        </w:rPr>
        <w:t>operating period of 12.50 Years.</w:t>
      </w:r>
    </w:p>
    <w:p w14:paraId="3DB3F30E" w14:textId="4F8CE1DB" w:rsidR="00740A0D" w:rsidRDefault="00740A0D" w:rsidP="005E0873">
      <w:pPr>
        <w:spacing w:line="360" w:lineRule="auto"/>
        <w:ind w:right="-307"/>
        <w:jc w:val="both"/>
        <w:rPr>
          <w:rFonts w:ascii="Arial" w:hAnsi="Arial" w:cs="Arial"/>
          <w:sz w:val="22"/>
          <w:szCs w:val="22"/>
        </w:rPr>
      </w:pPr>
      <w:r w:rsidRPr="00740A0D">
        <w:rPr>
          <w:rFonts w:ascii="Arial" w:hAnsi="Arial" w:cs="Arial"/>
          <w:sz w:val="22"/>
          <w:szCs w:val="22"/>
        </w:rPr>
        <w:lastRenderedPageBreak/>
        <w:t>SIL is one of the fastest growing companies in infrastructure and civil engineering space. It was founded by the name of Southern Engineering Works (</w:t>
      </w:r>
      <w:r w:rsidR="00C227A0">
        <w:rPr>
          <w:rFonts w:ascii="Arial" w:hAnsi="Arial" w:cs="Arial"/>
          <w:sz w:val="22"/>
          <w:szCs w:val="22"/>
        </w:rPr>
        <w:t>SEW</w:t>
      </w:r>
      <w:r w:rsidRPr="00740A0D">
        <w:rPr>
          <w:rFonts w:ascii="Arial" w:hAnsi="Arial" w:cs="Arial"/>
          <w:sz w:val="22"/>
          <w:szCs w:val="22"/>
        </w:rPr>
        <w:t xml:space="preserve">) in the year 1960 by Sri. Vallurupalli Nageswara Rao, with late Sri. Y. Purnachandra Rao and Sri. Y.M.G. Nageswara Rao as co-founders and was mainly focused on construction of major dams. </w:t>
      </w:r>
    </w:p>
    <w:p w14:paraId="21F234B8" w14:textId="1ABD4C7C" w:rsidR="008F6B04" w:rsidRDefault="00740A0D" w:rsidP="005E0873">
      <w:pPr>
        <w:spacing w:line="360" w:lineRule="auto"/>
        <w:ind w:right="-307"/>
        <w:jc w:val="both"/>
        <w:rPr>
          <w:rFonts w:ascii="Arial" w:hAnsi="Arial" w:cs="Arial"/>
          <w:sz w:val="22"/>
          <w:szCs w:val="22"/>
        </w:rPr>
      </w:pPr>
      <w:r w:rsidRPr="00740A0D">
        <w:rPr>
          <w:rFonts w:ascii="Arial" w:hAnsi="Arial" w:cs="Arial"/>
          <w:sz w:val="22"/>
          <w:szCs w:val="22"/>
        </w:rPr>
        <w:t xml:space="preserve">SIL was involved in construction of the prestigious Nagarjuna Sagar Dam, Andhra Pradesh and also dams at Tawa, Bargi, Bansagar and Hasdeo Bango in Madhya Pradesh and in masonry work for Srisailam Dam in Andhra Pradesh. In the year 1983, the firm was converted to a Private Limited Company and was named </w:t>
      </w:r>
      <w:r w:rsidR="00C227A0">
        <w:rPr>
          <w:rFonts w:ascii="Arial" w:hAnsi="Arial" w:cs="Arial"/>
          <w:sz w:val="22"/>
          <w:szCs w:val="22"/>
        </w:rPr>
        <w:t>SEW</w:t>
      </w:r>
      <w:r w:rsidRPr="00740A0D">
        <w:rPr>
          <w:rFonts w:ascii="Arial" w:hAnsi="Arial" w:cs="Arial"/>
          <w:sz w:val="22"/>
          <w:szCs w:val="22"/>
        </w:rPr>
        <w:t xml:space="preserve"> Constructions Ltd. </w:t>
      </w:r>
    </w:p>
    <w:p w14:paraId="72F58ECC" w14:textId="10DBD879" w:rsidR="00740A0D" w:rsidRDefault="00740A0D" w:rsidP="005E0873">
      <w:pPr>
        <w:spacing w:line="360" w:lineRule="auto"/>
        <w:ind w:right="-307"/>
        <w:jc w:val="both"/>
        <w:rPr>
          <w:rFonts w:ascii="Arial" w:hAnsi="Arial" w:cs="Arial"/>
          <w:sz w:val="22"/>
          <w:szCs w:val="22"/>
        </w:rPr>
      </w:pPr>
      <w:r w:rsidRPr="00740A0D">
        <w:rPr>
          <w:rFonts w:ascii="Arial" w:hAnsi="Arial" w:cs="Arial"/>
          <w:sz w:val="22"/>
          <w:szCs w:val="22"/>
        </w:rPr>
        <w:t xml:space="preserve">The name was changed to </w:t>
      </w:r>
      <w:r w:rsidR="00C227A0">
        <w:rPr>
          <w:rFonts w:ascii="Arial" w:hAnsi="Arial" w:cs="Arial"/>
          <w:sz w:val="22"/>
          <w:szCs w:val="22"/>
        </w:rPr>
        <w:t>SEW</w:t>
      </w:r>
      <w:r w:rsidRPr="00740A0D">
        <w:rPr>
          <w:rFonts w:ascii="Arial" w:hAnsi="Arial" w:cs="Arial"/>
          <w:sz w:val="22"/>
          <w:szCs w:val="22"/>
        </w:rPr>
        <w:t xml:space="preserve"> Infrastructure Limited in 2008. SIL has executed several major projects till date and as on December 2010 had an order book of over Rs.15,511 Crore. A Gold Medal awarded by the Honorable Prime Minister of India in 1967 for achieving record progress of stone masonry at the Nagarjuna Sagar Dam on a single day and a Memento &amp; Scroll of Honor by the Honorable Prime Minister of India in 1992 for the record performance of completing a 33m high Dam near Ujjain (Gambhir dam) in Madhya Pradesh in just 7 months are amongst the notable achievements of the company.</w:t>
      </w:r>
    </w:p>
    <w:p w14:paraId="3EFD6975" w14:textId="428D668C" w:rsidR="00740A0D" w:rsidRDefault="008F6B04" w:rsidP="005E0873">
      <w:pPr>
        <w:spacing w:line="360" w:lineRule="auto"/>
        <w:ind w:right="-307"/>
        <w:jc w:val="both"/>
        <w:rPr>
          <w:rFonts w:ascii="Arial" w:hAnsi="Arial" w:cs="Arial"/>
          <w:sz w:val="22"/>
          <w:szCs w:val="22"/>
        </w:rPr>
      </w:pPr>
      <w:r>
        <w:rPr>
          <w:rFonts w:ascii="Arial" w:hAnsi="Arial" w:cs="Arial"/>
          <w:sz w:val="22"/>
          <w:szCs w:val="22"/>
        </w:rPr>
        <w:t xml:space="preserve">To execute the </w:t>
      </w:r>
      <w:r w:rsidR="00740A0D">
        <w:rPr>
          <w:rFonts w:ascii="Arial" w:hAnsi="Arial" w:cs="Arial"/>
          <w:sz w:val="22"/>
          <w:szCs w:val="22"/>
          <w:lang w:val="en-IN"/>
        </w:rPr>
        <w:t>construct</w:t>
      </w:r>
      <w:r>
        <w:rPr>
          <w:rFonts w:ascii="Arial" w:hAnsi="Arial" w:cs="Arial"/>
          <w:sz w:val="22"/>
          <w:szCs w:val="22"/>
          <w:lang w:val="en-IN"/>
        </w:rPr>
        <w:t>ion of</w:t>
      </w:r>
      <w:r w:rsidR="00740A0D">
        <w:rPr>
          <w:rFonts w:ascii="Arial" w:hAnsi="Arial" w:cs="Arial"/>
          <w:sz w:val="22"/>
          <w:szCs w:val="22"/>
          <w:lang w:val="en-IN"/>
        </w:rPr>
        <w:t xml:space="preserve"> the Four l</w:t>
      </w:r>
      <w:r w:rsidR="00740A0D" w:rsidRPr="00F855D1">
        <w:rPr>
          <w:rFonts w:ascii="Arial" w:hAnsi="Arial" w:cs="Arial"/>
          <w:sz w:val="22"/>
          <w:szCs w:val="22"/>
          <w:lang w:val="en-IN"/>
        </w:rPr>
        <w:t xml:space="preserve">aning of Krishnagar Baharampore Section of NH-34 in </w:t>
      </w:r>
      <w:r w:rsidR="00740A0D">
        <w:rPr>
          <w:rFonts w:ascii="Arial" w:hAnsi="Arial" w:cs="Arial"/>
          <w:sz w:val="22"/>
          <w:szCs w:val="22"/>
          <w:lang w:val="en-IN"/>
        </w:rPr>
        <w:t xml:space="preserve">the state of </w:t>
      </w:r>
      <w:r w:rsidR="00740A0D" w:rsidRPr="00F855D1">
        <w:rPr>
          <w:rFonts w:ascii="Arial" w:hAnsi="Arial" w:cs="Arial"/>
          <w:sz w:val="22"/>
          <w:szCs w:val="22"/>
          <w:lang w:val="en-IN"/>
        </w:rPr>
        <w:t>West</w:t>
      </w:r>
      <w:r w:rsidR="00740A0D">
        <w:rPr>
          <w:rFonts w:ascii="Arial" w:hAnsi="Arial" w:cs="Arial"/>
          <w:sz w:val="22"/>
          <w:szCs w:val="22"/>
          <w:lang w:val="en-IN"/>
        </w:rPr>
        <w:t xml:space="preserve"> </w:t>
      </w:r>
      <w:r w:rsidR="00740A0D" w:rsidRPr="00F855D1">
        <w:rPr>
          <w:rFonts w:ascii="Arial" w:hAnsi="Arial" w:cs="Arial"/>
          <w:sz w:val="22"/>
          <w:szCs w:val="22"/>
          <w:lang w:val="en-IN"/>
        </w:rPr>
        <w:t>Bengal</w:t>
      </w:r>
      <w:r w:rsidR="00740A0D">
        <w:rPr>
          <w:rFonts w:ascii="Arial" w:hAnsi="Arial" w:cs="Arial"/>
          <w:sz w:val="22"/>
          <w:szCs w:val="22"/>
          <w:lang w:val="en-IN"/>
        </w:rPr>
        <w:t xml:space="preserve"> </w:t>
      </w:r>
      <w:r w:rsidR="00740A0D" w:rsidRPr="00F855D1">
        <w:rPr>
          <w:rFonts w:ascii="Arial" w:hAnsi="Arial" w:cs="Arial"/>
          <w:sz w:val="22"/>
          <w:szCs w:val="22"/>
          <w:lang w:val="en-IN"/>
        </w:rPr>
        <w:t xml:space="preserve">under </w:t>
      </w:r>
      <w:r w:rsidR="00740A0D">
        <w:rPr>
          <w:rFonts w:ascii="Arial" w:hAnsi="Arial" w:cs="Arial"/>
          <w:sz w:val="22"/>
          <w:szCs w:val="22"/>
          <w:lang w:val="en-IN"/>
        </w:rPr>
        <w:t>National Highway Development Programme (</w:t>
      </w:r>
      <w:r w:rsidR="00740A0D" w:rsidRPr="00F855D1">
        <w:rPr>
          <w:rFonts w:ascii="Arial" w:hAnsi="Arial" w:cs="Arial"/>
          <w:sz w:val="22"/>
          <w:szCs w:val="22"/>
          <w:lang w:val="en-IN"/>
        </w:rPr>
        <w:t>NHDP</w:t>
      </w:r>
      <w:r w:rsidR="00740A0D">
        <w:rPr>
          <w:rFonts w:ascii="Arial" w:hAnsi="Arial" w:cs="Arial"/>
          <w:sz w:val="22"/>
          <w:szCs w:val="22"/>
          <w:lang w:val="en-IN"/>
        </w:rPr>
        <w:t>)</w:t>
      </w:r>
      <w:r w:rsidR="00740A0D" w:rsidRPr="00F855D1">
        <w:rPr>
          <w:rFonts w:ascii="Arial" w:hAnsi="Arial" w:cs="Arial"/>
          <w:sz w:val="22"/>
          <w:szCs w:val="22"/>
          <w:lang w:val="en-IN"/>
        </w:rPr>
        <w:t xml:space="preserve"> Phas</w:t>
      </w:r>
      <w:r w:rsidR="00740A0D">
        <w:rPr>
          <w:rFonts w:ascii="Arial" w:hAnsi="Arial" w:cs="Arial"/>
          <w:sz w:val="22"/>
          <w:szCs w:val="22"/>
          <w:lang w:val="en-IN"/>
        </w:rPr>
        <w:t>e III on DBFOT (Annuity) basis</w:t>
      </w:r>
      <w:r>
        <w:rPr>
          <w:rFonts w:ascii="Arial" w:hAnsi="Arial" w:cs="Arial"/>
          <w:sz w:val="22"/>
          <w:szCs w:val="22"/>
          <w:lang w:val="en-IN"/>
        </w:rPr>
        <w:t>,</w:t>
      </w:r>
      <w:r w:rsidR="00740A0D" w:rsidRPr="005269D0">
        <w:rPr>
          <w:rFonts w:ascii="Arial" w:hAnsi="Arial" w:cs="Arial"/>
          <w:sz w:val="22"/>
          <w:szCs w:val="22"/>
        </w:rPr>
        <w:t xml:space="preserve"> a SPV, by the name of </w:t>
      </w:r>
      <w:r w:rsidR="00C227A0">
        <w:rPr>
          <w:rFonts w:ascii="Arial" w:hAnsi="Arial" w:cs="Arial"/>
          <w:sz w:val="22"/>
          <w:szCs w:val="22"/>
        </w:rPr>
        <w:t>SEW</w:t>
      </w:r>
      <w:r w:rsidR="00740A0D" w:rsidRPr="005269D0">
        <w:rPr>
          <w:rFonts w:ascii="Arial" w:hAnsi="Arial" w:cs="Arial"/>
          <w:sz w:val="22"/>
          <w:szCs w:val="22"/>
        </w:rPr>
        <w:t xml:space="preserve"> Krishnagar </w:t>
      </w:r>
      <w:r w:rsidR="00740A0D">
        <w:rPr>
          <w:rFonts w:ascii="Arial" w:hAnsi="Arial" w:cs="Arial"/>
          <w:sz w:val="22"/>
          <w:szCs w:val="22"/>
        </w:rPr>
        <w:t xml:space="preserve">Baharampore Highways Limited, </w:t>
      </w:r>
      <w:r w:rsidR="00740A0D" w:rsidRPr="005269D0">
        <w:rPr>
          <w:rFonts w:ascii="Arial" w:hAnsi="Arial" w:cs="Arial"/>
          <w:sz w:val="22"/>
          <w:szCs w:val="22"/>
        </w:rPr>
        <w:t xml:space="preserve">is being incorporated as a 100% subsidiary of </w:t>
      </w:r>
      <w:r w:rsidR="00C227A0">
        <w:rPr>
          <w:rFonts w:ascii="Arial" w:hAnsi="Arial" w:cs="Arial"/>
          <w:sz w:val="22"/>
          <w:szCs w:val="22"/>
        </w:rPr>
        <w:t>SEW</w:t>
      </w:r>
      <w:r w:rsidR="00740A0D" w:rsidRPr="005269D0">
        <w:rPr>
          <w:rFonts w:ascii="Arial" w:hAnsi="Arial" w:cs="Arial"/>
          <w:sz w:val="22"/>
          <w:szCs w:val="22"/>
        </w:rPr>
        <w:t xml:space="preserve"> Transport and</w:t>
      </w:r>
      <w:r w:rsidR="00740A0D">
        <w:rPr>
          <w:rFonts w:ascii="Arial" w:hAnsi="Arial" w:cs="Arial"/>
          <w:sz w:val="22"/>
          <w:szCs w:val="22"/>
        </w:rPr>
        <w:t xml:space="preserve"> </w:t>
      </w:r>
      <w:r w:rsidR="00740A0D" w:rsidRPr="005269D0">
        <w:rPr>
          <w:rFonts w:ascii="Arial" w:hAnsi="Arial" w:cs="Arial"/>
          <w:sz w:val="22"/>
          <w:szCs w:val="22"/>
        </w:rPr>
        <w:t>Networks Limited (STNL is a wholly owned subsidiary of SIL an</w:t>
      </w:r>
      <w:r w:rsidR="00740A0D">
        <w:rPr>
          <w:rFonts w:ascii="Arial" w:hAnsi="Arial" w:cs="Arial"/>
          <w:sz w:val="22"/>
          <w:szCs w:val="22"/>
        </w:rPr>
        <w:t xml:space="preserve">d is vested with road assets of </w:t>
      </w:r>
      <w:r w:rsidR="00740A0D" w:rsidRPr="005269D0">
        <w:rPr>
          <w:rFonts w:ascii="Arial" w:hAnsi="Arial" w:cs="Arial"/>
          <w:sz w:val="22"/>
          <w:szCs w:val="22"/>
        </w:rPr>
        <w:t>the group). The Concession Agreement (CA)</w:t>
      </w:r>
      <w:r w:rsidR="00740A0D">
        <w:rPr>
          <w:rFonts w:ascii="Arial" w:hAnsi="Arial" w:cs="Arial"/>
          <w:sz w:val="22"/>
          <w:szCs w:val="22"/>
        </w:rPr>
        <w:t xml:space="preserve"> was signed between SKBHL, as the </w:t>
      </w:r>
      <w:r w:rsidR="00740A0D" w:rsidRPr="005269D0">
        <w:rPr>
          <w:rFonts w:ascii="Arial" w:hAnsi="Arial" w:cs="Arial"/>
          <w:sz w:val="22"/>
          <w:szCs w:val="22"/>
        </w:rPr>
        <w:t>Concessionaire, and NHAI on or before Apr</w:t>
      </w:r>
      <w:r w:rsidR="00740A0D">
        <w:rPr>
          <w:rFonts w:ascii="Arial" w:hAnsi="Arial" w:cs="Arial"/>
          <w:sz w:val="22"/>
          <w:szCs w:val="22"/>
        </w:rPr>
        <w:t>il 07, 2011 (45 days from LOA).</w:t>
      </w:r>
    </w:p>
    <w:p w14:paraId="27469514" w14:textId="3B1A4040" w:rsidR="00B4202F" w:rsidRDefault="00C227A0" w:rsidP="005E0873">
      <w:pPr>
        <w:spacing w:line="360" w:lineRule="auto"/>
        <w:ind w:right="-307"/>
        <w:jc w:val="both"/>
        <w:rPr>
          <w:rFonts w:ascii="Arial" w:hAnsi="Arial" w:cs="Arial"/>
          <w:sz w:val="22"/>
          <w:szCs w:val="22"/>
          <w:lang w:val="en-IN"/>
        </w:rPr>
      </w:pPr>
      <w:r>
        <w:rPr>
          <w:rFonts w:ascii="Arial" w:hAnsi="Arial" w:cs="Arial"/>
          <w:b/>
          <w:sz w:val="22"/>
          <w:szCs w:val="22"/>
          <w:lang w:val="en-IN"/>
        </w:rPr>
        <w:t>SEW</w:t>
      </w:r>
      <w:r w:rsidR="00416A66" w:rsidRPr="00822153">
        <w:rPr>
          <w:rFonts w:ascii="Arial" w:hAnsi="Arial" w:cs="Arial"/>
          <w:b/>
          <w:sz w:val="22"/>
          <w:szCs w:val="22"/>
          <w:lang w:val="en-IN"/>
        </w:rPr>
        <w:t xml:space="preserve"> Kris</w:t>
      </w:r>
      <w:r w:rsidR="00416A66">
        <w:rPr>
          <w:rFonts w:ascii="Arial" w:hAnsi="Arial" w:cs="Arial"/>
          <w:b/>
          <w:sz w:val="22"/>
          <w:szCs w:val="22"/>
          <w:lang w:val="en-IN"/>
        </w:rPr>
        <w:t>hnagar Bah</w:t>
      </w:r>
      <w:r w:rsidR="00416A66" w:rsidRPr="00822153">
        <w:rPr>
          <w:rFonts w:ascii="Arial" w:hAnsi="Arial" w:cs="Arial"/>
          <w:b/>
          <w:sz w:val="22"/>
          <w:szCs w:val="22"/>
          <w:lang w:val="en-IN"/>
        </w:rPr>
        <w:t>arampore Highways Limited</w:t>
      </w:r>
      <w:r w:rsidR="00416A66" w:rsidRPr="00822153">
        <w:rPr>
          <w:rFonts w:ascii="Arial" w:hAnsi="Arial" w:cs="Arial"/>
          <w:sz w:val="22"/>
          <w:szCs w:val="22"/>
          <w:lang w:val="en-IN"/>
        </w:rPr>
        <w:t>, a company incorporated under the provisions of the Companies Act, 1956 and having its registered office at 6-3-871, Snehalata</w:t>
      </w:r>
      <w:r w:rsidR="00416A66">
        <w:rPr>
          <w:rFonts w:ascii="Arial" w:hAnsi="Arial" w:cs="Arial"/>
          <w:sz w:val="22"/>
          <w:szCs w:val="22"/>
          <w:lang w:val="en-IN"/>
        </w:rPr>
        <w:t>, 1</w:t>
      </w:r>
      <w:r w:rsidR="00416A66" w:rsidRPr="006F6975">
        <w:rPr>
          <w:rFonts w:ascii="Arial" w:hAnsi="Arial" w:cs="Arial"/>
          <w:sz w:val="22"/>
          <w:szCs w:val="22"/>
          <w:vertAlign w:val="superscript"/>
          <w:lang w:val="en-IN"/>
        </w:rPr>
        <w:t>st</w:t>
      </w:r>
      <w:r w:rsidR="00416A66">
        <w:rPr>
          <w:rFonts w:ascii="Arial" w:hAnsi="Arial" w:cs="Arial"/>
          <w:sz w:val="22"/>
          <w:szCs w:val="22"/>
          <w:lang w:val="en-IN"/>
        </w:rPr>
        <w:t xml:space="preserve"> </w:t>
      </w:r>
      <w:r w:rsidR="00416A66" w:rsidRPr="00822153">
        <w:rPr>
          <w:rFonts w:ascii="Arial" w:hAnsi="Arial" w:cs="Arial"/>
          <w:sz w:val="22"/>
          <w:szCs w:val="22"/>
          <w:lang w:val="en-IN"/>
        </w:rPr>
        <w:t>Floor, Greenlands Road, Begumpet, Hyderabad-500016, Andh</w:t>
      </w:r>
      <w:r w:rsidR="00416A66">
        <w:rPr>
          <w:rFonts w:ascii="Arial" w:hAnsi="Arial" w:cs="Arial"/>
          <w:sz w:val="22"/>
          <w:szCs w:val="22"/>
          <w:lang w:val="en-IN"/>
        </w:rPr>
        <w:t>ra Pradesh.</w:t>
      </w:r>
    </w:p>
    <w:p w14:paraId="426334CA" w14:textId="77777777" w:rsidR="00B4202F" w:rsidRDefault="00685CD6" w:rsidP="005E0873">
      <w:pPr>
        <w:spacing w:line="360" w:lineRule="auto"/>
        <w:ind w:right="-307"/>
        <w:jc w:val="both"/>
        <w:rPr>
          <w:rFonts w:ascii="Arial" w:hAnsi="Arial" w:cs="Arial"/>
          <w:sz w:val="22"/>
          <w:szCs w:val="22"/>
          <w:lang w:val="en-IN"/>
        </w:rPr>
      </w:pPr>
      <w:r w:rsidRPr="00B9047A">
        <w:rPr>
          <w:rFonts w:ascii="Arial" w:hAnsi="Arial" w:cs="Arial"/>
          <w:sz w:val="22"/>
          <w:szCs w:val="22"/>
          <w:lang w:val="en-IN"/>
        </w:rPr>
        <w:t>The concessionaire has</w:t>
      </w:r>
      <w:r w:rsidR="00416A66" w:rsidRPr="00B9047A">
        <w:rPr>
          <w:rFonts w:ascii="Arial" w:hAnsi="Arial" w:cs="Arial"/>
          <w:sz w:val="22"/>
          <w:szCs w:val="22"/>
          <w:lang w:val="en-IN"/>
        </w:rPr>
        <w:t xml:space="preserve"> </w:t>
      </w:r>
      <w:r w:rsidR="00977C7C" w:rsidRPr="00B9047A">
        <w:rPr>
          <w:rFonts w:ascii="Arial" w:hAnsi="Arial" w:cs="Arial"/>
          <w:sz w:val="22"/>
          <w:szCs w:val="22"/>
          <w:lang w:val="en-IN"/>
        </w:rPr>
        <w:t xml:space="preserve">not </w:t>
      </w:r>
      <w:r w:rsidR="00416A66" w:rsidRPr="00B9047A">
        <w:rPr>
          <w:rFonts w:ascii="Arial" w:hAnsi="Arial" w:cs="Arial"/>
          <w:sz w:val="22"/>
          <w:szCs w:val="22"/>
          <w:lang w:val="en-IN"/>
        </w:rPr>
        <w:t xml:space="preserve">been able to complete the construction of the project in accordance with the concession </w:t>
      </w:r>
      <w:r w:rsidR="00406EAB" w:rsidRPr="00B9047A">
        <w:rPr>
          <w:rFonts w:ascii="Arial" w:hAnsi="Arial" w:cs="Arial"/>
          <w:sz w:val="22"/>
          <w:szCs w:val="22"/>
          <w:lang w:val="en-IN"/>
        </w:rPr>
        <w:t>agreement and the project</w:t>
      </w:r>
      <w:r w:rsidR="00057D61" w:rsidRPr="00B9047A">
        <w:rPr>
          <w:rFonts w:ascii="Arial" w:hAnsi="Arial" w:cs="Arial"/>
          <w:sz w:val="22"/>
          <w:szCs w:val="22"/>
          <w:lang w:val="en-IN"/>
        </w:rPr>
        <w:t xml:space="preserve"> did not </w:t>
      </w:r>
      <w:r w:rsidR="007D7F17">
        <w:rPr>
          <w:rFonts w:ascii="Arial" w:hAnsi="Arial" w:cs="Arial"/>
          <w:sz w:val="22"/>
          <w:szCs w:val="22"/>
          <w:lang w:val="en-IN"/>
        </w:rPr>
        <w:t xml:space="preserve">achieve </w:t>
      </w:r>
      <w:r w:rsidR="00057D61" w:rsidRPr="00B9047A">
        <w:rPr>
          <w:rFonts w:ascii="Arial" w:hAnsi="Arial" w:cs="Arial"/>
          <w:sz w:val="22"/>
          <w:szCs w:val="22"/>
          <w:lang w:val="en-IN"/>
        </w:rPr>
        <w:t>Commercial Operation Date (</w:t>
      </w:r>
      <w:r w:rsidRPr="00B9047A">
        <w:rPr>
          <w:rFonts w:ascii="Arial" w:hAnsi="Arial" w:cs="Arial"/>
          <w:sz w:val="22"/>
          <w:szCs w:val="22"/>
          <w:lang w:val="en-IN"/>
        </w:rPr>
        <w:t>COD)</w:t>
      </w:r>
      <w:r w:rsidR="00406EAB" w:rsidRPr="00B9047A">
        <w:rPr>
          <w:rFonts w:ascii="Arial" w:hAnsi="Arial" w:cs="Arial"/>
          <w:sz w:val="22"/>
          <w:szCs w:val="22"/>
          <w:lang w:val="en-IN"/>
        </w:rPr>
        <w:t xml:space="preserve"> </w:t>
      </w:r>
      <w:r w:rsidR="00416A66" w:rsidRPr="00B9047A">
        <w:rPr>
          <w:rFonts w:ascii="Arial" w:hAnsi="Arial" w:cs="Arial"/>
          <w:sz w:val="22"/>
          <w:szCs w:val="22"/>
          <w:lang w:val="en-IN"/>
        </w:rPr>
        <w:t xml:space="preserve">in accordance with the provision of the concession agreement. </w:t>
      </w:r>
    </w:p>
    <w:p w14:paraId="4CD4B567" w14:textId="388C4AC6" w:rsidR="00B4202F" w:rsidRDefault="00416A66" w:rsidP="005E0873">
      <w:pPr>
        <w:spacing w:line="360" w:lineRule="auto"/>
        <w:ind w:right="-307"/>
        <w:jc w:val="both"/>
        <w:rPr>
          <w:rFonts w:ascii="Arial" w:hAnsi="Arial" w:cs="Arial"/>
          <w:sz w:val="22"/>
          <w:szCs w:val="22"/>
          <w:lang w:val="en-IN"/>
        </w:rPr>
      </w:pPr>
      <w:r w:rsidRPr="006F6975">
        <w:rPr>
          <w:rFonts w:ascii="Arial" w:hAnsi="Arial" w:cs="Arial"/>
          <w:sz w:val="22"/>
          <w:szCs w:val="22"/>
          <w:lang w:val="en-IN"/>
        </w:rPr>
        <w:t xml:space="preserve">For that </w:t>
      </w:r>
      <w:r w:rsidR="007526B9" w:rsidRPr="006F6975">
        <w:rPr>
          <w:rFonts w:ascii="Arial" w:hAnsi="Arial" w:cs="Arial"/>
          <w:sz w:val="22"/>
          <w:szCs w:val="22"/>
          <w:lang w:val="en-IN"/>
        </w:rPr>
        <w:t>reason,</w:t>
      </w:r>
      <w:r w:rsidRPr="006F6975">
        <w:rPr>
          <w:rFonts w:ascii="Arial" w:hAnsi="Arial" w:cs="Arial"/>
          <w:sz w:val="22"/>
          <w:szCs w:val="22"/>
          <w:lang w:val="en-IN"/>
        </w:rPr>
        <w:t xml:space="preserve"> a Tripartite agreement has been made among National Highway Authority of India (NHAI) and State Bank of India (</w:t>
      </w:r>
      <w:r w:rsidR="007526B9" w:rsidRPr="006F6975">
        <w:rPr>
          <w:rFonts w:ascii="Arial" w:hAnsi="Arial" w:cs="Arial"/>
          <w:sz w:val="22"/>
          <w:szCs w:val="22"/>
          <w:lang w:val="en-IN"/>
        </w:rPr>
        <w:t>Lender’s</w:t>
      </w:r>
      <w:r w:rsidRPr="006F6975">
        <w:rPr>
          <w:rFonts w:ascii="Arial" w:hAnsi="Arial" w:cs="Arial"/>
          <w:sz w:val="22"/>
          <w:szCs w:val="22"/>
          <w:lang w:val="en-IN"/>
        </w:rPr>
        <w:t xml:space="preserve"> representative and the Escrow Bank) and M/s </w:t>
      </w:r>
      <w:r w:rsidR="00C227A0">
        <w:rPr>
          <w:rFonts w:ascii="Arial" w:hAnsi="Arial" w:cs="Arial"/>
          <w:sz w:val="22"/>
          <w:szCs w:val="22"/>
          <w:lang w:val="en-IN"/>
        </w:rPr>
        <w:t>SEW</w:t>
      </w:r>
      <w:r w:rsidRPr="006F6975">
        <w:rPr>
          <w:rFonts w:ascii="Arial" w:hAnsi="Arial" w:cs="Arial"/>
          <w:sz w:val="22"/>
          <w:szCs w:val="22"/>
          <w:lang w:val="en-IN"/>
        </w:rPr>
        <w:t xml:space="preserve"> Krishnagar Baharampore Highways Limited</w:t>
      </w:r>
      <w:r w:rsidRPr="00822153">
        <w:rPr>
          <w:rFonts w:ascii="Arial" w:hAnsi="Arial" w:cs="Arial"/>
          <w:b/>
          <w:sz w:val="22"/>
          <w:szCs w:val="22"/>
          <w:lang w:val="en-IN"/>
        </w:rPr>
        <w:t xml:space="preserve"> </w:t>
      </w:r>
      <w:r w:rsidRPr="00822153">
        <w:rPr>
          <w:rFonts w:ascii="Arial" w:hAnsi="Arial" w:cs="Arial"/>
          <w:sz w:val="22"/>
          <w:szCs w:val="22"/>
          <w:lang w:val="en-IN"/>
        </w:rPr>
        <w:t>(As Con</w:t>
      </w:r>
      <w:r>
        <w:rPr>
          <w:rFonts w:ascii="Arial" w:hAnsi="Arial" w:cs="Arial"/>
          <w:sz w:val="22"/>
          <w:szCs w:val="22"/>
          <w:lang w:val="en-IN"/>
        </w:rPr>
        <w:t xml:space="preserve">cessionaire) dated </w:t>
      </w:r>
      <w:r w:rsidRPr="00822153">
        <w:rPr>
          <w:rFonts w:ascii="Arial" w:hAnsi="Arial" w:cs="Arial"/>
          <w:sz w:val="22"/>
          <w:szCs w:val="22"/>
          <w:lang w:val="en-IN"/>
        </w:rPr>
        <w:t xml:space="preserve">as </w:t>
      </w:r>
      <w:r>
        <w:rPr>
          <w:rFonts w:ascii="Arial" w:hAnsi="Arial" w:cs="Arial"/>
          <w:sz w:val="22"/>
          <w:szCs w:val="22"/>
          <w:lang w:val="en-IN"/>
        </w:rPr>
        <w:t>on</w:t>
      </w:r>
      <w:r w:rsidRPr="00822153">
        <w:rPr>
          <w:rFonts w:ascii="Arial" w:hAnsi="Arial" w:cs="Arial"/>
          <w:sz w:val="22"/>
          <w:szCs w:val="22"/>
          <w:lang w:val="en-IN"/>
        </w:rPr>
        <w:t xml:space="preserve"> October 21, 2016</w:t>
      </w:r>
      <w:r>
        <w:rPr>
          <w:rFonts w:ascii="Arial" w:hAnsi="Arial" w:cs="Arial"/>
          <w:sz w:val="22"/>
          <w:szCs w:val="22"/>
          <w:lang w:val="en-IN"/>
        </w:rPr>
        <w:t xml:space="preserve"> at New Delhi.</w:t>
      </w:r>
    </w:p>
    <w:p w14:paraId="6AB99C4D" w14:textId="6C5CEBDF" w:rsidR="00CA6EED" w:rsidRPr="00B4202F" w:rsidRDefault="00416A66" w:rsidP="005E0873">
      <w:pPr>
        <w:spacing w:line="360" w:lineRule="auto"/>
        <w:ind w:right="-307"/>
        <w:jc w:val="both"/>
        <w:rPr>
          <w:rFonts w:ascii="Arial" w:hAnsi="Arial" w:cs="Arial"/>
          <w:sz w:val="22"/>
          <w:szCs w:val="22"/>
          <w:lang w:val="en-IN"/>
        </w:rPr>
      </w:pPr>
      <w:r w:rsidRPr="00B4202F">
        <w:rPr>
          <w:rFonts w:ascii="Arial" w:hAnsi="Arial" w:cs="Arial"/>
          <w:sz w:val="22"/>
          <w:szCs w:val="22"/>
          <w:lang w:val="en-IN"/>
        </w:rPr>
        <w:lastRenderedPageBreak/>
        <w:t xml:space="preserve">The Concessionaire has raised debt from the senior Lender under the common loan agreement dated as on November 23, 2011 executed amongst the Senior Lender and the Concessionaire, for an aggregate </w:t>
      </w:r>
      <w:r w:rsidR="007E432E" w:rsidRPr="00B4202F">
        <w:rPr>
          <w:rFonts w:ascii="Arial" w:hAnsi="Arial" w:cs="Arial"/>
          <w:sz w:val="22"/>
          <w:szCs w:val="22"/>
          <w:lang w:val="en-IN"/>
        </w:rPr>
        <w:t>principal</w:t>
      </w:r>
      <w:r w:rsidRPr="00B4202F">
        <w:rPr>
          <w:rFonts w:ascii="Arial" w:hAnsi="Arial" w:cs="Arial"/>
          <w:sz w:val="22"/>
          <w:szCs w:val="22"/>
          <w:lang w:val="en-IN"/>
        </w:rPr>
        <w:t xml:space="preserve"> am</w:t>
      </w:r>
      <w:r w:rsidR="00545C4B" w:rsidRPr="00B4202F">
        <w:rPr>
          <w:rFonts w:ascii="Arial" w:hAnsi="Arial" w:cs="Arial"/>
          <w:sz w:val="22"/>
          <w:szCs w:val="22"/>
          <w:lang w:val="en-IN"/>
        </w:rPr>
        <w:t>ount not exceeding Rs 600.32 Crore.</w:t>
      </w:r>
    </w:p>
    <w:p w14:paraId="58B35DBA" w14:textId="77777777" w:rsidR="00B4202F" w:rsidRPr="00B4202F" w:rsidRDefault="00416A66" w:rsidP="005E0873">
      <w:pPr>
        <w:pStyle w:val="DefaultText11"/>
        <w:spacing w:line="360" w:lineRule="auto"/>
        <w:ind w:right="-307"/>
        <w:jc w:val="both"/>
        <w:rPr>
          <w:rFonts w:ascii="Arial" w:hAnsi="Arial" w:cs="Arial"/>
          <w:sz w:val="22"/>
          <w:szCs w:val="22"/>
          <w:lang w:val="en-IN"/>
        </w:rPr>
      </w:pPr>
      <w:r w:rsidRPr="00B4202F">
        <w:rPr>
          <w:rFonts w:ascii="Arial" w:hAnsi="Arial" w:cs="Arial"/>
          <w:sz w:val="22"/>
          <w:szCs w:val="22"/>
          <w:lang w:val="en-IN"/>
        </w:rPr>
        <w:t>The concessionaire has accepted, agreed that it require an amount equivalent t</w:t>
      </w:r>
      <w:r w:rsidR="00545C4B" w:rsidRPr="00B4202F">
        <w:rPr>
          <w:rFonts w:ascii="Arial" w:hAnsi="Arial" w:cs="Arial"/>
          <w:sz w:val="22"/>
          <w:szCs w:val="22"/>
          <w:lang w:val="en-IN"/>
        </w:rPr>
        <w:t xml:space="preserve">o Rs 475 Crore </w:t>
      </w:r>
      <w:r w:rsidRPr="00B4202F">
        <w:rPr>
          <w:rFonts w:ascii="Arial" w:hAnsi="Arial" w:cs="Arial"/>
          <w:sz w:val="22"/>
          <w:szCs w:val="22"/>
          <w:lang w:val="en-IN"/>
        </w:rPr>
        <w:t>for completing the balance work of developing the project Highway (including balanc</w:t>
      </w:r>
      <w:r w:rsidR="00545C4B" w:rsidRPr="00B4202F">
        <w:rPr>
          <w:rFonts w:ascii="Arial" w:hAnsi="Arial" w:cs="Arial"/>
          <w:sz w:val="22"/>
          <w:szCs w:val="22"/>
          <w:lang w:val="en-IN"/>
        </w:rPr>
        <w:t xml:space="preserve">e equity of Rs 40 Crore </w:t>
      </w:r>
      <w:r w:rsidRPr="00B4202F">
        <w:rPr>
          <w:rFonts w:ascii="Arial" w:hAnsi="Arial" w:cs="Arial"/>
          <w:sz w:val="22"/>
          <w:szCs w:val="22"/>
          <w:lang w:val="en-IN"/>
        </w:rPr>
        <w:t>to be infused by the promoters) and also funds equal to an amount of interest to be paid on the facility during the Construction Period referred to as the Balance Project Cost</w:t>
      </w:r>
      <w:r w:rsidR="00545C4B" w:rsidRPr="00B4202F">
        <w:rPr>
          <w:rFonts w:ascii="Arial" w:hAnsi="Arial" w:cs="Arial"/>
          <w:sz w:val="22"/>
          <w:szCs w:val="22"/>
          <w:lang w:val="en-IN"/>
        </w:rPr>
        <w:t xml:space="preserve"> (BPC)</w:t>
      </w:r>
      <w:r w:rsidRPr="00B4202F">
        <w:rPr>
          <w:rFonts w:ascii="Arial" w:hAnsi="Arial" w:cs="Arial"/>
          <w:sz w:val="22"/>
          <w:szCs w:val="22"/>
          <w:lang w:val="en-IN"/>
        </w:rPr>
        <w:t>.</w:t>
      </w:r>
    </w:p>
    <w:p w14:paraId="79763AE3" w14:textId="41732A1F" w:rsidR="00B4202F" w:rsidRDefault="00416A66" w:rsidP="005E0873">
      <w:pPr>
        <w:pStyle w:val="DefaultText11"/>
        <w:spacing w:line="360" w:lineRule="auto"/>
        <w:ind w:right="-307"/>
        <w:jc w:val="both"/>
        <w:rPr>
          <w:rFonts w:ascii="Arial" w:hAnsi="Arial" w:cs="Arial"/>
          <w:sz w:val="22"/>
          <w:szCs w:val="22"/>
          <w:lang w:val="en-IN"/>
        </w:rPr>
      </w:pPr>
      <w:r w:rsidRPr="00B4202F">
        <w:rPr>
          <w:rFonts w:ascii="Arial" w:hAnsi="Arial" w:cs="Arial"/>
          <w:sz w:val="22"/>
          <w:szCs w:val="22"/>
          <w:lang w:val="en-IN"/>
        </w:rPr>
        <w:t>In view of liquidity issue and inability of shareholder of the concessionaire to contribute funds towards Equity in a timely manner, the Concessionaire appro</w:t>
      </w:r>
      <w:r w:rsidR="002A486A" w:rsidRPr="00B4202F">
        <w:rPr>
          <w:rFonts w:ascii="Arial" w:hAnsi="Arial" w:cs="Arial"/>
          <w:sz w:val="22"/>
          <w:szCs w:val="22"/>
          <w:lang w:val="en-IN"/>
        </w:rPr>
        <w:t>ached NHAI for availing NHAI’S O</w:t>
      </w:r>
      <w:r w:rsidRPr="00B4202F">
        <w:rPr>
          <w:rFonts w:ascii="Arial" w:hAnsi="Arial" w:cs="Arial"/>
          <w:sz w:val="22"/>
          <w:szCs w:val="22"/>
          <w:lang w:val="en-IN"/>
        </w:rPr>
        <w:t>ne time Funds Infusion Scheme (</w:t>
      </w:r>
      <w:r w:rsidRPr="00B4202F">
        <w:rPr>
          <w:rFonts w:ascii="Arial" w:hAnsi="Arial" w:cs="Arial"/>
          <w:b/>
          <w:sz w:val="22"/>
          <w:szCs w:val="22"/>
          <w:lang w:val="en-IN"/>
        </w:rPr>
        <w:t>OTFIS</w:t>
      </w:r>
      <w:r w:rsidR="00CA6EED" w:rsidRPr="00B4202F">
        <w:rPr>
          <w:rFonts w:ascii="Arial" w:hAnsi="Arial" w:cs="Arial"/>
          <w:sz w:val="22"/>
          <w:szCs w:val="22"/>
          <w:lang w:val="en-IN"/>
        </w:rPr>
        <w:t>) for completion of Project</w:t>
      </w:r>
      <w:r w:rsidR="00545C4B" w:rsidRPr="00B4202F">
        <w:rPr>
          <w:rFonts w:ascii="Arial" w:hAnsi="Arial" w:cs="Arial"/>
          <w:sz w:val="22"/>
          <w:szCs w:val="22"/>
          <w:lang w:val="en-IN"/>
        </w:rPr>
        <w:t xml:space="preserve"> </w:t>
      </w:r>
      <w:r w:rsidR="009356B1" w:rsidRPr="00B4202F">
        <w:rPr>
          <w:rFonts w:ascii="Arial" w:hAnsi="Arial" w:cs="Arial"/>
          <w:sz w:val="22"/>
          <w:szCs w:val="22"/>
          <w:lang w:val="en-IN"/>
        </w:rPr>
        <w:t>Up to</w:t>
      </w:r>
      <w:r w:rsidR="00545C4B" w:rsidRPr="00B4202F">
        <w:rPr>
          <w:rFonts w:ascii="Arial" w:hAnsi="Arial" w:cs="Arial"/>
          <w:sz w:val="22"/>
          <w:szCs w:val="22"/>
          <w:lang w:val="en-IN"/>
        </w:rPr>
        <w:t xml:space="preserve"> Rs 404.</w:t>
      </w:r>
      <w:r w:rsidR="002A486A" w:rsidRPr="00B4202F">
        <w:rPr>
          <w:rFonts w:ascii="Arial" w:hAnsi="Arial" w:cs="Arial"/>
          <w:sz w:val="22"/>
          <w:szCs w:val="22"/>
          <w:lang w:val="en-IN"/>
        </w:rPr>
        <w:t>10 C</w:t>
      </w:r>
      <w:r w:rsidR="00545C4B" w:rsidRPr="00B4202F">
        <w:rPr>
          <w:rFonts w:ascii="Arial" w:hAnsi="Arial" w:cs="Arial"/>
          <w:sz w:val="22"/>
          <w:szCs w:val="22"/>
          <w:lang w:val="en-IN"/>
        </w:rPr>
        <w:t>rore</w:t>
      </w:r>
      <w:r w:rsidRPr="00B4202F">
        <w:rPr>
          <w:rFonts w:ascii="Arial" w:hAnsi="Arial" w:cs="Arial"/>
          <w:sz w:val="22"/>
          <w:szCs w:val="22"/>
          <w:lang w:val="en-IN"/>
        </w:rPr>
        <w:t xml:space="preserve"> to enable the Concessionaire to complete the balance work of Construction of the Highway project</w:t>
      </w:r>
      <w:r w:rsidR="00B4202F">
        <w:rPr>
          <w:rFonts w:ascii="Arial" w:hAnsi="Arial" w:cs="Arial"/>
          <w:sz w:val="22"/>
          <w:szCs w:val="22"/>
          <w:lang w:val="en-IN"/>
        </w:rPr>
        <w:t>.</w:t>
      </w:r>
    </w:p>
    <w:p w14:paraId="43695A85" w14:textId="77777777" w:rsidR="00B4202F" w:rsidRDefault="00416A66" w:rsidP="005E0873">
      <w:pPr>
        <w:pStyle w:val="DefaultText11"/>
        <w:spacing w:line="360" w:lineRule="auto"/>
        <w:ind w:right="-307"/>
        <w:jc w:val="both"/>
        <w:rPr>
          <w:rFonts w:ascii="Arial" w:hAnsi="Arial" w:cs="Arial"/>
          <w:sz w:val="22"/>
          <w:szCs w:val="22"/>
          <w:lang w:val="en-IN"/>
        </w:rPr>
      </w:pPr>
      <w:r w:rsidRPr="002413F6">
        <w:rPr>
          <w:rFonts w:ascii="Arial" w:hAnsi="Arial" w:cs="Arial"/>
          <w:sz w:val="22"/>
          <w:szCs w:val="22"/>
          <w:lang w:val="en-IN"/>
        </w:rPr>
        <w:t>As on February 1</w:t>
      </w:r>
      <w:r w:rsidR="002A486A">
        <w:rPr>
          <w:rFonts w:ascii="Arial" w:hAnsi="Arial" w:cs="Arial"/>
          <w:sz w:val="22"/>
          <w:szCs w:val="22"/>
          <w:lang w:val="en-IN"/>
        </w:rPr>
        <w:t>0, 2020 PCOD Certificate has been issued by</w:t>
      </w:r>
      <w:r w:rsidRPr="002413F6">
        <w:rPr>
          <w:rFonts w:ascii="Arial" w:hAnsi="Arial" w:cs="Arial"/>
          <w:sz w:val="22"/>
          <w:szCs w:val="22"/>
          <w:lang w:val="en-IN"/>
        </w:rPr>
        <w:t xml:space="preserve"> Independent Engineer for 65.018 km Krishnagar-Bahrampore section of NH- 34 (76.36 km of Design </w:t>
      </w:r>
      <w:r w:rsidR="00B4202F">
        <w:rPr>
          <w:rFonts w:ascii="Arial" w:hAnsi="Arial" w:cs="Arial"/>
          <w:sz w:val="22"/>
          <w:szCs w:val="22"/>
          <w:lang w:val="en-IN"/>
        </w:rPr>
        <w:t>length).</w:t>
      </w:r>
    </w:p>
    <w:p w14:paraId="77600E6F" w14:textId="3B16A1AD" w:rsidR="005452D4" w:rsidRDefault="00416A66" w:rsidP="005E0873">
      <w:pPr>
        <w:pStyle w:val="DefaultText11"/>
        <w:spacing w:line="360" w:lineRule="auto"/>
        <w:ind w:right="-307"/>
        <w:jc w:val="both"/>
        <w:rPr>
          <w:rFonts w:ascii="Arial" w:hAnsi="Arial" w:cs="Arial"/>
          <w:sz w:val="22"/>
          <w:szCs w:val="22"/>
          <w:lang w:bidi="en-US"/>
        </w:rPr>
      </w:pPr>
      <w:r>
        <w:rPr>
          <w:rFonts w:ascii="Arial" w:hAnsi="Arial" w:cs="Arial"/>
          <w:sz w:val="22"/>
          <w:szCs w:val="22"/>
          <w:lang w:val="en-IN"/>
        </w:rPr>
        <w:t xml:space="preserve">As per </w:t>
      </w:r>
      <w:r w:rsidR="00406EAB">
        <w:rPr>
          <w:rFonts w:ascii="Arial" w:hAnsi="Arial" w:cs="Arial"/>
          <w:sz w:val="22"/>
          <w:szCs w:val="22"/>
          <w:lang w:val="en-IN"/>
        </w:rPr>
        <w:t>late</w:t>
      </w:r>
      <w:r w:rsidR="00406EAB" w:rsidRPr="00406EAB">
        <w:rPr>
          <w:rFonts w:ascii="Arial" w:hAnsi="Arial" w:cs="Arial"/>
          <w:sz w:val="22"/>
          <w:szCs w:val="22"/>
          <w:lang w:val="en-IN"/>
        </w:rPr>
        <w:t xml:space="preserve">st </w:t>
      </w:r>
      <w:r w:rsidR="00406EAB">
        <w:rPr>
          <w:rFonts w:ascii="Arial" w:hAnsi="Arial" w:cs="Arial"/>
          <w:sz w:val="22"/>
          <w:szCs w:val="22"/>
          <w:lang w:val="en-IN"/>
        </w:rPr>
        <w:t>update</w:t>
      </w:r>
      <w:r>
        <w:rPr>
          <w:rFonts w:ascii="Arial" w:hAnsi="Arial" w:cs="Arial"/>
          <w:sz w:val="22"/>
          <w:szCs w:val="22"/>
          <w:lang w:val="en-IN"/>
        </w:rPr>
        <w:t xml:space="preserve"> </w:t>
      </w:r>
      <w:r w:rsidR="007526B9">
        <w:rPr>
          <w:rFonts w:ascii="Arial" w:hAnsi="Arial" w:cs="Arial"/>
          <w:sz w:val="22"/>
          <w:szCs w:val="22"/>
          <w:lang w:val="en-IN"/>
        </w:rPr>
        <w:t>available in the audited financial statements for the FY 2021-22</w:t>
      </w:r>
      <w:r w:rsidR="005452D4">
        <w:rPr>
          <w:rFonts w:ascii="Arial" w:hAnsi="Arial" w:cs="Arial"/>
          <w:sz w:val="22"/>
          <w:szCs w:val="22"/>
          <w:lang w:val="en-IN"/>
        </w:rPr>
        <w:t>,</w:t>
      </w:r>
      <w:r w:rsidR="005452D4" w:rsidRPr="005452D4">
        <w:rPr>
          <w:rFonts w:ascii="Arial" w:hAnsi="Arial" w:cs="Arial"/>
          <w:sz w:val="22"/>
          <w:szCs w:val="22"/>
          <w:lang w:bidi="en-US"/>
        </w:rPr>
        <w:t xml:space="preserve"> </w:t>
      </w:r>
      <w:r w:rsidR="005452D4">
        <w:rPr>
          <w:rFonts w:ascii="Arial" w:hAnsi="Arial" w:cs="Arial"/>
          <w:sz w:val="22"/>
          <w:szCs w:val="22"/>
          <w:lang w:bidi="en-US"/>
        </w:rPr>
        <w:t>Executive Committee NHAI in its 429</w:t>
      </w:r>
      <w:r w:rsidR="005452D4" w:rsidRPr="00261E22">
        <w:rPr>
          <w:rFonts w:ascii="Arial" w:hAnsi="Arial" w:cs="Arial"/>
          <w:sz w:val="22"/>
          <w:szCs w:val="22"/>
          <w:vertAlign w:val="superscript"/>
          <w:lang w:bidi="en-US"/>
        </w:rPr>
        <w:t>th</w:t>
      </w:r>
      <w:r w:rsidR="005452D4">
        <w:rPr>
          <w:rFonts w:ascii="Arial" w:hAnsi="Arial" w:cs="Arial"/>
          <w:sz w:val="22"/>
          <w:szCs w:val="22"/>
          <w:lang w:bidi="en-US"/>
        </w:rPr>
        <w:t xml:space="preserve"> meeting held on 15.07.2020 has descoped the balance length of 3.962 KM in the district of Nadia and 7.378 KM length in Murshidabad District is work in progress.</w:t>
      </w:r>
    </w:p>
    <w:p w14:paraId="06C19A03" w14:textId="5356F4CC" w:rsidR="00B4202F" w:rsidRDefault="00416A66" w:rsidP="005E0873">
      <w:pPr>
        <w:pStyle w:val="DefaultText11"/>
        <w:spacing w:line="360" w:lineRule="auto"/>
        <w:ind w:right="-307"/>
        <w:jc w:val="both"/>
        <w:rPr>
          <w:rFonts w:ascii="Arial" w:hAnsi="Arial" w:cs="Arial"/>
          <w:sz w:val="22"/>
          <w:szCs w:val="22"/>
          <w:lang w:val="en-IN"/>
        </w:rPr>
      </w:pPr>
      <w:r>
        <w:rPr>
          <w:rFonts w:ascii="Arial" w:hAnsi="Arial" w:cs="Arial"/>
          <w:b/>
          <w:sz w:val="22"/>
          <w:szCs w:val="22"/>
        </w:rPr>
        <w:t>REASON FOR DELAY:</w:t>
      </w:r>
      <w:r w:rsidR="00B4202F">
        <w:rPr>
          <w:rFonts w:ascii="Arial" w:hAnsi="Arial" w:cs="Arial"/>
          <w:b/>
          <w:sz w:val="22"/>
          <w:szCs w:val="22"/>
        </w:rPr>
        <w:t xml:space="preserve"> </w:t>
      </w:r>
      <w:r w:rsidR="005E0873">
        <w:rPr>
          <w:rFonts w:ascii="Arial" w:hAnsi="Arial" w:cs="Arial"/>
          <w:b/>
          <w:sz w:val="22"/>
          <w:szCs w:val="22"/>
        </w:rPr>
        <w:t xml:space="preserve"> </w:t>
      </w:r>
      <w:r w:rsidR="002A486A">
        <w:rPr>
          <w:rFonts w:ascii="Arial" w:hAnsi="Arial" w:cs="Arial"/>
          <w:sz w:val="22"/>
          <w:szCs w:val="22"/>
          <w:lang w:val="en-IN"/>
        </w:rPr>
        <w:t xml:space="preserve">Due to countrywide </w:t>
      </w:r>
      <w:r w:rsidRPr="00822153">
        <w:rPr>
          <w:rFonts w:ascii="Arial" w:hAnsi="Arial" w:cs="Arial"/>
          <w:sz w:val="22"/>
          <w:szCs w:val="22"/>
          <w:lang w:val="en-IN"/>
        </w:rPr>
        <w:t>lockd</w:t>
      </w:r>
      <w:r w:rsidR="00406EAB">
        <w:rPr>
          <w:rFonts w:ascii="Arial" w:hAnsi="Arial" w:cs="Arial"/>
          <w:sz w:val="22"/>
          <w:szCs w:val="22"/>
          <w:lang w:val="en-IN"/>
        </w:rPr>
        <w:t>own</w:t>
      </w:r>
      <w:r w:rsidR="002A486A">
        <w:rPr>
          <w:rFonts w:ascii="Arial" w:hAnsi="Arial" w:cs="Arial"/>
          <w:sz w:val="22"/>
          <w:szCs w:val="22"/>
          <w:lang w:val="en-IN"/>
        </w:rPr>
        <w:t xml:space="preserve"> imposed by the government of India to curb the </w:t>
      </w:r>
      <w:r w:rsidR="002A486A" w:rsidRPr="00822153">
        <w:rPr>
          <w:rFonts w:ascii="Arial" w:hAnsi="Arial" w:cs="Arial"/>
          <w:sz w:val="22"/>
          <w:szCs w:val="22"/>
          <w:lang w:val="en-IN"/>
        </w:rPr>
        <w:t>Covid</w:t>
      </w:r>
      <w:r w:rsidRPr="00822153">
        <w:rPr>
          <w:rFonts w:ascii="Arial" w:hAnsi="Arial" w:cs="Arial"/>
          <w:sz w:val="22"/>
          <w:szCs w:val="22"/>
          <w:lang w:val="en-IN"/>
        </w:rPr>
        <w:t xml:space="preserve">- 19 </w:t>
      </w:r>
      <w:r w:rsidR="005E0873" w:rsidRPr="00822153">
        <w:rPr>
          <w:rFonts w:ascii="Arial" w:hAnsi="Arial" w:cs="Arial"/>
          <w:sz w:val="22"/>
          <w:szCs w:val="22"/>
          <w:lang w:val="en-IN"/>
        </w:rPr>
        <w:t xml:space="preserve">pandemic </w:t>
      </w:r>
      <w:r w:rsidR="005E0873">
        <w:rPr>
          <w:rFonts w:ascii="Arial" w:hAnsi="Arial" w:cs="Arial"/>
          <w:sz w:val="22"/>
          <w:szCs w:val="22"/>
          <w:lang w:val="en-IN"/>
        </w:rPr>
        <w:t>in</w:t>
      </w:r>
      <w:r w:rsidR="002A486A">
        <w:rPr>
          <w:rFonts w:ascii="Arial" w:hAnsi="Arial" w:cs="Arial"/>
          <w:sz w:val="22"/>
          <w:szCs w:val="22"/>
          <w:lang w:val="en-IN"/>
        </w:rPr>
        <w:t xml:space="preserve"> the month of June 2020, M/s SKBHL </w:t>
      </w:r>
      <w:r w:rsidRPr="00822153">
        <w:rPr>
          <w:rFonts w:ascii="Arial" w:hAnsi="Arial" w:cs="Arial"/>
          <w:sz w:val="22"/>
          <w:szCs w:val="22"/>
          <w:lang w:val="en-IN"/>
        </w:rPr>
        <w:t xml:space="preserve">resumed the initial works in the available stretches of 7.39 Km. The ongoing works were physically stopped by the local land </w:t>
      </w:r>
      <w:r w:rsidR="002A486A">
        <w:rPr>
          <w:rFonts w:ascii="Arial" w:hAnsi="Arial" w:cs="Arial"/>
          <w:sz w:val="22"/>
          <w:szCs w:val="22"/>
          <w:lang w:val="en-IN"/>
        </w:rPr>
        <w:t xml:space="preserve">owner on the plea that they have not </w:t>
      </w:r>
      <w:r w:rsidRPr="00406EAB">
        <w:rPr>
          <w:rFonts w:ascii="Arial" w:hAnsi="Arial" w:cs="Arial"/>
          <w:sz w:val="22"/>
          <w:szCs w:val="22"/>
          <w:lang w:val="en-IN"/>
        </w:rPr>
        <w:t>receive</w:t>
      </w:r>
      <w:r w:rsidR="002A486A">
        <w:rPr>
          <w:rFonts w:ascii="Arial" w:hAnsi="Arial" w:cs="Arial"/>
          <w:sz w:val="22"/>
          <w:szCs w:val="22"/>
          <w:lang w:val="en-IN"/>
        </w:rPr>
        <w:t>d the</w:t>
      </w:r>
      <w:r w:rsidRPr="00406EAB">
        <w:rPr>
          <w:rFonts w:ascii="Arial" w:hAnsi="Arial" w:cs="Arial"/>
          <w:sz w:val="22"/>
          <w:szCs w:val="22"/>
          <w:lang w:val="en-IN"/>
        </w:rPr>
        <w:t xml:space="preserve"> suitable compensation &amp; the same was reported to the </w:t>
      </w:r>
      <w:r w:rsidR="007E432E" w:rsidRPr="00406EAB">
        <w:rPr>
          <w:rFonts w:ascii="Arial" w:hAnsi="Arial" w:cs="Arial"/>
          <w:sz w:val="22"/>
          <w:szCs w:val="22"/>
          <w:lang w:val="en-IN"/>
        </w:rPr>
        <w:t>authority. The</w:t>
      </w:r>
      <w:r w:rsidRPr="00406EAB">
        <w:rPr>
          <w:rFonts w:ascii="Arial" w:hAnsi="Arial" w:cs="Arial"/>
          <w:sz w:val="22"/>
          <w:szCs w:val="22"/>
          <w:lang w:val="en-IN"/>
        </w:rPr>
        <w:t xml:space="preserve"> Authority then attempted to take up the Eviction drives but could not progress due to the stringent &amp; violent prot</w:t>
      </w:r>
      <w:r w:rsidR="00406EAB" w:rsidRPr="00406EAB">
        <w:rPr>
          <w:rFonts w:ascii="Arial" w:hAnsi="Arial" w:cs="Arial"/>
          <w:sz w:val="22"/>
          <w:szCs w:val="22"/>
          <w:lang w:val="en-IN"/>
        </w:rPr>
        <w:t>ests by the local villagers</w:t>
      </w:r>
      <w:r w:rsidR="00B4202F">
        <w:rPr>
          <w:rFonts w:ascii="Arial" w:hAnsi="Arial" w:cs="Arial"/>
          <w:sz w:val="22"/>
          <w:szCs w:val="22"/>
          <w:lang w:val="en-IN"/>
        </w:rPr>
        <w:t>.</w:t>
      </w:r>
    </w:p>
    <w:p w14:paraId="7AE83079" w14:textId="0776C287" w:rsidR="009356B1" w:rsidRPr="00F66F0A" w:rsidRDefault="007A7578" w:rsidP="005E0873">
      <w:pPr>
        <w:pStyle w:val="DefaultText11"/>
        <w:spacing w:line="360" w:lineRule="auto"/>
        <w:ind w:right="-307"/>
        <w:jc w:val="both"/>
        <w:rPr>
          <w:rFonts w:ascii="Arial" w:hAnsi="Arial" w:cs="Arial"/>
          <w:sz w:val="22"/>
          <w:szCs w:val="22"/>
          <w:lang w:val="en-IN"/>
        </w:rPr>
      </w:pPr>
      <w:r>
        <w:rPr>
          <w:rFonts w:ascii="Arial" w:hAnsi="Arial" w:cs="Arial"/>
          <w:sz w:val="22"/>
          <w:szCs w:val="22"/>
          <w:lang w:val="en-IN"/>
        </w:rPr>
        <w:t>SKBHL</w:t>
      </w:r>
      <w:r w:rsidRPr="007F03CC">
        <w:rPr>
          <w:rFonts w:ascii="Arial" w:hAnsi="Arial" w:cs="Arial"/>
          <w:sz w:val="22"/>
          <w:szCs w:val="22"/>
          <w:lang w:bidi="en-US"/>
        </w:rPr>
        <w:t xml:space="preserve"> </w:t>
      </w:r>
      <w:r w:rsidR="00CA6EED" w:rsidRPr="007F03CC">
        <w:rPr>
          <w:rFonts w:ascii="Arial" w:hAnsi="Arial" w:cs="Arial"/>
          <w:sz w:val="22"/>
          <w:szCs w:val="22"/>
          <w:lang w:bidi="en-US"/>
        </w:rPr>
        <w:t xml:space="preserve">asked </w:t>
      </w:r>
      <w:r w:rsidRPr="007F03CC">
        <w:rPr>
          <w:rFonts w:ascii="Arial" w:hAnsi="Arial" w:cs="Arial"/>
          <w:sz w:val="22"/>
          <w:szCs w:val="22"/>
          <w:lang w:bidi="en-US"/>
        </w:rPr>
        <w:t>for</w:t>
      </w:r>
      <w:r>
        <w:rPr>
          <w:rFonts w:ascii="Arial" w:hAnsi="Arial" w:cs="Arial"/>
          <w:sz w:val="22"/>
          <w:szCs w:val="22"/>
          <w:lang w:bidi="en-US"/>
        </w:rPr>
        <w:t xml:space="preserve">m </w:t>
      </w:r>
      <w:r w:rsidRPr="007F03CC">
        <w:rPr>
          <w:rFonts w:ascii="Arial" w:hAnsi="Arial" w:cs="Arial"/>
          <w:sz w:val="22"/>
          <w:szCs w:val="22"/>
          <w:lang w:bidi="en-US"/>
        </w:rPr>
        <w:t>NHAI</w:t>
      </w:r>
      <w:r w:rsidR="00CA6EED" w:rsidRPr="007F03CC">
        <w:rPr>
          <w:rFonts w:ascii="Arial" w:hAnsi="Arial" w:cs="Arial"/>
          <w:sz w:val="22"/>
          <w:szCs w:val="22"/>
          <w:lang w:bidi="en-US"/>
        </w:rPr>
        <w:t xml:space="preserve"> to provide security </w:t>
      </w:r>
      <w:r>
        <w:rPr>
          <w:rFonts w:ascii="Arial" w:hAnsi="Arial" w:cs="Arial"/>
          <w:sz w:val="22"/>
          <w:szCs w:val="22"/>
          <w:lang w:bidi="en-US"/>
        </w:rPr>
        <w:t>for their construction work. SKBHL</w:t>
      </w:r>
      <w:r w:rsidR="00CA6EED" w:rsidRPr="007F03CC">
        <w:rPr>
          <w:rFonts w:ascii="Arial" w:hAnsi="Arial" w:cs="Arial"/>
          <w:sz w:val="22"/>
          <w:szCs w:val="22"/>
          <w:lang w:bidi="en-US"/>
        </w:rPr>
        <w:t xml:space="preserve"> told to the Authority that any delay in the construction will lead to huge losses due to idling of the resources of the company.</w:t>
      </w:r>
      <w:r w:rsidR="00CA6EED">
        <w:rPr>
          <w:rFonts w:ascii="Arial" w:hAnsi="Arial" w:cs="Arial"/>
          <w:sz w:val="22"/>
          <w:szCs w:val="22"/>
          <w:lang w:bidi="en-US"/>
        </w:rPr>
        <w:t xml:space="preserve"> </w:t>
      </w:r>
      <w:r w:rsidR="00416A66" w:rsidRPr="00406EAB">
        <w:rPr>
          <w:rFonts w:ascii="Arial" w:hAnsi="Arial" w:cs="Arial"/>
          <w:sz w:val="22"/>
          <w:szCs w:val="22"/>
          <w:lang w:val="en-IN"/>
        </w:rPr>
        <w:t>C</w:t>
      </w:r>
      <w:r w:rsidR="00406EAB" w:rsidRPr="00406EAB">
        <w:rPr>
          <w:rFonts w:ascii="Arial" w:hAnsi="Arial" w:cs="Arial"/>
          <w:sz w:val="22"/>
          <w:szCs w:val="22"/>
          <w:lang w:val="en-IN"/>
        </w:rPr>
        <w:t>oncess</w:t>
      </w:r>
      <w:r w:rsidR="00406EAB">
        <w:rPr>
          <w:rFonts w:ascii="Arial" w:hAnsi="Arial" w:cs="Arial"/>
          <w:sz w:val="22"/>
          <w:szCs w:val="22"/>
          <w:lang w:val="en-IN"/>
        </w:rPr>
        <w:t>ionaire are ready with machinery</w:t>
      </w:r>
      <w:r w:rsidR="00416A66" w:rsidRPr="00406EAB">
        <w:rPr>
          <w:rFonts w:ascii="Arial" w:hAnsi="Arial" w:cs="Arial"/>
          <w:sz w:val="22"/>
          <w:szCs w:val="22"/>
          <w:lang w:val="en-IN"/>
        </w:rPr>
        <w:t xml:space="preserve"> and</w:t>
      </w:r>
      <w:r w:rsidR="00406EAB">
        <w:rPr>
          <w:rFonts w:ascii="Arial" w:hAnsi="Arial" w:cs="Arial"/>
          <w:sz w:val="22"/>
          <w:szCs w:val="22"/>
          <w:lang w:val="en-IN"/>
        </w:rPr>
        <w:t xml:space="preserve"> man power</w:t>
      </w:r>
      <w:r w:rsidR="00416A66" w:rsidRPr="00406EAB">
        <w:rPr>
          <w:rFonts w:ascii="Arial" w:hAnsi="Arial" w:cs="Arial"/>
          <w:sz w:val="22"/>
          <w:szCs w:val="22"/>
          <w:lang w:val="en-IN"/>
        </w:rPr>
        <w:t xml:space="preserve"> requested to expedite the handing over of 7.39 km stretch free of encumbrance without further delay as they are incurring huge losses due to prolonged idling of the huge resources</w:t>
      </w:r>
      <w:r w:rsidR="00A25DB2">
        <w:rPr>
          <w:rFonts w:ascii="Arial" w:hAnsi="Arial" w:cs="Arial"/>
          <w:sz w:val="22"/>
          <w:szCs w:val="22"/>
          <w:lang w:val="en-IN"/>
        </w:rPr>
        <w:t>.</w:t>
      </w:r>
    </w:p>
    <w:p w14:paraId="7057A598" w14:textId="381E454F" w:rsidR="009356B1" w:rsidRDefault="00E16586" w:rsidP="005E0873">
      <w:pPr>
        <w:pStyle w:val="DefaultText11"/>
        <w:spacing w:line="360" w:lineRule="auto"/>
        <w:ind w:right="-307"/>
        <w:jc w:val="both"/>
        <w:rPr>
          <w:rFonts w:ascii="Arial" w:hAnsi="Arial" w:cs="Arial"/>
          <w:sz w:val="22"/>
          <w:szCs w:val="22"/>
        </w:rPr>
      </w:pPr>
      <w:r>
        <w:rPr>
          <w:rFonts w:ascii="Arial" w:hAnsi="Arial" w:cs="Arial"/>
          <w:b/>
          <w:sz w:val="22"/>
          <w:szCs w:val="22"/>
          <w:lang w:val="en-IN"/>
        </w:rPr>
        <w:t>REASON FOR FINANCIAL STRESS:</w:t>
      </w:r>
      <w:r w:rsidR="005E0873">
        <w:rPr>
          <w:rFonts w:ascii="Arial" w:hAnsi="Arial" w:cs="Arial"/>
          <w:b/>
          <w:sz w:val="22"/>
          <w:szCs w:val="22"/>
          <w:lang w:val="en-IN"/>
        </w:rPr>
        <w:t xml:space="preserve"> </w:t>
      </w:r>
      <w:r w:rsidR="009356B1" w:rsidRPr="009356B1">
        <w:rPr>
          <w:rFonts w:ascii="Arial" w:hAnsi="Arial" w:cs="Arial"/>
          <w:sz w:val="22"/>
          <w:szCs w:val="22"/>
          <w:lang w:bidi="en-US"/>
        </w:rPr>
        <w:t xml:space="preserve">The construction work of the company was stopped due to COVID pandemic lockdown being imposed by government across the country. However, the company again started the work on the rest of the project (7.39 Km) from June </w:t>
      </w:r>
      <w:r w:rsidR="009356B1" w:rsidRPr="009356B1">
        <w:rPr>
          <w:rFonts w:ascii="Arial" w:hAnsi="Arial" w:cs="Arial"/>
          <w:sz w:val="22"/>
          <w:szCs w:val="22"/>
          <w:lang w:bidi="en-US"/>
        </w:rPr>
        <w:lastRenderedPageBreak/>
        <w:t xml:space="preserve">2020. The construction </w:t>
      </w:r>
      <w:r w:rsidR="007E432E" w:rsidRPr="009356B1">
        <w:rPr>
          <w:rFonts w:ascii="Arial" w:hAnsi="Arial" w:cs="Arial"/>
          <w:sz w:val="22"/>
          <w:szCs w:val="22"/>
          <w:lang w:bidi="en-US"/>
        </w:rPr>
        <w:t>works</w:t>
      </w:r>
      <w:r w:rsidR="009356B1" w:rsidRPr="009356B1">
        <w:rPr>
          <w:rFonts w:ascii="Arial" w:hAnsi="Arial" w:cs="Arial"/>
          <w:sz w:val="22"/>
          <w:szCs w:val="22"/>
          <w:lang w:bidi="en-US"/>
        </w:rPr>
        <w:t xml:space="preserve"> again got hindered by the local land owner on the plea that they didn’t receive adequate compensation for their land. Further, the work put on haul till September 2020 due to monsoon season. </w:t>
      </w:r>
      <w:r w:rsidR="00C227A0">
        <w:rPr>
          <w:rFonts w:ascii="Arial" w:hAnsi="Arial" w:cs="Arial"/>
          <w:sz w:val="22"/>
          <w:szCs w:val="22"/>
          <w:lang w:bidi="en-US"/>
        </w:rPr>
        <w:t>SEW</w:t>
      </w:r>
      <w:r w:rsidR="009356B1" w:rsidRPr="009356B1">
        <w:rPr>
          <w:rFonts w:ascii="Arial" w:hAnsi="Arial" w:cs="Arial"/>
          <w:sz w:val="22"/>
          <w:szCs w:val="22"/>
          <w:lang w:bidi="en-US"/>
        </w:rPr>
        <w:t xml:space="preserve"> started de watering of the construction from September 2020. </w:t>
      </w:r>
    </w:p>
    <w:p w14:paraId="4F55188D" w14:textId="793E1EC7" w:rsidR="009356B1" w:rsidRDefault="007E432E" w:rsidP="005E0873">
      <w:pPr>
        <w:spacing w:before="240" w:after="0" w:line="360" w:lineRule="auto"/>
        <w:ind w:right="-307"/>
        <w:jc w:val="both"/>
        <w:rPr>
          <w:rFonts w:ascii="Arial" w:hAnsi="Arial" w:cs="Arial"/>
          <w:sz w:val="22"/>
          <w:szCs w:val="22"/>
        </w:rPr>
      </w:pPr>
      <w:r w:rsidRPr="009356B1">
        <w:rPr>
          <w:rFonts w:ascii="Arial" w:hAnsi="Arial" w:cs="Arial"/>
          <w:sz w:val="22"/>
          <w:szCs w:val="22"/>
          <w:lang w:bidi="en-US"/>
        </w:rPr>
        <w:t>Again,</w:t>
      </w:r>
      <w:r w:rsidR="009356B1" w:rsidRPr="009356B1">
        <w:rPr>
          <w:rFonts w:ascii="Arial" w:hAnsi="Arial" w:cs="Arial"/>
          <w:sz w:val="22"/>
          <w:szCs w:val="22"/>
          <w:lang w:bidi="en-US"/>
        </w:rPr>
        <w:t xml:space="preserve"> local </w:t>
      </w:r>
      <w:r w:rsidRPr="009356B1">
        <w:rPr>
          <w:rFonts w:ascii="Arial" w:hAnsi="Arial" w:cs="Arial"/>
          <w:sz w:val="22"/>
          <w:szCs w:val="22"/>
          <w:lang w:bidi="en-US"/>
        </w:rPr>
        <w:t>villagers’</w:t>
      </w:r>
      <w:r w:rsidR="009356B1" w:rsidRPr="009356B1">
        <w:rPr>
          <w:rFonts w:ascii="Arial" w:hAnsi="Arial" w:cs="Arial"/>
          <w:sz w:val="22"/>
          <w:szCs w:val="22"/>
          <w:lang w:bidi="en-US"/>
        </w:rPr>
        <w:t xml:space="preserve"> protests occurred on 7</w:t>
      </w:r>
      <w:r w:rsidR="009356B1" w:rsidRPr="009356B1">
        <w:rPr>
          <w:rFonts w:ascii="Arial" w:hAnsi="Arial" w:cs="Arial"/>
          <w:sz w:val="22"/>
          <w:szCs w:val="22"/>
          <w:vertAlign w:val="superscript"/>
          <w:lang w:bidi="en-US"/>
        </w:rPr>
        <w:t>th</w:t>
      </w:r>
      <w:r w:rsidR="009356B1" w:rsidRPr="009356B1">
        <w:rPr>
          <w:rFonts w:ascii="Arial" w:hAnsi="Arial" w:cs="Arial"/>
          <w:sz w:val="22"/>
          <w:szCs w:val="22"/>
          <w:lang w:bidi="en-US"/>
        </w:rPr>
        <w:t xml:space="preserve"> November 2020. The local administration scheduled a meeting between the </w:t>
      </w:r>
      <w:r w:rsidR="00C227A0">
        <w:rPr>
          <w:rFonts w:ascii="Arial" w:hAnsi="Arial" w:cs="Arial"/>
          <w:sz w:val="22"/>
          <w:szCs w:val="22"/>
          <w:lang w:bidi="en-US"/>
        </w:rPr>
        <w:t>SEW</w:t>
      </w:r>
      <w:r w:rsidR="009356B1" w:rsidRPr="009356B1">
        <w:rPr>
          <w:rFonts w:ascii="Arial" w:hAnsi="Arial" w:cs="Arial"/>
          <w:sz w:val="22"/>
          <w:szCs w:val="22"/>
          <w:lang w:bidi="en-US"/>
        </w:rPr>
        <w:t xml:space="preserve"> and local villagers. </w:t>
      </w:r>
      <w:r w:rsidR="00C227A0">
        <w:rPr>
          <w:rFonts w:ascii="Arial" w:hAnsi="Arial" w:cs="Arial"/>
          <w:sz w:val="22"/>
          <w:szCs w:val="22"/>
          <w:lang w:bidi="en-US"/>
        </w:rPr>
        <w:t>SEW</w:t>
      </w:r>
      <w:r w:rsidR="009356B1" w:rsidRPr="009356B1">
        <w:rPr>
          <w:rFonts w:ascii="Arial" w:hAnsi="Arial" w:cs="Arial"/>
          <w:sz w:val="22"/>
          <w:szCs w:val="22"/>
          <w:lang w:bidi="en-US"/>
        </w:rPr>
        <w:t xml:space="preserve"> asked NHAI to provide security for their construction work. However, </w:t>
      </w:r>
      <w:r w:rsidRPr="009356B1">
        <w:rPr>
          <w:rFonts w:ascii="Arial" w:hAnsi="Arial" w:cs="Arial"/>
          <w:sz w:val="22"/>
          <w:szCs w:val="22"/>
          <w:lang w:bidi="en-US"/>
        </w:rPr>
        <w:t>as</w:t>
      </w:r>
      <w:r w:rsidR="009356B1" w:rsidRPr="009356B1">
        <w:rPr>
          <w:rFonts w:ascii="Arial" w:hAnsi="Arial" w:cs="Arial"/>
          <w:sz w:val="22"/>
          <w:szCs w:val="22"/>
          <w:lang w:bidi="en-US"/>
        </w:rPr>
        <w:t xml:space="preserve"> per NHAI letter as on 20</w:t>
      </w:r>
      <w:r w:rsidR="009356B1" w:rsidRPr="009356B1">
        <w:rPr>
          <w:rFonts w:ascii="Arial" w:hAnsi="Arial" w:cs="Arial"/>
          <w:sz w:val="22"/>
          <w:szCs w:val="22"/>
          <w:vertAlign w:val="superscript"/>
          <w:lang w:bidi="en-US"/>
        </w:rPr>
        <w:t>th</w:t>
      </w:r>
      <w:r w:rsidR="009356B1" w:rsidRPr="009356B1">
        <w:rPr>
          <w:rFonts w:ascii="Arial" w:hAnsi="Arial" w:cs="Arial"/>
          <w:sz w:val="22"/>
          <w:szCs w:val="22"/>
          <w:lang w:bidi="en-US"/>
        </w:rPr>
        <w:t xml:space="preserve"> Feb 2020, the company has achieved PCOD w.e.f. 10</w:t>
      </w:r>
      <w:r w:rsidR="009356B1" w:rsidRPr="009356B1">
        <w:rPr>
          <w:rFonts w:ascii="Arial" w:hAnsi="Arial" w:cs="Arial"/>
          <w:sz w:val="22"/>
          <w:szCs w:val="22"/>
          <w:vertAlign w:val="superscript"/>
          <w:lang w:bidi="en-US"/>
        </w:rPr>
        <w:t>th</w:t>
      </w:r>
      <w:r w:rsidR="009356B1" w:rsidRPr="009356B1">
        <w:rPr>
          <w:rFonts w:ascii="Arial" w:hAnsi="Arial" w:cs="Arial"/>
          <w:sz w:val="22"/>
          <w:szCs w:val="22"/>
          <w:lang w:bidi="en-US"/>
        </w:rPr>
        <w:t xml:space="preserve"> Feb 2020.</w:t>
      </w:r>
    </w:p>
    <w:p w14:paraId="6451CA11" w14:textId="0E9BB144" w:rsidR="009356B1" w:rsidRPr="009356B1" w:rsidRDefault="009356B1" w:rsidP="005E0873">
      <w:pPr>
        <w:spacing w:before="240" w:after="0" w:line="360" w:lineRule="auto"/>
        <w:ind w:right="-307"/>
        <w:jc w:val="both"/>
        <w:rPr>
          <w:rFonts w:ascii="Arial" w:hAnsi="Arial" w:cs="Arial"/>
          <w:sz w:val="22"/>
          <w:szCs w:val="22"/>
        </w:rPr>
      </w:pPr>
      <w:r w:rsidRPr="009356B1">
        <w:rPr>
          <w:rFonts w:ascii="Arial" w:hAnsi="Arial" w:cs="Arial"/>
          <w:sz w:val="22"/>
          <w:szCs w:val="22"/>
          <w:lang w:bidi="en-US"/>
        </w:rPr>
        <w:t>Due to above reasons, company has gone under a severe financial stress and company became unable to pay its liabilities on time.</w:t>
      </w:r>
    </w:p>
    <w:p w14:paraId="30C1E5C3" w14:textId="77777777" w:rsidR="009356B1" w:rsidRPr="009356B1" w:rsidRDefault="009356B1" w:rsidP="005E0873">
      <w:pPr>
        <w:spacing w:before="240" w:after="0" w:line="360" w:lineRule="auto"/>
        <w:ind w:right="-307"/>
        <w:jc w:val="both"/>
        <w:rPr>
          <w:rFonts w:ascii="Arial" w:hAnsi="Arial" w:cs="Arial"/>
          <w:b/>
          <w:sz w:val="22"/>
          <w:szCs w:val="22"/>
        </w:rPr>
      </w:pPr>
      <w:r w:rsidRPr="009356B1">
        <w:rPr>
          <w:rFonts w:ascii="Arial" w:hAnsi="Arial" w:cs="Arial"/>
          <w:b/>
          <w:w w:val="105"/>
          <w:sz w:val="22"/>
          <w:szCs w:val="22"/>
        </w:rPr>
        <w:t xml:space="preserve">Hence, State Bank of India has appointed R. K Associates to determine the Enterprise Value of the Company to take appropriate course of action on this account. </w:t>
      </w:r>
    </w:p>
    <w:p w14:paraId="76A7465E" w14:textId="13E5E07E" w:rsidR="00416A66" w:rsidRPr="00316401" w:rsidRDefault="00E91847" w:rsidP="005E0873">
      <w:pPr>
        <w:pStyle w:val="DefaultText11"/>
        <w:numPr>
          <w:ilvl w:val="0"/>
          <w:numId w:val="2"/>
        </w:numPr>
        <w:spacing w:before="240" w:line="360" w:lineRule="auto"/>
        <w:ind w:left="0" w:right="-307" w:hanging="426"/>
        <w:jc w:val="both"/>
        <w:rPr>
          <w:rFonts w:ascii="Arial" w:hAnsi="Arial" w:cs="Arial"/>
          <w:b/>
          <w:noProof/>
          <w:spacing w:val="-13"/>
          <w:sz w:val="22"/>
          <w:szCs w:val="22"/>
          <w:lang w:val="en-IN" w:eastAsia="en-IN"/>
        </w:rPr>
      </w:pPr>
      <w:r w:rsidRPr="00316401">
        <w:rPr>
          <w:rFonts w:ascii="Arial" w:hAnsi="Arial" w:cs="Arial"/>
          <w:b/>
          <w:bCs/>
          <w:sz w:val="22"/>
          <w:szCs w:val="22"/>
        </w:rPr>
        <w:t xml:space="preserve">GROUP STRUCTURE OF </w:t>
      </w:r>
      <w:r w:rsidR="00C227A0">
        <w:rPr>
          <w:rFonts w:ascii="Arial" w:hAnsi="Arial" w:cs="Arial"/>
          <w:b/>
          <w:bCs/>
          <w:sz w:val="22"/>
          <w:szCs w:val="22"/>
        </w:rPr>
        <w:t>SEW</w:t>
      </w:r>
      <w:r w:rsidRPr="00316401">
        <w:rPr>
          <w:rFonts w:ascii="Arial" w:hAnsi="Arial" w:cs="Arial"/>
          <w:b/>
          <w:bCs/>
          <w:sz w:val="22"/>
          <w:szCs w:val="22"/>
        </w:rPr>
        <w:t xml:space="preserve"> INFRASTRUCTURE LIMITED (SIL)</w:t>
      </w:r>
      <w:r>
        <w:rPr>
          <w:rFonts w:ascii="Arial" w:hAnsi="Arial" w:cs="Arial"/>
          <w:b/>
          <w:bCs/>
          <w:sz w:val="22"/>
          <w:szCs w:val="22"/>
        </w:rPr>
        <w:t>:</w:t>
      </w:r>
    </w:p>
    <w:p w14:paraId="5BC05C70" w14:textId="34C148BD" w:rsidR="00416A66" w:rsidRPr="00A25DB2" w:rsidRDefault="00E91847" w:rsidP="005E0873">
      <w:pPr>
        <w:pStyle w:val="ListParagraph"/>
        <w:spacing w:line="360" w:lineRule="auto"/>
        <w:ind w:left="0" w:right="-307"/>
        <w:rPr>
          <w:rFonts w:ascii="Arial" w:hAnsi="Arial" w:cs="Arial"/>
          <w:b/>
          <w:spacing w:val="-13"/>
          <w:sz w:val="22"/>
          <w:szCs w:val="22"/>
          <w:u w:val="single"/>
        </w:rPr>
      </w:pPr>
      <w:r>
        <w:rPr>
          <w:noProof/>
          <w:lang w:val="en-IN" w:eastAsia="en-IN"/>
        </w:rPr>
        <w:drawing>
          <wp:inline distT="0" distB="0" distL="0" distR="0" wp14:anchorId="76104822" wp14:editId="388739DC">
            <wp:extent cx="5743575" cy="378142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685B3F.tmp"/>
                    <pic:cNvPicPr/>
                  </pic:nvPicPr>
                  <pic:blipFill>
                    <a:blip r:embed="rId14">
                      <a:extLst>
                        <a:ext uri="{28A0092B-C50C-407E-A947-70E740481C1C}">
                          <a14:useLocalDpi xmlns:a14="http://schemas.microsoft.com/office/drawing/2010/main" val="0"/>
                        </a:ext>
                      </a:extLst>
                    </a:blip>
                    <a:stretch>
                      <a:fillRect/>
                    </a:stretch>
                  </pic:blipFill>
                  <pic:spPr>
                    <a:xfrm>
                      <a:off x="0" y="0"/>
                      <a:ext cx="5744142" cy="3781798"/>
                    </a:xfrm>
                    <a:prstGeom prst="rect">
                      <a:avLst/>
                    </a:prstGeom>
                    <a:ln>
                      <a:solidFill>
                        <a:schemeClr val="tx1"/>
                      </a:solidFill>
                    </a:ln>
                  </pic:spPr>
                </pic:pic>
              </a:graphicData>
            </a:graphic>
          </wp:inline>
        </w:drawing>
      </w:r>
    </w:p>
    <w:p w14:paraId="3E4698EF" w14:textId="2840F0F7" w:rsidR="0008158F" w:rsidRPr="00A25DB2" w:rsidRDefault="00C227A0" w:rsidP="0008158F">
      <w:pPr>
        <w:pStyle w:val="DefaultText11"/>
        <w:spacing w:after="0" w:line="360" w:lineRule="auto"/>
        <w:ind w:right="-307"/>
        <w:jc w:val="both"/>
        <w:rPr>
          <w:rFonts w:ascii="Arial" w:hAnsi="Arial" w:cs="Arial"/>
          <w:spacing w:val="-13"/>
          <w:sz w:val="4"/>
          <w:szCs w:val="22"/>
        </w:rPr>
      </w:pPr>
      <w:r>
        <w:rPr>
          <w:rFonts w:ascii="Arial" w:hAnsi="Arial" w:cs="Arial"/>
          <w:sz w:val="22"/>
          <w:szCs w:val="22"/>
          <w:lang w:bidi="en-US"/>
        </w:rPr>
        <w:t>SEW</w:t>
      </w:r>
      <w:r w:rsidR="00D86272" w:rsidRPr="00A25DB2">
        <w:rPr>
          <w:rFonts w:ascii="Arial" w:hAnsi="Arial" w:cs="Arial"/>
          <w:sz w:val="22"/>
          <w:szCs w:val="22"/>
          <w:lang w:bidi="en-US"/>
        </w:rPr>
        <w:t xml:space="preserve"> Infrastructure Limited (</w:t>
      </w:r>
      <w:r w:rsidR="00274B6C" w:rsidRPr="00A25DB2">
        <w:rPr>
          <w:rFonts w:ascii="Arial" w:hAnsi="Arial" w:cs="Arial"/>
          <w:sz w:val="22"/>
          <w:szCs w:val="22"/>
          <w:lang w:bidi="en-US"/>
        </w:rPr>
        <w:t>SIL</w:t>
      </w:r>
      <w:r w:rsidR="00D86272" w:rsidRPr="00A25DB2">
        <w:rPr>
          <w:rFonts w:ascii="Arial" w:hAnsi="Arial" w:cs="Arial"/>
          <w:sz w:val="22"/>
          <w:szCs w:val="22"/>
          <w:lang w:bidi="en-US"/>
        </w:rPr>
        <w:t>)</w:t>
      </w:r>
      <w:r w:rsidR="00274B6C" w:rsidRPr="00A25DB2">
        <w:rPr>
          <w:rFonts w:ascii="Arial" w:hAnsi="Arial" w:cs="Arial"/>
          <w:sz w:val="22"/>
          <w:szCs w:val="22"/>
          <w:lang w:bidi="en-US"/>
        </w:rPr>
        <w:t xml:space="preserve"> is promoters of thr</w:t>
      </w:r>
      <w:r w:rsidR="00A25DB2" w:rsidRPr="00A25DB2">
        <w:rPr>
          <w:rFonts w:ascii="Arial" w:hAnsi="Arial" w:cs="Arial"/>
          <w:sz w:val="22"/>
          <w:szCs w:val="22"/>
          <w:lang w:bidi="en-US"/>
        </w:rPr>
        <w:t xml:space="preserve">ee company with 100% subsidiary </w:t>
      </w:r>
      <w:r w:rsidR="00274B6C" w:rsidRPr="00A25DB2">
        <w:rPr>
          <w:rFonts w:ascii="Arial" w:hAnsi="Arial" w:cs="Arial"/>
          <w:sz w:val="22"/>
          <w:szCs w:val="22"/>
          <w:lang w:bidi="en-US"/>
        </w:rPr>
        <w:t xml:space="preserve">names are </w:t>
      </w:r>
      <w:r>
        <w:rPr>
          <w:rFonts w:ascii="Arial" w:hAnsi="Arial" w:cs="Arial"/>
          <w:sz w:val="22"/>
          <w:szCs w:val="22"/>
          <w:lang w:bidi="en-US"/>
        </w:rPr>
        <w:t>SEW</w:t>
      </w:r>
      <w:r w:rsidR="00274B6C" w:rsidRPr="00A25DB2">
        <w:rPr>
          <w:rFonts w:ascii="Arial" w:hAnsi="Arial" w:cs="Arial"/>
          <w:sz w:val="22"/>
          <w:szCs w:val="22"/>
          <w:lang w:bidi="en-US"/>
        </w:rPr>
        <w:t xml:space="preserve"> Energy Ltd (SEL), </w:t>
      </w:r>
      <w:r>
        <w:rPr>
          <w:rFonts w:ascii="Arial" w:hAnsi="Arial" w:cs="Arial"/>
          <w:sz w:val="22"/>
          <w:szCs w:val="22"/>
          <w:lang w:bidi="en-US"/>
        </w:rPr>
        <w:t>SEW</w:t>
      </w:r>
      <w:r w:rsidR="00274B6C" w:rsidRPr="00A25DB2">
        <w:rPr>
          <w:rFonts w:ascii="Arial" w:hAnsi="Arial" w:cs="Arial"/>
          <w:sz w:val="22"/>
          <w:szCs w:val="22"/>
          <w:lang w:bidi="en-US"/>
        </w:rPr>
        <w:t xml:space="preserve"> Transportation Network (STNL) and </w:t>
      </w:r>
      <w:r>
        <w:rPr>
          <w:rFonts w:ascii="Arial" w:hAnsi="Arial" w:cs="Arial"/>
          <w:sz w:val="22"/>
          <w:szCs w:val="22"/>
          <w:lang w:bidi="en-US"/>
        </w:rPr>
        <w:t>SEW</w:t>
      </w:r>
      <w:r w:rsidR="00274B6C" w:rsidRPr="00A25DB2">
        <w:rPr>
          <w:rFonts w:ascii="Arial" w:hAnsi="Arial" w:cs="Arial"/>
          <w:sz w:val="22"/>
          <w:szCs w:val="22"/>
          <w:lang w:bidi="en-US"/>
        </w:rPr>
        <w:t xml:space="preserve"> Reality Ltd (SRL). </w:t>
      </w:r>
      <w:r w:rsidR="00274B6C" w:rsidRPr="00A25DB2">
        <w:rPr>
          <w:rFonts w:ascii="Arial" w:hAnsi="Arial" w:cs="Arial"/>
          <w:sz w:val="22"/>
          <w:szCs w:val="22"/>
          <w:lang w:bidi="en-US"/>
        </w:rPr>
        <w:lastRenderedPageBreak/>
        <w:t xml:space="preserve">M/s </w:t>
      </w:r>
      <w:r>
        <w:rPr>
          <w:rFonts w:ascii="Arial" w:hAnsi="Arial" w:cs="Arial"/>
          <w:sz w:val="22"/>
          <w:szCs w:val="22"/>
          <w:lang w:bidi="en-US"/>
        </w:rPr>
        <w:t>SEW</w:t>
      </w:r>
      <w:r w:rsidR="00274B6C" w:rsidRPr="00A25DB2">
        <w:rPr>
          <w:rFonts w:ascii="Arial" w:hAnsi="Arial" w:cs="Arial"/>
          <w:sz w:val="22"/>
          <w:szCs w:val="22"/>
          <w:lang w:bidi="en-US"/>
        </w:rPr>
        <w:t xml:space="preserve"> Krishnagar </w:t>
      </w:r>
      <w:r w:rsidR="009D174E" w:rsidRPr="00A25DB2">
        <w:rPr>
          <w:rFonts w:ascii="Arial" w:hAnsi="Arial" w:cs="Arial"/>
          <w:sz w:val="22"/>
          <w:szCs w:val="22"/>
          <w:lang w:bidi="en-US"/>
        </w:rPr>
        <w:t>-</w:t>
      </w:r>
      <w:r w:rsidR="00274B6C" w:rsidRPr="00A25DB2">
        <w:rPr>
          <w:rFonts w:ascii="Arial" w:hAnsi="Arial" w:cs="Arial"/>
          <w:sz w:val="22"/>
          <w:szCs w:val="22"/>
          <w:lang w:bidi="en-US"/>
        </w:rPr>
        <w:t xml:space="preserve">Baharampore Highways Limited is a subsidiary company of </w:t>
      </w:r>
      <w:r>
        <w:rPr>
          <w:rFonts w:ascii="Arial" w:hAnsi="Arial" w:cs="Arial"/>
          <w:sz w:val="22"/>
          <w:szCs w:val="22"/>
          <w:lang w:bidi="en-US"/>
        </w:rPr>
        <w:t>SEW</w:t>
      </w:r>
      <w:r w:rsidR="00274B6C" w:rsidRPr="00A25DB2">
        <w:rPr>
          <w:rFonts w:ascii="Arial" w:hAnsi="Arial" w:cs="Arial"/>
          <w:sz w:val="22"/>
          <w:szCs w:val="22"/>
          <w:lang w:bidi="en-US"/>
        </w:rPr>
        <w:t xml:space="preserve"> Transportation Network (STNL)</w:t>
      </w:r>
      <w:r w:rsidR="00D86272" w:rsidRPr="00A25DB2">
        <w:rPr>
          <w:rFonts w:ascii="Arial" w:hAnsi="Arial" w:cs="Arial"/>
          <w:sz w:val="22"/>
          <w:szCs w:val="22"/>
          <w:lang w:bidi="en-US"/>
        </w:rPr>
        <w:t xml:space="preserve"> and referred to as special purpose vehicle (SPV) after concession agreement</w:t>
      </w:r>
      <w:r w:rsidR="009D174E" w:rsidRPr="00A25DB2">
        <w:rPr>
          <w:rFonts w:ascii="Arial" w:hAnsi="Arial" w:cs="Arial"/>
          <w:spacing w:val="-13"/>
          <w:sz w:val="22"/>
          <w:szCs w:val="22"/>
        </w:rPr>
        <w:t>.</w:t>
      </w:r>
    </w:p>
    <w:p w14:paraId="146F9C62" w14:textId="77777777" w:rsidR="0008158F" w:rsidRDefault="0008158F" w:rsidP="0008158F">
      <w:pPr>
        <w:pStyle w:val="DefaultText11"/>
        <w:spacing w:after="0" w:line="360" w:lineRule="auto"/>
        <w:ind w:right="-307"/>
        <w:jc w:val="both"/>
        <w:rPr>
          <w:rFonts w:ascii="Arial" w:hAnsi="Arial" w:cs="Arial"/>
          <w:b/>
          <w:bCs/>
          <w:sz w:val="22"/>
          <w:szCs w:val="22"/>
        </w:rPr>
      </w:pPr>
    </w:p>
    <w:p w14:paraId="594552BD" w14:textId="1847C57A" w:rsidR="00416A66" w:rsidRPr="00E91847" w:rsidRDefault="00600E60" w:rsidP="005E0873">
      <w:pPr>
        <w:pStyle w:val="DefaultText11"/>
        <w:numPr>
          <w:ilvl w:val="0"/>
          <w:numId w:val="2"/>
        </w:numPr>
        <w:spacing w:line="360" w:lineRule="auto"/>
        <w:ind w:left="0" w:right="-307" w:hanging="426"/>
        <w:jc w:val="both"/>
        <w:rPr>
          <w:rFonts w:ascii="Arial" w:hAnsi="Arial" w:cs="Arial"/>
          <w:b/>
          <w:bCs/>
          <w:sz w:val="22"/>
          <w:szCs w:val="22"/>
        </w:rPr>
      </w:pPr>
      <w:r>
        <w:rPr>
          <w:rFonts w:ascii="Arial" w:hAnsi="Arial" w:cs="Arial"/>
          <w:b/>
          <w:bCs/>
          <w:sz w:val="22"/>
          <w:szCs w:val="22"/>
        </w:rPr>
        <w:t>PROJECT CORRIDOR AND LAYOUT PLAN</w:t>
      </w:r>
      <w:r w:rsidR="00416A66">
        <w:rPr>
          <w:rFonts w:ascii="Arial" w:hAnsi="Arial" w:cs="Arial"/>
          <w:b/>
          <w:bCs/>
          <w:sz w:val="22"/>
          <w:szCs w:val="22"/>
        </w:rPr>
        <w:t>:</w:t>
      </w:r>
      <w:r w:rsidR="00E91847" w:rsidRPr="00E91847">
        <w:rPr>
          <w:rFonts w:ascii="Arial" w:hAnsi="Arial" w:cs="Arial"/>
          <w:sz w:val="22"/>
          <w:szCs w:val="22"/>
          <w:lang w:bidi="en-US"/>
        </w:rPr>
        <w:t xml:space="preserve"> </w:t>
      </w:r>
      <w:r w:rsidR="00416A66" w:rsidRPr="00E91847">
        <w:rPr>
          <w:rFonts w:ascii="Arial" w:hAnsi="Arial" w:cs="Arial"/>
          <w:sz w:val="22"/>
          <w:szCs w:val="22"/>
          <w:lang w:bidi="en-US"/>
        </w:rPr>
        <w:t>Road map of the highway to be constructed as per the agreement has been atta</w:t>
      </w:r>
      <w:r w:rsidR="007A7578" w:rsidRPr="00E91847">
        <w:rPr>
          <w:rFonts w:ascii="Arial" w:hAnsi="Arial" w:cs="Arial"/>
          <w:sz w:val="22"/>
          <w:szCs w:val="22"/>
          <w:lang w:bidi="en-US"/>
        </w:rPr>
        <w:t xml:space="preserve">ched in the </w:t>
      </w:r>
      <w:r w:rsidR="00416A66" w:rsidRPr="00E91847">
        <w:rPr>
          <w:rFonts w:ascii="Arial" w:hAnsi="Arial" w:cs="Arial"/>
          <w:sz w:val="22"/>
          <w:szCs w:val="22"/>
          <w:lang w:bidi="en-US"/>
        </w:rPr>
        <w:t>picture</w:t>
      </w:r>
      <w:r w:rsidR="007A7578" w:rsidRPr="00E91847">
        <w:rPr>
          <w:rFonts w:ascii="Arial" w:hAnsi="Arial" w:cs="Arial"/>
          <w:sz w:val="22"/>
          <w:szCs w:val="22"/>
          <w:lang w:bidi="en-US"/>
        </w:rPr>
        <w:t xml:space="preserve"> below</w:t>
      </w:r>
      <w:r w:rsidR="00416A66" w:rsidRPr="00E91847">
        <w:rPr>
          <w:rFonts w:ascii="Arial" w:hAnsi="Arial" w:cs="Arial"/>
          <w:sz w:val="22"/>
          <w:szCs w:val="22"/>
          <w:lang w:bidi="en-US"/>
        </w:rPr>
        <w:t>:</w:t>
      </w:r>
    </w:p>
    <w:p w14:paraId="6C1310DF" w14:textId="050C4F14" w:rsidR="001F36D8" w:rsidRPr="007A7578" w:rsidRDefault="00600E60" w:rsidP="005E0873">
      <w:pPr>
        <w:pStyle w:val="ListParagraph"/>
        <w:spacing w:line="360" w:lineRule="auto"/>
        <w:ind w:left="0" w:right="-307"/>
        <w:rPr>
          <w:rFonts w:ascii="Arial" w:hAnsi="Arial" w:cs="Arial"/>
          <w:b/>
          <w:spacing w:val="-13"/>
          <w:sz w:val="22"/>
          <w:szCs w:val="22"/>
          <w:u w:val="single"/>
        </w:rPr>
      </w:pPr>
      <w:r w:rsidRPr="00600E60">
        <w:rPr>
          <w:rFonts w:ascii="Arial" w:hAnsi="Arial" w:cs="Arial"/>
          <w:b/>
          <w:noProof/>
          <w:spacing w:val="-13"/>
          <w:sz w:val="22"/>
          <w:szCs w:val="22"/>
          <w:lang w:val="en-IN" w:eastAsia="en-IN"/>
        </w:rPr>
        <w:drawing>
          <wp:inline distT="0" distB="0" distL="0" distR="0" wp14:anchorId="44426A3D" wp14:editId="6F1A6419">
            <wp:extent cx="5743575" cy="35909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6815C4.tmp"/>
                    <pic:cNvPicPr/>
                  </pic:nvPicPr>
                  <pic:blipFill>
                    <a:blip r:embed="rId15">
                      <a:extLst>
                        <a:ext uri="{BEBA8EAE-BF5A-486C-A8C5-ECC9F3942E4B}">
                          <a14:imgProps xmlns:a14="http://schemas.microsoft.com/office/drawing/2010/main">
                            <a14:imgLayer r:embed="rId16">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743575" cy="3590925"/>
                    </a:xfrm>
                    <a:prstGeom prst="rect">
                      <a:avLst/>
                    </a:prstGeom>
                    <a:ln>
                      <a:solidFill>
                        <a:schemeClr val="tx1"/>
                      </a:solidFill>
                    </a:ln>
                  </pic:spPr>
                </pic:pic>
              </a:graphicData>
            </a:graphic>
          </wp:inline>
        </w:drawing>
      </w:r>
    </w:p>
    <w:p w14:paraId="6FB377CD" w14:textId="45B58343" w:rsidR="00416A66" w:rsidRDefault="00600E60" w:rsidP="005E0873">
      <w:pPr>
        <w:pStyle w:val="ListParagraph"/>
        <w:spacing w:line="360" w:lineRule="auto"/>
        <w:ind w:left="-142" w:right="-307"/>
        <w:jc w:val="center"/>
        <w:rPr>
          <w:rFonts w:ascii="Arial" w:hAnsi="Arial" w:cs="Arial"/>
          <w:spacing w:val="-13"/>
          <w:sz w:val="22"/>
          <w:szCs w:val="22"/>
          <w:u w:val="single"/>
        </w:rPr>
      </w:pPr>
      <w:r w:rsidRPr="00CD78DE">
        <w:rPr>
          <w:rFonts w:ascii="Arial" w:hAnsi="Arial" w:cs="Arial"/>
          <w:b/>
          <w:spacing w:val="-13"/>
          <w:sz w:val="22"/>
          <w:szCs w:val="22"/>
          <w:u w:val="single"/>
        </w:rPr>
        <w:t>EPC PROJECTS UNDER DEVELOPMENT</w:t>
      </w:r>
    </w:p>
    <w:tbl>
      <w:tblPr>
        <w:tblW w:w="51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917"/>
        <w:gridCol w:w="4168"/>
        <w:gridCol w:w="2976"/>
      </w:tblGrid>
      <w:tr w:rsidR="0008158F" w:rsidRPr="00702B89" w14:paraId="01049B0F" w14:textId="77777777" w:rsidTr="0008158F">
        <w:trPr>
          <w:trHeight w:val="518"/>
          <w:tblHeader/>
        </w:trPr>
        <w:tc>
          <w:tcPr>
            <w:tcW w:w="1058" w:type="pct"/>
            <w:shd w:val="clear" w:color="auto" w:fill="002060"/>
            <w:vAlign w:val="center"/>
            <w:hideMark/>
          </w:tcPr>
          <w:p w14:paraId="7186B7E7" w14:textId="77777777" w:rsidR="0008158F" w:rsidRPr="00702B89" w:rsidRDefault="0008158F" w:rsidP="0008158F">
            <w:pPr>
              <w:spacing w:after="0" w:line="360" w:lineRule="auto"/>
              <w:jc w:val="center"/>
              <w:rPr>
                <w:rFonts w:asciiTheme="minorHAnsi" w:hAnsiTheme="minorHAnsi" w:cstheme="minorHAnsi"/>
                <w:b/>
                <w:color w:val="FFFFFF" w:themeColor="background1"/>
                <w:sz w:val="22"/>
                <w:szCs w:val="22"/>
                <w:lang w:val="en-IN" w:eastAsia="en-IN"/>
              </w:rPr>
            </w:pPr>
            <w:r w:rsidRPr="00702B89">
              <w:rPr>
                <w:rFonts w:asciiTheme="minorHAnsi" w:hAnsiTheme="minorHAnsi" w:cstheme="minorHAnsi"/>
                <w:b/>
                <w:color w:val="FFFFFF" w:themeColor="background1"/>
                <w:sz w:val="22"/>
                <w:szCs w:val="22"/>
                <w:lang w:val="en-IN" w:eastAsia="en-IN"/>
              </w:rPr>
              <w:t>Project Name</w:t>
            </w:r>
          </w:p>
        </w:tc>
        <w:tc>
          <w:tcPr>
            <w:tcW w:w="2300" w:type="pct"/>
            <w:shd w:val="clear" w:color="auto" w:fill="002060"/>
            <w:vAlign w:val="center"/>
            <w:hideMark/>
          </w:tcPr>
          <w:p w14:paraId="584A05DD" w14:textId="77777777" w:rsidR="0008158F" w:rsidRPr="00702B89" w:rsidRDefault="0008158F" w:rsidP="0008158F">
            <w:pPr>
              <w:spacing w:after="0" w:line="360" w:lineRule="auto"/>
              <w:jc w:val="center"/>
              <w:rPr>
                <w:rFonts w:asciiTheme="minorHAnsi" w:hAnsiTheme="minorHAnsi" w:cstheme="minorHAnsi"/>
                <w:b/>
                <w:color w:val="FFFFFF" w:themeColor="background1"/>
                <w:sz w:val="22"/>
                <w:szCs w:val="22"/>
                <w:lang w:val="en-IN" w:eastAsia="en-IN"/>
              </w:rPr>
            </w:pPr>
            <w:r w:rsidRPr="00702B89">
              <w:rPr>
                <w:rFonts w:asciiTheme="minorHAnsi" w:hAnsiTheme="minorHAnsi" w:cstheme="minorHAnsi"/>
                <w:b/>
                <w:color w:val="FFFFFF" w:themeColor="background1"/>
                <w:sz w:val="22"/>
                <w:szCs w:val="22"/>
                <w:lang w:val="en-IN" w:eastAsia="en-IN"/>
              </w:rPr>
              <w:t>Work Location and Address</w:t>
            </w:r>
          </w:p>
        </w:tc>
        <w:tc>
          <w:tcPr>
            <w:tcW w:w="1642" w:type="pct"/>
            <w:shd w:val="clear" w:color="auto" w:fill="002060"/>
            <w:vAlign w:val="center"/>
            <w:hideMark/>
          </w:tcPr>
          <w:p w14:paraId="2ACFCD52" w14:textId="33F4037C" w:rsidR="0008158F" w:rsidRPr="00702B89" w:rsidRDefault="0008158F" w:rsidP="0008158F">
            <w:pPr>
              <w:spacing w:after="0" w:line="360" w:lineRule="auto"/>
              <w:jc w:val="center"/>
              <w:rPr>
                <w:rFonts w:asciiTheme="minorHAnsi" w:hAnsiTheme="minorHAnsi" w:cstheme="minorHAnsi"/>
                <w:b/>
                <w:color w:val="FFFFFF" w:themeColor="background1"/>
                <w:sz w:val="22"/>
                <w:szCs w:val="22"/>
                <w:lang w:val="en-IN" w:eastAsia="en-IN"/>
              </w:rPr>
            </w:pPr>
            <w:r w:rsidRPr="00702B89">
              <w:rPr>
                <w:rFonts w:asciiTheme="minorHAnsi" w:hAnsiTheme="minorHAnsi" w:cstheme="minorHAnsi"/>
                <w:b/>
                <w:color w:val="FFFFFF" w:themeColor="background1"/>
                <w:sz w:val="22"/>
                <w:szCs w:val="22"/>
                <w:lang w:val="en-IN" w:eastAsia="en-IN"/>
              </w:rPr>
              <w:t xml:space="preserve">Status of the Project as on </w:t>
            </w:r>
            <w:r w:rsidR="00EA5B1D">
              <w:rPr>
                <w:rFonts w:asciiTheme="minorHAnsi" w:hAnsiTheme="minorHAnsi" w:cstheme="minorHAnsi"/>
                <w:b/>
                <w:color w:val="FFFFFF" w:themeColor="background1"/>
                <w:sz w:val="22"/>
                <w:szCs w:val="22"/>
                <w:lang w:val="en-IN" w:eastAsia="en-IN"/>
              </w:rPr>
              <w:t>10.10.2023</w:t>
            </w:r>
          </w:p>
        </w:tc>
      </w:tr>
      <w:tr w:rsidR="0008158F" w:rsidRPr="00702B89" w14:paraId="6F0BBB4E" w14:textId="77777777" w:rsidTr="0008158F">
        <w:trPr>
          <w:trHeight w:val="20"/>
        </w:trPr>
        <w:tc>
          <w:tcPr>
            <w:tcW w:w="1058" w:type="pct"/>
            <w:shd w:val="clear" w:color="auto" w:fill="auto"/>
            <w:noWrap/>
          </w:tcPr>
          <w:p w14:paraId="5CB5A51D" w14:textId="77777777" w:rsidR="0008158F" w:rsidRPr="00702B89" w:rsidRDefault="0008158F" w:rsidP="0008158F">
            <w:pPr>
              <w:spacing w:after="0" w:line="360" w:lineRule="auto"/>
              <w:rPr>
                <w:rFonts w:asciiTheme="minorHAnsi" w:hAnsiTheme="minorHAnsi" w:cstheme="minorHAnsi"/>
                <w:sz w:val="22"/>
                <w:szCs w:val="22"/>
                <w:lang w:val="en-IN" w:eastAsia="en-IN"/>
              </w:rPr>
            </w:pPr>
            <w:r w:rsidRPr="00702B89">
              <w:rPr>
                <w:rFonts w:asciiTheme="minorHAnsi" w:hAnsiTheme="minorHAnsi" w:cstheme="minorHAnsi"/>
                <w:sz w:val="22"/>
                <w:szCs w:val="22"/>
                <w:lang w:val="en-IN" w:eastAsia="en-IN"/>
              </w:rPr>
              <w:t>Krishnagar Baharampore Highway Limited</w:t>
            </w:r>
          </w:p>
        </w:tc>
        <w:tc>
          <w:tcPr>
            <w:tcW w:w="2300" w:type="pct"/>
            <w:shd w:val="clear" w:color="auto" w:fill="auto"/>
          </w:tcPr>
          <w:p w14:paraId="3F8C3D60" w14:textId="77777777" w:rsidR="0008158F" w:rsidRPr="00702B89" w:rsidRDefault="0008158F" w:rsidP="0008158F">
            <w:pPr>
              <w:spacing w:after="0" w:line="360" w:lineRule="auto"/>
              <w:ind w:right="50"/>
              <w:jc w:val="both"/>
              <w:rPr>
                <w:rFonts w:asciiTheme="minorHAnsi" w:hAnsiTheme="minorHAnsi" w:cstheme="minorHAnsi"/>
                <w:color w:val="000000"/>
                <w:sz w:val="22"/>
                <w:szCs w:val="22"/>
                <w:lang w:val="en-IN" w:eastAsia="en-IN"/>
              </w:rPr>
            </w:pPr>
            <w:r w:rsidRPr="00702B89">
              <w:rPr>
                <w:rFonts w:asciiTheme="minorHAnsi" w:hAnsiTheme="minorHAnsi" w:cstheme="minorHAnsi"/>
                <w:color w:val="000000"/>
                <w:sz w:val="22"/>
                <w:szCs w:val="22"/>
                <w:lang w:val="en-IN" w:eastAsia="en-IN"/>
              </w:rPr>
              <w:t>Four-Laning of Krishnagar-Baharampore section of NH-34 from km 115.000 to km 193.000 in the State of West Bengal</w:t>
            </w:r>
          </w:p>
        </w:tc>
        <w:tc>
          <w:tcPr>
            <w:tcW w:w="1642" w:type="pct"/>
            <w:shd w:val="clear" w:color="auto" w:fill="auto"/>
          </w:tcPr>
          <w:p w14:paraId="021B5EAD" w14:textId="0798B2B3" w:rsidR="0008158F" w:rsidRPr="00EA5B1D" w:rsidRDefault="00EA5B1D" w:rsidP="0008158F">
            <w:pPr>
              <w:spacing w:after="0" w:line="360" w:lineRule="auto"/>
              <w:jc w:val="both"/>
              <w:rPr>
                <w:rFonts w:asciiTheme="minorHAnsi" w:hAnsiTheme="minorHAnsi" w:cstheme="minorHAnsi"/>
                <w:color w:val="000000"/>
                <w:sz w:val="22"/>
                <w:szCs w:val="22"/>
                <w:lang w:eastAsia="en-IN" w:bidi="en-US"/>
              </w:rPr>
            </w:pPr>
            <w:r>
              <w:rPr>
                <w:rFonts w:asciiTheme="minorHAnsi" w:hAnsiTheme="minorHAnsi" w:cstheme="minorHAnsi"/>
                <w:color w:val="000000"/>
                <w:sz w:val="22"/>
                <w:szCs w:val="22"/>
                <w:lang w:eastAsia="en-IN" w:bidi="en-US"/>
              </w:rPr>
              <w:t>A</w:t>
            </w:r>
            <w:r w:rsidRPr="00EA5B1D">
              <w:rPr>
                <w:rFonts w:asciiTheme="minorHAnsi" w:hAnsiTheme="minorHAnsi" w:cstheme="minorHAnsi"/>
                <w:color w:val="000000"/>
                <w:sz w:val="22"/>
                <w:szCs w:val="22"/>
                <w:lang w:eastAsia="en-IN" w:bidi="en-US"/>
              </w:rPr>
              <w:t>s per the information shared by the client/company, the revised design length is 66.90 KM and the remaining 9.50 KM is to be descoped.</w:t>
            </w:r>
          </w:p>
        </w:tc>
      </w:tr>
    </w:tbl>
    <w:p w14:paraId="7BFCD41D" w14:textId="1E7F1BA7" w:rsidR="00416A66" w:rsidRPr="006638B8" w:rsidRDefault="00A25DB2" w:rsidP="005452D4">
      <w:pPr>
        <w:pStyle w:val="Default"/>
        <w:spacing w:line="360" w:lineRule="auto"/>
        <w:ind w:left="284" w:right="-307" w:hanging="284"/>
        <w:jc w:val="both"/>
        <w:rPr>
          <w:w w:val="105"/>
          <w:sz w:val="22"/>
          <w:szCs w:val="22"/>
        </w:rPr>
      </w:pPr>
      <w:r>
        <w:rPr>
          <w:w w:val="105"/>
          <w:sz w:val="22"/>
          <w:szCs w:val="22"/>
        </w:rPr>
        <w:t xml:space="preserve">   </w:t>
      </w:r>
    </w:p>
    <w:p w14:paraId="31B1EEA7" w14:textId="24D43CA5" w:rsidR="00416A66" w:rsidRDefault="00A54A48" w:rsidP="005E0873">
      <w:pPr>
        <w:pStyle w:val="Default"/>
        <w:spacing w:line="360" w:lineRule="auto"/>
        <w:ind w:right="-307"/>
        <w:jc w:val="both"/>
        <w:rPr>
          <w:color w:val="auto"/>
          <w:sz w:val="22"/>
          <w:szCs w:val="22"/>
          <w:lang w:val="en-US"/>
        </w:rPr>
      </w:pPr>
      <w:r>
        <w:rPr>
          <w:b/>
          <w:sz w:val="22"/>
          <w:szCs w:val="22"/>
        </w:rPr>
        <w:t xml:space="preserve">Historical </w:t>
      </w:r>
      <w:r w:rsidR="00416A66" w:rsidRPr="006638B8">
        <w:rPr>
          <w:b/>
          <w:sz w:val="22"/>
          <w:szCs w:val="22"/>
        </w:rPr>
        <w:t>Financial Performance:</w:t>
      </w:r>
      <w:r w:rsidR="00416A66" w:rsidRPr="006638B8">
        <w:rPr>
          <w:b/>
          <w:color w:val="auto"/>
          <w:sz w:val="22"/>
          <w:szCs w:val="22"/>
          <w:lang w:val="en-US"/>
        </w:rPr>
        <w:t xml:space="preserve"> </w:t>
      </w:r>
      <w:r w:rsidR="00416A66" w:rsidRPr="00A54A48">
        <w:rPr>
          <w:color w:val="000000" w:themeColor="text1"/>
          <w:sz w:val="22"/>
          <w:szCs w:val="22"/>
          <w:lang w:val="en-US"/>
        </w:rPr>
        <w:t>The financial perfo</w:t>
      </w:r>
      <w:r w:rsidR="004D70B1">
        <w:rPr>
          <w:color w:val="000000" w:themeColor="text1"/>
          <w:sz w:val="22"/>
          <w:szCs w:val="22"/>
          <w:lang w:val="en-US"/>
        </w:rPr>
        <w:t xml:space="preserve">rmance of the Company from Financial Year </w:t>
      </w:r>
      <w:r w:rsidR="00416A66" w:rsidRPr="00A54A48">
        <w:rPr>
          <w:color w:val="000000" w:themeColor="text1"/>
          <w:sz w:val="22"/>
          <w:szCs w:val="22"/>
          <w:lang w:val="en-US"/>
        </w:rPr>
        <w:t>201</w:t>
      </w:r>
      <w:r w:rsidR="00523985">
        <w:rPr>
          <w:color w:val="000000" w:themeColor="text1"/>
          <w:sz w:val="22"/>
          <w:szCs w:val="22"/>
          <w:lang w:val="en-US"/>
        </w:rPr>
        <w:t>8-19</w:t>
      </w:r>
      <w:r w:rsidR="00416A66" w:rsidRPr="00A54A48">
        <w:rPr>
          <w:color w:val="000000" w:themeColor="text1"/>
          <w:sz w:val="22"/>
          <w:szCs w:val="22"/>
          <w:lang w:val="en-US"/>
        </w:rPr>
        <w:t xml:space="preserve"> to </w:t>
      </w:r>
      <w:r w:rsidR="00523985">
        <w:rPr>
          <w:color w:val="000000" w:themeColor="text1"/>
          <w:sz w:val="22"/>
          <w:szCs w:val="22"/>
          <w:lang w:val="en-US"/>
        </w:rPr>
        <w:t>FY 2022-23</w:t>
      </w:r>
      <w:r w:rsidR="00416A66" w:rsidRPr="00A54A48">
        <w:rPr>
          <w:color w:val="000000" w:themeColor="text1"/>
          <w:sz w:val="22"/>
          <w:szCs w:val="22"/>
          <w:lang w:val="en-US"/>
        </w:rPr>
        <w:t xml:space="preserve"> are provided </w:t>
      </w:r>
      <w:r w:rsidR="00523985" w:rsidRPr="00A54A48">
        <w:rPr>
          <w:color w:val="000000" w:themeColor="text1"/>
          <w:sz w:val="22"/>
          <w:szCs w:val="22"/>
          <w:lang w:val="en-US"/>
        </w:rPr>
        <w:t>below: -</w:t>
      </w:r>
      <w:r w:rsidR="00416A66" w:rsidRPr="00A54A48">
        <w:rPr>
          <w:color w:val="000000" w:themeColor="text1"/>
          <w:sz w:val="22"/>
          <w:szCs w:val="22"/>
          <w:lang w:val="en-US"/>
        </w:rPr>
        <w:t xml:space="preserve"> </w:t>
      </w:r>
    </w:p>
    <w:p w14:paraId="698D1B26" w14:textId="77777777" w:rsidR="00523985" w:rsidRDefault="00523985" w:rsidP="005E0873">
      <w:pPr>
        <w:pStyle w:val="Default"/>
        <w:ind w:left="6685" w:right="-307"/>
        <w:jc w:val="right"/>
        <w:rPr>
          <w:b/>
          <w:i/>
          <w:sz w:val="16"/>
          <w:szCs w:val="20"/>
        </w:rPr>
      </w:pPr>
    </w:p>
    <w:p w14:paraId="65A741CE" w14:textId="77777777" w:rsidR="00523985" w:rsidRDefault="00523985" w:rsidP="005E0873">
      <w:pPr>
        <w:pStyle w:val="Default"/>
        <w:ind w:left="6685" w:right="-307"/>
        <w:jc w:val="right"/>
        <w:rPr>
          <w:b/>
          <w:i/>
          <w:sz w:val="16"/>
          <w:szCs w:val="20"/>
        </w:rPr>
      </w:pPr>
    </w:p>
    <w:p w14:paraId="121D46DA" w14:textId="65576AC0" w:rsidR="00416A66" w:rsidRPr="0008158F" w:rsidRDefault="00416A66" w:rsidP="005E0873">
      <w:pPr>
        <w:pStyle w:val="Default"/>
        <w:ind w:left="6685" w:right="-307"/>
        <w:jc w:val="right"/>
        <w:rPr>
          <w:b/>
          <w:color w:val="auto"/>
          <w:sz w:val="20"/>
          <w:szCs w:val="20"/>
          <w:lang w:val="en-US"/>
        </w:rPr>
      </w:pPr>
      <w:r w:rsidRPr="0008158F">
        <w:rPr>
          <w:b/>
          <w:i/>
          <w:sz w:val="16"/>
          <w:szCs w:val="20"/>
        </w:rPr>
        <w:lastRenderedPageBreak/>
        <w:t xml:space="preserve"> </w:t>
      </w:r>
      <w:r w:rsidRPr="0008158F">
        <w:rPr>
          <w:i/>
          <w:w w:val="105"/>
          <w:sz w:val="18"/>
          <w:szCs w:val="20"/>
        </w:rPr>
        <w:t xml:space="preserve">(Figures in Rs. </w:t>
      </w:r>
      <w:r w:rsidR="00523985">
        <w:rPr>
          <w:i/>
          <w:w w:val="105"/>
          <w:sz w:val="18"/>
          <w:szCs w:val="20"/>
        </w:rPr>
        <w:t>Crore</w:t>
      </w:r>
      <w:r w:rsidRPr="0008158F">
        <w:rPr>
          <w:i/>
          <w:w w:val="105"/>
          <w:sz w:val="18"/>
          <w:szCs w:val="20"/>
        </w:rPr>
        <w:t>s)</w:t>
      </w:r>
      <w:r w:rsidRPr="0008158F">
        <w:rPr>
          <w:b/>
          <w:i/>
          <w:sz w:val="16"/>
          <w:szCs w:val="20"/>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47"/>
        <w:gridCol w:w="1247"/>
        <w:gridCol w:w="1248"/>
        <w:gridCol w:w="1247"/>
        <w:gridCol w:w="1248"/>
      </w:tblGrid>
      <w:tr w:rsidR="00523985" w:rsidRPr="002F4EAC" w14:paraId="7D154EC2" w14:textId="77777777" w:rsidTr="00600FB2">
        <w:trPr>
          <w:trHeight w:val="399"/>
        </w:trPr>
        <w:tc>
          <w:tcPr>
            <w:tcW w:w="2830" w:type="dxa"/>
            <w:shd w:val="clear" w:color="auto" w:fill="002060"/>
            <w:noWrap/>
            <w:vAlign w:val="center"/>
            <w:hideMark/>
          </w:tcPr>
          <w:p w14:paraId="6713C5DB" w14:textId="77777777" w:rsidR="00523985" w:rsidRPr="002F4EAC" w:rsidRDefault="00523985" w:rsidP="00600FB2">
            <w:pPr>
              <w:spacing w:after="0" w:line="360" w:lineRule="auto"/>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Particulars</w:t>
            </w:r>
          </w:p>
        </w:tc>
        <w:tc>
          <w:tcPr>
            <w:tcW w:w="1247" w:type="dxa"/>
            <w:shd w:val="clear" w:color="auto" w:fill="002060"/>
            <w:noWrap/>
            <w:vAlign w:val="center"/>
            <w:hideMark/>
          </w:tcPr>
          <w:p w14:paraId="7C9A42C3"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2019</w:t>
            </w:r>
          </w:p>
        </w:tc>
        <w:tc>
          <w:tcPr>
            <w:tcW w:w="1247" w:type="dxa"/>
            <w:shd w:val="clear" w:color="auto" w:fill="002060"/>
            <w:noWrap/>
            <w:vAlign w:val="center"/>
            <w:hideMark/>
          </w:tcPr>
          <w:p w14:paraId="45003BBC"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2020</w:t>
            </w:r>
          </w:p>
        </w:tc>
        <w:tc>
          <w:tcPr>
            <w:tcW w:w="1248" w:type="dxa"/>
            <w:shd w:val="clear" w:color="auto" w:fill="002060"/>
            <w:noWrap/>
            <w:vAlign w:val="center"/>
            <w:hideMark/>
          </w:tcPr>
          <w:p w14:paraId="35006FBE"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2021</w:t>
            </w:r>
          </w:p>
        </w:tc>
        <w:tc>
          <w:tcPr>
            <w:tcW w:w="1247" w:type="dxa"/>
            <w:shd w:val="clear" w:color="auto" w:fill="002060"/>
            <w:noWrap/>
            <w:vAlign w:val="center"/>
            <w:hideMark/>
          </w:tcPr>
          <w:p w14:paraId="6CCB9AB2"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2022</w:t>
            </w:r>
          </w:p>
        </w:tc>
        <w:tc>
          <w:tcPr>
            <w:tcW w:w="1248" w:type="dxa"/>
            <w:shd w:val="clear" w:color="auto" w:fill="002060"/>
            <w:noWrap/>
            <w:vAlign w:val="center"/>
            <w:hideMark/>
          </w:tcPr>
          <w:p w14:paraId="59FA943A" w14:textId="77777777" w:rsidR="00523985" w:rsidRPr="002F4EAC" w:rsidRDefault="00523985" w:rsidP="00600FB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2023</w:t>
            </w:r>
          </w:p>
        </w:tc>
      </w:tr>
      <w:tr w:rsidR="00523985" w:rsidRPr="002F4EAC" w14:paraId="5F6A33AC" w14:textId="77777777" w:rsidTr="00600FB2">
        <w:trPr>
          <w:trHeight w:val="259"/>
        </w:trPr>
        <w:tc>
          <w:tcPr>
            <w:tcW w:w="2830" w:type="dxa"/>
            <w:shd w:val="clear" w:color="auto" w:fill="auto"/>
            <w:noWrap/>
            <w:vAlign w:val="center"/>
            <w:hideMark/>
          </w:tcPr>
          <w:p w14:paraId="357B5293" w14:textId="77777777" w:rsidR="00523985" w:rsidRPr="002F4EAC" w:rsidRDefault="00523985" w:rsidP="00600FB2">
            <w:pPr>
              <w:spacing w:after="0" w:line="360" w:lineRule="auto"/>
              <w:rPr>
                <w:rFonts w:asciiTheme="minorHAnsi" w:hAnsiTheme="minorHAnsi" w:cstheme="minorHAnsi"/>
                <w:b/>
                <w:bCs/>
                <w:color w:val="000000"/>
                <w:sz w:val="22"/>
                <w:szCs w:val="22"/>
                <w:lang w:val="en-IN" w:eastAsia="en-IN"/>
              </w:rPr>
            </w:pPr>
            <w:r>
              <w:rPr>
                <w:rFonts w:ascii="Calibri" w:hAnsi="Calibri" w:cs="Calibri"/>
                <w:sz w:val="22"/>
                <w:szCs w:val="22"/>
              </w:rPr>
              <w:t>Total Income</w:t>
            </w:r>
          </w:p>
        </w:tc>
        <w:tc>
          <w:tcPr>
            <w:tcW w:w="1247" w:type="dxa"/>
            <w:shd w:val="clear" w:color="auto" w:fill="auto"/>
            <w:noWrap/>
            <w:vAlign w:val="center"/>
            <w:hideMark/>
          </w:tcPr>
          <w:p w14:paraId="571BB308"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144.85</w:t>
            </w:r>
          </w:p>
        </w:tc>
        <w:tc>
          <w:tcPr>
            <w:tcW w:w="1247" w:type="dxa"/>
            <w:shd w:val="clear" w:color="auto" w:fill="auto"/>
            <w:noWrap/>
            <w:vAlign w:val="center"/>
            <w:hideMark/>
          </w:tcPr>
          <w:p w14:paraId="5CB02DBE"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51.37</w:t>
            </w:r>
          </w:p>
        </w:tc>
        <w:tc>
          <w:tcPr>
            <w:tcW w:w="1248" w:type="dxa"/>
            <w:shd w:val="clear" w:color="auto" w:fill="auto"/>
            <w:noWrap/>
            <w:vAlign w:val="center"/>
            <w:hideMark/>
          </w:tcPr>
          <w:p w14:paraId="6DD7CB2E"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137.65</w:t>
            </w:r>
          </w:p>
        </w:tc>
        <w:tc>
          <w:tcPr>
            <w:tcW w:w="1247" w:type="dxa"/>
            <w:shd w:val="clear" w:color="auto" w:fill="auto"/>
            <w:noWrap/>
            <w:vAlign w:val="center"/>
            <w:hideMark/>
          </w:tcPr>
          <w:p w14:paraId="0A9A98E7"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253.25</w:t>
            </w:r>
          </w:p>
        </w:tc>
        <w:tc>
          <w:tcPr>
            <w:tcW w:w="1248" w:type="dxa"/>
            <w:shd w:val="clear" w:color="auto" w:fill="auto"/>
            <w:noWrap/>
            <w:vAlign w:val="center"/>
            <w:hideMark/>
          </w:tcPr>
          <w:p w14:paraId="67E88CB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96.10</w:t>
            </w:r>
          </w:p>
        </w:tc>
      </w:tr>
      <w:tr w:rsidR="00523985" w:rsidRPr="002F4EAC" w14:paraId="06D7B7D5" w14:textId="77777777" w:rsidTr="00600FB2">
        <w:trPr>
          <w:trHeight w:val="259"/>
        </w:trPr>
        <w:tc>
          <w:tcPr>
            <w:tcW w:w="2830" w:type="dxa"/>
            <w:shd w:val="clear" w:color="auto" w:fill="auto"/>
            <w:noWrap/>
            <w:vAlign w:val="center"/>
            <w:hideMark/>
          </w:tcPr>
          <w:p w14:paraId="084D315E"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Total Expenditure</w:t>
            </w:r>
          </w:p>
        </w:tc>
        <w:tc>
          <w:tcPr>
            <w:tcW w:w="1247" w:type="dxa"/>
            <w:shd w:val="clear" w:color="auto" w:fill="auto"/>
            <w:noWrap/>
            <w:vAlign w:val="center"/>
            <w:hideMark/>
          </w:tcPr>
          <w:p w14:paraId="146B9B7F"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111.91</w:t>
            </w:r>
          </w:p>
        </w:tc>
        <w:tc>
          <w:tcPr>
            <w:tcW w:w="1247" w:type="dxa"/>
            <w:shd w:val="clear" w:color="auto" w:fill="auto"/>
            <w:noWrap/>
            <w:vAlign w:val="center"/>
            <w:hideMark/>
          </w:tcPr>
          <w:p w14:paraId="7F392163"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15.20</w:t>
            </w:r>
          </w:p>
        </w:tc>
        <w:tc>
          <w:tcPr>
            <w:tcW w:w="1248" w:type="dxa"/>
            <w:shd w:val="clear" w:color="auto" w:fill="auto"/>
            <w:noWrap/>
            <w:vAlign w:val="center"/>
            <w:hideMark/>
          </w:tcPr>
          <w:p w14:paraId="4DC2D364"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172.47</w:t>
            </w:r>
          </w:p>
        </w:tc>
        <w:tc>
          <w:tcPr>
            <w:tcW w:w="1247" w:type="dxa"/>
            <w:shd w:val="clear" w:color="auto" w:fill="auto"/>
            <w:noWrap/>
            <w:vAlign w:val="center"/>
            <w:hideMark/>
          </w:tcPr>
          <w:p w14:paraId="46348A0E"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435.99</w:t>
            </w:r>
          </w:p>
        </w:tc>
        <w:tc>
          <w:tcPr>
            <w:tcW w:w="1248" w:type="dxa"/>
            <w:shd w:val="clear" w:color="auto" w:fill="auto"/>
            <w:noWrap/>
            <w:vAlign w:val="center"/>
            <w:hideMark/>
          </w:tcPr>
          <w:p w14:paraId="68A1160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71.06</w:t>
            </w:r>
          </w:p>
        </w:tc>
      </w:tr>
      <w:tr w:rsidR="00523985" w:rsidRPr="002F4EAC" w14:paraId="0BD75C72" w14:textId="77777777" w:rsidTr="00600FB2">
        <w:trPr>
          <w:trHeight w:val="259"/>
        </w:trPr>
        <w:tc>
          <w:tcPr>
            <w:tcW w:w="2830" w:type="dxa"/>
            <w:shd w:val="clear" w:color="auto" w:fill="DEEAF6" w:themeFill="accent1" w:themeFillTint="33"/>
            <w:noWrap/>
            <w:vAlign w:val="center"/>
            <w:hideMark/>
          </w:tcPr>
          <w:p w14:paraId="1CB42851"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b/>
                <w:bCs/>
                <w:sz w:val="22"/>
                <w:szCs w:val="22"/>
              </w:rPr>
              <w:t>EBITDA</w:t>
            </w:r>
          </w:p>
        </w:tc>
        <w:tc>
          <w:tcPr>
            <w:tcW w:w="1247" w:type="dxa"/>
            <w:shd w:val="clear" w:color="auto" w:fill="DEEAF6" w:themeFill="accent1" w:themeFillTint="33"/>
            <w:noWrap/>
            <w:vAlign w:val="center"/>
            <w:hideMark/>
          </w:tcPr>
          <w:p w14:paraId="467B7F4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32.94</w:t>
            </w:r>
          </w:p>
        </w:tc>
        <w:tc>
          <w:tcPr>
            <w:tcW w:w="1247" w:type="dxa"/>
            <w:shd w:val="clear" w:color="auto" w:fill="DEEAF6" w:themeFill="accent1" w:themeFillTint="33"/>
            <w:noWrap/>
            <w:vAlign w:val="center"/>
            <w:hideMark/>
          </w:tcPr>
          <w:p w14:paraId="0ACE5DB9"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36.17</w:t>
            </w:r>
          </w:p>
        </w:tc>
        <w:tc>
          <w:tcPr>
            <w:tcW w:w="1248" w:type="dxa"/>
            <w:shd w:val="clear" w:color="auto" w:fill="DEEAF6" w:themeFill="accent1" w:themeFillTint="33"/>
            <w:noWrap/>
            <w:vAlign w:val="center"/>
            <w:hideMark/>
          </w:tcPr>
          <w:p w14:paraId="29EE4C03"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-34.82</w:t>
            </w:r>
          </w:p>
        </w:tc>
        <w:tc>
          <w:tcPr>
            <w:tcW w:w="1247" w:type="dxa"/>
            <w:shd w:val="clear" w:color="auto" w:fill="DEEAF6" w:themeFill="accent1" w:themeFillTint="33"/>
            <w:noWrap/>
            <w:vAlign w:val="center"/>
            <w:hideMark/>
          </w:tcPr>
          <w:p w14:paraId="35E6E5B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-182.74</w:t>
            </w:r>
          </w:p>
        </w:tc>
        <w:tc>
          <w:tcPr>
            <w:tcW w:w="1248" w:type="dxa"/>
            <w:shd w:val="clear" w:color="auto" w:fill="DEEAF6" w:themeFill="accent1" w:themeFillTint="33"/>
            <w:noWrap/>
            <w:vAlign w:val="center"/>
            <w:hideMark/>
          </w:tcPr>
          <w:p w14:paraId="760729B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25.04</w:t>
            </w:r>
          </w:p>
        </w:tc>
      </w:tr>
      <w:tr w:rsidR="00523985" w:rsidRPr="002F4EAC" w14:paraId="3D2388C1" w14:textId="77777777" w:rsidTr="00600FB2">
        <w:trPr>
          <w:trHeight w:val="259"/>
        </w:trPr>
        <w:tc>
          <w:tcPr>
            <w:tcW w:w="2830" w:type="dxa"/>
            <w:shd w:val="clear" w:color="auto" w:fill="auto"/>
            <w:noWrap/>
            <w:vAlign w:val="center"/>
            <w:hideMark/>
          </w:tcPr>
          <w:p w14:paraId="60023FAE" w14:textId="77777777" w:rsidR="00523985" w:rsidRPr="002F4EAC" w:rsidRDefault="00523985" w:rsidP="00600FB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18"/>
                <w:szCs w:val="18"/>
              </w:rPr>
              <w:t>EBITDA %</w:t>
            </w:r>
          </w:p>
        </w:tc>
        <w:tc>
          <w:tcPr>
            <w:tcW w:w="1247" w:type="dxa"/>
            <w:shd w:val="clear" w:color="auto" w:fill="auto"/>
            <w:noWrap/>
            <w:vAlign w:val="center"/>
            <w:hideMark/>
          </w:tcPr>
          <w:p w14:paraId="5151CDE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22.74%</w:t>
            </w:r>
          </w:p>
        </w:tc>
        <w:tc>
          <w:tcPr>
            <w:tcW w:w="1247" w:type="dxa"/>
            <w:shd w:val="clear" w:color="auto" w:fill="auto"/>
            <w:noWrap/>
            <w:vAlign w:val="center"/>
            <w:hideMark/>
          </w:tcPr>
          <w:p w14:paraId="4A53F82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70.41%</w:t>
            </w:r>
          </w:p>
        </w:tc>
        <w:tc>
          <w:tcPr>
            <w:tcW w:w="1248" w:type="dxa"/>
            <w:shd w:val="clear" w:color="auto" w:fill="auto"/>
            <w:noWrap/>
            <w:vAlign w:val="center"/>
            <w:hideMark/>
          </w:tcPr>
          <w:p w14:paraId="1263814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-25.30%</w:t>
            </w:r>
          </w:p>
        </w:tc>
        <w:tc>
          <w:tcPr>
            <w:tcW w:w="1247" w:type="dxa"/>
            <w:shd w:val="clear" w:color="auto" w:fill="auto"/>
            <w:noWrap/>
            <w:vAlign w:val="center"/>
            <w:hideMark/>
          </w:tcPr>
          <w:p w14:paraId="0E625DFA"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-72.16%</w:t>
            </w:r>
          </w:p>
        </w:tc>
        <w:tc>
          <w:tcPr>
            <w:tcW w:w="1248" w:type="dxa"/>
            <w:shd w:val="clear" w:color="auto" w:fill="auto"/>
            <w:noWrap/>
            <w:vAlign w:val="center"/>
            <w:hideMark/>
          </w:tcPr>
          <w:p w14:paraId="6EBBFE9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26.06%</w:t>
            </w:r>
          </w:p>
        </w:tc>
      </w:tr>
      <w:tr w:rsidR="00523985" w:rsidRPr="002F4EAC" w14:paraId="4AD332D9" w14:textId="77777777" w:rsidTr="00600FB2">
        <w:trPr>
          <w:trHeight w:val="259"/>
        </w:trPr>
        <w:tc>
          <w:tcPr>
            <w:tcW w:w="2830" w:type="dxa"/>
            <w:shd w:val="clear" w:color="auto" w:fill="auto"/>
            <w:noWrap/>
            <w:vAlign w:val="center"/>
            <w:hideMark/>
          </w:tcPr>
          <w:p w14:paraId="1742251D"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Depreciation &amp; Amortization</w:t>
            </w:r>
          </w:p>
        </w:tc>
        <w:tc>
          <w:tcPr>
            <w:tcW w:w="1247" w:type="dxa"/>
            <w:shd w:val="clear" w:color="auto" w:fill="auto"/>
            <w:noWrap/>
            <w:vAlign w:val="center"/>
            <w:hideMark/>
          </w:tcPr>
          <w:p w14:paraId="5F968A92" w14:textId="77777777" w:rsidR="00523985" w:rsidRPr="002F4EAC" w:rsidRDefault="00523985" w:rsidP="00600FB2">
            <w:pPr>
              <w:spacing w:after="0" w:line="360" w:lineRule="auto"/>
              <w:jc w:val="center"/>
              <w:rPr>
                <w:rFonts w:asciiTheme="minorHAnsi" w:hAnsiTheme="minorHAnsi" w:cstheme="minorHAnsi"/>
                <w:sz w:val="22"/>
                <w:szCs w:val="22"/>
                <w:lang w:val="en-IN" w:eastAsia="en-IN"/>
              </w:rPr>
            </w:pPr>
            <w:r>
              <w:rPr>
                <w:rFonts w:ascii="Calibri" w:hAnsi="Calibri" w:cs="Calibri"/>
                <w:sz w:val="22"/>
                <w:szCs w:val="22"/>
              </w:rPr>
              <w:t>0.10</w:t>
            </w:r>
          </w:p>
        </w:tc>
        <w:tc>
          <w:tcPr>
            <w:tcW w:w="1247" w:type="dxa"/>
            <w:shd w:val="clear" w:color="auto" w:fill="auto"/>
            <w:noWrap/>
            <w:vAlign w:val="center"/>
            <w:hideMark/>
          </w:tcPr>
          <w:p w14:paraId="2D4EF65B" w14:textId="77777777" w:rsidR="00523985" w:rsidRPr="002F4EAC" w:rsidRDefault="00523985" w:rsidP="00600FB2">
            <w:pPr>
              <w:spacing w:after="0" w:line="360" w:lineRule="auto"/>
              <w:jc w:val="center"/>
              <w:rPr>
                <w:rFonts w:asciiTheme="minorHAnsi" w:hAnsiTheme="minorHAnsi" w:cstheme="minorHAnsi"/>
                <w:sz w:val="22"/>
                <w:szCs w:val="22"/>
                <w:lang w:val="en-IN" w:eastAsia="en-IN"/>
              </w:rPr>
            </w:pPr>
            <w:r>
              <w:rPr>
                <w:rFonts w:ascii="Calibri" w:hAnsi="Calibri" w:cs="Calibri"/>
                <w:sz w:val="22"/>
                <w:szCs w:val="22"/>
              </w:rPr>
              <w:t>0.11</w:t>
            </w:r>
          </w:p>
        </w:tc>
        <w:tc>
          <w:tcPr>
            <w:tcW w:w="1248" w:type="dxa"/>
            <w:shd w:val="clear" w:color="auto" w:fill="auto"/>
            <w:noWrap/>
            <w:vAlign w:val="center"/>
            <w:hideMark/>
          </w:tcPr>
          <w:p w14:paraId="494DC97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4835B95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5014D8EF"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r>
      <w:tr w:rsidR="00523985" w:rsidRPr="002F4EAC" w14:paraId="092E62BF" w14:textId="77777777" w:rsidTr="00600FB2">
        <w:trPr>
          <w:trHeight w:val="259"/>
        </w:trPr>
        <w:tc>
          <w:tcPr>
            <w:tcW w:w="2830" w:type="dxa"/>
            <w:shd w:val="clear" w:color="auto" w:fill="DEEAF6" w:themeFill="accent1" w:themeFillTint="33"/>
            <w:noWrap/>
            <w:vAlign w:val="center"/>
            <w:hideMark/>
          </w:tcPr>
          <w:p w14:paraId="2352897F"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b/>
                <w:bCs/>
                <w:sz w:val="22"/>
                <w:szCs w:val="22"/>
              </w:rPr>
              <w:t>EBIT</w:t>
            </w:r>
          </w:p>
        </w:tc>
        <w:tc>
          <w:tcPr>
            <w:tcW w:w="1247" w:type="dxa"/>
            <w:shd w:val="clear" w:color="auto" w:fill="DEEAF6" w:themeFill="accent1" w:themeFillTint="33"/>
            <w:noWrap/>
            <w:vAlign w:val="center"/>
            <w:hideMark/>
          </w:tcPr>
          <w:p w14:paraId="30719EB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32.84</w:t>
            </w:r>
          </w:p>
        </w:tc>
        <w:tc>
          <w:tcPr>
            <w:tcW w:w="1247" w:type="dxa"/>
            <w:shd w:val="clear" w:color="auto" w:fill="DEEAF6" w:themeFill="accent1" w:themeFillTint="33"/>
            <w:noWrap/>
            <w:vAlign w:val="center"/>
            <w:hideMark/>
          </w:tcPr>
          <w:p w14:paraId="11E364B9"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36.06</w:t>
            </w:r>
          </w:p>
        </w:tc>
        <w:tc>
          <w:tcPr>
            <w:tcW w:w="1248" w:type="dxa"/>
            <w:shd w:val="clear" w:color="auto" w:fill="DEEAF6" w:themeFill="accent1" w:themeFillTint="33"/>
            <w:noWrap/>
            <w:vAlign w:val="center"/>
            <w:hideMark/>
          </w:tcPr>
          <w:p w14:paraId="5B9BB93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-34.82</w:t>
            </w:r>
          </w:p>
        </w:tc>
        <w:tc>
          <w:tcPr>
            <w:tcW w:w="1247" w:type="dxa"/>
            <w:shd w:val="clear" w:color="auto" w:fill="DEEAF6" w:themeFill="accent1" w:themeFillTint="33"/>
            <w:noWrap/>
            <w:vAlign w:val="center"/>
            <w:hideMark/>
          </w:tcPr>
          <w:p w14:paraId="001C582F"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-182.74</w:t>
            </w:r>
          </w:p>
        </w:tc>
        <w:tc>
          <w:tcPr>
            <w:tcW w:w="1248" w:type="dxa"/>
            <w:shd w:val="clear" w:color="auto" w:fill="DEEAF6" w:themeFill="accent1" w:themeFillTint="33"/>
            <w:noWrap/>
            <w:vAlign w:val="center"/>
            <w:hideMark/>
          </w:tcPr>
          <w:p w14:paraId="5A6FAC3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25.04</w:t>
            </w:r>
          </w:p>
        </w:tc>
      </w:tr>
      <w:tr w:rsidR="00523985" w:rsidRPr="002F4EAC" w14:paraId="47D7A887" w14:textId="77777777" w:rsidTr="00600FB2">
        <w:trPr>
          <w:trHeight w:val="259"/>
        </w:trPr>
        <w:tc>
          <w:tcPr>
            <w:tcW w:w="2830" w:type="dxa"/>
            <w:shd w:val="clear" w:color="auto" w:fill="auto"/>
            <w:noWrap/>
            <w:vAlign w:val="center"/>
            <w:hideMark/>
          </w:tcPr>
          <w:p w14:paraId="538EF40E" w14:textId="77777777" w:rsidR="00523985" w:rsidRPr="002F4EAC" w:rsidRDefault="00523985" w:rsidP="00600FB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18"/>
                <w:szCs w:val="18"/>
              </w:rPr>
              <w:t>EBIT %</w:t>
            </w:r>
          </w:p>
        </w:tc>
        <w:tc>
          <w:tcPr>
            <w:tcW w:w="1247" w:type="dxa"/>
            <w:shd w:val="clear" w:color="auto" w:fill="auto"/>
            <w:noWrap/>
            <w:vAlign w:val="center"/>
            <w:hideMark/>
          </w:tcPr>
          <w:p w14:paraId="2E359F8B"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22.67%</w:t>
            </w:r>
          </w:p>
        </w:tc>
        <w:tc>
          <w:tcPr>
            <w:tcW w:w="1247" w:type="dxa"/>
            <w:shd w:val="clear" w:color="auto" w:fill="auto"/>
            <w:noWrap/>
            <w:vAlign w:val="center"/>
            <w:hideMark/>
          </w:tcPr>
          <w:p w14:paraId="5A3664E5"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70.20%</w:t>
            </w:r>
          </w:p>
        </w:tc>
        <w:tc>
          <w:tcPr>
            <w:tcW w:w="1248" w:type="dxa"/>
            <w:shd w:val="clear" w:color="auto" w:fill="auto"/>
            <w:noWrap/>
            <w:vAlign w:val="center"/>
            <w:hideMark/>
          </w:tcPr>
          <w:p w14:paraId="73C9976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-25.30%</w:t>
            </w:r>
          </w:p>
        </w:tc>
        <w:tc>
          <w:tcPr>
            <w:tcW w:w="1247" w:type="dxa"/>
            <w:shd w:val="clear" w:color="auto" w:fill="auto"/>
            <w:noWrap/>
            <w:vAlign w:val="center"/>
            <w:hideMark/>
          </w:tcPr>
          <w:p w14:paraId="17C15D8D"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-72.16%</w:t>
            </w:r>
          </w:p>
        </w:tc>
        <w:tc>
          <w:tcPr>
            <w:tcW w:w="1248" w:type="dxa"/>
            <w:shd w:val="clear" w:color="auto" w:fill="auto"/>
            <w:noWrap/>
            <w:vAlign w:val="center"/>
            <w:hideMark/>
          </w:tcPr>
          <w:p w14:paraId="702EA0B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26.06%</w:t>
            </w:r>
          </w:p>
        </w:tc>
      </w:tr>
      <w:tr w:rsidR="00523985" w:rsidRPr="002F4EAC" w14:paraId="15564218" w14:textId="77777777" w:rsidTr="00600FB2">
        <w:trPr>
          <w:trHeight w:val="259"/>
        </w:trPr>
        <w:tc>
          <w:tcPr>
            <w:tcW w:w="2830" w:type="dxa"/>
            <w:shd w:val="clear" w:color="auto" w:fill="auto"/>
            <w:noWrap/>
            <w:vAlign w:val="center"/>
            <w:hideMark/>
          </w:tcPr>
          <w:p w14:paraId="37691132"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Finance Cost</w:t>
            </w:r>
          </w:p>
        </w:tc>
        <w:tc>
          <w:tcPr>
            <w:tcW w:w="1247" w:type="dxa"/>
            <w:shd w:val="clear" w:color="auto" w:fill="auto"/>
            <w:noWrap/>
            <w:vAlign w:val="center"/>
            <w:hideMark/>
          </w:tcPr>
          <w:p w14:paraId="54C56FF3"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126.29</w:t>
            </w:r>
          </w:p>
        </w:tc>
        <w:tc>
          <w:tcPr>
            <w:tcW w:w="1247" w:type="dxa"/>
            <w:shd w:val="clear" w:color="auto" w:fill="auto"/>
            <w:noWrap/>
            <w:vAlign w:val="center"/>
            <w:hideMark/>
          </w:tcPr>
          <w:p w14:paraId="35648D60"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123.12</w:t>
            </w:r>
          </w:p>
        </w:tc>
        <w:tc>
          <w:tcPr>
            <w:tcW w:w="1248" w:type="dxa"/>
            <w:shd w:val="clear" w:color="auto" w:fill="auto"/>
            <w:noWrap/>
            <w:vAlign w:val="center"/>
            <w:hideMark/>
          </w:tcPr>
          <w:p w14:paraId="6D907C6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114.81</w:t>
            </w:r>
          </w:p>
        </w:tc>
        <w:tc>
          <w:tcPr>
            <w:tcW w:w="1247" w:type="dxa"/>
            <w:shd w:val="clear" w:color="auto" w:fill="auto"/>
            <w:noWrap/>
            <w:vAlign w:val="center"/>
            <w:hideMark/>
          </w:tcPr>
          <w:p w14:paraId="5B0093A4"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137.82</w:t>
            </w:r>
          </w:p>
        </w:tc>
        <w:tc>
          <w:tcPr>
            <w:tcW w:w="1248" w:type="dxa"/>
            <w:shd w:val="clear" w:color="auto" w:fill="auto"/>
            <w:noWrap/>
            <w:vAlign w:val="center"/>
            <w:hideMark/>
          </w:tcPr>
          <w:p w14:paraId="402CE4E7"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79.87</w:t>
            </w:r>
          </w:p>
        </w:tc>
      </w:tr>
      <w:tr w:rsidR="00523985" w:rsidRPr="002F4EAC" w14:paraId="5B81FF1C" w14:textId="77777777" w:rsidTr="00600FB2">
        <w:trPr>
          <w:trHeight w:val="259"/>
        </w:trPr>
        <w:tc>
          <w:tcPr>
            <w:tcW w:w="2830" w:type="dxa"/>
            <w:shd w:val="clear" w:color="auto" w:fill="DEEAF6" w:themeFill="accent1" w:themeFillTint="33"/>
            <w:noWrap/>
            <w:vAlign w:val="center"/>
            <w:hideMark/>
          </w:tcPr>
          <w:p w14:paraId="293253D5" w14:textId="77777777" w:rsidR="00523985" w:rsidRPr="002F4EAC" w:rsidRDefault="00523985" w:rsidP="00600FB2">
            <w:pPr>
              <w:spacing w:after="0" w:line="360" w:lineRule="auto"/>
              <w:rPr>
                <w:rFonts w:asciiTheme="minorHAnsi" w:hAnsiTheme="minorHAnsi" w:cstheme="minorHAnsi"/>
                <w:b/>
                <w:bCs/>
                <w:i/>
                <w:iCs/>
                <w:color w:val="000000"/>
                <w:sz w:val="22"/>
                <w:szCs w:val="22"/>
                <w:lang w:val="en-IN" w:eastAsia="en-IN"/>
              </w:rPr>
            </w:pPr>
            <w:r>
              <w:rPr>
                <w:rFonts w:ascii="Calibri" w:hAnsi="Calibri" w:cs="Calibri"/>
                <w:b/>
                <w:bCs/>
                <w:sz w:val="22"/>
                <w:szCs w:val="22"/>
              </w:rPr>
              <w:t>Profit Before Tax</w:t>
            </w:r>
          </w:p>
        </w:tc>
        <w:tc>
          <w:tcPr>
            <w:tcW w:w="1247" w:type="dxa"/>
            <w:shd w:val="clear" w:color="auto" w:fill="DEEAF6" w:themeFill="accent1" w:themeFillTint="33"/>
            <w:noWrap/>
            <w:vAlign w:val="center"/>
            <w:hideMark/>
          </w:tcPr>
          <w:p w14:paraId="0AC6E64D"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-93.45</w:t>
            </w:r>
          </w:p>
        </w:tc>
        <w:tc>
          <w:tcPr>
            <w:tcW w:w="1247" w:type="dxa"/>
            <w:shd w:val="clear" w:color="auto" w:fill="DEEAF6" w:themeFill="accent1" w:themeFillTint="33"/>
            <w:noWrap/>
            <w:vAlign w:val="center"/>
            <w:hideMark/>
          </w:tcPr>
          <w:p w14:paraId="0B7DDC3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-87.06</w:t>
            </w:r>
          </w:p>
        </w:tc>
        <w:tc>
          <w:tcPr>
            <w:tcW w:w="1248" w:type="dxa"/>
            <w:shd w:val="clear" w:color="auto" w:fill="DEEAF6" w:themeFill="accent1" w:themeFillTint="33"/>
            <w:noWrap/>
            <w:vAlign w:val="center"/>
            <w:hideMark/>
          </w:tcPr>
          <w:p w14:paraId="7676AF7A"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-149.63</w:t>
            </w:r>
          </w:p>
        </w:tc>
        <w:tc>
          <w:tcPr>
            <w:tcW w:w="1247" w:type="dxa"/>
            <w:shd w:val="clear" w:color="auto" w:fill="DEEAF6" w:themeFill="accent1" w:themeFillTint="33"/>
            <w:noWrap/>
            <w:vAlign w:val="center"/>
            <w:hideMark/>
          </w:tcPr>
          <w:p w14:paraId="4236D8AD"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-320.56</w:t>
            </w:r>
          </w:p>
        </w:tc>
        <w:tc>
          <w:tcPr>
            <w:tcW w:w="1248" w:type="dxa"/>
            <w:shd w:val="clear" w:color="auto" w:fill="DEEAF6" w:themeFill="accent1" w:themeFillTint="33"/>
            <w:noWrap/>
            <w:vAlign w:val="center"/>
            <w:hideMark/>
          </w:tcPr>
          <w:p w14:paraId="4D233A57"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-54.83</w:t>
            </w:r>
          </w:p>
        </w:tc>
      </w:tr>
      <w:tr w:rsidR="00523985" w:rsidRPr="002F4EAC" w14:paraId="443DA0D6" w14:textId="77777777" w:rsidTr="00600FB2">
        <w:trPr>
          <w:trHeight w:val="259"/>
        </w:trPr>
        <w:tc>
          <w:tcPr>
            <w:tcW w:w="2830" w:type="dxa"/>
            <w:shd w:val="clear" w:color="auto" w:fill="auto"/>
            <w:noWrap/>
            <w:vAlign w:val="center"/>
            <w:hideMark/>
          </w:tcPr>
          <w:p w14:paraId="2524B768" w14:textId="77777777" w:rsidR="00523985" w:rsidRPr="002F4EAC" w:rsidRDefault="00523985" w:rsidP="00600FB2">
            <w:pPr>
              <w:spacing w:after="0" w:line="360" w:lineRule="auto"/>
              <w:rPr>
                <w:rFonts w:asciiTheme="minorHAnsi" w:hAnsiTheme="minorHAnsi" w:cstheme="minorHAnsi"/>
                <w:color w:val="000000"/>
                <w:sz w:val="22"/>
                <w:szCs w:val="22"/>
                <w:lang w:val="en-IN" w:eastAsia="en-IN"/>
              </w:rPr>
            </w:pPr>
            <w:r>
              <w:rPr>
                <w:rFonts w:ascii="Calibri" w:hAnsi="Calibri" w:cs="Calibri"/>
                <w:sz w:val="18"/>
                <w:szCs w:val="18"/>
              </w:rPr>
              <w:t>PBT %</w:t>
            </w:r>
          </w:p>
        </w:tc>
        <w:tc>
          <w:tcPr>
            <w:tcW w:w="1247" w:type="dxa"/>
            <w:shd w:val="clear" w:color="auto" w:fill="auto"/>
            <w:noWrap/>
            <w:vAlign w:val="center"/>
            <w:hideMark/>
          </w:tcPr>
          <w:p w14:paraId="0C9CC948"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-64.51%</w:t>
            </w:r>
          </w:p>
        </w:tc>
        <w:tc>
          <w:tcPr>
            <w:tcW w:w="1247" w:type="dxa"/>
            <w:shd w:val="clear" w:color="auto" w:fill="auto"/>
            <w:noWrap/>
            <w:vAlign w:val="center"/>
            <w:hideMark/>
          </w:tcPr>
          <w:p w14:paraId="75E280FB"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-169.49%</w:t>
            </w:r>
          </w:p>
        </w:tc>
        <w:tc>
          <w:tcPr>
            <w:tcW w:w="1248" w:type="dxa"/>
            <w:shd w:val="clear" w:color="auto" w:fill="auto"/>
            <w:noWrap/>
            <w:vAlign w:val="center"/>
            <w:hideMark/>
          </w:tcPr>
          <w:p w14:paraId="0D7B155F"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-108.71%</w:t>
            </w:r>
          </w:p>
        </w:tc>
        <w:tc>
          <w:tcPr>
            <w:tcW w:w="1247" w:type="dxa"/>
            <w:shd w:val="clear" w:color="auto" w:fill="auto"/>
            <w:noWrap/>
            <w:vAlign w:val="center"/>
            <w:hideMark/>
          </w:tcPr>
          <w:p w14:paraId="45EF9E79"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-126.58%</w:t>
            </w:r>
          </w:p>
        </w:tc>
        <w:tc>
          <w:tcPr>
            <w:tcW w:w="1248" w:type="dxa"/>
            <w:shd w:val="clear" w:color="auto" w:fill="auto"/>
            <w:noWrap/>
            <w:vAlign w:val="center"/>
            <w:hideMark/>
          </w:tcPr>
          <w:p w14:paraId="149F744E"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-57.06%</w:t>
            </w:r>
          </w:p>
        </w:tc>
      </w:tr>
      <w:tr w:rsidR="00523985" w:rsidRPr="002F4EAC" w14:paraId="16591DCA" w14:textId="77777777" w:rsidTr="00600FB2">
        <w:trPr>
          <w:trHeight w:val="259"/>
        </w:trPr>
        <w:tc>
          <w:tcPr>
            <w:tcW w:w="2830" w:type="dxa"/>
            <w:shd w:val="clear" w:color="auto" w:fill="auto"/>
            <w:noWrap/>
            <w:vAlign w:val="center"/>
            <w:hideMark/>
          </w:tcPr>
          <w:p w14:paraId="0B501D0B" w14:textId="77777777" w:rsidR="00523985" w:rsidRPr="002F4EAC" w:rsidRDefault="00523985" w:rsidP="00600FB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22"/>
                <w:szCs w:val="22"/>
              </w:rPr>
              <w:t>Less: Tax expense</w:t>
            </w:r>
          </w:p>
        </w:tc>
        <w:tc>
          <w:tcPr>
            <w:tcW w:w="1247" w:type="dxa"/>
            <w:shd w:val="clear" w:color="auto" w:fill="auto"/>
            <w:noWrap/>
            <w:vAlign w:val="center"/>
            <w:hideMark/>
          </w:tcPr>
          <w:p w14:paraId="1B76E6AC"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3B7C0663"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200DDCC2"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4EDABB51"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3850FF26" w14:textId="77777777" w:rsidR="00523985" w:rsidRPr="002F4EAC" w:rsidRDefault="00523985" w:rsidP="00600FB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r>
      <w:tr w:rsidR="00523985" w:rsidRPr="002F4EAC" w14:paraId="7B5EF03D" w14:textId="77777777" w:rsidTr="00600FB2">
        <w:trPr>
          <w:trHeight w:val="259"/>
        </w:trPr>
        <w:tc>
          <w:tcPr>
            <w:tcW w:w="2830" w:type="dxa"/>
            <w:shd w:val="clear" w:color="auto" w:fill="DEEAF6" w:themeFill="accent1" w:themeFillTint="33"/>
            <w:noWrap/>
            <w:vAlign w:val="center"/>
          </w:tcPr>
          <w:p w14:paraId="73D87EB5" w14:textId="77777777" w:rsidR="00523985" w:rsidRDefault="00523985" w:rsidP="00600FB2">
            <w:pPr>
              <w:spacing w:after="0" w:line="360" w:lineRule="auto"/>
              <w:rPr>
                <w:rFonts w:ascii="Calibri" w:hAnsi="Calibri" w:cs="Calibri"/>
                <w:sz w:val="22"/>
                <w:szCs w:val="22"/>
              </w:rPr>
            </w:pPr>
            <w:r>
              <w:rPr>
                <w:rFonts w:ascii="Calibri" w:hAnsi="Calibri" w:cs="Calibri"/>
                <w:b/>
                <w:bCs/>
                <w:sz w:val="22"/>
                <w:szCs w:val="22"/>
              </w:rPr>
              <w:t>Profit After Tax</w:t>
            </w:r>
          </w:p>
        </w:tc>
        <w:tc>
          <w:tcPr>
            <w:tcW w:w="1247" w:type="dxa"/>
            <w:shd w:val="clear" w:color="auto" w:fill="DEEAF6" w:themeFill="accent1" w:themeFillTint="33"/>
            <w:noWrap/>
            <w:vAlign w:val="center"/>
          </w:tcPr>
          <w:p w14:paraId="5381EC06"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-93.45</w:t>
            </w:r>
          </w:p>
        </w:tc>
        <w:tc>
          <w:tcPr>
            <w:tcW w:w="1247" w:type="dxa"/>
            <w:shd w:val="clear" w:color="auto" w:fill="DEEAF6" w:themeFill="accent1" w:themeFillTint="33"/>
            <w:noWrap/>
            <w:vAlign w:val="center"/>
          </w:tcPr>
          <w:p w14:paraId="3A488F33"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-87.06</w:t>
            </w:r>
          </w:p>
        </w:tc>
        <w:tc>
          <w:tcPr>
            <w:tcW w:w="1248" w:type="dxa"/>
            <w:shd w:val="clear" w:color="auto" w:fill="DEEAF6" w:themeFill="accent1" w:themeFillTint="33"/>
            <w:noWrap/>
            <w:vAlign w:val="center"/>
          </w:tcPr>
          <w:p w14:paraId="0CAA7C62"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-149.63</w:t>
            </w:r>
          </w:p>
        </w:tc>
        <w:tc>
          <w:tcPr>
            <w:tcW w:w="1247" w:type="dxa"/>
            <w:shd w:val="clear" w:color="auto" w:fill="DEEAF6" w:themeFill="accent1" w:themeFillTint="33"/>
            <w:noWrap/>
            <w:vAlign w:val="center"/>
          </w:tcPr>
          <w:p w14:paraId="037281D0"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-320.56</w:t>
            </w:r>
          </w:p>
        </w:tc>
        <w:tc>
          <w:tcPr>
            <w:tcW w:w="1248" w:type="dxa"/>
            <w:shd w:val="clear" w:color="auto" w:fill="DEEAF6" w:themeFill="accent1" w:themeFillTint="33"/>
            <w:noWrap/>
            <w:vAlign w:val="center"/>
          </w:tcPr>
          <w:p w14:paraId="5AEAC39B" w14:textId="77777777" w:rsidR="00523985" w:rsidRDefault="00523985" w:rsidP="00600FB2">
            <w:pPr>
              <w:spacing w:after="0" w:line="360" w:lineRule="auto"/>
              <w:jc w:val="center"/>
              <w:rPr>
                <w:rFonts w:ascii="Calibri" w:hAnsi="Calibri" w:cs="Calibri"/>
                <w:sz w:val="22"/>
                <w:szCs w:val="22"/>
              </w:rPr>
            </w:pPr>
            <w:r>
              <w:rPr>
                <w:rFonts w:ascii="Calibri" w:hAnsi="Calibri" w:cs="Calibri"/>
                <w:b/>
                <w:bCs/>
                <w:sz w:val="22"/>
                <w:szCs w:val="22"/>
              </w:rPr>
              <w:t>-54.83</w:t>
            </w:r>
          </w:p>
        </w:tc>
      </w:tr>
      <w:tr w:rsidR="00523985" w:rsidRPr="002F4EAC" w14:paraId="6D40A61B" w14:textId="77777777" w:rsidTr="00600FB2">
        <w:trPr>
          <w:trHeight w:val="259"/>
        </w:trPr>
        <w:tc>
          <w:tcPr>
            <w:tcW w:w="2830" w:type="dxa"/>
            <w:shd w:val="clear" w:color="auto" w:fill="auto"/>
            <w:noWrap/>
            <w:vAlign w:val="center"/>
          </w:tcPr>
          <w:p w14:paraId="043359B0" w14:textId="77777777" w:rsidR="00523985" w:rsidRDefault="00523985" w:rsidP="00600FB2">
            <w:pPr>
              <w:spacing w:after="0" w:line="360" w:lineRule="auto"/>
              <w:rPr>
                <w:rFonts w:ascii="Calibri" w:hAnsi="Calibri" w:cs="Calibri"/>
                <w:sz w:val="22"/>
                <w:szCs w:val="22"/>
              </w:rPr>
            </w:pPr>
            <w:r>
              <w:rPr>
                <w:rFonts w:ascii="Calibri" w:hAnsi="Calibri" w:cs="Calibri"/>
                <w:sz w:val="18"/>
                <w:szCs w:val="18"/>
              </w:rPr>
              <w:t>PAT %</w:t>
            </w:r>
          </w:p>
        </w:tc>
        <w:tc>
          <w:tcPr>
            <w:tcW w:w="1247" w:type="dxa"/>
            <w:shd w:val="clear" w:color="auto" w:fill="auto"/>
            <w:noWrap/>
            <w:vAlign w:val="center"/>
          </w:tcPr>
          <w:p w14:paraId="41045C6D"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-64.51%</w:t>
            </w:r>
          </w:p>
        </w:tc>
        <w:tc>
          <w:tcPr>
            <w:tcW w:w="1247" w:type="dxa"/>
            <w:shd w:val="clear" w:color="auto" w:fill="auto"/>
            <w:noWrap/>
            <w:vAlign w:val="center"/>
          </w:tcPr>
          <w:p w14:paraId="5F5A90DF"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-169.49%</w:t>
            </w:r>
          </w:p>
        </w:tc>
        <w:tc>
          <w:tcPr>
            <w:tcW w:w="1248" w:type="dxa"/>
            <w:shd w:val="clear" w:color="auto" w:fill="auto"/>
            <w:noWrap/>
            <w:vAlign w:val="center"/>
          </w:tcPr>
          <w:p w14:paraId="30749B98"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-108.71%</w:t>
            </w:r>
          </w:p>
        </w:tc>
        <w:tc>
          <w:tcPr>
            <w:tcW w:w="1247" w:type="dxa"/>
            <w:shd w:val="clear" w:color="auto" w:fill="auto"/>
            <w:noWrap/>
            <w:vAlign w:val="center"/>
          </w:tcPr>
          <w:p w14:paraId="0481F53B"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-126.58%</w:t>
            </w:r>
          </w:p>
        </w:tc>
        <w:tc>
          <w:tcPr>
            <w:tcW w:w="1248" w:type="dxa"/>
            <w:shd w:val="clear" w:color="auto" w:fill="auto"/>
            <w:noWrap/>
            <w:vAlign w:val="center"/>
          </w:tcPr>
          <w:p w14:paraId="08A99834" w14:textId="77777777" w:rsidR="00523985" w:rsidRDefault="00523985" w:rsidP="00600FB2">
            <w:pPr>
              <w:spacing w:after="0" w:line="360" w:lineRule="auto"/>
              <w:jc w:val="center"/>
              <w:rPr>
                <w:rFonts w:ascii="Calibri" w:hAnsi="Calibri" w:cs="Calibri"/>
                <w:sz w:val="22"/>
                <w:szCs w:val="22"/>
              </w:rPr>
            </w:pPr>
            <w:r>
              <w:rPr>
                <w:rFonts w:ascii="Calibri" w:hAnsi="Calibri" w:cs="Calibri"/>
                <w:sz w:val="18"/>
                <w:szCs w:val="18"/>
              </w:rPr>
              <w:t>-57.06%</w:t>
            </w:r>
          </w:p>
        </w:tc>
      </w:tr>
    </w:tbl>
    <w:p w14:paraId="28EAFC55" w14:textId="333BF17C" w:rsidR="004D70B1" w:rsidRPr="005D7BC3" w:rsidRDefault="00416A66" w:rsidP="005E0873">
      <w:pPr>
        <w:spacing w:line="360" w:lineRule="auto"/>
        <w:ind w:right="-307"/>
        <w:jc w:val="right"/>
        <w:rPr>
          <w:rFonts w:ascii="Arial" w:hAnsi="Arial" w:cs="Arial"/>
          <w:i/>
          <w:sz w:val="20"/>
          <w:szCs w:val="22"/>
        </w:rPr>
      </w:pPr>
      <w:r w:rsidRPr="005D7BC3">
        <w:rPr>
          <w:rFonts w:ascii="Arial" w:hAnsi="Arial" w:cs="Arial"/>
          <w:b/>
          <w:i/>
          <w:sz w:val="20"/>
          <w:szCs w:val="22"/>
        </w:rPr>
        <w:t>Source:</w:t>
      </w:r>
      <w:r w:rsidRPr="005D7BC3">
        <w:rPr>
          <w:rFonts w:ascii="Arial" w:hAnsi="Arial" w:cs="Arial"/>
          <w:i/>
          <w:sz w:val="20"/>
          <w:szCs w:val="22"/>
        </w:rPr>
        <w:t xml:space="preserve"> Previous Financial Statements provided by the Company</w:t>
      </w:r>
    </w:p>
    <w:p w14:paraId="27C1C224" w14:textId="06FD10A8" w:rsidR="00416A66" w:rsidRPr="00352657" w:rsidRDefault="005D7BC3" w:rsidP="005E0873">
      <w:pPr>
        <w:pStyle w:val="DefaultText11"/>
        <w:numPr>
          <w:ilvl w:val="0"/>
          <w:numId w:val="2"/>
        </w:numPr>
        <w:spacing w:before="240" w:line="360" w:lineRule="auto"/>
        <w:ind w:left="0" w:right="-307" w:hanging="426"/>
        <w:jc w:val="both"/>
        <w:rPr>
          <w:rFonts w:ascii="Arial" w:hAnsi="Arial" w:cs="Arial"/>
          <w:b/>
          <w:w w:val="105"/>
          <w:sz w:val="22"/>
          <w:szCs w:val="22"/>
        </w:rPr>
      </w:pPr>
      <w:r>
        <w:rPr>
          <w:rFonts w:ascii="Arial" w:hAnsi="Arial" w:cs="Arial"/>
          <w:b/>
          <w:w w:val="105"/>
          <w:sz w:val="22"/>
          <w:szCs w:val="22"/>
        </w:rPr>
        <w:t xml:space="preserve">DEBT OUTSTANDING: </w:t>
      </w:r>
      <w:r w:rsidRPr="005D7BC3">
        <w:rPr>
          <w:rFonts w:ascii="Arial" w:hAnsi="Arial" w:cs="Arial"/>
          <w:w w:val="105"/>
          <w:sz w:val="22"/>
          <w:szCs w:val="22"/>
        </w:rPr>
        <w:t>As per information/data provided by client/company, below table shows the lender wise details of outstanding debt of the company as on 4</w:t>
      </w:r>
      <w:r w:rsidRPr="005D7BC3">
        <w:rPr>
          <w:rFonts w:ascii="Arial" w:hAnsi="Arial" w:cs="Arial"/>
          <w:w w:val="105"/>
          <w:sz w:val="22"/>
          <w:szCs w:val="22"/>
          <w:vertAlign w:val="superscript"/>
        </w:rPr>
        <w:t>th</w:t>
      </w:r>
      <w:r w:rsidR="00BC33AD">
        <w:rPr>
          <w:rFonts w:ascii="Arial" w:hAnsi="Arial" w:cs="Arial"/>
          <w:w w:val="105"/>
          <w:sz w:val="22"/>
          <w:szCs w:val="22"/>
        </w:rPr>
        <w:t xml:space="preserve"> </w:t>
      </w:r>
      <w:r w:rsidR="00712A74">
        <w:rPr>
          <w:rFonts w:ascii="Arial" w:hAnsi="Arial" w:cs="Arial"/>
          <w:w w:val="105"/>
          <w:sz w:val="22"/>
          <w:szCs w:val="22"/>
        </w:rPr>
        <w:t>October</w:t>
      </w:r>
      <w:r w:rsidR="00BC33AD">
        <w:rPr>
          <w:rFonts w:ascii="Arial" w:hAnsi="Arial" w:cs="Arial"/>
          <w:w w:val="105"/>
          <w:sz w:val="22"/>
          <w:szCs w:val="22"/>
        </w:rPr>
        <w:t xml:space="preserve"> 202</w:t>
      </w:r>
      <w:r w:rsidR="00712A74">
        <w:rPr>
          <w:rFonts w:ascii="Arial" w:hAnsi="Arial" w:cs="Arial"/>
          <w:w w:val="105"/>
          <w:sz w:val="22"/>
          <w:szCs w:val="22"/>
        </w:rPr>
        <w:t>3</w:t>
      </w:r>
      <w:r w:rsidR="00BC33AD">
        <w:rPr>
          <w:rFonts w:ascii="Arial" w:hAnsi="Arial" w:cs="Arial"/>
          <w:w w:val="105"/>
          <w:sz w:val="22"/>
          <w:szCs w:val="22"/>
        </w:rPr>
        <w:t>:</w:t>
      </w:r>
    </w:p>
    <w:tbl>
      <w:tblPr>
        <w:tblpPr w:leftFromText="180" w:rightFromText="180" w:vertAnchor="text" w:horzAnchor="page" w:tblpX="1696" w:tblpY="6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823"/>
        <w:gridCol w:w="1843"/>
        <w:gridCol w:w="1984"/>
        <w:gridCol w:w="1417"/>
      </w:tblGrid>
      <w:tr w:rsidR="00474943" w:rsidRPr="00702B89" w14:paraId="482B7A35" w14:textId="690568F3" w:rsidTr="00474943">
        <w:trPr>
          <w:trHeight w:val="20"/>
        </w:trPr>
        <w:tc>
          <w:tcPr>
            <w:tcW w:w="3823" w:type="dxa"/>
            <w:shd w:val="clear" w:color="auto" w:fill="002060"/>
            <w:noWrap/>
          </w:tcPr>
          <w:p w14:paraId="45B2EA10" w14:textId="3F8C32FF" w:rsidR="00474943" w:rsidRPr="0008158F" w:rsidRDefault="00474943" w:rsidP="0008158F">
            <w:pPr>
              <w:spacing w:after="0" w:line="360" w:lineRule="auto"/>
              <w:ind w:right="40"/>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Lender</w:t>
            </w:r>
          </w:p>
        </w:tc>
        <w:tc>
          <w:tcPr>
            <w:tcW w:w="1843" w:type="dxa"/>
            <w:shd w:val="clear" w:color="auto" w:fill="002060"/>
            <w:noWrap/>
            <w:vAlign w:val="center"/>
          </w:tcPr>
          <w:p w14:paraId="7BCA3955" w14:textId="3AFBD6AA" w:rsidR="00474943" w:rsidRPr="0008158F" w:rsidRDefault="00474943" w:rsidP="0008158F">
            <w:pPr>
              <w:spacing w:after="0" w:line="360" w:lineRule="auto"/>
              <w:ind w:right="40"/>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Sanctioned Amt. (INR Crore)</w:t>
            </w:r>
          </w:p>
        </w:tc>
        <w:tc>
          <w:tcPr>
            <w:tcW w:w="1984" w:type="dxa"/>
            <w:shd w:val="clear" w:color="auto" w:fill="002060"/>
            <w:noWrap/>
            <w:vAlign w:val="center"/>
          </w:tcPr>
          <w:p w14:paraId="180663B3" w14:textId="38F57DDB" w:rsidR="00474943" w:rsidRPr="00702B89" w:rsidRDefault="00474943" w:rsidP="0008158F">
            <w:pPr>
              <w:spacing w:after="0" w:line="360" w:lineRule="auto"/>
              <w:ind w:right="40"/>
              <w:jc w:val="center"/>
              <w:rPr>
                <w:rFonts w:asciiTheme="minorHAnsi" w:hAnsiTheme="minorHAnsi" w:cstheme="minorHAnsi"/>
                <w:color w:val="000000"/>
                <w:sz w:val="22"/>
                <w:szCs w:val="22"/>
              </w:rPr>
            </w:pPr>
            <w:r>
              <w:rPr>
                <w:rFonts w:asciiTheme="minorHAnsi" w:hAnsiTheme="minorHAnsi" w:cstheme="minorHAnsi"/>
                <w:b/>
                <w:bCs/>
                <w:color w:val="FFFFFF" w:themeColor="background1"/>
                <w:sz w:val="22"/>
                <w:szCs w:val="22"/>
                <w:lang w:val="en-IN" w:eastAsia="en-IN"/>
              </w:rPr>
              <w:t xml:space="preserve">Disbursed Amount (INR </w:t>
            </w:r>
            <w:r w:rsidRPr="00702B89">
              <w:rPr>
                <w:rFonts w:asciiTheme="minorHAnsi" w:hAnsiTheme="minorHAnsi" w:cstheme="minorHAnsi"/>
                <w:b/>
                <w:bCs/>
                <w:color w:val="FFFFFF" w:themeColor="background1"/>
                <w:sz w:val="22"/>
                <w:szCs w:val="22"/>
                <w:lang w:val="en-IN" w:eastAsia="en-IN"/>
              </w:rPr>
              <w:t>Cr</w:t>
            </w:r>
            <w:r>
              <w:rPr>
                <w:rFonts w:asciiTheme="minorHAnsi" w:hAnsiTheme="minorHAnsi" w:cstheme="minorHAnsi"/>
                <w:b/>
                <w:bCs/>
                <w:color w:val="FFFFFF" w:themeColor="background1"/>
                <w:sz w:val="22"/>
                <w:szCs w:val="22"/>
                <w:lang w:val="en-IN" w:eastAsia="en-IN"/>
              </w:rPr>
              <w:t>ore)</w:t>
            </w:r>
          </w:p>
        </w:tc>
        <w:tc>
          <w:tcPr>
            <w:tcW w:w="1417" w:type="dxa"/>
            <w:shd w:val="clear" w:color="auto" w:fill="002060"/>
            <w:vAlign w:val="center"/>
          </w:tcPr>
          <w:p w14:paraId="0F981E67" w14:textId="71EA4446" w:rsidR="00474943" w:rsidRDefault="00474943" w:rsidP="00474943">
            <w:pPr>
              <w:spacing w:after="0" w:line="360" w:lineRule="auto"/>
              <w:ind w:right="40"/>
              <w:jc w:val="center"/>
              <w:rPr>
                <w:rFonts w:asciiTheme="minorHAnsi" w:hAnsiTheme="minorHAnsi" w:cstheme="minorHAnsi"/>
                <w:b/>
                <w:bCs/>
                <w:color w:val="FFFFFF" w:themeColor="background1"/>
                <w:sz w:val="22"/>
                <w:szCs w:val="22"/>
                <w:lang w:val="en-IN" w:eastAsia="en-IN"/>
              </w:rPr>
            </w:pPr>
            <w:r>
              <w:rPr>
                <w:rFonts w:asciiTheme="minorHAnsi" w:hAnsiTheme="minorHAnsi" w:cstheme="minorHAnsi"/>
                <w:b/>
                <w:bCs/>
                <w:color w:val="FFFFFF" w:themeColor="background1"/>
                <w:sz w:val="22"/>
                <w:szCs w:val="22"/>
                <w:lang w:val="en-IN" w:eastAsia="en-IN"/>
              </w:rPr>
              <w:t>% Share</w:t>
            </w:r>
          </w:p>
        </w:tc>
      </w:tr>
      <w:tr w:rsidR="00474943" w:rsidRPr="00702B89" w14:paraId="7CC2DC07" w14:textId="59D30D03" w:rsidTr="00474943">
        <w:trPr>
          <w:trHeight w:val="20"/>
        </w:trPr>
        <w:tc>
          <w:tcPr>
            <w:tcW w:w="3823" w:type="dxa"/>
            <w:shd w:val="clear" w:color="auto" w:fill="auto"/>
            <w:noWrap/>
            <w:vAlign w:val="center"/>
          </w:tcPr>
          <w:p w14:paraId="16259990" w14:textId="2C7C7C73" w:rsidR="00474943" w:rsidRPr="00702B89" w:rsidRDefault="00474943" w:rsidP="0008158F">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ACRE-141-Trust (State Bank of India)</w:t>
            </w:r>
          </w:p>
        </w:tc>
        <w:tc>
          <w:tcPr>
            <w:tcW w:w="1843" w:type="dxa"/>
            <w:shd w:val="clear" w:color="auto" w:fill="auto"/>
            <w:noWrap/>
            <w:vAlign w:val="center"/>
          </w:tcPr>
          <w:p w14:paraId="3B80EF99" w14:textId="10D20285"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200.3</w:t>
            </w:r>
          </w:p>
        </w:tc>
        <w:tc>
          <w:tcPr>
            <w:tcW w:w="1984" w:type="dxa"/>
            <w:shd w:val="clear" w:color="auto" w:fill="auto"/>
            <w:noWrap/>
            <w:vAlign w:val="center"/>
          </w:tcPr>
          <w:p w14:paraId="5C748298" w14:textId="5389DC04"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199.9</w:t>
            </w:r>
          </w:p>
        </w:tc>
        <w:tc>
          <w:tcPr>
            <w:tcW w:w="1417" w:type="dxa"/>
          </w:tcPr>
          <w:p w14:paraId="10A723C1" w14:textId="6ACA5CAB" w:rsidR="00474943"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33.5%</w:t>
            </w:r>
          </w:p>
        </w:tc>
      </w:tr>
      <w:tr w:rsidR="00474943" w:rsidRPr="00702B89" w14:paraId="775D88C7" w14:textId="771359A8" w:rsidTr="00474943">
        <w:trPr>
          <w:trHeight w:val="20"/>
        </w:trPr>
        <w:tc>
          <w:tcPr>
            <w:tcW w:w="3823" w:type="dxa"/>
            <w:shd w:val="clear" w:color="auto" w:fill="auto"/>
            <w:noWrap/>
            <w:vAlign w:val="center"/>
          </w:tcPr>
          <w:p w14:paraId="5A7FFE70" w14:textId="1FF16590" w:rsidR="00474943" w:rsidRPr="00702B89" w:rsidRDefault="00474943" w:rsidP="0008158F">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ACRE-141-Trust (Indian Bank)</w:t>
            </w:r>
          </w:p>
        </w:tc>
        <w:tc>
          <w:tcPr>
            <w:tcW w:w="1843" w:type="dxa"/>
            <w:shd w:val="clear" w:color="auto" w:fill="auto"/>
            <w:noWrap/>
            <w:vAlign w:val="center"/>
          </w:tcPr>
          <w:p w14:paraId="7B50FF4D" w14:textId="63B75772"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75.0</w:t>
            </w:r>
          </w:p>
        </w:tc>
        <w:tc>
          <w:tcPr>
            <w:tcW w:w="1984" w:type="dxa"/>
            <w:shd w:val="clear" w:color="auto" w:fill="auto"/>
            <w:noWrap/>
            <w:vAlign w:val="center"/>
          </w:tcPr>
          <w:p w14:paraId="6D5F2D66" w14:textId="64394431"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74.8</w:t>
            </w:r>
          </w:p>
        </w:tc>
        <w:tc>
          <w:tcPr>
            <w:tcW w:w="1417" w:type="dxa"/>
          </w:tcPr>
          <w:p w14:paraId="3C638B3A" w14:textId="7051F671" w:rsidR="00474943"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12.6%</w:t>
            </w:r>
          </w:p>
        </w:tc>
      </w:tr>
      <w:tr w:rsidR="00474943" w:rsidRPr="00702B89" w14:paraId="7D430536" w14:textId="51E0FA06" w:rsidTr="00474943">
        <w:trPr>
          <w:trHeight w:val="20"/>
        </w:trPr>
        <w:tc>
          <w:tcPr>
            <w:tcW w:w="3823" w:type="dxa"/>
            <w:shd w:val="clear" w:color="auto" w:fill="auto"/>
            <w:noWrap/>
            <w:vAlign w:val="center"/>
          </w:tcPr>
          <w:p w14:paraId="5A553BB1" w14:textId="7F81FAA5" w:rsidR="00474943" w:rsidRPr="00702B89" w:rsidRDefault="00474943" w:rsidP="00712A74">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ACRE-141-Trust (Indian Overseas Bank)</w:t>
            </w:r>
          </w:p>
        </w:tc>
        <w:tc>
          <w:tcPr>
            <w:tcW w:w="1843" w:type="dxa"/>
            <w:shd w:val="clear" w:color="auto" w:fill="auto"/>
            <w:noWrap/>
            <w:vAlign w:val="center"/>
          </w:tcPr>
          <w:p w14:paraId="12DFE9D1" w14:textId="0BA293EC" w:rsidR="00474943" w:rsidRPr="00702B89"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50.0</w:t>
            </w:r>
          </w:p>
        </w:tc>
        <w:tc>
          <w:tcPr>
            <w:tcW w:w="1984" w:type="dxa"/>
            <w:shd w:val="clear" w:color="auto" w:fill="auto"/>
            <w:noWrap/>
            <w:vAlign w:val="center"/>
          </w:tcPr>
          <w:p w14:paraId="3319BBB6" w14:textId="4B35A64A" w:rsidR="00474943" w:rsidRPr="00702B89"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49.9</w:t>
            </w:r>
          </w:p>
        </w:tc>
        <w:tc>
          <w:tcPr>
            <w:tcW w:w="1417" w:type="dxa"/>
          </w:tcPr>
          <w:p w14:paraId="3EE49CBC" w14:textId="136843AA" w:rsidR="00474943"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8.4%</w:t>
            </w:r>
          </w:p>
        </w:tc>
      </w:tr>
      <w:tr w:rsidR="00474943" w:rsidRPr="00702B89" w14:paraId="528AB9BF" w14:textId="635DA8FE" w:rsidTr="00474943">
        <w:trPr>
          <w:trHeight w:val="20"/>
        </w:trPr>
        <w:tc>
          <w:tcPr>
            <w:tcW w:w="3823" w:type="dxa"/>
            <w:shd w:val="clear" w:color="auto" w:fill="auto"/>
            <w:noWrap/>
            <w:vAlign w:val="center"/>
          </w:tcPr>
          <w:p w14:paraId="0F2BEF7E" w14:textId="2CC84AD1" w:rsidR="00474943" w:rsidRPr="00702B89" w:rsidRDefault="00474943" w:rsidP="00712A74">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ACRE-141-Trust (Union Bank of India)</w:t>
            </w:r>
          </w:p>
        </w:tc>
        <w:tc>
          <w:tcPr>
            <w:tcW w:w="1843" w:type="dxa"/>
            <w:shd w:val="clear" w:color="auto" w:fill="auto"/>
            <w:noWrap/>
            <w:vAlign w:val="center"/>
          </w:tcPr>
          <w:p w14:paraId="238F6674" w14:textId="77118099" w:rsidR="00474943" w:rsidRPr="00702B89"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75.0</w:t>
            </w:r>
          </w:p>
        </w:tc>
        <w:tc>
          <w:tcPr>
            <w:tcW w:w="1984" w:type="dxa"/>
            <w:shd w:val="clear" w:color="auto" w:fill="auto"/>
            <w:noWrap/>
            <w:vAlign w:val="center"/>
          </w:tcPr>
          <w:p w14:paraId="4F5A3406" w14:textId="496F3AF5" w:rsidR="00474943" w:rsidRPr="00702B89"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71.6</w:t>
            </w:r>
          </w:p>
        </w:tc>
        <w:tc>
          <w:tcPr>
            <w:tcW w:w="1417" w:type="dxa"/>
          </w:tcPr>
          <w:p w14:paraId="1B290A2B" w14:textId="590F1FC6" w:rsidR="00474943" w:rsidRDefault="00474943" w:rsidP="00712A74">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12.0%</w:t>
            </w:r>
          </w:p>
        </w:tc>
      </w:tr>
      <w:tr w:rsidR="00474943" w:rsidRPr="00702B89" w14:paraId="48D632CA" w14:textId="1077CAB2" w:rsidTr="00474943">
        <w:trPr>
          <w:trHeight w:val="20"/>
        </w:trPr>
        <w:tc>
          <w:tcPr>
            <w:tcW w:w="3823" w:type="dxa"/>
            <w:shd w:val="clear" w:color="auto" w:fill="auto"/>
            <w:noWrap/>
            <w:vAlign w:val="center"/>
          </w:tcPr>
          <w:p w14:paraId="2F04BFFC" w14:textId="200CB2FD" w:rsidR="00474943" w:rsidRPr="00712A74" w:rsidRDefault="00474943" w:rsidP="0008158F">
            <w:pPr>
              <w:spacing w:after="0" w:line="360" w:lineRule="auto"/>
              <w:ind w:right="30"/>
              <w:rPr>
                <w:rFonts w:asciiTheme="minorHAnsi" w:hAnsiTheme="minorHAnsi" w:cstheme="minorHAnsi"/>
                <w:b/>
                <w:bCs/>
                <w:sz w:val="22"/>
                <w:szCs w:val="22"/>
                <w:lang w:val="en-IN" w:eastAsia="en-IN"/>
              </w:rPr>
            </w:pPr>
            <w:r w:rsidRPr="00712A74">
              <w:rPr>
                <w:rFonts w:asciiTheme="minorHAnsi" w:hAnsiTheme="minorHAnsi" w:cstheme="minorHAnsi"/>
                <w:b/>
                <w:bCs/>
                <w:sz w:val="22"/>
                <w:szCs w:val="22"/>
                <w:lang w:val="en-IN" w:eastAsia="en-IN"/>
              </w:rPr>
              <w:t>ACRE (Aggregate)</w:t>
            </w:r>
          </w:p>
        </w:tc>
        <w:tc>
          <w:tcPr>
            <w:tcW w:w="1843" w:type="dxa"/>
            <w:shd w:val="clear" w:color="auto" w:fill="auto"/>
            <w:noWrap/>
            <w:vAlign w:val="center"/>
          </w:tcPr>
          <w:p w14:paraId="6445FA17" w14:textId="757F72CD"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sidRPr="00712A74">
              <w:rPr>
                <w:rFonts w:asciiTheme="minorHAnsi" w:hAnsiTheme="minorHAnsi" w:cstheme="minorHAnsi"/>
                <w:b/>
                <w:bCs/>
                <w:color w:val="000000"/>
                <w:sz w:val="22"/>
                <w:szCs w:val="22"/>
              </w:rPr>
              <w:t>400.3</w:t>
            </w:r>
          </w:p>
        </w:tc>
        <w:tc>
          <w:tcPr>
            <w:tcW w:w="1984" w:type="dxa"/>
            <w:shd w:val="clear" w:color="auto" w:fill="auto"/>
            <w:noWrap/>
            <w:vAlign w:val="center"/>
          </w:tcPr>
          <w:p w14:paraId="6B98327F" w14:textId="31C0B868"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sidRPr="00712A74">
              <w:rPr>
                <w:rFonts w:asciiTheme="minorHAnsi" w:hAnsiTheme="minorHAnsi" w:cstheme="minorHAnsi"/>
                <w:b/>
                <w:bCs/>
                <w:color w:val="000000"/>
                <w:sz w:val="22"/>
                <w:szCs w:val="22"/>
              </w:rPr>
              <w:t>396.2</w:t>
            </w:r>
          </w:p>
        </w:tc>
        <w:tc>
          <w:tcPr>
            <w:tcW w:w="1417" w:type="dxa"/>
          </w:tcPr>
          <w:p w14:paraId="5EA7D58B" w14:textId="3442D5CF"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66.5%</w:t>
            </w:r>
          </w:p>
        </w:tc>
      </w:tr>
      <w:tr w:rsidR="00474943" w:rsidRPr="00702B89" w14:paraId="0EE5C525" w14:textId="67B82F41" w:rsidTr="00474943">
        <w:trPr>
          <w:trHeight w:val="20"/>
        </w:trPr>
        <w:tc>
          <w:tcPr>
            <w:tcW w:w="3823" w:type="dxa"/>
            <w:shd w:val="clear" w:color="auto" w:fill="auto"/>
            <w:noWrap/>
            <w:vAlign w:val="center"/>
          </w:tcPr>
          <w:p w14:paraId="5C674493" w14:textId="72CB8294" w:rsidR="00474943" w:rsidRPr="00702B89" w:rsidRDefault="00474943" w:rsidP="0008158F">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ICICI</w:t>
            </w:r>
          </w:p>
        </w:tc>
        <w:tc>
          <w:tcPr>
            <w:tcW w:w="1843" w:type="dxa"/>
            <w:shd w:val="clear" w:color="auto" w:fill="auto"/>
            <w:noWrap/>
            <w:vAlign w:val="center"/>
          </w:tcPr>
          <w:p w14:paraId="00BEA967" w14:textId="3564212D" w:rsidR="00474943" w:rsidRPr="00702B89" w:rsidRDefault="00474943" w:rsidP="0008158F">
            <w:pPr>
              <w:spacing w:after="0" w:line="360" w:lineRule="auto"/>
              <w:ind w:right="33"/>
              <w:jc w:val="center"/>
              <w:rPr>
                <w:rFonts w:asciiTheme="minorHAnsi" w:hAnsiTheme="minorHAnsi" w:cstheme="minorHAnsi"/>
                <w:color w:val="000000"/>
                <w:sz w:val="22"/>
                <w:szCs w:val="22"/>
              </w:rPr>
            </w:pPr>
            <w:r w:rsidRPr="00702B89">
              <w:rPr>
                <w:rFonts w:asciiTheme="minorHAnsi" w:hAnsiTheme="minorHAnsi" w:cstheme="minorHAnsi"/>
                <w:color w:val="000000"/>
                <w:sz w:val="22"/>
                <w:szCs w:val="22"/>
              </w:rPr>
              <w:t>1</w:t>
            </w:r>
            <w:r>
              <w:rPr>
                <w:rFonts w:asciiTheme="minorHAnsi" w:hAnsiTheme="minorHAnsi" w:cstheme="minorHAnsi"/>
                <w:color w:val="000000"/>
                <w:sz w:val="22"/>
                <w:szCs w:val="22"/>
              </w:rPr>
              <w:t>00.0</w:t>
            </w:r>
          </w:p>
        </w:tc>
        <w:tc>
          <w:tcPr>
            <w:tcW w:w="1984" w:type="dxa"/>
            <w:shd w:val="clear" w:color="auto" w:fill="auto"/>
            <w:noWrap/>
            <w:vAlign w:val="center"/>
          </w:tcPr>
          <w:p w14:paraId="2D757A68" w14:textId="63E3B5C2" w:rsidR="00474943" w:rsidRPr="00702B89"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99.8</w:t>
            </w:r>
          </w:p>
        </w:tc>
        <w:tc>
          <w:tcPr>
            <w:tcW w:w="1417" w:type="dxa"/>
          </w:tcPr>
          <w:p w14:paraId="1FF9B0D3" w14:textId="031128BD" w:rsidR="00474943"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16.7%</w:t>
            </w:r>
          </w:p>
        </w:tc>
      </w:tr>
      <w:tr w:rsidR="00474943" w:rsidRPr="00702B89" w14:paraId="17F7FC17" w14:textId="49014AD2" w:rsidTr="00474943">
        <w:trPr>
          <w:trHeight w:val="20"/>
        </w:trPr>
        <w:tc>
          <w:tcPr>
            <w:tcW w:w="3823" w:type="dxa"/>
            <w:shd w:val="clear" w:color="auto" w:fill="auto"/>
            <w:noWrap/>
            <w:vAlign w:val="center"/>
          </w:tcPr>
          <w:p w14:paraId="1FC8E7DC" w14:textId="0A8EE022" w:rsidR="00474943" w:rsidRPr="00702B89" w:rsidRDefault="00474943" w:rsidP="0008158F">
            <w:pPr>
              <w:spacing w:after="0" w:line="360" w:lineRule="auto"/>
              <w:ind w:right="30"/>
              <w:rPr>
                <w:rFonts w:asciiTheme="minorHAnsi" w:hAnsiTheme="minorHAnsi" w:cstheme="minorHAnsi"/>
                <w:sz w:val="22"/>
                <w:szCs w:val="22"/>
                <w:lang w:val="en-IN" w:eastAsia="en-IN"/>
              </w:rPr>
            </w:pPr>
            <w:r>
              <w:rPr>
                <w:rFonts w:asciiTheme="minorHAnsi" w:hAnsiTheme="minorHAnsi" w:cstheme="minorHAnsi"/>
                <w:sz w:val="22"/>
                <w:szCs w:val="22"/>
                <w:lang w:val="en-IN" w:eastAsia="en-IN"/>
              </w:rPr>
              <w:t>IIFCL</w:t>
            </w:r>
          </w:p>
        </w:tc>
        <w:tc>
          <w:tcPr>
            <w:tcW w:w="1843" w:type="dxa"/>
            <w:shd w:val="clear" w:color="auto" w:fill="auto"/>
            <w:noWrap/>
            <w:vAlign w:val="center"/>
          </w:tcPr>
          <w:p w14:paraId="7973A2B8" w14:textId="5D599B2E" w:rsidR="00474943" w:rsidRPr="0008158F"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1984" w:type="dxa"/>
            <w:shd w:val="clear" w:color="auto" w:fill="auto"/>
            <w:noWrap/>
            <w:vAlign w:val="center"/>
          </w:tcPr>
          <w:p w14:paraId="64367373" w14:textId="792036D0" w:rsidR="00474943" w:rsidRPr="0008158F"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99.8</w:t>
            </w:r>
          </w:p>
        </w:tc>
        <w:tc>
          <w:tcPr>
            <w:tcW w:w="1417" w:type="dxa"/>
          </w:tcPr>
          <w:p w14:paraId="51A02EA8" w14:textId="44549986" w:rsidR="00474943" w:rsidRDefault="00474943" w:rsidP="0008158F">
            <w:pPr>
              <w:spacing w:after="0" w:line="360" w:lineRule="auto"/>
              <w:ind w:right="33"/>
              <w:jc w:val="center"/>
              <w:rPr>
                <w:rFonts w:asciiTheme="minorHAnsi" w:hAnsiTheme="minorHAnsi" w:cstheme="minorHAnsi"/>
                <w:color w:val="000000"/>
                <w:sz w:val="22"/>
                <w:szCs w:val="22"/>
              </w:rPr>
            </w:pPr>
            <w:r>
              <w:rPr>
                <w:rFonts w:asciiTheme="minorHAnsi" w:hAnsiTheme="minorHAnsi" w:cstheme="minorHAnsi"/>
                <w:color w:val="000000"/>
                <w:sz w:val="22"/>
                <w:szCs w:val="22"/>
              </w:rPr>
              <w:t>16.8%</w:t>
            </w:r>
          </w:p>
        </w:tc>
      </w:tr>
      <w:tr w:rsidR="00474943" w:rsidRPr="00702B89" w14:paraId="291548CF" w14:textId="092AD11B" w:rsidTr="00474943">
        <w:trPr>
          <w:trHeight w:val="20"/>
        </w:trPr>
        <w:tc>
          <w:tcPr>
            <w:tcW w:w="3823" w:type="dxa"/>
            <w:shd w:val="clear" w:color="auto" w:fill="auto"/>
            <w:noWrap/>
            <w:vAlign w:val="center"/>
          </w:tcPr>
          <w:p w14:paraId="34E23532" w14:textId="1F29AD2D" w:rsidR="00474943" w:rsidRPr="00712A74" w:rsidRDefault="00474943" w:rsidP="0008158F">
            <w:pPr>
              <w:spacing w:after="0" w:line="360" w:lineRule="auto"/>
              <w:ind w:right="30"/>
              <w:rPr>
                <w:rFonts w:asciiTheme="minorHAnsi" w:hAnsiTheme="minorHAnsi" w:cstheme="minorHAnsi"/>
                <w:b/>
                <w:bCs/>
                <w:sz w:val="22"/>
                <w:szCs w:val="22"/>
                <w:lang w:val="en-IN" w:eastAsia="en-IN"/>
              </w:rPr>
            </w:pPr>
            <w:r w:rsidRPr="00712A74">
              <w:rPr>
                <w:rFonts w:asciiTheme="minorHAnsi" w:hAnsiTheme="minorHAnsi" w:cstheme="minorHAnsi"/>
                <w:b/>
                <w:bCs/>
                <w:sz w:val="22"/>
                <w:szCs w:val="22"/>
                <w:lang w:val="en-IN" w:eastAsia="en-IN"/>
              </w:rPr>
              <w:t>Total</w:t>
            </w:r>
          </w:p>
        </w:tc>
        <w:tc>
          <w:tcPr>
            <w:tcW w:w="1843" w:type="dxa"/>
            <w:shd w:val="clear" w:color="auto" w:fill="auto"/>
            <w:noWrap/>
            <w:vAlign w:val="center"/>
          </w:tcPr>
          <w:p w14:paraId="651F87C5" w14:textId="03A37F07"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sidRPr="00712A74">
              <w:rPr>
                <w:rFonts w:asciiTheme="minorHAnsi" w:hAnsiTheme="minorHAnsi" w:cstheme="minorHAnsi"/>
                <w:b/>
                <w:bCs/>
                <w:color w:val="000000"/>
                <w:sz w:val="22"/>
                <w:szCs w:val="22"/>
              </w:rPr>
              <w:t>600.32</w:t>
            </w:r>
          </w:p>
        </w:tc>
        <w:tc>
          <w:tcPr>
            <w:tcW w:w="1984" w:type="dxa"/>
            <w:shd w:val="clear" w:color="auto" w:fill="auto"/>
            <w:noWrap/>
            <w:vAlign w:val="center"/>
          </w:tcPr>
          <w:p w14:paraId="05A86AC9" w14:textId="51A319C3"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sidRPr="00712A74">
              <w:rPr>
                <w:rFonts w:asciiTheme="minorHAnsi" w:hAnsiTheme="minorHAnsi" w:cstheme="minorHAnsi"/>
                <w:b/>
                <w:bCs/>
                <w:color w:val="000000"/>
                <w:sz w:val="22"/>
                <w:szCs w:val="22"/>
              </w:rPr>
              <w:t>595.8</w:t>
            </w:r>
          </w:p>
        </w:tc>
        <w:tc>
          <w:tcPr>
            <w:tcW w:w="1417" w:type="dxa"/>
          </w:tcPr>
          <w:p w14:paraId="4AA4A5C4" w14:textId="7C9292BA" w:rsidR="00474943" w:rsidRPr="00712A74" w:rsidRDefault="00474943" w:rsidP="0008158F">
            <w:pPr>
              <w:spacing w:after="0" w:line="360" w:lineRule="auto"/>
              <w:ind w:right="33"/>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100.0%</w:t>
            </w:r>
          </w:p>
        </w:tc>
      </w:tr>
    </w:tbl>
    <w:p w14:paraId="612DBB4E" w14:textId="77777777" w:rsidR="008C356C" w:rsidRDefault="008C356C" w:rsidP="005E0873">
      <w:pPr>
        <w:pStyle w:val="DefaultText11"/>
        <w:spacing w:after="0" w:line="360" w:lineRule="auto"/>
        <w:ind w:right="-307"/>
        <w:jc w:val="both"/>
        <w:rPr>
          <w:rFonts w:ascii="Arial" w:hAnsi="Arial" w:cs="Arial"/>
          <w:b/>
          <w:sz w:val="22"/>
          <w:szCs w:val="22"/>
        </w:rPr>
      </w:pPr>
    </w:p>
    <w:p w14:paraId="1052F913" w14:textId="1F80F949" w:rsidR="008C356C" w:rsidRPr="00F66F0A" w:rsidRDefault="008C356C" w:rsidP="0008158F">
      <w:pPr>
        <w:pStyle w:val="DefaultText11"/>
        <w:numPr>
          <w:ilvl w:val="0"/>
          <w:numId w:val="2"/>
        </w:numPr>
        <w:spacing w:line="360" w:lineRule="auto"/>
        <w:ind w:left="0" w:right="-307" w:hanging="426"/>
        <w:jc w:val="both"/>
        <w:rPr>
          <w:rFonts w:ascii="Arial" w:hAnsi="Arial" w:cs="Arial"/>
          <w:sz w:val="22"/>
          <w:szCs w:val="22"/>
          <w:lang w:val="en-IN"/>
        </w:rPr>
      </w:pPr>
      <w:r>
        <w:rPr>
          <w:rFonts w:ascii="Arial" w:hAnsi="Arial" w:cs="Arial"/>
          <w:b/>
          <w:sz w:val="22"/>
          <w:szCs w:val="22"/>
        </w:rPr>
        <w:t xml:space="preserve">CAPITAL STRUCTURE: </w:t>
      </w:r>
      <w:r w:rsidR="00F66F0A" w:rsidRPr="00F66F0A">
        <w:rPr>
          <w:rFonts w:ascii="Arial" w:hAnsi="Arial" w:cs="Arial"/>
          <w:sz w:val="22"/>
          <w:szCs w:val="22"/>
        </w:rPr>
        <w:t xml:space="preserve">As per </w:t>
      </w:r>
      <w:r w:rsidR="00712A74">
        <w:rPr>
          <w:rFonts w:ascii="Arial" w:hAnsi="Arial" w:cs="Arial"/>
          <w:sz w:val="22"/>
          <w:szCs w:val="22"/>
        </w:rPr>
        <w:t>provisional</w:t>
      </w:r>
      <w:r w:rsidR="00F66F0A" w:rsidRPr="00F66F0A">
        <w:rPr>
          <w:rFonts w:ascii="Arial" w:hAnsi="Arial" w:cs="Arial"/>
          <w:sz w:val="22"/>
          <w:szCs w:val="22"/>
        </w:rPr>
        <w:t xml:space="preserve"> financials as on 31</w:t>
      </w:r>
      <w:r w:rsidR="00F66F0A" w:rsidRPr="00F66F0A">
        <w:rPr>
          <w:rFonts w:ascii="Arial" w:hAnsi="Arial" w:cs="Arial"/>
          <w:sz w:val="22"/>
          <w:szCs w:val="22"/>
          <w:vertAlign w:val="superscript"/>
        </w:rPr>
        <w:t>st</w:t>
      </w:r>
      <w:r w:rsidR="00F66F0A" w:rsidRPr="00F66F0A">
        <w:rPr>
          <w:rFonts w:ascii="Arial" w:hAnsi="Arial" w:cs="Arial"/>
          <w:sz w:val="22"/>
          <w:szCs w:val="22"/>
        </w:rPr>
        <w:t xml:space="preserve"> March 202</w:t>
      </w:r>
      <w:r w:rsidR="00712A74">
        <w:rPr>
          <w:rFonts w:ascii="Arial" w:hAnsi="Arial" w:cs="Arial"/>
          <w:sz w:val="22"/>
          <w:szCs w:val="22"/>
        </w:rPr>
        <w:t>3</w:t>
      </w:r>
      <w:r w:rsidR="00F66F0A" w:rsidRPr="00F66F0A">
        <w:rPr>
          <w:rFonts w:ascii="Arial" w:hAnsi="Arial" w:cs="Arial"/>
          <w:sz w:val="22"/>
          <w:szCs w:val="22"/>
        </w:rPr>
        <w:t>, the company is having an authorized share capital is Rs. 27</w:t>
      </w:r>
      <w:r w:rsidR="00712A74">
        <w:rPr>
          <w:rFonts w:ascii="Arial" w:hAnsi="Arial" w:cs="Arial"/>
          <w:sz w:val="22"/>
          <w:szCs w:val="22"/>
        </w:rPr>
        <w:t>,</w:t>
      </w:r>
      <w:r w:rsidR="00F66F0A" w:rsidRPr="00F66F0A">
        <w:rPr>
          <w:rFonts w:ascii="Arial" w:hAnsi="Arial" w:cs="Arial"/>
          <w:sz w:val="22"/>
          <w:szCs w:val="22"/>
        </w:rPr>
        <w:t>00</w:t>
      </w:r>
      <w:r w:rsidR="00712A74">
        <w:rPr>
          <w:rFonts w:ascii="Arial" w:hAnsi="Arial" w:cs="Arial"/>
          <w:sz w:val="22"/>
          <w:szCs w:val="22"/>
        </w:rPr>
        <w:t>,</w:t>
      </w:r>
      <w:r w:rsidR="00F66F0A" w:rsidRPr="00F66F0A">
        <w:rPr>
          <w:rFonts w:ascii="Arial" w:hAnsi="Arial" w:cs="Arial"/>
          <w:sz w:val="22"/>
          <w:szCs w:val="22"/>
        </w:rPr>
        <w:t xml:space="preserve">00,000 and its </w:t>
      </w:r>
      <w:r w:rsidR="00712A74" w:rsidRPr="00F66F0A">
        <w:rPr>
          <w:rFonts w:ascii="Arial" w:hAnsi="Arial" w:cs="Arial"/>
          <w:sz w:val="22"/>
          <w:szCs w:val="22"/>
        </w:rPr>
        <w:t>paid-up</w:t>
      </w:r>
      <w:r w:rsidR="00F66F0A" w:rsidRPr="00F66F0A">
        <w:rPr>
          <w:rFonts w:ascii="Arial" w:hAnsi="Arial" w:cs="Arial"/>
          <w:sz w:val="22"/>
          <w:szCs w:val="22"/>
        </w:rPr>
        <w:t xml:space="preserve"> capital is Rs. 26</w:t>
      </w:r>
      <w:r w:rsidR="00712A74">
        <w:rPr>
          <w:rFonts w:ascii="Arial" w:hAnsi="Arial" w:cs="Arial"/>
          <w:sz w:val="22"/>
          <w:szCs w:val="22"/>
        </w:rPr>
        <w:t>,</w:t>
      </w:r>
      <w:r w:rsidR="00F66F0A" w:rsidRPr="00F66F0A">
        <w:rPr>
          <w:rFonts w:ascii="Arial" w:hAnsi="Arial" w:cs="Arial"/>
          <w:sz w:val="22"/>
          <w:szCs w:val="22"/>
        </w:rPr>
        <w:t>90</w:t>
      </w:r>
      <w:r w:rsidR="00712A74">
        <w:rPr>
          <w:rFonts w:ascii="Arial" w:hAnsi="Arial" w:cs="Arial"/>
          <w:sz w:val="22"/>
          <w:szCs w:val="22"/>
        </w:rPr>
        <w:t>,</w:t>
      </w:r>
      <w:r w:rsidR="00F66F0A" w:rsidRPr="00F66F0A">
        <w:rPr>
          <w:rFonts w:ascii="Arial" w:hAnsi="Arial" w:cs="Arial"/>
          <w:sz w:val="22"/>
          <w:szCs w:val="22"/>
        </w:rPr>
        <w:t>60,000.</w:t>
      </w:r>
      <w:r w:rsidR="00712A74">
        <w:rPr>
          <w:rFonts w:ascii="Arial" w:hAnsi="Arial" w:cs="Arial"/>
          <w:sz w:val="22"/>
          <w:szCs w:val="22"/>
        </w:rPr>
        <w:t xml:space="preserve"> </w:t>
      </w:r>
      <w:r w:rsidR="00F66F0A" w:rsidRPr="00F66F0A">
        <w:rPr>
          <w:rFonts w:ascii="Arial" w:hAnsi="Arial" w:cs="Arial"/>
          <w:sz w:val="22"/>
          <w:szCs w:val="22"/>
        </w:rPr>
        <w:t>Details of Equity Share capital shown in the below table:</w:t>
      </w:r>
    </w:p>
    <w:tbl>
      <w:tblPr>
        <w:tblpPr w:leftFromText="180" w:rightFromText="180" w:vertAnchor="text" w:horzAnchor="page" w:tblpX="1686" w:tblpY="67"/>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799"/>
        <w:gridCol w:w="2268"/>
      </w:tblGrid>
      <w:tr w:rsidR="00F66F0A" w:rsidRPr="00702B89" w14:paraId="326CAE20" w14:textId="77777777" w:rsidTr="0008158F">
        <w:trPr>
          <w:trHeight w:val="20"/>
        </w:trPr>
        <w:tc>
          <w:tcPr>
            <w:tcW w:w="6799" w:type="dxa"/>
            <w:shd w:val="clear" w:color="auto" w:fill="002060"/>
            <w:noWrap/>
          </w:tcPr>
          <w:p w14:paraId="5419068E" w14:textId="173F1FBA" w:rsidR="00F66F0A" w:rsidRPr="00F66F0A" w:rsidRDefault="00F66F0A" w:rsidP="0008158F">
            <w:pPr>
              <w:spacing w:after="0" w:line="276" w:lineRule="auto"/>
              <w:ind w:right="36"/>
              <w:rPr>
                <w:rFonts w:asciiTheme="minorHAnsi" w:hAnsiTheme="minorHAnsi" w:cstheme="minorHAnsi"/>
                <w:b/>
                <w:color w:val="FFFFFF" w:themeColor="background1"/>
                <w:sz w:val="22"/>
                <w:szCs w:val="22"/>
                <w:lang w:val="en-IN" w:eastAsia="en-IN"/>
              </w:rPr>
            </w:pPr>
            <w:r w:rsidRPr="00F66F0A">
              <w:rPr>
                <w:rFonts w:asciiTheme="minorHAnsi" w:hAnsiTheme="minorHAnsi" w:cstheme="minorHAnsi"/>
                <w:b/>
                <w:color w:val="FFFFFF" w:themeColor="background1"/>
                <w:sz w:val="22"/>
                <w:szCs w:val="22"/>
                <w:lang w:val="en-IN" w:eastAsia="en-IN"/>
              </w:rPr>
              <w:lastRenderedPageBreak/>
              <w:t>Particular</w:t>
            </w:r>
          </w:p>
        </w:tc>
        <w:tc>
          <w:tcPr>
            <w:tcW w:w="2268" w:type="dxa"/>
            <w:shd w:val="clear" w:color="auto" w:fill="002060"/>
            <w:noWrap/>
            <w:vAlign w:val="center"/>
          </w:tcPr>
          <w:p w14:paraId="5F1D460F" w14:textId="1BA7595D" w:rsidR="00F66F0A" w:rsidRPr="00F66F0A" w:rsidRDefault="00F66F0A" w:rsidP="0008158F">
            <w:pPr>
              <w:spacing w:after="0" w:line="276" w:lineRule="auto"/>
              <w:ind w:right="36"/>
              <w:jc w:val="center"/>
              <w:rPr>
                <w:rFonts w:asciiTheme="minorHAnsi" w:hAnsiTheme="minorHAnsi" w:cstheme="minorHAnsi"/>
                <w:b/>
                <w:color w:val="FFFFFF" w:themeColor="background1"/>
                <w:sz w:val="22"/>
                <w:szCs w:val="22"/>
              </w:rPr>
            </w:pPr>
            <w:r w:rsidRPr="00F66F0A">
              <w:rPr>
                <w:rFonts w:asciiTheme="minorHAnsi" w:hAnsiTheme="minorHAnsi" w:cstheme="minorHAnsi"/>
                <w:b/>
                <w:color w:val="FFFFFF" w:themeColor="background1"/>
                <w:sz w:val="22"/>
                <w:szCs w:val="22"/>
              </w:rPr>
              <w:t>As at 31</w:t>
            </w:r>
            <w:r w:rsidRPr="00F66F0A">
              <w:rPr>
                <w:rFonts w:asciiTheme="minorHAnsi" w:hAnsiTheme="minorHAnsi" w:cstheme="minorHAnsi"/>
                <w:b/>
                <w:color w:val="FFFFFF" w:themeColor="background1"/>
                <w:sz w:val="22"/>
                <w:szCs w:val="22"/>
                <w:vertAlign w:val="superscript"/>
              </w:rPr>
              <w:t>st</w:t>
            </w:r>
            <w:r w:rsidRPr="00F66F0A">
              <w:rPr>
                <w:rFonts w:asciiTheme="minorHAnsi" w:hAnsiTheme="minorHAnsi" w:cstheme="minorHAnsi"/>
                <w:b/>
                <w:color w:val="FFFFFF" w:themeColor="background1"/>
                <w:sz w:val="22"/>
                <w:szCs w:val="22"/>
              </w:rPr>
              <w:t xml:space="preserve"> March 202</w:t>
            </w:r>
            <w:r w:rsidR="00712A74">
              <w:rPr>
                <w:rFonts w:asciiTheme="minorHAnsi" w:hAnsiTheme="minorHAnsi" w:cstheme="minorHAnsi"/>
                <w:b/>
                <w:color w:val="FFFFFF" w:themeColor="background1"/>
                <w:sz w:val="22"/>
                <w:szCs w:val="22"/>
              </w:rPr>
              <w:t>3</w:t>
            </w:r>
          </w:p>
        </w:tc>
      </w:tr>
      <w:tr w:rsidR="00F66F0A" w:rsidRPr="00702B89" w14:paraId="6BF004CC" w14:textId="77777777" w:rsidTr="0008158F">
        <w:trPr>
          <w:trHeight w:val="20"/>
        </w:trPr>
        <w:tc>
          <w:tcPr>
            <w:tcW w:w="6799" w:type="dxa"/>
            <w:shd w:val="clear" w:color="auto" w:fill="auto"/>
            <w:noWrap/>
            <w:vAlign w:val="center"/>
          </w:tcPr>
          <w:p w14:paraId="0E60C763" w14:textId="6F35FE09" w:rsidR="00F66F0A" w:rsidRPr="00702B89" w:rsidRDefault="00F66F0A" w:rsidP="0008158F">
            <w:pPr>
              <w:spacing w:after="0" w:line="276" w:lineRule="auto"/>
              <w:ind w:right="41"/>
              <w:rPr>
                <w:rFonts w:asciiTheme="minorHAnsi" w:hAnsiTheme="minorHAnsi" w:cstheme="minorHAnsi"/>
                <w:sz w:val="22"/>
                <w:szCs w:val="22"/>
                <w:lang w:val="en-IN" w:eastAsia="en-IN"/>
              </w:rPr>
            </w:pPr>
            <w:r w:rsidRPr="00F66F0A">
              <w:rPr>
                <w:rFonts w:asciiTheme="minorHAnsi" w:hAnsiTheme="minorHAnsi" w:cstheme="minorHAnsi"/>
                <w:b/>
                <w:sz w:val="22"/>
                <w:szCs w:val="22"/>
                <w:lang w:val="en-IN" w:eastAsia="en-IN"/>
              </w:rPr>
              <w:t>Authorised:</w:t>
            </w:r>
            <w:r w:rsidR="0008158F">
              <w:rPr>
                <w:rFonts w:asciiTheme="minorHAnsi" w:hAnsiTheme="minorHAnsi" w:cstheme="minorHAnsi"/>
                <w:b/>
                <w:sz w:val="22"/>
                <w:szCs w:val="22"/>
                <w:lang w:val="en-IN" w:eastAsia="en-IN"/>
              </w:rPr>
              <w:t xml:space="preserve"> </w:t>
            </w:r>
            <w:r w:rsidR="00273FBE">
              <w:rPr>
                <w:rFonts w:asciiTheme="minorHAnsi" w:hAnsiTheme="minorHAnsi" w:cstheme="minorHAnsi"/>
                <w:sz w:val="22"/>
                <w:szCs w:val="22"/>
                <w:lang w:val="en-IN" w:eastAsia="en-IN"/>
              </w:rPr>
              <w:t>Equity Share of Rs 10 each/-</w:t>
            </w:r>
          </w:p>
        </w:tc>
        <w:tc>
          <w:tcPr>
            <w:tcW w:w="2268" w:type="dxa"/>
            <w:shd w:val="clear" w:color="auto" w:fill="auto"/>
            <w:noWrap/>
            <w:vAlign w:val="center"/>
          </w:tcPr>
          <w:p w14:paraId="31CDE410" w14:textId="3E9DDD49" w:rsidR="00F66F0A" w:rsidRPr="00702B89" w:rsidRDefault="00273FBE" w:rsidP="0008158F">
            <w:pPr>
              <w:spacing w:after="0"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INR 27.00 Crore </w:t>
            </w:r>
          </w:p>
        </w:tc>
      </w:tr>
      <w:tr w:rsidR="00273FBE" w:rsidRPr="00702B89" w14:paraId="122AD68A" w14:textId="77777777" w:rsidTr="0008158F">
        <w:trPr>
          <w:trHeight w:val="20"/>
        </w:trPr>
        <w:tc>
          <w:tcPr>
            <w:tcW w:w="6799" w:type="dxa"/>
            <w:shd w:val="clear" w:color="auto" w:fill="auto"/>
            <w:noWrap/>
            <w:vAlign w:val="center"/>
          </w:tcPr>
          <w:p w14:paraId="18128B9A" w14:textId="3E7EAD43" w:rsidR="00273FBE" w:rsidRPr="00273FBE" w:rsidRDefault="00273FBE" w:rsidP="0008158F">
            <w:pPr>
              <w:spacing w:after="0" w:line="276" w:lineRule="auto"/>
              <w:ind w:right="41"/>
              <w:rPr>
                <w:rFonts w:asciiTheme="minorHAnsi" w:hAnsiTheme="minorHAnsi" w:cstheme="minorHAnsi"/>
                <w:sz w:val="22"/>
                <w:szCs w:val="22"/>
                <w:lang w:val="en-IN" w:eastAsia="en-IN"/>
              </w:rPr>
            </w:pPr>
            <w:r>
              <w:rPr>
                <w:rFonts w:asciiTheme="minorHAnsi" w:hAnsiTheme="minorHAnsi" w:cstheme="minorHAnsi"/>
                <w:b/>
                <w:sz w:val="22"/>
                <w:szCs w:val="22"/>
                <w:lang w:val="en-IN" w:eastAsia="en-IN"/>
              </w:rPr>
              <w:t>Issued, Subscribed &amp; Paid-up:</w:t>
            </w:r>
            <w:r w:rsidR="0008158F">
              <w:rPr>
                <w:rFonts w:asciiTheme="minorHAnsi" w:hAnsiTheme="minorHAnsi" w:cstheme="minorHAnsi"/>
                <w:b/>
                <w:sz w:val="22"/>
                <w:szCs w:val="22"/>
                <w:lang w:val="en-IN" w:eastAsia="en-IN"/>
              </w:rPr>
              <w:t xml:space="preserve"> </w:t>
            </w:r>
            <w:r w:rsidRPr="00273FBE">
              <w:rPr>
                <w:rFonts w:asciiTheme="minorHAnsi" w:hAnsiTheme="minorHAnsi" w:cstheme="minorHAnsi"/>
                <w:sz w:val="22"/>
                <w:szCs w:val="22"/>
                <w:lang w:val="en-IN" w:eastAsia="en-IN"/>
              </w:rPr>
              <w:t>Equity share of Rs 10 each/- Fully paid up</w:t>
            </w:r>
          </w:p>
        </w:tc>
        <w:tc>
          <w:tcPr>
            <w:tcW w:w="2268" w:type="dxa"/>
            <w:shd w:val="clear" w:color="auto" w:fill="auto"/>
            <w:noWrap/>
            <w:vAlign w:val="center"/>
          </w:tcPr>
          <w:p w14:paraId="1A824201" w14:textId="64175FAD" w:rsidR="00273FBE" w:rsidRDefault="00273FBE" w:rsidP="0008158F">
            <w:pPr>
              <w:spacing w:after="0"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INR 26.90 Crore</w:t>
            </w:r>
          </w:p>
        </w:tc>
      </w:tr>
    </w:tbl>
    <w:p w14:paraId="63B98FA2" w14:textId="77777777" w:rsidR="0008158F" w:rsidRPr="0008158F" w:rsidRDefault="0008158F" w:rsidP="0008158F">
      <w:pPr>
        <w:pStyle w:val="DefaultText11"/>
        <w:spacing w:after="0" w:line="360" w:lineRule="auto"/>
        <w:ind w:right="-307"/>
        <w:jc w:val="both"/>
        <w:rPr>
          <w:rFonts w:ascii="Arial" w:hAnsi="Arial" w:cs="Arial"/>
          <w:b/>
          <w:sz w:val="22"/>
          <w:szCs w:val="22"/>
        </w:rPr>
      </w:pPr>
    </w:p>
    <w:p w14:paraId="241F85FA" w14:textId="7D5FEAA4" w:rsidR="00E11206" w:rsidRPr="008C356C" w:rsidRDefault="00E11206" w:rsidP="00474943">
      <w:pPr>
        <w:pStyle w:val="DefaultText11"/>
        <w:numPr>
          <w:ilvl w:val="0"/>
          <w:numId w:val="2"/>
        </w:numPr>
        <w:spacing w:line="360" w:lineRule="auto"/>
        <w:ind w:left="0" w:right="-307" w:hanging="426"/>
        <w:jc w:val="both"/>
        <w:rPr>
          <w:rFonts w:ascii="Arial" w:hAnsi="Arial" w:cs="Arial"/>
          <w:b/>
          <w:sz w:val="22"/>
          <w:szCs w:val="22"/>
        </w:rPr>
      </w:pPr>
      <w:r w:rsidRPr="00714231">
        <w:rPr>
          <w:rFonts w:ascii="Arial" w:hAnsi="Arial" w:cs="Arial"/>
          <w:b/>
          <w:bCs/>
          <w:sz w:val="22"/>
          <w:szCs w:val="22"/>
          <w:lang w:val="en-IN"/>
        </w:rPr>
        <w:t>SHAREHOLDING PATTERN</w:t>
      </w:r>
      <w:r w:rsidR="008C356C">
        <w:rPr>
          <w:rFonts w:ascii="Arial" w:hAnsi="Arial" w:cs="Arial"/>
          <w:b/>
          <w:bCs/>
          <w:sz w:val="22"/>
          <w:szCs w:val="22"/>
          <w:lang w:val="en-IN"/>
        </w:rPr>
        <w:t>:</w:t>
      </w:r>
      <w:r w:rsidRPr="00714231">
        <w:rPr>
          <w:rFonts w:ascii="Arial" w:hAnsi="Arial" w:cs="Arial"/>
          <w:b/>
          <w:bCs/>
          <w:sz w:val="22"/>
          <w:szCs w:val="22"/>
          <w:lang w:val="en-IN"/>
        </w:rPr>
        <w:t xml:space="preserve"> </w:t>
      </w:r>
      <w:r w:rsidR="008C356C">
        <w:rPr>
          <w:rFonts w:ascii="Arial" w:hAnsi="Arial" w:cs="Arial"/>
          <w:b/>
          <w:sz w:val="22"/>
          <w:szCs w:val="22"/>
        </w:rPr>
        <w:t xml:space="preserve"> </w:t>
      </w:r>
      <w:r w:rsidRPr="008C356C">
        <w:rPr>
          <w:rFonts w:ascii="Arial" w:hAnsi="Arial" w:cs="Arial"/>
          <w:bCs/>
          <w:sz w:val="22"/>
          <w:szCs w:val="22"/>
          <w:lang w:val="en-IN"/>
        </w:rPr>
        <w:t>The Shareholding Pattern of the</w:t>
      </w:r>
      <w:r w:rsidR="00E55306" w:rsidRPr="008C356C">
        <w:rPr>
          <w:rFonts w:ascii="Arial" w:hAnsi="Arial" w:cs="Arial"/>
          <w:bCs/>
          <w:sz w:val="22"/>
          <w:szCs w:val="22"/>
          <w:lang w:val="en-IN"/>
        </w:rPr>
        <w:t xml:space="preserve"> company</w:t>
      </w:r>
      <w:r w:rsidR="008C356C">
        <w:rPr>
          <w:rFonts w:ascii="Arial" w:hAnsi="Arial" w:cs="Arial"/>
          <w:bCs/>
          <w:sz w:val="22"/>
          <w:szCs w:val="22"/>
          <w:lang w:val="en-IN"/>
        </w:rPr>
        <w:t xml:space="preserve"> as follows:</w:t>
      </w:r>
    </w:p>
    <w:tbl>
      <w:tblPr>
        <w:tblW w:w="906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4678"/>
        <w:gridCol w:w="2177"/>
        <w:gridCol w:w="1496"/>
      </w:tblGrid>
      <w:tr w:rsidR="0008158F" w:rsidRPr="008C356C" w14:paraId="55204B95" w14:textId="77777777" w:rsidTr="00210004">
        <w:trPr>
          <w:trHeight w:val="132"/>
        </w:trPr>
        <w:tc>
          <w:tcPr>
            <w:tcW w:w="9067" w:type="dxa"/>
            <w:gridSpan w:val="4"/>
            <w:shd w:val="clear" w:color="auto" w:fill="002060"/>
          </w:tcPr>
          <w:p w14:paraId="4F10DDF8" w14:textId="7B43B95C" w:rsidR="0008158F" w:rsidRPr="008C356C" w:rsidRDefault="0008158F" w:rsidP="0008158F">
            <w:pPr>
              <w:spacing w:after="0" w:line="360" w:lineRule="auto"/>
              <w:jc w:val="center"/>
              <w:rPr>
                <w:rFonts w:asciiTheme="minorHAnsi" w:hAnsiTheme="minorHAnsi" w:cstheme="minorHAnsi"/>
                <w:b/>
                <w:color w:val="FFFFFF" w:themeColor="background1"/>
                <w:sz w:val="22"/>
                <w:szCs w:val="22"/>
                <w:lang w:val="en-IN" w:eastAsia="en-IN"/>
              </w:rPr>
            </w:pPr>
            <w:r w:rsidRPr="008C356C">
              <w:rPr>
                <w:rFonts w:asciiTheme="minorHAnsi" w:hAnsiTheme="minorHAnsi" w:cstheme="minorHAnsi"/>
                <w:b/>
                <w:color w:val="FFFFFF" w:themeColor="background1"/>
                <w:sz w:val="22"/>
                <w:szCs w:val="22"/>
                <w:lang w:val="en-IN" w:eastAsia="en-IN"/>
              </w:rPr>
              <w:t xml:space="preserve">Shareholding Pattern of M/s. </w:t>
            </w:r>
            <w:r w:rsidR="00C227A0">
              <w:rPr>
                <w:rFonts w:asciiTheme="minorHAnsi" w:hAnsiTheme="minorHAnsi" w:cstheme="minorHAnsi"/>
                <w:b/>
                <w:color w:val="FFFFFF" w:themeColor="background1"/>
                <w:sz w:val="22"/>
                <w:szCs w:val="22"/>
                <w:lang w:val="en-IN" w:eastAsia="en-IN"/>
              </w:rPr>
              <w:t>SEW</w:t>
            </w:r>
            <w:r w:rsidRPr="008C356C">
              <w:rPr>
                <w:rFonts w:asciiTheme="minorHAnsi" w:hAnsiTheme="minorHAnsi" w:cstheme="minorHAnsi"/>
                <w:b/>
                <w:color w:val="FFFFFF" w:themeColor="background1"/>
                <w:sz w:val="22"/>
                <w:szCs w:val="22"/>
                <w:lang w:val="en-IN" w:eastAsia="en-IN"/>
              </w:rPr>
              <w:t xml:space="preserve"> Krishnagar</w:t>
            </w:r>
            <w:r>
              <w:rPr>
                <w:rFonts w:asciiTheme="minorHAnsi" w:hAnsiTheme="minorHAnsi" w:cstheme="minorHAnsi"/>
                <w:b/>
                <w:color w:val="FFFFFF" w:themeColor="background1"/>
                <w:sz w:val="22"/>
                <w:szCs w:val="22"/>
                <w:lang w:val="en-IN" w:eastAsia="en-IN"/>
              </w:rPr>
              <w:t xml:space="preserve"> Baharampore Highways Limited</w:t>
            </w:r>
          </w:p>
        </w:tc>
      </w:tr>
      <w:tr w:rsidR="0008158F" w:rsidRPr="008C356C" w14:paraId="24B8222E" w14:textId="77777777" w:rsidTr="000572C6">
        <w:trPr>
          <w:trHeight w:val="408"/>
        </w:trPr>
        <w:tc>
          <w:tcPr>
            <w:tcW w:w="716" w:type="dxa"/>
            <w:shd w:val="clear" w:color="auto" w:fill="DEEAF6" w:themeFill="accent1" w:themeFillTint="33"/>
          </w:tcPr>
          <w:p w14:paraId="622BFA47" w14:textId="0E755B52" w:rsidR="0008158F" w:rsidRPr="008C356C" w:rsidRDefault="0008158F" w:rsidP="00210004">
            <w:pPr>
              <w:spacing w:after="0" w:line="360" w:lineRule="auto"/>
              <w:jc w:val="center"/>
              <w:rPr>
                <w:rFonts w:asciiTheme="minorHAnsi" w:hAnsiTheme="minorHAnsi" w:cstheme="minorHAnsi"/>
                <w:b/>
                <w:sz w:val="22"/>
                <w:szCs w:val="22"/>
                <w:lang w:val="en-IN" w:eastAsia="en-IN"/>
              </w:rPr>
            </w:pPr>
            <w:r>
              <w:rPr>
                <w:rFonts w:asciiTheme="minorHAnsi" w:hAnsiTheme="minorHAnsi" w:cstheme="minorHAnsi"/>
                <w:b/>
                <w:sz w:val="22"/>
                <w:szCs w:val="22"/>
                <w:lang w:val="en-IN" w:eastAsia="en-IN"/>
              </w:rPr>
              <w:t>S. No.</w:t>
            </w:r>
          </w:p>
        </w:tc>
        <w:tc>
          <w:tcPr>
            <w:tcW w:w="4678" w:type="dxa"/>
            <w:shd w:val="clear" w:color="auto" w:fill="DEEAF6" w:themeFill="accent1" w:themeFillTint="33"/>
            <w:noWrap/>
            <w:vAlign w:val="center"/>
            <w:hideMark/>
          </w:tcPr>
          <w:p w14:paraId="530080D3" w14:textId="55636BD0" w:rsidR="0008158F" w:rsidRPr="008C356C" w:rsidRDefault="0008158F" w:rsidP="0008158F">
            <w:pPr>
              <w:spacing w:after="0" w:line="360" w:lineRule="auto"/>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Name of the Shareholder</w:t>
            </w:r>
          </w:p>
        </w:tc>
        <w:tc>
          <w:tcPr>
            <w:tcW w:w="2177" w:type="dxa"/>
            <w:shd w:val="clear" w:color="auto" w:fill="DEEAF6" w:themeFill="accent1" w:themeFillTint="33"/>
            <w:noWrap/>
            <w:vAlign w:val="bottom"/>
            <w:hideMark/>
          </w:tcPr>
          <w:p w14:paraId="555AF57E" w14:textId="2C4DC022" w:rsidR="0008158F" w:rsidRPr="008C356C" w:rsidRDefault="0008158F" w:rsidP="0008158F">
            <w:pPr>
              <w:spacing w:after="0" w:line="360" w:lineRule="auto"/>
              <w:jc w:val="center"/>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 xml:space="preserve">No. of Equity </w:t>
            </w:r>
            <w:r w:rsidR="000572C6" w:rsidRPr="008C356C">
              <w:rPr>
                <w:rFonts w:asciiTheme="minorHAnsi" w:hAnsiTheme="minorHAnsi" w:cstheme="minorHAnsi"/>
                <w:b/>
                <w:sz w:val="22"/>
                <w:szCs w:val="22"/>
                <w:lang w:val="en-IN" w:eastAsia="en-IN"/>
              </w:rPr>
              <w:t>Shares of</w:t>
            </w:r>
            <w:r w:rsidRPr="008C356C">
              <w:rPr>
                <w:rFonts w:asciiTheme="minorHAnsi" w:hAnsiTheme="minorHAnsi" w:cstheme="minorHAnsi"/>
                <w:b/>
                <w:sz w:val="22"/>
                <w:szCs w:val="22"/>
                <w:lang w:val="en-IN" w:eastAsia="en-IN"/>
              </w:rPr>
              <w:t xml:space="preserve"> Rs. 10/- each</w:t>
            </w:r>
          </w:p>
        </w:tc>
        <w:tc>
          <w:tcPr>
            <w:tcW w:w="1496" w:type="dxa"/>
            <w:shd w:val="clear" w:color="auto" w:fill="DEEAF6" w:themeFill="accent1" w:themeFillTint="33"/>
            <w:noWrap/>
            <w:vAlign w:val="center"/>
            <w:hideMark/>
          </w:tcPr>
          <w:p w14:paraId="1D88D09F" w14:textId="6B1DEC84" w:rsidR="0008158F" w:rsidRPr="008C356C" w:rsidRDefault="0008158F" w:rsidP="0008158F">
            <w:pPr>
              <w:spacing w:after="0" w:line="360" w:lineRule="auto"/>
              <w:jc w:val="center"/>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 of holding</w:t>
            </w:r>
          </w:p>
        </w:tc>
      </w:tr>
      <w:tr w:rsidR="0008158F" w:rsidRPr="008C356C" w14:paraId="31D3A686" w14:textId="77777777" w:rsidTr="00210004">
        <w:trPr>
          <w:trHeight w:val="357"/>
        </w:trPr>
        <w:tc>
          <w:tcPr>
            <w:tcW w:w="716" w:type="dxa"/>
          </w:tcPr>
          <w:p w14:paraId="0614B4D3" w14:textId="55ABAA7E" w:rsidR="0008158F" w:rsidRPr="008C356C" w:rsidRDefault="00210004" w:rsidP="00210004">
            <w:pPr>
              <w:spacing w:after="0" w:line="360" w:lineRule="auto"/>
              <w:ind w:right="41"/>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w:t>
            </w:r>
          </w:p>
        </w:tc>
        <w:tc>
          <w:tcPr>
            <w:tcW w:w="4678" w:type="dxa"/>
            <w:shd w:val="clear" w:color="auto" w:fill="auto"/>
            <w:noWrap/>
            <w:vAlign w:val="bottom"/>
            <w:hideMark/>
          </w:tcPr>
          <w:p w14:paraId="4703FDF3" w14:textId="3BEFF7E0" w:rsidR="0008158F" w:rsidRPr="008C356C" w:rsidRDefault="00C227A0" w:rsidP="0008158F">
            <w:pPr>
              <w:spacing w:after="0" w:line="360" w:lineRule="auto"/>
              <w:ind w:right="41"/>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SEW</w:t>
            </w:r>
            <w:r w:rsidR="0008158F" w:rsidRPr="008C356C">
              <w:rPr>
                <w:rFonts w:asciiTheme="minorHAnsi" w:hAnsiTheme="minorHAnsi" w:cstheme="minorHAnsi"/>
                <w:color w:val="000000"/>
                <w:sz w:val="22"/>
                <w:szCs w:val="22"/>
                <w:lang w:val="en-IN" w:eastAsia="en-IN"/>
              </w:rPr>
              <w:t xml:space="preserve"> Transportation Networks Limited (‘STNL’)</w:t>
            </w:r>
          </w:p>
        </w:tc>
        <w:tc>
          <w:tcPr>
            <w:tcW w:w="2177" w:type="dxa"/>
            <w:shd w:val="clear" w:color="auto" w:fill="auto"/>
            <w:noWrap/>
            <w:vAlign w:val="center"/>
            <w:hideMark/>
          </w:tcPr>
          <w:p w14:paraId="7F3238CD" w14:textId="404DD1E1" w:rsidR="0008158F" w:rsidRPr="00712A74" w:rsidRDefault="00712A74" w:rsidP="0008158F">
            <w:pPr>
              <w:spacing w:after="0" w:line="360" w:lineRule="auto"/>
              <w:ind w:right="41"/>
              <w:jc w:val="center"/>
              <w:rPr>
                <w:rFonts w:asciiTheme="minorHAnsi" w:hAnsiTheme="minorHAnsi" w:cstheme="minorHAnsi"/>
                <w:bCs/>
                <w:color w:val="000000"/>
                <w:sz w:val="22"/>
                <w:szCs w:val="22"/>
                <w:lang w:val="en-IN" w:eastAsia="en-IN"/>
              </w:rPr>
            </w:pPr>
            <w:r w:rsidRPr="00712A74">
              <w:rPr>
                <w:rFonts w:asciiTheme="minorHAnsi" w:hAnsiTheme="minorHAnsi" w:cstheme="minorHAnsi"/>
                <w:bCs/>
                <w:sz w:val="22"/>
                <w:szCs w:val="22"/>
                <w:lang w:val="en-IN" w:eastAsia="en-IN"/>
              </w:rPr>
              <w:t>2,69,06,000</w:t>
            </w:r>
          </w:p>
        </w:tc>
        <w:tc>
          <w:tcPr>
            <w:tcW w:w="1496" w:type="dxa"/>
            <w:shd w:val="clear" w:color="auto" w:fill="auto"/>
            <w:noWrap/>
            <w:vAlign w:val="center"/>
            <w:hideMark/>
          </w:tcPr>
          <w:p w14:paraId="44BA1565" w14:textId="423ABF45" w:rsidR="0008158F" w:rsidRPr="008C356C" w:rsidRDefault="00712A74" w:rsidP="0008158F">
            <w:pPr>
              <w:spacing w:after="0" w:line="360" w:lineRule="auto"/>
              <w:ind w:right="41"/>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100.00</w:t>
            </w:r>
            <w:r w:rsidR="0008158F" w:rsidRPr="008C356C">
              <w:rPr>
                <w:rFonts w:asciiTheme="minorHAnsi" w:hAnsiTheme="minorHAnsi" w:cstheme="minorHAnsi"/>
                <w:color w:val="000000"/>
                <w:sz w:val="22"/>
                <w:szCs w:val="22"/>
                <w:lang w:val="en-IN" w:eastAsia="en-IN"/>
              </w:rPr>
              <w:t>%</w:t>
            </w:r>
          </w:p>
        </w:tc>
      </w:tr>
      <w:tr w:rsidR="0008158F" w:rsidRPr="008C356C" w14:paraId="6BC3873A" w14:textId="77777777" w:rsidTr="000572C6">
        <w:trPr>
          <w:trHeight w:val="343"/>
        </w:trPr>
        <w:tc>
          <w:tcPr>
            <w:tcW w:w="716" w:type="dxa"/>
            <w:shd w:val="clear" w:color="auto" w:fill="DEEAF6" w:themeFill="accent1" w:themeFillTint="33"/>
          </w:tcPr>
          <w:p w14:paraId="53B7B79C" w14:textId="77777777" w:rsidR="0008158F" w:rsidRPr="008C356C" w:rsidRDefault="0008158F" w:rsidP="0008158F">
            <w:pPr>
              <w:spacing w:after="0" w:line="360" w:lineRule="auto"/>
              <w:ind w:right="41"/>
              <w:rPr>
                <w:rFonts w:asciiTheme="minorHAnsi" w:hAnsiTheme="minorHAnsi" w:cstheme="minorHAnsi"/>
                <w:b/>
                <w:sz w:val="22"/>
                <w:szCs w:val="22"/>
                <w:lang w:val="en-IN" w:eastAsia="en-IN"/>
              </w:rPr>
            </w:pPr>
          </w:p>
        </w:tc>
        <w:tc>
          <w:tcPr>
            <w:tcW w:w="4678" w:type="dxa"/>
            <w:shd w:val="clear" w:color="auto" w:fill="DEEAF6" w:themeFill="accent1" w:themeFillTint="33"/>
            <w:noWrap/>
            <w:vAlign w:val="center"/>
            <w:hideMark/>
          </w:tcPr>
          <w:p w14:paraId="659548EA" w14:textId="6420A71C" w:rsidR="0008158F" w:rsidRPr="008C356C" w:rsidRDefault="0008158F" w:rsidP="0008158F">
            <w:pPr>
              <w:spacing w:after="0" w:line="360" w:lineRule="auto"/>
              <w:ind w:right="41"/>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TOTAL</w:t>
            </w:r>
          </w:p>
        </w:tc>
        <w:tc>
          <w:tcPr>
            <w:tcW w:w="2177" w:type="dxa"/>
            <w:shd w:val="clear" w:color="auto" w:fill="DEEAF6" w:themeFill="accent1" w:themeFillTint="33"/>
            <w:noWrap/>
            <w:vAlign w:val="center"/>
            <w:hideMark/>
          </w:tcPr>
          <w:p w14:paraId="2B1B1FE3" w14:textId="77777777" w:rsidR="0008158F" w:rsidRPr="008C356C" w:rsidRDefault="0008158F" w:rsidP="0008158F">
            <w:pPr>
              <w:spacing w:after="0" w:line="360" w:lineRule="auto"/>
              <w:ind w:right="41"/>
              <w:jc w:val="center"/>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2,69,06,000</w:t>
            </w:r>
          </w:p>
        </w:tc>
        <w:tc>
          <w:tcPr>
            <w:tcW w:w="1496" w:type="dxa"/>
            <w:shd w:val="clear" w:color="auto" w:fill="DEEAF6" w:themeFill="accent1" w:themeFillTint="33"/>
            <w:noWrap/>
            <w:vAlign w:val="center"/>
            <w:hideMark/>
          </w:tcPr>
          <w:p w14:paraId="4AA30A00" w14:textId="4101FDEE" w:rsidR="0008158F" w:rsidRPr="008C356C" w:rsidRDefault="0008158F" w:rsidP="0008158F">
            <w:pPr>
              <w:spacing w:after="0" w:line="360" w:lineRule="auto"/>
              <w:ind w:right="41"/>
              <w:jc w:val="center"/>
              <w:rPr>
                <w:rFonts w:asciiTheme="minorHAnsi" w:hAnsiTheme="minorHAnsi" w:cstheme="minorHAnsi"/>
                <w:b/>
                <w:sz w:val="22"/>
                <w:szCs w:val="22"/>
                <w:lang w:val="en-IN" w:eastAsia="en-IN"/>
              </w:rPr>
            </w:pPr>
            <w:r w:rsidRPr="008C356C">
              <w:rPr>
                <w:rFonts w:asciiTheme="minorHAnsi" w:hAnsiTheme="minorHAnsi" w:cstheme="minorHAnsi"/>
                <w:b/>
                <w:sz w:val="22"/>
                <w:szCs w:val="22"/>
                <w:lang w:val="en-IN" w:eastAsia="en-IN"/>
              </w:rPr>
              <w:t>100.00%</w:t>
            </w:r>
          </w:p>
        </w:tc>
      </w:tr>
    </w:tbl>
    <w:p w14:paraId="472D7251" w14:textId="31A8B70B" w:rsidR="00140C7D" w:rsidRDefault="00140C7D" w:rsidP="00210004">
      <w:pPr>
        <w:ind w:right="-307"/>
        <w:jc w:val="right"/>
        <w:rPr>
          <w:rFonts w:ascii="Arial" w:hAnsi="Arial" w:cs="Arial"/>
          <w:i/>
          <w:sz w:val="18"/>
          <w:szCs w:val="22"/>
        </w:rPr>
      </w:pPr>
      <w:r>
        <w:rPr>
          <w:rFonts w:ascii="Arial" w:hAnsi="Arial" w:cs="Arial"/>
          <w:b/>
          <w:i/>
          <w:sz w:val="18"/>
          <w:szCs w:val="22"/>
        </w:rPr>
        <w:t xml:space="preserve">                                                                                   </w:t>
      </w:r>
      <w:r w:rsidR="008C356C">
        <w:rPr>
          <w:rFonts w:ascii="Arial" w:hAnsi="Arial" w:cs="Arial"/>
          <w:b/>
          <w:i/>
          <w:sz w:val="18"/>
          <w:szCs w:val="22"/>
        </w:rPr>
        <w:t xml:space="preserve">                     </w:t>
      </w:r>
      <w:r w:rsidRPr="008C356C">
        <w:rPr>
          <w:rFonts w:ascii="Arial" w:hAnsi="Arial" w:cs="Arial"/>
          <w:b/>
          <w:i/>
          <w:sz w:val="20"/>
          <w:szCs w:val="22"/>
        </w:rPr>
        <w:t>Source:</w:t>
      </w:r>
      <w:r w:rsidRPr="008C356C">
        <w:rPr>
          <w:rFonts w:ascii="Arial" w:hAnsi="Arial" w:cs="Arial"/>
          <w:i/>
          <w:sz w:val="20"/>
          <w:szCs w:val="22"/>
        </w:rPr>
        <w:t xml:space="preserve"> Data provided by the Company</w:t>
      </w:r>
    </w:p>
    <w:p w14:paraId="0A85CA76" w14:textId="77777777" w:rsidR="00416A66" w:rsidRDefault="00416A66">
      <w:pPr>
        <w:rPr>
          <w:rFonts w:ascii="Arial" w:hAnsi="Arial" w:cs="Arial"/>
          <w:i/>
          <w:sz w:val="18"/>
          <w:szCs w:val="22"/>
        </w:rPr>
      </w:pPr>
    </w:p>
    <w:p w14:paraId="207ABEF4" w14:textId="77777777" w:rsidR="00844FCE" w:rsidRDefault="00844FCE">
      <w:pPr>
        <w:rPr>
          <w:rFonts w:ascii="Arial" w:hAnsi="Arial" w:cs="Arial"/>
          <w:i/>
          <w:sz w:val="18"/>
          <w:szCs w:val="22"/>
        </w:rPr>
      </w:pPr>
    </w:p>
    <w:p w14:paraId="1FFC683D" w14:textId="77777777" w:rsidR="00844FCE" w:rsidRDefault="00844FCE">
      <w:pPr>
        <w:rPr>
          <w:rFonts w:ascii="Arial" w:hAnsi="Arial" w:cs="Arial"/>
          <w:i/>
          <w:sz w:val="18"/>
          <w:szCs w:val="22"/>
        </w:rPr>
      </w:pPr>
    </w:p>
    <w:p w14:paraId="3137BE95" w14:textId="77777777" w:rsidR="00844FCE" w:rsidRDefault="00844FCE">
      <w:pPr>
        <w:rPr>
          <w:rFonts w:ascii="Arial" w:hAnsi="Arial" w:cs="Arial"/>
          <w:i/>
          <w:sz w:val="18"/>
          <w:szCs w:val="22"/>
        </w:rPr>
      </w:pPr>
    </w:p>
    <w:p w14:paraId="42972C7A" w14:textId="77777777" w:rsidR="00844FCE" w:rsidRDefault="00844FCE">
      <w:pPr>
        <w:rPr>
          <w:rFonts w:ascii="Arial" w:hAnsi="Arial" w:cs="Arial"/>
          <w:i/>
          <w:sz w:val="18"/>
          <w:szCs w:val="22"/>
        </w:rPr>
      </w:pPr>
    </w:p>
    <w:p w14:paraId="3C920FB3" w14:textId="77777777" w:rsidR="00844FCE" w:rsidRDefault="00844FCE">
      <w:pPr>
        <w:rPr>
          <w:rFonts w:ascii="Arial" w:hAnsi="Arial" w:cs="Arial"/>
          <w:i/>
          <w:sz w:val="18"/>
          <w:szCs w:val="22"/>
        </w:rPr>
      </w:pPr>
    </w:p>
    <w:p w14:paraId="4A711587" w14:textId="386D9E65" w:rsidR="00844FCE" w:rsidRDefault="00844FCE">
      <w:pPr>
        <w:rPr>
          <w:rFonts w:ascii="Arial" w:hAnsi="Arial" w:cs="Arial"/>
          <w:i/>
          <w:sz w:val="18"/>
          <w:szCs w:val="22"/>
        </w:rPr>
      </w:pPr>
    </w:p>
    <w:p w14:paraId="6F53AB2A" w14:textId="77777777" w:rsidR="00844FCE" w:rsidRDefault="00844FCE">
      <w:pPr>
        <w:rPr>
          <w:rFonts w:ascii="Arial" w:hAnsi="Arial" w:cs="Arial"/>
          <w:i/>
          <w:sz w:val="18"/>
          <w:szCs w:val="22"/>
        </w:rPr>
      </w:pPr>
    </w:p>
    <w:p w14:paraId="77DA6344" w14:textId="77777777" w:rsidR="00844FCE" w:rsidRDefault="00844FCE">
      <w:pPr>
        <w:rPr>
          <w:rFonts w:ascii="Arial" w:hAnsi="Arial" w:cs="Arial"/>
          <w:i/>
          <w:sz w:val="18"/>
          <w:szCs w:val="22"/>
        </w:rPr>
      </w:pPr>
    </w:p>
    <w:p w14:paraId="101F0F08" w14:textId="77777777" w:rsidR="00844FCE" w:rsidRDefault="00844FCE">
      <w:pPr>
        <w:rPr>
          <w:rFonts w:ascii="Arial" w:hAnsi="Arial" w:cs="Arial"/>
          <w:i/>
          <w:sz w:val="18"/>
          <w:szCs w:val="22"/>
        </w:rPr>
      </w:pPr>
    </w:p>
    <w:p w14:paraId="6F55EDDD" w14:textId="77777777" w:rsidR="008C356C" w:rsidRDefault="008C356C">
      <w:pPr>
        <w:rPr>
          <w:rFonts w:ascii="Arial" w:hAnsi="Arial" w:cs="Arial"/>
          <w:i/>
          <w:sz w:val="18"/>
          <w:szCs w:val="22"/>
        </w:rPr>
      </w:pPr>
    </w:p>
    <w:p w14:paraId="4E9338E9" w14:textId="77777777" w:rsidR="008C356C" w:rsidRDefault="008C356C">
      <w:pPr>
        <w:rPr>
          <w:rFonts w:ascii="Arial" w:hAnsi="Arial" w:cs="Arial"/>
          <w:i/>
          <w:sz w:val="18"/>
          <w:szCs w:val="22"/>
        </w:rPr>
      </w:pPr>
    </w:p>
    <w:p w14:paraId="00FB25C7" w14:textId="77777777" w:rsidR="008C356C" w:rsidRDefault="008C356C">
      <w:pPr>
        <w:rPr>
          <w:rFonts w:ascii="Arial" w:hAnsi="Arial" w:cs="Arial"/>
          <w:i/>
          <w:sz w:val="18"/>
          <w:szCs w:val="22"/>
        </w:rPr>
      </w:pPr>
    </w:p>
    <w:p w14:paraId="3DE502AF" w14:textId="77777777" w:rsidR="008C356C" w:rsidRDefault="008C356C">
      <w:pPr>
        <w:rPr>
          <w:rFonts w:ascii="Arial" w:hAnsi="Arial" w:cs="Arial"/>
          <w:i/>
          <w:sz w:val="18"/>
          <w:szCs w:val="22"/>
        </w:rPr>
      </w:pPr>
    </w:p>
    <w:p w14:paraId="15A4C0AE" w14:textId="77777777" w:rsidR="008C356C" w:rsidRDefault="008C356C">
      <w:pPr>
        <w:rPr>
          <w:rFonts w:ascii="Arial" w:hAnsi="Arial" w:cs="Arial"/>
          <w:i/>
          <w:sz w:val="18"/>
          <w:szCs w:val="22"/>
        </w:rPr>
      </w:pPr>
    </w:p>
    <w:p w14:paraId="6C808EA0" w14:textId="77777777" w:rsidR="008C356C" w:rsidRDefault="008C356C">
      <w:pPr>
        <w:rPr>
          <w:rFonts w:ascii="Arial" w:hAnsi="Arial" w:cs="Arial"/>
          <w:i/>
          <w:sz w:val="18"/>
          <w:szCs w:val="22"/>
        </w:rPr>
      </w:pPr>
    </w:p>
    <w:p w14:paraId="1AEC91E7" w14:textId="77777777" w:rsidR="008C356C" w:rsidRDefault="008C356C">
      <w:pPr>
        <w:rPr>
          <w:rFonts w:ascii="Arial" w:hAnsi="Arial" w:cs="Arial"/>
          <w:i/>
          <w:sz w:val="18"/>
          <w:szCs w:val="22"/>
        </w:rPr>
      </w:pPr>
    </w:p>
    <w:p w14:paraId="1D44392B" w14:textId="77777777" w:rsidR="00273FBE" w:rsidRDefault="00273FBE">
      <w:pPr>
        <w:rPr>
          <w:rFonts w:ascii="Arial" w:hAnsi="Arial" w:cs="Arial"/>
          <w:i/>
          <w:sz w:val="18"/>
          <w:szCs w:val="22"/>
        </w:rPr>
      </w:pPr>
    </w:p>
    <w:p w14:paraId="5D51E3B0" w14:textId="77777777" w:rsidR="00273FBE" w:rsidRDefault="00273FBE">
      <w:pPr>
        <w:rPr>
          <w:rFonts w:ascii="Arial" w:hAnsi="Arial" w:cs="Arial"/>
          <w:i/>
          <w:sz w:val="18"/>
          <w:szCs w:val="22"/>
        </w:rPr>
      </w:pPr>
    </w:p>
    <w:p w14:paraId="2998B234" w14:textId="77777777" w:rsidR="00273FBE" w:rsidRDefault="00273FBE">
      <w:pPr>
        <w:rPr>
          <w:rFonts w:ascii="Arial" w:hAnsi="Arial" w:cs="Arial"/>
          <w:i/>
          <w:sz w:val="18"/>
          <w:szCs w:val="22"/>
        </w:rPr>
      </w:pPr>
    </w:p>
    <w:p w14:paraId="61F93182" w14:textId="77777777" w:rsidR="00273FBE" w:rsidRDefault="00273FBE">
      <w:pPr>
        <w:rPr>
          <w:rFonts w:ascii="Arial" w:hAnsi="Arial" w:cs="Arial"/>
          <w:i/>
          <w:sz w:val="18"/>
          <w:szCs w:val="22"/>
        </w:rPr>
      </w:pPr>
    </w:p>
    <w:p w14:paraId="2FED200B" w14:textId="77777777" w:rsidR="00273FBE" w:rsidRDefault="00273FBE">
      <w:pPr>
        <w:rPr>
          <w:rFonts w:ascii="Arial" w:hAnsi="Arial" w:cs="Arial"/>
          <w:i/>
          <w:sz w:val="18"/>
          <w:szCs w:val="22"/>
        </w:rPr>
      </w:pPr>
    </w:p>
    <w:p w14:paraId="36F31B57" w14:textId="77777777" w:rsidR="00273FBE" w:rsidRDefault="00273FBE">
      <w:pPr>
        <w:rPr>
          <w:rFonts w:ascii="Arial" w:hAnsi="Arial" w:cs="Arial"/>
          <w:i/>
          <w:sz w:val="18"/>
          <w:szCs w:val="22"/>
        </w:rPr>
      </w:pPr>
    </w:p>
    <w:p w14:paraId="12906BF8" w14:textId="77777777" w:rsidR="00844FCE" w:rsidRDefault="00844FCE">
      <w:pPr>
        <w:rPr>
          <w:rFonts w:ascii="Arial" w:hAnsi="Arial" w:cs="Arial"/>
          <w:i/>
          <w:sz w:val="18"/>
          <w:szCs w:val="22"/>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3"/>
        <w:gridCol w:w="8085"/>
      </w:tblGrid>
      <w:tr w:rsidR="00E11206" w:rsidRPr="0078420B" w14:paraId="5FC012B5" w14:textId="77777777" w:rsidTr="00AC4BF0">
        <w:trPr>
          <w:trHeight w:val="20"/>
        </w:trPr>
        <w:tc>
          <w:tcPr>
            <w:tcW w:w="1413" w:type="dxa"/>
            <w:shd w:val="clear" w:color="auto" w:fill="002060"/>
            <w:vAlign w:val="center"/>
          </w:tcPr>
          <w:p w14:paraId="0062DA5F" w14:textId="77777777" w:rsidR="00E11206" w:rsidRPr="0078420B" w:rsidRDefault="00E11206" w:rsidP="00B57997">
            <w:pPr>
              <w:spacing w:after="0" w:line="276" w:lineRule="auto"/>
              <w:jc w:val="center"/>
              <w:rPr>
                <w:rFonts w:ascii="Arial" w:hAnsi="Arial" w:cs="Arial"/>
                <w:b/>
                <w:i/>
                <w:sz w:val="22"/>
                <w:szCs w:val="22"/>
                <w:highlight w:val="yellow"/>
              </w:rPr>
            </w:pPr>
            <w:r w:rsidRPr="00E10371">
              <w:rPr>
                <w:rFonts w:ascii="Arial" w:hAnsi="Arial" w:cs="Arial"/>
                <w:b/>
                <w:sz w:val="22"/>
                <w:szCs w:val="22"/>
              </w:rPr>
              <w:lastRenderedPageBreak/>
              <w:t>PART C</w:t>
            </w:r>
          </w:p>
        </w:tc>
        <w:tc>
          <w:tcPr>
            <w:tcW w:w="8085" w:type="dxa"/>
            <w:shd w:val="clear" w:color="auto" w:fill="DEEAF6" w:themeFill="accent1" w:themeFillTint="33"/>
            <w:vAlign w:val="center"/>
          </w:tcPr>
          <w:p w14:paraId="6B6012DA" w14:textId="10FC19A0" w:rsidR="00E11206" w:rsidRPr="00EC268F" w:rsidRDefault="00EE4D5F" w:rsidP="00B57997">
            <w:pPr>
              <w:spacing w:after="0" w:line="276" w:lineRule="auto"/>
              <w:jc w:val="center"/>
              <w:rPr>
                <w:rFonts w:ascii="Arial" w:hAnsi="Arial" w:cs="Arial"/>
                <w:b/>
                <w:i/>
                <w:sz w:val="22"/>
                <w:szCs w:val="22"/>
              </w:rPr>
            </w:pPr>
            <w:r>
              <w:rPr>
                <w:rFonts w:ascii="Arial" w:hAnsi="Arial" w:cs="Arial"/>
                <w:b/>
                <w:sz w:val="22"/>
                <w:szCs w:val="22"/>
              </w:rPr>
              <w:t>PROJECT ASSESSMENT</w:t>
            </w:r>
            <w:r w:rsidR="00ED239E" w:rsidRPr="00EC268F">
              <w:rPr>
                <w:rFonts w:ascii="Arial" w:hAnsi="Arial" w:cs="Arial"/>
                <w:b/>
                <w:sz w:val="22"/>
                <w:szCs w:val="22"/>
              </w:rPr>
              <w:t xml:space="preserve"> </w:t>
            </w:r>
          </w:p>
        </w:tc>
      </w:tr>
    </w:tbl>
    <w:p w14:paraId="669A85FD" w14:textId="77777777" w:rsidR="00E11206" w:rsidRDefault="00E11206" w:rsidP="008868BA">
      <w:pPr>
        <w:pStyle w:val="DefaultText11"/>
        <w:spacing w:after="0" w:line="360" w:lineRule="auto"/>
        <w:jc w:val="both"/>
        <w:rPr>
          <w:rFonts w:ascii="Arial" w:hAnsi="Arial" w:cs="Arial"/>
          <w:b/>
          <w:sz w:val="22"/>
          <w:szCs w:val="22"/>
          <w:highlight w:val="yellow"/>
        </w:rPr>
      </w:pPr>
    </w:p>
    <w:p w14:paraId="32CA2A23" w14:textId="02A63235" w:rsidR="00844FCE" w:rsidRPr="00210004" w:rsidRDefault="00844FCE" w:rsidP="00210004">
      <w:pPr>
        <w:pStyle w:val="DefaultText11"/>
        <w:numPr>
          <w:ilvl w:val="0"/>
          <w:numId w:val="21"/>
        </w:numPr>
        <w:spacing w:line="360" w:lineRule="auto"/>
        <w:ind w:left="0" w:right="-307" w:hanging="426"/>
        <w:jc w:val="both"/>
        <w:rPr>
          <w:rFonts w:ascii="Arial" w:hAnsi="Arial" w:cs="Arial"/>
          <w:b/>
          <w:sz w:val="22"/>
          <w:szCs w:val="22"/>
        </w:rPr>
      </w:pPr>
      <w:r w:rsidRPr="00210004">
        <w:rPr>
          <w:rFonts w:ascii="Arial" w:hAnsi="Arial" w:cs="Arial"/>
          <w:b/>
          <w:sz w:val="22"/>
          <w:szCs w:val="22"/>
        </w:rPr>
        <w:t>INTRODUCTION:</w:t>
      </w:r>
      <w:r w:rsidR="008868BA" w:rsidRPr="00210004">
        <w:rPr>
          <w:rFonts w:ascii="Arial" w:hAnsi="Arial" w:cs="Arial"/>
          <w:b/>
          <w:sz w:val="22"/>
          <w:szCs w:val="22"/>
        </w:rPr>
        <w:t xml:space="preserve"> </w:t>
      </w:r>
      <w:r w:rsidR="00ED239E" w:rsidRPr="00210004">
        <w:rPr>
          <w:rFonts w:ascii="Arial" w:hAnsi="Arial" w:cs="Arial"/>
          <w:sz w:val="22"/>
          <w:szCs w:val="22"/>
          <w:lang w:val="en-IN"/>
        </w:rPr>
        <w:t>Engineering procurement and construction (EPC) contracts are the most common form of contracts used to undertake construction works by the public and private sector on large scale and complex infrastructure projects, such as power plants, petroleum and LNG terminals, steel mills, roads, bridges etc. Under an EPC contract a contractor is obliged to deliver a complete facility to a developer who needs only turnkey to start operating the facility; hence EPC contracts are sometimes called turnkey construction in contracts. In addition to delivering a complete facility, the contractor must deliver that facility for a guaranteed price by a guaranteed date and it must perform to the specified level. Failure to comply with any requirements will usually result in the contractor incurring monetary liabilities.</w:t>
      </w:r>
    </w:p>
    <w:p w14:paraId="3E021E1C" w14:textId="77777777" w:rsidR="00DC238B" w:rsidRDefault="00ED239E" w:rsidP="00DC238B">
      <w:pPr>
        <w:pStyle w:val="DefaultText11"/>
        <w:spacing w:line="360" w:lineRule="auto"/>
        <w:ind w:right="-307"/>
        <w:jc w:val="both"/>
        <w:rPr>
          <w:rFonts w:ascii="Arial" w:hAnsi="Arial" w:cs="Arial"/>
          <w:b/>
          <w:sz w:val="22"/>
          <w:szCs w:val="22"/>
        </w:rPr>
      </w:pPr>
      <w:r w:rsidRPr="00210004">
        <w:rPr>
          <w:rFonts w:ascii="Arial" w:hAnsi="Arial" w:cs="Arial"/>
          <w:b/>
          <w:sz w:val="22"/>
          <w:szCs w:val="22"/>
        </w:rPr>
        <w:t>EPC PROCESS</w:t>
      </w:r>
      <w:r w:rsidR="00844FCE" w:rsidRPr="00210004">
        <w:rPr>
          <w:rFonts w:ascii="Arial" w:hAnsi="Arial" w:cs="Arial"/>
          <w:b/>
          <w:sz w:val="22"/>
          <w:szCs w:val="22"/>
        </w:rPr>
        <w:t>:</w:t>
      </w:r>
      <w:r w:rsidR="00210004">
        <w:rPr>
          <w:rFonts w:ascii="Arial" w:hAnsi="Arial" w:cs="Arial"/>
          <w:b/>
          <w:sz w:val="22"/>
          <w:szCs w:val="22"/>
        </w:rPr>
        <w:t xml:space="preserve"> </w:t>
      </w:r>
      <w:r w:rsidRPr="00210004">
        <w:rPr>
          <w:rFonts w:ascii="Arial" w:hAnsi="Arial" w:cs="Arial"/>
          <w:sz w:val="22"/>
          <w:szCs w:val="22"/>
          <w:lang w:val="en-IN"/>
        </w:rPr>
        <w:t>The most modern variation is called EPCM that is engineering, procurement, construction and management. On a global level, construction industry has completely adopted the EPC contracts and the EPC contractors have limited the otherwise predominant role of engineering consultants. These EPC firms are ready to take the risks associated with managing a project and possess procurement and project.</w:t>
      </w:r>
    </w:p>
    <w:p w14:paraId="6286D199" w14:textId="582C7E9C" w:rsidR="00ED239E" w:rsidRPr="00DC238B" w:rsidRDefault="00ED239E" w:rsidP="00DC238B">
      <w:pPr>
        <w:pStyle w:val="DefaultText11"/>
        <w:spacing w:line="360" w:lineRule="auto"/>
        <w:ind w:right="-307"/>
        <w:jc w:val="both"/>
        <w:rPr>
          <w:rFonts w:ascii="Arial" w:hAnsi="Arial" w:cs="Arial"/>
          <w:b/>
          <w:sz w:val="22"/>
          <w:szCs w:val="22"/>
        </w:rPr>
      </w:pPr>
      <w:r w:rsidRPr="00ED239E">
        <w:rPr>
          <w:rFonts w:ascii="Arial" w:hAnsi="Arial" w:cs="Arial"/>
          <w:sz w:val="22"/>
          <w:szCs w:val="22"/>
          <w:lang w:val="en-IN"/>
        </w:rPr>
        <w:t>Competitive forces are driving consolidation of construction in the EPC industry and leading to alliances among the large players. EPC contracts may vary in the basis of assignment of responsibility and related penalties. The relationship between different constituents of the industry is very flexible as shown in the exhibit below.</w:t>
      </w:r>
    </w:p>
    <w:p w14:paraId="6923C5BA" w14:textId="77777777" w:rsidR="00ED239E" w:rsidRPr="00ED239E" w:rsidRDefault="00ED239E" w:rsidP="00523985">
      <w:pPr>
        <w:pStyle w:val="DefaultText11"/>
        <w:spacing w:line="360" w:lineRule="auto"/>
        <w:ind w:left="851" w:right="-307"/>
        <w:rPr>
          <w:rFonts w:ascii="Arial" w:hAnsi="Arial" w:cs="Arial"/>
          <w:sz w:val="22"/>
          <w:szCs w:val="22"/>
          <w:lang w:val="en-IN"/>
        </w:rPr>
      </w:pPr>
      <w:r>
        <w:rPr>
          <w:noProof/>
          <w:lang w:val="en-IN" w:eastAsia="en-IN"/>
        </w:rPr>
        <w:drawing>
          <wp:inline distT="0" distB="0" distL="0" distR="0" wp14:anchorId="23152BFF" wp14:editId="71F0EA05">
            <wp:extent cx="4657725" cy="2856865"/>
            <wp:effectExtent l="19050" t="19050" r="2857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621" t="30943" r="31108" b="12949"/>
                    <a:stretch/>
                  </pic:blipFill>
                  <pic:spPr bwMode="auto">
                    <a:xfrm>
                      <a:off x="0" y="0"/>
                      <a:ext cx="4712911" cy="2890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2E7E69" w14:textId="5FFDA803" w:rsidR="004341DD" w:rsidRPr="004341DD" w:rsidRDefault="004341DD" w:rsidP="00DC238B">
      <w:pPr>
        <w:pStyle w:val="DefaultText11"/>
        <w:spacing w:line="360" w:lineRule="auto"/>
        <w:ind w:right="-307"/>
        <w:jc w:val="both"/>
        <w:rPr>
          <w:rFonts w:ascii="Arial" w:hAnsi="Arial" w:cs="Arial"/>
          <w:bCs/>
          <w:sz w:val="22"/>
          <w:szCs w:val="22"/>
          <w:lang w:bidi="en-US"/>
        </w:rPr>
      </w:pPr>
      <w:r w:rsidRPr="004341DD">
        <w:rPr>
          <w:rFonts w:ascii="Arial" w:hAnsi="Arial" w:cs="Arial"/>
          <w:bCs/>
          <w:sz w:val="22"/>
          <w:szCs w:val="22"/>
          <w:lang w:bidi="en-US"/>
        </w:rPr>
        <w:t>The process of appointing EPC Contractor has been</w:t>
      </w:r>
      <w:r w:rsidR="005E6417">
        <w:rPr>
          <w:rFonts w:ascii="Arial" w:hAnsi="Arial" w:cs="Arial"/>
          <w:bCs/>
          <w:sz w:val="22"/>
          <w:szCs w:val="22"/>
          <w:lang w:bidi="en-US"/>
        </w:rPr>
        <w:t xml:space="preserve"> provided in the exhibit below:</w:t>
      </w:r>
    </w:p>
    <w:p w14:paraId="4CF11B94" w14:textId="16A76A47" w:rsidR="00844FCE" w:rsidRDefault="004341DD" w:rsidP="00523985">
      <w:pPr>
        <w:pStyle w:val="DefaultText11"/>
        <w:spacing w:after="0" w:line="360" w:lineRule="auto"/>
        <w:ind w:left="851" w:right="-307"/>
        <w:rPr>
          <w:rFonts w:ascii="Arial" w:hAnsi="Arial" w:cs="Arial"/>
          <w:b/>
          <w:sz w:val="22"/>
          <w:szCs w:val="22"/>
        </w:rPr>
      </w:pPr>
      <w:r>
        <w:rPr>
          <w:noProof/>
          <w:lang w:val="en-IN" w:eastAsia="en-IN"/>
        </w:rPr>
        <w:lastRenderedPageBreak/>
        <w:drawing>
          <wp:inline distT="0" distB="0" distL="0" distR="0" wp14:anchorId="4DA403F5" wp14:editId="79C5111D">
            <wp:extent cx="4676775" cy="2476394"/>
            <wp:effectExtent l="19050" t="19050" r="9525" b="1968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06" t="42780" r="30987" b="16843"/>
                    <a:stretch/>
                  </pic:blipFill>
                  <pic:spPr bwMode="auto">
                    <a:xfrm>
                      <a:off x="0" y="0"/>
                      <a:ext cx="4687393" cy="2482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0AF3FF" w14:textId="77777777" w:rsidR="00DC238B" w:rsidRPr="00ED239E" w:rsidRDefault="00DC238B" w:rsidP="00DC238B">
      <w:pPr>
        <w:pStyle w:val="DefaultText11"/>
        <w:spacing w:after="0" w:line="360" w:lineRule="auto"/>
        <w:ind w:left="993"/>
        <w:rPr>
          <w:rFonts w:ascii="Arial" w:hAnsi="Arial" w:cs="Arial"/>
          <w:b/>
          <w:sz w:val="22"/>
          <w:szCs w:val="22"/>
        </w:rPr>
      </w:pPr>
    </w:p>
    <w:p w14:paraId="57BA728A" w14:textId="16C6E48A" w:rsidR="005E6417" w:rsidRPr="00DC238B" w:rsidRDefault="004341DD" w:rsidP="00DC238B">
      <w:pPr>
        <w:pStyle w:val="DefaultText11"/>
        <w:numPr>
          <w:ilvl w:val="0"/>
          <w:numId w:val="21"/>
        </w:numPr>
        <w:spacing w:line="360" w:lineRule="auto"/>
        <w:ind w:left="0" w:right="-307" w:hanging="426"/>
        <w:jc w:val="both"/>
        <w:rPr>
          <w:rFonts w:ascii="Arial" w:hAnsi="Arial" w:cs="Arial"/>
          <w:b/>
          <w:sz w:val="22"/>
          <w:szCs w:val="22"/>
        </w:rPr>
      </w:pPr>
      <w:r w:rsidRPr="00DC238B">
        <w:rPr>
          <w:rFonts w:ascii="Arial" w:hAnsi="Arial" w:cs="Arial"/>
          <w:b/>
          <w:sz w:val="22"/>
          <w:szCs w:val="22"/>
        </w:rPr>
        <w:t>TYPE OF EPC CONTRACTS</w:t>
      </w:r>
      <w:r w:rsidR="00844FCE" w:rsidRPr="00DC238B">
        <w:rPr>
          <w:rFonts w:ascii="Arial" w:hAnsi="Arial" w:cs="Arial"/>
          <w:b/>
          <w:sz w:val="22"/>
          <w:szCs w:val="22"/>
        </w:rPr>
        <w:t>:</w:t>
      </w:r>
      <w:r w:rsidR="005E6417" w:rsidRPr="00DC238B">
        <w:rPr>
          <w:rFonts w:ascii="Arial" w:hAnsi="Arial" w:cs="Arial"/>
          <w:b/>
          <w:sz w:val="22"/>
          <w:szCs w:val="22"/>
        </w:rPr>
        <w:t xml:space="preserve"> </w:t>
      </w:r>
      <w:r w:rsidRPr="00DC238B">
        <w:rPr>
          <w:rFonts w:ascii="Arial" w:hAnsi="Arial" w:cs="Arial"/>
          <w:sz w:val="22"/>
          <w:szCs w:val="22"/>
          <w:lang w:val="en-IN"/>
        </w:rPr>
        <w:t xml:space="preserve">Based on these </w:t>
      </w:r>
      <w:r w:rsidR="00DC238B" w:rsidRPr="00DC238B">
        <w:rPr>
          <w:rFonts w:ascii="Arial" w:hAnsi="Arial" w:cs="Arial"/>
          <w:sz w:val="22"/>
          <w:szCs w:val="22"/>
          <w:lang w:val="en-IN"/>
        </w:rPr>
        <w:t>linkages’</w:t>
      </w:r>
      <w:r w:rsidRPr="00DC238B">
        <w:rPr>
          <w:rFonts w:ascii="Arial" w:hAnsi="Arial" w:cs="Arial"/>
          <w:sz w:val="22"/>
          <w:szCs w:val="22"/>
          <w:lang w:val="en-IN"/>
        </w:rPr>
        <w:t xml:space="preserve"> constituents, various project delivery mechanisms have been devised. The size and nature of the project also influences the choice of the project delivery mechanism. The different types of contracts are as given here:</w:t>
      </w:r>
    </w:p>
    <w:p w14:paraId="3EFCA7B5" w14:textId="26C9071A" w:rsidR="004341DD" w:rsidRPr="005E6417" w:rsidRDefault="004341DD" w:rsidP="00DC238B">
      <w:pPr>
        <w:pStyle w:val="DefaultText11"/>
        <w:numPr>
          <w:ilvl w:val="0"/>
          <w:numId w:val="23"/>
        </w:numPr>
        <w:spacing w:before="240" w:line="360" w:lineRule="auto"/>
        <w:ind w:left="426" w:right="-307" w:hanging="426"/>
        <w:jc w:val="both"/>
        <w:rPr>
          <w:rFonts w:ascii="Arial" w:hAnsi="Arial" w:cs="Arial"/>
          <w:b/>
          <w:sz w:val="22"/>
          <w:szCs w:val="22"/>
        </w:rPr>
      </w:pPr>
      <w:r w:rsidRPr="004341DD">
        <w:rPr>
          <w:rFonts w:ascii="Arial" w:hAnsi="Arial" w:cs="Arial"/>
          <w:sz w:val="22"/>
          <w:szCs w:val="22"/>
          <w:lang w:val="en-IN"/>
        </w:rPr>
        <w:t>Engineering, Procurement and Construction (EPC)</w:t>
      </w:r>
    </w:p>
    <w:p w14:paraId="7DBA8F03" w14:textId="77777777" w:rsidR="004341DD" w:rsidRPr="004341DD" w:rsidRDefault="004341DD" w:rsidP="00DC238B">
      <w:pPr>
        <w:pStyle w:val="DefaultText11"/>
        <w:numPr>
          <w:ilvl w:val="0"/>
          <w:numId w:val="6"/>
        </w:numPr>
        <w:spacing w:line="360" w:lineRule="auto"/>
        <w:ind w:left="851" w:right="-307" w:hanging="426"/>
        <w:jc w:val="both"/>
        <w:rPr>
          <w:rFonts w:ascii="Arial" w:hAnsi="Arial" w:cs="Arial"/>
          <w:sz w:val="22"/>
          <w:szCs w:val="22"/>
          <w:lang w:val="en-IN"/>
        </w:rPr>
      </w:pPr>
      <w:r w:rsidRPr="004341DD">
        <w:rPr>
          <w:rFonts w:ascii="Arial" w:hAnsi="Arial" w:cs="Arial"/>
          <w:sz w:val="22"/>
          <w:szCs w:val="22"/>
          <w:lang w:val="en-IN"/>
        </w:rPr>
        <w:t>Complete single point responsibility</w:t>
      </w:r>
    </w:p>
    <w:p w14:paraId="790D5222" w14:textId="77777777" w:rsidR="004341DD" w:rsidRPr="004341DD" w:rsidRDefault="004341DD" w:rsidP="00DC238B">
      <w:pPr>
        <w:pStyle w:val="DefaultText11"/>
        <w:numPr>
          <w:ilvl w:val="0"/>
          <w:numId w:val="6"/>
        </w:numPr>
        <w:spacing w:line="360" w:lineRule="auto"/>
        <w:ind w:left="851" w:right="-307" w:hanging="426"/>
        <w:jc w:val="both"/>
        <w:rPr>
          <w:rFonts w:ascii="Arial" w:hAnsi="Arial" w:cs="Arial"/>
          <w:sz w:val="22"/>
          <w:szCs w:val="22"/>
          <w:lang w:val="en-IN"/>
        </w:rPr>
      </w:pPr>
      <w:r w:rsidRPr="004341DD">
        <w:rPr>
          <w:rFonts w:ascii="Arial" w:hAnsi="Arial" w:cs="Arial"/>
          <w:sz w:val="22"/>
          <w:szCs w:val="22"/>
          <w:lang w:val="en-IN"/>
        </w:rPr>
        <w:t>Fixed time fixed price contracts, heavy penalties for non-performance</w:t>
      </w:r>
    </w:p>
    <w:p w14:paraId="0F14DFDC" w14:textId="77777777" w:rsidR="004341DD" w:rsidRPr="004341DD" w:rsidRDefault="004341DD" w:rsidP="00DC238B">
      <w:pPr>
        <w:pStyle w:val="DefaultText11"/>
        <w:numPr>
          <w:ilvl w:val="0"/>
          <w:numId w:val="6"/>
        </w:numPr>
        <w:spacing w:line="360" w:lineRule="auto"/>
        <w:ind w:left="851" w:right="-307" w:hanging="426"/>
        <w:jc w:val="both"/>
        <w:rPr>
          <w:rFonts w:ascii="Arial" w:hAnsi="Arial" w:cs="Arial"/>
          <w:sz w:val="22"/>
          <w:szCs w:val="22"/>
          <w:lang w:val="en-IN"/>
        </w:rPr>
      </w:pPr>
      <w:r w:rsidRPr="004341DD">
        <w:rPr>
          <w:rFonts w:ascii="Arial" w:hAnsi="Arial" w:cs="Arial"/>
          <w:sz w:val="22"/>
          <w:szCs w:val="22"/>
          <w:lang w:val="en-IN"/>
        </w:rPr>
        <w:t>Escalation possible by mutual consent</w:t>
      </w:r>
    </w:p>
    <w:p w14:paraId="2EDCB7FD" w14:textId="77777777" w:rsidR="004341DD" w:rsidRPr="004341DD" w:rsidRDefault="004341DD" w:rsidP="00DC238B">
      <w:pPr>
        <w:pStyle w:val="DefaultText11"/>
        <w:numPr>
          <w:ilvl w:val="0"/>
          <w:numId w:val="23"/>
        </w:numPr>
        <w:spacing w:before="240" w:line="360" w:lineRule="auto"/>
        <w:ind w:left="426" w:right="-307" w:hanging="426"/>
        <w:jc w:val="both"/>
        <w:rPr>
          <w:rFonts w:ascii="Arial" w:hAnsi="Arial" w:cs="Arial"/>
          <w:sz w:val="22"/>
          <w:szCs w:val="22"/>
          <w:lang w:val="en-IN"/>
        </w:rPr>
      </w:pPr>
      <w:r w:rsidRPr="004341DD">
        <w:rPr>
          <w:rFonts w:ascii="Arial" w:hAnsi="Arial" w:cs="Arial"/>
          <w:sz w:val="22"/>
          <w:szCs w:val="22"/>
          <w:lang w:val="en-IN"/>
        </w:rPr>
        <w:t>Lump-sum Turnkey (LSTK)</w:t>
      </w:r>
    </w:p>
    <w:p w14:paraId="648B402C"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Preferred for power and industrial projects</w:t>
      </w:r>
    </w:p>
    <w:p w14:paraId="4D29BAF7"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Engineering Procurement Construction Management (EPCM)</w:t>
      </w:r>
    </w:p>
    <w:p w14:paraId="54F66D8C"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Responsibility for placement of order for equipment and payment lies with the promoters.</w:t>
      </w:r>
    </w:p>
    <w:p w14:paraId="0CD56935"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Fixed time–fixed price contracts</w:t>
      </w:r>
    </w:p>
    <w:p w14:paraId="7231C575" w14:textId="77777777" w:rsidR="004341DD" w:rsidRP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Lower penalties relative to EPC for non-performance</w:t>
      </w:r>
    </w:p>
    <w:p w14:paraId="7A7103F9" w14:textId="77777777" w:rsidR="004341DD" w:rsidRDefault="004341DD" w:rsidP="00DC238B">
      <w:pPr>
        <w:pStyle w:val="DefaultText11"/>
        <w:numPr>
          <w:ilvl w:val="0"/>
          <w:numId w:val="7"/>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t>Preferred for very large projects in sectors such as petrochemicals, oil and gas and steel</w:t>
      </w:r>
    </w:p>
    <w:p w14:paraId="5CB26C01" w14:textId="77777777" w:rsidR="00B716F3" w:rsidRPr="004341DD" w:rsidRDefault="00B716F3" w:rsidP="00DC238B">
      <w:pPr>
        <w:pStyle w:val="DefaultText11"/>
        <w:numPr>
          <w:ilvl w:val="0"/>
          <w:numId w:val="23"/>
        </w:numPr>
        <w:spacing w:before="240" w:line="360" w:lineRule="auto"/>
        <w:ind w:left="426" w:right="-307" w:hanging="426"/>
        <w:jc w:val="both"/>
        <w:rPr>
          <w:rFonts w:ascii="Arial" w:hAnsi="Arial" w:cs="Arial"/>
          <w:sz w:val="22"/>
          <w:szCs w:val="22"/>
          <w:lang w:val="en-IN"/>
        </w:rPr>
      </w:pPr>
      <w:r w:rsidRPr="004341DD">
        <w:rPr>
          <w:rFonts w:ascii="Arial" w:hAnsi="Arial" w:cs="Arial"/>
          <w:sz w:val="22"/>
          <w:szCs w:val="22"/>
          <w:lang w:val="en-IN"/>
        </w:rPr>
        <w:t>Turnkey</w:t>
      </w:r>
    </w:p>
    <w:p w14:paraId="43E648A4" w14:textId="77777777" w:rsidR="00B716F3" w:rsidRPr="00B716F3" w:rsidRDefault="00B716F3" w:rsidP="00DC238B">
      <w:pPr>
        <w:pStyle w:val="DefaultText11"/>
        <w:numPr>
          <w:ilvl w:val="0"/>
          <w:numId w:val="8"/>
        </w:numPr>
        <w:spacing w:line="360" w:lineRule="auto"/>
        <w:ind w:left="851" w:right="-307" w:hanging="425"/>
        <w:jc w:val="both"/>
        <w:rPr>
          <w:rFonts w:ascii="Arial" w:hAnsi="Arial" w:cs="Arial"/>
          <w:sz w:val="22"/>
          <w:szCs w:val="22"/>
          <w:lang w:val="en-IN"/>
        </w:rPr>
      </w:pPr>
      <w:r w:rsidRPr="004341DD">
        <w:rPr>
          <w:rFonts w:ascii="Arial" w:hAnsi="Arial" w:cs="Arial"/>
          <w:sz w:val="22"/>
          <w:szCs w:val="22"/>
          <w:lang w:val="en-IN"/>
        </w:rPr>
        <w:lastRenderedPageBreak/>
        <w:t>Responsibility to implement complete project</w:t>
      </w:r>
    </w:p>
    <w:p w14:paraId="747D9317" w14:textId="77777777" w:rsidR="00B716F3" w:rsidRPr="00B716F3" w:rsidRDefault="00B716F3" w:rsidP="00DC238B">
      <w:pPr>
        <w:pStyle w:val="DefaultText11"/>
        <w:numPr>
          <w:ilvl w:val="0"/>
          <w:numId w:val="8"/>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Fixed price as well as cost plus contracts are possible</w:t>
      </w:r>
    </w:p>
    <w:p w14:paraId="1080DF8E" w14:textId="77777777" w:rsidR="00B716F3" w:rsidRPr="00B716F3" w:rsidRDefault="00B716F3" w:rsidP="00DC238B">
      <w:pPr>
        <w:pStyle w:val="DefaultText11"/>
        <w:numPr>
          <w:ilvl w:val="0"/>
          <w:numId w:val="8"/>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Contractor need not have financial capability</w:t>
      </w:r>
    </w:p>
    <w:p w14:paraId="3B0D0A5A" w14:textId="77777777" w:rsidR="00B716F3" w:rsidRPr="00B716F3" w:rsidRDefault="00B716F3" w:rsidP="00DC238B">
      <w:pPr>
        <w:pStyle w:val="DefaultText11"/>
        <w:numPr>
          <w:ilvl w:val="0"/>
          <w:numId w:val="8"/>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Preferred for medium and small projects</w:t>
      </w:r>
    </w:p>
    <w:p w14:paraId="7E52E845" w14:textId="77777777" w:rsidR="00B716F3" w:rsidRPr="00B716F3" w:rsidRDefault="00B716F3" w:rsidP="00DC238B">
      <w:pPr>
        <w:pStyle w:val="DefaultText11"/>
        <w:numPr>
          <w:ilvl w:val="0"/>
          <w:numId w:val="23"/>
        </w:numPr>
        <w:spacing w:before="240" w:line="360" w:lineRule="auto"/>
        <w:ind w:left="426" w:right="-307" w:hanging="426"/>
        <w:jc w:val="both"/>
        <w:rPr>
          <w:rFonts w:ascii="Arial" w:hAnsi="Arial" w:cs="Arial"/>
          <w:sz w:val="22"/>
          <w:szCs w:val="22"/>
          <w:lang w:val="en-IN"/>
        </w:rPr>
      </w:pPr>
      <w:r w:rsidRPr="00B716F3">
        <w:rPr>
          <w:rFonts w:ascii="Arial" w:hAnsi="Arial" w:cs="Arial"/>
          <w:sz w:val="22"/>
          <w:szCs w:val="22"/>
          <w:lang w:val="en-IN"/>
        </w:rPr>
        <w:t>Engineered Packages Route</w:t>
      </w:r>
    </w:p>
    <w:p w14:paraId="4DA5AD81" w14:textId="77777777" w:rsidR="00B716F3" w:rsidRPr="00B716F3" w:rsidRDefault="00B716F3" w:rsidP="00DC238B">
      <w:pPr>
        <w:pStyle w:val="DefaultText11"/>
        <w:numPr>
          <w:ilvl w:val="0"/>
          <w:numId w:val="9"/>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Promoter breaks up the project into packages</w:t>
      </w:r>
    </w:p>
    <w:p w14:paraId="67FE133D" w14:textId="77777777" w:rsidR="00B716F3" w:rsidRPr="00B716F3" w:rsidRDefault="00B716F3" w:rsidP="00DC238B">
      <w:pPr>
        <w:pStyle w:val="DefaultText11"/>
        <w:numPr>
          <w:ilvl w:val="0"/>
          <w:numId w:val="9"/>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Turnkey supply of packages</w:t>
      </w:r>
    </w:p>
    <w:p w14:paraId="19350226" w14:textId="77777777" w:rsidR="00B716F3" w:rsidRPr="00B716F3" w:rsidRDefault="00B716F3" w:rsidP="00DC238B">
      <w:pPr>
        <w:pStyle w:val="DefaultText11"/>
        <w:numPr>
          <w:ilvl w:val="0"/>
          <w:numId w:val="9"/>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Promoter is responsible for project co-ordination</w:t>
      </w:r>
    </w:p>
    <w:p w14:paraId="21A0305E" w14:textId="77777777" w:rsidR="00B716F3" w:rsidRPr="00B716F3" w:rsidRDefault="00B716F3" w:rsidP="00DC238B">
      <w:pPr>
        <w:pStyle w:val="DefaultText11"/>
        <w:numPr>
          <w:ilvl w:val="0"/>
          <w:numId w:val="23"/>
        </w:numPr>
        <w:spacing w:before="240" w:line="360" w:lineRule="auto"/>
        <w:ind w:left="426" w:right="-307" w:hanging="426"/>
        <w:jc w:val="both"/>
        <w:rPr>
          <w:rFonts w:ascii="Arial" w:hAnsi="Arial" w:cs="Arial"/>
          <w:sz w:val="22"/>
          <w:szCs w:val="22"/>
          <w:lang w:val="en-IN"/>
        </w:rPr>
      </w:pPr>
      <w:r w:rsidRPr="00B716F3">
        <w:rPr>
          <w:rFonts w:ascii="Arial" w:hAnsi="Arial" w:cs="Arial"/>
          <w:sz w:val="22"/>
          <w:szCs w:val="22"/>
          <w:lang w:val="en-IN"/>
        </w:rPr>
        <w:t>Item Rate Contract</w:t>
      </w:r>
    </w:p>
    <w:p w14:paraId="196C4158" w14:textId="77777777" w:rsidR="00B716F3" w:rsidRPr="00B716F3" w:rsidRDefault="00B716F3" w:rsidP="00DC238B">
      <w:pPr>
        <w:pStyle w:val="DefaultText11"/>
        <w:numPr>
          <w:ilvl w:val="0"/>
          <w:numId w:val="10"/>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This is the most prevalent contractual mechanism in which: -</w:t>
      </w:r>
    </w:p>
    <w:p w14:paraId="69139379" w14:textId="77777777" w:rsidR="00B716F3" w:rsidRPr="00B716F3" w:rsidRDefault="00B716F3" w:rsidP="00DC238B">
      <w:pPr>
        <w:pStyle w:val="DefaultText11"/>
        <w:numPr>
          <w:ilvl w:val="0"/>
          <w:numId w:val="10"/>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The owner through an appointed consultancy organization does the Engineering.</w:t>
      </w:r>
    </w:p>
    <w:p w14:paraId="2F0D863D" w14:textId="77777777" w:rsidR="00B716F3" w:rsidRPr="00B716F3" w:rsidRDefault="00B716F3" w:rsidP="00DC238B">
      <w:pPr>
        <w:pStyle w:val="DefaultText11"/>
        <w:numPr>
          <w:ilvl w:val="0"/>
          <w:numId w:val="10"/>
        </w:numPr>
        <w:spacing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Bill of qualities is furnished and tenderer is required to quote the price item-wise.</w:t>
      </w:r>
    </w:p>
    <w:p w14:paraId="1B956155" w14:textId="213FC554" w:rsidR="00714D97" w:rsidRDefault="00B716F3" w:rsidP="00DC238B">
      <w:pPr>
        <w:pStyle w:val="DefaultText11"/>
        <w:numPr>
          <w:ilvl w:val="0"/>
          <w:numId w:val="10"/>
        </w:numPr>
        <w:spacing w:after="0" w:line="360" w:lineRule="auto"/>
        <w:ind w:left="851" w:right="-307" w:hanging="425"/>
        <w:jc w:val="both"/>
        <w:rPr>
          <w:rFonts w:ascii="Arial" w:hAnsi="Arial" w:cs="Arial"/>
          <w:sz w:val="22"/>
          <w:szCs w:val="22"/>
          <w:lang w:val="en-IN"/>
        </w:rPr>
      </w:pPr>
      <w:r w:rsidRPr="00B716F3">
        <w:rPr>
          <w:rFonts w:ascii="Arial" w:hAnsi="Arial" w:cs="Arial"/>
          <w:sz w:val="22"/>
          <w:szCs w:val="22"/>
          <w:lang w:val="en-IN"/>
        </w:rPr>
        <w:t>The contractor need not have large financial capability in this case.</w:t>
      </w:r>
    </w:p>
    <w:p w14:paraId="15C19C15" w14:textId="77777777" w:rsidR="00DC238B" w:rsidRPr="00D13D68" w:rsidRDefault="00DC238B" w:rsidP="00DC238B">
      <w:pPr>
        <w:pStyle w:val="DefaultText11"/>
        <w:spacing w:after="0" w:line="360" w:lineRule="auto"/>
        <w:ind w:left="851" w:right="-307"/>
        <w:jc w:val="both"/>
        <w:rPr>
          <w:rFonts w:ascii="Arial" w:hAnsi="Arial" w:cs="Arial"/>
          <w:sz w:val="22"/>
          <w:szCs w:val="22"/>
          <w:lang w:val="en-IN"/>
        </w:rPr>
      </w:pPr>
    </w:p>
    <w:p w14:paraId="1ECF72C0" w14:textId="6644C6F3" w:rsidR="005E6417" w:rsidRPr="00DC238B" w:rsidRDefault="005E6417" w:rsidP="00DC238B">
      <w:pPr>
        <w:pStyle w:val="DefaultText11"/>
        <w:numPr>
          <w:ilvl w:val="0"/>
          <w:numId w:val="21"/>
        </w:numPr>
        <w:spacing w:line="360" w:lineRule="auto"/>
        <w:ind w:left="0" w:right="-307" w:hanging="426"/>
        <w:jc w:val="both"/>
        <w:rPr>
          <w:rFonts w:ascii="Arial" w:hAnsi="Arial" w:cs="Arial"/>
          <w:sz w:val="22"/>
          <w:szCs w:val="22"/>
          <w:lang w:val="en-IN"/>
        </w:rPr>
      </w:pPr>
      <w:r w:rsidRPr="00DC238B">
        <w:rPr>
          <w:rFonts w:ascii="Arial" w:hAnsi="Arial" w:cs="Arial"/>
          <w:b/>
          <w:bCs/>
          <w:sz w:val="22"/>
          <w:szCs w:val="22"/>
          <w:lang w:val="en-IN"/>
        </w:rPr>
        <w:t>EPC CONSTRUCTION RISK MANAGEMENT</w:t>
      </w:r>
      <w:r w:rsidR="00DC238B" w:rsidRPr="00DC238B">
        <w:rPr>
          <w:rFonts w:ascii="Arial" w:hAnsi="Arial" w:cs="Arial"/>
          <w:b/>
          <w:bCs/>
          <w:sz w:val="22"/>
          <w:szCs w:val="22"/>
          <w:lang w:val="en-IN"/>
        </w:rPr>
        <w:t xml:space="preserve">: </w:t>
      </w:r>
      <w:r w:rsidR="00714D97" w:rsidRPr="00DC238B">
        <w:rPr>
          <w:rFonts w:ascii="Arial" w:hAnsi="Arial" w:cs="Arial"/>
          <w:sz w:val="22"/>
          <w:szCs w:val="22"/>
          <w:lang w:val="en-IN"/>
        </w:rPr>
        <w:t xml:space="preserve">Often EPC construction contemplates a turnkey approach to project delivery. In other words, the project owner or employer will look to the EPC contractor as the single point of contact for all facets of the project, from basic design through commissioning and </w:t>
      </w:r>
      <w:r w:rsidR="002A5BBA" w:rsidRPr="00DC238B">
        <w:rPr>
          <w:rFonts w:ascii="Arial" w:hAnsi="Arial" w:cs="Arial"/>
          <w:sz w:val="22"/>
          <w:szCs w:val="22"/>
          <w:lang w:val="en-IN"/>
        </w:rPr>
        <w:t>start-up</w:t>
      </w:r>
      <w:r w:rsidR="00714D97" w:rsidRPr="00DC238B">
        <w:rPr>
          <w:rFonts w:ascii="Arial" w:hAnsi="Arial" w:cs="Arial"/>
          <w:sz w:val="22"/>
          <w:szCs w:val="22"/>
          <w:lang w:val="en-IN"/>
        </w:rPr>
        <w:t xml:space="preserve"> of the facility. </w:t>
      </w:r>
    </w:p>
    <w:p w14:paraId="7F0F8E5E" w14:textId="77777777" w:rsidR="005E6417" w:rsidRDefault="00714D97" w:rsidP="00DC238B">
      <w:pPr>
        <w:pStyle w:val="DefaultText11"/>
        <w:spacing w:line="360" w:lineRule="auto"/>
        <w:ind w:right="-307"/>
        <w:jc w:val="both"/>
        <w:rPr>
          <w:rFonts w:ascii="Arial" w:hAnsi="Arial" w:cs="Arial"/>
          <w:sz w:val="22"/>
          <w:szCs w:val="22"/>
          <w:lang w:val="en-IN"/>
        </w:rPr>
      </w:pPr>
      <w:r w:rsidRPr="007176AD">
        <w:rPr>
          <w:rFonts w:ascii="Arial" w:hAnsi="Arial" w:cs="Arial"/>
          <w:sz w:val="22"/>
          <w:szCs w:val="22"/>
          <w:lang w:val="en-IN"/>
        </w:rPr>
        <w:t>EPC projects offer a mutually beneficial and exciting form of project delivery for bot</w:t>
      </w:r>
      <w:r w:rsidR="005E6417">
        <w:rPr>
          <w:rFonts w:ascii="Arial" w:hAnsi="Arial" w:cs="Arial"/>
          <w:sz w:val="22"/>
          <w:szCs w:val="22"/>
          <w:lang w:val="en-IN"/>
        </w:rPr>
        <w:t xml:space="preserve">h the owner and the contractor. </w:t>
      </w:r>
      <w:r w:rsidRPr="007176AD">
        <w:rPr>
          <w:rFonts w:ascii="Arial" w:hAnsi="Arial" w:cs="Arial"/>
          <w:sz w:val="22"/>
          <w:szCs w:val="22"/>
          <w:lang w:val="en-IN"/>
        </w:rPr>
        <w:t>But, with the EPC contract come many new risks that are often severe due to the complex nature and high cost frequently associated with this type of project. Understanding these risks and some of the other unique characteristics of EPC contracting its critical to a successful project where both the owner and the contractor obtain</w:t>
      </w:r>
      <w:r w:rsidR="005E6417">
        <w:rPr>
          <w:rFonts w:ascii="Arial" w:hAnsi="Arial" w:cs="Arial"/>
          <w:sz w:val="22"/>
          <w:szCs w:val="22"/>
          <w:lang w:val="en-IN"/>
        </w:rPr>
        <w:t xml:space="preserve"> the high rewards for the risk.</w:t>
      </w:r>
    </w:p>
    <w:p w14:paraId="0BAFF8C8" w14:textId="12D5A037" w:rsidR="00714D97" w:rsidRPr="00FE2C8C" w:rsidRDefault="00714D97" w:rsidP="00DC238B">
      <w:pPr>
        <w:pStyle w:val="DefaultText11"/>
        <w:spacing w:line="360" w:lineRule="auto"/>
        <w:ind w:right="-307"/>
        <w:jc w:val="both"/>
        <w:rPr>
          <w:rFonts w:ascii="Arial" w:hAnsi="Arial" w:cs="Arial"/>
          <w:sz w:val="22"/>
          <w:szCs w:val="22"/>
          <w:lang w:val="en-IN"/>
        </w:rPr>
      </w:pPr>
      <w:r w:rsidRPr="007176AD">
        <w:rPr>
          <w:rFonts w:ascii="Arial" w:hAnsi="Arial" w:cs="Arial"/>
          <w:sz w:val="22"/>
          <w:szCs w:val="22"/>
          <w:lang w:val="en-IN"/>
        </w:rPr>
        <w:t>Project owners have attempted to shift more risk to the contractor, understanding at least theoretically, that this risk allocation carries a higher price tag. Some important features that differentiate risk in an EPC contract</w:t>
      </w:r>
      <w:r w:rsidRPr="00FE2C8C">
        <w:rPr>
          <w:rFonts w:ascii="Arial" w:hAnsi="Arial" w:cs="Arial"/>
          <w:sz w:val="22"/>
          <w:szCs w:val="22"/>
          <w:lang w:val="en-IN"/>
        </w:rPr>
        <w:t xml:space="preserve"> as compared to regular contracts can be seen below</w:t>
      </w:r>
      <w:r w:rsidR="00FE2C8C">
        <w:rPr>
          <w:rFonts w:ascii="Arial" w:hAnsi="Arial" w:cs="Arial"/>
          <w:sz w:val="22"/>
          <w:szCs w:val="22"/>
          <w:lang w:val="en-IN"/>
        </w:rPr>
        <w:t>:</w:t>
      </w:r>
    </w:p>
    <w:p w14:paraId="037DB0A2" w14:textId="53ACA9B6" w:rsidR="005E641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 xml:space="preserve">Risks traditionally assumed by the owner in design-bid-build and design build contracts may no longer fall under the owner's umbrella of responsibility. For example, the contractor </w:t>
      </w:r>
      <w:r w:rsidRPr="00714D97">
        <w:rPr>
          <w:rFonts w:ascii="Arial" w:hAnsi="Arial" w:cs="Arial"/>
          <w:sz w:val="22"/>
          <w:szCs w:val="22"/>
        </w:rPr>
        <w:lastRenderedPageBreak/>
        <w:t>may be required to assume the risk of unforeseen site conditions and may be responsible for events that would traditionally be viewed as force majeure (</w:t>
      </w:r>
      <w:r w:rsidR="007E432E" w:rsidRPr="00714D97">
        <w:rPr>
          <w:rFonts w:ascii="Arial" w:hAnsi="Arial" w:cs="Arial"/>
          <w:sz w:val="22"/>
          <w:szCs w:val="22"/>
        </w:rPr>
        <w:t>i.e.,</w:t>
      </w:r>
      <w:r w:rsidRPr="00714D97">
        <w:rPr>
          <w:rFonts w:ascii="Arial" w:hAnsi="Arial" w:cs="Arial"/>
          <w:sz w:val="22"/>
          <w:szCs w:val="22"/>
        </w:rPr>
        <w:t xml:space="preserve"> beyond the control of either party).</w:t>
      </w:r>
    </w:p>
    <w:p w14:paraId="71BA7739" w14:textId="07EDFC04" w:rsidR="00714D97" w:rsidRPr="005E6417" w:rsidRDefault="00714D97" w:rsidP="00DC238B">
      <w:pPr>
        <w:pStyle w:val="ListParagraph"/>
        <w:numPr>
          <w:ilvl w:val="0"/>
          <w:numId w:val="3"/>
        </w:numPr>
        <w:spacing w:before="240" w:after="200" w:line="360" w:lineRule="auto"/>
        <w:ind w:left="426" w:right="-307" w:hanging="427"/>
        <w:contextualSpacing/>
        <w:jc w:val="both"/>
        <w:rPr>
          <w:rFonts w:ascii="Arial" w:hAnsi="Arial" w:cs="Arial"/>
          <w:sz w:val="22"/>
          <w:szCs w:val="22"/>
        </w:rPr>
      </w:pPr>
      <w:r w:rsidRPr="005E6417">
        <w:rPr>
          <w:rFonts w:ascii="Arial" w:hAnsi="Arial" w:cs="Arial"/>
          <w:sz w:val="22"/>
          <w:szCs w:val="22"/>
        </w:rPr>
        <w:t>The greatest risk for the contractor in entering into the EPC contract is not necessarily anything inherent in the EPC form of contracting. Instead, the problems most frequently arise when the contractor commits to a lump sum or fixed price. Despite the inherent risks to the contractor, the project owner cannot assume that lump pricing insulates him from all cost overruns. There are always activities on a project that interfaced business processes such as marketing, sales and customer services. After each phase, reviews are also undertaken.</w:t>
      </w:r>
    </w:p>
    <w:p w14:paraId="197CBCEC" w14:textId="77777777" w:rsidR="004341DD" w:rsidRPr="00714D97" w:rsidRDefault="00714D97" w:rsidP="00DC238B">
      <w:pPr>
        <w:pStyle w:val="DefaultText11"/>
        <w:spacing w:line="360" w:lineRule="auto"/>
        <w:ind w:right="-307"/>
        <w:jc w:val="both"/>
        <w:rPr>
          <w:rFonts w:ascii="Arial" w:hAnsi="Arial" w:cs="Arial"/>
          <w:sz w:val="22"/>
        </w:rPr>
      </w:pPr>
      <w:r w:rsidRPr="007176AD">
        <w:rPr>
          <w:rFonts w:ascii="Arial" w:hAnsi="Arial" w:cs="Arial"/>
          <w:sz w:val="22"/>
          <w:szCs w:val="22"/>
          <w:lang w:val="en-IN"/>
        </w:rPr>
        <w:t>At the initial stage a strategic review is carried out of the works to be carried out. This is followed by the "offer kick off, which is in the form of proposals submitted by the EPC contractor, defining how and at what price the project should be undertaken. After the contract agreement, review is conducted to ascertain whether the engineering by the contractors conforms to the contractual obligation.</w:t>
      </w:r>
    </w:p>
    <w:p w14:paraId="61685CE9"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Development Phase</w:t>
      </w:r>
    </w:p>
    <w:p w14:paraId="7BC132CE" w14:textId="77777777"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The development phase is the first stage of the EPC project process and covers the important aspects of engineering. This can be viewed as an extension of the planning process. The engineering process produces a range of deliverables, which includes –</w:t>
      </w:r>
    </w:p>
    <w:p w14:paraId="3DC6F2B6"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Feasibility Study</w:t>
      </w:r>
    </w:p>
    <w:p w14:paraId="1459FCEC"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Estimates</w:t>
      </w:r>
    </w:p>
    <w:p w14:paraId="5B48A42D"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Designs</w:t>
      </w:r>
    </w:p>
    <w:p w14:paraId="0CCF4644"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Drawings</w:t>
      </w:r>
    </w:p>
    <w:p w14:paraId="06C7521C" w14:textId="77777777" w:rsidR="00714D97" w:rsidRPr="00714D97"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Specifications</w:t>
      </w:r>
    </w:p>
    <w:p w14:paraId="27A5A084" w14:textId="77777777" w:rsidR="00714D97" w:rsidRPr="008E253B" w:rsidRDefault="00714D97" w:rsidP="00DC238B">
      <w:pPr>
        <w:pStyle w:val="ListParagraph"/>
        <w:numPr>
          <w:ilvl w:val="0"/>
          <w:numId w:val="3"/>
        </w:numPr>
        <w:spacing w:after="200" w:line="360" w:lineRule="auto"/>
        <w:ind w:left="426" w:right="-307" w:hanging="427"/>
        <w:contextualSpacing/>
        <w:jc w:val="both"/>
        <w:rPr>
          <w:rFonts w:ascii="Arial" w:hAnsi="Arial" w:cs="Arial"/>
          <w:sz w:val="22"/>
          <w:szCs w:val="22"/>
        </w:rPr>
      </w:pPr>
      <w:r w:rsidRPr="00714D97">
        <w:rPr>
          <w:rFonts w:ascii="Arial" w:hAnsi="Arial" w:cs="Arial"/>
          <w:sz w:val="22"/>
          <w:szCs w:val="22"/>
        </w:rPr>
        <w:t>Data sheets</w:t>
      </w:r>
    </w:p>
    <w:p w14:paraId="180B9F1A"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Tests Results</w:t>
      </w:r>
    </w:p>
    <w:p w14:paraId="10E3764D" w14:textId="77777777"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Having made a decision to execute the process on EPC turnkey basis, the employer appoints a consultant and states his requirements in the form of a design brief. The consultant then expands the design brief into a more explicit employer’s requirement, taking into account the project development phase during which the design responsibility is handed over to the contractor.</w:t>
      </w:r>
    </w:p>
    <w:p w14:paraId="013E10E3"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Financing Stage</w:t>
      </w:r>
    </w:p>
    <w:p w14:paraId="2B63971E" w14:textId="339BC0DE" w:rsidR="002A5BBA"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lastRenderedPageBreak/>
        <w:t>The employer has to achieve financial closure, which involves the promoters brining in their own funding in the shape of equity as well as organizing loans. This should ideally precede or proceed with parallel with the EPC negotiation process.</w:t>
      </w:r>
    </w:p>
    <w:p w14:paraId="26E0AE96" w14:textId="77777777" w:rsidR="00714D97" w:rsidRPr="008E253B" w:rsidRDefault="00714D97" w:rsidP="005E6417">
      <w:pPr>
        <w:pStyle w:val="DefaultText11"/>
        <w:spacing w:line="360" w:lineRule="auto"/>
        <w:rPr>
          <w:rFonts w:ascii="Arial" w:hAnsi="Arial" w:cs="Arial"/>
          <w:b/>
          <w:bCs/>
          <w:sz w:val="22"/>
          <w:szCs w:val="22"/>
          <w:u w:val="thick"/>
          <w:lang w:bidi="en-US"/>
        </w:rPr>
      </w:pPr>
      <w:r w:rsidRPr="008E253B">
        <w:rPr>
          <w:rFonts w:ascii="Arial" w:hAnsi="Arial" w:cs="Arial"/>
          <w:b/>
          <w:bCs/>
          <w:sz w:val="22"/>
          <w:szCs w:val="22"/>
          <w:u w:val="thick"/>
          <w:lang w:bidi="en-US"/>
        </w:rPr>
        <w:t>Bidding Award of Contract</w:t>
      </w:r>
    </w:p>
    <w:p w14:paraId="038F5321" w14:textId="77777777" w:rsidR="00384466"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 xml:space="preserve">Having made a decision to benefit from a contractor's expertise and experience by selecting the EPC Turnkey approach the Employer, usually in collaboration with his chosen consultant, will, first of all, express his requirements in the form of a design brief. The consultant, normally employed to oversee the project, advises the Employer from the conceptual stage of the project and is then involved in expanding the brief in to the more explicit "Employer's Requirements"' taking into consideration, up to what stage it has been decided that the design responsibility should be taken over by the successful contractor. </w:t>
      </w:r>
    </w:p>
    <w:p w14:paraId="0670AB2D" w14:textId="2C74D888" w:rsidR="002A5BBA" w:rsidRPr="00384466"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The consultant, with or without the aid of the Employer, will then incorporate the Employer's</w:t>
      </w:r>
      <w:r w:rsidR="00384466">
        <w:rPr>
          <w:rFonts w:ascii="Arial" w:hAnsi="Arial" w:cs="Arial"/>
          <w:sz w:val="22"/>
        </w:rPr>
        <w:t xml:space="preserve"> r</w:t>
      </w:r>
      <w:r w:rsidRPr="00714D97">
        <w:rPr>
          <w:rFonts w:ascii="Arial" w:hAnsi="Arial" w:cs="Arial"/>
          <w:sz w:val="22"/>
        </w:rPr>
        <w:t xml:space="preserve">equirements into bid documents for presentation to various prequalified bidders before finally being involved in the technical and financial assessment of the successful contractor's bid in response to the same. It can be seen, therefore, in reality that in EPC Turnkey projects contractors may have to assume responsibility for completing and/or developing an incomplete </w:t>
      </w:r>
      <w:r w:rsidRPr="008E253B">
        <w:rPr>
          <w:rFonts w:ascii="Arial" w:hAnsi="Arial" w:cs="Arial"/>
          <w:bCs/>
          <w:sz w:val="22"/>
          <w:szCs w:val="22"/>
          <w:lang w:bidi="en-US"/>
        </w:rPr>
        <w:t>design at any time from briefing onwards.</w:t>
      </w:r>
    </w:p>
    <w:p w14:paraId="02F041F0"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Negotiating Stage</w:t>
      </w:r>
    </w:p>
    <w:p w14:paraId="561E3FDF" w14:textId="2E3ECD7D"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 xml:space="preserve">The consultant incorporates the employer's requirements into the bid documents and brings out a notice for prequalification. This is done so that only established parties are short listed as bidders. Thereafter, a notice inviting tenders (NIT) is issued by the consultant on the employers' behalf. The short-listed contractors are then required to submit a </w:t>
      </w:r>
      <w:r w:rsidR="007E432E" w:rsidRPr="00714D97">
        <w:rPr>
          <w:rFonts w:ascii="Arial" w:hAnsi="Arial" w:cs="Arial"/>
          <w:sz w:val="22"/>
        </w:rPr>
        <w:t>two-part</w:t>
      </w:r>
      <w:r w:rsidRPr="00714D97">
        <w:rPr>
          <w:rFonts w:ascii="Arial" w:hAnsi="Arial" w:cs="Arial"/>
          <w:sz w:val="22"/>
        </w:rPr>
        <w:t xml:space="preserve"> proposal. The technical part contains details of all deliverables and processes. Those technical bids that are found satisfactory are put through the commercial bidding process. The price of the bids finally determines the contract award.</w:t>
      </w:r>
    </w:p>
    <w:p w14:paraId="618523E1"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Contract Agreement</w:t>
      </w:r>
    </w:p>
    <w:p w14:paraId="4BBE65B9" w14:textId="77777777" w:rsidR="00714D97" w:rsidRDefault="00714D97" w:rsidP="00DC238B">
      <w:pPr>
        <w:pStyle w:val="DefaultText11"/>
        <w:spacing w:line="360" w:lineRule="auto"/>
        <w:ind w:right="-307"/>
        <w:jc w:val="both"/>
      </w:pPr>
      <w:r w:rsidRPr="007F48E9">
        <w:rPr>
          <w:rFonts w:ascii="Arial" w:hAnsi="Arial" w:cs="Arial"/>
          <w:sz w:val="22"/>
        </w:rPr>
        <w:t>After the contract has been awarded, the two parties, that is, the contractor and the employer, sign the contract agreement. The contract includes the following aspects to be covered.</w:t>
      </w:r>
    </w:p>
    <w:p w14:paraId="53AD8693" w14:textId="77777777" w:rsidR="00384466" w:rsidRDefault="00714D97" w:rsidP="00DC238B">
      <w:pPr>
        <w:pStyle w:val="ListParagraph"/>
        <w:numPr>
          <w:ilvl w:val="0"/>
          <w:numId w:val="24"/>
        </w:numPr>
        <w:spacing w:after="200" w:line="360" w:lineRule="auto"/>
        <w:ind w:left="426" w:right="-307" w:hanging="426"/>
        <w:contextualSpacing/>
        <w:jc w:val="both"/>
        <w:rPr>
          <w:rFonts w:ascii="Arial" w:hAnsi="Arial" w:cs="Arial"/>
          <w:sz w:val="22"/>
          <w:szCs w:val="22"/>
        </w:rPr>
      </w:pPr>
      <w:r w:rsidRPr="00384466">
        <w:rPr>
          <w:rFonts w:ascii="Arial" w:hAnsi="Arial" w:cs="Arial"/>
          <w:sz w:val="22"/>
          <w:szCs w:val="22"/>
        </w:rPr>
        <w:t>The time and the mode of payment of the works</w:t>
      </w:r>
      <w:r w:rsidR="007F48E9" w:rsidRPr="00384466">
        <w:rPr>
          <w:rFonts w:ascii="Arial" w:hAnsi="Arial" w:cs="Arial"/>
          <w:sz w:val="22"/>
          <w:szCs w:val="22"/>
        </w:rPr>
        <w:t>.</w:t>
      </w:r>
    </w:p>
    <w:p w14:paraId="4D260F9C" w14:textId="77777777" w:rsidR="00384466" w:rsidRDefault="00714D97" w:rsidP="00DC238B">
      <w:pPr>
        <w:pStyle w:val="ListParagraph"/>
        <w:numPr>
          <w:ilvl w:val="0"/>
          <w:numId w:val="24"/>
        </w:numPr>
        <w:spacing w:after="200" w:line="360" w:lineRule="auto"/>
        <w:ind w:left="426" w:right="-307" w:hanging="426"/>
        <w:contextualSpacing/>
        <w:jc w:val="both"/>
        <w:rPr>
          <w:rFonts w:ascii="Arial" w:hAnsi="Arial" w:cs="Arial"/>
          <w:sz w:val="22"/>
          <w:szCs w:val="22"/>
        </w:rPr>
      </w:pPr>
      <w:r w:rsidRPr="00384466">
        <w:rPr>
          <w:rFonts w:ascii="Arial" w:hAnsi="Arial" w:cs="Arial"/>
          <w:sz w:val="22"/>
          <w:szCs w:val="22"/>
        </w:rPr>
        <w:t>It also consists of the warranty terms and tenure in addition to the damages that would be payable if the contractor deviates from the contract in terms of specified design or commissioning schedule etc.</w:t>
      </w:r>
    </w:p>
    <w:p w14:paraId="3E8A255E" w14:textId="4831ADA9" w:rsidR="00714D97" w:rsidRPr="00384466" w:rsidRDefault="00714D97" w:rsidP="00DC238B">
      <w:pPr>
        <w:pStyle w:val="ListParagraph"/>
        <w:numPr>
          <w:ilvl w:val="0"/>
          <w:numId w:val="24"/>
        </w:numPr>
        <w:spacing w:after="200" w:line="360" w:lineRule="auto"/>
        <w:ind w:left="426" w:right="-307" w:hanging="426"/>
        <w:contextualSpacing/>
        <w:jc w:val="both"/>
        <w:rPr>
          <w:rFonts w:ascii="Arial" w:hAnsi="Arial" w:cs="Arial"/>
          <w:sz w:val="22"/>
          <w:szCs w:val="22"/>
        </w:rPr>
      </w:pPr>
      <w:r w:rsidRPr="00384466">
        <w:rPr>
          <w:rFonts w:ascii="Arial" w:hAnsi="Arial" w:cs="Arial"/>
          <w:sz w:val="22"/>
          <w:szCs w:val="22"/>
        </w:rPr>
        <w:lastRenderedPageBreak/>
        <w:t>The contract also covers the interest payable to the turnkey contractor in case the employer is not able to release funds in time.</w:t>
      </w:r>
    </w:p>
    <w:p w14:paraId="54C85E10"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Design and Manufacture of Equipment</w:t>
      </w:r>
    </w:p>
    <w:p w14:paraId="40D8176D" w14:textId="76B06AA0" w:rsidR="008F6038" w:rsidRPr="00D13D68"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Once the contract has been signed, the selected EPC contractor assumes his responsibility for satisfying employer's requirements. Verifying does this first the incomplete bid package or basic design and then expanding this design into a complete description of the required project in the form of residual and detailed design, engineering drawings, diagrams, specifications, purchase orde</w:t>
      </w:r>
      <w:r w:rsidR="00D13D68">
        <w:rPr>
          <w:rFonts w:ascii="Arial" w:hAnsi="Arial" w:cs="Arial"/>
          <w:sz w:val="22"/>
        </w:rPr>
        <w:t>rs and other specified matters.</w:t>
      </w:r>
    </w:p>
    <w:p w14:paraId="57CC5AC8"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Procurement</w:t>
      </w:r>
    </w:p>
    <w:p w14:paraId="4BC6EC29" w14:textId="77777777" w:rsidR="00156605"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After the completion of all design related parameters, the procurement process begins. The contractor is responsible for supplying all the equipment and procuring all the equipment from the vendors. In this process, the EPC contractor also assumes responsibility for inve</w:t>
      </w:r>
      <w:r w:rsidR="00156605">
        <w:rPr>
          <w:rFonts w:ascii="Arial" w:hAnsi="Arial" w:cs="Arial"/>
          <w:sz w:val="22"/>
        </w:rPr>
        <w:t>ntory and materials management.</w:t>
      </w:r>
    </w:p>
    <w:p w14:paraId="4A9078DC" w14:textId="295EC2C1"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Procurement becomes important because it is here that project management can be most effective in cutting time without compromising quality. For this, either the EPC contractor puts together a separate team or hires a project management.</w:t>
      </w:r>
    </w:p>
    <w:p w14:paraId="237959E1"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Construction</w:t>
      </w:r>
    </w:p>
    <w:p w14:paraId="0179CAEF" w14:textId="77777777" w:rsidR="00714D97" w:rsidRPr="00714D97"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Once the project and related subsystem have been designed, manufactured and supplied, construction begins. This includes pre-installation, civil construction as well as installation of the project at the identified site.</w:t>
      </w:r>
    </w:p>
    <w:p w14:paraId="386ADD29" w14:textId="77777777" w:rsidR="00714D97" w:rsidRPr="008E253B" w:rsidRDefault="00714D97" w:rsidP="00DC238B">
      <w:pPr>
        <w:pStyle w:val="DefaultText11"/>
        <w:spacing w:line="360" w:lineRule="auto"/>
        <w:ind w:right="-307"/>
        <w:rPr>
          <w:rFonts w:ascii="Arial" w:hAnsi="Arial" w:cs="Arial"/>
          <w:b/>
          <w:bCs/>
          <w:sz w:val="22"/>
          <w:szCs w:val="22"/>
          <w:u w:val="thick"/>
          <w:lang w:bidi="en-US"/>
        </w:rPr>
      </w:pPr>
      <w:r w:rsidRPr="008E253B">
        <w:rPr>
          <w:rFonts w:ascii="Arial" w:hAnsi="Arial" w:cs="Arial"/>
          <w:b/>
          <w:bCs/>
          <w:sz w:val="22"/>
          <w:szCs w:val="22"/>
          <w:u w:val="thick"/>
          <w:lang w:bidi="en-US"/>
        </w:rPr>
        <w:t>Training</w:t>
      </w:r>
    </w:p>
    <w:p w14:paraId="68F77103" w14:textId="53E2C999" w:rsidR="00D13D68" w:rsidRPr="00156605"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In an EPC contract, it is also the responsibility of the EPC contractor to impart training to a team of engineers or other technical staff of the employer at the site during the pre-commissioning and commissioning of the project. In addition, training programs are also arranged at the supplier's works.</w:t>
      </w:r>
    </w:p>
    <w:p w14:paraId="54AECD22" w14:textId="77777777" w:rsidR="00714D97" w:rsidRPr="00714D97" w:rsidRDefault="00714D97" w:rsidP="00DC238B">
      <w:pPr>
        <w:pStyle w:val="DefaultText11"/>
        <w:spacing w:line="360" w:lineRule="auto"/>
        <w:ind w:right="-307"/>
        <w:rPr>
          <w:rFonts w:ascii="Arial" w:hAnsi="Arial" w:cs="Arial"/>
          <w:b/>
          <w:bCs/>
          <w:sz w:val="22"/>
          <w:szCs w:val="22"/>
          <w:lang w:bidi="en-US"/>
        </w:rPr>
      </w:pPr>
      <w:r w:rsidRPr="00714D97">
        <w:rPr>
          <w:rFonts w:ascii="Arial" w:hAnsi="Arial" w:cs="Arial"/>
          <w:b/>
          <w:bCs/>
          <w:sz w:val="22"/>
          <w:szCs w:val="22"/>
          <w:u w:val="thick"/>
          <w:lang w:bidi="en-US"/>
        </w:rPr>
        <w:t>Commissioning and Handing Over</w:t>
      </w:r>
    </w:p>
    <w:p w14:paraId="16A51D41" w14:textId="77B767B6" w:rsidR="008F6038" w:rsidRDefault="00714D97" w:rsidP="00DC238B">
      <w:pPr>
        <w:pStyle w:val="DefaultText11"/>
        <w:spacing w:line="360" w:lineRule="auto"/>
        <w:ind w:right="-307"/>
        <w:jc w:val="both"/>
        <w:rPr>
          <w:rFonts w:ascii="Arial" w:hAnsi="Arial" w:cs="Arial"/>
          <w:sz w:val="22"/>
        </w:rPr>
      </w:pPr>
      <w:r w:rsidRPr="00714D97">
        <w:rPr>
          <w:rFonts w:ascii="Arial" w:hAnsi="Arial" w:cs="Arial"/>
          <w:sz w:val="22"/>
        </w:rPr>
        <w:t>This is the final stage of the EPC contract. Once the pre-commissioning and commissioning trials of the individual equipment and of overall systems are complete, the contractor has to commission the contract as per the term of the contract. The contractor has to conduct the trail run or the reliability run– trials at full load, varying loads etc. for a period defined by the contract. Following this demonstration, the project is handed over to the owner.</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3"/>
        <w:gridCol w:w="8085"/>
      </w:tblGrid>
      <w:tr w:rsidR="00EE4D5F" w:rsidRPr="0078420B" w14:paraId="1BD270C9" w14:textId="77777777" w:rsidTr="00DC238B">
        <w:trPr>
          <w:trHeight w:val="20"/>
        </w:trPr>
        <w:tc>
          <w:tcPr>
            <w:tcW w:w="1413" w:type="dxa"/>
            <w:shd w:val="clear" w:color="auto" w:fill="002060"/>
            <w:vAlign w:val="center"/>
          </w:tcPr>
          <w:p w14:paraId="17B79A8F" w14:textId="1CA3F2B4" w:rsidR="00EE4D5F" w:rsidRPr="0078420B" w:rsidRDefault="00EE4D5F" w:rsidP="005269D0">
            <w:pPr>
              <w:spacing w:after="0" w:line="276" w:lineRule="auto"/>
              <w:jc w:val="center"/>
              <w:rPr>
                <w:rFonts w:ascii="Arial" w:hAnsi="Arial" w:cs="Arial"/>
                <w:b/>
                <w:i/>
                <w:sz w:val="22"/>
                <w:szCs w:val="22"/>
                <w:highlight w:val="yellow"/>
              </w:rPr>
            </w:pPr>
            <w:r>
              <w:rPr>
                <w:rFonts w:ascii="Arial" w:hAnsi="Arial" w:cs="Arial"/>
                <w:b/>
                <w:sz w:val="22"/>
                <w:szCs w:val="22"/>
              </w:rPr>
              <w:lastRenderedPageBreak/>
              <w:t>PART D</w:t>
            </w:r>
          </w:p>
        </w:tc>
        <w:tc>
          <w:tcPr>
            <w:tcW w:w="8085" w:type="dxa"/>
            <w:shd w:val="clear" w:color="auto" w:fill="DEEAF6" w:themeFill="accent1" w:themeFillTint="33"/>
            <w:vAlign w:val="center"/>
          </w:tcPr>
          <w:p w14:paraId="79B12481" w14:textId="7356F3BA" w:rsidR="00EE4D5F" w:rsidRPr="00EC268F" w:rsidRDefault="00EE4D5F" w:rsidP="005269D0">
            <w:pPr>
              <w:spacing w:after="0" w:line="276" w:lineRule="auto"/>
              <w:jc w:val="center"/>
              <w:rPr>
                <w:rFonts w:ascii="Arial" w:hAnsi="Arial" w:cs="Arial"/>
                <w:b/>
                <w:i/>
                <w:sz w:val="22"/>
                <w:szCs w:val="22"/>
              </w:rPr>
            </w:pPr>
            <w:r>
              <w:rPr>
                <w:rFonts w:ascii="Arial" w:hAnsi="Arial" w:cs="Arial"/>
                <w:b/>
                <w:sz w:val="22"/>
                <w:szCs w:val="22"/>
              </w:rPr>
              <w:t>INDUSTRY OVERVIEW</w:t>
            </w:r>
            <w:r w:rsidRPr="00EC268F">
              <w:rPr>
                <w:rFonts w:ascii="Arial" w:hAnsi="Arial" w:cs="Arial"/>
                <w:b/>
                <w:sz w:val="22"/>
                <w:szCs w:val="22"/>
              </w:rPr>
              <w:t xml:space="preserve"> </w:t>
            </w:r>
          </w:p>
        </w:tc>
      </w:tr>
    </w:tbl>
    <w:p w14:paraId="5440BC34" w14:textId="77777777" w:rsidR="00130A18" w:rsidRDefault="00130A18" w:rsidP="00130A18">
      <w:pPr>
        <w:pStyle w:val="ListParagraph"/>
        <w:tabs>
          <w:tab w:val="left" w:pos="142"/>
          <w:tab w:val="left" w:pos="426"/>
          <w:tab w:val="left" w:pos="1134"/>
        </w:tabs>
        <w:spacing w:after="0" w:line="360" w:lineRule="auto"/>
        <w:ind w:left="0"/>
        <w:rPr>
          <w:rFonts w:ascii="Arial" w:hAnsi="Arial" w:cs="Arial"/>
          <w:b/>
          <w:sz w:val="22"/>
          <w:szCs w:val="22"/>
        </w:rPr>
      </w:pPr>
    </w:p>
    <w:p w14:paraId="0F4548DE" w14:textId="3179A012" w:rsidR="0019481C" w:rsidRDefault="0019481C" w:rsidP="00AA0C12">
      <w:pPr>
        <w:pStyle w:val="DefaultText11"/>
        <w:numPr>
          <w:ilvl w:val="0"/>
          <w:numId w:val="44"/>
        </w:numPr>
        <w:spacing w:after="0" w:line="360" w:lineRule="auto"/>
        <w:ind w:left="0" w:right="-307" w:hanging="426"/>
        <w:jc w:val="both"/>
        <w:rPr>
          <w:rFonts w:ascii="Arial" w:hAnsi="Arial" w:cs="Arial"/>
          <w:sz w:val="22"/>
          <w:szCs w:val="22"/>
        </w:rPr>
      </w:pPr>
      <w:r w:rsidRPr="00F05FB3">
        <w:rPr>
          <w:rFonts w:ascii="Arial" w:hAnsi="Arial" w:cs="Arial"/>
          <w:b/>
          <w:sz w:val="22"/>
          <w:szCs w:val="22"/>
        </w:rPr>
        <w:t xml:space="preserve">INTRODUCTION: </w:t>
      </w:r>
      <w:r w:rsidRPr="00DB600E">
        <w:rPr>
          <w:rFonts w:ascii="Arial" w:hAnsi="Arial" w:cs="Arial"/>
          <w:sz w:val="22"/>
          <w:szCs w:val="22"/>
          <w:shd w:val="clear" w:color="auto" w:fill="FFFFFF"/>
        </w:rPr>
        <w:t>Indian economy is driven through multiple economic sectors and infrastructure is one of the major sector contributions to continuous growth. The </w:t>
      </w:r>
      <w:r w:rsidRPr="00AA0C12">
        <w:rPr>
          <w:rFonts w:ascii="Arial" w:eastAsia="Constantia" w:hAnsi="Arial" w:cs="Arial"/>
          <w:sz w:val="22"/>
          <w:szCs w:val="22"/>
          <w:shd w:val="clear" w:color="auto" w:fill="FFFFFF"/>
        </w:rPr>
        <w:t>infrastructure sector in India</w:t>
      </w:r>
      <w:r w:rsidRPr="00DB600E">
        <w:rPr>
          <w:rFonts w:ascii="Arial" w:hAnsi="Arial" w:cs="Arial"/>
          <w:sz w:val="22"/>
          <w:szCs w:val="22"/>
          <w:shd w:val="clear" w:color="auto" w:fill="FFFFFF"/>
        </w:rPr>
        <w:t> is poised to grow at a CAGR of 8.2% by 2027. </w:t>
      </w:r>
      <w:r w:rsidRPr="00DB600E">
        <w:rPr>
          <w:rFonts w:ascii="Arial" w:hAnsi="Arial" w:cs="Arial"/>
          <w:sz w:val="22"/>
          <w:szCs w:val="22"/>
        </w:rPr>
        <w:t xml:space="preserve">In order to meet India’s aim of reaching a US$ 5 trillion economy by 2025, infrastructure development is the need of the hour. </w:t>
      </w:r>
    </w:p>
    <w:p w14:paraId="70091F13" w14:textId="77777777" w:rsidR="0019481C" w:rsidRDefault="0019481C" w:rsidP="00AA0C12">
      <w:pPr>
        <w:pStyle w:val="DefaultText11"/>
        <w:spacing w:before="240" w:after="0" w:line="360" w:lineRule="auto"/>
        <w:ind w:right="-307"/>
        <w:jc w:val="both"/>
        <w:rPr>
          <w:rFonts w:ascii="Arial" w:hAnsi="Arial" w:cs="Arial"/>
          <w:sz w:val="22"/>
          <w:szCs w:val="22"/>
        </w:rPr>
      </w:pPr>
      <w:r w:rsidRPr="00DB600E">
        <w:rPr>
          <w:rFonts w:ascii="Arial" w:hAnsi="Arial" w:cs="Arial"/>
          <w:sz w:val="22"/>
          <w:szCs w:val="22"/>
        </w:rPr>
        <w:t>The government has launched the National Infrastructure Pipeline (NIP) combined with other initiatives such as ‘Make in India’ and the production-linked incentives (PLI) scheme to augment the growth of the infrastructure sector. Historically, more than 80% of the country's infrastructure spending has gone toward funding for transportation, electricity, and water&amp; irrigation.</w:t>
      </w:r>
    </w:p>
    <w:p w14:paraId="28F9FF1C" w14:textId="77777777" w:rsidR="0019481C" w:rsidRPr="00062260" w:rsidRDefault="0019481C" w:rsidP="00AA0C12">
      <w:pPr>
        <w:pStyle w:val="DefaultText11"/>
        <w:spacing w:before="240" w:after="0" w:line="360" w:lineRule="auto"/>
        <w:ind w:right="-307"/>
        <w:jc w:val="both"/>
        <w:rPr>
          <w:rFonts w:ascii="Arial" w:hAnsi="Arial" w:cs="Arial"/>
          <w:sz w:val="22"/>
          <w:szCs w:val="22"/>
        </w:rPr>
      </w:pPr>
      <w:r w:rsidRPr="00062260">
        <w:rPr>
          <w:rFonts w:ascii="Arial" w:hAnsi="Arial" w:cs="Arial"/>
          <w:sz w:val="22"/>
          <w:szCs w:val="22"/>
        </w:rPr>
        <w:t>In India, about 42% of the projects in the NIP are under implementation, which means construction work is already going on. Another 19% is under the development stage, while a significant 31% is still in the conceptual stage. During the fiscals 2020 to 2025, sectors such as Energy (24%), Roads (19%), Urban (16%), and Railways (13%) amount to around 70% of the projected capital expenditure in infrastructure in India.</w:t>
      </w:r>
    </w:p>
    <w:p w14:paraId="705FAFB1" w14:textId="4326E47A" w:rsidR="00AA0C12" w:rsidRPr="00AA0C12" w:rsidRDefault="00AA0C12" w:rsidP="00AA0C12">
      <w:pPr>
        <w:pStyle w:val="DefaultText11"/>
        <w:spacing w:after="0" w:line="360" w:lineRule="auto"/>
        <w:ind w:right="-307"/>
        <w:jc w:val="both"/>
        <w:rPr>
          <w:rFonts w:ascii="Arial" w:hAnsi="Arial" w:cs="Arial"/>
          <w:sz w:val="22"/>
          <w:szCs w:val="22"/>
        </w:rPr>
      </w:pPr>
    </w:p>
    <w:p w14:paraId="19BC9B88" w14:textId="3275E85B" w:rsidR="0019481C" w:rsidRDefault="0019481C" w:rsidP="00AA0C12">
      <w:pPr>
        <w:pStyle w:val="DefaultText11"/>
        <w:numPr>
          <w:ilvl w:val="0"/>
          <w:numId w:val="44"/>
        </w:numPr>
        <w:spacing w:after="0" w:line="360" w:lineRule="auto"/>
        <w:ind w:left="0" w:right="-307" w:hanging="426"/>
        <w:jc w:val="both"/>
        <w:rPr>
          <w:rFonts w:ascii="Arial" w:hAnsi="Arial" w:cs="Arial"/>
          <w:sz w:val="22"/>
          <w:szCs w:val="22"/>
        </w:rPr>
      </w:pPr>
      <w:r w:rsidRPr="00DB600E">
        <w:rPr>
          <w:rFonts w:ascii="Arial" w:hAnsi="Arial" w:cs="Arial"/>
          <w:b/>
          <w:bCs/>
          <w:sz w:val="22"/>
          <w:szCs w:val="22"/>
        </w:rPr>
        <w:t>MARKET SIZE:</w:t>
      </w:r>
      <w:r>
        <w:rPr>
          <w:rFonts w:ascii="Arial" w:hAnsi="Arial" w:cs="Arial"/>
          <w:b/>
          <w:bCs/>
          <w:sz w:val="22"/>
          <w:szCs w:val="22"/>
        </w:rPr>
        <w:t xml:space="preserve"> </w:t>
      </w:r>
      <w:r w:rsidRPr="00DB600E">
        <w:rPr>
          <w:rFonts w:ascii="Arial" w:hAnsi="Arial" w:cs="Arial"/>
          <w:sz w:val="22"/>
          <w:szCs w:val="22"/>
        </w:rPr>
        <w:t>In Budget 2023-24, capital investment outlay for infrastructure is being incre</w:t>
      </w:r>
      <w:r>
        <w:rPr>
          <w:rFonts w:ascii="Arial" w:hAnsi="Arial" w:cs="Arial"/>
          <w:sz w:val="22"/>
          <w:szCs w:val="22"/>
        </w:rPr>
        <w:t xml:space="preserve">ased by 33% to Rs.10 lakh crore, </w:t>
      </w:r>
      <w:r w:rsidRPr="00DB600E">
        <w:rPr>
          <w:rFonts w:ascii="Arial" w:hAnsi="Arial" w:cs="Arial"/>
          <w:sz w:val="22"/>
          <w:szCs w:val="22"/>
        </w:rPr>
        <w:t>which would be 3.3% of GDP.</w:t>
      </w:r>
      <w:r>
        <w:rPr>
          <w:rFonts w:ascii="Arial" w:hAnsi="Arial" w:cs="Arial"/>
          <w:sz w:val="22"/>
          <w:szCs w:val="22"/>
        </w:rPr>
        <w:t xml:space="preserve"> </w:t>
      </w:r>
      <w:r w:rsidRPr="00062260">
        <w:rPr>
          <w:rFonts w:ascii="Arial" w:hAnsi="Arial" w:cs="Arial"/>
          <w:sz w:val="22"/>
          <w:szCs w:val="22"/>
        </w:rPr>
        <w:t>Started with 6,835 projects, the NIP project count now stands at 9,142 covering 34 sub-sectors, as per news reports. Under the initiative, 2476 projects are under development phase with an estimated investment of US$ 1.9 trillion. Nearly half of the under-development projects are in the transportation sector, and 3,906 in the roads and bridges sub-sector.</w:t>
      </w:r>
    </w:p>
    <w:p w14:paraId="73A77962" w14:textId="77777777" w:rsidR="0019481C" w:rsidRDefault="0019481C" w:rsidP="00AA0C12">
      <w:pPr>
        <w:pStyle w:val="DefaultText11"/>
        <w:spacing w:before="240" w:after="0" w:line="360" w:lineRule="auto"/>
        <w:ind w:right="-307"/>
        <w:jc w:val="both"/>
        <w:rPr>
          <w:rFonts w:ascii="Arial" w:hAnsi="Arial" w:cs="Arial"/>
          <w:sz w:val="22"/>
          <w:szCs w:val="22"/>
        </w:rPr>
      </w:pPr>
      <w:r w:rsidRPr="00062260">
        <w:rPr>
          <w:rFonts w:ascii="Arial" w:hAnsi="Arial" w:cs="Arial"/>
          <w:sz w:val="22"/>
          <w:szCs w:val="22"/>
        </w:rPr>
        <w:t>The Indian Railways expects to complete total revenue of Rs. 2,35,000 crores by the end of fiscal year 2022-23. The overall revenue of Indian Railways at the end of Au</w:t>
      </w:r>
      <w:r>
        <w:rPr>
          <w:rFonts w:ascii="Arial" w:hAnsi="Arial" w:cs="Arial"/>
          <w:sz w:val="22"/>
          <w:szCs w:val="22"/>
        </w:rPr>
        <w:t>gust'22 was Rs. 95,486.58 crore</w:t>
      </w:r>
      <w:r w:rsidRPr="00062260">
        <w:rPr>
          <w:rFonts w:ascii="Arial" w:hAnsi="Arial" w:cs="Arial"/>
          <w:sz w:val="22"/>
          <w:szCs w:val="22"/>
        </w:rPr>
        <w:t>, showing an increase of Rs. 26,271.29 crore (38%) over the corresponding period of last year.</w:t>
      </w:r>
    </w:p>
    <w:p w14:paraId="7AE8A1A7" w14:textId="3909E00E" w:rsidR="0019481C" w:rsidRDefault="0019481C" w:rsidP="00AA0C12">
      <w:pPr>
        <w:pStyle w:val="DefaultText11"/>
        <w:spacing w:before="240" w:after="0" w:line="360" w:lineRule="auto"/>
        <w:ind w:right="-307"/>
        <w:jc w:val="both"/>
        <w:rPr>
          <w:rFonts w:ascii="Arial" w:hAnsi="Arial" w:cs="Arial"/>
          <w:sz w:val="22"/>
          <w:szCs w:val="22"/>
        </w:rPr>
      </w:pPr>
      <w:r w:rsidRPr="00DB600E">
        <w:rPr>
          <w:rFonts w:ascii="Arial" w:hAnsi="Arial" w:cs="Arial"/>
          <w:sz w:val="22"/>
          <w:szCs w:val="22"/>
        </w:rPr>
        <w:t xml:space="preserve">India’s logistics market is estimated to reach US$ 410.75 billion in 2022 and is expected to reach US$ 556.97 billion by 2027, growing at a CAGR of 6.28%. India intends to raise its ranking in the Logistics Performance Index to 25 and bring down the logistics cost from 14% to 8% of GDP, leading to a reduction of approximately 40%, within the next five years. Below graph shows Indian infrastructure index </w:t>
      </w:r>
      <w:r>
        <w:rPr>
          <w:rFonts w:ascii="Arial" w:hAnsi="Arial" w:cs="Arial"/>
          <w:sz w:val="22"/>
          <w:szCs w:val="22"/>
        </w:rPr>
        <w:t>for</w:t>
      </w:r>
      <w:r w:rsidRPr="00DB600E">
        <w:rPr>
          <w:rFonts w:ascii="Arial" w:hAnsi="Arial" w:cs="Arial"/>
          <w:sz w:val="22"/>
          <w:szCs w:val="22"/>
        </w:rPr>
        <w:t xml:space="preserve"> eight core industries for FY 2023</w:t>
      </w:r>
      <w:r>
        <w:rPr>
          <w:rFonts w:ascii="Arial" w:hAnsi="Arial" w:cs="Arial"/>
          <w:sz w:val="22"/>
          <w:szCs w:val="22"/>
        </w:rPr>
        <w:t xml:space="preserve"> (Sep. 2023)</w:t>
      </w:r>
      <w:r w:rsidR="00AA0C12">
        <w:rPr>
          <w:rFonts w:ascii="Arial" w:hAnsi="Arial" w:cs="Arial"/>
          <w:sz w:val="22"/>
          <w:szCs w:val="22"/>
        </w:rPr>
        <w:t>.</w:t>
      </w:r>
    </w:p>
    <w:p w14:paraId="57A022D1" w14:textId="77777777" w:rsidR="00AA0C12" w:rsidRPr="00DB600E" w:rsidRDefault="00AA0C12" w:rsidP="00AA0C12">
      <w:pPr>
        <w:pStyle w:val="DefaultText11"/>
        <w:spacing w:after="0" w:line="360" w:lineRule="auto"/>
        <w:ind w:left="142" w:right="261"/>
        <w:jc w:val="both"/>
        <w:rPr>
          <w:rFonts w:ascii="Arial" w:hAnsi="Arial" w:cs="Arial"/>
          <w:sz w:val="22"/>
          <w:szCs w:val="22"/>
        </w:rPr>
      </w:pPr>
    </w:p>
    <w:p w14:paraId="7C518927" w14:textId="77777777" w:rsidR="0019481C" w:rsidRPr="00062260" w:rsidRDefault="0019481C" w:rsidP="00AA0C12">
      <w:pPr>
        <w:pStyle w:val="DefaultText11"/>
        <w:numPr>
          <w:ilvl w:val="0"/>
          <w:numId w:val="44"/>
        </w:numPr>
        <w:spacing w:after="0" w:line="360" w:lineRule="auto"/>
        <w:ind w:left="0" w:right="-307" w:hanging="426"/>
        <w:jc w:val="both"/>
        <w:rPr>
          <w:rFonts w:ascii="Arial" w:hAnsi="Arial" w:cs="Arial"/>
          <w:b/>
          <w:bCs/>
          <w:caps/>
          <w:sz w:val="22"/>
          <w:szCs w:val="22"/>
        </w:rPr>
      </w:pPr>
      <w:r w:rsidRPr="00062260">
        <w:rPr>
          <w:rFonts w:ascii="Arial" w:hAnsi="Arial" w:cs="Arial"/>
          <w:b/>
          <w:bCs/>
          <w:caps/>
          <w:sz w:val="22"/>
          <w:szCs w:val="22"/>
        </w:rPr>
        <w:lastRenderedPageBreak/>
        <w:t xml:space="preserve">GOVERNMENT INITIATIVES: </w:t>
      </w:r>
      <w:r w:rsidRPr="00062260">
        <w:rPr>
          <w:rFonts w:ascii="Arial" w:hAnsi="Arial" w:cs="Arial"/>
          <w:color w:val="000000"/>
          <w:sz w:val="22"/>
          <w:szCs w:val="22"/>
        </w:rPr>
        <w:t>Some of the recent government initiatives and investments in the infrastructure sector are as follows:</w:t>
      </w:r>
    </w:p>
    <w:p w14:paraId="5F0784DE" w14:textId="77777777" w:rsidR="0019481C" w:rsidRPr="00E61CAD" w:rsidRDefault="0019481C" w:rsidP="00AA0C12">
      <w:pPr>
        <w:pStyle w:val="DefaultText11"/>
        <w:spacing w:before="240" w:line="360" w:lineRule="auto"/>
        <w:ind w:right="-307"/>
        <w:jc w:val="both"/>
        <w:rPr>
          <w:rFonts w:ascii="Arial" w:hAnsi="Arial" w:cs="Arial"/>
          <w:b/>
          <w:bCs/>
          <w:caps/>
          <w:sz w:val="22"/>
          <w:szCs w:val="22"/>
        </w:rPr>
      </w:pPr>
      <w:r w:rsidRPr="00E61CAD">
        <w:rPr>
          <w:rFonts w:ascii="Arial" w:hAnsi="Arial" w:cs="Arial"/>
          <w:b/>
          <w:color w:val="000000"/>
          <w:sz w:val="22"/>
          <w:szCs w:val="22"/>
        </w:rPr>
        <w:t>Under Budget 2023-24:</w:t>
      </w:r>
    </w:p>
    <w:p w14:paraId="3E812179"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Capital investment outlay for infrastructure is being increased by 33% to Rs.10 lakh crore (US$ 122 billion), which would be 3.3% of GDP and almost three times the outlay in 2019-20.</w:t>
      </w:r>
    </w:p>
    <w:p w14:paraId="7AEDFD37"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Infrastructure Finance Secretariat is being established to enhance opportunities for private investment in infrastructure that will assist all stakeholders for more private investment in infrastructure, including railways, roads, urban infrastructure, and power.</w:t>
      </w:r>
    </w:p>
    <w:p w14:paraId="17181427"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The Government has decided to continue the 50-year interest free loan to state governments for one more year to spur investment in infrastructure and to incentivize them for complementary policy actions, with a significantly enhan</w:t>
      </w:r>
      <w:r>
        <w:rPr>
          <w:rFonts w:ascii="Arial" w:hAnsi="Arial" w:cs="Arial"/>
          <w:color w:val="000000"/>
          <w:sz w:val="22"/>
          <w:szCs w:val="22"/>
        </w:rPr>
        <w:t>ced outlay of Rs 1.3 lakh crore.</w:t>
      </w:r>
    </w:p>
    <w:p w14:paraId="11C9E8AC"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A capital outlay of Rs 2.40 lakh crore has been provided for the Railways, which is the highest ever outlay and about 9 times the outlay made in 2013- 14.</w:t>
      </w:r>
    </w:p>
    <w:p w14:paraId="09EFD36C" w14:textId="047E160F"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100 critical transport infrastructure projects, for last and first mile connectivity for ports, coal, steel, fertilizer, and food grains sectors have been identified and will be taken up on priority with</w:t>
      </w:r>
      <w:r>
        <w:rPr>
          <w:rFonts w:ascii="Arial" w:hAnsi="Arial" w:cs="Arial"/>
          <w:color w:val="000000"/>
          <w:sz w:val="22"/>
          <w:szCs w:val="22"/>
        </w:rPr>
        <w:t xml:space="preserve"> investment of Rs. 75,000 </w:t>
      </w:r>
      <w:r w:rsidR="00171529">
        <w:rPr>
          <w:rFonts w:ascii="Arial" w:hAnsi="Arial" w:cs="Arial"/>
          <w:color w:val="000000"/>
          <w:sz w:val="22"/>
          <w:szCs w:val="22"/>
        </w:rPr>
        <w:t>crores</w:t>
      </w:r>
      <w:r w:rsidRPr="00DB600E">
        <w:rPr>
          <w:rFonts w:ascii="Arial" w:hAnsi="Arial" w:cs="Arial"/>
          <w:color w:val="000000"/>
          <w:sz w:val="22"/>
          <w:szCs w:val="22"/>
        </w:rPr>
        <w:t xml:space="preserve">, including Rs. 15,000 </w:t>
      </w:r>
      <w:r w:rsidR="00171529" w:rsidRPr="00DB600E">
        <w:rPr>
          <w:rFonts w:ascii="Arial" w:hAnsi="Arial" w:cs="Arial"/>
          <w:color w:val="000000"/>
          <w:sz w:val="22"/>
          <w:szCs w:val="22"/>
        </w:rPr>
        <w:t>crores</w:t>
      </w:r>
      <w:r w:rsidRPr="00DB600E">
        <w:rPr>
          <w:rFonts w:ascii="Arial" w:hAnsi="Arial" w:cs="Arial"/>
          <w:color w:val="000000"/>
          <w:sz w:val="22"/>
          <w:szCs w:val="22"/>
        </w:rPr>
        <w:t xml:space="preserve"> from private sources.</w:t>
      </w:r>
    </w:p>
    <w:p w14:paraId="508E8DE8"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50 additional airports, heliports, water aerodromes and advance landing grounds will be revived for improving regional air connectivity.</w:t>
      </w:r>
    </w:p>
    <w:p w14:paraId="07E6D58D"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An Urban Infrastructure Development Fund (UIDF) will be established through use of priority sector lending shortfall, which will be managed by the National Housing Bank, and will be used by public agencies to create urban infrastructure in Tier 2 and Tier 3 cities.</w:t>
      </w:r>
    </w:p>
    <w:p w14:paraId="3D9B34A6"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States will be encouraged to leverage resources from the grants of the 15th Finance Commission, as well as existing schemes, to adopt appropriate user charges while accessing the UIDF.</w:t>
      </w:r>
    </w:p>
    <w:p w14:paraId="063FA783" w14:textId="77777777" w:rsidR="0019481C" w:rsidRDefault="0019481C" w:rsidP="00AA0C12">
      <w:pPr>
        <w:pStyle w:val="wow"/>
        <w:numPr>
          <w:ilvl w:val="0"/>
          <w:numId w:val="43"/>
        </w:numPr>
        <w:shd w:val="clear" w:color="auto" w:fill="FFFFFF"/>
        <w:spacing w:before="0" w:beforeAutospacing="0" w:after="0"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For realizing the vision of “Make A-I in India and Make A-I work for India”, three centres of excellence for Artificial Intelligence will be set-up in top educational institutions.</w:t>
      </w:r>
    </w:p>
    <w:p w14:paraId="5A34AEC5" w14:textId="77777777" w:rsidR="00AA0C12" w:rsidRPr="00DB600E" w:rsidRDefault="00AA0C12" w:rsidP="00AA0C12">
      <w:pPr>
        <w:pStyle w:val="wow"/>
        <w:shd w:val="clear" w:color="auto" w:fill="FFFFFF"/>
        <w:spacing w:before="0" w:beforeAutospacing="0" w:after="0" w:afterAutospacing="0" w:line="360" w:lineRule="auto"/>
        <w:ind w:left="207" w:right="261"/>
        <w:jc w:val="both"/>
        <w:rPr>
          <w:rFonts w:ascii="Arial" w:hAnsi="Arial" w:cs="Arial"/>
          <w:color w:val="000000"/>
          <w:sz w:val="22"/>
          <w:szCs w:val="22"/>
        </w:rPr>
      </w:pPr>
    </w:p>
    <w:p w14:paraId="530A12F2" w14:textId="77777777" w:rsidR="0019481C" w:rsidRPr="00062260" w:rsidRDefault="0019481C" w:rsidP="00AA0C12">
      <w:pPr>
        <w:pStyle w:val="DefaultText11"/>
        <w:numPr>
          <w:ilvl w:val="0"/>
          <w:numId w:val="44"/>
        </w:numPr>
        <w:spacing w:line="360" w:lineRule="auto"/>
        <w:ind w:left="0" w:right="-307" w:hanging="426"/>
        <w:jc w:val="both"/>
        <w:rPr>
          <w:rFonts w:ascii="Arial" w:hAnsi="Arial" w:cs="Arial"/>
          <w:b/>
          <w:bCs/>
          <w:caps/>
          <w:sz w:val="22"/>
          <w:szCs w:val="22"/>
        </w:rPr>
      </w:pPr>
      <w:r w:rsidRPr="00DB600E">
        <w:rPr>
          <w:rFonts w:ascii="Arial" w:hAnsi="Arial" w:cs="Arial"/>
          <w:b/>
          <w:bCs/>
          <w:caps/>
          <w:sz w:val="22"/>
          <w:szCs w:val="22"/>
        </w:rPr>
        <w:t>INVESTMENTS</w:t>
      </w:r>
      <w:r>
        <w:rPr>
          <w:rFonts w:ascii="Arial" w:hAnsi="Arial" w:cs="Arial"/>
          <w:b/>
          <w:bCs/>
          <w:caps/>
        </w:rPr>
        <w:t xml:space="preserve">: </w:t>
      </w:r>
      <w:r w:rsidRPr="00062260">
        <w:rPr>
          <w:rFonts w:ascii="Arial" w:hAnsi="Arial" w:cs="Arial"/>
          <w:color w:val="000000"/>
          <w:sz w:val="22"/>
          <w:szCs w:val="22"/>
        </w:rPr>
        <w:t xml:space="preserve">The Government of India has designed various policies for the growth of </w:t>
      </w:r>
      <w:r w:rsidRPr="00062260">
        <w:rPr>
          <w:rFonts w:ascii="Arial" w:hAnsi="Arial" w:cs="Arial"/>
          <w:color w:val="000000"/>
          <w:sz w:val="22"/>
          <w:szCs w:val="22"/>
        </w:rPr>
        <w:lastRenderedPageBreak/>
        <w:t>MSMEs in the country.</w:t>
      </w:r>
    </w:p>
    <w:p w14:paraId="4485BD42"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FDI in construction development (townships, housing, built-up infrastructure and construction development projects) and construction (infrastructure) activity sectors stood at US$ 26.23 billion and US$ 28.95 billion, respectively, between April 2000-September 2022.</w:t>
      </w:r>
    </w:p>
    <w:p w14:paraId="59BA63AB"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In January 2023, the Construction arm of Larsen &amp; Toubro has secured orders for its power transmission &amp; distribution and buildings &amp; factories businesses to establish a 112.5MW Solar Power Plant in West Bengal and to construct a 600-bed super specialty hospital at Mumbai, respectively.</w:t>
      </w:r>
    </w:p>
    <w:p w14:paraId="5E8E7707" w14:textId="47616C2B"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 xml:space="preserve">In December 2022, BHEL formed a consortium with Titagarh Wagons and is among five entities which have bid for the mega Rs. 58,000 crore </w:t>
      </w:r>
      <w:r w:rsidR="00AA0C12" w:rsidRPr="00DB600E">
        <w:rPr>
          <w:rFonts w:ascii="Arial" w:hAnsi="Arial" w:cs="Arial"/>
          <w:color w:val="000000"/>
          <w:sz w:val="22"/>
          <w:szCs w:val="22"/>
        </w:rPr>
        <w:t>contracts</w:t>
      </w:r>
      <w:r w:rsidRPr="00DB600E">
        <w:rPr>
          <w:rFonts w:ascii="Arial" w:hAnsi="Arial" w:cs="Arial"/>
          <w:color w:val="000000"/>
          <w:sz w:val="22"/>
          <w:szCs w:val="22"/>
        </w:rPr>
        <w:t xml:space="preserve"> to manufacture 200 Vande Bharat trains and maintaining them for the next 35 years.</w:t>
      </w:r>
    </w:p>
    <w:p w14:paraId="1A793491" w14:textId="77777777" w:rsidR="0019481C" w:rsidRPr="00DB600E" w:rsidRDefault="0019481C" w:rsidP="00AA0C12">
      <w:pPr>
        <w:pStyle w:val="wow"/>
        <w:numPr>
          <w:ilvl w:val="0"/>
          <w:numId w:val="43"/>
        </w:numPr>
        <w:shd w:val="clear" w:color="auto" w:fill="FFFFFF"/>
        <w:spacing w:before="0" w:beforeAutospacing="0" w:after="225" w:afterAutospacing="0" w:line="360" w:lineRule="auto"/>
        <w:ind w:left="426" w:right="-307" w:hanging="426"/>
        <w:jc w:val="both"/>
        <w:rPr>
          <w:rFonts w:ascii="Arial" w:hAnsi="Arial" w:cs="Arial"/>
          <w:color w:val="000000"/>
          <w:sz w:val="22"/>
          <w:szCs w:val="22"/>
        </w:rPr>
      </w:pPr>
      <w:r w:rsidRPr="00DB600E">
        <w:rPr>
          <w:rFonts w:ascii="Arial" w:hAnsi="Arial" w:cs="Arial"/>
          <w:color w:val="000000"/>
          <w:sz w:val="22"/>
          <w:szCs w:val="22"/>
        </w:rPr>
        <w:t>In December 2022, Mr. Nitin Gadkari, Minister of Road Transport and Highways inaugurated and laid foundation stone of 8 National Highway projects of 226 km length worth Rs. 1800 crore at Igatpuri, Nashik, Maharashtra.</w:t>
      </w:r>
    </w:p>
    <w:p w14:paraId="2093758F" w14:textId="77777777" w:rsidR="00AA0C12" w:rsidRDefault="0019481C" w:rsidP="00AA0C12">
      <w:pPr>
        <w:pStyle w:val="DefaultText11"/>
        <w:numPr>
          <w:ilvl w:val="0"/>
          <w:numId w:val="44"/>
        </w:numPr>
        <w:spacing w:after="0" w:line="360" w:lineRule="auto"/>
        <w:ind w:left="0" w:right="-307" w:hanging="426"/>
        <w:jc w:val="both"/>
        <w:rPr>
          <w:rFonts w:ascii="Arial" w:hAnsi="Arial" w:cs="Arial"/>
          <w:sz w:val="22"/>
          <w:szCs w:val="22"/>
        </w:rPr>
      </w:pPr>
      <w:r>
        <w:rPr>
          <w:rStyle w:val="Strong"/>
          <w:rFonts w:ascii="Arial" w:hAnsi="Arial" w:cs="Arial"/>
          <w:sz w:val="22"/>
          <w:szCs w:val="22"/>
        </w:rPr>
        <w:t>ROAD AHEAD:</w:t>
      </w:r>
      <w:r>
        <w:rPr>
          <w:rFonts w:ascii="Arial" w:hAnsi="Arial" w:cs="Arial"/>
          <w:sz w:val="22"/>
          <w:szCs w:val="22"/>
        </w:rPr>
        <w:t xml:space="preserve"> </w:t>
      </w:r>
      <w:r w:rsidRPr="00DB600E">
        <w:rPr>
          <w:rFonts w:ascii="Arial" w:hAnsi="Arial" w:cs="Arial"/>
          <w:sz w:val="22"/>
          <w:szCs w:val="22"/>
        </w:rPr>
        <w:t>The roadmap to India’s infrastructure is exciting and the new decade seems to be promising. More and more green and clean initiatives are happening across government bodies in major countries, especially, the Indian government has given the much-needed push to the infrastructure sector in the recent 2023 budget. India is looking at a US$ 5 trillion economy dream.</w:t>
      </w:r>
    </w:p>
    <w:p w14:paraId="50A15593" w14:textId="77777777" w:rsidR="00AA0C12" w:rsidRDefault="0019481C" w:rsidP="00AA0C12">
      <w:pPr>
        <w:pStyle w:val="DefaultText11"/>
        <w:spacing w:before="240" w:after="0" w:line="360" w:lineRule="auto"/>
        <w:ind w:right="-307"/>
        <w:jc w:val="both"/>
        <w:rPr>
          <w:rFonts w:ascii="Arial" w:hAnsi="Arial" w:cs="Arial"/>
          <w:sz w:val="22"/>
          <w:szCs w:val="22"/>
        </w:rPr>
      </w:pPr>
      <w:r w:rsidRPr="00AA0C12">
        <w:rPr>
          <w:rFonts w:ascii="Arial" w:hAnsi="Arial" w:cs="Arial"/>
          <w:sz w:val="22"/>
          <w:szCs w:val="22"/>
        </w:rPr>
        <w:t>India invests $840 billion over the next 15 years into urban infrastructure to meet the needs of its fast-growing population. This investment will only be rational as well as sustainable, if we additionally focus on long-term maintenance and strength of our buildings, bridges, ports and airports.</w:t>
      </w:r>
    </w:p>
    <w:p w14:paraId="6DA7FBEA" w14:textId="77777777" w:rsidR="00AA0C12" w:rsidRDefault="0019481C" w:rsidP="00AA0C12">
      <w:pPr>
        <w:pStyle w:val="DefaultText11"/>
        <w:spacing w:before="240" w:after="0" w:line="360" w:lineRule="auto"/>
        <w:ind w:right="-307"/>
        <w:jc w:val="both"/>
        <w:rPr>
          <w:rFonts w:ascii="Arial" w:hAnsi="Arial" w:cs="Arial"/>
          <w:sz w:val="22"/>
          <w:szCs w:val="22"/>
        </w:rPr>
      </w:pPr>
      <w:r w:rsidRPr="00DB600E">
        <w:rPr>
          <w:rFonts w:ascii="Arial" w:hAnsi="Arial" w:cs="Arial"/>
          <w:sz w:val="22"/>
          <w:szCs w:val="22"/>
        </w:rPr>
        <w:t xml:space="preserve">India plans to spend US$ 1.4 trillion on infrastructure during 2019-23 to have a sustainable development of the country. The Government has suggested investment of Rs. 5,000,000 crore (US$ 750 billion) for railways infrastructure from 2018-30. </w:t>
      </w:r>
    </w:p>
    <w:p w14:paraId="4D6DD8DC" w14:textId="03C6F0DA" w:rsidR="00DC238B" w:rsidRDefault="0019481C" w:rsidP="00AA0C12">
      <w:pPr>
        <w:pStyle w:val="DefaultText11"/>
        <w:spacing w:before="240" w:after="0" w:line="360" w:lineRule="auto"/>
        <w:ind w:right="-307"/>
        <w:jc w:val="both"/>
      </w:pPr>
      <w:r w:rsidRPr="00DB600E">
        <w:rPr>
          <w:rFonts w:ascii="Arial" w:hAnsi="Arial" w:cs="Arial"/>
          <w:sz w:val="22"/>
          <w:szCs w:val="22"/>
        </w:rPr>
        <w:t>India being a developing nation is set to take full advantage of the opportunity for the expansion of the infrastructure sector, and it is reasonable to conclude that India's infrastructure has a bright future ahead of it. India is now at a juncture where a huge investment in R&amp;D for energy-efficient and green fuel is much-needed. Thus, boosting the overall infrastructure.</w:t>
      </w:r>
      <w:r w:rsidR="00DC238B">
        <w:br w:type="page"/>
      </w:r>
    </w:p>
    <w:tbl>
      <w:tblPr>
        <w:tblW w:w="54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575"/>
        <w:gridCol w:w="7922"/>
      </w:tblGrid>
      <w:tr w:rsidR="00E11206" w:rsidRPr="00EA51EA" w14:paraId="54E86BC4" w14:textId="77777777" w:rsidTr="000572C6">
        <w:trPr>
          <w:trHeight w:val="20"/>
        </w:trPr>
        <w:tc>
          <w:tcPr>
            <w:tcW w:w="829" w:type="pct"/>
            <w:shd w:val="clear" w:color="auto" w:fill="17365D"/>
            <w:vAlign w:val="center"/>
          </w:tcPr>
          <w:p w14:paraId="67B06BB2" w14:textId="25EB42C9" w:rsidR="00E11206" w:rsidRPr="00EA51EA" w:rsidRDefault="00EE4D5F" w:rsidP="002F4EAC">
            <w:pPr>
              <w:spacing w:after="0" w:line="276" w:lineRule="auto"/>
              <w:jc w:val="center"/>
              <w:rPr>
                <w:rFonts w:ascii="Arial" w:hAnsi="Arial" w:cs="Arial"/>
                <w:b/>
                <w:i/>
                <w:sz w:val="22"/>
                <w:szCs w:val="22"/>
              </w:rPr>
            </w:pPr>
            <w:r>
              <w:rPr>
                <w:rFonts w:ascii="Arial" w:hAnsi="Arial" w:cs="Arial"/>
                <w:b/>
                <w:sz w:val="22"/>
                <w:szCs w:val="22"/>
              </w:rPr>
              <w:lastRenderedPageBreak/>
              <w:t>PART E</w:t>
            </w:r>
            <w:r w:rsidR="00E11206" w:rsidRPr="00EA51EA">
              <w:rPr>
                <w:rFonts w:ascii="Arial" w:hAnsi="Arial" w:cs="Arial"/>
                <w:b/>
                <w:sz w:val="22"/>
                <w:szCs w:val="22"/>
              </w:rPr>
              <w:t xml:space="preserve"> </w:t>
            </w:r>
          </w:p>
        </w:tc>
        <w:tc>
          <w:tcPr>
            <w:tcW w:w="4171" w:type="pct"/>
            <w:shd w:val="clear" w:color="auto" w:fill="DEEAF6" w:themeFill="accent1" w:themeFillTint="33"/>
            <w:vAlign w:val="center"/>
          </w:tcPr>
          <w:p w14:paraId="76206C52" w14:textId="20B29C72" w:rsidR="00E11206" w:rsidRPr="00EA51EA" w:rsidRDefault="002F4EAC" w:rsidP="002F4EAC">
            <w:pPr>
              <w:tabs>
                <w:tab w:val="left" w:pos="360"/>
              </w:tabs>
              <w:spacing w:after="0" w:line="276" w:lineRule="auto"/>
              <w:jc w:val="center"/>
              <w:rPr>
                <w:rFonts w:ascii="Arial" w:hAnsi="Arial" w:cs="Arial"/>
                <w:b/>
                <w:sz w:val="22"/>
                <w:szCs w:val="22"/>
              </w:rPr>
            </w:pPr>
            <w:r>
              <w:rPr>
                <w:rFonts w:ascii="Arial" w:hAnsi="Arial" w:cs="Arial"/>
                <w:b/>
                <w:sz w:val="22"/>
                <w:szCs w:val="22"/>
              </w:rPr>
              <w:t>FINANCIAL ANALYSIS</w:t>
            </w:r>
          </w:p>
        </w:tc>
      </w:tr>
    </w:tbl>
    <w:p w14:paraId="628C6286" w14:textId="77777777" w:rsidR="002F4EAC" w:rsidRPr="002F4EAC" w:rsidRDefault="002F4EAC" w:rsidP="00A857F4">
      <w:pPr>
        <w:pStyle w:val="ListParagraph"/>
        <w:ind w:left="0"/>
        <w:rPr>
          <w:rFonts w:ascii="Arial" w:hAnsi="Arial" w:cs="Arial"/>
          <w:sz w:val="22"/>
          <w:szCs w:val="22"/>
        </w:rPr>
      </w:pPr>
    </w:p>
    <w:p w14:paraId="6BB10C7B" w14:textId="1323E359" w:rsidR="00E11206" w:rsidRPr="002F4EAC" w:rsidRDefault="002F4EAC" w:rsidP="00523985">
      <w:pPr>
        <w:pStyle w:val="ListParagraph"/>
        <w:numPr>
          <w:ilvl w:val="0"/>
          <w:numId w:val="11"/>
        </w:numPr>
        <w:spacing w:after="0" w:line="360" w:lineRule="auto"/>
        <w:ind w:left="0" w:right="-307" w:hanging="426"/>
        <w:jc w:val="both"/>
        <w:rPr>
          <w:rFonts w:ascii="Arial" w:hAnsi="Arial" w:cs="Arial"/>
          <w:sz w:val="22"/>
          <w:szCs w:val="22"/>
        </w:rPr>
      </w:pPr>
      <w:r>
        <w:rPr>
          <w:rFonts w:ascii="Arial" w:hAnsi="Arial" w:cs="Arial"/>
          <w:b/>
          <w:noProof/>
          <w:sz w:val="22"/>
          <w:szCs w:val="22"/>
        </w:rPr>
        <w:t xml:space="preserve">HISTORICAL </w:t>
      </w:r>
      <w:r w:rsidR="005A3C38" w:rsidRPr="002F4EAC">
        <w:rPr>
          <w:rFonts w:ascii="Arial" w:hAnsi="Arial" w:cs="Arial"/>
          <w:b/>
          <w:noProof/>
          <w:sz w:val="22"/>
          <w:szCs w:val="22"/>
        </w:rPr>
        <w:t>FINANCIAL PERFORMANCE:</w:t>
      </w:r>
      <w:r w:rsidR="006819FA">
        <w:rPr>
          <w:rFonts w:ascii="Arial" w:hAnsi="Arial" w:cs="Arial"/>
          <w:b/>
          <w:noProof/>
          <w:sz w:val="22"/>
          <w:szCs w:val="22"/>
        </w:rPr>
        <w:t xml:space="preserve"> </w:t>
      </w:r>
      <w:r w:rsidR="006819FA" w:rsidRPr="006819FA">
        <w:rPr>
          <w:rFonts w:ascii="Arial" w:hAnsi="Arial" w:cs="Arial"/>
          <w:noProof/>
          <w:sz w:val="22"/>
          <w:szCs w:val="22"/>
        </w:rPr>
        <w:t xml:space="preserve">As per information provided by the client/company, </w:t>
      </w:r>
      <w:r w:rsidR="006819FA">
        <w:rPr>
          <w:rFonts w:ascii="Arial" w:hAnsi="Arial" w:cs="Arial"/>
          <w:noProof/>
          <w:sz w:val="22"/>
          <w:szCs w:val="22"/>
        </w:rPr>
        <w:t>Below table shows the historical Financial Performane of the company from FY 201</w:t>
      </w:r>
      <w:r w:rsidR="00523985">
        <w:rPr>
          <w:rFonts w:ascii="Arial" w:hAnsi="Arial" w:cs="Arial"/>
          <w:noProof/>
          <w:sz w:val="22"/>
          <w:szCs w:val="22"/>
        </w:rPr>
        <w:t>8-19</w:t>
      </w:r>
      <w:r w:rsidR="006819FA">
        <w:rPr>
          <w:rFonts w:ascii="Arial" w:hAnsi="Arial" w:cs="Arial"/>
          <w:noProof/>
          <w:sz w:val="22"/>
          <w:szCs w:val="22"/>
        </w:rPr>
        <w:t xml:space="preserve"> to FY 20</w:t>
      </w:r>
      <w:r w:rsidR="00523985">
        <w:rPr>
          <w:rFonts w:ascii="Arial" w:hAnsi="Arial" w:cs="Arial"/>
          <w:noProof/>
          <w:sz w:val="22"/>
          <w:szCs w:val="22"/>
        </w:rPr>
        <w:t>22-23</w:t>
      </w:r>
      <w:r w:rsidR="006819FA">
        <w:rPr>
          <w:rFonts w:ascii="Arial" w:hAnsi="Arial" w:cs="Arial"/>
          <w:noProof/>
          <w:sz w:val="22"/>
          <w:szCs w:val="22"/>
        </w:rPr>
        <w:t>:</w:t>
      </w:r>
    </w:p>
    <w:p w14:paraId="0238C220" w14:textId="116C4E44" w:rsidR="00E87942" w:rsidRDefault="008F6038" w:rsidP="00A857F4">
      <w:pPr>
        <w:pStyle w:val="ListParagraph"/>
        <w:tabs>
          <w:tab w:val="left" w:pos="142"/>
        </w:tabs>
        <w:spacing w:after="0" w:line="240" w:lineRule="auto"/>
        <w:ind w:left="0" w:right="-307"/>
        <w:jc w:val="right"/>
        <w:rPr>
          <w:rFonts w:ascii="Arial" w:hAnsi="Arial" w:cs="Arial"/>
          <w:sz w:val="22"/>
          <w:szCs w:val="22"/>
        </w:rPr>
      </w:pP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r>
      <w:r>
        <w:rPr>
          <w:rFonts w:ascii="Arial" w:hAnsi="Arial" w:cs="Arial"/>
          <w:b/>
          <w:i/>
          <w:w w:val="105"/>
          <w:sz w:val="18"/>
          <w:szCs w:val="22"/>
        </w:rPr>
        <w:tab/>
        <w:t xml:space="preserve"> </w:t>
      </w:r>
      <w:r w:rsidR="001E0144">
        <w:rPr>
          <w:rFonts w:ascii="Arial" w:hAnsi="Arial" w:cs="Arial"/>
          <w:b/>
          <w:i/>
          <w:w w:val="105"/>
          <w:sz w:val="18"/>
          <w:szCs w:val="22"/>
        </w:rPr>
        <w:t xml:space="preserve"> </w:t>
      </w:r>
      <w:r w:rsidR="00962DB8">
        <w:rPr>
          <w:rFonts w:ascii="Arial" w:hAnsi="Arial" w:cs="Arial"/>
          <w:b/>
          <w:i/>
          <w:w w:val="105"/>
          <w:sz w:val="18"/>
          <w:szCs w:val="22"/>
        </w:rPr>
        <w:t xml:space="preserve">(Figures in INR </w:t>
      </w:r>
      <w:r w:rsidR="00523985">
        <w:rPr>
          <w:rFonts w:ascii="Arial" w:hAnsi="Arial" w:cs="Arial"/>
          <w:b/>
          <w:i/>
          <w:w w:val="105"/>
          <w:sz w:val="18"/>
          <w:szCs w:val="22"/>
        </w:rPr>
        <w:t>Crore</w:t>
      </w:r>
      <w:r w:rsidR="009163C6">
        <w:rPr>
          <w:rFonts w:ascii="Arial" w:hAnsi="Arial" w:cs="Arial"/>
          <w:b/>
          <w:i/>
          <w:w w:val="105"/>
          <w:sz w:val="18"/>
          <w:szCs w:val="22"/>
        </w:rPr>
        <w:t>s</w:t>
      </w:r>
      <w:r w:rsidR="003F1793" w:rsidRPr="00AF09C6">
        <w:rPr>
          <w:rFonts w:ascii="Arial" w:hAnsi="Arial" w:cs="Arial"/>
          <w:b/>
          <w:i/>
          <w:w w:val="105"/>
          <w:sz w:val="18"/>
          <w:szCs w:val="22"/>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47"/>
        <w:gridCol w:w="1247"/>
        <w:gridCol w:w="1248"/>
        <w:gridCol w:w="1247"/>
        <w:gridCol w:w="1248"/>
      </w:tblGrid>
      <w:tr w:rsidR="00AA0C12" w:rsidRPr="002F4EAC" w14:paraId="36D85781" w14:textId="77777777" w:rsidTr="00AA0C12">
        <w:trPr>
          <w:trHeight w:val="399"/>
        </w:trPr>
        <w:tc>
          <w:tcPr>
            <w:tcW w:w="2830" w:type="dxa"/>
            <w:shd w:val="clear" w:color="auto" w:fill="002060"/>
            <w:noWrap/>
            <w:vAlign w:val="center"/>
            <w:hideMark/>
          </w:tcPr>
          <w:p w14:paraId="2CFA6E95" w14:textId="55F9F285" w:rsidR="00AA0C12" w:rsidRPr="002F4EAC" w:rsidRDefault="00AA0C12" w:rsidP="00AA0C12">
            <w:pPr>
              <w:spacing w:after="0" w:line="360" w:lineRule="auto"/>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Particulars</w:t>
            </w:r>
          </w:p>
        </w:tc>
        <w:tc>
          <w:tcPr>
            <w:tcW w:w="1247" w:type="dxa"/>
            <w:shd w:val="clear" w:color="auto" w:fill="002060"/>
            <w:noWrap/>
            <w:vAlign w:val="center"/>
            <w:hideMark/>
          </w:tcPr>
          <w:p w14:paraId="7549F517" w14:textId="6E8E0C6B"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2019</w:t>
            </w:r>
          </w:p>
        </w:tc>
        <w:tc>
          <w:tcPr>
            <w:tcW w:w="1247" w:type="dxa"/>
            <w:shd w:val="clear" w:color="auto" w:fill="002060"/>
            <w:noWrap/>
            <w:vAlign w:val="center"/>
            <w:hideMark/>
          </w:tcPr>
          <w:p w14:paraId="314C7090" w14:textId="641BDE3C"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2020</w:t>
            </w:r>
          </w:p>
        </w:tc>
        <w:tc>
          <w:tcPr>
            <w:tcW w:w="1248" w:type="dxa"/>
            <w:shd w:val="clear" w:color="auto" w:fill="002060"/>
            <w:noWrap/>
            <w:vAlign w:val="center"/>
            <w:hideMark/>
          </w:tcPr>
          <w:p w14:paraId="5C870BDE" w14:textId="009A32D0"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2021</w:t>
            </w:r>
          </w:p>
        </w:tc>
        <w:tc>
          <w:tcPr>
            <w:tcW w:w="1247" w:type="dxa"/>
            <w:shd w:val="clear" w:color="auto" w:fill="002060"/>
            <w:noWrap/>
            <w:vAlign w:val="center"/>
            <w:hideMark/>
          </w:tcPr>
          <w:p w14:paraId="43DF2F65" w14:textId="181418D7"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2022</w:t>
            </w:r>
          </w:p>
        </w:tc>
        <w:tc>
          <w:tcPr>
            <w:tcW w:w="1248" w:type="dxa"/>
            <w:shd w:val="clear" w:color="auto" w:fill="002060"/>
            <w:noWrap/>
            <w:vAlign w:val="center"/>
            <w:hideMark/>
          </w:tcPr>
          <w:p w14:paraId="642A172C" w14:textId="4AA75EDF" w:rsidR="00AA0C12" w:rsidRPr="002F4EAC" w:rsidRDefault="00AA0C12" w:rsidP="00AA0C12">
            <w:pPr>
              <w:spacing w:after="0" w:line="360" w:lineRule="auto"/>
              <w:jc w:val="center"/>
              <w:rPr>
                <w:rFonts w:asciiTheme="minorHAnsi" w:hAnsiTheme="minorHAnsi" w:cstheme="minorHAnsi"/>
                <w:b/>
                <w:bCs/>
                <w:color w:val="FFFFFF" w:themeColor="background1"/>
                <w:sz w:val="22"/>
                <w:szCs w:val="22"/>
                <w:lang w:val="en-IN" w:eastAsia="en-IN"/>
              </w:rPr>
            </w:pPr>
            <w:r>
              <w:rPr>
                <w:rFonts w:ascii="Calibri" w:hAnsi="Calibri" w:cs="Calibri"/>
                <w:b/>
                <w:bCs/>
                <w:color w:val="FFFFFF"/>
                <w:sz w:val="22"/>
                <w:szCs w:val="22"/>
              </w:rPr>
              <w:t>Mar 2023</w:t>
            </w:r>
          </w:p>
        </w:tc>
      </w:tr>
      <w:tr w:rsidR="00AA0C12" w:rsidRPr="002F4EAC" w14:paraId="7CF3F3B0" w14:textId="77777777" w:rsidTr="00AA0C12">
        <w:trPr>
          <w:trHeight w:val="259"/>
        </w:trPr>
        <w:tc>
          <w:tcPr>
            <w:tcW w:w="2830" w:type="dxa"/>
            <w:shd w:val="clear" w:color="auto" w:fill="auto"/>
            <w:noWrap/>
            <w:vAlign w:val="center"/>
            <w:hideMark/>
          </w:tcPr>
          <w:p w14:paraId="24A1BDF1" w14:textId="2733D245" w:rsidR="00AA0C12" w:rsidRPr="002F4EAC" w:rsidRDefault="00AA0C12" w:rsidP="00AA0C12">
            <w:pPr>
              <w:spacing w:after="0" w:line="360" w:lineRule="auto"/>
              <w:rPr>
                <w:rFonts w:asciiTheme="minorHAnsi" w:hAnsiTheme="minorHAnsi" w:cstheme="minorHAnsi"/>
                <w:b/>
                <w:bCs/>
                <w:color w:val="000000"/>
                <w:sz w:val="22"/>
                <w:szCs w:val="22"/>
                <w:lang w:val="en-IN" w:eastAsia="en-IN"/>
              </w:rPr>
            </w:pPr>
            <w:r>
              <w:rPr>
                <w:rFonts w:ascii="Calibri" w:hAnsi="Calibri" w:cs="Calibri"/>
                <w:sz w:val="22"/>
                <w:szCs w:val="22"/>
              </w:rPr>
              <w:t>Total Income</w:t>
            </w:r>
          </w:p>
        </w:tc>
        <w:tc>
          <w:tcPr>
            <w:tcW w:w="1247" w:type="dxa"/>
            <w:shd w:val="clear" w:color="auto" w:fill="auto"/>
            <w:noWrap/>
            <w:vAlign w:val="center"/>
            <w:hideMark/>
          </w:tcPr>
          <w:p w14:paraId="6AE2DE5E" w14:textId="7BADB742"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144.85</w:t>
            </w:r>
          </w:p>
        </w:tc>
        <w:tc>
          <w:tcPr>
            <w:tcW w:w="1247" w:type="dxa"/>
            <w:shd w:val="clear" w:color="auto" w:fill="auto"/>
            <w:noWrap/>
            <w:vAlign w:val="center"/>
            <w:hideMark/>
          </w:tcPr>
          <w:p w14:paraId="1C799C49" w14:textId="3CF896AB"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51.37</w:t>
            </w:r>
          </w:p>
        </w:tc>
        <w:tc>
          <w:tcPr>
            <w:tcW w:w="1248" w:type="dxa"/>
            <w:shd w:val="clear" w:color="auto" w:fill="auto"/>
            <w:noWrap/>
            <w:vAlign w:val="center"/>
            <w:hideMark/>
          </w:tcPr>
          <w:p w14:paraId="006D51CC" w14:textId="7C839BC1"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137.65</w:t>
            </w:r>
          </w:p>
        </w:tc>
        <w:tc>
          <w:tcPr>
            <w:tcW w:w="1247" w:type="dxa"/>
            <w:shd w:val="clear" w:color="auto" w:fill="auto"/>
            <w:noWrap/>
            <w:vAlign w:val="center"/>
            <w:hideMark/>
          </w:tcPr>
          <w:p w14:paraId="7CE7B834" w14:textId="426D57A0"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253.25</w:t>
            </w:r>
          </w:p>
        </w:tc>
        <w:tc>
          <w:tcPr>
            <w:tcW w:w="1248" w:type="dxa"/>
            <w:shd w:val="clear" w:color="auto" w:fill="auto"/>
            <w:noWrap/>
            <w:vAlign w:val="center"/>
            <w:hideMark/>
          </w:tcPr>
          <w:p w14:paraId="60928C77" w14:textId="3A2C5D91"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96.10</w:t>
            </w:r>
          </w:p>
        </w:tc>
      </w:tr>
      <w:tr w:rsidR="00AA0C12" w:rsidRPr="002F4EAC" w14:paraId="3C0B065E" w14:textId="77777777" w:rsidTr="00AA0C12">
        <w:trPr>
          <w:trHeight w:val="259"/>
        </w:trPr>
        <w:tc>
          <w:tcPr>
            <w:tcW w:w="2830" w:type="dxa"/>
            <w:shd w:val="clear" w:color="auto" w:fill="auto"/>
            <w:noWrap/>
            <w:vAlign w:val="center"/>
            <w:hideMark/>
          </w:tcPr>
          <w:p w14:paraId="35D8AB09" w14:textId="3F5A30F0"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Total Expenditure</w:t>
            </w:r>
          </w:p>
        </w:tc>
        <w:tc>
          <w:tcPr>
            <w:tcW w:w="1247" w:type="dxa"/>
            <w:shd w:val="clear" w:color="auto" w:fill="auto"/>
            <w:noWrap/>
            <w:vAlign w:val="center"/>
            <w:hideMark/>
          </w:tcPr>
          <w:p w14:paraId="5E81BE53" w14:textId="6640C3F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111.91</w:t>
            </w:r>
          </w:p>
        </w:tc>
        <w:tc>
          <w:tcPr>
            <w:tcW w:w="1247" w:type="dxa"/>
            <w:shd w:val="clear" w:color="auto" w:fill="auto"/>
            <w:noWrap/>
            <w:vAlign w:val="center"/>
            <w:hideMark/>
          </w:tcPr>
          <w:p w14:paraId="326F53BD" w14:textId="1F675ADE"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15.20</w:t>
            </w:r>
          </w:p>
        </w:tc>
        <w:tc>
          <w:tcPr>
            <w:tcW w:w="1248" w:type="dxa"/>
            <w:shd w:val="clear" w:color="auto" w:fill="auto"/>
            <w:noWrap/>
            <w:vAlign w:val="center"/>
            <w:hideMark/>
          </w:tcPr>
          <w:p w14:paraId="73EC4E7A" w14:textId="6AFE0A5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172.47</w:t>
            </w:r>
          </w:p>
        </w:tc>
        <w:tc>
          <w:tcPr>
            <w:tcW w:w="1247" w:type="dxa"/>
            <w:shd w:val="clear" w:color="auto" w:fill="auto"/>
            <w:noWrap/>
            <w:vAlign w:val="center"/>
            <w:hideMark/>
          </w:tcPr>
          <w:p w14:paraId="4B8B8FD6" w14:textId="592D4F26"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435.99</w:t>
            </w:r>
          </w:p>
        </w:tc>
        <w:tc>
          <w:tcPr>
            <w:tcW w:w="1248" w:type="dxa"/>
            <w:shd w:val="clear" w:color="auto" w:fill="auto"/>
            <w:noWrap/>
            <w:vAlign w:val="center"/>
            <w:hideMark/>
          </w:tcPr>
          <w:p w14:paraId="4419E5C6" w14:textId="1A16B55E"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71.06</w:t>
            </w:r>
          </w:p>
        </w:tc>
      </w:tr>
      <w:tr w:rsidR="00AA0C12" w:rsidRPr="002F4EAC" w14:paraId="19843C59" w14:textId="77777777" w:rsidTr="00AA0C12">
        <w:trPr>
          <w:trHeight w:val="259"/>
        </w:trPr>
        <w:tc>
          <w:tcPr>
            <w:tcW w:w="2830" w:type="dxa"/>
            <w:shd w:val="clear" w:color="auto" w:fill="DEEAF6" w:themeFill="accent1" w:themeFillTint="33"/>
            <w:noWrap/>
            <w:vAlign w:val="center"/>
            <w:hideMark/>
          </w:tcPr>
          <w:p w14:paraId="0E000FFB" w14:textId="30398AE8"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b/>
                <w:bCs/>
                <w:sz w:val="22"/>
                <w:szCs w:val="22"/>
              </w:rPr>
              <w:t>EBITDA</w:t>
            </w:r>
          </w:p>
        </w:tc>
        <w:tc>
          <w:tcPr>
            <w:tcW w:w="1247" w:type="dxa"/>
            <w:shd w:val="clear" w:color="auto" w:fill="DEEAF6" w:themeFill="accent1" w:themeFillTint="33"/>
            <w:noWrap/>
            <w:vAlign w:val="center"/>
            <w:hideMark/>
          </w:tcPr>
          <w:p w14:paraId="2D6387F7" w14:textId="38C346F1"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32.94</w:t>
            </w:r>
          </w:p>
        </w:tc>
        <w:tc>
          <w:tcPr>
            <w:tcW w:w="1247" w:type="dxa"/>
            <w:shd w:val="clear" w:color="auto" w:fill="DEEAF6" w:themeFill="accent1" w:themeFillTint="33"/>
            <w:noWrap/>
            <w:vAlign w:val="center"/>
            <w:hideMark/>
          </w:tcPr>
          <w:p w14:paraId="5E63E39F" w14:textId="38446B5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36.17</w:t>
            </w:r>
          </w:p>
        </w:tc>
        <w:tc>
          <w:tcPr>
            <w:tcW w:w="1248" w:type="dxa"/>
            <w:shd w:val="clear" w:color="auto" w:fill="DEEAF6" w:themeFill="accent1" w:themeFillTint="33"/>
            <w:noWrap/>
            <w:vAlign w:val="center"/>
            <w:hideMark/>
          </w:tcPr>
          <w:p w14:paraId="3920433F" w14:textId="54B9F55F"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-34.82</w:t>
            </w:r>
          </w:p>
        </w:tc>
        <w:tc>
          <w:tcPr>
            <w:tcW w:w="1247" w:type="dxa"/>
            <w:shd w:val="clear" w:color="auto" w:fill="DEEAF6" w:themeFill="accent1" w:themeFillTint="33"/>
            <w:noWrap/>
            <w:vAlign w:val="center"/>
            <w:hideMark/>
          </w:tcPr>
          <w:p w14:paraId="25C0A4BA" w14:textId="17FFFC5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-182.74</w:t>
            </w:r>
          </w:p>
        </w:tc>
        <w:tc>
          <w:tcPr>
            <w:tcW w:w="1248" w:type="dxa"/>
            <w:shd w:val="clear" w:color="auto" w:fill="DEEAF6" w:themeFill="accent1" w:themeFillTint="33"/>
            <w:noWrap/>
            <w:vAlign w:val="center"/>
            <w:hideMark/>
          </w:tcPr>
          <w:p w14:paraId="6A7C2911" w14:textId="447FC6A9"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25.04</w:t>
            </w:r>
          </w:p>
        </w:tc>
      </w:tr>
      <w:tr w:rsidR="00AA0C12" w:rsidRPr="002F4EAC" w14:paraId="56B5EC56" w14:textId="77777777" w:rsidTr="00AA0C12">
        <w:trPr>
          <w:trHeight w:val="259"/>
        </w:trPr>
        <w:tc>
          <w:tcPr>
            <w:tcW w:w="2830" w:type="dxa"/>
            <w:shd w:val="clear" w:color="auto" w:fill="auto"/>
            <w:noWrap/>
            <w:vAlign w:val="center"/>
            <w:hideMark/>
          </w:tcPr>
          <w:p w14:paraId="010BD450" w14:textId="5D6300C8" w:rsidR="00AA0C12" w:rsidRPr="002F4EAC" w:rsidRDefault="00AA0C12" w:rsidP="00AA0C1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18"/>
                <w:szCs w:val="18"/>
              </w:rPr>
              <w:t>EBITDA %</w:t>
            </w:r>
          </w:p>
        </w:tc>
        <w:tc>
          <w:tcPr>
            <w:tcW w:w="1247" w:type="dxa"/>
            <w:shd w:val="clear" w:color="auto" w:fill="auto"/>
            <w:noWrap/>
            <w:vAlign w:val="center"/>
            <w:hideMark/>
          </w:tcPr>
          <w:p w14:paraId="57E9F997" w14:textId="42F35180"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22.74%</w:t>
            </w:r>
          </w:p>
        </w:tc>
        <w:tc>
          <w:tcPr>
            <w:tcW w:w="1247" w:type="dxa"/>
            <w:shd w:val="clear" w:color="auto" w:fill="auto"/>
            <w:noWrap/>
            <w:vAlign w:val="center"/>
            <w:hideMark/>
          </w:tcPr>
          <w:p w14:paraId="4618E80D" w14:textId="5AEC6EF5"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70.41%</w:t>
            </w:r>
          </w:p>
        </w:tc>
        <w:tc>
          <w:tcPr>
            <w:tcW w:w="1248" w:type="dxa"/>
            <w:shd w:val="clear" w:color="auto" w:fill="auto"/>
            <w:noWrap/>
            <w:vAlign w:val="center"/>
            <w:hideMark/>
          </w:tcPr>
          <w:p w14:paraId="448B1E87" w14:textId="59F6C32F"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-25.30%</w:t>
            </w:r>
          </w:p>
        </w:tc>
        <w:tc>
          <w:tcPr>
            <w:tcW w:w="1247" w:type="dxa"/>
            <w:shd w:val="clear" w:color="auto" w:fill="auto"/>
            <w:noWrap/>
            <w:vAlign w:val="center"/>
            <w:hideMark/>
          </w:tcPr>
          <w:p w14:paraId="281EF8C9" w14:textId="33FD65E9"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-72.16%</w:t>
            </w:r>
          </w:p>
        </w:tc>
        <w:tc>
          <w:tcPr>
            <w:tcW w:w="1248" w:type="dxa"/>
            <w:shd w:val="clear" w:color="auto" w:fill="auto"/>
            <w:noWrap/>
            <w:vAlign w:val="center"/>
            <w:hideMark/>
          </w:tcPr>
          <w:p w14:paraId="473B0565" w14:textId="5450399F"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26.06%</w:t>
            </w:r>
          </w:p>
        </w:tc>
      </w:tr>
      <w:tr w:rsidR="00AA0C12" w:rsidRPr="002F4EAC" w14:paraId="5CC30925" w14:textId="77777777" w:rsidTr="00AA0C12">
        <w:trPr>
          <w:trHeight w:val="259"/>
        </w:trPr>
        <w:tc>
          <w:tcPr>
            <w:tcW w:w="2830" w:type="dxa"/>
            <w:shd w:val="clear" w:color="auto" w:fill="auto"/>
            <w:noWrap/>
            <w:vAlign w:val="center"/>
            <w:hideMark/>
          </w:tcPr>
          <w:p w14:paraId="1C3880E0" w14:textId="5ED18D1F"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Depreciation &amp; Amortization</w:t>
            </w:r>
          </w:p>
        </w:tc>
        <w:tc>
          <w:tcPr>
            <w:tcW w:w="1247" w:type="dxa"/>
            <w:shd w:val="clear" w:color="auto" w:fill="auto"/>
            <w:noWrap/>
            <w:vAlign w:val="center"/>
            <w:hideMark/>
          </w:tcPr>
          <w:p w14:paraId="3BD623FE" w14:textId="7CDA3F2B" w:rsidR="00AA0C12" w:rsidRPr="002F4EAC" w:rsidRDefault="00AA0C12" w:rsidP="00AA0C12">
            <w:pPr>
              <w:spacing w:after="0" w:line="360" w:lineRule="auto"/>
              <w:jc w:val="center"/>
              <w:rPr>
                <w:rFonts w:asciiTheme="minorHAnsi" w:hAnsiTheme="minorHAnsi" w:cstheme="minorHAnsi"/>
                <w:sz w:val="22"/>
                <w:szCs w:val="22"/>
                <w:lang w:val="en-IN" w:eastAsia="en-IN"/>
              </w:rPr>
            </w:pPr>
            <w:r>
              <w:rPr>
                <w:rFonts w:ascii="Calibri" w:hAnsi="Calibri" w:cs="Calibri"/>
                <w:sz w:val="22"/>
                <w:szCs w:val="22"/>
              </w:rPr>
              <w:t>0.10</w:t>
            </w:r>
          </w:p>
        </w:tc>
        <w:tc>
          <w:tcPr>
            <w:tcW w:w="1247" w:type="dxa"/>
            <w:shd w:val="clear" w:color="auto" w:fill="auto"/>
            <w:noWrap/>
            <w:vAlign w:val="center"/>
            <w:hideMark/>
          </w:tcPr>
          <w:p w14:paraId="212F961A" w14:textId="7CD574EA" w:rsidR="00AA0C12" w:rsidRPr="002F4EAC" w:rsidRDefault="00AA0C12" w:rsidP="00AA0C12">
            <w:pPr>
              <w:spacing w:after="0" w:line="360" w:lineRule="auto"/>
              <w:jc w:val="center"/>
              <w:rPr>
                <w:rFonts w:asciiTheme="minorHAnsi" w:hAnsiTheme="minorHAnsi" w:cstheme="minorHAnsi"/>
                <w:sz w:val="22"/>
                <w:szCs w:val="22"/>
                <w:lang w:val="en-IN" w:eastAsia="en-IN"/>
              </w:rPr>
            </w:pPr>
            <w:r>
              <w:rPr>
                <w:rFonts w:ascii="Calibri" w:hAnsi="Calibri" w:cs="Calibri"/>
                <w:sz w:val="22"/>
                <w:szCs w:val="22"/>
              </w:rPr>
              <w:t>0.11</w:t>
            </w:r>
          </w:p>
        </w:tc>
        <w:tc>
          <w:tcPr>
            <w:tcW w:w="1248" w:type="dxa"/>
            <w:shd w:val="clear" w:color="auto" w:fill="auto"/>
            <w:noWrap/>
            <w:vAlign w:val="center"/>
            <w:hideMark/>
          </w:tcPr>
          <w:p w14:paraId="399E1A38" w14:textId="41FFE4F3"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0160A7B8" w14:textId="27720FDF"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740EFB5B" w14:textId="34A9FAEA"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r>
      <w:tr w:rsidR="00AA0C12" w:rsidRPr="002F4EAC" w14:paraId="3D503056" w14:textId="77777777" w:rsidTr="00AA0C12">
        <w:trPr>
          <w:trHeight w:val="259"/>
        </w:trPr>
        <w:tc>
          <w:tcPr>
            <w:tcW w:w="2830" w:type="dxa"/>
            <w:shd w:val="clear" w:color="auto" w:fill="DEEAF6" w:themeFill="accent1" w:themeFillTint="33"/>
            <w:noWrap/>
            <w:vAlign w:val="center"/>
            <w:hideMark/>
          </w:tcPr>
          <w:p w14:paraId="4142A988" w14:textId="438636DC"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b/>
                <w:bCs/>
                <w:sz w:val="22"/>
                <w:szCs w:val="22"/>
              </w:rPr>
              <w:t>EBIT</w:t>
            </w:r>
          </w:p>
        </w:tc>
        <w:tc>
          <w:tcPr>
            <w:tcW w:w="1247" w:type="dxa"/>
            <w:shd w:val="clear" w:color="auto" w:fill="DEEAF6" w:themeFill="accent1" w:themeFillTint="33"/>
            <w:noWrap/>
            <w:vAlign w:val="center"/>
            <w:hideMark/>
          </w:tcPr>
          <w:p w14:paraId="6FDB447F" w14:textId="75EB3BE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32.84</w:t>
            </w:r>
          </w:p>
        </w:tc>
        <w:tc>
          <w:tcPr>
            <w:tcW w:w="1247" w:type="dxa"/>
            <w:shd w:val="clear" w:color="auto" w:fill="DEEAF6" w:themeFill="accent1" w:themeFillTint="33"/>
            <w:noWrap/>
            <w:vAlign w:val="center"/>
            <w:hideMark/>
          </w:tcPr>
          <w:p w14:paraId="49DFACFA" w14:textId="55034E20"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36.06</w:t>
            </w:r>
          </w:p>
        </w:tc>
        <w:tc>
          <w:tcPr>
            <w:tcW w:w="1248" w:type="dxa"/>
            <w:shd w:val="clear" w:color="auto" w:fill="DEEAF6" w:themeFill="accent1" w:themeFillTint="33"/>
            <w:noWrap/>
            <w:vAlign w:val="center"/>
            <w:hideMark/>
          </w:tcPr>
          <w:p w14:paraId="24FBE1F1" w14:textId="7159343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-34.82</w:t>
            </w:r>
          </w:p>
        </w:tc>
        <w:tc>
          <w:tcPr>
            <w:tcW w:w="1247" w:type="dxa"/>
            <w:shd w:val="clear" w:color="auto" w:fill="DEEAF6" w:themeFill="accent1" w:themeFillTint="33"/>
            <w:noWrap/>
            <w:vAlign w:val="center"/>
            <w:hideMark/>
          </w:tcPr>
          <w:p w14:paraId="6E179C56" w14:textId="42D70F82"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-182.74</w:t>
            </w:r>
          </w:p>
        </w:tc>
        <w:tc>
          <w:tcPr>
            <w:tcW w:w="1248" w:type="dxa"/>
            <w:shd w:val="clear" w:color="auto" w:fill="DEEAF6" w:themeFill="accent1" w:themeFillTint="33"/>
            <w:noWrap/>
            <w:vAlign w:val="center"/>
            <w:hideMark/>
          </w:tcPr>
          <w:p w14:paraId="1AD57B84" w14:textId="318E460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25.04</w:t>
            </w:r>
          </w:p>
        </w:tc>
      </w:tr>
      <w:tr w:rsidR="00AA0C12" w:rsidRPr="002F4EAC" w14:paraId="69F1EC3C" w14:textId="77777777" w:rsidTr="00AA0C12">
        <w:trPr>
          <w:trHeight w:val="259"/>
        </w:trPr>
        <w:tc>
          <w:tcPr>
            <w:tcW w:w="2830" w:type="dxa"/>
            <w:shd w:val="clear" w:color="auto" w:fill="auto"/>
            <w:noWrap/>
            <w:vAlign w:val="center"/>
            <w:hideMark/>
          </w:tcPr>
          <w:p w14:paraId="485B2CC8" w14:textId="75833871" w:rsidR="00AA0C12" w:rsidRPr="002F4EAC" w:rsidRDefault="00AA0C12" w:rsidP="00AA0C1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18"/>
                <w:szCs w:val="18"/>
              </w:rPr>
              <w:t>EBIT %</w:t>
            </w:r>
          </w:p>
        </w:tc>
        <w:tc>
          <w:tcPr>
            <w:tcW w:w="1247" w:type="dxa"/>
            <w:shd w:val="clear" w:color="auto" w:fill="auto"/>
            <w:noWrap/>
            <w:vAlign w:val="center"/>
            <w:hideMark/>
          </w:tcPr>
          <w:p w14:paraId="4844CBCD" w14:textId="520063AC"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22.67%</w:t>
            </w:r>
          </w:p>
        </w:tc>
        <w:tc>
          <w:tcPr>
            <w:tcW w:w="1247" w:type="dxa"/>
            <w:shd w:val="clear" w:color="auto" w:fill="auto"/>
            <w:noWrap/>
            <w:vAlign w:val="center"/>
            <w:hideMark/>
          </w:tcPr>
          <w:p w14:paraId="124B4447" w14:textId="3BB94329"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70.20%</w:t>
            </w:r>
          </w:p>
        </w:tc>
        <w:tc>
          <w:tcPr>
            <w:tcW w:w="1248" w:type="dxa"/>
            <w:shd w:val="clear" w:color="auto" w:fill="auto"/>
            <w:noWrap/>
            <w:vAlign w:val="center"/>
            <w:hideMark/>
          </w:tcPr>
          <w:p w14:paraId="6C87123C" w14:textId="6C258E2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-25.30%</w:t>
            </w:r>
          </w:p>
        </w:tc>
        <w:tc>
          <w:tcPr>
            <w:tcW w:w="1247" w:type="dxa"/>
            <w:shd w:val="clear" w:color="auto" w:fill="auto"/>
            <w:noWrap/>
            <w:vAlign w:val="center"/>
            <w:hideMark/>
          </w:tcPr>
          <w:p w14:paraId="14D37BB7" w14:textId="527882B5"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-72.16%</w:t>
            </w:r>
          </w:p>
        </w:tc>
        <w:tc>
          <w:tcPr>
            <w:tcW w:w="1248" w:type="dxa"/>
            <w:shd w:val="clear" w:color="auto" w:fill="auto"/>
            <w:noWrap/>
            <w:vAlign w:val="center"/>
            <w:hideMark/>
          </w:tcPr>
          <w:p w14:paraId="103DCEF6" w14:textId="1D8AA7A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26.06%</w:t>
            </w:r>
          </w:p>
        </w:tc>
      </w:tr>
      <w:tr w:rsidR="00AA0C12" w:rsidRPr="002F4EAC" w14:paraId="3DDB91CC" w14:textId="77777777" w:rsidTr="00AA0C12">
        <w:trPr>
          <w:trHeight w:val="259"/>
        </w:trPr>
        <w:tc>
          <w:tcPr>
            <w:tcW w:w="2830" w:type="dxa"/>
            <w:shd w:val="clear" w:color="auto" w:fill="auto"/>
            <w:noWrap/>
            <w:vAlign w:val="center"/>
            <w:hideMark/>
          </w:tcPr>
          <w:p w14:paraId="0100AE64" w14:textId="3C0EF125"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sz w:val="22"/>
                <w:szCs w:val="22"/>
              </w:rPr>
              <w:t>Finance Cost</w:t>
            </w:r>
          </w:p>
        </w:tc>
        <w:tc>
          <w:tcPr>
            <w:tcW w:w="1247" w:type="dxa"/>
            <w:shd w:val="clear" w:color="auto" w:fill="auto"/>
            <w:noWrap/>
            <w:vAlign w:val="center"/>
            <w:hideMark/>
          </w:tcPr>
          <w:p w14:paraId="2A1679D3" w14:textId="4CA96971"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126.29</w:t>
            </w:r>
          </w:p>
        </w:tc>
        <w:tc>
          <w:tcPr>
            <w:tcW w:w="1247" w:type="dxa"/>
            <w:shd w:val="clear" w:color="auto" w:fill="auto"/>
            <w:noWrap/>
            <w:vAlign w:val="center"/>
            <w:hideMark/>
          </w:tcPr>
          <w:p w14:paraId="3B4C59AC" w14:textId="7E0A9509"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123.12</w:t>
            </w:r>
          </w:p>
        </w:tc>
        <w:tc>
          <w:tcPr>
            <w:tcW w:w="1248" w:type="dxa"/>
            <w:shd w:val="clear" w:color="auto" w:fill="auto"/>
            <w:noWrap/>
            <w:vAlign w:val="center"/>
            <w:hideMark/>
          </w:tcPr>
          <w:p w14:paraId="7B18FEA6" w14:textId="0200A3F4"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114.81</w:t>
            </w:r>
          </w:p>
        </w:tc>
        <w:tc>
          <w:tcPr>
            <w:tcW w:w="1247" w:type="dxa"/>
            <w:shd w:val="clear" w:color="auto" w:fill="auto"/>
            <w:noWrap/>
            <w:vAlign w:val="center"/>
            <w:hideMark/>
          </w:tcPr>
          <w:p w14:paraId="08EE22B0" w14:textId="71901A78"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137.82</w:t>
            </w:r>
          </w:p>
        </w:tc>
        <w:tc>
          <w:tcPr>
            <w:tcW w:w="1248" w:type="dxa"/>
            <w:shd w:val="clear" w:color="auto" w:fill="auto"/>
            <w:noWrap/>
            <w:vAlign w:val="center"/>
            <w:hideMark/>
          </w:tcPr>
          <w:p w14:paraId="32B5817F" w14:textId="01A34142"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79.87</w:t>
            </w:r>
          </w:p>
        </w:tc>
      </w:tr>
      <w:tr w:rsidR="00AA0C12" w:rsidRPr="002F4EAC" w14:paraId="1400E880" w14:textId="77777777" w:rsidTr="00AA0C12">
        <w:trPr>
          <w:trHeight w:val="259"/>
        </w:trPr>
        <w:tc>
          <w:tcPr>
            <w:tcW w:w="2830" w:type="dxa"/>
            <w:shd w:val="clear" w:color="auto" w:fill="DEEAF6" w:themeFill="accent1" w:themeFillTint="33"/>
            <w:noWrap/>
            <w:vAlign w:val="center"/>
            <w:hideMark/>
          </w:tcPr>
          <w:p w14:paraId="2B752517" w14:textId="26554056" w:rsidR="00AA0C12" w:rsidRPr="002F4EAC" w:rsidRDefault="00AA0C12" w:rsidP="00AA0C12">
            <w:pPr>
              <w:spacing w:after="0" w:line="360" w:lineRule="auto"/>
              <w:rPr>
                <w:rFonts w:asciiTheme="minorHAnsi" w:hAnsiTheme="minorHAnsi" w:cstheme="minorHAnsi"/>
                <w:b/>
                <w:bCs/>
                <w:i/>
                <w:iCs/>
                <w:color w:val="000000"/>
                <w:sz w:val="22"/>
                <w:szCs w:val="22"/>
                <w:lang w:val="en-IN" w:eastAsia="en-IN"/>
              </w:rPr>
            </w:pPr>
            <w:r>
              <w:rPr>
                <w:rFonts w:ascii="Calibri" w:hAnsi="Calibri" w:cs="Calibri"/>
                <w:b/>
                <w:bCs/>
                <w:sz w:val="22"/>
                <w:szCs w:val="22"/>
              </w:rPr>
              <w:t>Profit Before Tax</w:t>
            </w:r>
          </w:p>
        </w:tc>
        <w:tc>
          <w:tcPr>
            <w:tcW w:w="1247" w:type="dxa"/>
            <w:shd w:val="clear" w:color="auto" w:fill="DEEAF6" w:themeFill="accent1" w:themeFillTint="33"/>
            <w:noWrap/>
            <w:vAlign w:val="center"/>
            <w:hideMark/>
          </w:tcPr>
          <w:p w14:paraId="0D0C8CF5" w14:textId="1AE28396"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-93.45</w:t>
            </w:r>
          </w:p>
        </w:tc>
        <w:tc>
          <w:tcPr>
            <w:tcW w:w="1247" w:type="dxa"/>
            <w:shd w:val="clear" w:color="auto" w:fill="DEEAF6" w:themeFill="accent1" w:themeFillTint="33"/>
            <w:noWrap/>
            <w:vAlign w:val="center"/>
            <w:hideMark/>
          </w:tcPr>
          <w:p w14:paraId="35885132" w14:textId="4398EB5E"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-87.06</w:t>
            </w:r>
          </w:p>
        </w:tc>
        <w:tc>
          <w:tcPr>
            <w:tcW w:w="1248" w:type="dxa"/>
            <w:shd w:val="clear" w:color="auto" w:fill="DEEAF6" w:themeFill="accent1" w:themeFillTint="33"/>
            <w:noWrap/>
            <w:vAlign w:val="center"/>
            <w:hideMark/>
          </w:tcPr>
          <w:p w14:paraId="499FBBDD" w14:textId="42F37B5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-149.63</w:t>
            </w:r>
          </w:p>
        </w:tc>
        <w:tc>
          <w:tcPr>
            <w:tcW w:w="1247" w:type="dxa"/>
            <w:shd w:val="clear" w:color="auto" w:fill="DEEAF6" w:themeFill="accent1" w:themeFillTint="33"/>
            <w:noWrap/>
            <w:vAlign w:val="center"/>
            <w:hideMark/>
          </w:tcPr>
          <w:p w14:paraId="0FF6D8D1" w14:textId="6063516A"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-320.56</w:t>
            </w:r>
          </w:p>
        </w:tc>
        <w:tc>
          <w:tcPr>
            <w:tcW w:w="1248" w:type="dxa"/>
            <w:shd w:val="clear" w:color="auto" w:fill="DEEAF6" w:themeFill="accent1" w:themeFillTint="33"/>
            <w:noWrap/>
            <w:vAlign w:val="center"/>
            <w:hideMark/>
          </w:tcPr>
          <w:p w14:paraId="0BE88100" w14:textId="2D13D523"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b/>
                <w:bCs/>
                <w:sz w:val="22"/>
                <w:szCs w:val="22"/>
              </w:rPr>
              <w:t>-54.83</w:t>
            </w:r>
          </w:p>
        </w:tc>
      </w:tr>
      <w:tr w:rsidR="00AA0C12" w:rsidRPr="002F4EAC" w14:paraId="01B5898C" w14:textId="77777777" w:rsidTr="00AA0C12">
        <w:trPr>
          <w:trHeight w:val="259"/>
        </w:trPr>
        <w:tc>
          <w:tcPr>
            <w:tcW w:w="2830" w:type="dxa"/>
            <w:shd w:val="clear" w:color="auto" w:fill="auto"/>
            <w:noWrap/>
            <w:vAlign w:val="center"/>
            <w:hideMark/>
          </w:tcPr>
          <w:p w14:paraId="01E4306C" w14:textId="7FFBB276" w:rsidR="00AA0C12" w:rsidRPr="002F4EAC" w:rsidRDefault="00AA0C12" w:rsidP="00AA0C12">
            <w:pPr>
              <w:spacing w:after="0" w:line="360" w:lineRule="auto"/>
              <w:rPr>
                <w:rFonts w:asciiTheme="minorHAnsi" w:hAnsiTheme="minorHAnsi" w:cstheme="minorHAnsi"/>
                <w:color w:val="000000"/>
                <w:sz w:val="22"/>
                <w:szCs w:val="22"/>
                <w:lang w:val="en-IN" w:eastAsia="en-IN"/>
              </w:rPr>
            </w:pPr>
            <w:r>
              <w:rPr>
                <w:rFonts w:ascii="Calibri" w:hAnsi="Calibri" w:cs="Calibri"/>
                <w:sz w:val="18"/>
                <w:szCs w:val="18"/>
              </w:rPr>
              <w:t>PBT %</w:t>
            </w:r>
          </w:p>
        </w:tc>
        <w:tc>
          <w:tcPr>
            <w:tcW w:w="1247" w:type="dxa"/>
            <w:shd w:val="clear" w:color="auto" w:fill="auto"/>
            <w:noWrap/>
            <w:vAlign w:val="center"/>
            <w:hideMark/>
          </w:tcPr>
          <w:p w14:paraId="0424A6C4" w14:textId="223D4202"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-64.51%</w:t>
            </w:r>
          </w:p>
        </w:tc>
        <w:tc>
          <w:tcPr>
            <w:tcW w:w="1247" w:type="dxa"/>
            <w:shd w:val="clear" w:color="auto" w:fill="auto"/>
            <w:noWrap/>
            <w:vAlign w:val="center"/>
            <w:hideMark/>
          </w:tcPr>
          <w:p w14:paraId="0D1E65ED" w14:textId="3B6EB736"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-169.49%</w:t>
            </w:r>
          </w:p>
        </w:tc>
        <w:tc>
          <w:tcPr>
            <w:tcW w:w="1248" w:type="dxa"/>
            <w:shd w:val="clear" w:color="auto" w:fill="auto"/>
            <w:noWrap/>
            <w:vAlign w:val="center"/>
            <w:hideMark/>
          </w:tcPr>
          <w:p w14:paraId="6238FBD4" w14:textId="7D99D565"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-108.71%</w:t>
            </w:r>
          </w:p>
        </w:tc>
        <w:tc>
          <w:tcPr>
            <w:tcW w:w="1247" w:type="dxa"/>
            <w:shd w:val="clear" w:color="auto" w:fill="auto"/>
            <w:noWrap/>
            <w:vAlign w:val="center"/>
            <w:hideMark/>
          </w:tcPr>
          <w:p w14:paraId="3F21DFD6" w14:textId="3E76A32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-126.58%</w:t>
            </w:r>
          </w:p>
        </w:tc>
        <w:tc>
          <w:tcPr>
            <w:tcW w:w="1248" w:type="dxa"/>
            <w:shd w:val="clear" w:color="auto" w:fill="auto"/>
            <w:noWrap/>
            <w:vAlign w:val="center"/>
            <w:hideMark/>
          </w:tcPr>
          <w:p w14:paraId="1194FD32" w14:textId="19C344A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18"/>
                <w:szCs w:val="18"/>
              </w:rPr>
              <w:t>-57.06%</w:t>
            </w:r>
          </w:p>
        </w:tc>
      </w:tr>
      <w:tr w:rsidR="00AA0C12" w:rsidRPr="002F4EAC" w14:paraId="610F2E2B" w14:textId="77777777" w:rsidTr="00AA0C12">
        <w:trPr>
          <w:trHeight w:val="259"/>
        </w:trPr>
        <w:tc>
          <w:tcPr>
            <w:tcW w:w="2830" w:type="dxa"/>
            <w:shd w:val="clear" w:color="auto" w:fill="auto"/>
            <w:noWrap/>
            <w:vAlign w:val="center"/>
            <w:hideMark/>
          </w:tcPr>
          <w:p w14:paraId="2C6A640D" w14:textId="33B312EA" w:rsidR="00AA0C12" w:rsidRPr="002F4EAC" w:rsidRDefault="00AA0C12" w:rsidP="00AA0C12">
            <w:pPr>
              <w:spacing w:after="0" w:line="360" w:lineRule="auto"/>
              <w:rPr>
                <w:rFonts w:asciiTheme="minorHAnsi" w:hAnsiTheme="minorHAnsi" w:cstheme="minorHAnsi"/>
                <w:b/>
                <w:bCs/>
                <w:i/>
                <w:iCs/>
                <w:color w:val="000000"/>
                <w:sz w:val="22"/>
                <w:szCs w:val="22"/>
                <w:lang w:val="en-IN" w:eastAsia="en-IN"/>
              </w:rPr>
            </w:pPr>
            <w:r>
              <w:rPr>
                <w:rFonts w:ascii="Calibri" w:hAnsi="Calibri" w:cs="Calibri"/>
                <w:sz w:val="22"/>
                <w:szCs w:val="22"/>
              </w:rPr>
              <w:t>Less: Tax expense</w:t>
            </w:r>
          </w:p>
        </w:tc>
        <w:tc>
          <w:tcPr>
            <w:tcW w:w="1247" w:type="dxa"/>
            <w:shd w:val="clear" w:color="auto" w:fill="auto"/>
            <w:noWrap/>
            <w:vAlign w:val="center"/>
            <w:hideMark/>
          </w:tcPr>
          <w:p w14:paraId="279D4EB5" w14:textId="11B0E9F0"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58E13B36" w14:textId="0BD97FFC"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53A96F11" w14:textId="1D2CD77D"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7" w:type="dxa"/>
            <w:shd w:val="clear" w:color="auto" w:fill="auto"/>
            <w:noWrap/>
            <w:vAlign w:val="center"/>
            <w:hideMark/>
          </w:tcPr>
          <w:p w14:paraId="2616C0F6" w14:textId="10166A83"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c>
          <w:tcPr>
            <w:tcW w:w="1248" w:type="dxa"/>
            <w:shd w:val="clear" w:color="auto" w:fill="auto"/>
            <w:noWrap/>
            <w:vAlign w:val="center"/>
            <w:hideMark/>
          </w:tcPr>
          <w:p w14:paraId="51F5526A" w14:textId="09B71147" w:rsidR="00AA0C12" w:rsidRPr="002F4EAC" w:rsidRDefault="00AA0C12" w:rsidP="00AA0C12">
            <w:pPr>
              <w:spacing w:after="0" w:line="360" w:lineRule="auto"/>
              <w:jc w:val="center"/>
              <w:rPr>
                <w:rFonts w:asciiTheme="minorHAnsi" w:hAnsiTheme="minorHAnsi" w:cstheme="minorHAnsi"/>
                <w:color w:val="000000"/>
                <w:sz w:val="22"/>
                <w:szCs w:val="22"/>
                <w:lang w:val="en-IN" w:eastAsia="en-IN"/>
              </w:rPr>
            </w:pPr>
            <w:r>
              <w:rPr>
                <w:rFonts w:ascii="Calibri" w:hAnsi="Calibri" w:cs="Calibri"/>
                <w:sz w:val="22"/>
                <w:szCs w:val="22"/>
              </w:rPr>
              <w:t>-</w:t>
            </w:r>
          </w:p>
        </w:tc>
      </w:tr>
      <w:tr w:rsidR="00AA0C12" w:rsidRPr="002F4EAC" w14:paraId="07C6019A" w14:textId="77777777" w:rsidTr="00AA0C12">
        <w:trPr>
          <w:trHeight w:val="259"/>
        </w:trPr>
        <w:tc>
          <w:tcPr>
            <w:tcW w:w="2830" w:type="dxa"/>
            <w:shd w:val="clear" w:color="auto" w:fill="DEEAF6" w:themeFill="accent1" w:themeFillTint="33"/>
            <w:noWrap/>
            <w:vAlign w:val="center"/>
          </w:tcPr>
          <w:p w14:paraId="711C49AC" w14:textId="16AD6AED" w:rsidR="00AA0C12" w:rsidRDefault="00AA0C12" w:rsidP="00AA0C12">
            <w:pPr>
              <w:spacing w:after="0" w:line="360" w:lineRule="auto"/>
              <w:rPr>
                <w:rFonts w:ascii="Calibri" w:hAnsi="Calibri" w:cs="Calibri"/>
                <w:sz w:val="22"/>
                <w:szCs w:val="22"/>
              </w:rPr>
            </w:pPr>
            <w:r>
              <w:rPr>
                <w:rFonts w:ascii="Calibri" w:hAnsi="Calibri" w:cs="Calibri"/>
                <w:b/>
                <w:bCs/>
                <w:sz w:val="22"/>
                <w:szCs w:val="22"/>
              </w:rPr>
              <w:t>Profit After Tax</w:t>
            </w:r>
          </w:p>
        </w:tc>
        <w:tc>
          <w:tcPr>
            <w:tcW w:w="1247" w:type="dxa"/>
            <w:shd w:val="clear" w:color="auto" w:fill="DEEAF6" w:themeFill="accent1" w:themeFillTint="33"/>
            <w:noWrap/>
            <w:vAlign w:val="center"/>
          </w:tcPr>
          <w:p w14:paraId="6543410B" w14:textId="15EBB72E"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-93.45</w:t>
            </w:r>
          </w:p>
        </w:tc>
        <w:tc>
          <w:tcPr>
            <w:tcW w:w="1247" w:type="dxa"/>
            <w:shd w:val="clear" w:color="auto" w:fill="DEEAF6" w:themeFill="accent1" w:themeFillTint="33"/>
            <w:noWrap/>
            <w:vAlign w:val="center"/>
          </w:tcPr>
          <w:p w14:paraId="6023430C" w14:textId="0EDF1237"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-87.06</w:t>
            </w:r>
          </w:p>
        </w:tc>
        <w:tc>
          <w:tcPr>
            <w:tcW w:w="1248" w:type="dxa"/>
            <w:shd w:val="clear" w:color="auto" w:fill="DEEAF6" w:themeFill="accent1" w:themeFillTint="33"/>
            <w:noWrap/>
            <w:vAlign w:val="center"/>
          </w:tcPr>
          <w:p w14:paraId="43D00D75" w14:textId="1ECA8BCB"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-149.63</w:t>
            </w:r>
          </w:p>
        </w:tc>
        <w:tc>
          <w:tcPr>
            <w:tcW w:w="1247" w:type="dxa"/>
            <w:shd w:val="clear" w:color="auto" w:fill="DEEAF6" w:themeFill="accent1" w:themeFillTint="33"/>
            <w:noWrap/>
            <w:vAlign w:val="center"/>
          </w:tcPr>
          <w:p w14:paraId="1FA12323" w14:textId="5B61ACFB"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-320.56</w:t>
            </w:r>
          </w:p>
        </w:tc>
        <w:tc>
          <w:tcPr>
            <w:tcW w:w="1248" w:type="dxa"/>
            <w:shd w:val="clear" w:color="auto" w:fill="DEEAF6" w:themeFill="accent1" w:themeFillTint="33"/>
            <w:noWrap/>
            <w:vAlign w:val="center"/>
          </w:tcPr>
          <w:p w14:paraId="03CDC332" w14:textId="4D3608E7" w:rsidR="00AA0C12" w:rsidRDefault="00AA0C12" w:rsidP="00AA0C12">
            <w:pPr>
              <w:spacing w:after="0" w:line="360" w:lineRule="auto"/>
              <w:jc w:val="center"/>
              <w:rPr>
                <w:rFonts w:ascii="Calibri" w:hAnsi="Calibri" w:cs="Calibri"/>
                <w:sz w:val="22"/>
                <w:szCs w:val="22"/>
              </w:rPr>
            </w:pPr>
            <w:r>
              <w:rPr>
                <w:rFonts w:ascii="Calibri" w:hAnsi="Calibri" w:cs="Calibri"/>
                <w:b/>
                <w:bCs/>
                <w:sz w:val="22"/>
                <w:szCs w:val="22"/>
              </w:rPr>
              <w:t>-54.83</w:t>
            </w:r>
          </w:p>
        </w:tc>
      </w:tr>
      <w:tr w:rsidR="00AA0C12" w:rsidRPr="002F4EAC" w14:paraId="5A8B0D0E" w14:textId="77777777" w:rsidTr="00AA0C12">
        <w:trPr>
          <w:trHeight w:val="259"/>
        </w:trPr>
        <w:tc>
          <w:tcPr>
            <w:tcW w:w="2830" w:type="dxa"/>
            <w:shd w:val="clear" w:color="auto" w:fill="auto"/>
            <w:noWrap/>
            <w:vAlign w:val="center"/>
          </w:tcPr>
          <w:p w14:paraId="6AD45955" w14:textId="2D005917" w:rsidR="00AA0C12" w:rsidRDefault="00AA0C12" w:rsidP="00AA0C12">
            <w:pPr>
              <w:spacing w:after="0" w:line="360" w:lineRule="auto"/>
              <w:rPr>
                <w:rFonts w:ascii="Calibri" w:hAnsi="Calibri" w:cs="Calibri"/>
                <w:sz w:val="22"/>
                <w:szCs w:val="22"/>
              </w:rPr>
            </w:pPr>
            <w:r>
              <w:rPr>
                <w:rFonts w:ascii="Calibri" w:hAnsi="Calibri" w:cs="Calibri"/>
                <w:sz w:val="18"/>
                <w:szCs w:val="18"/>
              </w:rPr>
              <w:t>PAT %</w:t>
            </w:r>
          </w:p>
        </w:tc>
        <w:tc>
          <w:tcPr>
            <w:tcW w:w="1247" w:type="dxa"/>
            <w:shd w:val="clear" w:color="auto" w:fill="auto"/>
            <w:noWrap/>
            <w:vAlign w:val="center"/>
          </w:tcPr>
          <w:p w14:paraId="6F73EF9D" w14:textId="016692AA"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-64.51%</w:t>
            </w:r>
          </w:p>
        </w:tc>
        <w:tc>
          <w:tcPr>
            <w:tcW w:w="1247" w:type="dxa"/>
            <w:shd w:val="clear" w:color="auto" w:fill="auto"/>
            <w:noWrap/>
            <w:vAlign w:val="center"/>
          </w:tcPr>
          <w:p w14:paraId="4DBC3CDD" w14:textId="571525ED"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-169.49%</w:t>
            </w:r>
          </w:p>
        </w:tc>
        <w:tc>
          <w:tcPr>
            <w:tcW w:w="1248" w:type="dxa"/>
            <w:shd w:val="clear" w:color="auto" w:fill="auto"/>
            <w:noWrap/>
            <w:vAlign w:val="center"/>
          </w:tcPr>
          <w:p w14:paraId="4977DA9A" w14:textId="615CC858"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-108.71%</w:t>
            </w:r>
          </w:p>
        </w:tc>
        <w:tc>
          <w:tcPr>
            <w:tcW w:w="1247" w:type="dxa"/>
            <w:shd w:val="clear" w:color="auto" w:fill="auto"/>
            <w:noWrap/>
            <w:vAlign w:val="center"/>
          </w:tcPr>
          <w:p w14:paraId="160A2A81" w14:textId="3F7EB5B4"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-126.58%</w:t>
            </w:r>
          </w:p>
        </w:tc>
        <w:tc>
          <w:tcPr>
            <w:tcW w:w="1248" w:type="dxa"/>
            <w:shd w:val="clear" w:color="auto" w:fill="auto"/>
            <w:noWrap/>
            <w:vAlign w:val="center"/>
          </w:tcPr>
          <w:p w14:paraId="1F0D4133" w14:textId="7B0D9D25" w:rsidR="00AA0C12" w:rsidRDefault="00AA0C12" w:rsidP="00AA0C12">
            <w:pPr>
              <w:spacing w:after="0" w:line="360" w:lineRule="auto"/>
              <w:jc w:val="center"/>
              <w:rPr>
                <w:rFonts w:ascii="Calibri" w:hAnsi="Calibri" w:cs="Calibri"/>
                <w:sz w:val="22"/>
                <w:szCs w:val="22"/>
              </w:rPr>
            </w:pPr>
            <w:r>
              <w:rPr>
                <w:rFonts w:ascii="Calibri" w:hAnsi="Calibri" w:cs="Calibri"/>
                <w:sz w:val="18"/>
                <w:szCs w:val="18"/>
              </w:rPr>
              <w:t>-57.06%</w:t>
            </w:r>
          </w:p>
        </w:tc>
      </w:tr>
    </w:tbl>
    <w:p w14:paraId="3BCBB775" w14:textId="77777777" w:rsidR="00C7798F" w:rsidRDefault="00C7798F" w:rsidP="00A857F4">
      <w:pPr>
        <w:pStyle w:val="ListParagraph"/>
        <w:tabs>
          <w:tab w:val="left" w:pos="142"/>
        </w:tabs>
        <w:spacing w:after="0" w:line="360" w:lineRule="auto"/>
        <w:ind w:left="0" w:right="-307"/>
        <w:jc w:val="both"/>
        <w:rPr>
          <w:rFonts w:ascii="Arial" w:hAnsi="Arial" w:cs="Arial"/>
          <w:sz w:val="22"/>
          <w:szCs w:val="22"/>
        </w:rPr>
      </w:pPr>
    </w:p>
    <w:p w14:paraId="2701576B" w14:textId="2CC44468" w:rsidR="006819FA" w:rsidRDefault="007A5231" w:rsidP="00A857F4">
      <w:pPr>
        <w:pStyle w:val="ListParagraph"/>
        <w:tabs>
          <w:tab w:val="left" w:pos="142"/>
        </w:tabs>
        <w:spacing w:line="360" w:lineRule="auto"/>
        <w:ind w:left="0" w:right="-307"/>
        <w:jc w:val="both"/>
        <w:rPr>
          <w:rFonts w:ascii="Arial" w:hAnsi="Arial" w:cs="Arial"/>
          <w:sz w:val="22"/>
          <w:szCs w:val="22"/>
        </w:rPr>
      </w:pPr>
      <w:r>
        <w:rPr>
          <w:rFonts w:ascii="Arial" w:hAnsi="Arial" w:cs="Arial"/>
          <w:sz w:val="22"/>
          <w:szCs w:val="22"/>
        </w:rPr>
        <w:t xml:space="preserve">EBIT Margins and Net Profit Margins are </w:t>
      </w:r>
      <w:r w:rsidR="00523985">
        <w:rPr>
          <w:rFonts w:ascii="Arial" w:hAnsi="Arial" w:cs="Arial"/>
          <w:sz w:val="22"/>
          <w:szCs w:val="22"/>
        </w:rPr>
        <w:t>continued</w:t>
      </w:r>
      <w:r>
        <w:rPr>
          <w:rFonts w:ascii="Arial" w:hAnsi="Arial" w:cs="Arial"/>
          <w:sz w:val="22"/>
          <w:szCs w:val="22"/>
        </w:rPr>
        <w:t xml:space="preserve"> declining and negative from FY 20</w:t>
      </w:r>
      <w:r w:rsidR="00523985">
        <w:rPr>
          <w:rFonts w:ascii="Arial" w:hAnsi="Arial" w:cs="Arial"/>
          <w:sz w:val="22"/>
          <w:szCs w:val="22"/>
        </w:rPr>
        <w:t>18-19</w:t>
      </w:r>
      <w:r>
        <w:rPr>
          <w:rFonts w:ascii="Arial" w:hAnsi="Arial" w:cs="Arial"/>
          <w:sz w:val="22"/>
          <w:szCs w:val="22"/>
        </w:rPr>
        <w:t xml:space="preserve"> to FY 20</w:t>
      </w:r>
      <w:r w:rsidR="00523985">
        <w:rPr>
          <w:rFonts w:ascii="Arial" w:hAnsi="Arial" w:cs="Arial"/>
          <w:sz w:val="22"/>
          <w:szCs w:val="22"/>
        </w:rPr>
        <w:t>22</w:t>
      </w:r>
      <w:r>
        <w:rPr>
          <w:rFonts w:ascii="Arial" w:hAnsi="Arial" w:cs="Arial"/>
          <w:sz w:val="22"/>
          <w:szCs w:val="22"/>
        </w:rPr>
        <w:t>-2</w:t>
      </w:r>
      <w:r w:rsidR="00523985">
        <w:rPr>
          <w:rFonts w:ascii="Arial" w:hAnsi="Arial" w:cs="Arial"/>
          <w:sz w:val="22"/>
          <w:szCs w:val="22"/>
        </w:rPr>
        <w:t>3</w:t>
      </w:r>
      <w:r>
        <w:rPr>
          <w:rFonts w:ascii="Arial" w:hAnsi="Arial" w:cs="Arial"/>
          <w:sz w:val="22"/>
          <w:szCs w:val="22"/>
        </w:rPr>
        <w:t xml:space="preserve"> due to higher finance costs and </w:t>
      </w:r>
      <w:r w:rsidR="009B5FD3">
        <w:rPr>
          <w:rFonts w:ascii="Arial" w:hAnsi="Arial" w:cs="Arial"/>
          <w:sz w:val="22"/>
          <w:szCs w:val="22"/>
        </w:rPr>
        <w:t xml:space="preserve">higher expenditure. </w:t>
      </w:r>
      <w:r w:rsidR="006819FA">
        <w:rPr>
          <w:rFonts w:ascii="Arial" w:hAnsi="Arial" w:cs="Arial"/>
          <w:sz w:val="22"/>
          <w:szCs w:val="22"/>
        </w:rPr>
        <w:t>Below is the graphical representation of the key fin</w:t>
      </w:r>
      <w:r w:rsidR="009B5FD3">
        <w:rPr>
          <w:rFonts w:ascii="Arial" w:hAnsi="Arial" w:cs="Arial"/>
          <w:sz w:val="22"/>
          <w:szCs w:val="22"/>
        </w:rPr>
        <w:t>ancial indicator of the company:</w:t>
      </w:r>
    </w:p>
    <w:p w14:paraId="12AD4DCE" w14:textId="42E5B492" w:rsidR="006819FA" w:rsidRDefault="00A85376" w:rsidP="00A857F4">
      <w:pPr>
        <w:pStyle w:val="ListParagraph"/>
        <w:tabs>
          <w:tab w:val="left" w:pos="142"/>
        </w:tabs>
        <w:spacing w:after="0" w:line="360" w:lineRule="auto"/>
        <w:ind w:left="0" w:right="-307"/>
        <w:jc w:val="both"/>
        <w:rPr>
          <w:rFonts w:ascii="Arial" w:hAnsi="Arial" w:cs="Arial"/>
          <w:sz w:val="22"/>
          <w:szCs w:val="22"/>
        </w:rPr>
      </w:pPr>
      <w:r>
        <w:rPr>
          <w:rFonts w:ascii="Arial" w:hAnsi="Arial" w:cs="Arial"/>
          <w:noProof/>
          <w:sz w:val="22"/>
          <w:szCs w:val="22"/>
        </w:rPr>
        <w:drawing>
          <wp:inline distT="0" distB="0" distL="0" distR="0" wp14:anchorId="014D0AA7" wp14:editId="0F92DEC5">
            <wp:extent cx="5753100" cy="2590800"/>
            <wp:effectExtent l="19050" t="19050" r="19050" b="19050"/>
            <wp:docPr id="202748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8084" name="Picture 202748084"/>
                    <pic:cNvPicPr/>
                  </pic:nvPicPr>
                  <pic:blipFill rotWithShape="1">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rcRect b="3690"/>
                    <a:stretch/>
                  </pic:blipFill>
                  <pic:spPr bwMode="auto">
                    <a:xfrm>
                      <a:off x="0" y="0"/>
                      <a:ext cx="5753100" cy="2590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300796" w14:textId="537E9727" w:rsidR="00032E07" w:rsidRPr="008A5375" w:rsidRDefault="009B5FD3" w:rsidP="00A857F4">
      <w:pPr>
        <w:pStyle w:val="ListParagraph"/>
        <w:numPr>
          <w:ilvl w:val="0"/>
          <w:numId w:val="11"/>
        </w:numPr>
        <w:spacing w:line="360" w:lineRule="auto"/>
        <w:ind w:left="0" w:right="-307" w:hanging="426"/>
        <w:jc w:val="both"/>
        <w:rPr>
          <w:rFonts w:ascii="Arial" w:hAnsi="Arial" w:cs="Arial"/>
          <w:b/>
          <w:noProof/>
          <w:sz w:val="22"/>
          <w:szCs w:val="22"/>
        </w:rPr>
      </w:pPr>
      <w:r w:rsidRPr="008A5375">
        <w:rPr>
          <w:rFonts w:ascii="Arial" w:hAnsi="Arial" w:cs="Arial"/>
          <w:b/>
          <w:noProof/>
          <w:sz w:val="22"/>
          <w:szCs w:val="22"/>
        </w:rPr>
        <w:lastRenderedPageBreak/>
        <w:t>PROJECTED PROFIT &amp; LOSS STATEMENT (FROM FY 202</w:t>
      </w:r>
      <w:r w:rsidR="008A5375">
        <w:rPr>
          <w:rFonts w:ascii="Arial" w:hAnsi="Arial" w:cs="Arial"/>
          <w:b/>
          <w:noProof/>
          <w:sz w:val="22"/>
          <w:szCs w:val="22"/>
        </w:rPr>
        <w:t>3</w:t>
      </w:r>
      <w:r w:rsidRPr="008A5375">
        <w:rPr>
          <w:rFonts w:ascii="Arial" w:hAnsi="Arial" w:cs="Arial"/>
          <w:b/>
          <w:noProof/>
          <w:sz w:val="22"/>
          <w:szCs w:val="22"/>
        </w:rPr>
        <w:t>-2</w:t>
      </w:r>
      <w:r w:rsidR="008A5375">
        <w:rPr>
          <w:rFonts w:ascii="Arial" w:hAnsi="Arial" w:cs="Arial"/>
          <w:b/>
          <w:noProof/>
          <w:sz w:val="22"/>
          <w:szCs w:val="22"/>
        </w:rPr>
        <w:t>4</w:t>
      </w:r>
      <w:r w:rsidRPr="008A5375">
        <w:rPr>
          <w:rFonts w:ascii="Arial" w:hAnsi="Arial" w:cs="Arial"/>
          <w:b/>
          <w:noProof/>
          <w:sz w:val="22"/>
          <w:szCs w:val="22"/>
        </w:rPr>
        <w:t xml:space="preserve"> TO FY 2027-28):</w:t>
      </w:r>
      <w:r w:rsidR="00032E07" w:rsidRPr="008A5375">
        <w:rPr>
          <w:rFonts w:ascii="Arial" w:hAnsi="Arial" w:cs="Arial"/>
          <w:b/>
          <w:noProof/>
          <w:sz w:val="22"/>
          <w:szCs w:val="22"/>
        </w:rPr>
        <w:t xml:space="preserve"> </w:t>
      </w:r>
      <w:r w:rsidR="00032E07" w:rsidRPr="008A5375">
        <w:rPr>
          <w:rFonts w:ascii="Arial" w:hAnsi="Arial" w:cs="Arial"/>
          <w:noProof/>
          <w:sz w:val="22"/>
          <w:szCs w:val="22"/>
        </w:rPr>
        <w:t xml:space="preserve">Financial </w:t>
      </w:r>
      <w:r w:rsidR="00C90E7A" w:rsidRPr="008A5375">
        <w:rPr>
          <w:rFonts w:ascii="Arial" w:hAnsi="Arial" w:cs="Arial"/>
          <w:sz w:val="22"/>
          <w:szCs w:val="22"/>
          <w:lang w:val="en-IN"/>
        </w:rPr>
        <w:t xml:space="preserve">projections of the company have been estimated </w:t>
      </w:r>
      <w:r w:rsidR="00032E07" w:rsidRPr="008A5375">
        <w:rPr>
          <w:rFonts w:ascii="Arial" w:hAnsi="Arial" w:cs="Arial"/>
          <w:sz w:val="22"/>
          <w:szCs w:val="22"/>
        </w:rPr>
        <w:t>based</w:t>
      </w:r>
      <w:r w:rsidR="00032E07" w:rsidRPr="008A5375">
        <w:rPr>
          <w:rFonts w:ascii="Arial" w:hAnsi="Arial" w:cs="Arial"/>
          <w:sz w:val="22"/>
          <w:szCs w:val="22"/>
          <w:lang w:val="en-IN"/>
        </w:rPr>
        <w:t xml:space="preserve"> on the data/ information/ inputs provided by the Company Officials and the assessment &amp; analysis conducted by us, </w:t>
      </w:r>
      <w:r w:rsidR="00C90E7A" w:rsidRPr="008A5375">
        <w:rPr>
          <w:rFonts w:ascii="Arial" w:hAnsi="Arial" w:cs="Arial"/>
          <w:sz w:val="22"/>
          <w:szCs w:val="22"/>
          <w:lang w:val="en-IN"/>
        </w:rPr>
        <w:t>by way of several different financial indicators and assumptions.</w:t>
      </w:r>
      <w:r w:rsidR="00C7798F" w:rsidRPr="008A5375">
        <w:rPr>
          <w:rFonts w:ascii="Arial" w:hAnsi="Arial" w:cs="Arial"/>
          <w:sz w:val="22"/>
          <w:szCs w:val="22"/>
          <w:lang w:val="en-IN"/>
        </w:rPr>
        <w:t xml:space="preserve"> </w:t>
      </w:r>
    </w:p>
    <w:p w14:paraId="6B59E68A" w14:textId="2D33E9FD" w:rsidR="008F6038" w:rsidRPr="00032E07" w:rsidRDefault="00C7798F" w:rsidP="00A857F4">
      <w:pPr>
        <w:pStyle w:val="ListParagraph"/>
        <w:spacing w:after="0" w:line="360" w:lineRule="auto"/>
        <w:ind w:left="0" w:right="-307"/>
        <w:jc w:val="both"/>
        <w:rPr>
          <w:rFonts w:ascii="Arial" w:hAnsi="Arial" w:cs="Arial"/>
          <w:b/>
          <w:noProof/>
          <w:sz w:val="22"/>
          <w:szCs w:val="22"/>
        </w:rPr>
      </w:pPr>
      <w:r w:rsidRPr="008A5375">
        <w:rPr>
          <w:rFonts w:ascii="Arial" w:hAnsi="Arial" w:cs="Arial"/>
          <w:sz w:val="22"/>
          <w:szCs w:val="22"/>
          <w:lang w:val="en-IN"/>
        </w:rPr>
        <w:t xml:space="preserve">The enterprise valuation has been done by us only based on the </w:t>
      </w:r>
      <w:r w:rsidR="00F2563E" w:rsidRPr="008A5375">
        <w:rPr>
          <w:rFonts w:ascii="Arial" w:hAnsi="Arial" w:cs="Arial"/>
          <w:sz w:val="22"/>
          <w:szCs w:val="22"/>
          <w:lang w:val="en-IN"/>
        </w:rPr>
        <w:t xml:space="preserve">active </w:t>
      </w:r>
      <w:r w:rsidR="00D14EE6" w:rsidRPr="008A5375">
        <w:rPr>
          <w:rFonts w:ascii="Arial" w:hAnsi="Arial" w:cs="Arial"/>
          <w:sz w:val="22"/>
          <w:szCs w:val="22"/>
          <w:lang w:val="en-IN"/>
        </w:rPr>
        <w:t xml:space="preserve">M/s </w:t>
      </w:r>
      <w:r w:rsidR="00F2563E" w:rsidRPr="008A5375">
        <w:rPr>
          <w:rFonts w:ascii="Arial" w:hAnsi="Arial" w:cs="Arial"/>
          <w:sz w:val="22"/>
          <w:szCs w:val="22"/>
          <w:lang w:val="en-IN"/>
        </w:rPr>
        <w:t xml:space="preserve">Krishnagar </w:t>
      </w:r>
      <w:r w:rsidR="00047F73" w:rsidRPr="008A5375">
        <w:rPr>
          <w:rFonts w:ascii="Arial" w:hAnsi="Arial" w:cs="Arial"/>
          <w:sz w:val="22"/>
          <w:szCs w:val="22"/>
          <w:lang w:val="en-IN"/>
        </w:rPr>
        <w:t>Bahrampore</w:t>
      </w:r>
      <w:r w:rsidR="00F2563E" w:rsidRPr="008A5375">
        <w:rPr>
          <w:rFonts w:ascii="Arial" w:hAnsi="Arial" w:cs="Arial"/>
          <w:sz w:val="22"/>
          <w:szCs w:val="22"/>
          <w:lang w:val="en-IN"/>
        </w:rPr>
        <w:t xml:space="preserve"> Highway Construction.</w:t>
      </w:r>
      <w:r w:rsidRPr="008A5375">
        <w:rPr>
          <w:rFonts w:ascii="Arial" w:hAnsi="Arial" w:cs="Arial"/>
          <w:sz w:val="22"/>
          <w:szCs w:val="22"/>
          <w:lang w:val="en-IN"/>
        </w:rPr>
        <w:t xml:space="preserve"> No hypothetical assumption has been made by us for any new projects to be taken by the Company in future.</w:t>
      </w:r>
      <w:r w:rsidR="00032E07" w:rsidRPr="008A5375">
        <w:rPr>
          <w:rFonts w:ascii="Arial" w:hAnsi="Arial" w:cs="Arial"/>
          <w:sz w:val="22"/>
          <w:szCs w:val="22"/>
          <w:lang w:val="en-IN"/>
        </w:rPr>
        <w:t xml:space="preserve"> Below table shows the projected Profit and Loss Account of the company:</w:t>
      </w:r>
    </w:p>
    <w:p w14:paraId="6FA7A5D6" w14:textId="7FE7A498" w:rsidR="003F1793" w:rsidRPr="00A478D9" w:rsidRDefault="002C2596" w:rsidP="00A857F4">
      <w:pPr>
        <w:pStyle w:val="ListParagraph"/>
        <w:spacing w:after="0" w:line="240" w:lineRule="auto"/>
        <w:ind w:left="6186" w:right="-307"/>
        <w:jc w:val="right"/>
        <w:rPr>
          <w:rFonts w:ascii="Arial" w:hAnsi="Arial" w:cs="Arial"/>
          <w:b/>
          <w:noProof/>
          <w:sz w:val="22"/>
          <w:szCs w:val="22"/>
        </w:rPr>
      </w:pPr>
      <w:r>
        <w:rPr>
          <w:rFonts w:ascii="Arial" w:hAnsi="Arial" w:cs="Arial"/>
          <w:b/>
          <w:i/>
          <w:w w:val="105"/>
          <w:sz w:val="18"/>
          <w:szCs w:val="22"/>
        </w:rPr>
        <w:t xml:space="preserve">        </w:t>
      </w:r>
      <w:r w:rsidR="003F1793" w:rsidRPr="00AF09C6">
        <w:rPr>
          <w:rFonts w:ascii="Arial" w:hAnsi="Arial" w:cs="Arial"/>
          <w:b/>
          <w:i/>
          <w:w w:val="105"/>
          <w:sz w:val="18"/>
          <w:szCs w:val="22"/>
        </w:rPr>
        <w:t>(Figure</w:t>
      </w:r>
      <w:r>
        <w:rPr>
          <w:rFonts w:ascii="Arial" w:hAnsi="Arial" w:cs="Arial"/>
          <w:b/>
          <w:i/>
          <w:w w:val="105"/>
          <w:sz w:val="18"/>
          <w:szCs w:val="22"/>
        </w:rPr>
        <w:t>s in INR</w:t>
      </w:r>
      <w:r w:rsidR="00397BE0">
        <w:rPr>
          <w:rFonts w:ascii="Arial" w:hAnsi="Arial" w:cs="Arial"/>
          <w:b/>
          <w:i/>
          <w:w w:val="105"/>
          <w:sz w:val="18"/>
          <w:szCs w:val="22"/>
        </w:rPr>
        <w:t xml:space="preserve"> </w:t>
      </w:r>
      <w:r w:rsidR="000F2267">
        <w:rPr>
          <w:rFonts w:ascii="Arial" w:hAnsi="Arial" w:cs="Arial"/>
          <w:b/>
          <w:i/>
          <w:w w:val="105"/>
          <w:sz w:val="18"/>
          <w:szCs w:val="22"/>
        </w:rPr>
        <w:t>Crore</w:t>
      </w:r>
      <w:r w:rsidR="003F1793" w:rsidRPr="00AF09C6">
        <w:rPr>
          <w:rFonts w:ascii="Arial" w:hAnsi="Arial" w:cs="Arial"/>
          <w:b/>
          <w:i/>
          <w:w w:val="105"/>
          <w:sz w:val="18"/>
          <w:szCs w:val="22"/>
        </w:rPr>
        <w:t>)</w:t>
      </w:r>
    </w:p>
    <w:tbl>
      <w:tblPr>
        <w:tblW w:w="517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7"/>
        <w:gridCol w:w="1019"/>
        <w:gridCol w:w="1021"/>
        <w:gridCol w:w="1019"/>
        <w:gridCol w:w="1021"/>
        <w:gridCol w:w="1021"/>
      </w:tblGrid>
      <w:tr w:rsidR="00A857F4" w:rsidRPr="00032E07" w14:paraId="05B920BD" w14:textId="77777777" w:rsidTr="008A5375">
        <w:trPr>
          <w:trHeight w:val="352"/>
        </w:trPr>
        <w:tc>
          <w:tcPr>
            <w:tcW w:w="2187" w:type="pct"/>
            <w:shd w:val="clear" w:color="000000" w:fill="002060"/>
            <w:noWrap/>
            <w:vAlign w:val="center"/>
            <w:hideMark/>
          </w:tcPr>
          <w:p w14:paraId="5D5FB76A" w14:textId="77777777" w:rsidR="00A857F4" w:rsidRPr="00032E07" w:rsidRDefault="00A857F4" w:rsidP="00A857F4">
            <w:pPr>
              <w:spacing w:after="0" w:line="360" w:lineRule="auto"/>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Year</w:t>
            </w:r>
          </w:p>
        </w:tc>
        <w:tc>
          <w:tcPr>
            <w:tcW w:w="562" w:type="pct"/>
            <w:shd w:val="clear" w:color="000000" w:fill="002060"/>
            <w:noWrap/>
            <w:vAlign w:val="center"/>
            <w:hideMark/>
          </w:tcPr>
          <w:p w14:paraId="3BC5623A" w14:textId="668D5B97"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2024</w:t>
            </w:r>
          </w:p>
        </w:tc>
        <w:tc>
          <w:tcPr>
            <w:tcW w:w="563" w:type="pct"/>
            <w:shd w:val="clear" w:color="000000" w:fill="002060"/>
            <w:noWrap/>
            <w:vAlign w:val="center"/>
            <w:hideMark/>
          </w:tcPr>
          <w:p w14:paraId="1E563219" w14:textId="205E3788"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2025</w:t>
            </w:r>
          </w:p>
        </w:tc>
        <w:tc>
          <w:tcPr>
            <w:tcW w:w="562" w:type="pct"/>
            <w:shd w:val="clear" w:color="000000" w:fill="002060"/>
            <w:noWrap/>
            <w:vAlign w:val="center"/>
            <w:hideMark/>
          </w:tcPr>
          <w:p w14:paraId="6BCCB98D" w14:textId="598512E1"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2026</w:t>
            </w:r>
          </w:p>
        </w:tc>
        <w:tc>
          <w:tcPr>
            <w:tcW w:w="563" w:type="pct"/>
            <w:shd w:val="clear" w:color="000000" w:fill="002060"/>
            <w:noWrap/>
            <w:vAlign w:val="center"/>
            <w:hideMark/>
          </w:tcPr>
          <w:p w14:paraId="27F75993" w14:textId="61321D99"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2027</w:t>
            </w:r>
          </w:p>
        </w:tc>
        <w:tc>
          <w:tcPr>
            <w:tcW w:w="563" w:type="pct"/>
            <w:shd w:val="clear" w:color="000000" w:fill="002060"/>
            <w:noWrap/>
            <w:vAlign w:val="center"/>
            <w:hideMark/>
          </w:tcPr>
          <w:p w14:paraId="57341FE9" w14:textId="5AA66AF2" w:rsidR="00A857F4" w:rsidRPr="00032E07" w:rsidRDefault="00A857F4" w:rsidP="00A857F4">
            <w:pPr>
              <w:spacing w:after="0" w:line="360" w:lineRule="auto"/>
              <w:jc w:val="center"/>
              <w:rPr>
                <w:rFonts w:ascii="Calibri" w:hAnsi="Calibri" w:cs="Calibri"/>
                <w:b/>
                <w:bCs/>
                <w:color w:val="FFFFFF"/>
                <w:sz w:val="22"/>
                <w:szCs w:val="22"/>
                <w:lang w:val="en-IN" w:eastAsia="en-IN"/>
              </w:rPr>
            </w:pPr>
            <w:r w:rsidRPr="00032E07">
              <w:rPr>
                <w:rFonts w:ascii="Calibri" w:hAnsi="Calibri" w:cs="Calibri"/>
                <w:b/>
                <w:bCs/>
                <w:color w:val="FFFFFF"/>
                <w:sz w:val="22"/>
                <w:szCs w:val="22"/>
                <w:lang w:val="en-IN" w:eastAsia="en-IN"/>
              </w:rPr>
              <w:t>FY 2028</w:t>
            </w:r>
          </w:p>
        </w:tc>
      </w:tr>
      <w:tr w:rsidR="008A5375" w:rsidRPr="00032E07" w14:paraId="56255B04" w14:textId="77777777" w:rsidTr="008A5375">
        <w:trPr>
          <w:trHeight w:val="300"/>
        </w:trPr>
        <w:tc>
          <w:tcPr>
            <w:tcW w:w="2187" w:type="pct"/>
            <w:shd w:val="clear" w:color="auto" w:fill="auto"/>
            <w:noWrap/>
            <w:vAlign w:val="center"/>
            <w:hideMark/>
          </w:tcPr>
          <w:p w14:paraId="2A29A623" w14:textId="2457D64D" w:rsidR="008A5375" w:rsidRPr="00032E07" w:rsidRDefault="008A5375" w:rsidP="008A5375">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Annuity Payments</w:t>
            </w:r>
          </w:p>
        </w:tc>
        <w:tc>
          <w:tcPr>
            <w:tcW w:w="562" w:type="pct"/>
            <w:shd w:val="clear" w:color="auto" w:fill="auto"/>
            <w:noWrap/>
            <w:vAlign w:val="center"/>
            <w:hideMark/>
          </w:tcPr>
          <w:p w14:paraId="534CD55A" w14:textId="1528852A"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223.99</w:t>
            </w:r>
          </w:p>
        </w:tc>
        <w:tc>
          <w:tcPr>
            <w:tcW w:w="563" w:type="pct"/>
            <w:shd w:val="clear" w:color="auto" w:fill="auto"/>
            <w:noWrap/>
            <w:vAlign w:val="center"/>
            <w:hideMark/>
          </w:tcPr>
          <w:p w14:paraId="45A1D249" w14:textId="0811CAF3"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122.40</w:t>
            </w:r>
          </w:p>
        </w:tc>
        <w:tc>
          <w:tcPr>
            <w:tcW w:w="562" w:type="pct"/>
            <w:shd w:val="clear" w:color="auto" w:fill="auto"/>
            <w:noWrap/>
            <w:vAlign w:val="center"/>
            <w:hideMark/>
          </w:tcPr>
          <w:p w14:paraId="6C0D0645" w14:textId="76BEC5E2"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122.40</w:t>
            </w:r>
          </w:p>
        </w:tc>
        <w:tc>
          <w:tcPr>
            <w:tcW w:w="563" w:type="pct"/>
            <w:shd w:val="clear" w:color="auto" w:fill="auto"/>
            <w:noWrap/>
            <w:vAlign w:val="center"/>
            <w:hideMark/>
          </w:tcPr>
          <w:p w14:paraId="4AB67768" w14:textId="7C41AC9E"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122.40</w:t>
            </w:r>
          </w:p>
        </w:tc>
        <w:tc>
          <w:tcPr>
            <w:tcW w:w="563" w:type="pct"/>
            <w:shd w:val="clear" w:color="auto" w:fill="auto"/>
            <w:noWrap/>
            <w:vAlign w:val="center"/>
            <w:hideMark/>
          </w:tcPr>
          <w:p w14:paraId="550FB1D0" w14:textId="4715BD1C"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91.80</w:t>
            </w:r>
          </w:p>
        </w:tc>
      </w:tr>
      <w:tr w:rsidR="008A5375" w:rsidRPr="00032E07" w14:paraId="6BE61E0C" w14:textId="77777777" w:rsidTr="008A5375">
        <w:trPr>
          <w:trHeight w:val="300"/>
        </w:trPr>
        <w:tc>
          <w:tcPr>
            <w:tcW w:w="2187" w:type="pct"/>
            <w:shd w:val="clear" w:color="auto" w:fill="auto"/>
            <w:noWrap/>
            <w:vAlign w:val="center"/>
            <w:hideMark/>
          </w:tcPr>
          <w:p w14:paraId="49AE93A4" w14:textId="1406FC64" w:rsidR="008A5375" w:rsidRPr="00032E07" w:rsidRDefault="008A5375" w:rsidP="008A5375">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Annual Net Recovery of Claims by SKBHL</w:t>
            </w:r>
          </w:p>
        </w:tc>
        <w:tc>
          <w:tcPr>
            <w:tcW w:w="562" w:type="pct"/>
            <w:shd w:val="clear" w:color="auto" w:fill="auto"/>
            <w:noWrap/>
            <w:vAlign w:val="center"/>
            <w:hideMark/>
          </w:tcPr>
          <w:p w14:paraId="6FFD38B8" w14:textId="7998F304"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28.33</w:t>
            </w:r>
          </w:p>
        </w:tc>
        <w:tc>
          <w:tcPr>
            <w:tcW w:w="563" w:type="pct"/>
            <w:shd w:val="clear" w:color="auto" w:fill="auto"/>
            <w:noWrap/>
            <w:vAlign w:val="center"/>
            <w:hideMark/>
          </w:tcPr>
          <w:p w14:paraId="6075F0F7" w14:textId="2583DC32"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28.33</w:t>
            </w:r>
          </w:p>
        </w:tc>
        <w:tc>
          <w:tcPr>
            <w:tcW w:w="562" w:type="pct"/>
            <w:shd w:val="clear" w:color="auto" w:fill="auto"/>
            <w:noWrap/>
            <w:vAlign w:val="center"/>
            <w:hideMark/>
          </w:tcPr>
          <w:p w14:paraId="27AA12F7" w14:textId="62D76CB2"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37.77</w:t>
            </w:r>
          </w:p>
        </w:tc>
        <w:tc>
          <w:tcPr>
            <w:tcW w:w="563" w:type="pct"/>
            <w:shd w:val="clear" w:color="auto" w:fill="auto"/>
            <w:noWrap/>
            <w:vAlign w:val="center"/>
            <w:hideMark/>
          </w:tcPr>
          <w:p w14:paraId="42A66266" w14:textId="1444B23D"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47.21</w:t>
            </w:r>
          </w:p>
        </w:tc>
        <w:tc>
          <w:tcPr>
            <w:tcW w:w="563" w:type="pct"/>
            <w:shd w:val="clear" w:color="auto" w:fill="auto"/>
            <w:noWrap/>
            <w:vAlign w:val="center"/>
            <w:hideMark/>
          </w:tcPr>
          <w:p w14:paraId="0419C6A3" w14:textId="2265F8B6"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47.21</w:t>
            </w:r>
          </w:p>
        </w:tc>
      </w:tr>
      <w:tr w:rsidR="008A5375" w:rsidRPr="00032E07" w14:paraId="470F7CBA" w14:textId="77777777" w:rsidTr="000572C6">
        <w:trPr>
          <w:trHeight w:val="300"/>
        </w:trPr>
        <w:tc>
          <w:tcPr>
            <w:tcW w:w="2187" w:type="pct"/>
            <w:shd w:val="clear" w:color="auto" w:fill="DEEAF6" w:themeFill="accent1" w:themeFillTint="33"/>
            <w:noWrap/>
            <w:vAlign w:val="center"/>
            <w:hideMark/>
          </w:tcPr>
          <w:p w14:paraId="02AEC3A4" w14:textId="3E3352F0" w:rsidR="008A5375" w:rsidRPr="00032E07" w:rsidRDefault="008A5375" w:rsidP="008A5375">
            <w:pPr>
              <w:spacing w:after="0" w:line="360" w:lineRule="auto"/>
              <w:rPr>
                <w:rFonts w:ascii="Calibri" w:hAnsi="Calibri" w:cs="Calibri"/>
                <w:b/>
                <w:bCs/>
                <w:sz w:val="22"/>
                <w:szCs w:val="22"/>
                <w:lang w:val="en-IN" w:eastAsia="en-IN"/>
              </w:rPr>
            </w:pPr>
            <w:r>
              <w:rPr>
                <w:rFonts w:ascii="Calibri" w:hAnsi="Calibri" w:cs="Calibri"/>
                <w:b/>
                <w:bCs/>
                <w:color w:val="000000"/>
                <w:sz w:val="22"/>
                <w:szCs w:val="22"/>
              </w:rPr>
              <w:t>Total Revenue</w:t>
            </w:r>
          </w:p>
        </w:tc>
        <w:tc>
          <w:tcPr>
            <w:tcW w:w="562" w:type="pct"/>
            <w:shd w:val="clear" w:color="auto" w:fill="DEEAF6" w:themeFill="accent1" w:themeFillTint="33"/>
            <w:noWrap/>
            <w:vAlign w:val="center"/>
            <w:hideMark/>
          </w:tcPr>
          <w:p w14:paraId="209F1640" w14:textId="20B6C376"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252.32</w:t>
            </w:r>
          </w:p>
        </w:tc>
        <w:tc>
          <w:tcPr>
            <w:tcW w:w="563" w:type="pct"/>
            <w:shd w:val="clear" w:color="auto" w:fill="DEEAF6" w:themeFill="accent1" w:themeFillTint="33"/>
            <w:noWrap/>
            <w:vAlign w:val="center"/>
            <w:hideMark/>
          </w:tcPr>
          <w:p w14:paraId="12255E73" w14:textId="14D1D7DD"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150.73</w:t>
            </w:r>
          </w:p>
        </w:tc>
        <w:tc>
          <w:tcPr>
            <w:tcW w:w="562" w:type="pct"/>
            <w:shd w:val="clear" w:color="auto" w:fill="DEEAF6" w:themeFill="accent1" w:themeFillTint="33"/>
            <w:noWrap/>
            <w:vAlign w:val="center"/>
            <w:hideMark/>
          </w:tcPr>
          <w:p w14:paraId="3EA517C3" w14:textId="77BEAA93"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160.17</w:t>
            </w:r>
          </w:p>
        </w:tc>
        <w:tc>
          <w:tcPr>
            <w:tcW w:w="563" w:type="pct"/>
            <w:shd w:val="clear" w:color="auto" w:fill="DEEAF6" w:themeFill="accent1" w:themeFillTint="33"/>
            <w:noWrap/>
            <w:vAlign w:val="center"/>
            <w:hideMark/>
          </w:tcPr>
          <w:p w14:paraId="5E8D7BF3" w14:textId="46E0DF48"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169.61</w:t>
            </w:r>
          </w:p>
        </w:tc>
        <w:tc>
          <w:tcPr>
            <w:tcW w:w="563" w:type="pct"/>
            <w:shd w:val="clear" w:color="auto" w:fill="DEEAF6" w:themeFill="accent1" w:themeFillTint="33"/>
            <w:noWrap/>
            <w:vAlign w:val="center"/>
            <w:hideMark/>
          </w:tcPr>
          <w:p w14:paraId="74D91535" w14:textId="01193738" w:rsidR="008A5375" w:rsidRPr="00032E07" w:rsidRDefault="008A5375" w:rsidP="008A5375">
            <w:pPr>
              <w:spacing w:after="0" w:line="360" w:lineRule="auto"/>
              <w:jc w:val="center"/>
              <w:rPr>
                <w:rFonts w:ascii="Calibri" w:hAnsi="Calibri" w:cs="Calibri"/>
                <w:b/>
                <w:bCs/>
                <w:sz w:val="22"/>
                <w:szCs w:val="22"/>
                <w:lang w:val="en-IN" w:eastAsia="en-IN"/>
              </w:rPr>
            </w:pPr>
            <w:r>
              <w:rPr>
                <w:rFonts w:ascii="Calibri" w:hAnsi="Calibri" w:cs="Calibri"/>
                <w:b/>
                <w:bCs/>
                <w:color w:val="000000"/>
                <w:sz w:val="22"/>
                <w:szCs w:val="22"/>
              </w:rPr>
              <w:t>139.01</w:t>
            </w:r>
          </w:p>
        </w:tc>
      </w:tr>
      <w:tr w:rsidR="008A5375" w:rsidRPr="00032E07" w14:paraId="277E147F" w14:textId="77777777" w:rsidTr="008A5375">
        <w:trPr>
          <w:trHeight w:val="300"/>
        </w:trPr>
        <w:tc>
          <w:tcPr>
            <w:tcW w:w="2187" w:type="pct"/>
            <w:shd w:val="clear" w:color="auto" w:fill="auto"/>
            <w:noWrap/>
            <w:vAlign w:val="center"/>
            <w:hideMark/>
          </w:tcPr>
          <w:p w14:paraId="6E8B8590" w14:textId="0B3A1A9A" w:rsidR="008A5375" w:rsidRPr="00032E07" w:rsidRDefault="008A5375" w:rsidP="008A5375">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Major Maintenance</w:t>
            </w:r>
          </w:p>
        </w:tc>
        <w:tc>
          <w:tcPr>
            <w:tcW w:w="562" w:type="pct"/>
            <w:shd w:val="clear" w:color="auto" w:fill="auto"/>
            <w:noWrap/>
            <w:vAlign w:val="center"/>
            <w:hideMark/>
          </w:tcPr>
          <w:p w14:paraId="1EAA1E9E" w14:textId="10E6D997"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45.00</w:t>
            </w:r>
          </w:p>
        </w:tc>
        <w:tc>
          <w:tcPr>
            <w:tcW w:w="563" w:type="pct"/>
            <w:shd w:val="clear" w:color="auto" w:fill="auto"/>
            <w:noWrap/>
            <w:vAlign w:val="center"/>
            <w:hideMark/>
          </w:tcPr>
          <w:p w14:paraId="7F65624B" w14:textId="4F18FC58" w:rsidR="008A5375" w:rsidRPr="00032E07" w:rsidRDefault="008A5375" w:rsidP="008A5375">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40.00</w:t>
            </w:r>
          </w:p>
        </w:tc>
        <w:tc>
          <w:tcPr>
            <w:tcW w:w="562" w:type="pct"/>
            <w:shd w:val="clear" w:color="auto" w:fill="auto"/>
            <w:noWrap/>
            <w:vAlign w:val="center"/>
            <w:hideMark/>
          </w:tcPr>
          <w:p w14:paraId="6F78E1B6" w14:textId="769DFAA7" w:rsidR="008A5375" w:rsidRPr="00032E07" w:rsidRDefault="008A5375" w:rsidP="008A5375">
            <w:pPr>
              <w:spacing w:after="0" w:line="360" w:lineRule="auto"/>
              <w:jc w:val="center"/>
              <w:rPr>
                <w:sz w:val="20"/>
                <w:szCs w:val="20"/>
                <w:lang w:val="en-IN" w:eastAsia="en-IN"/>
              </w:rPr>
            </w:pPr>
            <w:r>
              <w:rPr>
                <w:sz w:val="20"/>
                <w:szCs w:val="20"/>
                <w:lang w:val="en-IN" w:eastAsia="en-IN"/>
              </w:rPr>
              <w:t>-</w:t>
            </w:r>
          </w:p>
        </w:tc>
        <w:tc>
          <w:tcPr>
            <w:tcW w:w="563" w:type="pct"/>
            <w:shd w:val="clear" w:color="auto" w:fill="auto"/>
            <w:noWrap/>
            <w:vAlign w:val="center"/>
            <w:hideMark/>
          </w:tcPr>
          <w:p w14:paraId="0B77F6BC" w14:textId="25A5BDD3" w:rsidR="008A5375" w:rsidRPr="00032E07" w:rsidRDefault="008A5375" w:rsidP="008A5375">
            <w:pPr>
              <w:spacing w:after="0" w:line="360" w:lineRule="auto"/>
              <w:jc w:val="center"/>
              <w:rPr>
                <w:sz w:val="20"/>
                <w:szCs w:val="20"/>
                <w:lang w:val="en-IN" w:eastAsia="en-IN"/>
              </w:rPr>
            </w:pPr>
            <w:r>
              <w:rPr>
                <w:sz w:val="20"/>
                <w:szCs w:val="20"/>
                <w:lang w:val="en-IN" w:eastAsia="en-IN"/>
              </w:rPr>
              <w:t>-</w:t>
            </w:r>
          </w:p>
        </w:tc>
        <w:tc>
          <w:tcPr>
            <w:tcW w:w="563" w:type="pct"/>
            <w:shd w:val="clear" w:color="auto" w:fill="auto"/>
            <w:noWrap/>
            <w:vAlign w:val="center"/>
            <w:hideMark/>
          </w:tcPr>
          <w:p w14:paraId="14414844" w14:textId="62700385" w:rsidR="008A5375" w:rsidRPr="00032E07" w:rsidRDefault="008A5375" w:rsidP="008A5375">
            <w:pPr>
              <w:spacing w:after="0" w:line="360" w:lineRule="auto"/>
              <w:jc w:val="center"/>
              <w:rPr>
                <w:sz w:val="20"/>
                <w:szCs w:val="20"/>
                <w:lang w:val="en-IN" w:eastAsia="en-IN"/>
              </w:rPr>
            </w:pPr>
            <w:r>
              <w:rPr>
                <w:sz w:val="20"/>
                <w:szCs w:val="20"/>
                <w:lang w:val="en-IN" w:eastAsia="en-IN"/>
              </w:rPr>
              <w:t>-</w:t>
            </w:r>
          </w:p>
        </w:tc>
      </w:tr>
      <w:tr w:rsidR="0060119D" w:rsidRPr="00032E07" w14:paraId="1203C370" w14:textId="77777777" w:rsidTr="0060119D">
        <w:trPr>
          <w:trHeight w:val="300"/>
        </w:trPr>
        <w:tc>
          <w:tcPr>
            <w:tcW w:w="2187" w:type="pct"/>
            <w:shd w:val="clear" w:color="auto" w:fill="auto"/>
            <w:noWrap/>
            <w:vAlign w:val="center"/>
            <w:hideMark/>
          </w:tcPr>
          <w:p w14:paraId="40AD400F" w14:textId="2EEBD17A" w:rsidR="0060119D" w:rsidRPr="00032E07" w:rsidRDefault="0060119D" w:rsidP="0060119D">
            <w:pPr>
              <w:spacing w:after="0" w:line="360" w:lineRule="auto"/>
              <w:rPr>
                <w:rFonts w:ascii="Calibri" w:hAnsi="Calibri" w:cs="Calibri"/>
                <w:b/>
                <w:bCs/>
                <w:color w:val="000000"/>
                <w:sz w:val="22"/>
                <w:szCs w:val="22"/>
                <w:lang w:val="en-IN" w:eastAsia="en-IN"/>
              </w:rPr>
            </w:pPr>
            <w:r>
              <w:rPr>
                <w:rFonts w:ascii="Calibri" w:hAnsi="Calibri" w:cs="Calibri"/>
                <w:color w:val="000000"/>
                <w:sz w:val="22"/>
                <w:szCs w:val="22"/>
              </w:rPr>
              <w:t>Routine Maintenance</w:t>
            </w:r>
          </w:p>
        </w:tc>
        <w:tc>
          <w:tcPr>
            <w:tcW w:w="562" w:type="pct"/>
            <w:shd w:val="clear" w:color="auto" w:fill="auto"/>
            <w:noWrap/>
            <w:vAlign w:val="center"/>
            <w:hideMark/>
          </w:tcPr>
          <w:p w14:paraId="1B74D5DF" w14:textId="23A53272"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11.09</w:t>
            </w:r>
          </w:p>
        </w:tc>
        <w:tc>
          <w:tcPr>
            <w:tcW w:w="563" w:type="pct"/>
            <w:shd w:val="clear" w:color="auto" w:fill="auto"/>
            <w:noWrap/>
            <w:vAlign w:val="center"/>
            <w:hideMark/>
          </w:tcPr>
          <w:p w14:paraId="6C3D8687" w14:textId="22FE131A"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11.65</w:t>
            </w:r>
          </w:p>
        </w:tc>
        <w:tc>
          <w:tcPr>
            <w:tcW w:w="562" w:type="pct"/>
            <w:shd w:val="clear" w:color="auto" w:fill="auto"/>
            <w:noWrap/>
            <w:vAlign w:val="center"/>
            <w:hideMark/>
          </w:tcPr>
          <w:p w14:paraId="0F5EE3EE" w14:textId="26531878"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12.23</w:t>
            </w:r>
          </w:p>
        </w:tc>
        <w:tc>
          <w:tcPr>
            <w:tcW w:w="563" w:type="pct"/>
            <w:shd w:val="clear" w:color="auto" w:fill="auto"/>
            <w:noWrap/>
            <w:vAlign w:val="center"/>
            <w:hideMark/>
          </w:tcPr>
          <w:p w14:paraId="465AD0BE" w14:textId="601B760C"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12.84</w:t>
            </w:r>
          </w:p>
        </w:tc>
        <w:tc>
          <w:tcPr>
            <w:tcW w:w="563" w:type="pct"/>
            <w:shd w:val="clear" w:color="auto" w:fill="auto"/>
            <w:noWrap/>
            <w:vAlign w:val="center"/>
            <w:hideMark/>
          </w:tcPr>
          <w:p w14:paraId="2506D41B" w14:textId="64A3C89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13.48</w:t>
            </w:r>
          </w:p>
        </w:tc>
      </w:tr>
      <w:tr w:rsidR="0060119D" w:rsidRPr="00032E07" w14:paraId="45A18FA6" w14:textId="77777777" w:rsidTr="0060119D">
        <w:trPr>
          <w:trHeight w:val="369"/>
        </w:trPr>
        <w:tc>
          <w:tcPr>
            <w:tcW w:w="2187" w:type="pct"/>
            <w:shd w:val="clear" w:color="auto" w:fill="auto"/>
            <w:noWrap/>
            <w:vAlign w:val="center"/>
            <w:hideMark/>
          </w:tcPr>
          <w:p w14:paraId="1982A046" w14:textId="0238030A" w:rsidR="0060119D" w:rsidRPr="00032E07" w:rsidRDefault="0060119D" w:rsidP="0060119D">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Employee Benefit</w:t>
            </w:r>
          </w:p>
        </w:tc>
        <w:tc>
          <w:tcPr>
            <w:tcW w:w="562" w:type="pct"/>
            <w:shd w:val="clear" w:color="auto" w:fill="auto"/>
            <w:noWrap/>
            <w:vAlign w:val="center"/>
            <w:hideMark/>
          </w:tcPr>
          <w:p w14:paraId="3DCD0A89" w14:textId="4BBE1D51"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0.55</w:t>
            </w:r>
          </w:p>
        </w:tc>
        <w:tc>
          <w:tcPr>
            <w:tcW w:w="563" w:type="pct"/>
            <w:shd w:val="clear" w:color="auto" w:fill="auto"/>
            <w:noWrap/>
            <w:vAlign w:val="center"/>
            <w:hideMark/>
          </w:tcPr>
          <w:p w14:paraId="7E1A0BD9" w14:textId="1E0DBFE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0.61</w:t>
            </w:r>
          </w:p>
        </w:tc>
        <w:tc>
          <w:tcPr>
            <w:tcW w:w="562" w:type="pct"/>
            <w:shd w:val="clear" w:color="auto" w:fill="auto"/>
            <w:noWrap/>
            <w:vAlign w:val="center"/>
            <w:hideMark/>
          </w:tcPr>
          <w:p w14:paraId="48457B1E" w14:textId="3AAE6299"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0.67</w:t>
            </w:r>
          </w:p>
        </w:tc>
        <w:tc>
          <w:tcPr>
            <w:tcW w:w="563" w:type="pct"/>
            <w:shd w:val="clear" w:color="auto" w:fill="auto"/>
            <w:noWrap/>
            <w:vAlign w:val="center"/>
            <w:hideMark/>
          </w:tcPr>
          <w:p w14:paraId="2C910E55" w14:textId="33E5D530"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0.74</w:t>
            </w:r>
          </w:p>
        </w:tc>
        <w:tc>
          <w:tcPr>
            <w:tcW w:w="563" w:type="pct"/>
            <w:shd w:val="clear" w:color="auto" w:fill="auto"/>
            <w:noWrap/>
            <w:vAlign w:val="center"/>
            <w:hideMark/>
          </w:tcPr>
          <w:p w14:paraId="53DFA3F3" w14:textId="3FD41E36"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0.81</w:t>
            </w:r>
          </w:p>
        </w:tc>
      </w:tr>
      <w:tr w:rsidR="0060119D" w:rsidRPr="00032E07" w14:paraId="0101AFFF" w14:textId="77777777" w:rsidTr="0060119D">
        <w:trPr>
          <w:trHeight w:val="300"/>
        </w:trPr>
        <w:tc>
          <w:tcPr>
            <w:tcW w:w="2187" w:type="pct"/>
            <w:shd w:val="clear" w:color="auto" w:fill="auto"/>
            <w:noWrap/>
            <w:vAlign w:val="center"/>
            <w:hideMark/>
          </w:tcPr>
          <w:p w14:paraId="3F1C1C96" w14:textId="31067C11" w:rsidR="0060119D" w:rsidRPr="00032E07" w:rsidRDefault="0060119D" w:rsidP="0060119D">
            <w:pPr>
              <w:spacing w:after="0" w:line="360" w:lineRule="auto"/>
              <w:rPr>
                <w:rFonts w:ascii="Calibri" w:hAnsi="Calibri" w:cs="Calibri"/>
                <w:color w:val="000000"/>
                <w:sz w:val="22"/>
                <w:szCs w:val="22"/>
                <w:lang w:val="en-IN" w:eastAsia="en-IN"/>
              </w:rPr>
            </w:pPr>
            <w:r>
              <w:rPr>
                <w:rFonts w:ascii="Calibri" w:hAnsi="Calibri" w:cs="Calibri"/>
                <w:color w:val="000000"/>
                <w:sz w:val="22"/>
                <w:szCs w:val="22"/>
              </w:rPr>
              <w:t>Other Expenses</w:t>
            </w:r>
          </w:p>
        </w:tc>
        <w:tc>
          <w:tcPr>
            <w:tcW w:w="562" w:type="pct"/>
            <w:shd w:val="clear" w:color="auto" w:fill="auto"/>
            <w:noWrap/>
            <w:vAlign w:val="center"/>
            <w:hideMark/>
          </w:tcPr>
          <w:p w14:paraId="6844819E" w14:textId="28176AD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25.23</w:t>
            </w:r>
          </w:p>
        </w:tc>
        <w:tc>
          <w:tcPr>
            <w:tcW w:w="563" w:type="pct"/>
            <w:shd w:val="clear" w:color="auto" w:fill="auto"/>
            <w:noWrap/>
            <w:vAlign w:val="center"/>
            <w:hideMark/>
          </w:tcPr>
          <w:p w14:paraId="272D6DAE" w14:textId="75BFE91B"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15.07</w:t>
            </w:r>
          </w:p>
        </w:tc>
        <w:tc>
          <w:tcPr>
            <w:tcW w:w="562" w:type="pct"/>
            <w:shd w:val="clear" w:color="auto" w:fill="auto"/>
            <w:noWrap/>
            <w:vAlign w:val="center"/>
            <w:hideMark/>
          </w:tcPr>
          <w:p w14:paraId="14D5798A" w14:textId="6DA340E9"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16.02</w:t>
            </w:r>
          </w:p>
        </w:tc>
        <w:tc>
          <w:tcPr>
            <w:tcW w:w="563" w:type="pct"/>
            <w:shd w:val="clear" w:color="auto" w:fill="auto"/>
            <w:noWrap/>
            <w:vAlign w:val="center"/>
            <w:hideMark/>
          </w:tcPr>
          <w:p w14:paraId="5CA467FE" w14:textId="6F8E68E4"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16.96</w:t>
            </w:r>
          </w:p>
        </w:tc>
        <w:tc>
          <w:tcPr>
            <w:tcW w:w="563" w:type="pct"/>
            <w:shd w:val="clear" w:color="auto" w:fill="auto"/>
            <w:noWrap/>
            <w:vAlign w:val="center"/>
            <w:hideMark/>
          </w:tcPr>
          <w:p w14:paraId="2A365257" w14:textId="49D4922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13.90</w:t>
            </w:r>
          </w:p>
        </w:tc>
      </w:tr>
      <w:tr w:rsidR="0060119D" w:rsidRPr="00032E07" w14:paraId="0130943A" w14:textId="77777777" w:rsidTr="000572C6">
        <w:trPr>
          <w:trHeight w:val="300"/>
        </w:trPr>
        <w:tc>
          <w:tcPr>
            <w:tcW w:w="2187" w:type="pct"/>
            <w:shd w:val="clear" w:color="auto" w:fill="DEEAF6" w:themeFill="accent1" w:themeFillTint="33"/>
            <w:noWrap/>
            <w:vAlign w:val="bottom"/>
            <w:hideMark/>
          </w:tcPr>
          <w:p w14:paraId="316B1F6C" w14:textId="77777777" w:rsidR="0060119D" w:rsidRPr="00032E07" w:rsidRDefault="0060119D" w:rsidP="0060119D">
            <w:pPr>
              <w:spacing w:after="0" w:line="360" w:lineRule="auto"/>
              <w:rPr>
                <w:rFonts w:ascii="Calibri" w:hAnsi="Calibri" w:cs="Calibri"/>
                <w:b/>
                <w:bCs/>
                <w:color w:val="000000"/>
                <w:sz w:val="22"/>
                <w:szCs w:val="22"/>
                <w:lang w:val="en-IN" w:eastAsia="en-IN"/>
              </w:rPr>
            </w:pPr>
            <w:r w:rsidRPr="00032E07">
              <w:rPr>
                <w:rFonts w:ascii="Calibri" w:hAnsi="Calibri" w:cs="Calibri"/>
                <w:b/>
                <w:bCs/>
                <w:color w:val="000000"/>
                <w:sz w:val="22"/>
                <w:szCs w:val="22"/>
                <w:lang w:val="en-IN" w:eastAsia="en-IN"/>
              </w:rPr>
              <w:t>Total Expenses</w:t>
            </w:r>
          </w:p>
        </w:tc>
        <w:tc>
          <w:tcPr>
            <w:tcW w:w="562" w:type="pct"/>
            <w:shd w:val="clear" w:color="auto" w:fill="DEEAF6" w:themeFill="accent1" w:themeFillTint="33"/>
            <w:noWrap/>
            <w:vAlign w:val="center"/>
            <w:hideMark/>
          </w:tcPr>
          <w:p w14:paraId="47E4C717" w14:textId="2B458498"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81.88</w:t>
            </w:r>
          </w:p>
        </w:tc>
        <w:tc>
          <w:tcPr>
            <w:tcW w:w="563" w:type="pct"/>
            <w:shd w:val="clear" w:color="auto" w:fill="DEEAF6" w:themeFill="accent1" w:themeFillTint="33"/>
            <w:noWrap/>
            <w:vAlign w:val="center"/>
            <w:hideMark/>
          </w:tcPr>
          <w:p w14:paraId="2EB6A761" w14:textId="075CC43B"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67.33</w:t>
            </w:r>
          </w:p>
        </w:tc>
        <w:tc>
          <w:tcPr>
            <w:tcW w:w="562" w:type="pct"/>
            <w:shd w:val="clear" w:color="auto" w:fill="DEEAF6" w:themeFill="accent1" w:themeFillTint="33"/>
            <w:noWrap/>
            <w:vAlign w:val="center"/>
            <w:hideMark/>
          </w:tcPr>
          <w:p w14:paraId="30400EE7" w14:textId="25310082"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28.91</w:t>
            </w:r>
          </w:p>
        </w:tc>
        <w:tc>
          <w:tcPr>
            <w:tcW w:w="563" w:type="pct"/>
            <w:shd w:val="clear" w:color="auto" w:fill="DEEAF6" w:themeFill="accent1" w:themeFillTint="33"/>
            <w:noWrap/>
            <w:vAlign w:val="center"/>
            <w:hideMark/>
          </w:tcPr>
          <w:p w14:paraId="24888584" w14:textId="1FEE60FE"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30.54</w:t>
            </w:r>
          </w:p>
        </w:tc>
        <w:tc>
          <w:tcPr>
            <w:tcW w:w="563" w:type="pct"/>
            <w:shd w:val="clear" w:color="auto" w:fill="DEEAF6" w:themeFill="accent1" w:themeFillTint="33"/>
            <w:noWrap/>
            <w:vAlign w:val="center"/>
            <w:hideMark/>
          </w:tcPr>
          <w:p w14:paraId="2476EB60" w14:textId="36957767"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28.19</w:t>
            </w:r>
          </w:p>
        </w:tc>
      </w:tr>
      <w:tr w:rsidR="0060119D" w:rsidRPr="00032E07" w14:paraId="31E9A855" w14:textId="77777777" w:rsidTr="000572C6">
        <w:trPr>
          <w:trHeight w:val="300"/>
        </w:trPr>
        <w:tc>
          <w:tcPr>
            <w:tcW w:w="2187" w:type="pct"/>
            <w:shd w:val="clear" w:color="auto" w:fill="DEEAF6" w:themeFill="accent1" w:themeFillTint="33"/>
            <w:noWrap/>
            <w:vAlign w:val="bottom"/>
            <w:hideMark/>
          </w:tcPr>
          <w:p w14:paraId="65F6FD1F" w14:textId="77777777" w:rsidR="0060119D" w:rsidRPr="00032E07" w:rsidRDefault="0060119D" w:rsidP="0060119D">
            <w:pPr>
              <w:spacing w:after="0" w:line="360" w:lineRule="auto"/>
              <w:rPr>
                <w:rFonts w:ascii="Calibri" w:hAnsi="Calibri" w:cs="Calibri"/>
                <w:b/>
                <w:bCs/>
                <w:color w:val="000000"/>
                <w:sz w:val="22"/>
                <w:szCs w:val="22"/>
                <w:lang w:val="en-IN" w:eastAsia="en-IN"/>
              </w:rPr>
            </w:pPr>
            <w:r w:rsidRPr="00032E07">
              <w:rPr>
                <w:rFonts w:ascii="Calibri" w:hAnsi="Calibri" w:cs="Calibri"/>
                <w:b/>
                <w:bCs/>
                <w:color w:val="000000"/>
                <w:sz w:val="22"/>
                <w:szCs w:val="22"/>
                <w:lang w:val="en-IN" w:eastAsia="en-IN"/>
              </w:rPr>
              <w:t>EBITDA</w:t>
            </w:r>
          </w:p>
        </w:tc>
        <w:tc>
          <w:tcPr>
            <w:tcW w:w="562" w:type="pct"/>
            <w:shd w:val="clear" w:color="auto" w:fill="DEEAF6" w:themeFill="accent1" w:themeFillTint="33"/>
            <w:noWrap/>
            <w:vAlign w:val="center"/>
            <w:hideMark/>
          </w:tcPr>
          <w:p w14:paraId="358B0D24" w14:textId="70452236"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170.44</w:t>
            </w:r>
          </w:p>
        </w:tc>
        <w:tc>
          <w:tcPr>
            <w:tcW w:w="563" w:type="pct"/>
            <w:shd w:val="clear" w:color="auto" w:fill="DEEAF6" w:themeFill="accent1" w:themeFillTint="33"/>
            <w:noWrap/>
            <w:vAlign w:val="center"/>
            <w:hideMark/>
          </w:tcPr>
          <w:p w14:paraId="3283FA17" w14:textId="2173591B"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83.40</w:t>
            </w:r>
          </w:p>
        </w:tc>
        <w:tc>
          <w:tcPr>
            <w:tcW w:w="562" w:type="pct"/>
            <w:shd w:val="clear" w:color="auto" w:fill="DEEAF6" w:themeFill="accent1" w:themeFillTint="33"/>
            <w:noWrap/>
            <w:vAlign w:val="center"/>
            <w:hideMark/>
          </w:tcPr>
          <w:p w14:paraId="0C1E204C" w14:textId="44E8EB59"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131.25</w:t>
            </w:r>
          </w:p>
        </w:tc>
        <w:tc>
          <w:tcPr>
            <w:tcW w:w="563" w:type="pct"/>
            <w:shd w:val="clear" w:color="auto" w:fill="DEEAF6" w:themeFill="accent1" w:themeFillTint="33"/>
            <w:noWrap/>
            <w:vAlign w:val="center"/>
            <w:hideMark/>
          </w:tcPr>
          <w:p w14:paraId="7AC9B236" w14:textId="3CBA3549"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139.07</w:t>
            </w:r>
          </w:p>
        </w:tc>
        <w:tc>
          <w:tcPr>
            <w:tcW w:w="563" w:type="pct"/>
            <w:shd w:val="clear" w:color="auto" w:fill="DEEAF6" w:themeFill="accent1" w:themeFillTint="33"/>
            <w:noWrap/>
            <w:vAlign w:val="center"/>
            <w:hideMark/>
          </w:tcPr>
          <w:p w14:paraId="26C6C112" w14:textId="2C494305"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110.82</w:t>
            </w:r>
          </w:p>
        </w:tc>
      </w:tr>
      <w:tr w:rsidR="0060119D" w:rsidRPr="00032E07" w14:paraId="7C393E0D" w14:textId="77777777" w:rsidTr="0060119D">
        <w:trPr>
          <w:trHeight w:val="300"/>
        </w:trPr>
        <w:tc>
          <w:tcPr>
            <w:tcW w:w="2187" w:type="pct"/>
            <w:shd w:val="clear" w:color="auto" w:fill="auto"/>
            <w:noWrap/>
            <w:vAlign w:val="bottom"/>
            <w:hideMark/>
          </w:tcPr>
          <w:p w14:paraId="6BEB81B8" w14:textId="77777777" w:rsidR="0060119D" w:rsidRPr="008A5375" w:rsidRDefault="0060119D" w:rsidP="0060119D">
            <w:pPr>
              <w:spacing w:after="0" w:line="360" w:lineRule="auto"/>
              <w:rPr>
                <w:rFonts w:ascii="Calibri" w:hAnsi="Calibri" w:cs="Calibri"/>
                <w:b/>
                <w:bCs/>
                <w:i/>
                <w:iCs/>
                <w:color w:val="000000"/>
                <w:sz w:val="20"/>
                <w:szCs w:val="20"/>
                <w:lang w:val="en-IN" w:eastAsia="en-IN"/>
              </w:rPr>
            </w:pPr>
            <w:r w:rsidRPr="008A5375">
              <w:rPr>
                <w:rFonts w:ascii="Calibri" w:hAnsi="Calibri" w:cs="Calibri"/>
                <w:b/>
                <w:bCs/>
                <w:i/>
                <w:iCs/>
                <w:color w:val="000000"/>
                <w:sz w:val="20"/>
                <w:szCs w:val="20"/>
                <w:lang w:val="en-IN" w:eastAsia="en-IN"/>
              </w:rPr>
              <w:t>EBITDA Margin %</w:t>
            </w:r>
          </w:p>
        </w:tc>
        <w:tc>
          <w:tcPr>
            <w:tcW w:w="562" w:type="pct"/>
            <w:shd w:val="clear" w:color="auto" w:fill="auto"/>
            <w:noWrap/>
            <w:vAlign w:val="center"/>
            <w:hideMark/>
          </w:tcPr>
          <w:p w14:paraId="54D7EFBB" w14:textId="4956B668"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67.55%</w:t>
            </w:r>
          </w:p>
        </w:tc>
        <w:tc>
          <w:tcPr>
            <w:tcW w:w="563" w:type="pct"/>
            <w:shd w:val="clear" w:color="auto" w:fill="auto"/>
            <w:noWrap/>
            <w:vAlign w:val="center"/>
            <w:hideMark/>
          </w:tcPr>
          <w:p w14:paraId="7B14B697" w14:textId="103500A3"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55.33%</w:t>
            </w:r>
          </w:p>
        </w:tc>
        <w:tc>
          <w:tcPr>
            <w:tcW w:w="562" w:type="pct"/>
            <w:shd w:val="clear" w:color="auto" w:fill="auto"/>
            <w:noWrap/>
            <w:vAlign w:val="center"/>
            <w:hideMark/>
          </w:tcPr>
          <w:p w14:paraId="64ADC101" w14:textId="53EFE442"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81.95%</w:t>
            </w:r>
          </w:p>
        </w:tc>
        <w:tc>
          <w:tcPr>
            <w:tcW w:w="563" w:type="pct"/>
            <w:shd w:val="clear" w:color="auto" w:fill="auto"/>
            <w:noWrap/>
            <w:vAlign w:val="center"/>
            <w:hideMark/>
          </w:tcPr>
          <w:p w14:paraId="78D230D5" w14:textId="724763CB"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82.00%</w:t>
            </w:r>
          </w:p>
        </w:tc>
        <w:tc>
          <w:tcPr>
            <w:tcW w:w="563" w:type="pct"/>
            <w:shd w:val="clear" w:color="auto" w:fill="auto"/>
            <w:noWrap/>
            <w:vAlign w:val="center"/>
            <w:hideMark/>
          </w:tcPr>
          <w:p w14:paraId="32A843AE" w14:textId="334560C2"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79.72%</w:t>
            </w:r>
          </w:p>
        </w:tc>
      </w:tr>
      <w:tr w:rsidR="0060119D" w:rsidRPr="00032E07" w14:paraId="0E57AE93" w14:textId="77777777" w:rsidTr="0060119D">
        <w:trPr>
          <w:trHeight w:val="300"/>
        </w:trPr>
        <w:tc>
          <w:tcPr>
            <w:tcW w:w="2187" w:type="pct"/>
            <w:shd w:val="clear" w:color="auto" w:fill="auto"/>
            <w:noWrap/>
            <w:vAlign w:val="bottom"/>
            <w:hideMark/>
          </w:tcPr>
          <w:p w14:paraId="133ABAEA" w14:textId="77777777" w:rsidR="0060119D" w:rsidRPr="00032E07" w:rsidRDefault="0060119D" w:rsidP="0060119D">
            <w:pPr>
              <w:spacing w:after="0" w:line="360" w:lineRule="auto"/>
              <w:rPr>
                <w:rFonts w:ascii="Calibri" w:hAnsi="Calibri" w:cs="Calibri"/>
                <w:color w:val="000000"/>
                <w:sz w:val="22"/>
                <w:szCs w:val="22"/>
                <w:lang w:val="en-IN" w:eastAsia="en-IN"/>
              </w:rPr>
            </w:pPr>
            <w:r w:rsidRPr="00032E07">
              <w:rPr>
                <w:rFonts w:ascii="Calibri" w:hAnsi="Calibri" w:cs="Calibri"/>
                <w:color w:val="000000"/>
                <w:sz w:val="22"/>
                <w:szCs w:val="22"/>
                <w:lang w:val="en-IN" w:eastAsia="en-IN"/>
              </w:rPr>
              <w:t>Dep &amp; Amortization</w:t>
            </w:r>
          </w:p>
        </w:tc>
        <w:tc>
          <w:tcPr>
            <w:tcW w:w="562" w:type="pct"/>
            <w:shd w:val="clear" w:color="auto" w:fill="auto"/>
            <w:noWrap/>
            <w:vAlign w:val="center"/>
            <w:hideMark/>
          </w:tcPr>
          <w:p w14:paraId="4F5B498F" w14:textId="097B7837"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c>
          <w:tcPr>
            <w:tcW w:w="563" w:type="pct"/>
            <w:shd w:val="clear" w:color="auto" w:fill="auto"/>
            <w:noWrap/>
            <w:vAlign w:val="center"/>
            <w:hideMark/>
          </w:tcPr>
          <w:p w14:paraId="7C21DD45" w14:textId="3036F199"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c>
          <w:tcPr>
            <w:tcW w:w="562" w:type="pct"/>
            <w:shd w:val="clear" w:color="auto" w:fill="auto"/>
            <w:noWrap/>
            <w:vAlign w:val="center"/>
            <w:hideMark/>
          </w:tcPr>
          <w:p w14:paraId="3A32969B" w14:textId="7F0A382C"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c>
          <w:tcPr>
            <w:tcW w:w="563" w:type="pct"/>
            <w:shd w:val="clear" w:color="auto" w:fill="auto"/>
            <w:noWrap/>
            <w:vAlign w:val="center"/>
            <w:hideMark/>
          </w:tcPr>
          <w:p w14:paraId="41C87992" w14:textId="6C17937F"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c>
          <w:tcPr>
            <w:tcW w:w="563" w:type="pct"/>
            <w:shd w:val="clear" w:color="auto" w:fill="auto"/>
            <w:noWrap/>
            <w:vAlign w:val="center"/>
            <w:hideMark/>
          </w:tcPr>
          <w:p w14:paraId="42ECB7E5" w14:textId="25FF7C1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0.08</w:t>
            </w:r>
          </w:p>
        </w:tc>
      </w:tr>
      <w:tr w:rsidR="0060119D" w:rsidRPr="00032E07" w14:paraId="12D80BF0" w14:textId="77777777" w:rsidTr="000572C6">
        <w:trPr>
          <w:trHeight w:val="300"/>
        </w:trPr>
        <w:tc>
          <w:tcPr>
            <w:tcW w:w="2187" w:type="pct"/>
            <w:shd w:val="clear" w:color="auto" w:fill="DEEAF6" w:themeFill="accent1" w:themeFillTint="33"/>
            <w:noWrap/>
            <w:vAlign w:val="bottom"/>
            <w:hideMark/>
          </w:tcPr>
          <w:p w14:paraId="3284BA98" w14:textId="77777777" w:rsidR="0060119D" w:rsidRPr="00032E07" w:rsidRDefault="0060119D" w:rsidP="0060119D">
            <w:pPr>
              <w:spacing w:after="0" w:line="360" w:lineRule="auto"/>
              <w:rPr>
                <w:rFonts w:ascii="Calibri" w:hAnsi="Calibri" w:cs="Calibri"/>
                <w:b/>
                <w:bCs/>
                <w:color w:val="000000"/>
                <w:sz w:val="22"/>
                <w:szCs w:val="22"/>
                <w:lang w:val="en-IN" w:eastAsia="en-IN"/>
              </w:rPr>
            </w:pPr>
            <w:r w:rsidRPr="00032E07">
              <w:rPr>
                <w:rFonts w:ascii="Calibri" w:hAnsi="Calibri" w:cs="Calibri"/>
                <w:b/>
                <w:bCs/>
                <w:color w:val="000000"/>
                <w:sz w:val="22"/>
                <w:szCs w:val="22"/>
                <w:lang w:val="en-IN" w:eastAsia="en-IN"/>
              </w:rPr>
              <w:t>EBIT</w:t>
            </w:r>
          </w:p>
        </w:tc>
        <w:tc>
          <w:tcPr>
            <w:tcW w:w="562" w:type="pct"/>
            <w:shd w:val="clear" w:color="auto" w:fill="DEEAF6" w:themeFill="accent1" w:themeFillTint="33"/>
            <w:noWrap/>
            <w:vAlign w:val="center"/>
            <w:hideMark/>
          </w:tcPr>
          <w:p w14:paraId="2B77BA44" w14:textId="00F6362E"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170.36</w:t>
            </w:r>
          </w:p>
        </w:tc>
        <w:tc>
          <w:tcPr>
            <w:tcW w:w="563" w:type="pct"/>
            <w:shd w:val="clear" w:color="auto" w:fill="DEEAF6" w:themeFill="accent1" w:themeFillTint="33"/>
            <w:noWrap/>
            <w:vAlign w:val="center"/>
            <w:hideMark/>
          </w:tcPr>
          <w:p w14:paraId="2B318385" w14:textId="2CBF6C4A"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83.32</w:t>
            </w:r>
          </w:p>
        </w:tc>
        <w:tc>
          <w:tcPr>
            <w:tcW w:w="562" w:type="pct"/>
            <w:shd w:val="clear" w:color="auto" w:fill="DEEAF6" w:themeFill="accent1" w:themeFillTint="33"/>
            <w:noWrap/>
            <w:vAlign w:val="center"/>
            <w:hideMark/>
          </w:tcPr>
          <w:p w14:paraId="258F3D5D" w14:textId="09786055"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131.17</w:t>
            </w:r>
          </w:p>
        </w:tc>
        <w:tc>
          <w:tcPr>
            <w:tcW w:w="563" w:type="pct"/>
            <w:shd w:val="clear" w:color="auto" w:fill="DEEAF6" w:themeFill="accent1" w:themeFillTint="33"/>
            <w:noWrap/>
            <w:vAlign w:val="center"/>
            <w:hideMark/>
          </w:tcPr>
          <w:p w14:paraId="0331ED88" w14:textId="28EE1E23"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138.99</w:t>
            </w:r>
          </w:p>
        </w:tc>
        <w:tc>
          <w:tcPr>
            <w:tcW w:w="563" w:type="pct"/>
            <w:shd w:val="clear" w:color="auto" w:fill="DEEAF6" w:themeFill="accent1" w:themeFillTint="33"/>
            <w:noWrap/>
            <w:vAlign w:val="center"/>
            <w:hideMark/>
          </w:tcPr>
          <w:p w14:paraId="2D723E98" w14:textId="6E8EDFB7"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b/>
                <w:bCs/>
                <w:color w:val="000000"/>
                <w:sz w:val="22"/>
                <w:szCs w:val="22"/>
              </w:rPr>
              <w:t>110.73</w:t>
            </w:r>
          </w:p>
        </w:tc>
      </w:tr>
      <w:tr w:rsidR="0060119D" w:rsidRPr="00032E07" w14:paraId="1E9C292E" w14:textId="77777777" w:rsidTr="0060119D">
        <w:trPr>
          <w:trHeight w:val="300"/>
        </w:trPr>
        <w:tc>
          <w:tcPr>
            <w:tcW w:w="2187" w:type="pct"/>
            <w:shd w:val="clear" w:color="auto" w:fill="auto"/>
            <w:noWrap/>
            <w:vAlign w:val="bottom"/>
            <w:hideMark/>
          </w:tcPr>
          <w:p w14:paraId="054EC1F2" w14:textId="77777777" w:rsidR="0060119D" w:rsidRPr="008A5375" w:rsidRDefault="0060119D" w:rsidP="0060119D">
            <w:pPr>
              <w:spacing w:after="0" w:line="360" w:lineRule="auto"/>
              <w:rPr>
                <w:rFonts w:ascii="Calibri" w:hAnsi="Calibri" w:cs="Calibri"/>
                <w:b/>
                <w:bCs/>
                <w:i/>
                <w:iCs/>
                <w:color w:val="000000"/>
                <w:sz w:val="20"/>
                <w:szCs w:val="20"/>
                <w:lang w:val="en-IN" w:eastAsia="en-IN"/>
              </w:rPr>
            </w:pPr>
            <w:r w:rsidRPr="008A5375">
              <w:rPr>
                <w:rFonts w:ascii="Calibri" w:hAnsi="Calibri" w:cs="Calibri"/>
                <w:b/>
                <w:bCs/>
                <w:i/>
                <w:iCs/>
                <w:color w:val="000000"/>
                <w:sz w:val="20"/>
                <w:szCs w:val="20"/>
                <w:lang w:val="en-IN" w:eastAsia="en-IN"/>
              </w:rPr>
              <w:t>EBIT Margin %</w:t>
            </w:r>
          </w:p>
        </w:tc>
        <w:tc>
          <w:tcPr>
            <w:tcW w:w="562" w:type="pct"/>
            <w:shd w:val="clear" w:color="auto" w:fill="auto"/>
            <w:noWrap/>
            <w:vAlign w:val="center"/>
            <w:hideMark/>
          </w:tcPr>
          <w:p w14:paraId="0CCE49EE" w14:textId="226681A2"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67.52%</w:t>
            </w:r>
          </w:p>
        </w:tc>
        <w:tc>
          <w:tcPr>
            <w:tcW w:w="563" w:type="pct"/>
            <w:shd w:val="clear" w:color="auto" w:fill="auto"/>
            <w:noWrap/>
            <w:vAlign w:val="center"/>
            <w:hideMark/>
          </w:tcPr>
          <w:p w14:paraId="60F6DD9D" w14:textId="63960099"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55.28%</w:t>
            </w:r>
          </w:p>
        </w:tc>
        <w:tc>
          <w:tcPr>
            <w:tcW w:w="562" w:type="pct"/>
            <w:shd w:val="clear" w:color="auto" w:fill="auto"/>
            <w:noWrap/>
            <w:vAlign w:val="center"/>
            <w:hideMark/>
          </w:tcPr>
          <w:p w14:paraId="79A0CC0A" w14:textId="3A40544C"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81.90%</w:t>
            </w:r>
          </w:p>
        </w:tc>
        <w:tc>
          <w:tcPr>
            <w:tcW w:w="563" w:type="pct"/>
            <w:shd w:val="clear" w:color="auto" w:fill="auto"/>
            <w:noWrap/>
            <w:vAlign w:val="center"/>
            <w:hideMark/>
          </w:tcPr>
          <w:p w14:paraId="28C08D13" w14:textId="715537E5"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81.95%</w:t>
            </w:r>
          </w:p>
        </w:tc>
        <w:tc>
          <w:tcPr>
            <w:tcW w:w="563" w:type="pct"/>
            <w:shd w:val="clear" w:color="auto" w:fill="auto"/>
            <w:noWrap/>
            <w:vAlign w:val="center"/>
            <w:hideMark/>
          </w:tcPr>
          <w:p w14:paraId="7DF0EC0A" w14:textId="70C145D5" w:rsidR="0060119D" w:rsidRPr="0060119D" w:rsidRDefault="0060119D" w:rsidP="0060119D">
            <w:pPr>
              <w:spacing w:after="0" w:line="360" w:lineRule="auto"/>
              <w:jc w:val="center"/>
              <w:rPr>
                <w:rFonts w:ascii="Calibri" w:hAnsi="Calibri" w:cs="Calibri"/>
                <w:b/>
                <w:bCs/>
                <w:i/>
                <w:iCs/>
                <w:color w:val="000000"/>
                <w:sz w:val="20"/>
                <w:szCs w:val="20"/>
              </w:rPr>
            </w:pPr>
            <w:r w:rsidRPr="0060119D">
              <w:rPr>
                <w:rFonts w:ascii="Calibri" w:hAnsi="Calibri" w:cs="Calibri"/>
                <w:b/>
                <w:bCs/>
                <w:i/>
                <w:iCs/>
                <w:color w:val="000000"/>
                <w:sz w:val="20"/>
                <w:szCs w:val="20"/>
              </w:rPr>
              <w:t>79.66%</w:t>
            </w:r>
          </w:p>
        </w:tc>
      </w:tr>
      <w:tr w:rsidR="0060119D" w:rsidRPr="00032E07" w14:paraId="654AB6A5" w14:textId="77777777" w:rsidTr="0060119D">
        <w:trPr>
          <w:trHeight w:val="300"/>
        </w:trPr>
        <w:tc>
          <w:tcPr>
            <w:tcW w:w="2187" w:type="pct"/>
            <w:shd w:val="clear" w:color="auto" w:fill="auto"/>
            <w:noWrap/>
            <w:vAlign w:val="bottom"/>
            <w:hideMark/>
          </w:tcPr>
          <w:p w14:paraId="4C908563" w14:textId="77777777" w:rsidR="0060119D" w:rsidRPr="00032E07" w:rsidRDefault="0060119D" w:rsidP="0060119D">
            <w:pPr>
              <w:spacing w:after="0" w:line="360" w:lineRule="auto"/>
              <w:rPr>
                <w:rFonts w:ascii="Calibri" w:hAnsi="Calibri" w:cs="Calibri"/>
                <w:b/>
                <w:bCs/>
                <w:color w:val="000000"/>
                <w:sz w:val="22"/>
                <w:szCs w:val="22"/>
                <w:lang w:val="en-IN" w:eastAsia="en-IN"/>
              </w:rPr>
            </w:pPr>
            <w:r w:rsidRPr="00032E07">
              <w:rPr>
                <w:rFonts w:ascii="Calibri" w:hAnsi="Calibri" w:cs="Calibri"/>
                <w:b/>
                <w:bCs/>
                <w:color w:val="000000"/>
                <w:sz w:val="22"/>
                <w:szCs w:val="22"/>
                <w:lang w:val="en-IN" w:eastAsia="en-IN"/>
              </w:rPr>
              <w:t>Finance Cost</w:t>
            </w:r>
          </w:p>
        </w:tc>
        <w:tc>
          <w:tcPr>
            <w:tcW w:w="562" w:type="pct"/>
            <w:shd w:val="clear" w:color="auto" w:fill="auto"/>
            <w:noWrap/>
            <w:vAlign w:val="center"/>
            <w:hideMark/>
          </w:tcPr>
          <w:p w14:paraId="1A73554C" w14:textId="1DE8333F"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70.30</w:t>
            </w:r>
          </w:p>
        </w:tc>
        <w:tc>
          <w:tcPr>
            <w:tcW w:w="563" w:type="pct"/>
            <w:shd w:val="clear" w:color="auto" w:fill="auto"/>
            <w:noWrap/>
            <w:vAlign w:val="center"/>
            <w:hideMark/>
          </w:tcPr>
          <w:p w14:paraId="559BF6A9" w14:textId="33D924E9"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59.19</w:t>
            </w:r>
          </w:p>
        </w:tc>
        <w:tc>
          <w:tcPr>
            <w:tcW w:w="562" w:type="pct"/>
            <w:shd w:val="clear" w:color="auto" w:fill="auto"/>
            <w:noWrap/>
            <w:vAlign w:val="center"/>
            <w:hideMark/>
          </w:tcPr>
          <w:p w14:paraId="5B52981F" w14:textId="7443D779"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46.77</w:t>
            </w:r>
          </w:p>
        </w:tc>
        <w:tc>
          <w:tcPr>
            <w:tcW w:w="563" w:type="pct"/>
            <w:shd w:val="clear" w:color="auto" w:fill="auto"/>
            <w:noWrap/>
            <w:vAlign w:val="center"/>
            <w:hideMark/>
          </w:tcPr>
          <w:p w14:paraId="0AA2B83A" w14:textId="5C44E173"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32.88</w:t>
            </w:r>
          </w:p>
        </w:tc>
        <w:tc>
          <w:tcPr>
            <w:tcW w:w="563" w:type="pct"/>
            <w:shd w:val="clear" w:color="auto" w:fill="auto"/>
            <w:noWrap/>
            <w:vAlign w:val="center"/>
            <w:hideMark/>
          </w:tcPr>
          <w:p w14:paraId="1F82502E" w14:textId="1B417C75" w:rsidR="0060119D" w:rsidRPr="00032E07" w:rsidRDefault="0060119D" w:rsidP="0060119D">
            <w:pPr>
              <w:spacing w:after="0" w:line="360" w:lineRule="auto"/>
              <w:jc w:val="center"/>
              <w:rPr>
                <w:rFonts w:ascii="Calibri" w:hAnsi="Calibri" w:cs="Calibri"/>
                <w:b/>
                <w:bCs/>
                <w:color w:val="000000"/>
                <w:sz w:val="22"/>
                <w:szCs w:val="22"/>
                <w:lang w:val="en-IN" w:eastAsia="en-IN"/>
              </w:rPr>
            </w:pPr>
            <w:r>
              <w:rPr>
                <w:rFonts w:ascii="Calibri" w:hAnsi="Calibri" w:cs="Calibri"/>
                <w:color w:val="000000"/>
                <w:sz w:val="22"/>
                <w:szCs w:val="22"/>
              </w:rPr>
              <w:t>17.36</w:t>
            </w:r>
          </w:p>
        </w:tc>
      </w:tr>
      <w:tr w:rsidR="0060119D" w:rsidRPr="00032E07" w14:paraId="690063CC" w14:textId="77777777" w:rsidTr="0060119D">
        <w:trPr>
          <w:trHeight w:val="300"/>
        </w:trPr>
        <w:tc>
          <w:tcPr>
            <w:tcW w:w="2187" w:type="pct"/>
            <w:shd w:val="clear" w:color="auto" w:fill="auto"/>
            <w:noWrap/>
            <w:vAlign w:val="bottom"/>
            <w:hideMark/>
          </w:tcPr>
          <w:p w14:paraId="00E61351" w14:textId="77777777" w:rsidR="0060119D" w:rsidRPr="00032E07" w:rsidRDefault="0060119D" w:rsidP="0060119D">
            <w:pPr>
              <w:spacing w:after="0" w:line="360" w:lineRule="auto"/>
              <w:rPr>
                <w:rFonts w:ascii="Calibri" w:hAnsi="Calibri" w:cs="Calibri"/>
                <w:color w:val="000000"/>
                <w:sz w:val="22"/>
                <w:szCs w:val="22"/>
                <w:lang w:val="en-IN" w:eastAsia="en-IN"/>
              </w:rPr>
            </w:pPr>
            <w:r w:rsidRPr="00032E07">
              <w:rPr>
                <w:rFonts w:ascii="Calibri" w:hAnsi="Calibri" w:cs="Calibri"/>
                <w:color w:val="000000"/>
                <w:sz w:val="22"/>
                <w:szCs w:val="22"/>
                <w:lang w:val="en-IN" w:eastAsia="en-IN"/>
              </w:rPr>
              <w:t>Profit before taxes</w:t>
            </w:r>
          </w:p>
        </w:tc>
        <w:tc>
          <w:tcPr>
            <w:tcW w:w="562" w:type="pct"/>
            <w:shd w:val="clear" w:color="auto" w:fill="auto"/>
            <w:noWrap/>
            <w:vAlign w:val="center"/>
            <w:hideMark/>
          </w:tcPr>
          <w:p w14:paraId="5D803CCD" w14:textId="6009647C"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100.05</w:t>
            </w:r>
          </w:p>
        </w:tc>
        <w:tc>
          <w:tcPr>
            <w:tcW w:w="563" w:type="pct"/>
            <w:shd w:val="clear" w:color="auto" w:fill="auto"/>
            <w:noWrap/>
            <w:vAlign w:val="center"/>
            <w:hideMark/>
          </w:tcPr>
          <w:p w14:paraId="1BA96C5D" w14:textId="11CB140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24.12</w:t>
            </w:r>
          </w:p>
        </w:tc>
        <w:tc>
          <w:tcPr>
            <w:tcW w:w="562" w:type="pct"/>
            <w:shd w:val="clear" w:color="auto" w:fill="auto"/>
            <w:noWrap/>
            <w:vAlign w:val="center"/>
            <w:hideMark/>
          </w:tcPr>
          <w:p w14:paraId="4DAEEC86" w14:textId="4179FBF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84.40</w:t>
            </w:r>
          </w:p>
        </w:tc>
        <w:tc>
          <w:tcPr>
            <w:tcW w:w="563" w:type="pct"/>
            <w:shd w:val="clear" w:color="auto" w:fill="auto"/>
            <w:noWrap/>
            <w:vAlign w:val="center"/>
            <w:hideMark/>
          </w:tcPr>
          <w:p w14:paraId="4AB4A81F" w14:textId="0A5D3DF8"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106.11</w:t>
            </w:r>
          </w:p>
        </w:tc>
        <w:tc>
          <w:tcPr>
            <w:tcW w:w="563" w:type="pct"/>
            <w:shd w:val="clear" w:color="auto" w:fill="auto"/>
            <w:noWrap/>
            <w:vAlign w:val="center"/>
            <w:hideMark/>
          </w:tcPr>
          <w:p w14:paraId="0FA28621" w14:textId="5DADF355"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b/>
                <w:bCs/>
                <w:color w:val="000000"/>
                <w:sz w:val="22"/>
                <w:szCs w:val="22"/>
              </w:rPr>
              <w:t>93.38</w:t>
            </w:r>
          </w:p>
        </w:tc>
      </w:tr>
      <w:tr w:rsidR="0060119D" w:rsidRPr="00032E07" w14:paraId="6A265A30" w14:textId="77777777" w:rsidTr="0060119D">
        <w:trPr>
          <w:trHeight w:val="300"/>
        </w:trPr>
        <w:tc>
          <w:tcPr>
            <w:tcW w:w="2187" w:type="pct"/>
            <w:shd w:val="clear" w:color="auto" w:fill="auto"/>
            <w:noWrap/>
            <w:vAlign w:val="bottom"/>
            <w:hideMark/>
          </w:tcPr>
          <w:p w14:paraId="4F0171B5" w14:textId="77777777" w:rsidR="0060119D" w:rsidRPr="00032E07" w:rsidRDefault="0060119D" w:rsidP="0060119D">
            <w:pPr>
              <w:spacing w:after="0" w:line="360" w:lineRule="auto"/>
              <w:rPr>
                <w:rFonts w:ascii="Calibri" w:hAnsi="Calibri" w:cs="Calibri"/>
                <w:color w:val="000000"/>
                <w:sz w:val="22"/>
                <w:szCs w:val="22"/>
                <w:lang w:val="en-IN" w:eastAsia="en-IN"/>
              </w:rPr>
            </w:pPr>
            <w:r w:rsidRPr="00032E07">
              <w:rPr>
                <w:rFonts w:ascii="Calibri" w:hAnsi="Calibri" w:cs="Calibri"/>
                <w:color w:val="000000"/>
                <w:sz w:val="22"/>
                <w:szCs w:val="22"/>
                <w:lang w:val="en-IN" w:eastAsia="en-IN"/>
              </w:rPr>
              <w:t>Taxes</w:t>
            </w:r>
          </w:p>
        </w:tc>
        <w:tc>
          <w:tcPr>
            <w:tcW w:w="562" w:type="pct"/>
            <w:shd w:val="clear" w:color="auto" w:fill="auto"/>
            <w:noWrap/>
            <w:vAlign w:val="center"/>
            <w:hideMark/>
          </w:tcPr>
          <w:p w14:paraId="52752120" w14:textId="68F6DB2F"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25.18</w:t>
            </w:r>
          </w:p>
        </w:tc>
        <w:tc>
          <w:tcPr>
            <w:tcW w:w="563" w:type="pct"/>
            <w:shd w:val="clear" w:color="auto" w:fill="auto"/>
            <w:noWrap/>
            <w:vAlign w:val="center"/>
            <w:hideMark/>
          </w:tcPr>
          <w:p w14:paraId="7284BA4A" w14:textId="7629CE00" w:rsidR="0060119D" w:rsidRPr="00032E07" w:rsidRDefault="0060119D" w:rsidP="0060119D">
            <w:pPr>
              <w:spacing w:after="0" w:line="360" w:lineRule="auto"/>
              <w:jc w:val="center"/>
              <w:rPr>
                <w:sz w:val="20"/>
                <w:szCs w:val="20"/>
                <w:lang w:val="en-IN" w:eastAsia="en-IN"/>
              </w:rPr>
            </w:pPr>
            <w:r>
              <w:rPr>
                <w:rFonts w:ascii="Calibri" w:hAnsi="Calibri" w:cs="Calibri"/>
                <w:color w:val="000000"/>
                <w:sz w:val="22"/>
                <w:szCs w:val="22"/>
              </w:rPr>
              <w:t>6.07</w:t>
            </w:r>
          </w:p>
        </w:tc>
        <w:tc>
          <w:tcPr>
            <w:tcW w:w="562" w:type="pct"/>
            <w:shd w:val="clear" w:color="auto" w:fill="auto"/>
            <w:noWrap/>
            <w:vAlign w:val="center"/>
            <w:hideMark/>
          </w:tcPr>
          <w:p w14:paraId="68EB97C6" w14:textId="32B65AA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21.24</w:t>
            </w:r>
          </w:p>
        </w:tc>
        <w:tc>
          <w:tcPr>
            <w:tcW w:w="563" w:type="pct"/>
            <w:shd w:val="clear" w:color="auto" w:fill="auto"/>
            <w:noWrap/>
            <w:vAlign w:val="center"/>
            <w:hideMark/>
          </w:tcPr>
          <w:p w14:paraId="312A808A" w14:textId="18BC7482"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26.70</w:t>
            </w:r>
          </w:p>
        </w:tc>
        <w:tc>
          <w:tcPr>
            <w:tcW w:w="563" w:type="pct"/>
            <w:shd w:val="clear" w:color="auto" w:fill="auto"/>
            <w:noWrap/>
            <w:vAlign w:val="center"/>
            <w:hideMark/>
          </w:tcPr>
          <w:p w14:paraId="46920067" w14:textId="59F94A83" w:rsidR="0060119D" w:rsidRPr="00032E07" w:rsidRDefault="0060119D" w:rsidP="0060119D">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rPr>
              <w:t>23.50</w:t>
            </w:r>
          </w:p>
        </w:tc>
      </w:tr>
      <w:tr w:rsidR="0060119D" w:rsidRPr="00032E07" w14:paraId="610A662A" w14:textId="77777777" w:rsidTr="000572C6">
        <w:trPr>
          <w:trHeight w:val="300"/>
        </w:trPr>
        <w:tc>
          <w:tcPr>
            <w:tcW w:w="2187" w:type="pct"/>
            <w:shd w:val="clear" w:color="auto" w:fill="DEEAF6" w:themeFill="accent1" w:themeFillTint="33"/>
            <w:noWrap/>
            <w:vAlign w:val="bottom"/>
            <w:hideMark/>
          </w:tcPr>
          <w:p w14:paraId="2FB58D16" w14:textId="77777777" w:rsidR="0060119D" w:rsidRPr="00032E07" w:rsidRDefault="0060119D" w:rsidP="0060119D">
            <w:pPr>
              <w:spacing w:after="0" w:line="360" w:lineRule="auto"/>
              <w:rPr>
                <w:rFonts w:ascii="Calibri" w:hAnsi="Calibri" w:cs="Calibri"/>
                <w:b/>
                <w:color w:val="000000"/>
                <w:sz w:val="22"/>
                <w:szCs w:val="22"/>
                <w:lang w:val="en-IN" w:eastAsia="en-IN"/>
              </w:rPr>
            </w:pPr>
            <w:r w:rsidRPr="00032E07">
              <w:rPr>
                <w:rFonts w:ascii="Calibri" w:hAnsi="Calibri" w:cs="Calibri"/>
                <w:b/>
                <w:color w:val="000000"/>
                <w:sz w:val="22"/>
                <w:szCs w:val="22"/>
                <w:lang w:val="en-IN" w:eastAsia="en-IN"/>
              </w:rPr>
              <w:t>PAT</w:t>
            </w:r>
          </w:p>
        </w:tc>
        <w:tc>
          <w:tcPr>
            <w:tcW w:w="562" w:type="pct"/>
            <w:shd w:val="clear" w:color="auto" w:fill="DEEAF6" w:themeFill="accent1" w:themeFillTint="33"/>
            <w:noWrap/>
            <w:vAlign w:val="bottom"/>
            <w:hideMark/>
          </w:tcPr>
          <w:p w14:paraId="07FBD9BE" w14:textId="49DCEA50"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74.87</w:t>
            </w:r>
          </w:p>
        </w:tc>
        <w:tc>
          <w:tcPr>
            <w:tcW w:w="563" w:type="pct"/>
            <w:shd w:val="clear" w:color="auto" w:fill="DEEAF6" w:themeFill="accent1" w:themeFillTint="33"/>
            <w:noWrap/>
            <w:vAlign w:val="bottom"/>
            <w:hideMark/>
          </w:tcPr>
          <w:p w14:paraId="63DD0B3D" w14:textId="4E885A9A"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18.05</w:t>
            </w:r>
          </w:p>
        </w:tc>
        <w:tc>
          <w:tcPr>
            <w:tcW w:w="562" w:type="pct"/>
            <w:shd w:val="clear" w:color="auto" w:fill="DEEAF6" w:themeFill="accent1" w:themeFillTint="33"/>
            <w:noWrap/>
            <w:vAlign w:val="bottom"/>
            <w:hideMark/>
          </w:tcPr>
          <w:p w14:paraId="32050C5C" w14:textId="44A1E24E"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63.16</w:t>
            </w:r>
          </w:p>
        </w:tc>
        <w:tc>
          <w:tcPr>
            <w:tcW w:w="563" w:type="pct"/>
            <w:shd w:val="clear" w:color="auto" w:fill="DEEAF6" w:themeFill="accent1" w:themeFillTint="33"/>
            <w:noWrap/>
            <w:vAlign w:val="bottom"/>
            <w:hideMark/>
          </w:tcPr>
          <w:p w14:paraId="06B8002A" w14:textId="1D28FB9E"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79.40</w:t>
            </w:r>
          </w:p>
        </w:tc>
        <w:tc>
          <w:tcPr>
            <w:tcW w:w="563" w:type="pct"/>
            <w:shd w:val="clear" w:color="auto" w:fill="DEEAF6" w:themeFill="accent1" w:themeFillTint="33"/>
            <w:noWrap/>
            <w:vAlign w:val="bottom"/>
            <w:hideMark/>
          </w:tcPr>
          <w:p w14:paraId="5BEAFD75" w14:textId="4929F5A9" w:rsidR="0060119D" w:rsidRPr="00032E07" w:rsidRDefault="0060119D" w:rsidP="0060119D">
            <w:pPr>
              <w:spacing w:after="0" w:line="360" w:lineRule="auto"/>
              <w:jc w:val="center"/>
              <w:rPr>
                <w:rFonts w:ascii="Calibri" w:hAnsi="Calibri" w:cs="Calibri"/>
                <w:b/>
                <w:color w:val="000000"/>
                <w:sz w:val="22"/>
                <w:szCs w:val="22"/>
                <w:lang w:val="en-IN" w:eastAsia="en-IN"/>
              </w:rPr>
            </w:pPr>
            <w:r>
              <w:rPr>
                <w:rFonts w:ascii="Calibri" w:hAnsi="Calibri" w:cs="Calibri"/>
                <w:b/>
                <w:bCs/>
                <w:color w:val="000000"/>
                <w:sz w:val="22"/>
                <w:szCs w:val="22"/>
              </w:rPr>
              <w:t>69.88</w:t>
            </w:r>
          </w:p>
        </w:tc>
      </w:tr>
      <w:tr w:rsidR="0060119D" w:rsidRPr="00032E07" w14:paraId="1097C265" w14:textId="77777777" w:rsidTr="00CB5E93">
        <w:trPr>
          <w:trHeight w:val="300"/>
        </w:trPr>
        <w:tc>
          <w:tcPr>
            <w:tcW w:w="2187" w:type="pct"/>
            <w:shd w:val="clear" w:color="auto" w:fill="auto"/>
            <w:noWrap/>
            <w:vAlign w:val="bottom"/>
            <w:hideMark/>
          </w:tcPr>
          <w:p w14:paraId="66FE5257" w14:textId="77777777" w:rsidR="0060119D" w:rsidRPr="008A5375" w:rsidRDefault="0060119D" w:rsidP="0060119D">
            <w:pPr>
              <w:spacing w:after="0" w:line="360" w:lineRule="auto"/>
              <w:rPr>
                <w:rFonts w:ascii="Calibri" w:hAnsi="Calibri" w:cs="Calibri"/>
                <w:b/>
                <w:bCs/>
                <w:i/>
                <w:iCs/>
                <w:color w:val="000000"/>
                <w:sz w:val="20"/>
                <w:szCs w:val="20"/>
                <w:lang w:val="en-IN" w:eastAsia="en-IN"/>
              </w:rPr>
            </w:pPr>
            <w:r w:rsidRPr="008A5375">
              <w:rPr>
                <w:rFonts w:ascii="Calibri" w:hAnsi="Calibri" w:cs="Calibri"/>
                <w:b/>
                <w:bCs/>
                <w:i/>
                <w:iCs/>
                <w:color w:val="000000"/>
                <w:sz w:val="20"/>
                <w:szCs w:val="20"/>
                <w:lang w:val="en-IN" w:eastAsia="en-IN"/>
              </w:rPr>
              <w:t>PAT Margin %</w:t>
            </w:r>
          </w:p>
        </w:tc>
        <w:tc>
          <w:tcPr>
            <w:tcW w:w="562" w:type="pct"/>
            <w:shd w:val="clear" w:color="auto" w:fill="auto"/>
            <w:noWrap/>
            <w:vAlign w:val="bottom"/>
            <w:hideMark/>
          </w:tcPr>
          <w:p w14:paraId="1C7D9CE9" w14:textId="5788FB95"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29.67%</w:t>
            </w:r>
          </w:p>
        </w:tc>
        <w:tc>
          <w:tcPr>
            <w:tcW w:w="563" w:type="pct"/>
            <w:shd w:val="clear" w:color="auto" w:fill="auto"/>
            <w:noWrap/>
            <w:vAlign w:val="bottom"/>
            <w:hideMark/>
          </w:tcPr>
          <w:p w14:paraId="19F967A5" w14:textId="52917019"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11.98%</w:t>
            </w:r>
          </w:p>
        </w:tc>
        <w:tc>
          <w:tcPr>
            <w:tcW w:w="562" w:type="pct"/>
            <w:shd w:val="clear" w:color="auto" w:fill="auto"/>
            <w:noWrap/>
            <w:vAlign w:val="bottom"/>
            <w:hideMark/>
          </w:tcPr>
          <w:p w14:paraId="1009E5FB" w14:textId="2C8E218D"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39.43%</w:t>
            </w:r>
          </w:p>
        </w:tc>
        <w:tc>
          <w:tcPr>
            <w:tcW w:w="563" w:type="pct"/>
            <w:shd w:val="clear" w:color="auto" w:fill="auto"/>
            <w:noWrap/>
            <w:vAlign w:val="bottom"/>
            <w:hideMark/>
          </w:tcPr>
          <w:p w14:paraId="66C89B22" w14:textId="09A9FA7B"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46.81%</w:t>
            </w:r>
          </w:p>
        </w:tc>
        <w:tc>
          <w:tcPr>
            <w:tcW w:w="563" w:type="pct"/>
            <w:shd w:val="clear" w:color="auto" w:fill="auto"/>
            <w:noWrap/>
            <w:vAlign w:val="bottom"/>
            <w:hideMark/>
          </w:tcPr>
          <w:p w14:paraId="38F45619" w14:textId="2F24F2AE" w:rsidR="0060119D" w:rsidRPr="0060119D" w:rsidRDefault="0060119D" w:rsidP="0060119D">
            <w:pPr>
              <w:spacing w:after="0" w:line="360" w:lineRule="auto"/>
              <w:jc w:val="center"/>
              <w:rPr>
                <w:rFonts w:ascii="Calibri" w:hAnsi="Calibri" w:cs="Calibri"/>
                <w:b/>
                <w:bCs/>
                <w:i/>
                <w:iCs/>
                <w:color w:val="000000"/>
                <w:sz w:val="20"/>
                <w:szCs w:val="20"/>
                <w:lang w:val="en-IN" w:eastAsia="en-IN"/>
              </w:rPr>
            </w:pPr>
            <w:r w:rsidRPr="0060119D">
              <w:rPr>
                <w:rFonts w:ascii="Calibri" w:hAnsi="Calibri" w:cs="Calibri"/>
                <w:b/>
                <w:bCs/>
                <w:i/>
                <w:iCs/>
                <w:color w:val="000000"/>
                <w:sz w:val="20"/>
                <w:szCs w:val="20"/>
              </w:rPr>
              <w:t>50.27%</w:t>
            </w:r>
          </w:p>
        </w:tc>
      </w:tr>
    </w:tbl>
    <w:p w14:paraId="7AAAE054" w14:textId="77777777" w:rsidR="00A857F4" w:rsidRDefault="00A857F4" w:rsidP="00A857F4">
      <w:pPr>
        <w:ind w:right="-307"/>
      </w:pPr>
      <w:r>
        <w:br w:type="page"/>
      </w:r>
    </w:p>
    <w:tbl>
      <w:tblPr>
        <w:tblW w:w="542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573"/>
        <w:gridCol w:w="7924"/>
      </w:tblGrid>
      <w:tr w:rsidR="00786039" w:rsidRPr="00EA51EA" w14:paraId="0AA2F0DA" w14:textId="77777777" w:rsidTr="000572C6">
        <w:trPr>
          <w:trHeight w:val="20"/>
        </w:trPr>
        <w:tc>
          <w:tcPr>
            <w:tcW w:w="828" w:type="pct"/>
            <w:shd w:val="clear" w:color="auto" w:fill="17365D"/>
            <w:vAlign w:val="center"/>
          </w:tcPr>
          <w:p w14:paraId="34F1DE14" w14:textId="6BDC3A06" w:rsidR="00786039" w:rsidRPr="00EA51EA" w:rsidRDefault="001E7DB0" w:rsidP="00A22587">
            <w:pPr>
              <w:spacing w:after="0" w:line="276" w:lineRule="auto"/>
              <w:jc w:val="center"/>
              <w:rPr>
                <w:rFonts w:ascii="Arial" w:hAnsi="Arial" w:cs="Arial"/>
                <w:b/>
                <w:i/>
                <w:sz w:val="22"/>
                <w:szCs w:val="22"/>
              </w:rPr>
            </w:pPr>
            <w:r>
              <w:rPr>
                <w:rFonts w:ascii="Arial" w:hAnsi="Arial" w:cs="Arial"/>
                <w:b/>
                <w:sz w:val="22"/>
                <w:szCs w:val="22"/>
              </w:rPr>
              <w:lastRenderedPageBreak/>
              <w:t>PART F</w:t>
            </w:r>
          </w:p>
        </w:tc>
        <w:tc>
          <w:tcPr>
            <w:tcW w:w="4172" w:type="pct"/>
            <w:shd w:val="clear" w:color="auto" w:fill="DEEAF6" w:themeFill="accent1" w:themeFillTint="33"/>
            <w:vAlign w:val="center"/>
          </w:tcPr>
          <w:p w14:paraId="3DE16315" w14:textId="7D121437" w:rsidR="00786039" w:rsidRPr="00EA51EA" w:rsidRDefault="00786039" w:rsidP="00A22587">
            <w:pPr>
              <w:tabs>
                <w:tab w:val="left" w:pos="360"/>
              </w:tabs>
              <w:spacing w:after="0" w:line="276" w:lineRule="auto"/>
              <w:jc w:val="center"/>
              <w:rPr>
                <w:rFonts w:ascii="Arial" w:hAnsi="Arial" w:cs="Arial"/>
                <w:b/>
                <w:sz w:val="22"/>
                <w:szCs w:val="22"/>
              </w:rPr>
            </w:pPr>
            <w:r w:rsidRPr="00FA4476">
              <w:rPr>
                <w:rFonts w:ascii="Arial" w:hAnsi="Arial" w:cs="Arial"/>
                <w:b/>
                <w:sz w:val="22"/>
                <w:szCs w:val="22"/>
              </w:rPr>
              <w:t>VALUATION OF FIRM</w:t>
            </w:r>
          </w:p>
        </w:tc>
      </w:tr>
    </w:tbl>
    <w:p w14:paraId="0DA61A2F" w14:textId="77777777" w:rsidR="00786039" w:rsidRPr="00786039" w:rsidRDefault="00786039" w:rsidP="00786039">
      <w:pPr>
        <w:pStyle w:val="DefaultText11"/>
        <w:spacing w:after="0" w:line="360" w:lineRule="auto"/>
        <w:ind w:right="-591"/>
        <w:jc w:val="both"/>
        <w:rPr>
          <w:rFonts w:ascii="Arial" w:hAnsi="Arial" w:cs="Arial"/>
          <w:sz w:val="22"/>
          <w:szCs w:val="22"/>
        </w:rPr>
      </w:pPr>
    </w:p>
    <w:p w14:paraId="4555D25E" w14:textId="316D4498" w:rsidR="00786039" w:rsidRDefault="0008705A" w:rsidP="00A857F4">
      <w:pPr>
        <w:pStyle w:val="DefaultText11"/>
        <w:numPr>
          <w:ilvl w:val="0"/>
          <w:numId w:val="12"/>
        </w:numPr>
        <w:spacing w:line="360" w:lineRule="auto"/>
        <w:ind w:left="0" w:right="-307" w:hanging="426"/>
        <w:jc w:val="both"/>
        <w:rPr>
          <w:rFonts w:ascii="Arial" w:hAnsi="Arial" w:cs="Arial"/>
          <w:sz w:val="22"/>
          <w:szCs w:val="22"/>
        </w:rPr>
      </w:pPr>
      <w:r w:rsidRPr="00CD269A">
        <w:rPr>
          <w:rFonts w:ascii="Arial" w:hAnsi="Arial" w:cs="Arial"/>
          <w:b/>
          <w:sz w:val="22"/>
          <w:szCs w:val="22"/>
          <w:lang w:val="en-IN"/>
        </w:rPr>
        <w:t>METHODOLOGY/ MODEL ADOPTED</w:t>
      </w:r>
      <w:r w:rsidRPr="00CD269A">
        <w:rPr>
          <w:rFonts w:ascii="Arial" w:hAnsi="Arial" w:cs="Arial"/>
          <w:sz w:val="22"/>
          <w:szCs w:val="22"/>
          <w:lang w:val="en-IN"/>
        </w:rPr>
        <w:t xml:space="preserve">: </w:t>
      </w:r>
      <w:r w:rsidR="00786039">
        <w:rPr>
          <w:rFonts w:ascii="Arial" w:hAnsi="Arial" w:cs="Arial"/>
          <w:sz w:val="22"/>
          <w:szCs w:val="22"/>
          <w:lang w:val="en-IN"/>
        </w:rPr>
        <w:t xml:space="preserve">M/s </w:t>
      </w:r>
      <w:r w:rsidR="00C227A0">
        <w:rPr>
          <w:rFonts w:ascii="Arial" w:hAnsi="Arial" w:cs="Arial"/>
          <w:sz w:val="22"/>
          <w:szCs w:val="22"/>
        </w:rPr>
        <w:t>SEW</w:t>
      </w:r>
      <w:r w:rsidR="00F97DF4" w:rsidRPr="00CD269A">
        <w:rPr>
          <w:rFonts w:ascii="Arial" w:hAnsi="Arial" w:cs="Arial"/>
          <w:sz w:val="22"/>
          <w:szCs w:val="22"/>
        </w:rPr>
        <w:t xml:space="preserve"> </w:t>
      </w:r>
      <w:r w:rsidR="004437CB" w:rsidRPr="00CD269A">
        <w:rPr>
          <w:rFonts w:ascii="Arial" w:hAnsi="Arial" w:cs="Arial"/>
          <w:sz w:val="22"/>
          <w:szCs w:val="22"/>
        </w:rPr>
        <w:t xml:space="preserve">Krishnagar Baharampore Highway Limited </w:t>
      </w:r>
      <w:r w:rsidR="00FA4476" w:rsidRPr="00CD269A">
        <w:rPr>
          <w:rFonts w:ascii="Arial" w:hAnsi="Arial" w:cs="Arial"/>
          <w:sz w:val="22"/>
          <w:szCs w:val="22"/>
        </w:rPr>
        <w:t>has significant Cash Flows arising from</w:t>
      </w:r>
      <w:r w:rsidR="004437CB" w:rsidRPr="00CD269A">
        <w:rPr>
          <w:rFonts w:ascii="Arial" w:hAnsi="Arial" w:cs="Arial"/>
          <w:sz w:val="22"/>
          <w:szCs w:val="22"/>
        </w:rPr>
        <w:t xml:space="preserve"> </w:t>
      </w:r>
      <w:r w:rsidR="009625B8" w:rsidRPr="00CD269A">
        <w:rPr>
          <w:rFonts w:ascii="Arial" w:hAnsi="Arial" w:cs="Arial"/>
          <w:sz w:val="22"/>
          <w:szCs w:val="22"/>
        </w:rPr>
        <w:t>Annuity payments from NHAI</w:t>
      </w:r>
      <w:r w:rsidR="00094E41" w:rsidRPr="00CD269A">
        <w:rPr>
          <w:rFonts w:ascii="Arial" w:hAnsi="Arial" w:cs="Arial"/>
          <w:sz w:val="22"/>
          <w:szCs w:val="22"/>
        </w:rPr>
        <w:t xml:space="preserve">. </w:t>
      </w:r>
      <w:r w:rsidR="004437CB" w:rsidRPr="00CD269A">
        <w:rPr>
          <w:rFonts w:ascii="Arial" w:hAnsi="Arial" w:cs="Arial"/>
          <w:sz w:val="22"/>
          <w:szCs w:val="22"/>
        </w:rPr>
        <w:t>Further</w:t>
      </w:r>
      <w:r w:rsidR="00786039">
        <w:rPr>
          <w:rFonts w:ascii="Arial" w:hAnsi="Arial" w:cs="Arial"/>
          <w:sz w:val="22"/>
          <w:szCs w:val="22"/>
        </w:rPr>
        <w:t>, we have used Discounted Cash F</w:t>
      </w:r>
      <w:r w:rsidR="004437CB" w:rsidRPr="00CD269A">
        <w:rPr>
          <w:rFonts w:ascii="Arial" w:hAnsi="Arial" w:cs="Arial"/>
          <w:sz w:val="22"/>
          <w:szCs w:val="22"/>
        </w:rPr>
        <w:t>low</w:t>
      </w:r>
      <w:r w:rsidR="00786039">
        <w:rPr>
          <w:rFonts w:ascii="Arial" w:hAnsi="Arial" w:cs="Arial"/>
          <w:sz w:val="22"/>
          <w:szCs w:val="22"/>
        </w:rPr>
        <w:t xml:space="preserve"> (DCF)</w:t>
      </w:r>
      <w:r w:rsidR="004437CB" w:rsidRPr="00CD269A">
        <w:rPr>
          <w:rFonts w:ascii="Arial" w:hAnsi="Arial" w:cs="Arial"/>
          <w:sz w:val="22"/>
          <w:szCs w:val="22"/>
        </w:rPr>
        <w:t xml:space="preserve"> methodology for the purpose of calculating PV of the future cash flows of the company.</w:t>
      </w:r>
    </w:p>
    <w:p w14:paraId="0728DC95" w14:textId="77777777" w:rsidR="00786039" w:rsidRDefault="00AF7C05" w:rsidP="007577CB">
      <w:pPr>
        <w:pStyle w:val="DefaultText11"/>
        <w:numPr>
          <w:ilvl w:val="0"/>
          <w:numId w:val="13"/>
        </w:numPr>
        <w:spacing w:line="360" w:lineRule="auto"/>
        <w:ind w:left="426" w:right="-307" w:hanging="426"/>
        <w:jc w:val="both"/>
        <w:rPr>
          <w:rFonts w:ascii="Arial" w:hAnsi="Arial" w:cs="Arial"/>
          <w:sz w:val="22"/>
          <w:szCs w:val="22"/>
        </w:rPr>
      </w:pPr>
      <w:r w:rsidRPr="00786039">
        <w:rPr>
          <w:rFonts w:ascii="Arial" w:hAnsi="Arial" w:cs="Arial"/>
          <w:sz w:val="22"/>
          <w:szCs w:val="22"/>
        </w:rPr>
        <w:t>The free cash flow method is similar to the me</w:t>
      </w:r>
      <w:r w:rsidR="00786039">
        <w:rPr>
          <w:rFonts w:ascii="Arial" w:hAnsi="Arial" w:cs="Arial"/>
          <w:sz w:val="22"/>
          <w:szCs w:val="22"/>
        </w:rPr>
        <w:t>thod used for public companies.</w:t>
      </w:r>
    </w:p>
    <w:p w14:paraId="7AAC7722" w14:textId="45A2E405" w:rsidR="00AF7C05" w:rsidRPr="00786039" w:rsidRDefault="00AF7C05" w:rsidP="007577CB">
      <w:pPr>
        <w:pStyle w:val="DefaultText11"/>
        <w:numPr>
          <w:ilvl w:val="0"/>
          <w:numId w:val="13"/>
        </w:numPr>
        <w:spacing w:line="360" w:lineRule="auto"/>
        <w:ind w:left="426" w:right="-307" w:hanging="426"/>
        <w:jc w:val="both"/>
        <w:rPr>
          <w:rFonts w:ascii="Arial" w:hAnsi="Arial" w:cs="Arial"/>
          <w:sz w:val="22"/>
          <w:szCs w:val="22"/>
        </w:rPr>
      </w:pPr>
      <w:r w:rsidRPr="00786039">
        <w:rPr>
          <w:rFonts w:ascii="Arial" w:hAnsi="Arial" w:cs="Arial"/>
          <w:sz w:val="22"/>
          <w:szCs w:val="22"/>
        </w:rPr>
        <w:t>FCFF is more practical when substantial capital changes are expected because weighted average cost of capital (WACC) is less sensitive to the cost of equity.</w:t>
      </w:r>
    </w:p>
    <w:p w14:paraId="0E72415F" w14:textId="77777777" w:rsidR="00AF7C05" w:rsidRPr="006F5C85" w:rsidRDefault="00AF7C05" w:rsidP="007577CB">
      <w:pPr>
        <w:pStyle w:val="Default"/>
        <w:spacing w:before="240" w:line="480" w:lineRule="auto"/>
        <w:ind w:right="-307"/>
        <w:rPr>
          <w:b/>
          <w:color w:val="auto"/>
          <w:sz w:val="22"/>
          <w:szCs w:val="22"/>
        </w:rPr>
      </w:pPr>
      <w:r w:rsidRPr="006F5C85">
        <w:rPr>
          <w:b/>
          <w:color w:val="auto"/>
          <w:sz w:val="22"/>
          <w:szCs w:val="22"/>
        </w:rPr>
        <w:t>Rationale for using FCFF Model for the Enterprise Valuation:</w:t>
      </w:r>
    </w:p>
    <w:p w14:paraId="630D94DF" w14:textId="77777777" w:rsidR="00786039" w:rsidRDefault="00AF7C05"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The 3 Broad Model of Company Valuation are - Present Value (Discounted Cash Flow Models), Asset Based and Market Multiple.</w:t>
      </w:r>
    </w:p>
    <w:p w14:paraId="2452B5A5" w14:textId="1B152793" w:rsidR="00AF7C05" w:rsidRPr="00786039" w:rsidRDefault="00AF7C05" w:rsidP="007577CB">
      <w:pPr>
        <w:pStyle w:val="Default"/>
        <w:numPr>
          <w:ilvl w:val="0"/>
          <w:numId w:val="4"/>
        </w:numPr>
        <w:spacing w:before="240" w:line="360" w:lineRule="auto"/>
        <w:ind w:left="426" w:right="-307" w:hanging="424"/>
        <w:jc w:val="both"/>
        <w:rPr>
          <w:color w:val="auto"/>
          <w:sz w:val="22"/>
          <w:szCs w:val="22"/>
        </w:rPr>
      </w:pPr>
      <w:r w:rsidRPr="00786039">
        <w:rPr>
          <w:color w:val="auto"/>
          <w:sz w:val="22"/>
          <w:szCs w:val="22"/>
        </w:rPr>
        <w:t xml:space="preserve">Asset Based Model is inappropriate as the Company is a going concern and the model is unable to capture the Value of the company. </w:t>
      </w:r>
    </w:p>
    <w:p w14:paraId="140F3CE2" w14:textId="77777777" w:rsidR="00AF7C05" w:rsidRPr="006F5C85" w:rsidRDefault="00AF7C05"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Market Multiple Approach is also not suitable as the company is not listed and no proper similar recent comparable transactions are available.</w:t>
      </w:r>
    </w:p>
    <w:p w14:paraId="279F5796" w14:textId="422125D5" w:rsidR="00AF7C05" w:rsidRPr="006F5C85" w:rsidRDefault="000572C6"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Therefore,</w:t>
      </w:r>
      <w:r w:rsidR="00AF7C05" w:rsidRPr="006F5C85">
        <w:rPr>
          <w:color w:val="auto"/>
          <w:sz w:val="22"/>
          <w:szCs w:val="22"/>
        </w:rPr>
        <w:t xml:space="preserve"> the most appropriate Model left to Value the subject Company will be using the </w:t>
      </w:r>
      <w:r w:rsidR="00786039">
        <w:rPr>
          <w:color w:val="auto"/>
          <w:sz w:val="22"/>
          <w:szCs w:val="22"/>
        </w:rPr>
        <w:t>DCF model</w:t>
      </w:r>
      <w:r w:rsidR="00AF7C05" w:rsidRPr="006F5C85">
        <w:rPr>
          <w:color w:val="auto"/>
          <w:sz w:val="22"/>
          <w:szCs w:val="22"/>
        </w:rPr>
        <w:t>.</w:t>
      </w:r>
    </w:p>
    <w:p w14:paraId="26EFD2C9" w14:textId="4F5766C5" w:rsidR="00AF7C05" w:rsidRPr="006F5C85" w:rsidRDefault="00AF7C05"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 xml:space="preserve">The </w:t>
      </w:r>
      <w:r w:rsidR="00786039">
        <w:rPr>
          <w:color w:val="auto"/>
          <w:sz w:val="22"/>
          <w:szCs w:val="22"/>
        </w:rPr>
        <w:t>DCF</w:t>
      </w:r>
      <w:r w:rsidRPr="006F5C85">
        <w:rPr>
          <w:color w:val="auto"/>
          <w:sz w:val="22"/>
          <w:szCs w:val="22"/>
        </w:rPr>
        <w:t xml:space="preserve"> Model gives us a variety of input options to use while calculating the Value of the firm - Dividend, Free Cash Flow to the Firm, Free Cash Flow to Equity, Capitalized Cash Flows and Residual Earnings.</w:t>
      </w:r>
    </w:p>
    <w:p w14:paraId="597632D3" w14:textId="77777777" w:rsidR="00AF7C05" w:rsidRPr="006F5C85" w:rsidRDefault="00AF7C05" w:rsidP="007577CB">
      <w:pPr>
        <w:pStyle w:val="Default"/>
        <w:numPr>
          <w:ilvl w:val="0"/>
          <w:numId w:val="4"/>
        </w:numPr>
        <w:spacing w:before="240" w:line="360" w:lineRule="auto"/>
        <w:ind w:left="426" w:right="-307" w:hanging="424"/>
        <w:jc w:val="both"/>
        <w:rPr>
          <w:color w:val="auto"/>
          <w:sz w:val="22"/>
          <w:szCs w:val="22"/>
        </w:rPr>
      </w:pPr>
      <w:r w:rsidRPr="006F5C85">
        <w:rPr>
          <w:color w:val="auto"/>
          <w:sz w:val="22"/>
          <w:szCs w:val="22"/>
        </w:rPr>
        <w:t xml:space="preserve">Dividends cannot be used as the Company has no history of paying dividends and we don’t foresee any dividend payments to occur in the future due to the high leverage of the firm. </w:t>
      </w:r>
    </w:p>
    <w:p w14:paraId="26889F45" w14:textId="2D9C15DC" w:rsidR="00AF7C05" w:rsidRPr="00E46767" w:rsidRDefault="00AF7C05" w:rsidP="007577CB">
      <w:pPr>
        <w:pStyle w:val="Default"/>
        <w:numPr>
          <w:ilvl w:val="0"/>
          <w:numId w:val="4"/>
        </w:numPr>
        <w:spacing w:before="240" w:line="360" w:lineRule="auto"/>
        <w:ind w:left="426" w:right="-307" w:hanging="424"/>
        <w:jc w:val="both"/>
        <w:rPr>
          <w:color w:val="auto"/>
          <w:sz w:val="22"/>
          <w:szCs w:val="22"/>
        </w:rPr>
      </w:pPr>
      <w:r w:rsidRPr="00E46767">
        <w:rPr>
          <w:color w:val="auto"/>
          <w:sz w:val="22"/>
          <w:szCs w:val="22"/>
        </w:rPr>
        <w:t>The bes</w:t>
      </w:r>
      <w:r w:rsidR="00786039">
        <w:rPr>
          <w:color w:val="auto"/>
          <w:sz w:val="22"/>
          <w:szCs w:val="22"/>
        </w:rPr>
        <w:t>t method input option for the DCF</w:t>
      </w:r>
      <w:r w:rsidRPr="00E46767">
        <w:rPr>
          <w:color w:val="auto"/>
          <w:sz w:val="22"/>
          <w:szCs w:val="22"/>
        </w:rPr>
        <w:t xml:space="preserve"> Model in the case of </w:t>
      </w:r>
      <w:r>
        <w:rPr>
          <w:color w:val="auto"/>
          <w:sz w:val="22"/>
          <w:szCs w:val="22"/>
        </w:rPr>
        <w:t>the subject company</w:t>
      </w:r>
      <w:r w:rsidRPr="00E46767">
        <w:rPr>
          <w:color w:val="auto"/>
          <w:sz w:val="22"/>
          <w:szCs w:val="22"/>
        </w:rPr>
        <w:t xml:space="preserve"> will be </w:t>
      </w:r>
      <w:r w:rsidR="00786039">
        <w:rPr>
          <w:color w:val="auto"/>
          <w:sz w:val="22"/>
          <w:szCs w:val="22"/>
        </w:rPr>
        <w:t xml:space="preserve">generating </w:t>
      </w:r>
      <w:r w:rsidRPr="00E46767">
        <w:rPr>
          <w:color w:val="auto"/>
          <w:sz w:val="22"/>
          <w:szCs w:val="22"/>
        </w:rPr>
        <w:t>FCFF as it represents the benefits accruable to all the stakeholders in the Business</w:t>
      </w:r>
      <w:r w:rsidR="00786039">
        <w:rPr>
          <w:color w:val="auto"/>
          <w:sz w:val="22"/>
          <w:szCs w:val="22"/>
        </w:rPr>
        <w:t>/</w:t>
      </w:r>
      <w:r w:rsidRPr="00E46767">
        <w:rPr>
          <w:color w:val="auto"/>
          <w:sz w:val="22"/>
          <w:szCs w:val="22"/>
        </w:rPr>
        <w:t xml:space="preserve"> enterprise.</w:t>
      </w:r>
    </w:p>
    <w:p w14:paraId="64CF115F" w14:textId="77777777" w:rsidR="009163C6" w:rsidRDefault="009163C6" w:rsidP="000446F8">
      <w:pPr>
        <w:pStyle w:val="Default"/>
        <w:spacing w:line="360" w:lineRule="auto"/>
        <w:ind w:right="16"/>
        <w:rPr>
          <w:b/>
          <w:color w:val="auto"/>
          <w:sz w:val="22"/>
          <w:szCs w:val="22"/>
        </w:rPr>
      </w:pPr>
    </w:p>
    <w:p w14:paraId="68A222F3" w14:textId="77777777" w:rsidR="00B658B0" w:rsidRDefault="00B658B0" w:rsidP="000446F8">
      <w:pPr>
        <w:pStyle w:val="Default"/>
        <w:spacing w:line="360" w:lineRule="auto"/>
        <w:ind w:left="426" w:right="16"/>
        <w:rPr>
          <w:b/>
          <w:color w:val="auto"/>
          <w:sz w:val="22"/>
          <w:szCs w:val="22"/>
        </w:rPr>
      </w:pPr>
    </w:p>
    <w:p w14:paraId="016E3C92" w14:textId="77777777" w:rsidR="00B658B0" w:rsidRDefault="00B658B0" w:rsidP="00786039">
      <w:pPr>
        <w:pStyle w:val="Default"/>
        <w:spacing w:line="360" w:lineRule="auto"/>
        <w:ind w:right="16"/>
        <w:rPr>
          <w:b/>
          <w:color w:val="auto"/>
          <w:sz w:val="22"/>
          <w:szCs w:val="22"/>
        </w:rPr>
      </w:pPr>
    </w:p>
    <w:p w14:paraId="7D164B4F" w14:textId="5EC29808" w:rsidR="00B658B0" w:rsidRPr="00984D21" w:rsidRDefault="00AF7C05" w:rsidP="007577CB">
      <w:pPr>
        <w:pStyle w:val="Default"/>
        <w:spacing w:after="240" w:line="360" w:lineRule="auto"/>
        <w:ind w:right="-307"/>
        <w:rPr>
          <w:b/>
          <w:color w:val="auto"/>
          <w:sz w:val="22"/>
          <w:szCs w:val="22"/>
        </w:rPr>
      </w:pPr>
      <w:r w:rsidRPr="006F5C85">
        <w:rPr>
          <w:b/>
          <w:color w:val="auto"/>
          <w:sz w:val="22"/>
          <w:szCs w:val="22"/>
        </w:rPr>
        <w:t>FCFF Model Formula and Key Inputs:</w:t>
      </w:r>
    </w:p>
    <w:p w14:paraId="014F23C3" w14:textId="6CF4660E" w:rsidR="00C531A3" w:rsidRDefault="00C416A2" w:rsidP="007577CB">
      <w:pPr>
        <w:pStyle w:val="Default"/>
        <w:spacing w:line="360" w:lineRule="auto"/>
        <w:ind w:left="709" w:right="-307"/>
        <w:rPr>
          <w:b/>
          <w:color w:val="auto"/>
          <w:sz w:val="22"/>
          <w:szCs w:val="22"/>
          <w:u w:val="single"/>
        </w:rPr>
      </w:pPr>
      <w:r w:rsidRPr="00C416A2">
        <w:rPr>
          <w:noProof/>
          <w:color w:val="auto"/>
          <w:sz w:val="22"/>
          <w:szCs w:val="22"/>
          <w:lang w:eastAsia="en-IN"/>
        </w:rPr>
        <w:drawing>
          <wp:inline distT="0" distB="0" distL="0" distR="0" wp14:anchorId="76FC0F9C" wp14:editId="0592D5C9">
            <wp:extent cx="4991100" cy="6477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70C4EA.tmp"/>
                    <pic:cNvPicPr/>
                  </pic:nvPicPr>
                  <pic:blipFill rotWithShape="1">
                    <a:blip r:embed="rId21">
                      <a:extLst>
                        <a:ext uri="{28A0092B-C50C-407E-A947-70E740481C1C}">
                          <a14:useLocalDpi xmlns:a14="http://schemas.microsoft.com/office/drawing/2010/main" val="0"/>
                        </a:ext>
                      </a:extLst>
                    </a:blip>
                    <a:srcRect b="51079"/>
                    <a:stretch/>
                  </pic:blipFill>
                  <pic:spPr bwMode="auto">
                    <a:xfrm>
                      <a:off x="0" y="0"/>
                      <a:ext cx="4991100" cy="647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53FE39" w14:textId="77777777" w:rsidR="00B658B0" w:rsidRDefault="00B658B0" w:rsidP="007577CB">
      <w:pPr>
        <w:pStyle w:val="Default"/>
        <w:spacing w:line="360" w:lineRule="auto"/>
        <w:ind w:right="-307"/>
        <w:jc w:val="center"/>
        <w:rPr>
          <w:b/>
          <w:color w:val="auto"/>
          <w:sz w:val="22"/>
          <w:szCs w:val="22"/>
          <w:u w:val="single"/>
        </w:rPr>
      </w:pPr>
    </w:p>
    <w:p w14:paraId="418660EC" w14:textId="73BB84C7" w:rsidR="00AF7C05" w:rsidRDefault="00AF7C05" w:rsidP="007577CB">
      <w:pPr>
        <w:pStyle w:val="Default"/>
        <w:numPr>
          <w:ilvl w:val="0"/>
          <w:numId w:val="14"/>
        </w:numPr>
        <w:spacing w:line="360" w:lineRule="auto"/>
        <w:ind w:left="426" w:right="-307" w:hanging="426"/>
        <w:jc w:val="both"/>
        <w:rPr>
          <w:color w:val="auto"/>
          <w:sz w:val="22"/>
          <w:szCs w:val="22"/>
        </w:rPr>
      </w:pPr>
      <w:r w:rsidRPr="006F5C85">
        <w:rPr>
          <w:b/>
          <w:color w:val="auto"/>
          <w:sz w:val="22"/>
          <w:szCs w:val="22"/>
        </w:rPr>
        <w:t>Free Cash Flow to Firm (FCFF)</w:t>
      </w:r>
      <w:r w:rsidRPr="006F5C85">
        <w:rPr>
          <w:color w:val="auto"/>
          <w:sz w:val="22"/>
          <w:szCs w:val="22"/>
        </w:rPr>
        <w:t xml:space="preserve"> </w:t>
      </w:r>
      <w:r w:rsidR="000446F8">
        <w:rPr>
          <w:color w:val="auto"/>
          <w:sz w:val="22"/>
          <w:szCs w:val="22"/>
        </w:rPr>
        <w:t>–</w:t>
      </w:r>
      <w:r w:rsidRPr="006F5C85">
        <w:rPr>
          <w:color w:val="auto"/>
          <w:sz w:val="22"/>
          <w:szCs w:val="22"/>
        </w:rPr>
        <w:t xml:space="preserve"> </w:t>
      </w:r>
      <w:r w:rsidR="000446F8">
        <w:rPr>
          <w:color w:val="auto"/>
          <w:sz w:val="22"/>
          <w:szCs w:val="22"/>
        </w:rPr>
        <w:t xml:space="preserve">FCFF </w:t>
      </w:r>
      <w:r w:rsidRPr="006F5C85">
        <w:rPr>
          <w:sz w:val="22"/>
          <w:szCs w:val="22"/>
        </w:rPr>
        <w:t xml:space="preserve">is </w:t>
      </w:r>
      <w:r w:rsidRPr="000446F8">
        <w:rPr>
          <w:color w:val="auto"/>
          <w:sz w:val="22"/>
          <w:szCs w:val="22"/>
        </w:rPr>
        <w:t>the </w:t>
      </w:r>
      <w:hyperlink r:id="rId22" w:history="1">
        <w:r w:rsidRPr="000446F8">
          <w:rPr>
            <w:rStyle w:val="Hyperlink"/>
            <w:color w:val="auto"/>
            <w:sz w:val="22"/>
            <w:szCs w:val="22"/>
            <w:u w:val="none"/>
          </w:rPr>
          <w:t>cash</w:t>
        </w:r>
      </w:hyperlink>
      <w:r w:rsidRPr="000446F8">
        <w:rPr>
          <w:color w:val="auto"/>
          <w:sz w:val="22"/>
          <w:szCs w:val="22"/>
        </w:rPr>
        <w:t> available to pay investors after a company pays its costs of doing business, invests in short-term assets like </w:t>
      </w:r>
      <w:hyperlink r:id="rId23" w:history="1">
        <w:r w:rsidRPr="000446F8">
          <w:rPr>
            <w:rStyle w:val="Hyperlink"/>
            <w:color w:val="auto"/>
            <w:sz w:val="22"/>
            <w:szCs w:val="22"/>
            <w:u w:val="none"/>
          </w:rPr>
          <w:t>inventory</w:t>
        </w:r>
      </w:hyperlink>
      <w:r w:rsidRPr="006F5C85">
        <w:rPr>
          <w:color w:val="auto"/>
          <w:sz w:val="22"/>
          <w:szCs w:val="22"/>
        </w:rPr>
        <w:t>, and invests in assets like property, plants and equipment.</w:t>
      </w:r>
    </w:p>
    <w:p w14:paraId="7BE1CA9D" w14:textId="77777777" w:rsidR="000446F8" w:rsidRPr="006F5C85" w:rsidRDefault="000446F8" w:rsidP="007577CB">
      <w:pPr>
        <w:pStyle w:val="Default"/>
        <w:spacing w:line="360" w:lineRule="auto"/>
        <w:ind w:left="709" w:right="-307"/>
        <w:jc w:val="both"/>
        <w:rPr>
          <w:color w:val="auto"/>
          <w:sz w:val="22"/>
          <w:szCs w:val="22"/>
        </w:rPr>
      </w:pPr>
    </w:p>
    <w:p w14:paraId="5B41078A" w14:textId="77777777" w:rsidR="00C531A3" w:rsidRDefault="00AF7C05" w:rsidP="007577CB">
      <w:pPr>
        <w:pStyle w:val="Default"/>
        <w:spacing w:line="360" w:lineRule="auto"/>
        <w:ind w:left="426" w:right="-307"/>
        <w:jc w:val="both"/>
        <w:rPr>
          <w:b/>
          <w:color w:val="auto"/>
          <w:sz w:val="22"/>
          <w:szCs w:val="22"/>
        </w:rPr>
      </w:pPr>
      <w:r w:rsidRPr="006F5C85">
        <w:rPr>
          <w:b/>
          <w:color w:val="auto"/>
          <w:sz w:val="22"/>
          <w:szCs w:val="22"/>
        </w:rPr>
        <w:t xml:space="preserve">FCFF = Net Income + Non-Cash Charges + Interest (1-t) – Working Capital Investment – Fixed Capital Investment. </w:t>
      </w:r>
    </w:p>
    <w:p w14:paraId="512811B0" w14:textId="77777777" w:rsidR="00C531A3" w:rsidRDefault="00C531A3" w:rsidP="007577CB">
      <w:pPr>
        <w:pStyle w:val="Default"/>
        <w:spacing w:line="360" w:lineRule="auto"/>
        <w:ind w:right="-307"/>
        <w:jc w:val="both"/>
        <w:rPr>
          <w:b/>
          <w:color w:val="auto"/>
          <w:sz w:val="22"/>
          <w:szCs w:val="22"/>
        </w:rPr>
      </w:pPr>
    </w:p>
    <w:p w14:paraId="093B7E15" w14:textId="77777777" w:rsidR="0008705A" w:rsidRPr="00C531A3" w:rsidRDefault="0008705A" w:rsidP="007577CB">
      <w:pPr>
        <w:pStyle w:val="Default"/>
        <w:numPr>
          <w:ilvl w:val="0"/>
          <w:numId w:val="14"/>
        </w:numPr>
        <w:spacing w:after="240" w:line="360" w:lineRule="auto"/>
        <w:ind w:left="426" w:right="-307" w:hanging="426"/>
        <w:jc w:val="both"/>
        <w:rPr>
          <w:b/>
          <w:color w:val="auto"/>
          <w:sz w:val="22"/>
          <w:szCs w:val="22"/>
        </w:rPr>
      </w:pPr>
      <w:r w:rsidRPr="00875BC7">
        <w:rPr>
          <w:b/>
          <w:sz w:val="22"/>
          <w:szCs w:val="22"/>
        </w:rPr>
        <w:t>Weighted Average Cost of Capital (WACC)</w:t>
      </w:r>
      <w:r w:rsidRPr="00875BC7">
        <w:rPr>
          <w:sz w:val="22"/>
          <w:szCs w:val="22"/>
        </w:rPr>
        <w:t xml:space="preserve"> - The weighted average cost of capital (WACC) is the rate that a company is expected to pay on average to all its security </w:t>
      </w:r>
      <w:r w:rsidRPr="00875BC7">
        <w:rPr>
          <w:color w:val="auto"/>
          <w:sz w:val="22"/>
          <w:szCs w:val="22"/>
        </w:rPr>
        <w:t xml:space="preserve">holders to finance its assets. The WACC is commonly referred to as the firm’s cost of capital. WACC is used as the discount rate to discount FCFF. </w:t>
      </w:r>
    </w:p>
    <w:p w14:paraId="785C248B" w14:textId="47458AD6" w:rsidR="0008705A" w:rsidRPr="0078420B" w:rsidRDefault="0008705A" w:rsidP="007577CB">
      <w:pPr>
        <w:pStyle w:val="Default"/>
        <w:spacing w:line="360" w:lineRule="auto"/>
        <w:ind w:right="-307"/>
        <w:jc w:val="center"/>
        <w:rPr>
          <w:b/>
          <w:i/>
          <w:color w:val="auto"/>
          <w:sz w:val="22"/>
          <w:szCs w:val="22"/>
          <w:highlight w:val="yellow"/>
        </w:rPr>
      </w:pPr>
      <w:r w:rsidRPr="00702B89">
        <w:rPr>
          <w:rFonts w:asciiTheme="minorHAnsi" w:hAnsiTheme="minorHAnsi" w:cstheme="minorHAnsi"/>
          <w:b/>
          <w:i/>
          <w:noProof/>
          <w:color w:val="auto"/>
          <w:sz w:val="22"/>
          <w:szCs w:val="22"/>
          <w:lang w:eastAsia="en-IN"/>
        </w:rPr>
        <w:drawing>
          <wp:inline distT="0" distB="0" distL="0" distR="0" wp14:anchorId="01303DEB" wp14:editId="6F542586">
            <wp:extent cx="3581400" cy="742950"/>
            <wp:effectExtent l="19050" t="19050" r="19050"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6814" cy="771041"/>
                    </a:xfrm>
                    <a:prstGeom prst="rect">
                      <a:avLst/>
                    </a:prstGeom>
                    <a:noFill/>
                    <a:ln w="3175">
                      <a:solidFill>
                        <a:schemeClr val="tx1"/>
                      </a:solidFill>
                    </a:ln>
                  </pic:spPr>
                </pic:pic>
              </a:graphicData>
            </a:graphic>
          </wp:inline>
        </w:drawing>
      </w:r>
    </w:p>
    <w:p w14:paraId="01F2EC00" w14:textId="77777777" w:rsidR="0008705A" w:rsidRDefault="0008705A" w:rsidP="007577CB">
      <w:pPr>
        <w:pStyle w:val="Default"/>
        <w:spacing w:before="240" w:line="360" w:lineRule="auto"/>
        <w:ind w:left="426" w:right="-307"/>
        <w:jc w:val="both"/>
        <w:rPr>
          <w:color w:val="222222"/>
          <w:sz w:val="22"/>
          <w:szCs w:val="22"/>
          <w:shd w:val="clear" w:color="auto" w:fill="FFFFFF"/>
        </w:rPr>
      </w:pPr>
      <w:r w:rsidRPr="00875BC7">
        <w:rPr>
          <w:color w:val="auto"/>
          <w:sz w:val="22"/>
          <w:szCs w:val="22"/>
        </w:rPr>
        <w:t>Where</w:t>
      </w:r>
      <w:r w:rsidRPr="00875BC7">
        <w:rPr>
          <w:color w:val="222222"/>
          <w:sz w:val="22"/>
          <w:szCs w:val="22"/>
          <w:shd w:val="clear" w:color="auto" w:fill="FFFFFF"/>
        </w:rPr>
        <w:t xml:space="preserve"> D is the total debt, E is the shareholders equity and K</w:t>
      </w:r>
      <w:r w:rsidRPr="00875BC7">
        <w:rPr>
          <w:color w:val="222222"/>
          <w:sz w:val="22"/>
          <w:szCs w:val="22"/>
          <w:shd w:val="clear" w:color="auto" w:fill="FFFFFF"/>
          <w:vertAlign w:val="subscript"/>
        </w:rPr>
        <w:t xml:space="preserve">d </w:t>
      </w:r>
      <w:r w:rsidRPr="00875BC7">
        <w:rPr>
          <w:color w:val="222222"/>
          <w:sz w:val="22"/>
          <w:szCs w:val="22"/>
          <w:shd w:val="clear" w:color="auto" w:fill="FFFFFF"/>
        </w:rPr>
        <w:t>and K</w:t>
      </w:r>
      <w:r w:rsidRPr="00875BC7">
        <w:rPr>
          <w:color w:val="222222"/>
          <w:sz w:val="22"/>
          <w:szCs w:val="22"/>
          <w:shd w:val="clear" w:color="auto" w:fill="FFFFFF"/>
          <w:vertAlign w:val="subscript"/>
        </w:rPr>
        <w:t>e</w:t>
      </w:r>
      <w:r w:rsidRPr="00875BC7">
        <w:rPr>
          <w:color w:val="222222"/>
          <w:sz w:val="22"/>
          <w:szCs w:val="22"/>
          <w:shd w:val="clear" w:color="auto" w:fill="FFFFFF"/>
        </w:rPr>
        <w:t xml:space="preserve"> are the cost of debt and cost of equity, respectively. </w:t>
      </w:r>
    </w:p>
    <w:p w14:paraId="44037B7B" w14:textId="77777777" w:rsidR="0008705A" w:rsidRPr="0078420B" w:rsidRDefault="0008705A" w:rsidP="007577CB">
      <w:pPr>
        <w:pStyle w:val="Default"/>
        <w:spacing w:line="360" w:lineRule="auto"/>
        <w:ind w:right="-307"/>
        <w:jc w:val="both"/>
        <w:rPr>
          <w:color w:val="222222"/>
          <w:sz w:val="22"/>
          <w:szCs w:val="22"/>
          <w:highlight w:val="yellow"/>
          <w:shd w:val="clear" w:color="auto" w:fill="FFFFFF"/>
        </w:rPr>
      </w:pPr>
    </w:p>
    <w:p w14:paraId="3A2FB5F9" w14:textId="71ACF0F3" w:rsidR="00B15456" w:rsidRPr="008A5375" w:rsidRDefault="00B15456" w:rsidP="00BC0F4D">
      <w:pPr>
        <w:pStyle w:val="DefaultText11"/>
        <w:numPr>
          <w:ilvl w:val="0"/>
          <w:numId w:val="12"/>
        </w:numPr>
        <w:spacing w:line="360" w:lineRule="auto"/>
        <w:ind w:left="0" w:right="-307" w:hanging="426"/>
        <w:jc w:val="both"/>
        <w:rPr>
          <w:rFonts w:ascii="Arial" w:hAnsi="Arial" w:cs="Arial"/>
          <w:b/>
          <w:sz w:val="22"/>
          <w:szCs w:val="22"/>
        </w:rPr>
      </w:pPr>
      <w:r w:rsidRPr="008A5375">
        <w:rPr>
          <w:rFonts w:ascii="Arial" w:hAnsi="Arial" w:cs="Arial"/>
          <w:b/>
          <w:sz w:val="22"/>
          <w:szCs w:val="22"/>
        </w:rPr>
        <w:t xml:space="preserve">CALCULATION OF </w:t>
      </w:r>
      <w:r w:rsidR="00F02664" w:rsidRPr="008A5375">
        <w:rPr>
          <w:rFonts w:ascii="Arial" w:hAnsi="Arial" w:cs="Arial"/>
          <w:b/>
          <w:sz w:val="22"/>
          <w:szCs w:val="22"/>
        </w:rPr>
        <w:t xml:space="preserve">PRESENT VALUE OF </w:t>
      </w:r>
      <w:r w:rsidRPr="008A5375">
        <w:rPr>
          <w:rFonts w:ascii="Arial" w:hAnsi="Arial" w:cs="Arial"/>
          <w:b/>
          <w:sz w:val="22"/>
          <w:szCs w:val="22"/>
        </w:rPr>
        <w:t>FREE CASH FL</w:t>
      </w:r>
      <w:r w:rsidR="00137B89" w:rsidRPr="008A5375">
        <w:rPr>
          <w:rFonts w:ascii="Arial" w:hAnsi="Arial" w:cs="Arial"/>
          <w:b/>
          <w:sz w:val="22"/>
          <w:szCs w:val="22"/>
        </w:rPr>
        <w:t>OW TO FIRM</w:t>
      </w:r>
      <w:r w:rsidR="00F02664" w:rsidRPr="008A5375">
        <w:rPr>
          <w:rFonts w:ascii="Arial" w:hAnsi="Arial" w:cs="Arial"/>
          <w:b/>
          <w:sz w:val="22"/>
          <w:szCs w:val="22"/>
        </w:rPr>
        <w:t>:</w:t>
      </w:r>
    </w:p>
    <w:p w14:paraId="5364D86A" w14:textId="6EC84D72" w:rsidR="00B95BB0" w:rsidRDefault="00685CD6" w:rsidP="007577CB">
      <w:pPr>
        <w:pStyle w:val="Default"/>
        <w:ind w:left="6480" w:right="-307"/>
        <w:jc w:val="right"/>
        <w:rPr>
          <w:b/>
          <w:color w:val="auto"/>
          <w:sz w:val="22"/>
          <w:szCs w:val="22"/>
          <w:highlight w:val="yellow"/>
        </w:rPr>
      </w:pPr>
      <w:r>
        <w:rPr>
          <w:b/>
          <w:i/>
          <w:w w:val="105"/>
          <w:sz w:val="18"/>
          <w:szCs w:val="22"/>
        </w:rPr>
        <w:t xml:space="preserve">    </w:t>
      </w:r>
      <w:r w:rsidR="00EC1410">
        <w:rPr>
          <w:b/>
          <w:i/>
          <w:w w:val="105"/>
          <w:sz w:val="18"/>
          <w:szCs w:val="22"/>
        </w:rPr>
        <w:t xml:space="preserve"> </w:t>
      </w:r>
      <w:r w:rsidR="00D017C9">
        <w:rPr>
          <w:b/>
          <w:i/>
          <w:w w:val="105"/>
          <w:sz w:val="18"/>
          <w:szCs w:val="22"/>
        </w:rPr>
        <w:t xml:space="preserve">(Figures in </w:t>
      </w:r>
      <w:r w:rsidR="000F2267">
        <w:rPr>
          <w:b/>
          <w:i/>
          <w:w w:val="105"/>
          <w:sz w:val="18"/>
          <w:szCs w:val="22"/>
        </w:rPr>
        <w:t>Crore</w:t>
      </w:r>
      <w:r w:rsidR="007577CB">
        <w:rPr>
          <w:b/>
          <w:i/>
          <w:w w:val="105"/>
          <w:sz w:val="18"/>
          <w:szCs w:val="22"/>
        </w:rPr>
        <w:t>s</w:t>
      </w:r>
      <w:r w:rsidR="00B15456" w:rsidRPr="00AF09C6">
        <w:rPr>
          <w:b/>
          <w:i/>
          <w:w w:val="105"/>
          <w:sz w:val="18"/>
          <w:szCs w:val="22"/>
        </w:rPr>
        <w:t>)</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362"/>
        <w:gridCol w:w="1362"/>
        <w:gridCol w:w="1364"/>
        <w:gridCol w:w="1362"/>
        <w:gridCol w:w="1362"/>
      </w:tblGrid>
      <w:tr w:rsidR="008A5375" w:rsidRPr="000F2267" w14:paraId="73EF1BBA" w14:textId="77777777" w:rsidTr="00F50848">
        <w:trPr>
          <w:trHeight w:val="300"/>
        </w:trPr>
        <w:tc>
          <w:tcPr>
            <w:tcW w:w="1244" w:type="pct"/>
            <w:shd w:val="clear" w:color="000000" w:fill="002060"/>
            <w:noWrap/>
            <w:vAlign w:val="center"/>
            <w:hideMark/>
          </w:tcPr>
          <w:p w14:paraId="121125B4" w14:textId="77777777" w:rsidR="008A5375" w:rsidRPr="00C416A2" w:rsidRDefault="008A5375" w:rsidP="008A5375">
            <w:pPr>
              <w:spacing w:after="0" w:line="360" w:lineRule="auto"/>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Year</w:t>
            </w:r>
          </w:p>
        </w:tc>
        <w:tc>
          <w:tcPr>
            <w:tcW w:w="751" w:type="pct"/>
            <w:shd w:val="clear" w:color="000000" w:fill="002060"/>
            <w:noWrap/>
            <w:vAlign w:val="center"/>
            <w:hideMark/>
          </w:tcPr>
          <w:p w14:paraId="36E02223" w14:textId="010E96A1"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2024</w:t>
            </w:r>
            <w:r>
              <w:rPr>
                <w:rFonts w:asciiTheme="minorHAnsi" w:hAnsiTheme="minorHAnsi" w:cstheme="minorHAnsi"/>
                <w:b/>
                <w:bCs/>
                <w:color w:val="FFFFFF"/>
                <w:sz w:val="22"/>
                <w:szCs w:val="22"/>
                <w:lang w:val="en-IN" w:eastAsia="en-IN"/>
              </w:rPr>
              <w:t xml:space="preserve"> </w:t>
            </w:r>
            <w:r w:rsidRPr="00C416A2">
              <w:rPr>
                <w:rFonts w:asciiTheme="minorHAnsi" w:hAnsiTheme="minorHAnsi" w:cstheme="minorHAnsi"/>
                <w:b/>
                <w:bCs/>
                <w:color w:val="FFFFFF"/>
                <w:sz w:val="22"/>
                <w:szCs w:val="22"/>
                <w:lang w:val="en-IN" w:eastAsia="en-IN"/>
              </w:rPr>
              <w:t>E</w:t>
            </w:r>
          </w:p>
        </w:tc>
        <w:tc>
          <w:tcPr>
            <w:tcW w:w="751" w:type="pct"/>
            <w:shd w:val="clear" w:color="000000" w:fill="002060"/>
            <w:noWrap/>
            <w:vAlign w:val="center"/>
          </w:tcPr>
          <w:p w14:paraId="4F8A77F3" w14:textId="27B555B6"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2025 E</w:t>
            </w:r>
          </w:p>
        </w:tc>
        <w:tc>
          <w:tcPr>
            <w:tcW w:w="752" w:type="pct"/>
            <w:shd w:val="clear" w:color="000000" w:fill="002060"/>
            <w:noWrap/>
            <w:vAlign w:val="center"/>
          </w:tcPr>
          <w:p w14:paraId="0E2879F3" w14:textId="72A5FBEF"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2026 E</w:t>
            </w:r>
          </w:p>
        </w:tc>
        <w:tc>
          <w:tcPr>
            <w:tcW w:w="751" w:type="pct"/>
            <w:shd w:val="clear" w:color="000000" w:fill="002060"/>
            <w:noWrap/>
            <w:vAlign w:val="center"/>
          </w:tcPr>
          <w:p w14:paraId="41DB1C7E" w14:textId="64BEFCD7"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2027 E</w:t>
            </w:r>
          </w:p>
        </w:tc>
        <w:tc>
          <w:tcPr>
            <w:tcW w:w="751" w:type="pct"/>
            <w:shd w:val="clear" w:color="000000" w:fill="002060"/>
            <w:noWrap/>
            <w:vAlign w:val="center"/>
          </w:tcPr>
          <w:p w14:paraId="0DE0F6FA" w14:textId="0DF6B3D4" w:rsidR="008A5375" w:rsidRPr="00C416A2" w:rsidRDefault="008A5375" w:rsidP="008A5375">
            <w:pPr>
              <w:spacing w:after="0" w:line="360" w:lineRule="auto"/>
              <w:jc w:val="center"/>
              <w:rPr>
                <w:rFonts w:asciiTheme="minorHAnsi" w:hAnsiTheme="minorHAnsi" w:cstheme="minorHAnsi"/>
                <w:b/>
                <w:bCs/>
                <w:color w:val="FFFFFF"/>
                <w:sz w:val="22"/>
                <w:szCs w:val="22"/>
                <w:lang w:val="en-IN" w:eastAsia="en-IN"/>
              </w:rPr>
            </w:pPr>
            <w:r w:rsidRPr="00C416A2">
              <w:rPr>
                <w:rFonts w:asciiTheme="minorHAnsi" w:hAnsiTheme="minorHAnsi" w:cstheme="minorHAnsi"/>
                <w:b/>
                <w:bCs/>
                <w:color w:val="FFFFFF"/>
                <w:sz w:val="22"/>
                <w:szCs w:val="22"/>
                <w:lang w:val="en-IN" w:eastAsia="en-IN"/>
              </w:rPr>
              <w:t>FY 2028 E</w:t>
            </w:r>
          </w:p>
        </w:tc>
      </w:tr>
      <w:tr w:rsidR="0060119D" w:rsidRPr="000F2267" w14:paraId="083054BB" w14:textId="77777777" w:rsidTr="00F50848">
        <w:trPr>
          <w:trHeight w:val="300"/>
        </w:trPr>
        <w:tc>
          <w:tcPr>
            <w:tcW w:w="1244" w:type="pct"/>
            <w:shd w:val="clear" w:color="auto" w:fill="auto"/>
            <w:noWrap/>
            <w:vAlign w:val="bottom"/>
            <w:hideMark/>
          </w:tcPr>
          <w:p w14:paraId="53A378C4" w14:textId="77777777" w:rsidR="0060119D" w:rsidRPr="00C416A2" w:rsidRDefault="0060119D" w:rsidP="0060119D">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EBITDA</w:t>
            </w:r>
          </w:p>
        </w:tc>
        <w:tc>
          <w:tcPr>
            <w:tcW w:w="751" w:type="pct"/>
            <w:shd w:val="clear" w:color="auto" w:fill="auto"/>
            <w:noWrap/>
            <w:vAlign w:val="center"/>
            <w:hideMark/>
          </w:tcPr>
          <w:p w14:paraId="415CDA09" w14:textId="4656EF8A"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170.44</w:t>
            </w:r>
          </w:p>
        </w:tc>
        <w:tc>
          <w:tcPr>
            <w:tcW w:w="751" w:type="pct"/>
            <w:shd w:val="clear" w:color="auto" w:fill="auto"/>
            <w:noWrap/>
            <w:vAlign w:val="center"/>
            <w:hideMark/>
          </w:tcPr>
          <w:p w14:paraId="22255527" w14:textId="2CA59708"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83.40</w:t>
            </w:r>
          </w:p>
        </w:tc>
        <w:tc>
          <w:tcPr>
            <w:tcW w:w="752" w:type="pct"/>
            <w:shd w:val="clear" w:color="auto" w:fill="auto"/>
            <w:noWrap/>
            <w:vAlign w:val="center"/>
            <w:hideMark/>
          </w:tcPr>
          <w:p w14:paraId="0D407065" w14:textId="7B7F0815"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131.25</w:t>
            </w:r>
          </w:p>
        </w:tc>
        <w:tc>
          <w:tcPr>
            <w:tcW w:w="751" w:type="pct"/>
            <w:shd w:val="clear" w:color="auto" w:fill="auto"/>
            <w:noWrap/>
            <w:vAlign w:val="center"/>
            <w:hideMark/>
          </w:tcPr>
          <w:p w14:paraId="7C248125" w14:textId="0D0DD77A"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139.07</w:t>
            </w:r>
          </w:p>
        </w:tc>
        <w:tc>
          <w:tcPr>
            <w:tcW w:w="751" w:type="pct"/>
            <w:shd w:val="clear" w:color="auto" w:fill="auto"/>
            <w:noWrap/>
            <w:vAlign w:val="center"/>
            <w:hideMark/>
          </w:tcPr>
          <w:p w14:paraId="1F7B59F6" w14:textId="70417687"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110.82</w:t>
            </w:r>
          </w:p>
        </w:tc>
      </w:tr>
      <w:tr w:rsidR="0060119D" w:rsidRPr="000F2267" w14:paraId="008DC0AF" w14:textId="77777777" w:rsidTr="00F50848">
        <w:trPr>
          <w:trHeight w:val="300"/>
        </w:trPr>
        <w:tc>
          <w:tcPr>
            <w:tcW w:w="1244" w:type="pct"/>
            <w:shd w:val="clear" w:color="auto" w:fill="auto"/>
            <w:noWrap/>
            <w:vAlign w:val="bottom"/>
            <w:hideMark/>
          </w:tcPr>
          <w:p w14:paraId="07429EBB" w14:textId="77777777" w:rsidR="0060119D" w:rsidRPr="00C416A2" w:rsidRDefault="0060119D" w:rsidP="0060119D">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Free Cash Flow to firm</w:t>
            </w:r>
          </w:p>
        </w:tc>
        <w:tc>
          <w:tcPr>
            <w:tcW w:w="751" w:type="pct"/>
            <w:shd w:val="clear" w:color="auto" w:fill="auto"/>
            <w:noWrap/>
            <w:vAlign w:val="center"/>
            <w:hideMark/>
          </w:tcPr>
          <w:p w14:paraId="21D0210F" w14:textId="64604F39"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170.44</w:t>
            </w:r>
          </w:p>
        </w:tc>
        <w:tc>
          <w:tcPr>
            <w:tcW w:w="751" w:type="pct"/>
            <w:shd w:val="clear" w:color="auto" w:fill="auto"/>
            <w:noWrap/>
            <w:vAlign w:val="center"/>
            <w:hideMark/>
          </w:tcPr>
          <w:p w14:paraId="48910DF9" w14:textId="7D679CB9"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83.40</w:t>
            </w:r>
          </w:p>
        </w:tc>
        <w:tc>
          <w:tcPr>
            <w:tcW w:w="752" w:type="pct"/>
            <w:shd w:val="clear" w:color="auto" w:fill="auto"/>
            <w:noWrap/>
            <w:vAlign w:val="center"/>
            <w:hideMark/>
          </w:tcPr>
          <w:p w14:paraId="7FD1D4E8" w14:textId="599EC473"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131.25</w:t>
            </w:r>
          </w:p>
        </w:tc>
        <w:tc>
          <w:tcPr>
            <w:tcW w:w="751" w:type="pct"/>
            <w:shd w:val="clear" w:color="auto" w:fill="auto"/>
            <w:noWrap/>
            <w:vAlign w:val="center"/>
            <w:hideMark/>
          </w:tcPr>
          <w:p w14:paraId="2FE1C51D" w14:textId="3DF913A5"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139.07</w:t>
            </w:r>
          </w:p>
        </w:tc>
        <w:tc>
          <w:tcPr>
            <w:tcW w:w="751" w:type="pct"/>
            <w:shd w:val="clear" w:color="auto" w:fill="auto"/>
            <w:noWrap/>
            <w:vAlign w:val="center"/>
            <w:hideMark/>
          </w:tcPr>
          <w:p w14:paraId="0353B4B1" w14:textId="4636E570"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110.82</w:t>
            </w:r>
          </w:p>
        </w:tc>
      </w:tr>
      <w:tr w:rsidR="00F50848" w:rsidRPr="000F2267" w14:paraId="0585D181" w14:textId="77777777" w:rsidTr="00F50848">
        <w:trPr>
          <w:trHeight w:val="300"/>
        </w:trPr>
        <w:tc>
          <w:tcPr>
            <w:tcW w:w="1244" w:type="pct"/>
            <w:shd w:val="clear" w:color="auto" w:fill="auto"/>
            <w:noWrap/>
            <w:vAlign w:val="bottom"/>
            <w:hideMark/>
          </w:tcPr>
          <w:p w14:paraId="426C30FA" w14:textId="77777777" w:rsidR="00F50848" w:rsidRPr="00C416A2" w:rsidRDefault="00F50848" w:rsidP="00F50848">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Period</w:t>
            </w:r>
          </w:p>
        </w:tc>
        <w:tc>
          <w:tcPr>
            <w:tcW w:w="751" w:type="pct"/>
            <w:shd w:val="clear" w:color="auto" w:fill="auto"/>
            <w:noWrap/>
            <w:vAlign w:val="center"/>
            <w:hideMark/>
          </w:tcPr>
          <w:p w14:paraId="4B9FB558" w14:textId="56DE76C5"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0.47</w:t>
            </w:r>
          </w:p>
        </w:tc>
        <w:tc>
          <w:tcPr>
            <w:tcW w:w="751" w:type="pct"/>
            <w:shd w:val="clear" w:color="auto" w:fill="auto"/>
            <w:noWrap/>
            <w:vAlign w:val="center"/>
            <w:hideMark/>
          </w:tcPr>
          <w:p w14:paraId="48FCD898" w14:textId="42BF09C9"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1.47</w:t>
            </w:r>
          </w:p>
        </w:tc>
        <w:tc>
          <w:tcPr>
            <w:tcW w:w="752" w:type="pct"/>
            <w:shd w:val="clear" w:color="auto" w:fill="auto"/>
            <w:noWrap/>
            <w:vAlign w:val="center"/>
            <w:hideMark/>
          </w:tcPr>
          <w:p w14:paraId="270E2114" w14:textId="027C5B43"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2.47</w:t>
            </w:r>
          </w:p>
        </w:tc>
        <w:tc>
          <w:tcPr>
            <w:tcW w:w="751" w:type="pct"/>
            <w:shd w:val="clear" w:color="auto" w:fill="auto"/>
            <w:noWrap/>
            <w:vAlign w:val="center"/>
            <w:hideMark/>
          </w:tcPr>
          <w:p w14:paraId="6417B848" w14:textId="7B605350"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3.47</w:t>
            </w:r>
          </w:p>
        </w:tc>
        <w:tc>
          <w:tcPr>
            <w:tcW w:w="751" w:type="pct"/>
            <w:shd w:val="clear" w:color="auto" w:fill="auto"/>
            <w:noWrap/>
            <w:vAlign w:val="center"/>
            <w:hideMark/>
          </w:tcPr>
          <w:p w14:paraId="7D058EF3" w14:textId="0E14BF52"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4.47</w:t>
            </w:r>
          </w:p>
        </w:tc>
      </w:tr>
      <w:tr w:rsidR="00F50848" w:rsidRPr="000F2267" w14:paraId="2C2627ED" w14:textId="77777777" w:rsidTr="00F50848">
        <w:trPr>
          <w:trHeight w:val="300"/>
        </w:trPr>
        <w:tc>
          <w:tcPr>
            <w:tcW w:w="1244" w:type="pct"/>
            <w:shd w:val="clear" w:color="auto" w:fill="auto"/>
            <w:noWrap/>
            <w:vAlign w:val="bottom"/>
            <w:hideMark/>
          </w:tcPr>
          <w:p w14:paraId="58F0E61B" w14:textId="77777777" w:rsidR="00F50848" w:rsidRPr="00C416A2" w:rsidRDefault="00F50848" w:rsidP="00F50848">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Discount Factor</w:t>
            </w:r>
          </w:p>
        </w:tc>
        <w:tc>
          <w:tcPr>
            <w:tcW w:w="751" w:type="pct"/>
            <w:shd w:val="clear" w:color="auto" w:fill="auto"/>
            <w:noWrap/>
            <w:vAlign w:val="center"/>
            <w:hideMark/>
          </w:tcPr>
          <w:p w14:paraId="2CB86E2E" w14:textId="64D5D173"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0.9101</w:t>
            </w:r>
          </w:p>
        </w:tc>
        <w:tc>
          <w:tcPr>
            <w:tcW w:w="751" w:type="pct"/>
            <w:shd w:val="clear" w:color="auto" w:fill="auto"/>
            <w:noWrap/>
            <w:vAlign w:val="center"/>
            <w:hideMark/>
          </w:tcPr>
          <w:p w14:paraId="3A67A26B" w14:textId="655516ED"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0.7459</w:t>
            </w:r>
          </w:p>
        </w:tc>
        <w:tc>
          <w:tcPr>
            <w:tcW w:w="752" w:type="pct"/>
            <w:shd w:val="clear" w:color="auto" w:fill="auto"/>
            <w:noWrap/>
            <w:vAlign w:val="center"/>
            <w:hideMark/>
          </w:tcPr>
          <w:p w14:paraId="34CEB631" w14:textId="78402DF4"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0.6114</w:t>
            </w:r>
          </w:p>
        </w:tc>
        <w:tc>
          <w:tcPr>
            <w:tcW w:w="751" w:type="pct"/>
            <w:shd w:val="clear" w:color="auto" w:fill="auto"/>
            <w:noWrap/>
            <w:vAlign w:val="center"/>
            <w:hideMark/>
          </w:tcPr>
          <w:p w14:paraId="79304F0A" w14:textId="3739090F"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0.5012</w:t>
            </w:r>
          </w:p>
        </w:tc>
        <w:tc>
          <w:tcPr>
            <w:tcW w:w="751" w:type="pct"/>
            <w:shd w:val="clear" w:color="auto" w:fill="auto"/>
            <w:noWrap/>
            <w:vAlign w:val="center"/>
            <w:hideMark/>
          </w:tcPr>
          <w:p w14:paraId="4D551949" w14:textId="5C2169C5" w:rsidR="00F50848" w:rsidRPr="00C416A2" w:rsidRDefault="00F50848" w:rsidP="00F50848">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0.4108</w:t>
            </w:r>
          </w:p>
        </w:tc>
      </w:tr>
      <w:tr w:rsidR="0060119D" w:rsidRPr="000F2267" w14:paraId="7A190B3F" w14:textId="77777777" w:rsidTr="00F50848">
        <w:trPr>
          <w:trHeight w:val="300"/>
        </w:trPr>
        <w:tc>
          <w:tcPr>
            <w:tcW w:w="1244" w:type="pct"/>
            <w:shd w:val="clear" w:color="auto" w:fill="auto"/>
            <w:noWrap/>
            <w:vAlign w:val="bottom"/>
            <w:hideMark/>
          </w:tcPr>
          <w:p w14:paraId="22E4CB8A" w14:textId="77777777" w:rsidR="0060119D" w:rsidRPr="00C416A2" w:rsidRDefault="0060119D" w:rsidP="0060119D">
            <w:pPr>
              <w:spacing w:after="0" w:line="360" w:lineRule="auto"/>
              <w:rPr>
                <w:rFonts w:asciiTheme="minorHAnsi" w:hAnsiTheme="minorHAnsi" w:cstheme="minorHAnsi"/>
                <w:color w:val="000000"/>
                <w:sz w:val="22"/>
                <w:szCs w:val="22"/>
                <w:lang w:val="en-IN" w:eastAsia="en-IN"/>
              </w:rPr>
            </w:pPr>
            <w:r w:rsidRPr="00C416A2">
              <w:rPr>
                <w:rFonts w:asciiTheme="minorHAnsi" w:hAnsiTheme="minorHAnsi" w:cstheme="minorHAnsi"/>
                <w:color w:val="000000"/>
                <w:sz w:val="22"/>
                <w:szCs w:val="22"/>
                <w:lang w:val="en-IN" w:eastAsia="en-IN"/>
              </w:rPr>
              <w:t>PV of FCFF</w:t>
            </w:r>
          </w:p>
        </w:tc>
        <w:tc>
          <w:tcPr>
            <w:tcW w:w="751" w:type="pct"/>
            <w:shd w:val="clear" w:color="auto" w:fill="auto"/>
            <w:noWrap/>
            <w:vAlign w:val="center"/>
            <w:hideMark/>
          </w:tcPr>
          <w:p w14:paraId="3E6139C9" w14:textId="66578F7D"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155.11</w:t>
            </w:r>
          </w:p>
        </w:tc>
        <w:tc>
          <w:tcPr>
            <w:tcW w:w="751" w:type="pct"/>
            <w:shd w:val="clear" w:color="auto" w:fill="auto"/>
            <w:noWrap/>
            <w:vAlign w:val="center"/>
            <w:hideMark/>
          </w:tcPr>
          <w:p w14:paraId="32F2A6E4" w14:textId="5BA5AFDF"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62.21</w:t>
            </w:r>
          </w:p>
        </w:tc>
        <w:tc>
          <w:tcPr>
            <w:tcW w:w="752" w:type="pct"/>
            <w:shd w:val="clear" w:color="auto" w:fill="auto"/>
            <w:noWrap/>
            <w:vAlign w:val="center"/>
            <w:hideMark/>
          </w:tcPr>
          <w:p w14:paraId="21F94EA0" w14:textId="311B7AD8"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80.25</w:t>
            </w:r>
          </w:p>
        </w:tc>
        <w:tc>
          <w:tcPr>
            <w:tcW w:w="751" w:type="pct"/>
            <w:shd w:val="clear" w:color="auto" w:fill="auto"/>
            <w:noWrap/>
            <w:vAlign w:val="center"/>
            <w:hideMark/>
          </w:tcPr>
          <w:p w14:paraId="744A02C6" w14:textId="0B616E12"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69.70</w:t>
            </w:r>
          </w:p>
        </w:tc>
        <w:tc>
          <w:tcPr>
            <w:tcW w:w="751" w:type="pct"/>
            <w:shd w:val="clear" w:color="auto" w:fill="auto"/>
            <w:noWrap/>
            <w:vAlign w:val="center"/>
            <w:hideMark/>
          </w:tcPr>
          <w:p w14:paraId="56595E0A" w14:textId="26682F2E" w:rsidR="0060119D" w:rsidRPr="00C416A2" w:rsidRDefault="0060119D" w:rsidP="0060119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45.52</w:t>
            </w:r>
          </w:p>
        </w:tc>
      </w:tr>
      <w:tr w:rsidR="008A5375" w:rsidRPr="000F2267" w14:paraId="7E0C0D8C" w14:textId="77777777" w:rsidTr="000572C6">
        <w:trPr>
          <w:trHeight w:val="300"/>
        </w:trPr>
        <w:tc>
          <w:tcPr>
            <w:tcW w:w="1244" w:type="pct"/>
            <w:shd w:val="clear" w:color="auto" w:fill="DEEAF6" w:themeFill="accent1" w:themeFillTint="33"/>
            <w:noWrap/>
            <w:vAlign w:val="bottom"/>
            <w:hideMark/>
          </w:tcPr>
          <w:p w14:paraId="61A78B4C" w14:textId="30B7DA2F" w:rsidR="008A5375" w:rsidRPr="00DA3823" w:rsidRDefault="008A5375" w:rsidP="007577CB">
            <w:pPr>
              <w:spacing w:after="0" w:line="360" w:lineRule="auto"/>
              <w:rPr>
                <w:rFonts w:asciiTheme="minorHAnsi" w:hAnsiTheme="minorHAnsi" w:cstheme="minorHAnsi"/>
                <w:b/>
                <w:bCs/>
                <w:sz w:val="22"/>
                <w:szCs w:val="22"/>
                <w:lang w:val="en-IN" w:eastAsia="en-IN"/>
              </w:rPr>
            </w:pPr>
            <w:r w:rsidRPr="00DA3823">
              <w:rPr>
                <w:rFonts w:asciiTheme="minorHAnsi" w:hAnsiTheme="minorHAnsi" w:cstheme="minorHAnsi"/>
                <w:b/>
                <w:bCs/>
                <w:sz w:val="22"/>
                <w:szCs w:val="22"/>
                <w:lang w:val="en-IN" w:eastAsia="en-IN"/>
              </w:rPr>
              <w:t>EV of M/s SKBHL</w:t>
            </w:r>
          </w:p>
        </w:tc>
        <w:tc>
          <w:tcPr>
            <w:tcW w:w="3756" w:type="pct"/>
            <w:gridSpan w:val="5"/>
            <w:shd w:val="clear" w:color="auto" w:fill="DEEAF6" w:themeFill="accent1" w:themeFillTint="33"/>
            <w:noWrap/>
            <w:vAlign w:val="center"/>
            <w:hideMark/>
          </w:tcPr>
          <w:p w14:paraId="35634545" w14:textId="2F934074" w:rsidR="008A5375" w:rsidRPr="00DA3823" w:rsidRDefault="008A5375" w:rsidP="008A5375">
            <w:pPr>
              <w:spacing w:after="0" w:line="360" w:lineRule="auto"/>
              <w:jc w:val="center"/>
              <w:rPr>
                <w:rFonts w:asciiTheme="minorHAnsi" w:hAnsiTheme="minorHAnsi" w:cstheme="minorHAnsi"/>
                <w:b/>
                <w:bCs/>
                <w:sz w:val="22"/>
                <w:szCs w:val="22"/>
                <w:lang w:val="en-IN" w:eastAsia="en-IN"/>
              </w:rPr>
            </w:pPr>
            <w:r w:rsidRPr="00DA3823">
              <w:rPr>
                <w:rFonts w:asciiTheme="minorHAnsi" w:hAnsiTheme="minorHAnsi" w:cstheme="minorHAnsi"/>
                <w:b/>
                <w:bCs/>
                <w:sz w:val="22"/>
                <w:szCs w:val="22"/>
                <w:lang w:val="en-IN" w:eastAsia="en-IN"/>
              </w:rPr>
              <w:t>3</w:t>
            </w:r>
            <w:r w:rsidR="00F50848" w:rsidRPr="00DA3823">
              <w:rPr>
                <w:rFonts w:asciiTheme="minorHAnsi" w:hAnsiTheme="minorHAnsi" w:cstheme="minorHAnsi"/>
                <w:b/>
                <w:bCs/>
                <w:sz w:val="22"/>
                <w:szCs w:val="22"/>
                <w:lang w:val="en-IN" w:eastAsia="en-IN"/>
              </w:rPr>
              <w:t>6</w:t>
            </w:r>
            <w:r w:rsidR="0060119D" w:rsidRPr="00DA3823">
              <w:rPr>
                <w:rFonts w:asciiTheme="minorHAnsi" w:hAnsiTheme="minorHAnsi" w:cstheme="minorHAnsi"/>
                <w:b/>
                <w:bCs/>
                <w:sz w:val="22"/>
                <w:szCs w:val="22"/>
                <w:lang w:val="en-IN" w:eastAsia="en-IN"/>
              </w:rPr>
              <w:t>7.27</w:t>
            </w:r>
          </w:p>
        </w:tc>
      </w:tr>
    </w:tbl>
    <w:p w14:paraId="7F5FD5D7" w14:textId="77777777" w:rsidR="000F2267" w:rsidRDefault="000F2267" w:rsidP="007577CB">
      <w:pPr>
        <w:pStyle w:val="DefaultText11"/>
        <w:spacing w:after="0" w:line="360" w:lineRule="auto"/>
        <w:ind w:right="-307"/>
        <w:jc w:val="both"/>
        <w:rPr>
          <w:rFonts w:ascii="Arial" w:hAnsi="Arial" w:cs="Arial"/>
          <w:sz w:val="22"/>
          <w:szCs w:val="22"/>
          <w:lang w:val="en-IN"/>
        </w:rPr>
      </w:pPr>
    </w:p>
    <w:p w14:paraId="5B93E5A0" w14:textId="6947CA67" w:rsidR="00827C49" w:rsidRPr="000F2267" w:rsidRDefault="00470A32" w:rsidP="00F50848">
      <w:pPr>
        <w:pStyle w:val="DefaultText11"/>
        <w:numPr>
          <w:ilvl w:val="0"/>
          <w:numId w:val="12"/>
        </w:numPr>
        <w:spacing w:line="360" w:lineRule="auto"/>
        <w:ind w:left="0" w:right="-307" w:hanging="426"/>
        <w:jc w:val="both"/>
        <w:rPr>
          <w:rFonts w:ascii="Arial" w:hAnsi="Arial" w:cs="Arial"/>
          <w:sz w:val="22"/>
          <w:szCs w:val="22"/>
        </w:rPr>
      </w:pPr>
      <w:r w:rsidRPr="000F2267">
        <w:rPr>
          <w:rFonts w:ascii="Arial" w:hAnsi="Arial" w:cs="Arial"/>
          <w:b/>
          <w:sz w:val="22"/>
          <w:szCs w:val="22"/>
        </w:rPr>
        <w:lastRenderedPageBreak/>
        <w:t>KEY INPUTS USED TO DISCOUNT CASH FLOW</w:t>
      </w:r>
      <w:r w:rsidR="00A83022" w:rsidRPr="000F2267">
        <w:rPr>
          <w:rFonts w:ascii="Arial" w:hAnsi="Arial" w:cs="Arial"/>
          <w:b/>
          <w:sz w:val="22"/>
          <w:szCs w:val="22"/>
        </w:rPr>
        <w:t xml:space="preserve">S DURING THE PROJECTION </w:t>
      </w:r>
      <w:r w:rsidRPr="000F2267">
        <w:rPr>
          <w:rFonts w:ascii="Arial" w:hAnsi="Arial" w:cs="Arial"/>
          <w:b/>
          <w:sz w:val="22"/>
          <w:szCs w:val="22"/>
        </w:rPr>
        <w:t>PERIOD:</w:t>
      </w:r>
    </w:p>
    <w:tbl>
      <w:tblPr>
        <w:tblW w:w="404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9"/>
      </w:tblGrid>
      <w:tr w:rsidR="000F2267" w:rsidRPr="000F2267" w14:paraId="612588A0" w14:textId="77777777" w:rsidTr="000F2267">
        <w:trPr>
          <w:trHeight w:val="427"/>
        </w:trPr>
        <w:tc>
          <w:tcPr>
            <w:tcW w:w="2800" w:type="pct"/>
            <w:shd w:val="clear" w:color="000000" w:fill="002060"/>
            <w:noWrap/>
            <w:vAlign w:val="center"/>
            <w:hideMark/>
          </w:tcPr>
          <w:p w14:paraId="5A9D84AA" w14:textId="642C1A19" w:rsidR="000F2267" w:rsidRPr="00BC0F4D" w:rsidRDefault="000F2267" w:rsidP="007577CB">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Particular</w:t>
            </w:r>
          </w:p>
        </w:tc>
        <w:tc>
          <w:tcPr>
            <w:tcW w:w="2200" w:type="pct"/>
            <w:shd w:val="clear" w:color="000000" w:fill="002060"/>
            <w:vAlign w:val="center"/>
          </w:tcPr>
          <w:p w14:paraId="53DD056A" w14:textId="0AF2132B" w:rsidR="000F2267" w:rsidRPr="00BC0F4D" w:rsidRDefault="000F2267" w:rsidP="007577CB">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Input</w:t>
            </w:r>
          </w:p>
        </w:tc>
      </w:tr>
      <w:tr w:rsidR="00C77646" w:rsidRPr="000F2267" w14:paraId="6EE9C9B6" w14:textId="77777777" w:rsidTr="000F2267">
        <w:trPr>
          <w:trHeight w:val="300"/>
        </w:trPr>
        <w:tc>
          <w:tcPr>
            <w:tcW w:w="2800" w:type="pct"/>
            <w:shd w:val="clear" w:color="auto" w:fill="auto"/>
            <w:noWrap/>
            <w:vAlign w:val="center"/>
            <w:hideMark/>
          </w:tcPr>
          <w:p w14:paraId="77F74926" w14:textId="77777777" w:rsidR="00C77646" w:rsidRPr="00BC0F4D" w:rsidRDefault="00C77646" w:rsidP="007577CB">
            <w:pPr>
              <w:spacing w:after="0" w:line="360" w:lineRule="auto"/>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Valuation Date</w:t>
            </w:r>
          </w:p>
        </w:tc>
        <w:tc>
          <w:tcPr>
            <w:tcW w:w="2200" w:type="pct"/>
            <w:shd w:val="clear" w:color="auto" w:fill="auto"/>
            <w:noWrap/>
            <w:vAlign w:val="center"/>
            <w:hideMark/>
          </w:tcPr>
          <w:p w14:paraId="64BE2DA4" w14:textId="640DBA73" w:rsidR="00C77646" w:rsidRPr="00BC0F4D" w:rsidRDefault="008A5375" w:rsidP="008A5375">
            <w:pPr>
              <w:spacing w:after="0" w:line="360" w:lineRule="auto"/>
              <w:jc w:val="center"/>
              <w:rPr>
                <w:rFonts w:asciiTheme="minorHAnsi" w:hAnsiTheme="minorHAnsi" w:cstheme="minorHAnsi"/>
                <w:bCs/>
                <w:color w:val="000000"/>
                <w:sz w:val="22"/>
                <w:szCs w:val="22"/>
                <w:lang w:val="en-IN" w:eastAsia="en-IN"/>
              </w:rPr>
            </w:pPr>
            <w:r>
              <w:rPr>
                <w:rFonts w:asciiTheme="minorHAnsi" w:hAnsiTheme="minorHAnsi" w:cstheme="minorHAnsi"/>
                <w:bCs/>
                <w:color w:val="000000"/>
                <w:sz w:val="22"/>
                <w:szCs w:val="22"/>
                <w:lang w:val="en-IN" w:eastAsia="en-IN"/>
              </w:rPr>
              <w:t>10</w:t>
            </w:r>
            <w:r w:rsidRPr="008A5375">
              <w:rPr>
                <w:rFonts w:asciiTheme="minorHAnsi" w:hAnsiTheme="minorHAnsi" w:cstheme="minorHAnsi"/>
                <w:bCs/>
                <w:color w:val="000000"/>
                <w:sz w:val="22"/>
                <w:szCs w:val="22"/>
                <w:vertAlign w:val="superscript"/>
                <w:lang w:val="en-IN" w:eastAsia="en-IN"/>
              </w:rPr>
              <w:t>th</w:t>
            </w:r>
            <w:r>
              <w:rPr>
                <w:rFonts w:asciiTheme="minorHAnsi" w:hAnsiTheme="minorHAnsi" w:cstheme="minorHAnsi"/>
                <w:bCs/>
                <w:color w:val="000000"/>
                <w:sz w:val="22"/>
                <w:szCs w:val="22"/>
                <w:lang w:val="en-IN" w:eastAsia="en-IN"/>
              </w:rPr>
              <w:t xml:space="preserve"> </w:t>
            </w:r>
            <w:r w:rsidR="00A85376">
              <w:rPr>
                <w:rFonts w:asciiTheme="minorHAnsi" w:hAnsiTheme="minorHAnsi" w:cstheme="minorHAnsi"/>
                <w:bCs/>
                <w:color w:val="000000"/>
                <w:sz w:val="22"/>
                <w:szCs w:val="22"/>
                <w:lang w:val="en-IN" w:eastAsia="en-IN"/>
              </w:rPr>
              <w:t>October</w:t>
            </w:r>
            <w:r w:rsidR="000F2267" w:rsidRPr="00BC0F4D">
              <w:rPr>
                <w:rFonts w:asciiTheme="minorHAnsi" w:hAnsiTheme="minorHAnsi" w:cstheme="minorHAnsi"/>
                <w:bCs/>
                <w:color w:val="000000"/>
                <w:sz w:val="22"/>
                <w:szCs w:val="22"/>
                <w:lang w:val="en-IN" w:eastAsia="en-IN"/>
              </w:rPr>
              <w:t xml:space="preserve"> </w:t>
            </w:r>
            <w:r w:rsidR="00A02CA6" w:rsidRPr="00BC0F4D">
              <w:rPr>
                <w:rFonts w:asciiTheme="minorHAnsi" w:hAnsiTheme="minorHAnsi" w:cstheme="minorHAnsi"/>
                <w:bCs/>
                <w:color w:val="000000"/>
                <w:sz w:val="22"/>
                <w:szCs w:val="22"/>
                <w:lang w:val="en-IN" w:eastAsia="en-IN"/>
              </w:rPr>
              <w:t>202</w:t>
            </w:r>
            <w:r w:rsidR="00A85376">
              <w:rPr>
                <w:rFonts w:asciiTheme="minorHAnsi" w:hAnsiTheme="minorHAnsi" w:cstheme="minorHAnsi"/>
                <w:bCs/>
                <w:color w:val="000000"/>
                <w:sz w:val="22"/>
                <w:szCs w:val="22"/>
                <w:lang w:val="en-IN" w:eastAsia="en-IN"/>
              </w:rPr>
              <w:t>3</w:t>
            </w:r>
          </w:p>
        </w:tc>
      </w:tr>
      <w:tr w:rsidR="00C77646" w:rsidRPr="000F2267" w14:paraId="0DD34C13" w14:textId="77777777" w:rsidTr="000F2267">
        <w:trPr>
          <w:trHeight w:val="300"/>
        </w:trPr>
        <w:tc>
          <w:tcPr>
            <w:tcW w:w="2800" w:type="pct"/>
            <w:shd w:val="clear" w:color="auto" w:fill="auto"/>
            <w:noWrap/>
            <w:vAlign w:val="center"/>
            <w:hideMark/>
          </w:tcPr>
          <w:p w14:paraId="6756B79C" w14:textId="4B4E7338" w:rsidR="00C77646" w:rsidRPr="00BC0F4D" w:rsidRDefault="00C77646" w:rsidP="007577CB">
            <w:pPr>
              <w:spacing w:after="0" w:line="360" w:lineRule="auto"/>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W</w:t>
            </w:r>
            <w:r w:rsidR="000F2267" w:rsidRPr="00BC0F4D">
              <w:rPr>
                <w:rFonts w:asciiTheme="minorHAnsi" w:hAnsiTheme="minorHAnsi" w:cstheme="minorHAnsi"/>
                <w:b/>
                <w:bCs/>
                <w:sz w:val="22"/>
                <w:szCs w:val="22"/>
                <w:lang w:val="en-IN" w:eastAsia="en-IN"/>
              </w:rPr>
              <w:t xml:space="preserve">eighted </w:t>
            </w:r>
            <w:r w:rsidRPr="00BC0F4D">
              <w:rPr>
                <w:rFonts w:asciiTheme="minorHAnsi" w:hAnsiTheme="minorHAnsi" w:cstheme="minorHAnsi"/>
                <w:b/>
                <w:bCs/>
                <w:sz w:val="22"/>
                <w:szCs w:val="22"/>
                <w:lang w:val="en-IN" w:eastAsia="en-IN"/>
              </w:rPr>
              <w:t>A</w:t>
            </w:r>
            <w:r w:rsidR="000F2267" w:rsidRPr="00BC0F4D">
              <w:rPr>
                <w:rFonts w:asciiTheme="minorHAnsi" w:hAnsiTheme="minorHAnsi" w:cstheme="minorHAnsi"/>
                <w:b/>
                <w:bCs/>
                <w:sz w:val="22"/>
                <w:szCs w:val="22"/>
                <w:lang w:val="en-IN" w:eastAsia="en-IN"/>
              </w:rPr>
              <w:t xml:space="preserve">verage </w:t>
            </w:r>
            <w:r w:rsidRPr="00BC0F4D">
              <w:rPr>
                <w:rFonts w:asciiTheme="minorHAnsi" w:hAnsiTheme="minorHAnsi" w:cstheme="minorHAnsi"/>
                <w:b/>
                <w:bCs/>
                <w:sz w:val="22"/>
                <w:szCs w:val="22"/>
                <w:lang w:val="en-IN" w:eastAsia="en-IN"/>
              </w:rPr>
              <w:t>C</w:t>
            </w:r>
            <w:r w:rsidR="000F2267" w:rsidRPr="00BC0F4D">
              <w:rPr>
                <w:rFonts w:asciiTheme="minorHAnsi" w:hAnsiTheme="minorHAnsi" w:cstheme="minorHAnsi"/>
                <w:b/>
                <w:bCs/>
                <w:sz w:val="22"/>
                <w:szCs w:val="22"/>
                <w:lang w:val="en-IN" w:eastAsia="en-IN"/>
              </w:rPr>
              <w:t xml:space="preserve">ost of </w:t>
            </w:r>
            <w:r w:rsidRPr="00BC0F4D">
              <w:rPr>
                <w:rFonts w:asciiTheme="minorHAnsi" w:hAnsiTheme="minorHAnsi" w:cstheme="minorHAnsi"/>
                <w:b/>
                <w:bCs/>
                <w:sz w:val="22"/>
                <w:szCs w:val="22"/>
                <w:lang w:val="en-IN" w:eastAsia="en-IN"/>
              </w:rPr>
              <w:t>C</w:t>
            </w:r>
            <w:r w:rsidR="000F2267" w:rsidRPr="00BC0F4D">
              <w:rPr>
                <w:rFonts w:asciiTheme="minorHAnsi" w:hAnsiTheme="minorHAnsi" w:cstheme="minorHAnsi"/>
                <w:b/>
                <w:bCs/>
                <w:sz w:val="22"/>
                <w:szCs w:val="22"/>
                <w:lang w:val="en-IN" w:eastAsia="en-IN"/>
              </w:rPr>
              <w:t>apital</w:t>
            </w:r>
          </w:p>
        </w:tc>
        <w:tc>
          <w:tcPr>
            <w:tcW w:w="2200" w:type="pct"/>
            <w:shd w:val="clear" w:color="auto" w:fill="auto"/>
            <w:noWrap/>
            <w:vAlign w:val="center"/>
            <w:hideMark/>
          </w:tcPr>
          <w:p w14:paraId="04CED523" w14:textId="2C605451" w:rsidR="00C77646" w:rsidRPr="00BC0F4D" w:rsidRDefault="000F2267" w:rsidP="007577CB">
            <w:pPr>
              <w:spacing w:after="0" w:line="360" w:lineRule="auto"/>
              <w:jc w:val="center"/>
              <w:rPr>
                <w:rFonts w:asciiTheme="minorHAnsi" w:hAnsiTheme="minorHAnsi" w:cstheme="minorHAnsi"/>
                <w:bCs/>
                <w:sz w:val="22"/>
                <w:szCs w:val="22"/>
                <w:lang w:val="en-IN" w:eastAsia="en-IN"/>
              </w:rPr>
            </w:pPr>
            <w:r w:rsidRPr="00BC0F4D">
              <w:rPr>
                <w:rFonts w:asciiTheme="minorHAnsi" w:hAnsiTheme="minorHAnsi" w:cstheme="minorHAnsi"/>
                <w:bCs/>
                <w:sz w:val="22"/>
                <w:szCs w:val="22"/>
                <w:lang w:val="en-IN" w:eastAsia="en-IN"/>
              </w:rPr>
              <w:t>15</w:t>
            </w:r>
            <w:r w:rsidR="008A5375">
              <w:rPr>
                <w:rFonts w:asciiTheme="minorHAnsi" w:hAnsiTheme="minorHAnsi" w:cstheme="minorHAnsi"/>
                <w:bCs/>
                <w:sz w:val="22"/>
                <w:szCs w:val="22"/>
                <w:lang w:val="en-IN" w:eastAsia="en-IN"/>
              </w:rPr>
              <w:t>.00</w:t>
            </w:r>
            <w:r w:rsidR="00585AAE" w:rsidRPr="00BC0F4D">
              <w:rPr>
                <w:rFonts w:asciiTheme="minorHAnsi" w:hAnsiTheme="minorHAnsi" w:cstheme="minorHAnsi"/>
                <w:bCs/>
                <w:sz w:val="22"/>
                <w:szCs w:val="22"/>
                <w:lang w:val="en-IN" w:eastAsia="en-IN"/>
              </w:rPr>
              <w:t>%</w:t>
            </w:r>
          </w:p>
        </w:tc>
      </w:tr>
      <w:tr w:rsidR="00C77646" w:rsidRPr="000F2267" w14:paraId="576849C3" w14:textId="77777777" w:rsidTr="000F2267">
        <w:trPr>
          <w:trHeight w:val="300"/>
        </w:trPr>
        <w:tc>
          <w:tcPr>
            <w:tcW w:w="2800" w:type="pct"/>
            <w:shd w:val="clear" w:color="auto" w:fill="auto"/>
            <w:noWrap/>
            <w:vAlign w:val="center"/>
            <w:hideMark/>
          </w:tcPr>
          <w:p w14:paraId="1149C464" w14:textId="03D6032F" w:rsidR="00C77646" w:rsidRPr="00BC0F4D" w:rsidRDefault="000F2267" w:rsidP="007577CB">
            <w:pPr>
              <w:spacing w:after="0" w:line="360" w:lineRule="auto"/>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Company Risk Premium</w:t>
            </w:r>
          </w:p>
        </w:tc>
        <w:tc>
          <w:tcPr>
            <w:tcW w:w="2200" w:type="pct"/>
            <w:shd w:val="clear" w:color="auto" w:fill="auto"/>
            <w:noWrap/>
            <w:vAlign w:val="center"/>
            <w:hideMark/>
          </w:tcPr>
          <w:p w14:paraId="55FFF509" w14:textId="036E06E7" w:rsidR="00C77646" w:rsidRPr="00BC0F4D" w:rsidRDefault="008A5375" w:rsidP="007577CB">
            <w:pPr>
              <w:spacing w:after="0" w:line="360" w:lineRule="auto"/>
              <w:jc w:val="center"/>
              <w:rPr>
                <w:rFonts w:asciiTheme="minorHAnsi" w:hAnsiTheme="minorHAnsi" w:cstheme="minorHAnsi"/>
                <w:bCs/>
                <w:sz w:val="22"/>
                <w:szCs w:val="22"/>
                <w:lang w:val="en-IN" w:eastAsia="en-IN"/>
              </w:rPr>
            </w:pPr>
            <w:r>
              <w:rPr>
                <w:rFonts w:asciiTheme="minorHAnsi" w:hAnsiTheme="minorHAnsi" w:cstheme="minorHAnsi"/>
                <w:bCs/>
                <w:sz w:val="22"/>
                <w:szCs w:val="22"/>
                <w:lang w:val="en-IN" w:eastAsia="en-IN"/>
              </w:rPr>
              <w:t>7.</w:t>
            </w:r>
            <w:r w:rsidR="00F50848">
              <w:rPr>
                <w:rFonts w:asciiTheme="minorHAnsi" w:hAnsiTheme="minorHAnsi" w:cstheme="minorHAnsi"/>
                <w:bCs/>
                <w:sz w:val="22"/>
                <w:szCs w:val="22"/>
                <w:lang w:val="en-IN" w:eastAsia="en-IN"/>
              </w:rPr>
              <w:t>0</w:t>
            </w:r>
            <w:r>
              <w:rPr>
                <w:rFonts w:asciiTheme="minorHAnsi" w:hAnsiTheme="minorHAnsi" w:cstheme="minorHAnsi"/>
                <w:bCs/>
                <w:sz w:val="22"/>
                <w:szCs w:val="22"/>
                <w:lang w:val="en-IN" w:eastAsia="en-IN"/>
              </w:rPr>
              <w:t>0</w:t>
            </w:r>
            <w:r w:rsidR="002F0FA3" w:rsidRPr="00BC0F4D">
              <w:rPr>
                <w:rFonts w:asciiTheme="minorHAnsi" w:hAnsiTheme="minorHAnsi" w:cstheme="minorHAnsi"/>
                <w:bCs/>
                <w:sz w:val="22"/>
                <w:szCs w:val="22"/>
                <w:lang w:val="en-IN" w:eastAsia="en-IN"/>
              </w:rPr>
              <w:t>%</w:t>
            </w:r>
          </w:p>
        </w:tc>
      </w:tr>
      <w:tr w:rsidR="000F2267" w:rsidRPr="000F2267" w14:paraId="05DC6A49" w14:textId="77777777" w:rsidTr="000F2267">
        <w:trPr>
          <w:trHeight w:val="300"/>
        </w:trPr>
        <w:tc>
          <w:tcPr>
            <w:tcW w:w="2800" w:type="pct"/>
            <w:shd w:val="clear" w:color="auto" w:fill="auto"/>
            <w:noWrap/>
            <w:vAlign w:val="center"/>
          </w:tcPr>
          <w:p w14:paraId="3EF0B7F6" w14:textId="73E6344E" w:rsidR="000F2267" w:rsidRPr="00BC0F4D" w:rsidRDefault="000F2267" w:rsidP="007577CB">
            <w:pPr>
              <w:spacing w:after="0" w:line="360" w:lineRule="auto"/>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Discount Rate</w:t>
            </w:r>
          </w:p>
        </w:tc>
        <w:tc>
          <w:tcPr>
            <w:tcW w:w="2200" w:type="pct"/>
            <w:shd w:val="clear" w:color="auto" w:fill="auto"/>
            <w:noWrap/>
            <w:vAlign w:val="center"/>
          </w:tcPr>
          <w:p w14:paraId="33CE2133" w14:textId="65F544F1" w:rsidR="000F2267" w:rsidRPr="00BC0F4D" w:rsidRDefault="000F2267" w:rsidP="007577CB">
            <w:pPr>
              <w:spacing w:after="0" w:line="360" w:lineRule="auto"/>
              <w:jc w:val="center"/>
              <w:rPr>
                <w:rFonts w:asciiTheme="minorHAnsi" w:hAnsiTheme="minorHAnsi" w:cstheme="minorHAnsi"/>
                <w:bCs/>
                <w:sz w:val="22"/>
                <w:szCs w:val="22"/>
                <w:lang w:val="en-IN" w:eastAsia="en-IN"/>
              </w:rPr>
            </w:pPr>
            <w:r w:rsidRPr="00BC0F4D">
              <w:rPr>
                <w:rFonts w:asciiTheme="minorHAnsi" w:hAnsiTheme="minorHAnsi" w:cstheme="minorHAnsi"/>
                <w:bCs/>
                <w:sz w:val="22"/>
                <w:szCs w:val="22"/>
                <w:lang w:val="en-IN" w:eastAsia="en-IN"/>
              </w:rPr>
              <w:t>2</w:t>
            </w:r>
            <w:r w:rsidR="008A5375">
              <w:rPr>
                <w:rFonts w:asciiTheme="minorHAnsi" w:hAnsiTheme="minorHAnsi" w:cstheme="minorHAnsi"/>
                <w:bCs/>
                <w:sz w:val="22"/>
                <w:szCs w:val="22"/>
                <w:lang w:val="en-IN" w:eastAsia="en-IN"/>
              </w:rPr>
              <w:t>2.</w:t>
            </w:r>
            <w:r w:rsidR="00F50848">
              <w:rPr>
                <w:rFonts w:asciiTheme="minorHAnsi" w:hAnsiTheme="minorHAnsi" w:cstheme="minorHAnsi"/>
                <w:bCs/>
                <w:sz w:val="22"/>
                <w:szCs w:val="22"/>
                <w:lang w:val="en-IN" w:eastAsia="en-IN"/>
              </w:rPr>
              <w:t>0</w:t>
            </w:r>
            <w:r w:rsidR="008A5375">
              <w:rPr>
                <w:rFonts w:asciiTheme="minorHAnsi" w:hAnsiTheme="minorHAnsi" w:cstheme="minorHAnsi"/>
                <w:bCs/>
                <w:sz w:val="22"/>
                <w:szCs w:val="22"/>
                <w:lang w:val="en-IN" w:eastAsia="en-IN"/>
              </w:rPr>
              <w:t>0</w:t>
            </w:r>
            <w:r w:rsidRPr="00BC0F4D">
              <w:rPr>
                <w:rFonts w:asciiTheme="minorHAnsi" w:hAnsiTheme="minorHAnsi" w:cstheme="minorHAnsi"/>
                <w:bCs/>
                <w:sz w:val="22"/>
                <w:szCs w:val="22"/>
                <w:lang w:val="en-IN" w:eastAsia="en-IN"/>
              </w:rPr>
              <w:t>%</w:t>
            </w:r>
          </w:p>
        </w:tc>
      </w:tr>
    </w:tbl>
    <w:p w14:paraId="28AC299A" w14:textId="77777777" w:rsidR="005E2FE0" w:rsidRDefault="005E2FE0" w:rsidP="007577CB">
      <w:pPr>
        <w:pStyle w:val="DefaultText11"/>
        <w:spacing w:after="0" w:line="360" w:lineRule="auto"/>
        <w:ind w:right="-307"/>
        <w:jc w:val="both"/>
        <w:rPr>
          <w:rFonts w:ascii="Arial" w:hAnsi="Arial" w:cs="Arial"/>
          <w:b/>
          <w:color w:val="000000"/>
          <w:sz w:val="22"/>
          <w:szCs w:val="22"/>
          <w:lang w:val="en-IN"/>
        </w:rPr>
      </w:pPr>
    </w:p>
    <w:p w14:paraId="2CA08D8F" w14:textId="04128599" w:rsidR="0008705A" w:rsidRPr="005E2FE0" w:rsidRDefault="0008705A" w:rsidP="007577CB">
      <w:pPr>
        <w:pStyle w:val="DefaultText11"/>
        <w:numPr>
          <w:ilvl w:val="0"/>
          <w:numId w:val="12"/>
        </w:numPr>
        <w:spacing w:line="360" w:lineRule="auto"/>
        <w:ind w:left="0" w:right="-307" w:hanging="426"/>
        <w:jc w:val="both"/>
        <w:rPr>
          <w:rFonts w:ascii="Arial" w:hAnsi="Arial" w:cs="Arial"/>
          <w:b/>
          <w:sz w:val="22"/>
          <w:szCs w:val="22"/>
        </w:rPr>
      </w:pPr>
      <w:r w:rsidRPr="005E2FE0">
        <w:rPr>
          <w:rFonts w:ascii="Arial" w:hAnsi="Arial" w:cs="Arial"/>
          <w:b/>
          <w:sz w:val="22"/>
          <w:szCs w:val="22"/>
        </w:rPr>
        <w:t>ENTERPRISE VALUE</w:t>
      </w:r>
      <w:r w:rsidR="005E2FE0">
        <w:rPr>
          <w:rFonts w:ascii="Arial" w:hAnsi="Arial" w:cs="Arial"/>
          <w:b/>
          <w:sz w:val="22"/>
          <w:szCs w:val="22"/>
        </w:rPr>
        <w:t xml:space="preserve"> OF THE COMPANY:</w:t>
      </w:r>
    </w:p>
    <w:tbl>
      <w:tblPr>
        <w:tblW w:w="5108" w:type="pct"/>
        <w:tblInd w:w="421" w:type="dxa"/>
        <w:tblCellMar>
          <w:top w:w="170" w:type="dxa"/>
          <w:bottom w:w="170" w:type="dxa"/>
        </w:tblCellMar>
        <w:tblLook w:val="04A0" w:firstRow="1" w:lastRow="0" w:firstColumn="1" w:lastColumn="0" w:noHBand="0" w:noVBand="1"/>
      </w:tblPr>
      <w:tblGrid>
        <w:gridCol w:w="8944"/>
      </w:tblGrid>
      <w:tr w:rsidR="00C01313" w:rsidRPr="00574F63" w14:paraId="7717239F" w14:textId="77777777" w:rsidTr="00F50848">
        <w:trPr>
          <w:trHeight w:val="15"/>
        </w:trPr>
        <w:tc>
          <w:tcPr>
            <w:tcW w:w="5000"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50736C86" w14:textId="31A191A2" w:rsidR="00C01313" w:rsidRPr="00574F63" w:rsidRDefault="005E2FE0" w:rsidP="00F50848">
            <w:pPr>
              <w:spacing w:after="0" w:line="240" w:lineRule="auto"/>
              <w:jc w:val="center"/>
              <w:rPr>
                <w:rFonts w:ascii="Arial" w:hAnsi="Arial" w:cs="Arial"/>
                <w:b/>
                <w:bCs/>
                <w:color w:val="FFFFFF"/>
                <w:sz w:val="22"/>
                <w:szCs w:val="22"/>
                <w:lang w:val="en-IN" w:eastAsia="en-IN"/>
              </w:rPr>
            </w:pPr>
            <w:r w:rsidRPr="00574F63">
              <w:rPr>
                <w:rFonts w:ascii="Arial" w:hAnsi="Arial" w:cs="Arial"/>
                <w:b/>
                <w:bCs/>
                <w:color w:val="FFFFFF"/>
                <w:sz w:val="22"/>
                <w:szCs w:val="22"/>
                <w:lang w:val="en-IN" w:eastAsia="en-IN"/>
              </w:rPr>
              <w:t>ENTERPRISE VALUE OF THE FIRM</w:t>
            </w:r>
          </w:p>
        </w:tc>
      </w:tr>
      <w:tr w:rsidR="00C01313" w:rsidRPr="00574F63" w14:paraId="22561283" w14:textId="77777777" w:rsidTr="00F50848">
        <w:trPr>
          <w:trHeight w:val="25"/>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4DBE8DE3" w14:textId="577895EA" w:rsidR="00C01313" w:rsidRPr="00574F63" w:rsidRDefault="00097588" w:rsidP="00F50848">
            <w:pPr>
              <w:spacing w:after="0" w:line="240" w:lineRule="auto"/>
              <w:jc w:val="center"/>
              <w:rPr>
                <w:rFonts w:ascii="Arial" w:hAnsi="Arial" w:cs="Arial"/>
                <w:b/>
                <w:bCs/>
                <w:color w:val="000000"/>
                <w:sz w:val="22"/>
                <w:szCs w:val="22"/>
                <w:lang w:val="en-IN" w:eastAsia="en-IN"/>
              </w:rPr>
            </w:pPr>
            <w:r w:rsidRPr="00574F63">
              <w:rPr>
                <w:rFonts w:ascii="Arial" w:hAnsi="Arial" w:cs="Arial"/>
                <w:b/>
                <w:bCs/>
                <w:color w:val="000000"/>
                <w:sz w:val="22"/>
                <w:szCs w:val="22"/>
                <w:lang w:val="en-IN" w:eastAsia="en-IN"/>
              </w:rPr>
              <w:t xml:space="preserve">INR </w:t>
            </w:r>
            <w:r w:rsidR="00574F63">
              <w:rPr>
                <w:rFonts w:ascii="Arial" w:hAnsi="Arial" w:cs="Arial"/>
                <w:b/>
                <w:bCs/>
                <w:color w:val="000000"/>
                <w:sz w:val="22"/>
                <w:szCs w:val="22"/>
                <w:lang w:val="en-IN" w:eastAsia="en-IN"/>
              </w:rPr>
              <w:t xml:space="preserve">THREE </w:t>
            </w:r>
            <w:r w:rsidR="007577CB">
              <w:rPr>
                <w:rFonts w:ascii="Arial" w:hAnsi="Arial" w:cs="Arial"/>
                <w:b/>
                <w:bCs/>
                <w:color w:val="000000"/>
                <w:sz w:val="22"/>
                <w:szCs w:val="22"/>
                <w:lang w:val="en-IN" w:eastAsia="en-IN"/>
              </w:rPr>
              <w:t>S</w:t>
            </w:r>
            <w:r w:rsidR="00F50848">
              <w:rPr>
                <w:rFonts w:ascii="Arial" w:hAnsi="Arial" w:cs="Arial"/>
                <w:b/>
                <w:bCs/>
                <w:color w:val="000000"/>
                <w:sz w:val="22"/>
                <w:szCs w:val="22"/>
                <w:lang w:val="en-IN" w:eastAsia="en-IN"/>
              </w:rPr>
              <w:t>IX</w:t>
            </w:r>
            <w:r w:rsidR="007577CB">
              <w:rPr>
                <w:rFonts w:ascii="Arial" w:hAnsi="Arial" w:cs="Arial"/>
                <w:b/>
                <w:bCs/>
                <w:color w:val="000000"/>
                <w:sz w:val="22"/>
                <w:szCs w:val="22"/>
                <w:lang w:val="en-IN" w:eastAsia="en-IN"/>
              </w:rPr>
              <w:t>TY-</w:t>
            </w:r>
            <w:r w:rsidR="0060119D">
              <w:rPr>
                <w:rFonts w:ascii="Arial" w:hAnsi="Arial" w:cs="Arial"/>
                <w:b/>
                <w:bCs/>
                <w:color w:val="000000"/>
                <w:sz w:val="22"/>
                <w:szCs w:val="22"/>
                <w:lang w:val="en-IN" w:eastAsia="en-IN"/>
              </w:rPr>
              <w:t>SEVEN</w:t>
            </w:r>
            <w:r w:rsidR="00574F63">
              <w:rPr>
                <w:rFonts w:ascii="Arial" w:hAnsi="Arial" w:cs="Arial"/>
                <w:b/>
                <w:bCs/>
                <w:color w:val="000000"/>
                <w:sz w:val="22"/>
                <w:szCs w:val="22"/>
                <w:lang w:val="en-IN" w:eastAsia="en-IN"/>
              </w:rPr>
              <w:t xml:space="preserve"> CRORE</w:t>
            </w:r>
            <w:r w:rsidR="00F50848">
              <w:rPr>
                <w:rFonts w:ascii="Arial" w:hAnsi="Arial" w:cs="Arial"/>
                <w:b/>
                <w:bCs/>
                <w:color w:val="000000"/>
                <w:sz w:val="22"/>
                <w:szCs w:val="22"/>
                <w:lang w:val="en-IN" w:eastAsia="en-IN"/>
              </w:rPr>
              <w:t xml:space="preserve"> AND</w:t>
            </w:r>
            <w:r w:rsidR="00574F63">
              <w:rPr>
                <w:rFonts w:ascii="Arial" w:hAnsi="Arial" w:cs="Arial"/>
                <w:b/>
                <w:bCs/>
                <w:color w:val="000000"/>
                <w:sz w:val="22"/>
                <w:szCs w:val="22"/>
                <w:lang w:val="en-IN" w:eastAsia="en-IN"/>
              </w:rPr>
              <w:t xml:space="preserve"> </w:t>
            </w:r>
            <w:r w:rsidR="0060119D">
              <w:rPr>
                <w:rFonts w:ascii="Arial" w:hAnsi="Arial" w:cs="Arial"/>
                <w:b/>
                <w:bCs/>
                <w:color w:val="000000"/>
                <w:sz w:val="22"/>
                <w:szCs w:val="22"/>
                <w:lang w:val="en-IN" w:eastAsia="en-IN"/>
              </w:rPr>
              <w:t>TWENTY-SEVEN</w:t>
            </w:r>
            <w:r w:rsidR="00574F63">
              <w:rPr>
                <w:rFonts w:ascii="Arial" w:hAnsi="Arial" w:cs="Arial"/>
                <w:b/>
                <w:bCs/>
                <w:color w:val="000000"/>
                <w:sz w:val="22"/>
                <w:szCs w:val="22"/>
                <w:lang w:val="en-IN" w:eastAsia="en-IN"/>
              </w:rPr>
              <w:t xml:space="preserve"> LAKHS</w:t>
            </w:r>
            <w:r w:rsidRPr="00574F63">
              <w:rPr>
                <w:rFonts w:ascii="Arial" w:hAnsi="Arial" w:cs="Arial"/>
                <w:b/>
                <w:bCs/>
                <w:color w:val="000000"/>
                <w:sz w:val="22"/>
                <w:szCs w:val="22"/>
                <w:lang w:val="en-IN" w:eastAsia="en-IN"/>
              </w:rPr>
              <w:t xml:space="preserve"> (</w:t>
            </w:r>
            <w:r w:rsidR="00574F63">
              <w:rPr>
                <w:rFonts w:ascii="Arial" w:hAnsi="Arial" w:cs="Arial"/>
                <w:b/>
                <w:bCs/>
                <w:color w:val="000000"/>
                <w:sz w:val="22"/>
                <w:szCs w:val="22"/>
                <w:lang w:val="en-IN" w:eastAsia="en-IN"/>
              </w:rPr>
              <w:t>3</w:t>
            </w:r>
            <w:r w:rsidR="00F50848">
              <w:rPr>
                <w:rFonts w:ascii="Arial" w:hAnsi="Arial" w:cs="Arial"/>
                <w:b/>
                <w:bCs/>
                <w:color w:val="000000"/>
                <w:sz w:val="22"/>
                <w:szCs w:val="22"/>
                <w:lang w:val="en-IN" w:eastAsia="en-IN"/>
              </w:rPr>
              <w:t>6</w:t>
            </w:r>
            <w:r w:rsidR="0060119D">
              <w:rPr>
                <w:rFonts w:ascii="Arial" w:hAnsi="Arial" w:cs="Arial"/>
                <w:b/>
                <w:bCs/>
                <w:color w:val="000000"/>
                <w:sz w:val="22"/>
                <w:szCs w:val="22"/>
                <w:lang w:val="en-IN" w:eastAsia="en-IN"/>
              </w:rPr>
              <w:t>7.27</w:t>
            </w:r>
            <w:r w:rsidR="00B87A84" w:rsidRPr="00574F63">
              <w:rPr>
                <w:rFonts w:ascii="Arial" w:hAnsi="Arial" w:cs="Arial"/>
                <w:b/>
                <w:bCs/>
                <w:color w:val="000000"/>
                <w:sz w:val="22"/>
                <w:szCs w:val="22"/>
                <w:lang w:val="en-IN" w:eastAsia="en-IN"/>
              </w:rPr>
              <w:t xml:space="preserve"> Cr</w:t>
            </w:r>
            <w:r w:rsidR="008B4CAB" w:rsidRPr="00574F63">
              <w:rPr>
                <w:rFonts w:ascii="Arial" w:hAnsi="Arial" w:cs="Arial"/>
                <w:b/>
                <w:bCs/>
                <w:color w:val="000000"/>
                <w:sz w:val="22"/>
                <w:szCs w:val="22"/>
                <w:lang w:val="en-IN" w:eastAsia="en-IN"/>
              </w:rPr>
              <w:t>ore</w:t>
            </w:r>
            <w:r w:rsidR="007577CB">
              <w:rPr>
                <w:rFonts w:ascii="Arial" w:hAnsi="Arial" w:cs="Arial"/>
                <w:b/>
                <w:bCs/>
                <w:color w:val="000000"/>
                <w:sz w:val="22"/>
                <w:szCs w:val="22"/>
                <w:lang w:val="en-IN" w:eastAsia="en-IN"/>
              </w:rPr>
              <w:t>s</w:t>
            </w:r>
            <w:r w:rsidRPr="00574F63">
              <w:rPr>
                <w:rFonts w:ascii="Arial" w:hAnsi="Arial" w:cs="Arial"/>
                <w:b/>
                <w:bCs/>
                <w:color w:val="000000"/>
                <w:sz w:val="22"/>
                <w:szCs w:val="22"/>
                <w:lang w:val="en-IN" w:eastAsia="en-IN"/>
              </w:rPr>
              <w:t>)</w:t>
            </w:r>
          </w:p>
        </w:tc>
      </w:tr>
    </w:tbl>
    <w:p w14:paraId="2E99A0EA" w14:textId="77777777" w:rsidR="00574F63" w:rsidRDefault="00574F63" w:rsidP="007577CB">
      <w:pPr>
        <w:pStyle w:val="Default"/>
        <w:spacing w:line="360" w:lineRule="auto"/>
        <w:ind w:right="-307"/>
        <w:jc w:val="both"/>
        <w:rPr>
          <w:b/>
          <w:color w:val="auto"/>
          <w:sz w:val="22"/>
          <w:lang w:val="en-US"/>
        </w:rPr>
      </w:pPr>
    </w:p>
    <w:p w14:paraId="6E34C399" w14:textId="0FBBB19E" w:rsidR="00097588" w:rsidRPr="00574F63" w:rsidRDefault="0008705A" w:rsidP="007577CB">
      <w:pPr>
        <w:pStyle w:val="DefaultText11"/>
        <w:numPr>
          <w:ilvl w:val="0"/>
          <w:numId w:val="12"/>
        </w:numPr>
        <w:spacing w:line="360" w:lineRule="auto"/>
        <w:ind w:left="0" w:right="-307" w:hanging="426"/>
        <w:jc w:val="both"/>
        <w:rPr>
          <w:rFonts w:ascii="Arial" w:hAnsi="Arial" w:cs="Arial"/>
          <w:b/>
          <w:sz w:val="22"/>
        </w:rPr>
      </w:pPr>
      <w:r w:rsidRPr="00574F63">
        <w:rPr>
          <w:rFonts w:ascii="Arial" w:hAnsi="Arial" w:cs="Arial"/>
          <w:b/>
          <w:sz w:val="22"/>
        </w:rPr>
        <w:t>KEY ASSUMPTIONS AND WORKINGS</w:t>
      </w:r>
      <w:r w:rsidR="00097588" w:rsidRPr="00574F63">
        <w:rPr>
          <w:rFonts w:ascii="Arial" w:hAnsi="Arial" w:cs="Arial"/>
          <w:b/>
          <w:sz w:val="22"/>
        </w:rPr>
        <w:t>:</w:t>
      </w:r>
    </w:p>
    <w:p w14:paraId="0D2CFF7D" w14:textId="314155B0" w:rsidR="00DA23FE" w:rsidRPr="00F50848" w:rsidRDefault="00574F63" w:rsidP="00F50848">
      <w:pPr>
        <w:pStyle w:val="Default"/>
        <w:numPr>
          <w:ilvl w:val="0"/>
          <w:numId w:val="15"/>
        </w:numPr>
        <w:spacing w:after="240" w:line="360" w:lineRule="auto"/>
        <w:ind w:left="426" w:right="-307" w:hanging="426"/>
        <w:jc w:val="both"/>
        <w:rPr>
          <w:b/>
          <w:sz w:val="22"/>
        </w:rPr>
      </w:pPr>
      <w:r w:rsidRPr="00F50848">
        <w:rPr>
          <w:b/>
          <w:color w:val="000000" w:themeColor="text1"/>
          <w:sz w:val="22"/>
          <w:szCs w:val="22"/>
        </w:rPr>
        <w:t>REVENUE/ INCOME</w:t>
      </w:r>
      <w:r w:rsidR="00C01313" w:rsidRPr="00F50848">
        <w:rPr>
          <w:b/>
          <w:color w:val="000000" w:themeColor="text1"/>
          <w:sz w:val="22"/>
          <w:szCs w:val="22"/>
        </w:rPr>
        <w:t>:</w:t>
      </w:r>
      <w:r w:rsidRPr="00F50848">
        <w:rPr>
          <w:b/>
          <w:color w:val="000000" w:themeColor="text1"/>
          <w:sz w:val="22"/>
          <w:szCs w:val="22"/>
        </w:rPr>
        <w:t xml:space="preserve"> </w:t>
      </w:r>
      <w:r w:rsidR="009223B1" w:rsidRPr="00F50848">
        <w:rPr>
          <w:color w:val="000000" w:themeColor="text1"/>
          <w:sz w:val="22"/>
          <w:szCs w:val="22"/>
        </w:rPr>
        <w:t xml:space="preserve">Revenue of the </w:t>
      </w:r>
      <w:r w:rsidR="0018743C" w:rsidRPr="00F50848">
        <w:rPr>
          <w:color w:val="000000" w:themeColor="text1"/>
          <w:sz w:val="22"/>
          <w:szCs w:val="22"/>
        </w:rPr>
        <w:t>company is calculated on</w:t>
      </w:r>
      <w:r w:rsidR="004005B5" w:rsidRPr="00F50848">
        <w:rPr>
          <w:color w:val="000000" w:themeColor="text1"/>
          <w:sz w:val="22"/>
          <w:szCs w:val="22"/>
        </w:rPr>
        <w:t xml:space="preserve"> the basis of</w:t>
      </w:r>
      <w:r w:rsidR="0018743C" w:rsidRPr="00F50848">
        <w:rPr>
          <w:color w:val="000000" w:themeColor="text1"/>
          <w:sz w:val="22"/>
          <w:szCs w:val="22"/>
        </w:rPr>
        <w:t xml:space="preserve"> </w:t>
      </w:r>
      <w:r w:rsidR="004005B5" w:rsidRPr="00F50848">
        <w:rPr>
          <w:color w:val="000000" w:themeColor="text1"/>
          <w:sz w:val="22"/>
          <w:szCs w:val="22"/>
        </w:rPr>
        <w:t xml:space="preserve">the </w:t>
      </w:r>
      <w:r w:rsidR="0018743C" w:rsidRPr="00F50848">
        <w:rPr>
          <w:color w:val="000000" w:themeColor="text1"/>
          <w:sz w:val="22"/>
          <w:szCs w:val="22"/>
        </w:rPr>
        <w:t xml:space="preserve">annuity payments from </w:t>
      </w:r>
      <w:r w:rsidR="004005B5" w:rsidRPr="00F50848">
        <w:rPr>
          <w:color w:val="000000" w:themeColor="text1"/>
          <w:sz w:val="22"/>
          <w:szCs w:val="22"/>
        </w:rPr>
        <w:t>NHAI to</w:t>
      </w:r>
      <w:r w:rsidR="0018743C" w:rsidRPr="00F50848">
        <w:rPr>
          <w:color w:val="000000" w:themeColor="text1"/>
          <w:sz w:val="22"/>
          <w:szCs w:val="22"/>
        </w:rPr>
        <w:t xml:space="preserve"> the </w:t>
      </w:r>
      <w:r w:rsidR="00C227A0" w:rsidRPr="00F50848">
        <w:rPr>
          <w:color w:val="000000" w:themeColor="text1"/>
          <w:sz w:val="22"/>
          <w:szCs w:val="22"/>
        </w:rPr>
        <w:t>SEW</w:t>
      </w:r>
      <w:r w:rsidR="0018743C" w:rsidRPr="00F50848">
        <w:rPr>
          <w:color w:val="000000" w:themeColor="text1"/>
          <w:sz w:val="22"/>
          <w:szCs w:val="22"/>
        </w:rPr>
        <w:t xml:space="preserve"> Krishnagar Baharampore Highways Limited</w:t>
      </w:r>
      <w:r w:rsidR="004F15E6" w:rsidRPr="00F50848">
        <w:rPr>
          <w:color w:val="000000" w:themeColor="text1"/>
          <w:sz w:val="22"/>
          <w:szCs w:val="22"/>
        </w:rPr>
        <w:t xml:space="preserve"> and claims submitted by the company to Independent Engineer as per letter No. SKBHL/NHAI/1279 shared by client with us</w:t>
      </w:r>
      <w:r w:rsidR="00097588" w:rsidRPr="00F50848">
        <w:rPr>
          <w:color w:val="000000" w:themeColor="text1"/>
          <w:sz w:val="22"/>
          <w:szCs w:val="22"/>
        </w:rPr>
        <w:t>. Annuity payments of 61.20 C</w:t>
      </w:r>
      <w:r w:rsidR="00F94429" w:rsidRPr="00F50848">
        <w:rPr>
          <w:color w:val="000000" w:themeColor="text1"/>
          <w:sz w:val="22"/>
          <w:szCs w:val="22"/>
        </w:rPr>
        <w:t xml:space="preserve">rore is to be paid on half yearly basis which accounts </w:t>
      </w:r>
      <w:r w:rsidR="00412D17" w:rsidRPr="00F50848">
        <w:rPr>
          <w:color w:val="000000" w:themeColor="text1"/>
          <w:sz w:val="22"/>
          <w:szCs w:val="22"/>
        </w:rPr>
        <w:t>for INR</w:t>
      </w:r>
      <w:r w:rsidR="00097588" w:rsidRPr="00F50848">
        <w:rPr>
          <w:color w:val="000000" w:themeColor="text1"/>
          <w:sz w:val="22"/>
          <w:szCs w:val="22"/>
        </w:rPr>
        <w:t xml:space="preserve"> 122.40 C</w:t>
      </w:r>
      <w:r w:rsidR="00F94429" w:rsidRPr="00F50848">
        <w:rPr>
          <w:color w:val="000000" w:themeColor="text1"/>
          <w:sz w:val="22"/>
          <w:szCs w:val="22"/>
        </w:rPr>
        <w:t>rore annual payments to the company.</w:t>
      </w:r>
    </w:p>
    <w:tbl>
      <w:tblPr>
        <w:tblW w:w="493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1162"/>
        <w:gridCol w:w="1162"/>
        <w:gridCol w:w="1162"/>
        <w:gridCol w:w="1162"/>
        <w:gridCol w:w="1164"/>
      </w:tblGrid>
      <w:tr w:rsidR="0008074C" w:rsidRPr="004F15E6" w14:paraId="15832D46" w14:textId="77777777" w:rsidTr="0008074C">
        <w:trPr>
          <w:trHeight w:val="300"/>
        </w:trPr>
        <w:tc>
          <w:tcPr>
            <w:tcW w:w="1639" w:type="pct"/>
            <w:shd w:val="clear" w:color="000000" w:fill="002060"/>
            <w:noWrap/>
            <w:vAlign w:val="center"/>
            <w:hideMark/>
          </w:tcPr>
          <w:p w14:paraId="5FE1D4B8" w14:textId="77777777" w:rsidR="0008074C" w:rsidRPr="00574F63" w:rsidRDefault="0008074C" w:rsidP="0008074C">
            <w:pPr>
              <w:spacing w:after="0" w:line="360" w:lineRule="auto"/>
              <w:ind w:right="-10"/>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Year</w:t>
            </w:r>
          </w:p>
        </w:tc>
        <w:tc>
          <w:tcPr>
            <w:tcW w:w="672" w:type="pct"/>
            <w:shd w:val="clear" w:color="000000" w:fill="002060"/>
            <w:noWrap/>
            <w:vAlign w:val="center"/>
            <w:hideMark/>
          </w:tcPr>
          <w:p w14:paraId="75AA923F" w14:textId="00411F93"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2024 E</w:t>
            </w:r>
          </w:p>
        </w:tc>
        <w:tc>
          <w:tcPr>
            <w:tcW w:w="672" w:type="pct"/>
            <w:shd w:val="clear" w:color="000000" w:fill="002060"/>
            <w:noWrap/>
            <w:vAlign w:val="center"/>
          </w:tcPr>
          <w:p w14:paraId="2BB9814F" w14:textId="5D650A04"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2025 E</w:t>
            </w:r>
          </w:p>
        </w:tc>
        <w:tc>
          <w:tcPr>
            <w:tcW w:w="672" w:type="pct"/>
            <w:shd w:val="clear" w:color="000000" w:fill="002060"/>
            <w:noWrap/>
            <w:vAlign w:val="center"/>
          </w:tcPr>
          <w:p w14:paraId="06A28872" w14:textId="083E1D77"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2026 E</w:t>
            </w:r>
          </w:p>
        </w:tc>
        <w:tc>
          <w:tcPr>
            <w:tcW w:w="672" w:type="pct"/>
            <w:shd w:val="clear" w:color="000000" w:fill="002060"/>
            <w:noWrap/>
            <w:vAlign w:val="center"/>
          </w:tcPr>
          <w:p w14:paraId="2459419A" w14:textId="51FD1035"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2027 E</w:t>
            </w:r>
          </w:p>
        </w:tc>
        <w:tc>
          <w:tcPr>
            <w:tcW w:w="673" w:type="pct"/>
            <w:shd w:val="clear" w:color="000000" w:fill="002060"/>
            <w:noWrap/>
            <w:vAlign w:val="center"/>
          </w:tcPr>
          <w:p w14:paraId="0F366FAA" w14:textId="7463A102" w:rsidR="0008074C" w:rsidRPr="00574F63" w:rsidRDefault="0008074C" w:rsidP="0008074C">
            <w:pPr>
              <w:spacing w:after="0" w:line="360" w:lineRule="auto"/>
              <w:ind w:right="-10"/>
              <w:jc w:val="center"/>
              <w:rPr>
                <w:rFonts w:asciiTheme="minorHAnsi" w:hAnsiTheme="minorHAnsi" w:cstheme="minorHAnsi"/>
                <w:b/>
                <w:bCs/>
                <w:color w:val="FFFFFF"/>
                <w:sz w:val="22"/>
                <w:szCs w:val="22"/>
                <w:lang w:val="en-IN" w:eastAsia="en-IN"/>
              </w:rPr>
            </w:pPr>
            <w:r w:rsidRPr="00574F63">
              <w:rPr>
                <w:rFonts w:asciiTheme="minorHAnsi" w:hAnsiTheme="minorHAnsi" w:cstheme="minorHAnsi"/>
                <w:b/>
                <w:bCs/>
                <w:color w:val="FFFFFF"/>
                <w:sz w:val="22"/>
                <w:szCs w:val="22"/>
                <w:lang w:val="en-IN" w:eastAsia="en-IN"/>
              </w:rPr>
              <w:t>FY 2028 E</w:t>
            </w:r>
          </w:p>
        </w:tc>
      </w:tr>
      <w:tr w:rsidR="0008074C" w:rsidRPr="004F15E6" w14:paraId="0AC77643" w14:textId="77777777" w:rsidTr="0008074C">
        <w:trPr>
          <w:trHeight w:val="300"/>
        </w:trPr>
        <w:tc>
          <w:tcPr>
            <w:tcW w:w="1639" w:type="pct"/>
            <w:shd w:val="clear" w:color="auto" w:fill="auto"/>
            <w:noWrap/>
            <w:vAlign w:val="center"/>
            <w:hideMark/>
          </w:tcPr>
          <w:p w14:paraId="646C901F" w14:textId="77777777" w:rsidR="0008074C" w:rsidRPr="00574F63" w:rsidRDefault="0008074C" w:rsidP="0008074C">
            <w:pPr>
              <w:spacing w:after="0" w:line="360" w:lineRule="auto"/>
              <w:ind w:right="-10"/>
              <w:rPr>
                <w:rFonts w:asciiTheme="minorHAnsi" w:hAnsiTheme="minorHAnsi" w:cstheme="minorHAnsi"/>
                <w:color w:val="000000"/>
                <w:sz w:val="22"/>
                <w:szCs w:val="22"/>
                <w:lang w:val="en-IN" w:eastAsia="en-IN"/>
              </w:rPr>
            </w:pPr>
            <w:r w:rsidRPr="00574F63">
              <w:rPr>
                <w:rFonts w:asciiTheme="minorHAnsi" w:hAnsiTheme="minorHAnsi" w:cstheme="minorHAnsi"/>
                <w:color w:val="000000"/>
                <w:sz w:val="22"/>
                <w:szCs w:val="22"/>
                <w:lang w:val="en-IN" w:eastAsia="en-IN"/>
              </w:rPr>
              <w:t>Annuity Payments</w:t>
            </w:r>
          </w:p>
        </w:tc>
        <w:tc>
          <w:tcPr>
            <w:tcW w:w="672" w:type="pct"/>
            <w:shd w:val="clear" w:color="auto" w:fill="auto"/>
            <w:noWrap/>
            <w:vAlign w:val="center"/>
            <w:hideMark/>
          </w:tcPr>
          <w:p w14:paraId="33E1F038" w14:textId="67AD1BAD"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223.99</w:t>
            </w:r>
          </w:p>
        </w:tc>
        <w:tc>
          <w:tcPr>
            <w:tcW w:w="672" w:type="pct"/>
            <w:shd w:val="clear" w:color="auto" w:fill="auto"/>
            <w:noWrap/>
            <w:vAlign w:val="center"/>
            <w:hideMark/>
          </w:tcPr>
          <w:p w14:paraId="7DC970F4" w14:textId="1823116F"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122.40</w:t>
            </w:r>
          </w:p>
        </w:tc>
        <w:tc>
          <w:tcPr>
            <w:tcW w:w="672" w:type="pct"/>
            <w:shd w:val="clear" w:color="auto" w:fill="auto"/>
            <w:noWrap/>
            <w:vAlign w:val="center"/>
            <w:hideMark/>
          </w:tcPr>
          <w:p w14:paraId="33FF2DF6" w14:textId="54AC4DF9"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122.40</w:t>
            </w:r>
          </w:p>
        </w:tc>
        <w:tc>
          <w:tcPr>
            <w:tcW w:w="672" w:type="pct"/>
            <w:shd w:val="clear" w:color="auto" w:fill="auto"/>
            <w:noWrap/>
            <w:vAlign w:val="center"/>
            <w:hideMark/>
          </w:tcPr>
          <w:p w14:paraId="5F9310CE" w14:textId="128F2232"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122.40</w:t>
            </w:r>
          </w:p>
        </w:tc>
        <w:tc>
          <w:tcPr>
            <w:tcW w:w="673" w:type="pct"/>
            <w:shd w:val="clear" w:color="auto" w:fill="auto"/>
            <w:noWrap/>
            <w:vAlign w:val="center"/>
            <w:hideMark/>
          </w:tcPr>
          <w:p w14:paraId="27F891E5" w14:textId="10BDBBE7"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91.80</w:t>
            </w:r>
          </w:p>
        </w:tc>
      </w:tr>
      <w:tr w:rsidR="0008074C" w:rsidRPr="004F15E6" w14:paraId="009D4B00" w14:textId="77777777" w:rsidTr="0008074C">
        <w:trPr>
          <w:trHeight w:val="300"/>
        </w:trPr>
        <w:tc>
          <w:tcPr>
            <w:tcW w:w="1639" w:type="pct"/>
            <w:shd w:val="clear" w:color="auto" w:fill="auto"/>
            <w:noWrap/>
            <w:vAlign w:val="center"/>
            <w:hideMark/>
          </w:tcPr>
          <w:p w14:paraId="7179B392" w14:textId="3FE36DD0" w:rsidR="0008074C" w:rsidRPr="00574F63" w:rsidRDefault="0008074C" w:rsidP="0008074C">
            <w:pPr>
              <w:spacing w:after="0" w:line="360" w:lineRule="auto"/>
              <w:ind w:right="-10"/>
              <w:rPr>
                <w:rFonts w:asciiTheme="minorHAnsi" w:hAnsiTheme="minorHAnsi" w:cstheme="minorHAnsi"/>
                <w:color w:val="000000"/>
                <w:sz w:val="22"/>
                <w:szCs w:val="22"/>
                <w:lang w:val="en-IN" w:eastAsia="en-IN"/>
              </w:rPr>
            </w:pPr>
            <w:r w:rsidRPr="00574F63">
              <w:rPr>
                <w:rFonts w:asciiTheme="minorHAnsi" w:hAnsiTheme="minorHAnsi" w:cstheme="minorHAnsi"/>
                <w:color w:val="000000"/>
                <w:sz w:val="22"/>
                <w:szCs w:val="22"/>
                <w:lang w:val="en-IN" w:eastAsia="en-IN"/>
              </w:rPr>
              <w:t xml:space="preserve">Annual Net Recovery of Claims </w:t>
            </w:r>
            <w:r w:rsidR="007B30F7">
              <w:rPr>
                <w:rFonts w:asciiTheme="minorHAnsi" w:hAnsiTheme="minorHAnsi" w:cstheme="minorHAnsi"/>
                <w:color w:val="000000"/>
                <w:sz w:val="22"/>
                <w:szCs w:val="22"/>
                <w:lang w:val="en-IN" w:eastAsia="en-IN"/>
              </w:rPr>
              <w:t xml:space="preserve">/ CCIE Proceedings </w:t>
            </w:r>
          </w:p>
        </w:tc>
        <w:tc>
          <w:tcPr>
            <w:tcW w:w="672" w:type="pct"/>
            <w:shd w:val="clear" w:color="auto" w:fill="auto"/>
            <w:noWrap/>
            <w:vAlign w:val="center"/>
            <w:hideMark/>
          </w:tcPr>
          <w:p w14:paraId="64EAE159" w14:textId="618B067F"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28.33</w:t>
            </w:r>
          </w:p>
        </w:tc>
        <w:tc>
          <w:tcPr>
            <w:tcW w:w="672" w:type="pct"/>
            <w:shd w:val="clear" w:color="auto" w:fill="auto"/>
            <w:noWrap/>
            <w:vAlign w:val="center"/>
            <w:hideMark/>
          </w:tcPr>
          <w:p w14:paraId="21D3F02C" w14:textId="678B9B6B"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28.33</w:t>
            </w:r>
          </w:p>
        </w:tc>
        <w:tc>
          <w:tcPr>
            <w:tcW w:w="672" w:type="pct"/>
            <w:shd w:val="clear" w:color="auto" w:fill="auto"/>
            <w:noWrap/>
            <w:vAlign w:val="center"/>
            <w:hideMark/>
          </w:tcPr>
          <w:p w14:paraId="5AB17D7B" w14:textId="433D8DC5"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37.77</w:t>
            </w:r>
          </w:p>
        </w:tc>
        <w:tc>
          <w:tcPr>
            <w:tcW w:w="672" w:type="pct"/>
            <w:shd w:val="clear" w:color="auto" w:fill="auto"/>
            <w:noWrap/>
            <w:vAlign w:val="center"/>
            <w:hideMark/>
          </w:tcPr>
          <w:p w14:paraId="6627CC0C" w14:textId="32442840"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47.21</w:t>
            </w:r>
          </w:p>
        </w:tc>
        <w:tc>
          <w:tcPr>
            <w:tcW w:w="673" w:type="pct"/>
            <w:shd w:val="clear" w:color="auto" w:fill="auto"/>
            <w:noWrap/>
            <w:vAlign w:val="center"/>
            <w:hideMark/>
          </w:tcPr>
          <w:p w14:paraId="1FCBC593" w14:textId="63F827D7" w:rsidR="0008074C" w:rsidRPr="00574F63" w:rsidRDefault="0008074C" w:rsidP="0008074C">
            <w:pPr>
              <w:spacing w:after="0" w:line="360" w:lineRule="auto"/>
              <w:ind w:right="-10"/>
              <w:jc w:val="center"/>
              <w:rPr>
                <w:rFonts w:asciiTheme="minorHAnsi" w:hAnsiTheme="minorHAnsi" w:cstheme="minorHAnsi"/>
                <w:color w:val="000000"/>
                <w:sz w:val="22"/>
                <w:szCs w:val="22"/>
                <w:lang w:val="en-IN" w:eastAsia="en-IN"/>
              </w:rPr>
            </w:pPr>
            <w:r>
              <w:rPr>
                <w:rFonts w:ascii="Calibri" w:hAnsi="Calibri" w:cs="Calibri"/>
                <w:color w:val="000000"/>
                <w:sz w:val="22"/>
                <w:szCs w:val="22"/>
              </w:rPr>
              <w:t>47.21</w:t>
            </w:r>
          </w:p>
        </w:tc>
      </w:tr>
      <w:tr w:rsidR="0008074C" w:rsidRPr="004F15E6" w14:paraId="782A592B" w14:textId="77777777" w:rsidTr="000572C6">
        <w:trPr>
          <w:trHeight w:val="300"/>
        </w:trPr>
        <w:tc>
          <w:tcPr>
            <w:tcW w:w="1639" w:type="pct"/>
            <w:shd w:val="clear" w:color="auto" w:fill="DEEAF6" w:themeFill="accent1" w:themeFillTint="33"/>
            <w:noWrap/>
            <w:vAlign w:val="bottom"/>
            <w:hideMark/>
          </w:tcPr>
          <w:p w14:paraId="6F1D1552" w14:textId="77777777" w:rsidR="0008074C" w:rsidRPr="00574F63" w:rsidRDefault="0008074C" w:rsidP="0008074C">
            <w:pPr>
              <w:spacing w:after="0" w:line="360" w:lineRule="auto"/>
              <w:ind w:right="-10"/>
              <w:rPr>
                <w:rFonts w:asciiTheme="minorHAnsi" w:hAnsiTheme="minorHAnsi" w:cstheme="minorHAnsi"/>
                <w:b/>
                <w:bCs/>
                <w:sz w:val="22"/>
                <w:szCs w:val="22"/>
                <w:lang w:val="en-IN" w:eastAsia="en-IN"/>
              </w:rPr>
            </w:pPr>
            <w:r w:rsidRPr="00574F63">
              <w:rPr>
                <w:rFonts w:asciiTheme="minorHAnsi" w:hAnsiTheme="minorHAnsi" w:cstheme="minorHAnsi"/>
                <w:b/>
                <w:bCs/>
                <w:sz w:val="22"/>
                <w:szCs w:val="22"/>
                <w:lang w:val="en-IN" w:eastAsia="en-IN"/>
              </w:rPr>
              <w:t>Total Revenue</w:t>
            </w:r>
          </w:p>
        </w:tc>
        <w:tc>
          <w:tcPr>
            <w:tcW w:w="672" w:type="pct"/>
            <w:shd w:val="clear" w:color="auto" w:fill="DEEAF6" w:themeFill="accent1" w:themeFillTint="33"/>
            <w:noWrap/>
            <w:vAlign w:val="center"/>
            <w:hideMark/>
          </w:tcPr>
          <w:p w14:paraId="49C7E286" w14:textId="7BBFA7A5"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252.32</w:t>
            </w:r>
          </w:p>
        </w:tc>
        <w:tc>
          <w:tcPr>
            <w:tcW w:w="672" w:type="pct"/>
            <w:shd w:val="clear" w:color="auto" w:fill="DEEAF6" w:themeFill="accent1" w:themeFillTint="33"/>
            <w:noWrap/>
            <w:vAlign w:val="center"/>
            <w:hideMark/>
          </w:tcPr>
          <w:p w14:paraId="144A12B6" w14:textId="515ED73E"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150.73</w:t>
            </w:r>
          </w:p>
        </w:tc>
        <w:tc>
          <w:tcPr>
            <w:tcW w:w="672" w:type="pct"/>
            <w:shd w:val="clear" w:color="auto" w:fill="DEEAF6" w:themeFill="accent1" w:themeFillTint="33"/>
            <w:noWrap/>
            <w:vAlign w:val="center"/>
            <w:hideMark/>
          </w:tcPr>
          <w:p w14:paraId="78BC9666" w14:textId="0AE6B007"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160.17</w:t>
            </w:r>
          </w:p>
        </w:tc>
        <w:tc>
          <w:tcPr>
            <w:tcW w:w="672" w:type="pct"/>
            <w:shd w:val="clear" w:color="auto" w:fill="DEEAF6" w:themeFill="accent1" w:themeFillTint="33"/>
            <w:noWrap/>
            <w:vAlign w:val="center"/>
            <w:hideMark/>
          </w:tcPr>
          <w:p w14:paraId="75E2AF6D" w14:textId="27A54C9D"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169.61</w:t>
            </w:r>
          </w:p>
        </w:tc>
        <w:tc>
          <w:tcPr>
            <w:tcW w:w="673" w:type="pct"/>
            <w:shd w:val="clear" w:color="auto" w:fill="DEEAF6" w:themeFill="accent1" w:themeFillTint="33"/>
            <w:noWrap/>
            <w:vAlign w:val="center"/>
            <w:hideMark/>
          </w:tcPr>
          <w:p w14:paraId="1470E9DA" w14:textId="3717A243" w:rsidR="0008074C" w:rsidRPr="00574F63" w:rsidRDefault="0008074C" w:rsidP="0008074C">
            <w:pPr>
              <w:spacing w:after="0" w:line="360" w:lineRule="auto"/>
              <w:ind w:right="-10"/>
              <w:jc w:val="center"/>
              <w:rPr>
                <w:rFonts w:asciiTheme="minorHAnsi" w:hAnsiTheme="minorHAnsi" w:cstheme="minorHAnsi"/>
                <w:b/>
                <w:bCs/>
                <w:sz w:val="22"/>
                <w:szCs w:val="22"/>
                <w:lang w:val="en-IN" w:eastAsia="en-IN"/>
              </w:rPr>
            </w:pPr>
            <w:r>
              <w:rPr>
                <w:rFonts w:ascii="Calibri" w:hAnsi="Calibri" w:cs="Calibri"/>
                <w:b/>
                <w:bCs/>
                <w:color w:val="000000"/>
                <w:sz w:val="22"/>
                <w:szCs w:val="22"/>
              </w:rPr>
              <w:t>139.01</w:t>
            </w:r>
          </w:p>
        </w:tc>
      </w:tr>
    </w:tbl>
    <w:p w14:paraId="5699CC1B" w14:textId="77777777" w:rsidR="004F15E6" w:rsidRDefault="004F15E6" w:rsidP="00F50848">
      <w:pPr>
        <w:tabs>
          <w:tab w:val="left" w:pos="426"/>
        </w:tabs>
        <w:spacing w:before="240" w:line="360" w:lineRule="auto"/>
        <w:ind w:left="426" w:right="-307"/>
        <w:jc w:val="both"/>
        <w:rPr>
          <w:rFonts w:ascii="Arial" w:hAnsi="Arial" w:cs="Arial"/>
          <w:color w:val="000000" w:themeColor="text1"/>
          <w:sz w:val="22"/>
          <w:szCs w:val="22"/>
          <w:lang w:val="en-IN"/>
        </w:rPr>
      </w:pPr>
      <w:r w:rsidRPr="004F15E6">
        <w:rPr>
          <w:rFonts w:ascii="Arial" w:hAnsi="Arial" w:cs="Arial"/>
          <w:color w:val="000000" w:themeColor="text1"/>
          <w:sz w:val="22"/>
          <w:szCs w:val="22"/>
          <w:lang w:val="en-IN"/>
        </w:rPr>
        <w:t>Below table shows the details of expected Annuity receivables of the company:</w:t>
      </w:r>
    </w:p>
    <w:tbl>
      <w:tblPr>
        <w:tblStyle w:val="TableGrid"/>
        <w:tblW w:w="8646" w:type="dxa"/>
        <w:tblInd w:w="421" w:type="dxa"/>
        <w:tblLook w:val="04A0" w:firstRow="1" w:lastRow="0" w:firstColumn="1" w:lastColumn="0" w:noHBand="0" w:noVBand="1"/>
      </w:tblPr>
      <w:tblGrid>
        <w:gridCol w:w="2232"/>
        <w:gridCol w:w="2233"/>
        <w:gridCol w:w="2232"/>
        <w:gridCol w:w="1949"/>
      </w:tblGrid>
      <w:tr w:rsidR="004F15E6" w:rsidRPr="007577CB" w14:paraId="3DDA6EBA" w14:textId="77777777" w:rsidTr="007577CB">
        <w:tc>
          <w:tcPr>
            <w:tcW w:w="2232" w:type="dxa"/>
            <w:shd w:val="clear" w:color="auto" w:fill="002060"/>
            <w:vAlign w:val="center"/>
          </w:tcPr>
          <w:p w14:paraId="11BF783E" w14:textId="401C18C0" w:rsidR="004F15E6" w:rsidRPr="007577CB" w:rsidRDefault="000F7ABA" w:rsidP="007577CB">
            <w:pPr>
              <w:tabs>
                <w:tab w:val="left" w:pos="0"/>
              </w:tabs>
              <w:spacing w:line="360" w:lineRule="auto"/>
              <w:rPr>
                <w:rFonts w:asciiTheme="minorHAnsi" w:hAnsiTheme="minorHAnsi" w:cstheme="minorHAnsi"/>
                <w:b/>
                <w:color w:val="FFFFFF" w:themeColor="background1"/>
                <w:sz w:val="22"/>
                <w:szCs w:val="22"/>
                <w:lang w:val="en-IN"/>
              </w:rPr>
            </w:pPr>
            <w:r w:rsidRPr="007577CB">
              <w:rPr>
                <w:rFonts w:asciiTheme="minorHAnsi" w:hAnsiTheme="minorHAnsi" w:cstheme="minorHAnsi"/>
                <w:b/>
                <w:color w:val="FFFFFF" w:themeColor="background1"/>
                <w:sz w:val="22"/>
                <w:szCs w:val="22"/>
                <w:lang w:val="en-IN"/>
              </w:rPr>
              <w:t xml:space="preserve">Financial </w:t>
            </w:r>
            <w:r w:rsidR="004F15E6" w:rsidRPr="007577CB">
              <w:rPr>
                <w:rFonts w:asciiTheme="minorHAnsi" w:hAnsiTheme="minorHAnsi" w:cstheme="minorHAnsi"/>
                <w:b/>
                <w:color w:val="FFFFFF" w:themeColor="background1"/>
                <w:sz w:val="22"/>
                <w:szCs w:val="22"/>
                <w:lang w:val="en-IN"/>
              </w:rPr>
              <w:t>Year</w:t>
            </w:r>
          </w:p>
        </w:tc>
        <w:tc>
          <w:tcPr>
            <w:tcW w:w="2233" w:type="dxa"/>
            <w:shd w:val="clear" w:color="auto" w:fill="002060"/>
            <w:vAlign w:val="center"/>
          </w:tcPr>
          <w:p w14:paraId="79749206" w14:textId="702AC37A" w:rsidR="004F15E6" w:rsidRPr="007577CB" w:rsidRDefault="004F15E6" w:rsidP="007577CB">
            <w:pPr>
              <w:tabs>
                <w:tab w:val="left" w:pos="0"/>
              </w:tabs>
              <w:spacing w:line="360" w:lineRule="auto"/>
              <w:jc w:val="center"/>
              <w:rPr>
                <w:rFonts w:asciiTheme="minorHAnsi" w:hAnsiTheme="minorHAnsi" w:cstheme="minorHAnsi"/>
                <w:b/>
                <w:color w:val="FFFFFF" w:themeColor="background1"/>
                <w:sz w:val="22"/>
                <w:szCs w:val="22"/>
                <w:lang w:val="en-IN"/>
              </w:rPr>
            </w:pPr>
            <w:r w:rsidRPr="007577CB">
              <w:rPr>
                <w:rFonts w:asciiTheme="minorHAnsi" w:hAnsiTheme="minorHAnsi" w:cstheme="minorHAnsi"/>
                <w:b/>
                <w:color w:val="FFFFFF" w:themeColor="background1"/>
                <w:sz w:val="22"/>
                <w:szCs w:val="22"/>
                <w:lang w:val="en-IN"/>
              </w:rPr>
              <w:t>Annuity</w:t>
            </w:r>
          </w:p>
        </w:tc>
        <w:tc>
          <w:tcPr>
            <w:tcW w:w="2232" w:type="dxa"/>
            <w:shd w:val="clear" w:color="auto" w:fill="002060"/>
            <w:vAlign w:val="center"/>
          </w:tcPr>
          <w:p w14:paraId="0812F688" w14:textId="1E6E2365" w:rsidR="004F15E6" w:rsidRPr="007577CB" w:rsidRDefault="004F15E6" w:rsidP="007577CB">
            <w:pPr>
              <w:tabs>
                <w:tab w:val="left" w:pos="0"/>
              </w:tabs>
              <w:spacing w:line="360" w:lineRule="auto"/>
              <w:jc w:val="center"/>
              <w:rPr>
                <w:rFonts w:asciiTheme="minorHAnsi" w:hAnsiTheme="minorHAnsi" w:cstheme="minorHAnsi"/>
                <w:b/>
                <w:color w:val="FFFFFF" w:themeColor="background1"/>
                <w:sz w:val="22"/>
                <w:szCs w:val="22"/>
                <w:lang w:val="en-IN"/>
              </w:rPr>
            </w:pPr>
            <w:r w:rsidRPr="007577CB">
              <w:rPr>
                <w:rFonts w:asciiTheme="minorHAnsi" w:hAnsiTheme="minorHAnsi" w:cstheme="minorHAnsi"/>
                <w:b/>
                <w:color w:val="FFFFFF" w:themeColor="background1"/>
                <w:sz w:val="22"/>
                <w:szCs w:val="22"/>
                <w:lang w:val="en-IN"/>
              </w:rPr>
              <w:t>Amount</w:t>
            </w:r>
            <w:r w:rsidR="000F7ABA" w:rsidRPr="007577CB">
              <w:rPr>
                <w:rFonts w:asciiTheme="minorHAnsi" w:hAnsiTheme="minorHAnsi" w:cstheme="minorHAnsi"/>
                <w:b/>
                <w:color w:val="FFFFFF" w:themeColor="background1"/>
                <w:sz w:val="22"/>
                <w:szCs w:val="22"/>
                <w:lang w:val="en-IN"/>
              </w:rPr>
              <w:t xml:space="preserve"> (Crore)</w:t>
            </w:r>
          </w:p>
        </w:tc>
        <w:tc>
          <w:tcPr>
            <w:tcW w:w="1949" w:type="dxa"/>
            <w:shd w:val="clear" w:color="auto" w:fill="002060"/>
            <w:vAlign w:val="center"/>
          </w:tcPr>
          <w:p w14:paraId="5A8866BE" w14:textId="11033582" w:rsidR="004F15E6" w:rsidRPr="007577CB" w:rsidRDefault="004F15E6" w:rsidP="007577CB">
            <w:pPr>
              <w:tabs>
                <w:tab w:val="left" w:pos="0"/>
              </w:tabs>
              <w:spacing w:line="360" w:lineRule="auto"/>
              <w:jc w:val="center"/>
              <w:rPr>
                <w:rFonts w:asciiTheme="minorHAnsi" w:hAnsiTheme="minorHAnsi" w:cstheme="minorHAnsi"/>
                <w:b/>
                <w:color w:val="FFFFFF" w:themeColor="background1"/>
                <w:sz w:val="22"/>
                <w:szCs w:val="22"/>
                <w:lang w:val="en-IN"/>
              </w:rPr>
            </w:pPr>
            <w:r w:rsidRPr="007577CB">
              <w:rPr>
                <w:rFonts w:asciiTheme="minorHAnsi" w:hAnsiTheme="minorHAnsi" w:cstheme="minorHAnsi"/>
                <w:b/>
                <w:color w:val="FFFFFF" w:themeColor="background1"/>
                <w:sz w:val="22"/>
                <w:szCs w:val="22"/>
                <w:lang w:val="en-IN"/>
              </w:rPr>
              <w:t>Total Receivables</w:t>
            </w:r>
          </w:p>
        </w:tc>
      </w:tr>
      <w:tr w:rsidR="0008074C" w:rsidRPr="007577CB" w14:paraId="6F821CFE" w14:textId="77777777" w:rsidTr="007577CB">
        <w:tc>
          <w:tcPr>
            <w:tcW w:w="2232" w:type="dxa"/>
          </w:tcPr>
          <w:p w14:paraId="21531B14" w14:textId="1B582945"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2023-24</w:t>
            </w:r>
          </w:p>
        </w:tc>
        <w:tc>
          <w:tcPr>
            <w:tcW w:w="2233" w:type="dxa"/>
          </w:tcPr>
          <w:p w14:paraId="0C428AD0" w14:textId="0FD8EF42"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3.66</w:t>
            </w:r>
          </w:p>
        </w:tc>
        <w:tc>
          <w:tcPr>
            <w:tcW w:w="2232" w:type="dxa"/>
          </w:tcPr>
          <w:p w14:paraId="6FD3F80B" w14:textId="02509111"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31DFBDD3" w14:textId="179241F2"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223.99</w:t>
            </w:r>
          </w:p>
        </w:tc>
      </w:tr>
      <w:tr w:rsidR="0008074C" w:rsidRPr="007577CB" w14:paraId="3CEBE0CE" w14:textId="77777777" w:rsidTr="007577CB">
        <w:tc>
          <w:tcPr>
            <w:tcW w:w="2232" w:type="dxa"/>
          </w:tcPr>
          <w:p w14:paraId="71C2C5BA" w14:textId="203402CD"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2024-25</w:t>
            </w:r>
          </w:p>
        </w:tc>
        <w:tc>
          <w:tcPr>
            <w:tcW w:w="2233" w:type="dxa"/>
          </w:tcPr>
          <w:p w14:paraId="582861C9" w14:textId="6DDFF5FA"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w:t>
            </w:r>
            <w:r>
              <w:rPr>
                <w:rFonts w:asciiTheme="minorHAnsi" w:hAnsiTheme="minorHAnsi" w:cstheme="minorHAnsi"/>
                <w:color w:val="000000" w:themeColor="text1"/>
                <w:sz w:val="22"/>
                <w:szCs w:val="22"/>
                <w:lang w:val="en-IN"/>
              </w:rPr>
              <w:t>.00</w:t>
            </w:r>
          </w:p>
        </w:tc>
        <w:tc>
          <w:tcPr>
            <w:tcW w:w="2232" w:type="dxa"/>
          </w:tcPr>
          <w:p w14:paraId="203C478B" w14:textId="4FC8AFAA"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43916C13" w14:textId="60F8AFA9"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122.40</w:t>
            </w:r>
          </w:p>
        </w:tc>
      </w:tr>
      <w:tr w:rsidR="0008074C" w:rsidRPr="007577CB" w14:paraId="670DE6DE" w14:textId="77777777" w:rsidTr="007577CB">
        <w:tc>
          <w:tcPr>
            <w:tcW w:w="2232" w:type="dxa"/>
          </w:tcPr>
          <w:p w14:paraId="45D5E532" w14:textId="065C37EF"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2025-26</w:t>
            </w:r>
          </w:p>
        </w:tc>
        <w:tc>
          <w:tcPr>
            <w:tcW w:w="2233" w:type="dxa"/>
          </w:tcPr>
          <w:p w14:paraId="39C67F7D" w14:textId="585815E7"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w:t>
            </w:r>
            <w:r>
              <w:rPr>
                <w:rFonts w:asciiTheme="minorHAnsi" w:hAnsiTheme="minorHAnsi" w:cstheme="minorHAnsi"/>
                <w:color w:val="000000" w:themeColor="text1"/>
                <w:sz w:val="22"/>
                <w:szCs w:val="22"/>
                <w:lang w:val="en-IN"/>
              </w:rPr>
              <w:t>.00</w:t>
            </w:r>
          </w:p>
        </w:tc>
        <w:tc>
          <w:tcPr>
            <w:tcW w:w="2232" w:type="dxa"/>
          </w:tcPr>
          <w:p w14:paraId="0F15AD76" w14:textId="6107EF49"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4DAC538B" w14:textId="0AE67921"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122.40</w:t>
            </w:r>
          </w:p>
        </w:tc>
      </w:tr>
      <w:tr w:rsidR="0008074C" w:rsidRPr="007577CB" w14:paraId="5A122AF2" w14:textId="77777777" w:rsidTr="007577CB">
        <w:tc>
          <w:tcPr>
            <w:tcW w:w="2232" w:type="dxa"/>
          </w:tcPr>
          <w:p w14:paraId="25929824" w14:textId="1ADA8DEA"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2026-27</w:t>
            </w:r>
          </w:p>
        </w:tc>
        <w:tc>
          <w:tcPr>
            <w:tcW w:w="2233" w:type="dxa"/>
          </w:tcPr>
          <w:p w14:paraId="03E35534" w14:textId="4209C9CB"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w:t>
            </w:r>
            <w:r>
              <w:rPr>
                <w:rFonts w:asciiTheme="minorHAnsi" w:hAnsiTheme="minorHAnsi" w:cstheme="minorHAnsi"/>
                <w:color w:val="000000" w:themeColor="text1"/>
                <w:sz w:val="22"/>
                <w:szCs w:val="22"/>
                <w:lang w:val="en-IN"/>
              </w:rPr>
              <w:t>.00</w:t>
            </w:r>
          </w:p>
        </w:tc>
        <w:tc>
          <w:tcPr>
            <w:tcW w:w="2232" w:type="dxa"/>
          </w:tcPr>
          <w:p w14:paraId="4348613D" w14:textId="0873BE41"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4AC74796" w14:textId="46C1A9D3"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122.40</w:t>
            </w:r>
          </w:p>
        </w:tc>
      </w:tr>
      <w:tr w:rsidR="0008074C" w:rsidRPr="007577CB" w14:paraId="59E49D5B" w14:textId="77777777" w:rsidTr="007577CB">
        <w:tc>
          <w:tcPr>
            <w:tcW w:w="2232" w:type="dxa"/>
          </w:tcPr>
          <w:p w14:paraId="2852FC07" w14:textId="4D83056D" w:rsidR="0008074C" w:rsidRPr="007577CB" w:rsidRDefault="0008074C" w:rsidP="0008074C">
            <w:pPr>
              <w:tabs>
                <w:tab w:val="left" w:pos="0"/>
              </w:tabs>
              <w:spacing w:line="360" w:lineRule="auto"/>
              <w:jc w:val="both"/>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2027-28</w:t>
            </w:r>
          </w:p>
        </w:tc>
        <w:tc>
          <w:tcPr>
            <w:tcW w:w="2233" w:type="dxa"/>
          </w:tcPr>
          <w:p w14:paraId="129B68B8" w14:textId="126764E3"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Pr>
                <w:rFonts w:asciiTheme="minorHAnsi" w:hAnsiTheme="minorHAnsi" w:cstheme="minorHAnsi"/>
                <w:color w:val="000000" w:themeColor="text1"/>
                <w:sz w:val="22"/>
                <w:szCs w:val="22"/>
                <w:lang w:val="en-IN"/>
              </w:rPr>
              <w:t>1.50</w:t>
            </w:r>
          </w:p>
        </w:tc>
        <w:tc>
          <w:tcPr>
            <w:tcW w:w="2232" w:type="dxa"/>
          </w:tcPr>
          <w:p w14:paraId="6F0D1BF4" w14:textId="5B568B51"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sidRPr="007577CB">
              <w:rPr>
                <w:rFonts w:asciiTheme="minorHAnsi" w:hAnsiTheme="minorHAnsi" w:cstheme="minorHAnsi"/>
                <w:color w:val="000000" w:themeColor="text1"/>
                <w:sz w:val="22"/>
                <w:szCs w:val="22"/>
                <w:lang w:val="en-IN"/>
              </w:rPr>
              <w:t>61.20</w:t>
            </w:r>
          </w:p>
        </w:tc>
        <w:tc>
          <w:tcPr>
            <w:tcW w:w="1949" w:type="dxa"/>
          </w:tcPr>
          <w:p w14:paraId="64F659EC" w14:textId="132B2AC9" w:rsidR="0008074C" w:rsidRPr="007577CB" w:rsidRDefault="0008074C" w:rsidP="0008074C">
            <w:pPr>
              <w:tabs>
                <w:tab w:val="left" w:pos="0"/>
              </w:tabs>
              <w:spacing w:line="360" w:lineRule="auto"/>
              <w:jc w:val="center"/>
              <w:rPr>
                <w:rFonts w:asciiTheme="minorHAnsi" w:hAnsiTheme="minorHAnsi" w:cstheme="minorHAnsi"/>
                <w:color w:val="000000" w:themeColor="text1"/>
                <w:sz w:val="22"/>
                <w:szCs w:val="22"/>
                <w:lang w:val="en-IN"/>
              </w:rPr>
            </w:pPr>
            <w:r>
              <w:rPr>
                <w:rFonts w:asciiTheme="minorHAnsi" w:hAnsiTheme="minorHAnsi" w:cstheme="minorHAnsi"/>
                <w:color w:val="000000" w:themeColor="text1"/>
                <w:sz w:val="22"/>
                <w:szCs w:val="22"/>
                <w:lang w:val="en-IN"/>
              </w:rPr>
              <w:t>91.8</w:t>
            </w:r>
            <w:r w:rsidRPr="007577CB">
              <w:rPr>
                <w:rFonts w:asciiTheme="minorHAnsi" w:hAnsiTheme="minorHAnsi" w:cstheme="minorHAnsi"/>
                <w:color w:val="000000" w:themeColor="text1"/>
                <w:sz w:val="22"/>
                <w:szCs w:val="22"/>
                <w:lang w:val="en-IN"/>
              </w:rPr>
              <w:t>0</w:t>
            </w:r>
          </w:p>
        </w:tc>
      </w:tr>
      <w:tr w:rsidR="000F7ABA" w:rsidRPr="007577CB" w14:paraId="718EE646" w14:textId="77777777" w:rsidTr="000572C6">
        <w:tc>
          <w:tcPr>
            <w:tcW w:w="2232" w:type="dxa"/>
            <w:shd w:val="clear" w:color="auto" w:fill="DEEAF6" w:themeFill="accent1" w:themeFillTint="33"/>
          </w:tcPr>
          <w:p w14:paraId="4E41D79E" w14:textId="6044882B" w:rsidR="000F7ABA" w:rsidRPr="007577CB" w:rsidRDefault="000F7ABA" w:rsidP="007577CB">
            <w:pPr>
              <w:tabs>
                <w:tab w:val="left" w:pos="0"/>
              </w:tabs>
              <w:spacing w:line="360" w:lineRule="auto"/>
              <w:jc w:val="both"/>
              <w:rPr>
                <w:rFonts w:asciiTheme="minorHAnsi" w:hAnsiTheme="minorHAnsi" w:cstheme="minorHAnsi"/>
                <w:b/>
                <w:color w:val="000000" w:themeColor="text1"/>
                <w:sz w:val="22"/>
                <w:szCs w:val="22"/>
                <w:lang w:val="en-IN"/>
              </w:rPr>
            </w:pPr>
            <w:r w:rsidRPr="007577CB">
              <w:rPr>
                <w:rFonts w:asciiTheme="minorHAnsi" w:hAnsiTheme="minorHAnsi" w:cstheme="minorHAnsi"/>
                <w:b/>
                <w:color w:val="000000" w:themeColor="text1"/>
                <w:sz w:val="22"/>
                <w:szCs w:val="22"/>
                <w:lang w:val="en-IN"/>
              </w:rPr>
              <w:t>Total</w:t>
            </w:r>
          </w:p>
        </w:tc>
        <w:tc>
          <w:tcPr>
            <w:tcW w:w="2233" w:type="dxa"/>
            <w:shd w:val="clear" w:color="auto" w:fill="DEEAF6" w:themeFill="accent1" w:themeFillTint="33"/>
          </w:tcPr>
          <w:p w14:paraId="4EF99F17" w14:textId="53F2C4CC" w:rsidR="000F7ABA" w:rsidRPr="007577CB" w:rsidRDefault="000F7ABA" w:rsidP="007577CB">
            <w:pPr>
              <w:tabs>
                <w:tab w:val="left" w:pos="0"/>
              </w:tabs>
              <w:spacing w:line="360" w:lineRule="auto"/>
              <w:jc w:val="center"/>
              <w:rPr>
                <w:rFonts w:asciiTheme="minorHAnsi" w:hAnsiTheme="minorHAnsi" w:cstheme="minorHAnsi"/>
                <w:b/>
                <w:color w:val="000000" w:themeColor="text1"/>
                <w:sz w:val="22"/>
                <w:szCs w:val="22"/>
                <w:lang w:val="en-IN"/>
              </w:rPr>
            </w:pPr>
            <w:r w:rsidRPr="007577CB">
              <w:rPr>
                <w:rFonts w:asciiTheme="minorHAnsi" w:hAnsiTheme="minorHAnsi" w:cstheme="minorHAnsi"/>
                <w:b/>
                <w:color w:val="000000" w:themeColor="text1"/>
                <w:sz w:val="22"/>
                <w:szCs w:val="22"/>
                <w:lang w:val="en-IN"/>
              </w:rPr>
              <w:t>1</w:t>
            </w:r>
            <w:r w:rsidR="0008074C">
              <w:rPr>
                <w:rFonts w:asciiTheme="minorHAnsi" w:hAnsiTheme="minorHAnsi" w:cstheme="minorHAnsi"/>
                <w:b/>
                <w:color w:val="000000" w:themeColor="text1"/>
                <w:sz w:val="22"/>
                <w:szCs w:val="22"/>
                <w:lang w:val="en-IN"/>
              </w:rPr>
              <w:t>1.16</w:t>
            </w:r>
          </w:p>
        </w:tc>
        <w:tc>
          <w:tcPr>
            <w:tcW w:w="2232" w:type="dxa"/>
            <w:shd w:val="clear" w:color="auto" w:fill="DEEAF6" w:themeFill="accent1" w:themeFillTint="33"/>
          </w:tcPr>
          <w:p w14:paraId="59591543" w14:textId="77777777" w:rsidR="000F7ABA" w:rsidRPr="007577CB" w:rsidRDefault="000F7ABA" w:rsidP="007577CB">
            <w:pPr>
              <w:tabs>
                <w:tab w:val="left" w:pos="0"/>
              </w:tabs>
              <w:spacing w:line="360" w:lineRule="auto"/>
              <w:jc w:val="center"/>
              <w:rPr>
                <w:rFonts w:asciiTheme="minorHAnsi" w:hAnsiTheme="minorHAnsi" w:cstheme="minorHAnsi"/>
                <w:b/>
                <w:color w:val="000000" w:themeColor="text1"/>
                <w:sz w:val="22"/>
                <w:szCs w:val="22"/>
                <w:lang w:val="en-IN"/>
              </w:rPr>
            </w:pPr>
          </w:p>
        </w:tc>
        <w:tc>
          <w:tcPr>
            <w:tcW w:w="1949" w:type="dxa"/>
            <w:shd w:val="clear" w:color="auto" w:fill="DEEAF6" w:themeFill="accent1" w:themeFillTint="33"/>
          </w:tcPr>
          <w:p w14:paraId="4991985C" w14:textId="3E67D1DD" w:rsidR="000F7ABA" w:rsidRPr="007577CB" w:rsidRDefault="0008074C" w:rsidP="007577CB">
            <w:pPr>
              <w:tabs>
                <w:tab w:val="left" w:pos="0"/>
              </w:tabs>
              <w:spacing w:line="360" w:lineRule="auto"/>
              <w:jc w:val="center"/>
              <w:rPr>
                <w:rFonts w:asciiTheme="minorHAnsi" w:hAnsiTheme="minorHAnsi" w:cstheme="minorHAnsi"/>
                <w:b/>
                <w:color w:val="000000" w:themeColor="text1"/>
                <w:sz w:val="22"/>
                <w:szCs w:val="22"/>
                <w:lang w:val="en-IN"/>
              </w:rPr>
            </w:pPr>
            <w:r>
              <w:rPr>
                <w:rFonts w:asciiTheme="minorHAnsi" w:hAnsiTheme="minorHAnsi" w:cstheme="minorHAnsi"/>
                <w:b/>
                <w:color w:val="000000" w:themeColor="text1"/>
                <w:sz w:val="22"/>
                <w:szCs w:val="22"/>
                <w:lang w:val="en-IN"/>
              </w:rPr>
              <w:t>682.99</w:t>
            </w:r>
          </w:p>
        </w:tc>
      </w:tr>
    </w:tbl>
    <w:p w14:paraId="5D2BF951" w14:textId="5F64EA78" w:rsidR="004F15E6" w:rsidRDefault="002621AC" w:rsidP="00F50848">
      <w:pPr>
        <w:spacing w:after="0" w:line="360" w:lineRule="auto"/>
        <w:ind w:left="426" w:right="-307"/>
        <w:jc w:val="both"/>
        <w:rPr>
          <w:rFonts w:ascii="Arial" w:hAnsi="Arial" w:cs="Arial"/>
          <w:color w:val="000000" w:themeColor="text1"/>
          <w:sz w:val="22"/>
          <w:szCs w:val="22"/>
          <w:lang w:val="en-IN"/>
        </w:rPr>
      </w:pPr>
      <w:r w:rsidRPr="002621AC">
        <w:rPr>
          <w:rFonts w:ascii="Arial" w:hAnsi="Arial" w:cs="Arial"/>
          <w:color w:val="000000" w:themeColor="text1"/>
          <w:sz w:val="22"/>
          <w:szCs w:val="22"/>
          <w:lang w:val="en-IN"/>
        </w:rPr>
        <w:lastRenderedPageBreak/>
        <w:t>Company is expectedly receiving 3.66 annuity initially (</w:t>
      </w:r>
      <w:r w:rsidR="0008074C">
        <w:rPr>
          <w:rFonts w:ascii="Arial" w:hAnsi="Arial" w:cs="Arial"/>
          <w:color w:val="000000" w:themeColor="text1"/>
          <w:sz w:val="22"/>
          <w:szCs w:val="22"/>
          <w:lang w:val="en-IN"/>
        </w:rPr>
        <w:t>7</w:t>
      </w:r>
      <w:r w:rsidRPr="002621AC">
        <w:rPr>
          <w:rFonts w:ascii="Arial" w:hAnsi="Arial" w:cs="Arial"/>
          <w:color w:val="000000" w:themeColor="text1"/>
          <w:sz w:val="22"/>
          <w:szCs w:val="22"/>
          <w:vertAlign w:val="superscript"/>
          <w:lang w:val="en-IN"/>
        </w:rPr>
        <w:t>th</w:t>
      </w:r>
      <w:r w:rsidRPr="002621AC">
        <w:rPr>
          <w:rFonts w:ascii="Arial" w:hAnsi="Arial" w:cs="Arial"/>
          <w:color w:val="000000" w:themeColor="text1"/>
          <w:sz w:val="22"/>
          <w:szCs w:val="22"/>
          <w:lang w:val="en-IN"/>
        </w:rPr>
        <w:t xml:space="preserve"> and </w:t>
      </w:r>
      <w:r w:rsidR="0008074C">
        <w:rPr>
          <w:rFonts w:ascii="Arial" w:hAnsi="Arial" w:cs="Arial"/>
          <w:color w:val="000000" w:themeColor="text1"/>
          <w:sz w:val="22"/>
          <w:szCs w:val="22"/>
          <w:lang w:val="en-IN"/>
        </w:rPr>
        <w:t>8</w:t>
      </w:r>
      <w:r w:rsidRPr="002621AC">
        <w:rPr>
          <w:rFonts w:ascii="Arial" w:hAnsi="Arial" w:cs="Arial"/>
          <w:color w:val="000000" w:themeColor="text1"/>
          <w:sz w:val="22"/>
          <w:szCs w:val="22"/>
          <w:vertAlign w:val="superscript"/>
          <w:lang w:val="en-IN"/>
        </w:rPr>
        <w:t>th</w:t>
      </w:r>
      <w:r w:rsidRPr="002621AC">
        <w:rPr>
          <w:rFonts w:ascii="Arial" w:hAnsi="Arial" w:cs="Arial"/>
          <w:color w:val="000000" w:themeColor="text1"/>
          <w:sz w:val="22"/>
          <w:szCs w:val="22"/>
          <w:lang w:val="en-IN"/>
        </w:rPr>
        <w:t xml:space="preserve"> annuity + 1.66 missed annuity), 2 annuities in the later years up to FY 2026-27 and 1.5 annuity in the FY 2027-28 as the concession period will be over.</w:t>
      </w:r>
    </w:p>
    <w:p w14:paraId="1CDA2D32" w14:textId="2BDBB2A1" w:rsidR="002621AC" w:rsidRDefault="00A6149F" w:rsidP="004B67A7">
      <w:pPr>
        <w:spacing w:before="240" w:line="360" w:lineRule="auto"/>
        <w:ind w:left="426" w:right="-307"/>
        <w:jc w:val="both"/>
        <w:rPr>
          <w:rFonts w:ascii="Arial" w:hAnsi="Arial" w:cs="Arial"/>
          <w:color w:val="000000" w:themeColor="text1"/>
          <w:sz w:val="22"/>
          <w:szCs w:val="22"/>
        </w:rPr>
      </w:pPr>
      <w:r>
        <w:rPr>
          <w:rFonts w:ascii="Arial" w:hAnsi="Arial" w:cs="Arial"/>
          <w:color w:val="000000" w:themeColor="text1"/>
          <w:sz w:val="22"/>
          <w:szCs w:val="22"/>
          <w:lang w:val="en-IN"/>
        </w:rPr>
        <w:t>As per information provided by bank/clien</w:t>
      </w:r>
      <w:r w:rsidR="004B67A7">
        <w:rPr>
          <w:rFonts w:ascii="Arial" w:hAnsi="Arial" w:cs="Arial"/>
          <w:color w:val="000000" w:themeColor="text1"/>
          <w:sz w:val="22"/>
          <w:szCs w:val="22"/>
          <w:lang w:val="en-IN"/>
        </w:rPr>
        <w:t>t,</w:t>
      </w:r>
      <w:r w:rsidR="007B30F7">
        <w:rPr>
          <w:rFonts w:ascii="Arial" w:hAnsi="Arial" w:cs="Arial"/>
          <w:color w:val="000000" w:themeColor="text1"/>
          <w:sz w:val="22"/>
          <w:szCs w:val="22"/>
          <w:lang w:val="en-IN"/>
        </w:rPr>
        <w:t xml:space="preserve"> </w:t>
      </w:r>
      <w:r>
        <w:rPr>
          <w:rFonts w:ascii="Arial" w:hAnsi="Arial" w:cs="Arial"/>
          <w:color w:val="000000" w:themeColor="text1"/>
          <w:sz w:val="22"/>
          <w:szCs w:val="22"/>
          <w:lang w:val="en-IN"/>
        </w:rPr>
        <w:t>b</w:t>
      </w:r>
      <w:r w:rsidR="002621AC" w:rsidRPr="002621AC">
        <w:rPr>
          <w:rFonts w:ascii="Arial" w:hAnsi="Arial" w:cs="Arial"/>
          <w:color w:val="000000" w:themeColor="text1"/>
          <w:sz w:val="22"/>
          <w:szCs w:val="22"/>
          <w:lang w:val="en-IN"/>
        </w:rPr>
        <w:t xml:space="preserve">elow table shows the summary of claims by the company submitted to IE </w:t>
      </w:r>
      <w:r w:rsidR="002621AC" w:rsidRPr="002621AC">
        <w:rPr>
          <w:rFonts w:ascii="Arial" w:hAnsi="Arial" w:cs="Arial"/>
          <w:color w:val="000000" w:themeColor="text1"/>
          <w:sz w:val="22"/>
          <w:szCs w:val="22"/>
        </w:rPr>
        <w:t xml:space="preserve">letter </w:t>
      </w:r>
      <w:r w:rsidRPr="002621AC">
        <w:rPr>
          <w:rFonts w:ascii="Arial" w:hAnsi="Arial" w:cs="Arial"/>
          <w:color w:val="000000" w:themeColor="text1"/>
          <w:sz w:val="22"/>
          <w:szCs w:val="22"/>
        </w:rPr>
        <w:t>no</w:t>
      </w:r>
      <w:r w:rsidR="002621AC" w:rsidRPr="002621AC">
        <w:rPr>
          <w:rFonts w:ascii="Arial" w:hAnsi="Arial" w:cs="Arial"/>
          <w:color w:val="000000" w:themeColor="text1"/>
          <w:sz w:val="22"/>
          <w:szCs w:val="22"/>
        </w:rPr>
        <w:t>. SKBHL/NHAI/1279</w:t>
      </w:r>
      <w:r w:rsidR="00D92AAD">
        <w:rPr>
          <w:rFonts w:ascii="Arial" w:hAnsi="Arial" w:cs="Arial"/>
          <w:color w:val="000000" w:themeColor="text1"/>
          <w:sz w:val="22"/>
          <w:szCs w:val="22"/>
        </w:rPr>
        <w:t xml:space="preserve"> as on 26</w:t>
      </w:r>
      <w:r w:rsidR="00D92AAD" w:rsidRPr="00D92AAD">
        <w:rPr>
          <w:rFonts w:ascii="Arial" w:hAnsi="Arial" w:cs="Arial"/>
          <w:color w:val="000000" w:themeColor="text1"/>
          <w:sz w:val="22"/>
          <w:szCs w:val="22"/>
          <w:vertAlign w:val="superscript"/>
        </w:rPr>
        <w:t>th</w:t>
      </w:r>
      <w:r w:rsidR="00D92AAD">
        <w:rPr>
          <w:rFonts w:ascii="Arial" w:hAnsi="Arial" w:cs="Arial"/>
          <w:color w:val="000000" w:themeColor="text1"/>
          <w:sz w:val="22"/>
          <w:szCs w:val="22"/>
        </w:rPr>
        <w:t xml:space="preserve"> Aug 2020</w:t>
      </w:r>
      <w:r w:rsidR="002621AC">
        <w:rPr>
          <w:rFonts w:ascii="Arial" w:hAnsi="Arial" w:cs="Arial"/>
          <w:color w:val="000000" w:themeColor="text1"/>
          <w:sz w:val="22"/>
          <w:szCs w:val="22"/>
        </w:rPr>
        <w:t>:</w:t>
      </w:r>
    </w:p>
    <w:tbl>
      <w:tblPr>
        <w:tblStyle w:val="TableGrid"/>
        <w:tblW w:w="8646" w:type="dxa"/>
        <w:tblInd w:w="421" w:type="dxa"/>
        <w:tblLayout w:type="fixed"/>
        <w:tblLook w:val="04A0" w:firstRow="1" w:lastRow="0" w:firstColumn="1" w:lastColumn="0" w:noHBand="0" w:noVBand="1"/>
      </w:tblPr>
      <w:tblGrid>
        <w:gridCol w:w="567"/>
        <w:gridCol w:w="2126"/>
        <w:gridCol w:w="992"/>
        <w:gridCol w:w="2126"/>
        <w:gridCol w:w="2835"/>
      </w:tblGrid>
      <w:tr w:rsidR="001D685C" w:rsidRPr="00BC0F4D" w14:paraId="53EF7CD6" w14:textId="77777777" w:rsidTr="00BC0F4D">
        <w:trPr>
          <w:trHeight w:val="70"/>
        </w:trPr>
        <w:tc>
          <w:tcPr>
            <w:tcW w:w="8646" w:type="dxa"/>
            <w:gridSpan w:val="5"/>
            <w:shd w:val="clear" w:color="auto" w:fill="002060"/>
            <w:vAlign w:val="center"/>
          </w:tcPr>
          <w:p w14:paraId="68CE7871" w14:textId="1F0C51D3" w:rsidR="001D685C" w:rsidRPr="00BC0F4D" w:rsidRDefault="001D685C" w:rsidP="007577CB">
            <w:pPr>
              <w:tabs>
                <w:tab w:val="left" w:pos="0"/>
              </w:tabs>
              <w:spacing w:line="360" w:lineRule="auto"/>
              <w:jc w:val="center"/>
              <w:rPr>
                <w:rFonts w:asciiTheme="minorHAnsi" w:hAnsiTheme="minorHAnsi" w:cstheme="minorHAnsi"/>
                <w:b/>
                <w:color w:val="FFFFFF" w:themeColor="background1"/>
                <w:sz w:val="22"/>
                <w:szCs w:val="22"/>
                <w:lang w:val="en-IN"/>
              </w:rPr>
            </w:pPr>
            <w:r w:rsidRPr="00BC0F4D">
              <w:rPr>
                <w:rFonts w:asciiTheme="minorHAnsi" w:hAnsiTheme="minorHAnsi" w:cstheme="minorHAnsi"/>
                <w:b/>
                <w:color w:val="FFFFFF" w:themeColor="background1"/>
                <w:sz w:val="22"/>
                <w:szCs w:val="22"/>
                <w:lang w:val="en-IN"/>
              </w:rPr>
              <w:t xml:space="preserve">Summary of </w:t>
            </w:r>
            <w:r w:rsidR="007B30F7">
              <w:rPr>
                <w:rFonts w:asciiTheme="minorHAnsi" w:hAnsiTheme="minorHAnsi" w:cstheme="minorHAnsi"/>
                <w:b/>
                <w:color w:val="FFFFFF" w:themeColor="background1"/>
                <w:sz w:val="22"/>
                <w:szCs w:val="22"/>
                <w:lang w:val="en-IN"/>
              </w:rPr>
              <w:t xml:space="preserve">Arbitration </w:t>
            </w:r>
            <w:r w:rsidRPr="00BC0F4D">
              <w:rPr>
                <w:rFonts w:asciiTheme="minorHAnsi" w:hAnsiTheme="minorHAnsi" w:cstheme="minorHAnsi"/>
                <w:b/>
                <w:color w:val="FFFFFF" w:themeColor="background1"/>
                <w:sz w:val="22"/>
                <w:szCs w:val="22"/>
                <w:lang w:val="en-IN"/>
              </w:rPr>
              <w:t xml:space="preserve">Claims </w:t>
            </w:r>
            <w:r w:rsidR="007B30F7">
              <w:rPr>
                <w:rFonts w:asciiTheme="minorHAnsi" w:hAnsiTheme="minorHAnsi" w:cstheme="minorHAnsi"/>
                <w:b/>
                <w:color w:val="FFFFFF" w:themeColor="background1"/>
                <w:sz w:val="22"/>
                <w:szCs w:val="22"/>
                <w:lang w:val="en-IN"/>
              </w:rPr>
              <w:t>/ CCIE Proceedings</w:t>
            </w:r>
          </w:p>
        </w:tc>
      </w:tr>
      <w:tr w:rsidR="002252BF" w:rsidRPr="00BC0F4D" w14:paraId="01145A8E" w14:textId="5D31BD0D" w:rsidTr="000572C6">
        <w:trPr>
          <w:trHeight w:val="205"/>
        </w:trPr>
        <w:tc>
          <w:tcPr>
            <w:tcW w:w="567" w:type="dxa"/>
            <w:shd w:val="clear" w:color="auto" w:fill="DEEAF6" w:themeFill="accent1" w:themeFillTint="33"/>
            <w:vAlign w:val="center"/>
          </w:tcPr>
          <w:p w14:paraId="109EEED4" w14:textId="3634FAE2" w:rsidR="001D685C" w:rsidRPr="00BC0F4D" w:rsidRDefault="001D685C"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S.</w:t>
            </w:r>
            <w:r w:rsidR="00BC0F4D">
              <w:rPr>
                <w:rFonts w:asciiTheme="minorHAnsi" w:hAnsiTheme="minorHAnsi" w:cstheme="minorHAnsi"/>
                <w:b/>
                <w:sz w:val="22"/>
                <w:szCs w:val="22"/>
                <w:lang w:val="en-IN"/>
              </w:rPr>
              <w:t xml:space="preserve"> </w:t>
            </w:r>
            <w:r w:rsidRPr="00BC0F4D">
              <w:rPr>
                <w:rFonts w:asciiTheme="minorHAnsi" w:hAnsiTheme="minorHAnsi" w:cstheme="minorHAnsi"/>
                <w:b/>
                <w:sz w:val="22"/>
                <w:szCs w:val="22"/>
                <w:lang w:val="en-IN"/>
              </w:rPr>
              <w:t>No.</w:t>
            </w:r>
          </w:p>
        </w:tc>
        <w:tc>
          <w:tcPr>
            <w:tcW w:w="2126" w:type="dxa"/>
            <w:shd w:val="clear" w:color="auto" w:fill="DEEAF6" w:themeFill="accent1" w:themeFillTint="33"/>
            <w:vAlign w:val="center"/>
          </w:tcPr>
          <w:p w14:paraId="3C3CF0E4" w14:textId="1F738D2D" w:rsidR="001D685C" w:rsidRPr="00BC0F4D" w:rsidRDefault="001D685C" w:rsidP="0008074C">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Claim</w:t>
            </w:r>
          </w:p>
        </w:tc>
        <w:tc>
          <w:tcPr>
            <w:tcW w:w="992" w:type="dxa"/>
            <w:shd w:val="clear" w:color="auto" w:fill="DEEAF6" w:themeFill="accent1" w:themeFillTint="33"/>
            <w:vAlign w:val="center"/>
          </w:tcPr>
          <w:p w14:paraId="08F2254F" w14:textId="2EFBB4B7" w:rsidR="001D685C" w:rsidRPr="00BC0F4D" w:rsidRDefault="001D685C" w:rsidP="0008074C">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Amount</w:t>
            </w:r>
          </w:p>
        </w:tc>
        <w:tc>
          <w:tcPr>
            <w:tcW w:w="2126" w:type="dxa"/>
            <w:shd w:val="clear" w:color="auto" w:fill="DEEAF6" w:themeFill="accent1" w:themeFillTint="33"/>
            <w:vAlign w:val="center"/>
          </w:tcPr>
          <w:p w14:paraId="4C8E104E" w14:textId="0950A142" w:rsidR="001D685C" w:rsidRPr="00BC0F4D" w:rsidRDefault="001D685C" w:rsidP="0008074C">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Remark</w:t>
            </w:r>
          </w:p>
        </w:tc>
        <w:tc>
          <w:tcPr>
            <w:tcW w:w="2835" w:type="dxa"/>
            <w:shd w:val="clear" w:color="auto" w:fill="DEEAF6" w:themeFill="accent1" w:themeFillTint="33"/>
            <w:vAlign w:val="center"/>
          </w:tcPr>
          <w:p w14:paraId="582E963B" w14:textId="75470D1B" w:rsidR="001D685C" w:rsidRPr="00BC0F4D" w:rsidRDefault="001D685C" w:rsidP="0008074C">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Current Status</w:t>
            </w:r>
          </w:p>
        </w:tc>
      </w:tr>
      <w:tr w:rsidR="002252BF" w:rsidRPr="00BC0F4D" w14:paraId="307FF3A4" w14:textId="77777777" w:rsidTr="0008074C">
        <w:trPr>
          <w:trHeight w:val="458"/>
        </w:trPr>
        <w:tc>
          <w:tcPr>
            <w:tcW w:w="567" w:type="dxa"/>
            <w:shd w:val="clear" w:color="auto" w:fill="auto"/>
            <w:vAlign w:val="center"/>
          </w:tcPr>
          <w:p w14:paraId="0F7BAED8" w14:textId="4A88FC93" w:rsidR="00A22587"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1.</w:t>
            </w:r>
          </w:p>
        </w:tc>
        <w:tc>
          <w:tcPr>
            <w:tcW w:w="2126" w:type="dxa"/>
            <w:shd w:val="clear" w:color="auto" w:fill="auto"/>
            <w:vAlign w:val="center"/>
          </w:tcPr>
          <w:p w14:paraId="16EF44CD" w14:textId="7E89A0EB" w:rsidR="00A22587" w:rsidRPr="00BC0F4D" w:rsidRDefault="00A22587"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Extension of Time</w:t>
            </w:r>
          </w:p>
        </w:tc>
        <w:tc>
          <w:tcPr>
            <w:tcW w:w="992" w:type="dxa"/>
            <w:shd w:val="clear" w:color="auto" w:fill="auto"/>
            <w:vAlign w:val="center"/>
          </w:tcPr>
          <w:p w14:paraId="742F2604" w14:textId="00EF4658" w:rsidR="00A22587" w:rsidRPr="00BC0F4D" w:rsidRDefault="00A22587"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w:t>
            </w:r>
          </w:p>
        </w:tc>
        <w:tc>
          <w:tcPr>
            <w:tcW w:w="2126" w:type="dxa"/>
            <w:shd w:val="clear" w:color="auto" w:fill="auto"/>
            <w:vAlign w:val="center"/>
          </w:tcPr>
          <w:p w14:paraId="4FD25479" w14:textId="766A51E4" w:rsidR="00A22587" w:rsidRPr="00BC0F4D" w:rsidRDefault="00A22587"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 xml:space="preserve">All elapsed time from AD up to PCOD + 10 months from the date of handing over of balance land </w:t>
            </w:r>
          </w:p>
        </w:tc>
        <w:tc>
          <w:tcPr>
            <w:tcW w:w="2835" w:type="dxa"/>
            <w:shd w:val="clear" w:color="auto" w:fill="auto"/>
            <w:vAlign w:val="center"/>
          </w:tcPr>
          <w:p w14:paraId="52FF8AE2" w14:textId="353F8279" w:rsidR="00A22587" w:rsidRPr="00BC0F4D" w:rsidRDefault="00A22587"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 4249 dated 23</w:t>
            </w:r>
            <w:r w:rsidRPr="00BC0F4D">
              <w:rPr>
                <w:rFonts w:asciiTheme="minorHAnsi" w:hAnsiTheme="minorHAnsi" w:cstheme="minorHAnsi"/>
                <w:sz w:val="22"/>
                <w:szCs w:val="22"/>
                <w:vertAlign w:val="superscript"/>
                <w:lang w:val="en-IN"/>
              </w:rPr>
              <w:t>rd</w:t>
            </w:r>
            <w:r w:rsidRPr="00BC0F4D">
              <w:rPr>
                <w:rFonts w:asciiTheme="minorHAnsi" w:hAnsiTheme="minorHAnsi" w:cstheme="minorHAnsi"/>
                <w:sz w:val="22"/>
                <w:szCs w:val="22"/>
                <w:lang w:val="en-IN"/>
              </w:rPr>
              <w:t xml:space="preserve"> June 2020 </w:t>
            </w:r>
            <w:r w:rsidR="00D92AAD" w:rsidRPr="00BC0F4D">
              <w:rPr>
                <w:rFonts w:asciiTheme="minorHAnsi" w:hAnsiTheme="minorHAnsi" w:cstheme="minorHAnsi"/>
                <w:sz w:val="22"/>
                <w:szCs w:val="22"/>
                <w:lang w:val="en-IN"/>
              </w:rPr>
              <w:t xml:space="preserve">replied that there </w:t>
            </w:r>
            <w:r w:rsidR="00BC0F4D" w:rsidRPr="00BC0F4D">
              <w:rPr>
                <w:rFonts w:asciiTheme="minorHAnsi" w:hAnsiTheme="minorHAnsi" w:cstheme="minorHAnsi"/>
                <w:sz w:val="22"/>
                <w:szCs w:val="22"/>
                <w:lang w:val="en-IN"/>
              </w:rPr>
              <w:t>are</w:t>
            </w:r>
            <w:r w:rsidR="00D92AAD" w:rsidRPr="00BC0F4D">
              <w:rPr>
                <w:rFonts w:asciiTheme="minorHAnsi" w:hAnsiTheme="minorHAnsi" w:cstheme="minorHAnsi"/>
                <w:sz w:val="22"/>
                <w:szCs w:val="22"/>
                <w:lang w:val="en-IN"/>
              </w:rPr>
              <w:t xml:space="preserve"> no changes in their previous recommendation.</w:t>
            </w:r>
          </w:p>
        </w:tc>
      </w:tr>
      <w:tr w:rsidR="002252BF" w:rsidRPr="00BC0F4D" w14:paraId="36951CDA" w14:textId="77777777" w:rsidTr="0008074C">
        <w:trPr>
          <w:trHeight w:val="458"/>
        </w:trPr>
        <w:tc>
          <w:tcPr>
            <w:tcW w:w="567" w:type="dxa"/>
            <w:shd w:val="clear" w:color="auto" w:fill="auto"/>
            <w:vAlign w:val="center"/>
          </w:tcPr>
          <w:p w14:paraId="20A04358" w14:textId="73D86CAF" w:rsidR="00D92AAD"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2.</w:t>
            </w:r>
          </w:p>
        </w:tc>
        <w:tc>
          <w:tcPr>
            <w:tcW w:w="2126" w:type="dxa"/>
            <w:shd w:val="clear" w:color="auto" w:fill="auto"/>
            <w:vAlign w:val="center"/>
          </w:tcPr>
          <w:p w14:paraId="3F443E1E" w14:textId="71923FFD" w:rsidR="00D92AAD" w:rsidRPr="00BC0F4D" w:rsidRDefault="00D92AAD"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Missed Annuities</w:t>
            </w:r>
          </w:p>
        </w:tc>
        <w:tc>
          <w:tcPr>
            <w:tcW w:w="992" w:type="dxa"/>
            <w:shd w:val="clear" w:color="auto" w:fill="auto"/>
            <w:vAlign w:val="center"/>
          </w:tcPr>
          <w:p w14:paraId="380FD2C0" w14:textId="459D82E5" w:rsidR="00D92AAD" w:rsidRPr="00BC0F4D" w:rsidRDefault="00D92AAD"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343.94*</w:t>
            </w:r>
          </w:p>
        </w:tc>
        <w:tc>
          <w:tcPr>
            <w:tcW w:w="2126" w:type="dxa"/>
            <w:shd w:val="clear" w:color="auto" w:fill="auto"/>
            <w:vAlign w:val="center"/>
          </w:tcPr>
          <w:p w14:paraId="5214DF06" w14:textId="75055442" w:rsidR="00D92AAD" w:rsidRPr="00BC0F4D" w:rsidRDefault="00D92AAD"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 xml:space="preserve">Out of total 11.2 Annuities from SPCD to PCOD, 5.62 yet to be recommended </w:t>
            </w:r>
          </w:p>
        </w:tc>
        <w:tc>
          <w:tcPr>
            <w:tcW w:w="2835" w:type="dxa"/>
            <w:shd w:val="clear" w:color="auto" w:fill="auto"/>
            <w:vAlign w:val="center"/>
          </w:tcPr>
          <w:p w14:paraId="05BCC9C4" w14:textId="3A648DB1" w:rsidR="00D92AAD" w:rsidRPr="00BC0F4D" w:rsidRDefault="00D92AAD"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 4277 dated 4</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w:t>
            </w:r>
            <w:r w:rsidR="00A6149F" w:rsidRPr="00BC0F4D">
              <w:rPr>
                <w:rFonts w:asciiTheme="minorHAnsi" w:hAnsiTheme="minorHAnsi" w:cstheme="minorHAnsi"/>
                <w:sz w:val="22"/>
                <w:szCs w:val="22"/>
                <w:lang w:val="en-IN"/>
              </w:rPr>
              <w:t xml:space="preserve">replied that there </w:t>
            </w:r>
            <w:r w:rsidR="00BC0F4D" w:rsidRPr="00BC0F4D">
              <w:rPr>
                <w:rFonts w:asciiTheme="minorHAnsi" w:hAnsiTheme="minorHAnsi" w:cstheme="minorHAnsi"/>
                <w:sz w:val="22"/>
                <w:szCs w:val="22"/>
                <w:lang w:val="en-IN"/>
              </w:rPr>
              <w:t>are</w:t>
            </w:r>
            <w:r w:rsidR="00A6149F" w:rsidRPr="00BC0F4D">
              <w:rPr>
                <w:rFonts w:asciiTheme="minorHAnsi" w:hAnsiTheme="minorHAnsi" w:cstheme="minorHAnsi"/>
                <w:sz w:val="22"/>
                <w:szCs w:val="22"/>
                <w:lang w:val="en-IN"/>
              </w:rPr>
              <w:t xml:space="preserve"> no changes in their previous recommendation.</w:t>
            </w:r>
          </w:p>
        </w:tc>
      </w:tr>
      <w:tr w:rsidR="002252BF" w:rsidRPr="00BC0F4D" w14:paraId="27C34354" w14:textId="77777777" w:rsidTr="0008074C">
        <w:trPr>
          <w:trHeight w:val="458"/>
        </w:trPr>
        <w:tc>
          <w:tcPr>
            <w:tcW w:w="567" w:type="dxa"/>
            <w:shd w:val="clear" w:color="auto" w:fill="auto"/>
            <w:vAlign w:val="center"/>
          </w:tcPr>
          <w:p w14:paraId="6A075181" w14:textId="17CBF02F"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3.</w:t>
            </w:r>
          </w:p>
        </w:tc>
        <w:tc>
          <w:tcPr>
            <w:tcW w:w="2126" w:type="dxa"/>
            <w:shd w:val="clear" w:color="auto" w:fill="auto"/>
            <w:vAlign w:val="center"/>
          </w:tcPr>
          <w:p w14:paraId="35CEAF56" w14:textId="08FAC436"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Increase in interest on debt during construction</w:t>
            </w:r>
          </w:p>
        </w:tc>
        <w:tc>
          <w:tcPr>
            <w:tcW w:w="992" w:type="dxa"/>
            <w:shd w:val="clear" w:color="auto" w:fill="auto"/>
            <w:vAlign w:val="center"/>
          </w:tcPr>
          <w:p w14:paraId="5529382E" w14:textId="6E8740DF" w:rsidR="00A6149F" w:rsidRPr="00BC0F4D" w:rsidRDefault="00A6149F" w:rsidP="0008074C">
            <w:pPr>
              <w:spacing w:line="360" w:lineRule="auto"/>
              <w:ind w:left="-100" w:right="-111"/>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(337.76</w:t>
            </w:r>
            <w:r w:rsidR="00BC0F4D">
              <w:rPr>
                <w:rFonts w:asciiTheme="minorHAnsi" w:hAnsiTheme="minorHAnsi" w:cstheme="minorHAnsi"/>
                <w:sz w:val="22"/>
                <w:szCs w:val="22"/>
                <w:lang w:val="en-IN"/>
              </w:rPr>
              <w:t xml:space="preserve"> </w:t>
            </w:r>
            <w:r w:rsidRPr="00BC0F4D">
              <w:rPr>
                <w:rFonts w:asciiTheme="minorHAnsi" w:hAnsiTheme="minorHAnsi" w:cstheme="minorHAnsi"/>
                <w:sz w:val="22"/>
                <w:szCs w:val="22"/>
                <w:lang w:val="en-IN"/>
              </w:rPr>
              <w:t>+</w:t>
            </w:r>
            <w:r w:rsidR="00BC0F4D">
              <w:rPr>
                <w:rFonts w:asciiTheme="minorHAnsi" w:hAnsiTheme="minorHAnsi" w:cstheme="minorHAnsi"/>
                <w:sz w:val="22"/>
                <w:szCs w:val="22"/>
                <w:lang w:val="en-IN"/>
              </w:rPr>
              <w:t xml:space="preserve"> </w:t>
            </w:r>
            <w:r w:rsidRPr="00BC0F4D">
              <w:rPr>
                <w:rFonts w:asciiTheme="minorHAnsi" w:hAnsiTheme="minorHAnsi" w:cstheme="minorHAnsi"/>
                <w:sz w:val="22"/>
                <w:szCs w:val="22"/>
                <w:lang w:val="en-IN"/>
              </w:rPr>
              <w:t>45.</w:t>
            </w:r>
            <w:r w:rsidR="00BC0F4D" w:rsidRPr="00BC0F4D">
              <w:rPr>
                <w:rFonts w:asciiTheme="minorHAnsi" w:hAnsiTheme="minorHAnsi" w:cstheme="minorHAnsi"/>
                <w:sz w:val="22"/>
                <w:szCs w:val="22"/>
                <w:lang w:val="en-IN"/>
              </w:rPr>
              <w:t>45) =</w:t>
            </w:r>
            <w:r w:rsidR="00BC0F4D">
              <w:rPr>
                <w:rFonts w:asciiTheme="minorHAnsi" w:hAnsiTheme="minorHAnsi" w:cstheme="minorHAnsi"/>
                <w:sz w:val="22"/>
                <w:szCs w:val="22"/>
                <w:lang w:val="en-IN"/>
              </w:rPr>
              <w:t xml:space="preserve"> </w:t>
            </w:r>
            <w:r w:rsidRPr="00BC0F4D">
              <w:rPr>
                <w:rFonts w:asciiTheme="minorHAnsi" w:hAnsiTheme="minorHAnsi" w:cstheme="minorHAnsi"/>
                <w:sz w:val="22"/>
                <w:szCs w:val="22"/>
                <w:lang w:val="en-IN"/>
              </w:rPr>
              <w:t>383.21**</w:t>
            </w:r>
          </w:p>
        </w:tc>
        <w:tc>
          <w:tcPr>
            <w:tcW w:w="2126" w:type="dxa"/>
            <w:shd w:val="clear" w:color="auto" w:fill="auto"/>
            <w:vAlign w:val="center"/>
          </w:tcPr>
          <w:p w14:paraId="295D108F" w14:textId="7440E2EA"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910</w:t>
            </w:r>
          </w:p>
        </w:tc>
        <w:tc>
          <w:tcPr>
            <w:tcW w:w="2835" w:type="dxa"/>
            <w:shd w:val="clear" w:color="auto" w:fill="auto"/>
            <w:vAlign w:val="center"/>
          </w:tcPr>
          <w:p w14:paraId="7250FB3D" w14:textId="616E098D" w:rsidR="00A6149F" w:rsidRPr="00BC0F4D" w:rsidRDefault="00A6149F"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No reply received from IE</w:t>
            </w:r>
          </w:p>
        </w:tc>
      </w:tr>
      <w:tr w:rsidR="00A6149F" w:rsidRPr="00BC0F4D" w14:paraId="485EB35E" w14:textId="77777777" w:rsidTr="0008074C">
        <w:trPr>
          <w:trHeight w:val="458"/>
        </w:trPr>
        <w:tc>
          <w:tcPr>
            <w:tcW w:w="567" w:type="dxa"/>
            <w:shd w:val="clear" w:color="auto" w:fill="auto"/>
            <w:vAlign w:val="center"/>
          </w:tcPr>
          <w:p w14:paraId="7B2A6D09" w14:textId="2F8680C0"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4.</w:t>
            </w:r>
          </w:p>
        </w:tc>
        <w:tc>
          <w:tcPr>
            <w:tcW w:w="2126" w:type="dxa"/>
            <w:shd w:val="clear" w:color="auto" w:fill="auto"/>
            <w:vAlign w:val="center"/>
          </w:tcPr>
          <w:p w14:paraId="25A5DD7E" w14:textId="32805851"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Increase in overhead</w:t>
            </w:r>
          </w:p>
        </w:tc>
        <w:tc>
          <w:tcPr>
            <w:tcW w:w="992" w:type="dxa"/>
            <w:shd w:val="clear" w:color="auto" w:fill="auto"/>
            <w:vAlign w:val="center"/>
          </w:tcPr>
          <w:p w14:paraId="672F01EA" w14:textId="00C8F0D9"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60.93</w:t>
            </w:r>
          </w:p>
        </w:tc>
        <w:tc>
          <w:tcPr>
            <w:tcW w:w="2126" w:type="dxa"/>
            <w:shd w:val="clear" w:color="auto" w:fill="auto"/>
            <w:vAlign w:val="center"/>
          </w:tcPr>
          <w:p w14:paraId="1169515E" w14:textId="37CC6B02"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911</w:t>
            </w:r>
          </w:p>
        </w:tc>
        <w:tc>
          <w:tcPr>
            <w:tcW w:w="2835" w:type="dxa"/>
            <w:shd w:val="clear" w:color="auto" w:fill="auto"/>
            <w:vAlign w:val="center"/>
          </w:tcPr>
          <w:p w14:paraId="10633115" w14:textId="5C40D2D3" w:rsidR="00A6149F" w:rsidRPr="00BC0F4D" w:rsidRDefault="00A6149F"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No reply received from IE</w:t>
            </w:r>
          </w:p>
        </w:tc>
      </w:tr>
      <w:tr w:rsidR="00A6149F" w:rsidRPr="00BC0F4D" w14:paraId="41AFD773" w14:textId="77777777" w:rsidTr="0008074C">
        <w:trPr>
          <w:trHeight w:val="458"/>
        </w:trPr>
        <w:tc>
          <w:tcPr>
            <w:tcW w:w="567" w:type="dxa"/>
            <w:shd w:val="clear" w:color="auto" w:fill="auto"/>
            <w:vAlign w:val="center"/>
          </w:tcPr>
          <w:p w14:paraId="3C37ABAF" w14:textId="3F7BC921"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5.</w:t>
            </w:r>
          </w:p>
        </w:tc>
        <w:tc>
          <w:tcPr>
            <w:tcW w:w="2126" w:type="dxa"/>
            <w:shd w:val="clear" w:color="auto" w:fill="auto"/>
            <w:vAlign w:val="center"/>
          </w:tcPr>
          <w:p w14:paraId="3EC224DA" w14:textId="11E92B3A"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Increase in capital cost on account of inflation</w:t>
            </w:r>
          </w:p>
        </w:tc>
        <w:tc>
          <w:tcPr>
            <w:tcW w:w="992" w:type="dxa"/>
            <w:shd w:val="clear" w:color="auto" w:fill="auto"/>
            <w:vAlign w:val="center"/>
          </w:tcPr>
          <w:p w14:paraId="390C9597" w14:textId="392BF862"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127.39</w:t>
            </w:r>
          </w:p>
        </w:tc>
        <w:tc>
          <w:tcPr>
            <w:tcW w:w="2126" w:type="dxa"/>
            <w:shd w:val="clear" w:color="auto" w:fill="auto"/>
            <w:vAlign w:val="center"/>
          </w:tcPr>
          <w:p w14:paraId="32D385E4" w14:textId="6F591C8D"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915</w:t>
            </w:r>
          </w:p>
        </w:tc>
        <w:tc>
          <w:tcPr>
            <w:tcW w:w="2835" w:type="dxa"/>
            <w:shd w:val="clear" w:color="auto" w:fill="auto"/>
            <w:vAlign w:val="center"/>
          </w:tcPr>
          <w:p w14:paraId="77C452F7" w14:textId="759AA95A" w:rsidR="00A6149F" w:rsidRPr="00BC0F4D" w:rsidRDefault="00A6149F"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No reply received from IE</w:t>
            </w:r>
          </w:p>
        </w:tc>
      </w:tr>
      <w:tr w:rsidR="00A6149F" w:rsidRPr="00BC0F4D" w14:paraId="3642B938" w14:textId="77777777" w:rsidTr="0008074C">
        <w:trPr>
          <w:trHeight w:val="458"/>
        </w:trPr>
        <w:tc>
          <w:tcPr>
            <w:tcW w:w="567" w:type="dxa"/>
            <w:shd w:val="clear" w:color="auto" w:fill="auto"/>
            <w:vAlign w:val="center"/>
          </w:tcPr>
          <w:p w14:paraId="65497B59" w14:textId="467DD0A5"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6.</w:t>
            </w:r>
          </w:p>
        </w:tc>
        <w:tc>
          <w:tcPr>
            <w:tcW w:w="2126" w:type="dxa"/>
            <w:shd w:val="clear" w:color="auto" w:fill="auto"/>
            <w:vAlign w:val="center"/>
          </w:tcPr>
          <w:p w14:paraId="4F0DFD24" w14:textId="38C86B51"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Maintenance of existing road during extended period</w:t>
            </w:r>
          </w:p>
        </w:tc>
        <w:tc>
          <w:tcPr>
            <w:tcW w:w="992" w:type="dxa"/>
            <w:shd w:val="clear" w:color="auto" w:fill="auto"/>
            <w:vAlign w:val="center"/>
          </w:tcPr>
          <w:p w14:paraId="66B538ED" w14:textId="4FB9EB53"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1.22</w:t>
            </w:r>
          </w:p>
        </w:tc>
        <w:tc>
          <w:tcPr>
            <w:tcW w:w="2126" w:type="dxa"/>
            <w:shd w:val="clear" w:color="auto" w:fill="auto"/>
            <w:vAlign w:val="center"/>
          </w:tcPr>
          <w:p w14:paraId="5155B6AF" w14:textId="08704143"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909</w:t>
            </w:r>
          </w:p>
        </w:tc>
        <w:tc>
          <w:tcPr>
            <w:tcW w:w="2835" w:type="dxa"/>
            <w:shd w:val="clear" w:color="auto" w:fill="auto"/>
            <w:vAlign w:val="center"/>
          </w:tcPr>
          <w:p w14:paraId="604E4890" w14:textId="55715F75" w:rsidR="00A6149F" w:rsidRPr="00BC0F4D" w:rsidRDefault="00A6149F"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no.4292 dated 8</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reply that they cannot recommend this amount to the authority</w:t>
            </w:r>
          </w:p>
        </w:tc>
      </w:tr>
      <w:tr w:rsidR="00A6149F" w:rsidRPr="00BC0F4D" w14:paraId="3CD48907" w14:textId="77777777" w:rsidTr="0008074C">
        <w:trPr>
          <w:trHeight w:val="458"/>
        </w:trPr>
        <w:tc>
          <w:tcPr>
            <w:tcW w:w="567" w:type="dxa"/>
            <w:shd w:val="clear" w:color="auto" w:fill="auto"/>
            <w:vAlign w:val="center"/>
          </w:tcPr>
          <w:p w14:paraId="0A2794DC" w14:textId="7879D020" w:rsidR="00A6149F"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7.</w:t>
            </w:r>
          </w:p>
        </w:tc>
        <w:tc>
          <w:tcPr>
            <w:tcW w:w="2126" w:type="dxa"/>
            <w:shd w:val="clear" w:color="auto" w:fill="auto"/>
            <w:vAlign w:val="center"/>
          </w:tcPr>
          <w:p w14:paraId="2B868487" w14:textId="4099B220" w:rsidR="00A6149F" w:rsidRPr="00BC0F4D" w:rsidRDefault="00A6149F"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 xml:space="preserve">Additional expenditure for IE supervision charges </w:t>
            </w:r>
            <w:r w:rsidRPr="00BC0F4D">
              <w:rPr>
                <w:rFonts w:asciiTheme="minorHAnsi" w:hAnsiTheme="minorHAnsi" w:cstheme="minorHAnsi"/>
                <w:sz w:val="22"/>
                <w:szCs w:val="22"/>
                <w:lang w:val="en-IN"/>
              </w:rPr>
              <w:lastRenderedPageBreak/>
              <w:t>during extended period</w:t>
            </w:r>
          </w:p>
        </w:tc>
        <w:tc>
          <w:tcPr>
            <w:tcW w:w="992" w:type="dxa"/>
            <w:shd w:val="clear" w:color="auto" w:fill="auto"/>
            <w:vAlign w:val="center"/>
          </w:tcPr>
          <w:p w14:paraId="62970941" w14:textId="635354A2" w:rsidR="00A6149F" w:rsidRPr="00BC0F4D" w:rsidRDefault="00A6149F"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lastRenderedPageBreak/>
              <w:t>2.07</w:t>
            </w:r>
          </w:p>
        </w:tc>
        <w:tc>
          <w:tcPr>
            <w:tcW w:w="2126" w:type="dxa"/>
            <w:shd w:val="clear" w:color="auto" w:fill="auto"/>
            <w:vAlign w:val="center"/>
          </w:tcPr>
          <w:p w14:paraId="574AF720" w14:textId="482B90C9" w:rsidR="00A6149F" w:rsidRPr="00BC0F4D" w:rsidRDefault="00A6149F"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 xml:space="preserve">Above the Concession Agreement limit </w:t>
            </w:r>
            <w:r w:rsidRPr="00BC0F4D">
              <w:rPr>
                <w:rFonts w:asciiTheme="minorHAnsi" w:hAnsiTheme="minorHAnsi" w:cstheme="minorHAnsi"/>
                <w:sz w:val="22"/>
                <w:szCs w:val="22"/>
                <w:lang w:val="en-IN"/>
              </w:rPr>
              <w:lastRenderedPageBreak/>
              <w:t>expenditure</w:t>
            </w:r>
            <w:r w:rsidR="001F0B5A" w:rsidRPr="00BC0F4D">
              <w:rPr>
                <w:rFonts w:asciiTheme="minorHAnsi" w:hAnsiTheme="minorHAnsi" w:cstheme="minorHAnsi"/>
                <w:sz w:val="22"/>
                <w:szCs w:val="22"/>
                <w:lang w:val="en-IN"/>
              </w:rPr>
              <w:t xml:space="preserve"> – Ref. no. 906 </w:t>
            </w:r>
          </w:p>
        </w:tc>
        <w:tc>
          <w:tcPr>
            <w:tcW w:w="2835" w:type="dxa"/>
            <w:shd w:val="clear" w:color="auto" w:fill="auto"/>
            <w:vAlign w:val="center"/>
          </w:tcPr>
          <w:p w14:paraId="71F771C5" w14:textId="3FE130BB" w:rsidR="00A6149F" w:rsidRPr="00BC0F4D" w:rsidRDefault="001F0B5A"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lastRenderedPageBreak/>
              <w:t>IE vide letter no. 4301 dated 14</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agreed to the concessionaire’s contention. But vide letter no. 4312 dated </w:t>
            </w:r>
            <w:r w:rsidRPr="00BC0F4D">
              <w:rPr>
                <w:rFonts w:asciiTheme="minorHAnsi" w:hAnsiTheme="minorHAnsi" w:cstheme="minorHAnsi"/>
                <w:sz w:val="22"/>
                <w:szCs w:val="22"/>
                <w:lang w:val="en-IN"/>
              </w:rPr>
              <w:lastRenderedPageBreak/>
              <w:t>23</w:t>
            </w:r>
            <w:r w:rsidRPr="00BC0F4D">
              <w:rPr>
                <w:rFonts w:asciiTheme="minorHAnsi" w:hAnsiTheme="minorHAnsi" w:cstheme="minorHAnsi"/>
                <w:sz w:val="22"/>
                <w:szCs w:val="22"/>
                <w:vertAlign w:val="superscript"/>
                <w:lang w:val="en-IN"/>
              </w:rPr>
              <w:t>rd</w:t>
            </w:r>
            <w:r w:rsidRPr="00BC0F4D">
              <w:rPr>
                <w:rFonts w:asciiTheme="minorHAnsi" w:hAnsiTheme="minorHAnsi" w:cstheme="minorHAnsi"/>
                <w:sz w:val="22"/>
                <w:szCs w:val="22"/>
                <w:lang w:val="en-IN"/>
              </w:rPr>
              <w:t xml:space="preserve"> July 2020 recommended deduction from 1</w:t>
            </w:r>
            <w:r w:rsidRPr="00BC0F4D">
              <w:rPr>
                <w:rFonts w:asciiTheme="minorHAnsi" w:hAnsiTheme="minorHAnsi" w:cstheme="minorHAnsi"/>
                <w:sz w:val="22"/>
                <w:szCs w:val="22"/>
                <w:vertAlign w:val="superscript"/>
                <w:lang w:val="en-IN"/>
              </w:rPr>
              <w:t>st</w:t>
            </w:r>
            <w:r w:rsidRPr="00BC0F4D">
              <w:rPr>
                <w:rFonts w:asciiTheme="minorHAnsi" w:hAnsiTheme="minorHAnsi" w:cstheme="minorHAnsi"/>
                <w:sz w:val="22"/>
                <w:szCs w:val="22"/>
                <w:lang w:val="en-IN"/>
              </w:rPr>
              <w:t xml:space="preserve"> annuity payment towards interest an amount INR 1, 35, 97,670 on the pending amount which is disagreed by company.</w:t>
            </w:r>
          </w:p>
        </w:tc>
      </w:tr>
      <w:tr w:rsidR="001F0B5A" w:rsidRPr="00BC0F4D" w14:paraId="440112D0" w14:textId="77777777" w:rsidTr="0008074C">
        <w:trPr>
          <w:trHeight w:val="458"/>
        </w:trPr>
        <w:tc>
          <w:tcPr>
            <w:tcW w:w="567" w:type="dxa"/>
            <w:shd w:val="clear" w:color="auto" w:fill="auto"/>
            <w:vAlign w:val="center"/>
          </w:tcPr>
          <w:p w14:paraId="1D02A57B" w14:textId="4941D9A0" w:rsidR="001F0B5A"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lastRenderedPageBreak/>
              <w:t>8.</w:t>
            </w:r>
          </w:p>
        </w:tc>
        <w:tc>
          <w:tcPr>
            <w:tcW w:w="2126" w:type="dxa"/>
            <w:shd w:val="clear" w:color="auto" w:fill="auto"/>
            <w:vAlign w:val="center"/>
          </w:tcPr>
          <w:p w14:paraId="09932CB7" w14:textId="783BA0B5" w:rsidR="001F0B5A" w:rsidRPr="00BC0F4D" w:rsidRDefault="001F0B5A"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Loss of profit</w:t>
            </w:r>
          </w:p>
        </w:tc>
        <w:tc>
          <w:tcPr>
            <w:tcW w:w="992" w:type="dxa"/>
            <w:shd w:val="clear" w:color="auto" w:fill="auto"/>
            <w:vAlign w:val="center"/>
          </w:tcPr>
          <w:p w14:paraId="6E271177" w14:textId="22913638" w:rsidR="001F0B5A" w:rsidRPr="00BC0F4D" w:rsidRDefault="001F0B5A"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259.84</w:t>
            </w:r>
          </w:p>
        </w:tc>
        <w:tc>
          <w:tcPr>
            <w:tcW w:w="2126" w:type="dxa"/>
            <w:shd w:val="clear" w:color="auto" w:fill="auto"/>
            <w:vAlign w:val="center"/>
          </w:tcPr>
          <w:p w14:paraId="6BD5E9C7" w14:textId="37D9BC90" w:rsidR="001F0B5A" w:rsidRPr="00BC0F4D" w:rsidRDefault="001F0B5A"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No. 919</w:t>
            </w:r>
          </w:p>
        </w:tc>
        <w:tc>
          <w:tcPr>
            <w:tcW w:w="2835" w:type="dxa"/>
            <w:shd w:val="clear" w:color="auto" w:fill="auto"/>
            <w:vAlign w:val="center"/>
          </w:tcPr>
          <w:p w14:paraId="087678B3" w14:textId="60640AF3" w:rsidR="001F0B5A" w:rsidRPr="00BC0F4D" w:rsidRDefault="001F0B5A"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No reply received from IE</w:t>
            </w:r>
          </w:p>
        </w:tc>
      </w:tr>
      <w:tr w:rsidR="001F0B5A" w:rsidRPr="00BC0F4D" w14:paraId="474A343A" w14:textId="77777777" w:rsidTr="0008074C">
        <w:trPr>
          <w:trHeight w:val="458"/>
        </w:trPr>
        <w:tc>
          <w:tcPr>
            <w:tcW w:w="567" w:type="dxa"/>
            <w:shd w:val="clear" w:color="auto" w:fill="auto"/>
            <w:vAlign w:val="center"/>
          </w:tcPr>
          <w:p w14:paraId="599794F6" w14:textId="76966B5E" w:rsidR="001F0B5A"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9.</w:t>
            </w:r>
          </w:p>
        </w:tc>
        <w:tc>
          <w:tcPr>
            <w:tcW w:w="2126" w:type="dxa"/>
            <w:shd w:val="clear" w:color="auto" w:fill="auto"/>
            <w:vAlign w:val="center"/>
          </w:tcPr>
          <w:p w14:paraId="273A815A" w14:textId="04C25F67" w:rsidR="001F0B5A" w:rsidRPr="00BC0F4D" w:rsidRDefault="001F0B5A"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Change in Law- GST</w:t>
            </w:r>
          </w:p>
        </w:tc>
        <w:tc>
          <w:tcPr>
            <w:tcW w:w="992" w:type="dxa"/>
            <w:shd w:val="clear" w:color="auto" w:fill="auto"/>
            <w:vAlign w:val="center"/>
          </w:tcPr>
          <w:p w14:paraId="0A812753" w14:textId="2FD2AD17" w:rsidR="001F0B5A" w:rsidRPr="00BC0F4D" w:rsidRDefault="001F0B5A"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17.53</w:t>
            </w:r>
          </w:p>
        </w:tc>
        <w:tc>
          <w:tcPr>
            <w:tcW w:w="2126" w:type="dxa"/>
            <w:shd w:val="clear" w:color="auto" w:fill="auto"/>
            <w:vAlign w:val="center"/>
          </w:tcPr>
          <w:p w14:paraId="17CE5586" w14:textId="40470773" w:rsidR="001F0B5A" w:rsidRPr="00BC0F4D" w:rsidRDefault="001F0B5A"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Up to Oct 2019, Ref. no. 913</w:t>
            </w:r>
          </w:p>
        </w:tc>
        <w:tc>
          <w:tcPr>
            <w:tcW w:w="2835" w:type="dxa"/>
            <w:shd w:val="clear" w:color="auto" w:fill="auto"/>
            <w:vAlign w:val="center"/>
          </w:tcPr>
          <w:p w14:paraId="61B3BC43" w14:textId="51F05A70" w:rsidR="001F0B5A" w:rsidRPr="00BC0F4D" w:rsidRDefault="001F0B5A"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 4397 dated 10</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stated that they had already recommended this issue to the authority vide letter no. 3660 dated 9</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May 2019. Finance division of NHAI HQ rejected this ref. letter no. 18773 dated 25</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2019 from PD/NHAI.</w:t>
            </w:r>
          </w:p>
        </w:tc>
      </w:tr>
      <w:tr w:rsidR="001F0B5A" w:rsidRPr="00BC0F4D" w14:paraId="155B4B94" w14:textId="77777777" w:rsidTr="0008074C">
        <w:trPr>
          <w:trHeight w:val="458"/>
        </w:trPr>
        <w:tc>
          <w:tcPr>
            <w:tcW w:w="567" w:type="dxa"/>
            <w:shd w:val="clear" w:color="auto" w:fill="auto"/>
            <w:vAlign w:val="center"/>
          </w:tcPr>
          <w:p w14:paraId="645C6E9F" w14:textId="79147926" w:rsidR="001F0B5A"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10.</w:t>
            </w:r>
          </w:p>
        </w:tc>
        <w:tc>
          <w:tcPr>
            <w:tcW w:w="2126" w:type="dxa"/>
            <w:shd w:val="clear" w:color="auto" w:fill="auto"/>
            <w:vAlign w:val="center"/>
          </w:tcPr>
          <w:p w14:paraId="490CA985" w14:textId="3245EC6E" w:rsidR="001F0B5A" w:rsidRPr="00BC0F4D" w:rsidRDefault="00D14BBC"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Change of scope</w:t>
            </w:r>
          </w:p>
        </w:tc>
        <w:tc>
          <w:tcPr>
            <w:tcW w:w="992" w:type="dxa"/>
            <w:shd w:val="clear" w:color="auto" w:fill="auto"/>
            <w:vAlign w:val="center"/>
          </w:tcPr>
          <w:p w14:paraId="05D03267" w14:textId="3F8C0D74" w:rsidR="001F0B5A" w:rsidRPr="00BC0F4D" w:rsidRDefault="00D14BBC"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34.986</w:t>
            </w:r>
          </w:p>
        </w:tc>
        <w:tc>
          <w:tcPr>
            <w:tcW w:w="2126" w:type="dxa"/>
            <w:shd w:val="clear" w:color="auto" w:fill="auto"/>
            <w:vAlign w:val="center"/>
          </w:tcPr>
          <w:p w14:paraId="1F2A6027" w14:textId="7AECFEA4" w:rsidR="001F0B5A" w:rsidRPr="00BC0F4D" w:rsidRDefault="00D14BBC"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Waiver of negative COS recovery amounts also requested in addition, Ref. no. 912</w:t>
            </w:r>
          </w:p>
        </w:tc>
        <w:tc>
          <w:tcPr>
            <w:tcW w:w="2835" w:type="dxa"/>
            <w:shd w:val="clear" w:color="auto" w:fill="auto"/>
            <w:vAlign w:val="center"/>
          </w:tcPr>
          <w:p w14:paraId="37B77DA1" w14:textId="0A7E90EC" w:rsidR="001F0B5A" w:rsidRPr="00BC0F4D" w:rsidRDefault="00D14BBC" w:rsidP="00BC0F4D">
            <w:pPr>
              <w:tabs>
                <w:tab w:val="left" w:pos="0"/>
              </w:tabs>
              <w:spacing w:line="360" w:lineRule="auto"/>
              <w:jc w:val="both"/>
              <w:rPr>
                <w:rFonts w:asciiTheme="minorHAnsi" w:hAnsiTheme="minorHAnsi" w:cstheme="minorHAnsi"/>
                <w:sz w:val="22"/>
                <w:szCs w:val="22"/>
                <w:lang w:val="en-IN"/>
              </w:rPr>
            </w:pPr>
            <w:r w:rsidRPr="00BC0F4D">
              <w:rPr>
                <w:rFonts w:asciiTheme="minorHAnsi" w:hAnsiTheme="minorHAnsi" w:cstheme="minorHAnsi"/>
                <w:sz w:val="22"/>
                <w:szCs w:val="22"/>
                <w:lang w:val="en-IN"/>
              </w:rPr>
              <w:t>IE vide letter no. 4319 dated 24</w:t>
            </w:r>
            <w:r w:rsidRPr="00BC0F4D">
              <w:rPr>
                <w:rFonts w:asciiTheme="minorHAnsi" w:hAnsiTheme="minorHAnsi" w:cstheme="minorHAnsi"/>
                <w:sz w:val="22"/>
                <w:szCs w:val="22"/>
                <w:vertAlign w:val="superscript"/>
                <w:lang w:val="en-IN"/>
              </w:rPr>
              <w:t>th</w:t>
            </w:r>
            <w:r w:rsidRPr="00BC0F4D">
              <w:rPr>
                <w:rFonts w:asciiTheme="minorHAnsi" w:hAnsiTheme="minorHAnsi" w:cstheme="minorHAnsi"/>
                <w:sz w:val="22"/>
                <w:szCs w:val="22"/>
                <w:lang w:val="en-IN"/>
              </w:rPr>
              <w:t xml:space="preserve"> July 2020 reiterated the earlier stand of IE/Authority</w:t>
            </w:r>
          </w:p>
        </w:tc>
      </w:tr>
      <w:tr w:rsidR="00D14BBC" w:rsidRPr="00BC0F4D" w14:paraId="1C2C7494" w14:textId="77777777" w:rsidTr="0008074C">
        <w:trPr>
          <w:trHeight w:val="458"/>
        </w:trPr>
        <w:tc>
          <w:tcPr>
            <w:tcW w:w="567" w:type="dxa"/>
            <w:shd w:val="clear" w:color="auto" w:fill="auto"/>
            <w:vAlign w:val="center"/>
          </w:tcPr>
          <w:p w14:paraId="46526D43" w14:textId="57C05FCE" w:rsidR="00D14BBC" w:rsidRPr="00BC0F4D" w:rsidRDefault="007577CB"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11.</w:t>
            </w:r>
          </w:p>
        </w:tc>
        <w:tc>
          <w:tcPr>
            <w:tcW w:w="2126" w:type="dxa"/>
            <w:shd w:val="clear" w:color="auto" w:fill="auto"/>
            <w:vAlign w:val="center"/>
          </w:tcPr>
          <w:p w14:paraId="633671A3" w14:textId="24D1DDBC" w:rsidR="00D14BBC" w:rsidRPr="00BC0F4D" w:rsidRDefault="00D14BBC" w:rsidP="00BC0F4D">
            <w:pPr>
              <w:tabs>
                <w:tab w:val="left" w:pos="0"/>
              </w:tabs>
              <w:spacing w:line="360" w:lineRule="auto"/>
              <w:rPr>
                <w:rFonts w:asciiTheme="minorHAnsi" w:hAnsiTheme="minorHAnsi" w:cstheme="minorHAnsi"/>
                <w:sz w:val="22"/>
                <w:szCs w:val="22"/>
                <w:lang w:val="en-IN"/>
              </w:rPr>
            </w:pPr>
            <w:r w:rsidRPr="00BC0F4D">
              <w:rPr>
                <w:rFonts w:asciiTheme="minorHAnsi" w:hAnsiTheme="minorHAnsi" w:cstheme="minorHAnsi"/>
                <w:sz w:val="22"/>
                <w:szCs w:val="22"/>
                <w:lang w:val="en-IN"/>
              </w:rPr>
              <w:t>Deductions from the 1</w:t>
            </w:r>
            <w:r w:rsidRPr="00BC0F4D">
              <w:rPr>
                <w:rFonts w:asciiTheme="minorHAnsi" w:hAnsiTheme="minorHAnsi" w:cstheme="minorHAnsi"/>
                <w:sz w:val="22"/>
                <w:szCs w:val="22"/>
                <w:vertAlign w:val="superscript"/>
                <w:lang w:val="en-IN"/>
              </w:rPr>
              <w:t>st</w:t>
            </w:r>
            <w:r w:rsidRPr="00BC0F4D">
              <w:rPr>
                <w:rFonts w:asciiTheme="minorHAnsi" w:hAnsiTheme="minorHAnsi" w:cstheme="minorHAnsi"/>
                <w:sz w:val="22"/>
                <w:szCs w:val="22"/>
                <w:lang w:val="en-IN"/>
              </w:rPr>
              <w:t xml:space="preserve"> annuity</w:t>
            </w:r>
          </w:p>
        </w:tc>
        <w:tc>
          <w:tcPr>
            <w:tcW w:w="992" w:type="dxa"/>
            <w:shd w:val="clear" w:color="auto" w:fill="auto"/>
            <w:vAlign w:val="center"/>
          </w:tcPr>
          <w:p w14:paraId="3AB2734D" w14:textId="22343E81" w:rsidR="00D14BBC" w:rsidRPr="00BC0F4D" w:rsidRDefault="00D14BBC"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177.61</w:t>
            </w:r>
          </w:p>
        </w:tc>
        <w:tc>
          <w:tcPr>
            <w:tcW w:w="2126" w:type="dxa"/>
            <w:shd w:val="clear" w:color="auto" w:fill="auto"/>
            <w:vAlign w:val="center"/>
          </w:tcPr>
          <w:p w14:paraId="6AFE18D4" w14:textId="494EA019" w:rsidR="00D14BBC" w:rsidRPr="00BC0F4D" w:rsidRDefault="00D14BBC" w:rsidP="007577CB">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Ref. point no. 3 above</w:t>
            </w:r>
          </w:p>
        </w:tc>
        <w:tc>
          <w:tcPr>
            <w:tcW w:w="2835" w:type="dxa"/>
            <w:shd w:val="clear" w:color="auto" w:fill="auto"/>
            <w:vAlign w:val="center"/>
          </w:tcPr>
          <w:p w14:paraId="310B5E46" w14:textId="6860B2A0" w:rsidR="00D14BBC" w:rsidRPr="00BC0F4D" w:rsidRDefault="00D14BBC" w:rsidP="00BC0F4D">
            <w:pPr>
              <w:tabs>
                <w:tab w:val="left" w:pos="0"/>
              </w:tabs>
              <w:spacing w:line="360" w:lineRule="auto"/>
              <w:jc w:val="center"/>
              <w:rPr>
                <w:rFonts w:asciiTheme="minorHAnsi" w:hAnsiTheme="minorHAnsi" w:cstheme="minorHAnsi"/>
                <w:sz w:val="22"/>
                <w:szCs w:val="22"/>
                <w:lang w:val="en-IN"/>
              </w:rPr>
            </w:pPr>
            <w:r w:rsidRPr="00BC0F4D">
              <w:rPr>
                <w:rFonts w:asciiTheme="minorHAnsi" w:hAnsiTheme="minorHAnsi" w:cstheme="minorHAnsi"/>
                <w:sz w:val="22"/>
                <w:szCs w:val="22"/>
                <w:lang w:val="en-IN"/>
              </w:rPr>
              <w:t>-</w:t>
            </w:r>
          </w:p>
        </w:tc>
      </w:tr>
      <w:tr w:rsidR="0008074C" w:rsidRPr="00BC0F4D" w14:paraId="0771091F" w14:textId="77777777" w:rsidTr="0008074C">
        <w:trPr>
          <w:trHeight w:val="458"/>
        </w:trPr>
        <w:tc>
          <w:tcPr>
            <w:tcW w:w="567" w:type="dxa"/>
            <w:shd w:val="clear" w:color="auto" w:fill="auto"/>
            <w:vAlign w:val="center"/>
          </w:tcPr>
          <w:p w14:paraId="2FA009D1" w14:textId="244408DD" w:rsidR="0008074C" w:rsidRPr="00BC0F4D" w:rsidRDefault="0008074C" w:rsidP="007577CB">
            <w:pPr>
              <w:tabs>
                <w:tab w:val="left" w:pos="0"/>
              </w:tabs>
              <w:spacing w:line="360" w:lineRule="auto"/>
              <w:jc w:val="center"/>
              <w:rPr>
                <w:rFonts w:asciiTheme="minorHAnsi" w:hAnsiTheme="minorHAnsi" w:cstheme="minorHAnsi"/>
                <w:b/>
                <w:sz w:val="22"/>
                <w:szCs w:val="22"/>
                <w:lang w:val="en-IN"/>
              </w:rPr>
            </w:pPr>
            <w:r>
              <w:rPr>
                <w:rFonts w:asciiTheme="minorHAnsi" w:hAnsiTheme="minorHAnsi" w:cstheme="minorHAnsi"/>
                <w:b/>
                <w:sz w:val="22"/>
                <w:szCs w:val="22"/>
                <w:lang w:val="en-IN"/>
              </w:rPr>
              <w:t>12.</w:t>
            </w:r>
          </w:p>
        </w:tc>
        <w:tc>
          <w:tcPr>
            <w:tcW w:w="2126" w:type="dxa"/>
            <w:shd w:val="clear" w:color="auto" w:fill="auto"/>
            <w:vAlign w:val="center"/>
          </w:tcPr>
          <w:p w14:paraId="29A560CF" w14:textId="50DECCFA" w:rsidR="0008074C" w:rsidRPr="00BC0F4D" w:rsidRDefault="0008074C" w:rsidP="00BC0F4D">
            <w:pPr>
              <w:tabs>
                <w:tab w:val="left" w:pos="0"/>
              </w:tabs>
              <w:spacing w:line="360" w:lineRule="auto"/>
              <w:rPr>
                <w:rFonts w:asciiTheme="minorHAnsi" w:hAnsiTheme="minorHAnsi" w:cstheme="minorHAnsi"/>
                <w:sz w:val="22"/>
                <w:szCs w:val="22"/>
                <w:lang w:val="en-IN"/>
              </w:rPr>
            </w:pPr>
            <w:r>
              <w:rPr>
                <w:rFonts w:asciiTheme="minorHAnsi" w:hAnsiTheme="minorHAnsi" w:cstheme="minorHAnsi"/>
                <w:sz w:val="22"/>
                <w:szCs w:val="22"/>
                <w:lang w:val="en-IN"/>
              </w:rPr>
              <w:t>Interest on Claims 2, 4, 5, 6, 8, 9, 10 and 11 above</w:t>
            </w:r>
          </w:p>
        </w:tc>
        <w:tc>
          <w:tcPr>
            <w:tcW w:w="992" w:type="dxa"/>
            <w:shd w:val="clear" w:color="auto" w:fill="auto"/>
            <w:vAlign w:val="center"/>
          </w:tcPr>
          <w:p w14:paraId="487F9C6C" w14:textId="648C9BEC" w:rsidR="0008074C" w:rsidRPr="00BC0F4D" w:rsidRDefault="0008074C" w:rsidP="007577CB">
            <w:pPr>
              <w:tabs>
                <w:tab w:val="left" w:pos="0"/>
              </w:tabs>
              <w:spacing w:line="360" w:lineRule="auto"/>
              <w:jc w:val="center"/>
              <w:rPr>
                <w:rFonts w:asciiTheme="minorHAnsi" w:hAnsiTheme="minorHAnsi" w:cstheme="minorHAnsi"/>
                <w:sz w:val="22"/>
                <w:szCs w:val="22"/>
                <w:lang w:val="en-IN"/>
              </w:rPr>
            </w:pPr>
            <w:r>
              <w:rPr>
                <w:rFonts w:asciiTheme="minorHAnsi" w:hAnsiTheme="minorHAnsi" w:cstheme="minorHAnsi"/>
                <w:sz w:val="22"/>
                <w:szCs w:val="22"/>
                <w:lang w:val="en-IN"/>
              </w:rPr>
              <w:t>41.47</w:t>
            </w:r>
          </w:p>
        </w:tc>
        <w:tc>
          <w:tcPr>
            <w:tcW w:w="2126" w:type="dxa"/>
            <w:shd w:val="clear" w:color="auto" w:fill="auto"/>
            <w:vAlign w:val="center"/>
          </w:tcPr>
          <w:p w14:paraId="62A0B00D" w14:textId="77777777" w:rsidR="0008074C" w:rsidRPr="00BC0F4D" w:rsidRDefault="0008074C" w:rsidP="007577CB">
            <w:pPr>
              <w:tabs>
                <w:tab w:val="left" w:pos="0"/>
              </w:tabs>
              <w:spacing w:line="360" w:lineRule="auto"/>
              <w:jc w:val="center"/>
              <w:rPr>
                <w:rFonts w:asciiTheme="minorHAnsi" w:hAnsiTheme="minorHAnsi" w:cstheme="minorHAnsi"/>
                <w:sz w:val="22"/>
                <w:szCs w:val="22"/>
                <w:lang w:val="en-IN"/>
              </w:rPr>
            </w:pPr>
          </w:p>
        </w:tc>
        <w:tc>
          <w:tcPr>
            <w:tcW w:w="2835" w:type="dxa"/>
            <w:shd w:val="clear" w:color="auto" w:fill="auto"/>
            <w:vAlign w:val="center"/>
          </w:tcPr>
          <w:p w14:paraId="498ED43D" w14:textId="77777777" w:rsidR="0008074C" w:rsidRPr="00BC0F4D" w:rsidRDefault="0008074C" w:rsidP="00BC0F4D">
            <w:pPr>
              <w:tabs>
                <w:tab w:val="left" w:pos="0"/>
              </w:tabs>
              <w:spacing w:line="360" w:lineRule="auto"/>
              <w:jc w:val="center"/>
              <w:rPr>
                <w:rFonts w:asciiTheme="minorHAnsi" w:hAnsiTheme="minorHAnsi" w:cstheme="minorHAnsi"/>
                <w:sz w:val="22"/>
                <w:szCs w:val="22"/>
                <w:lang w:val="en-IN"/>
              </w:rPr>
            </w:pPr>
          </w:p>
        </w:tc>
      </w:tr>
      <w:tr w:rsidR="0008074C" w:rsidRPr="00BC0F4D" w14:paraId="6D9A4493" w14:textId="77777777" w:rsidTr="0008074C">
        <w:trPr>
          <w:trHeight w:val="458"/>
        </w:trPr>
        <w:tc>
          <w:tcPr>
            <w:tcW w:w="567" w:type="dxa"/>
            <w:shd w:val="clear" w:color="auto" w:fill="auto"/>
            <w:vAlign w:val="center"/>
          </w:tcPr>
          <w:p w14:paraId="20730ADE" w14:textId="61FE0F8F" w:rsidR="0008074C" w:rsidRPr="00BC0F4D" w:rsidRDefault="0008074C" w:rsidP="007577CB">
            <w:pPr>
              <w:tabs>
                <w:tab w:val="left" w:pos="0"/>
              </w:tabs>
              <w:spacing w:line="360" w:lineRule="auto"/>
              <w:jc w:val="center"/>
              <w:rPr>
                <w:rFonts w:asciiTheme="minorHAnsi" w:hAnsiTheme="minorHAnsi" w:cstheme="minorHAnsi"/>
                <w:b/>
                <w:sz w:val="22"/>
                <w:szCs w:val="22"/>
                <w:lang w:val="en-IN"/>
              </w:rPr>
            </w:pPr>
            <w:r>
              <w:rPr>
                <w:rFonts w:asciiTheme="minorHAnsi" w:hAnsiTheme="minorHAnsi" w:cstheme="minorHAnsi"/>
                <w:b/>
                <w:sz w:val="22"/>
                <w:szCs w:val="22"/>
                <w:lang w:val="en-IN"/>
              </w:rPr>
              <w:t>13.</w:t>
            </w:r>
          </w:p>
        </w:tc>
        <w:tc>
          <w:tcPr>
            <w:tcW w:w="2126" w:type="dxa"/>
            <w:shd w:val="clear" w:color="auto" w:fill="auto"/>
            <w:vAlign w:val="center"/>
          </w:tcPr>
          <w:p w14:paraId="7874A3A3" w14:textId="416A7553" w:rsidR="0008074C" w:rsidRPr="00BC0F4D" w:rsidRDefault="0008074C" w:rsidP="00BC0F4D">
            <w:pPr>
              <w:tabs>
                <w:tab w:val="left" w:pos="0"/>
              </w:tabs>
              <w:spacing w:line="360" w:lineRule="auto"/>
              <w:rPr>
                <w:rFonts w:asciiTheme="minorHAnsi" w:hAnsiTheme="minorHAnsi" w:cstheme="minorHAnsi"/>
                <w:sz w:val="22"/>
                <w:szCs w:val="22"/>
                <w:lang w:val="en-IN"/>
              </w:rPr>
            </w:pPr>
            <w:r>
              <w:rPr>
                <w:rFonts w:asciiTheme="minorHAnsi" w:hAnsiTheme="minorHAnsi" w:cstheme="minorHAnsi"/>
                <w:sz w:val="22"/>
                <w:szCs w:val="22"/>
                <w:lang w:val="en-IN"/>
              </w:rPr>
              <w:t>Additional cost of works</w:t>
            </w:r>
          </w:p>
        </w:tc>
        <w:tc>
          <w:tcPr>
            <w:tcW w:w="992" w:type="dxa"/>
            <w:shd w:val="clear" w:color="auto" w:fill="auto"/>
            <w:vAlign w:val="center"/>
          </w:tcPr>
          <w:p w14:paraId="2DB69EE0" w14:textId="4F3582A1" w:rsidR="0008074C" w:rsidRPr="00BC0F4D" w:rsidRDefault="0008074C" w:rsidP="007577CB">
            <w:pPr>
              <w:tabs>
                <w:tab w:val="left" w:pos="0"/>
              </w:tabs>
              <w:spacing w:line="360" w:lineRule="auto"/>
              <w:jc w:val="center"/>
              <w:rPr>
                <w:rFonts w:asciiTheme="minorHAnsi" w:hAnsiTheme="minorHAnsi" w:cstheme="minorHAnsi"/>
                <w:sz w:val="22"/>
                <w:szCs w:val="22"/>
                <w:lang w:val="en-IN"/>
              </w:rPr>
            </w:pPr>
            <w:r>
              <w:rPr>
                <w:rFonts w:asciiTheme="minorHAnsi" w:hAnsiTheme="minorHAnsi" w:cstheme="minorHAnsi"/>
                <w:sz w:val="22"/>
                <w:szCs w:val="22"/>
                <w:lang w:val="en-IN"/>
              </w:rPr>
              <w:t>30.92</w:t>
            </w:r>
          </w:p>
        </w:tc>
        <w:tc>
          <w:tcPr>
            <w:tcW w:w="2126" w:type="dxa"/>
            <w:shd w:val="clear" w:color="auto" w:fill="auto"/>
            <w:vAlign w:val="center"/>
          </w:tcPr>
          <w:p w14:paraId="51F9B830" w14:textId="77777777" w:rsidR="0008074C" w:rsidRPr="00BC0F4D" w:rsidRDefault="0008074C" w:rsidP="007577CB">
            <w:pPr>
              <w:tabs>
                <w:tab w:val="left" w:pos="0"/>
              </w:tabs>
              <w:spacing w:line="360" w:lineRule="auto"/>
              <w:jc w:val="center"/>
              <w:rPr>
                <w:rFonts w:asciiTheme="minorHAnsi" w:hAnsiTheme="minorHAnsi" w:cstheme="minorHAnsi"/>
                <w:sz w:val="22"/>
                <w:szCs w:val="22"/>
                <w:lang w:val="en-IN"/>
              </w:rPr>
            </w:pPr>
          </w:p>
        </w:tc>
        <w:tc>
          <w:tcPr>
            <w:tcW w:w="2835" w:type="dxa"/>
            <w:shd w:val="clear" w:color="auto" w:fill="auto"/>
            <w:vAlign w:val="center"/>
          </w:tcPr>
          <w:p w14:paraId="741BE7D8" w14:textId="77777777" w:rsidR="0008074C" w:rsidRPr="00BC0F4D" w:rsidRDefault="0008074C" w:rsidP="00BC0F4D">
            <w:pPr>
              <w:tabs>
                <w:tab w:val="left" w:pos="0"/>
              </w:tabs>
              <w:spacing w:line="360" w:lineRule="auto"/>
              <w:jc w:val="center"/>
              <w:rPr>
                <w:rFonts w:asciiTheme="minorHAnsi" w:hAnsiTheme="minorHAnsi" w:cstheme="minorHAnsi"/>
                <w:sz w:val="22"/>
                <w:szCs w:val="22"/>
                <w:lang w:val="en-IN"/>
              </w:rPr>
            </w:pPr>
          </w:p>
        </w:tc>
      </w:tr>
      <w:tr w:rsidR="00D14BBC" w:rsidRPr="00BC0F4D" w14:paraId="5B04A2E2" w14:textId="77777777" w:rsidTr="000572C6">
        <w:trPr>
          <w:trHeight w:val="458"/>
        </w:trPr>
        <w:tc>
          <w:tcPr>
            <w:tcW w:w="567" w:type="dxa"/>
            <w:shd w:val="clear" w:color="auto" w:fill="DEEAF6" w:themeFill="accent1" w:themeFillTint="33"/>
            <w:vAlign w:val="center"/>
          </w:tcPr>
          <w:p w14:paraId="3351CA52" w14:textId="77777777" w:rsidR="00D14BBC" w:rsidRPr="00BC0F4D" w:rsidRDefault="00D14BBC" w:rsidP="007577CB">
            <w:pPr>
              <w:tabs>
                <w:tab w:val="left" w:pos="0"/>
              </w:tabs>
              <w:spacing w:line="360" w:lineRule="auto"/>
              <w:jc w:val="center"/>
              <w:rPr>
                <w:rFonts w:asciiTheme="minorHAnsi" w:hAnsiTheme="minorHAnsi" w:cstheme="minorHAnsi"/>
                <w:b/>
                <w:sz w:val="22"/>
                <w:szCs w:val="22"/>
                <w:lang w:val="en-IN"/>
              </w:rPr>
            </w:pPr>
          </w:p>
        </w:tc>
        <w:tc>
          <w:tcPr>
            <w:tcW w:w="2126" w:type="dxa"/>
            <w:shd w:val="clear" w:color="auto" w:fill="DEEAF6" w:themeFill="accent1" w:themeFillTint="33"/>
            <w:vAlign w:val="center"/>
          </w:tcPr>
          <w:p w14:paraId="63CB6F39" w14:textId="6E6D81D1" w:rsidR="00D14BBC" w:rsidRPr="00BC0F4D" w:rsidRDefault="00D14BBC"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Total</w:t>
            </w:r>
          </w:p>
        </w:tc>
        <w:tc>
          <w:tcPr>
            <w:tcW w:w="992" w:type="dxa"/>
            <w:shd w:val="clear" w:color="auto" w:fill="DEEAF6" w:themeFill="accent1" w:themeFillTint="33"/>
            <w:vAlign w:val="center"/>
          </w:tcPr>
          <w:p w14:paraId="0E76C9D5" w14:textId="549059AC" w:rsidR="00D14BBC" w:rsidRPr="00BC0F4D" w:rsidRDefault="00D14BBC"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14</w:t>
            </w:r>
            <w:r w:rsidR="0008074C">
              <w:rPr>
                <w:rFonts w:asciiTheme="minorHAnsi" w:hAnsiTheme="minorHAnsi" w:cstheme="minorHAnsi"/>
                <w:b/>
                <w:sz w:val="22"/>
                <w:szCs w:val="22"/>
                <w:lang w:val="en-IN"/>
              </w:rPr>
              <w:t>81.12</w:t>
            </w:r>
          </w:p>
        </w:tc>
        <w:tc>
          <w:tcPr>
            <w:tcW w:w="2126" w:type="dxa"/>
            <w:shd w:val="clear" w:color="auto" w:fill="DEEAF6" w:themeFill="accent1" w:themeFillTint="33"/>
            <w:vAlign w:val="center"/>
          </w:tcPr>
          <w:p w14:paraId="7E29A7F9" w14:textId="576CAF4E" w:rsidR="00D14BBC" w:rsidRPr="00BC0F4D" w:rsidRDefault="00D14BBC" w:rsidP="007577CB">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w:t>
            </w:r>
          </w:p>
        </w:tc>
        <w:tc>
          <w:tcPr>
            <w:tcW w:w="2835" w:type="dxa"/>
            <w:shd w:val="clear" w:color="auto" w:fill="DEEAF6" w:themeFill="accent1" w:themeFillTint="33"/>
            <w:vAlign w:val="center"/>
          </w:tcPr>
          <w:p w14:paraId="1F1DF31F" w14:textId="7F8E3380" w:rsidR="00D14BBC" w:rsidRPr="00BC0F4D" w:rsidRDefault="00D14BBC" w:rsidP="00BC0F4D">
            <w:pPr>
              <w:tabs>
                <w:tab w:val="left" w:pos="0"/>
              </w:tabs>
              <w:spacing w:line="360" w:lineRule="auto"/>
              <w:jc w:val="center"/>
              <w:rPr>
                <w:rFonts w:asciiTheme="minorHAnsi" w:hAnsiTheme="minorHAnsi" w:cstheme="minorHAnsi"/>
                <w:b/>
                <w:sz w:val="22"/>
                <w:szCs w:val="22"/>
                <w:lang w:val="en-IN"/>
              </w:rPr>
            </w:pPr>
            <w:r w:rsidRPr="00BC0F4D">
              <w:rPr>
                <w:rFonts w:asciiTheme="minorHAnsi" w:hAnsiTheme="minorHAnsi" w:cstheme="minorHAnsi"/>
                <w:b/>
                <w:sz w:val="22"/>
                <w:szCs w:val="22"/>
                <w:lang w:val="en-IN"/>
              </w:rPr>
              <w:t>-</w:t>
            </w:r>
          </w:p>
        </w:tc>
      </w:tr>
    </w:tbl>
    <w:p w14:paraId="13B72EAB" w14:textId="30FA2A8A" w:rsidR="00D14BBC" w:rsidRDefault="002252BF" w:rsidP="00BC0F4D">
      <w:pPr>
        <w:tabs>
          <w:tab w:val="left" w:pos="426"/>
        </w:tabs>
        <w:spacing w:before="240" w:after="0" w:line="360" w:lineRule="auto"/>
        <w:ind w:left="426" w:right="-307"/>
        <w:jc w:val="both"/>
        <w:rPr>
          <w:rFonts w:ascii="Arial" w:hAnsi="Arial" w:cs="Arial"/>
          <w:color w:val="000000" w:themeColor="text1"/>
          <w:sz w:val="22"/>
          <w:szCs w:val="22"/>
          <w:lang w:val="en-IN"/>
        </w:rPr>
      </w:pPr>
      <w:r>
        <w:rPr>
          <w:rFonts w:ascii="Arial" w:hAnsi="Arial" w:cs="Arial"/>
          <w:color w:val="000000" w:themeColor="text1"/>
          <w:sz w:val="22"/>
          <w:szCs w:val="22"/>
          <w:lang w:val="en-IN"/>
        </w:rPr>
        <w:t>*</w:t>
      </w:r>
      <w:r w:rsidR="00D14BBC">
        <w:rPr>
          <w:rFonts w:ascii="Arial" w:hAnsi="Arial" w:cs="Arial"/>
          <w:color w:val="000000" w:themeColor="text1"/>
          <w:sz w:val="22"/>
          <w:szCs w:val="22"/>
          <w:lang w:val="en-IN"/>
        </w:rPr>
        <w:t>Excluding the payment of amount for 1.66 annuities recommended by the IE vide letter no. 3517 dated 15</w:t>
      </w:r>
      <w:r w:rsidR="00D14BBC" w:rsidRPr="00D14BBC">
        <w:rPr>
          <w:rFonts w:ascii="Arial" w:hAnsi="Arial" w:cs="Arial"/>
          <w:color w:val="000000" w:themeColor="text1"/>
          <w:sz w:val="22"/>
          <w:szCs w:val="22"/>
          <w:vertAlign w:val="superscript"/>
          <w:lang w:val="en-IN"/>
        </w:rPr>
        <w:t>th</w:t>
      </w:r>
      <w:r w:rsidR="00D14BBC">
        <w:rPr>
          <w:rFonts w:ascii="Arial" w:hAnsi="Arial" w:cs="Arial"/>
          <w:color w:val="000000" w:themeColor="text1"/>
          <w:sz w:val="22"/>
          <w:szCs w:val="22"/>
          <w:lang w:val="en-IN"/>
        </w:rPr>
        <w:t xml:space="preserve"> Feb 2019, yet to be approved by the authority, which is included on S.no.11 above.</w:t>
      </w:r>
    </w:p>
    <w:p w14:paraId="115606E0" w14:textId="68222849" w:rsidR="004F15E6" w:rsidRPr="002252BF" w:rsidRDefault="002252BF" w:rsidP="00BC0F4D">
      <w:pPr>
        <w:tabs>
          <w:tab w:val="left" w:pos="426"/>
        </w:tabs>
        <w:spacing w:before="240" w:line="360" w:lineRule="auto"/>
        <w:ind w:left="426" w:right="-307"/>
        <w:jc w:val="both"/>
        <w:rPr>
          <w:rFonts w:ascii="Arial" w:hAnsi="Arial" w:cs="Arial"/>
          <w:color w:val="000000" w:themeColor="text1"/>
          <w:sz w:val="22"/>
          <w:szCs w:val="22"/>
          <w:lang w:val="en-IN"/>
        </w:rPr>
      </w:pPr>
      <w:r>
        <w:rPr>
          <w:rFonts w:ascii="Arial" w:hAnsi="Arial" w:cs="Arial"/>
          <w:color w:val="000000" w:themeColor="text1"/>
          <w:sz w:val="22"/>
          <w:szCs w:val="22"/>
          <w:lang w:val="en-IN"/>
        </w:rPr>
        <w:lastRenderedPageBreak/>
        <w:t>**</w:t>
      </w:r>
      <w:r w:rsidR="00D14BBC">
        <w:rPr>
          <w:rFonts w:ascii="Arial" w:hAnsi="Arial" w:cs="Arial"/>
          <w:color w:val="000000" w:themeColor="text1"/>
          <w:sz w:val="22"/>
          <w:szCs w:val="22"/>
          <w:lang w:val="en-IN"/>
        </w:rPr>
        <w:t>Interest on OTFIS funds of INR 45.45 Cr. Up to PCOD as calculated by the IE vide letter no. 4312 dated 23</w:t>
      </w:r>
      <w:r w:rsidR="00D14BBC" w:rsidRPr="00D14BBC">
        <w:rPr>
          <w:rFonts w:ascii="Arial" w:hAnsi="Arial" w:cs="Arial"/>
          <w:color w:val="000000" w:themeColor="text1"/>
          <w:sz w:val="22"/>
          <w:szCs w:val="22"/>
          <w:vertAlign w:val="superscript"/>
          <w:lang w:val="en-IN"/>
        </w:rPr>
        <w:t>rd</w:t>
      </w:r>
      <w:r w:rsidR="00D14BBC">
        <w:rPr>
          <w:rFonts w:ascii="Arial" w:hAnsi="Arial" w:cs="Arial"/>
          <w:color w:val="000000" w:themeColor="text1"/>
          <w:sz w:val="22"/>
          <w:szCs w:val="22"/>
          <w:lang w:val="en-IN"/>
        </w:rPr>
        <w:t xml:space="preserve"> July 2020 is also added as mentioned in our letter no. </w:t>
      </w:r>
      <w:r>
        <w:rPr>
          <w:rFonts w:ascii="Arial" w:hAnsi="Arial" w:cs="Arial"/>
          <w:color w:val="000000" w:themeColor="text1"/>
          <w:sz w:val="22"/>
          <w:szCs w:val="22"/>
          <w:lang w:val="en-IN"/>
        </w:rPr>
        <w:t>910 dated 2</w:t>
      </w:r>
      <w:r w:rsidRPr="002252BF">
        <w:rPr>
          <w:rFonts w:ascii="Arial" w:hAnsi="Arial" w:cs="Arial"/>
          <w:color w:val="000000" w:themeColor="text1"/>
          <w:sz w:val="22"/>
          <w:szCs w:val="22"/>
          <w:vertAlign w:val="superscript"/>
          <w:lang w:val="en-IN"/>
        </w:rPr>
        <w:t>nd</w:t>
      </w:r>
      <w:r>
        <w:rPr>
          <w:rFonts w:ascii="Arial" w:hAnsi="Arial" w:cs="Arial"/>
          <w:color w:val="000000" w:themeColor="text1"/>
          <w:sz w:val="22"/>
          <w:szCs w:val="22"/>
          <w:lang w:val="en-IN"/>
        </w:rPr>
        <w:t xml:space="preserve"> July 2020. </w:t>
      </w:r>
      <w:r w:rsidRPr="002252BF">
        <w:rPr>
          <w:rFonts w:ascii="Arial" w:hAnsi="Arial" w:cs="Arial"/>
          <w:color w:val="000000" w:themeColor="text1"/>
          <w:sz w:val="22"/>
          <w:szCs w:val="22"/>
          <w:lang w:val="en-IN"/>
        </w:rPr>
        <w:t xml:space="preserve">Hence as per the </w:t>
      </w:r>
      <w:r w:rsidR="004B67A7" w:rsidRPr="002252BF">
        <w:rPr>
          <w:rFonts w:ascii="Arial" w:hAnsi="Arial" w:cs="Arial"/>
          <w:color w:val="000000" w:themeColor="text1"/>
          <w:sz w:val="22"/>
          <w:szCs w:val="22"/>
          <w:lang w:val="en-IN"/>
        </w:rPr>
        <w:t>above-mentioned</w:t>
      </w:r>
      <w:r w:rsidRPr="002252BF">
        <w:rPr>
          <w:rFonts w:ascii="Arial" w:hAnsi="Arial" w:cs="Arial"/>
          <w:color w:val="000000" w:themeColor="text1"/>
          <w:sz w:val="22"/>
          <w:szCs w:val="22"/>
          <w:lang w:val="en-IN"/>
        </w:rPr>
        <w:t xml:space="preserve"> claims</w:t>
      </w:r>
      <w:r w:rsidR="006B2C45">
        <w:rPr>
          <w:rFonts w:ascii="Arial" w:hAnsi="Arial" w:cs="Arial"/>
          <w:color w:val="000000" w:themeColor="text1"/>
          <w:sz w:val="22"/>
          <w:szCs w:val="22"/>
          <w:lang w:val="en-IN"/>
        </w:rPr>
        <w:t>,</w:t>
      </w:r>
      <w:r w:rsidRPr="002252BF">
        <w:rPr>
          <w:rFonts w:ascii="Arial" w:hAnsi="Arial" w:cs="Arial"/>
          <w:color w:val="000000" w:themeColor="text1"/>
          <w:sz w:val="22"/>
          <w:szCs w:val="22"/>
          <w:lang w:val="en-IN"/>
        </w:rPr>
        <w:t xml:space="preserve"> we have</w:t>
      </w:r>
      <w:r w:rsidR="006B2C45">
        <w:rPr>
          <w:rFonts w:ascii="Arial" w:hAnsi="Arial" w:cs="Arial"/>
          <w:color w:val="000000" w:themeColor="text1"/>
          <w:sz w:val="22"/>
          <w:szCs w:val="22"/>
          <w:lang w:val="en-IN"/>
        </w:rPr>
        <w:t xml:space="preserve"> calculated the realizable value of the claims as shown below and recoverable amount is being distributed Y-o-Y basis:</w:t>
      </w:r>
      <w:r>
        <w:rPr>
          <w:rFonts w:ascii="Arial" w:hAnsi="Arial" w:cs="Arial"/>
          <w:b/>
          <w:color w:val="000000" w:themeColor="text1"/>
          <w:sz w:val="22"/>
          <w:szCs w:val="22"/>
          <w:lang w:val="en-IN"/>
        </w:rPr>
        <w:t xml:space="preserve"> </w:t>
      </w:r>
    </w:p>
    <w:tbl>
      <w:tblPr>
        <w:tblW w:w="723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410"/>
      </w:tblGrid>
      <w:tr w:rsidR="00BC0F4D" w:rsidRPr="002252BF" w14:paraId="050D496C" w14:textId="77777777" w:rsidTr="006A011B">
        <w:trPr>
          <w:trHeight w:val="315"/>
        </w:trPr>
        <w:tc>
          <w:tcPr>
            <w:tcW w:w="7230" w:type="dxa"/>
            <w:gridSpan w:val="2"/>
            <w:shd w:val="clear" w:color="000000" w:fill="002060"/>
            <w:noWrap/>
            <w:vAlign w:val="center"/>
            <w:hideMark/>
          </w:tcPr>
          <w:p w14:paraId="4D605E45" w14:textId="64E54839" w:rsidR="00BC0F4D" w:rsidRPr="00BC0F4D" w:rsidRDefault="00BC0F4D" w:rsidP="00BC0F4D">
            <w:pPr>
              <w:spacing w:after="0" w:line="360" w:lineRule="auto"/>
              <w:ind w:right="38"/>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CALCULATION OF CLAIMS</w:t>
            </w:r>
          </w:p>
        </w:tc>
      </w:tr>
      <w:tr w:rsidR="002252BF" w:rsidRPr="002252BF" w14:paraId="7CADE919" w14:textId="77777777" w:rsidTr="000572C6">
        <w:trPr>
          <w:trHeight w:val="300"/>
        </w:trPr>
        <w:tc>
          <w:tcPr>
            <w:tcW w:w="4820" w:type="dxa"/>
            <w:shd w:val="clear" w:color="auto" w:fill="DEEAF6" w:themeFill="accent1" w:themeFillTint="33"/>
            <w:noWrap/>
            <w:vAlign w:val="bottom"/>
            <w:hideMark/>
          </w:tcPr>
          <w:p w14:paraId="06182BB0" w14:textId="77777777" w:rsidR="002252BF" w:rsidRPr="00BC0F4D" w:rsidRDefault="002252BF" w:rsidP="00BC0F4D">
            <w:pPr>
              <w:spacing w:after="0" w:line="360" w:lineRule="auto"/>
              <w:ind w:right="38"/>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Particulars</w:t>
            </w:r>
          </w:p>
        </w:tc>
        <w:tc>
          <w:tcPr>
            <w:tcW w:w="2410" w:type="dxa"/>
            <w:shd w:val="clear" w:color="auto" w:fill="DEEAF6" w:themeFill="accent1" w:themeFillTint="33"/>
            <w:noWrap/>
            <w:vAlign w:val="center"/>
            <w:hideMark/>
          </w:tcPr>
          <w:p w14:paraId="6850BEA0" w14:textId="2BAF1B61" w:rsidR="002252BF" w:rsidRPr="00BC0F4D" w:rsidRDefault="002252BF" w:rsidP="00BC0F4D">
            <w:pPr>
              <w:spacing w:after="0" w:line="360" w:lineRule="auto"/>
              <w:ind w:right="38"/>
              <w:jc w:val="center"/>
              <w:rPr>
                <w:rFonts w:asciiTheme="minorHAnsi" w:hAnsiTheme="minorHAnsi" w:cstheme="minorHAnsi"/>
                <w:b/>
                <w:bCs/>
                <w:sz w:val="22"/>
                <w:szCs w:val="22"/>
                <w:lang w:val="en-IN" w:eastAsia="en-IN"/>
              </w:rPr>
            </w:pPr>
            <w:r w:rsidRPr="00BC0F4D">
              <w:rPr>
                <w:rFonts w:asciiTheme="minorHAnsi" w:hAnsiTheme="minorHAnsi" w:cstheme="minorHAnsi"/>
                <w:b/>
                <w:bCs/>
                <w:sz w:val="22"/>
                <w:szCs w:val="22"/>
                <w:lang w:val="en-IN" w:eastAsia="en-IN"/>
              </w:rPr>
              <w:t>Amount</w:t>
            </w:r>
            <w:r w:rsidR="00B57997" w:rsidRPr="00BC0F4D">
              <w:rPr>
                <w:rFonts w:asciiTheme="minorHAnsi" w:hAnsiTheme="minorHAnsi" w:cstheme="minorHAnsi"/>
                <w:b/>
                <w:bCs/>
                <w:sz w:val="22"/>
                <w:szCs w:val="22"/>
                <w:lang w:val="en-IN" w:eastAsia="en-IN"/>
              </w:rPr>
              <w:t xml:space="preserve"> (INR Crore)</w:t>
            </w:r>
          </w:p>
        </w:tc>
      </w:tr>
      <w:tr w:rsidR="002252BF" w:rsidRPr="002252BF" w14:paraId="6CA7BE61" w14:textId="77777777" w:rsidTr="00B57997">
        <w:trPr>
          <w:trHeight w:val="300"/>
        </w:trPr>
        <w:tc>
          <w:tcPr>
            <w:tcW w:w="4820" w:type="dxa"/>
            <w:shd w:val="clear" w:color="auto" w:fill="auto"/>
            <w:noWrap/>
            <w:vAlign w:val="bottom"/>
            <w:hideMark/>
          </w:tcPr>
          <w:p w14:paraId="36D45048" w14:textId="77777777" w:rsidR="002252BF" w:rsidRPr="00BC0F4D" w:rsidRDefault="002252BF" w:rsidP="00BC0F4D">
            <w:pPr>
              <w:spacing w:after="0" w:line="360" w:lineRule="auto"/>
              <w:ind w:right="38"/>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Summary of claims submitted to IE</w:t>
            </w:r>
          </w:p>
        </w:tc>
        <w:tc>
          <w:tcPr>
            <w:tcW w:w="2410" w:type="dxa"/>
            <w:shd w:val="clear" w:color="auto" w:fill="auto"/>
            <w:noWrap/>
            <w:vAlign w:val="center"/>
            <w:hideMark/>
          </w:tcPr>
          <w:p w14:paraId="0A1898BA" w14:textId="26F8387D" w:rsidR="002252BF" w:rsidRPr="00BC0F4D" w:rsidRDefault="002252BF" w:rsidP="00BC0F4D">
            <w:pPr>
              <w:spacing w:after="0" w:line="360" w:lineRule="auto"/>
              <w:ind w:right="38"/>
              <w:jc w:val="center"/>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14</w:t>
            </w:r>
            <w:r w:rsidR="0008074C">
              <w:rPr>
                <w:rFonts w:asciiTheme="minorHAnsi" w:hAnsiTheme="minorHAnsi" w:cstheme="minorHAnsi"/>
                <w:color w:val="000000"/>
                <w:sz w:val="22"/>
                <w:szCs w:val="22"/>
                <w:lang w:val="en-IN" w:eastAsia="en-IN"/>
              </w:rPr>
              <w:t>81.12</w:t>
            </w:r>
          </w:p>
        </w:tc>
      </w:tr>
      <w:tr w:rsidR="002252BF" w:rsidRPr="002252BF" w14:paraId="7648EA51" w14:textId="77777777" w:rsidTr="00B57997">
        <w:trPr>
          <w:trHeight w:val="300"/>
        </w:trPr>
        <w:tc>
          <w:tcPr>
            <w:tcW w:w="4820" w:type="dxa"/>
            <w:shd w:val="clear" w:color="auto" w:fill="auto"/>
            <w:noWrap/>
            <w:vAlign w:val="bottom"/>
          </w:tcPr>
          <w:p w14:paraId="55AB9CBE" w14:textId="66520B8D" w:rsidR="002252BF" w:rsidRPr="00BC0F4D" w:rsidRDefault="002252BF" w:rsidP="00BC0F4D">
            <w:pPr>
              <w:spacing w:after="0" w:line="360" w:lineRule="auto"/>
              <w:ind w:right="38"/>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Considered factor for realization of claims</w:t>
            </w:r>
          </w:p>
        </w:tc>
        <w:tc>
          <w:tcPr>
            <w:tcW w:w="2410" w:type="dxa"/>
            <w:shd w:val="clear" w:color="auto" w:fill="auto"/>
            <w:noWrap/>
            <w:vAlign w:val="center"/>
          </w:tcPr>
          <w:p w14:paraId="33A9059B" w14:textId="3579CDA1" w:rsidR="002252BF" w:rsidRPr="00BC0F4D" w:rsidRDefault="0008074C" w:rsidP="00BC0F4D">
            <w:pPr>
              <w:spacing w:after="0" w:line="360" w:lineRule="auto"/>
              <w:ind w:right="38"/>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15</w:t>
            </w:r>
            <w:r w:rsidR="002252BF" w:rsidRPr="00BC0F4D">
              <w:rPr>
                <w:rFonts w:asciiTheme="minorHAnsi" w:hAnsiTheme="minorHAnsi" w:cstheme="minorHAnsi"/>
                <w:color w:val="000000"/>
                <w:sz w:val="22"/>
                <w:szCs w:val="22"/>
                <w:lang w:val="en-IN" w:eastAsia="en-IN"/>
              </w:rPr>
              <w:t>%</w:t>
            </w:r>
          </w:p>
        </w:tc>
      </w:tr>
      <w:tr w:rsidR="002252BF" w:rsidRPr="002252BF" w14:paraId="499B8083" w14:textId="77777777" w:rsidTr="000572C6">
        <w:trPr>
          <w:trHeight w:val="300"/>
        </w:trPr>
        <w:tc>
          <w:tcPr>
            <w:tcW w:w="4820" w:type="dxa"/>
            <w:shd w:val="clear" w:color="auto" w:fill="DEEAF6" w:themeFill="accent1" w:themeFillTint="33"/>
            <w:noWrap/>
            <w:vAlign w:val="bottom"/>
            <w:hideMark/>
          </w:tcPr>
          <w:p w14:paraId="7A3F92E2" w14:textId="77777777" w:rsidR="002252BF" w:rsidRPr="00BC0F4D" w:rsidRDefault="002252BF" w:rsidP="00BC0F4D">
            <w:pPr>
              <w:spacing w:after="0" w:line="360" w:lineRule="auto"/>
              <w:ind w:right="38"/>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Net Claims</w:t>
            </w:r>
          </w:p>
        </w:tc>
        <w:tc>
          <w:tcPr>
            <w:tcW w:w="2410" w:type="dxa"/>
            <w:shd w:val="clear" w:color="auto" w:fill="DEEAF6" w:themeFill="accent1" w:themeFillTint="33"/>
            <w:noWrap/>
            <w:vAlign w:val="center"/>
            <w:hideMark/>
          </w:tcPr>
          <w:p w14:paraId="73F2EDD9" w14:textId="2387F949" w:rsidR="002252BF" w:rsidRPr="00BC0F4D" w:rsidRDefault="002252BF" w:rsidP="00BC0F4D">
            <w:pPr>
              <w:spacing w:after="0" w:line="360" w:lineRule="auto"/>
              <w:ind w:right="38"/>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w:t>
            </w:r>
            <w:r w:rsidR="0008074C">
              <w:rPr>
                <w:rFonts w:asciiTheme="minorHAnsi" w:hAnsiTheme="minorHAnsi" w:cstheme="minorHAnsi"/>
                <w:b/>
                <w:color w:val="000000"/>
                <w:sz w:val="22"/>
                <w:szCs w:val="22"/>
                <w:lang w:val="en-IN" w:eastAsia="en-IN"/>
              </w:rPr>
              <w:t>22.17</w:t>
            </w:r>
          </w:p>
        </w:tc>
      </w:tr>
    </w:tbl>
    <w:p w14:paraId="0F426E70" w14:textId="77777777" w:rsidR="002252BF" w:rsidRDefault="002252BF" w:rsidP="007577CB">
      <w:pPr>
        <w:tabs>
          <w:tab w:val="left" w:pos="0"/>
        </w:tabs>
        <w:spacing w:after="0" w:line="360" w:lineRule="auto"/>
        <w:ind w:right="-307"/>
        <w:jc w:val="both"/>
        <w:rPr>
          <w:rFonts w:ascii="Arial" w:hAnsi="Arial" w:cs="Arial"/>
          <w:b/>
          <w:color w:val="000000" w:themeColor="text1"/>
          <w:sz w:val="22"/>
          <w:szCs w:val="22"/>
          <w:lang w:val="en-IN"/>
        </w:rPr>
      </w:pPr>
    </w:p>
    <w:tbl>
      <w:tblPr>
        <w:tblW w:w="493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814"/>
        <w:gridCol w:w="1055"/>
        <w:gridCol w:w="1057"/>
        <w:gridCol w:w="1057"/>
        <w:gridCol w:w="1057"/>
        <w:gridCol w:w="1055"/>
      </w:tblGrid>
      <w:tr w:rsidR="00794819" w:rsidRPr="006B2C45" w14:paraId="1A17221B" w14:textId="77777777" w:rsidTr="00794819">
        <w:trPr>
          <w:trHeight w:val="300"/>
        </w:trPr>
        <w:tc>
          <w:tcPr>
            <w:tcW w:w="1476" w:type="pct"/>
            <w:shd w:val="clear" w:color="000000" w:fill="002060"/>
            <w:noWrap/>
            <w:vAlign w:val="center"/>
            <w:hideMark/>
          </w:tcPr>
          <w:p w14:paraId="7BA7CD37" w14:textId="77777777" w:rsidR="00794819" w:rsidRPr="00BC0F4D" w:rsidRDefault="00794819" w:rsidP="00BC0F4D">
            <w:pPr>
              <w:spacing w:after="0" w:line="360" w:lineRule="auto"/>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Particular</w:t>
            </w:r>
          </w:p>
        </w:tc>
        <w:tc>
          <w:tcPr>
            <w:tcW w:w="471" w:type="pct"/>
            <w:shd w:val="clear" w:color="000000" w:fill="002060"/>
            <w:noWrap/>
            <w:vAlign w:val="center"/>
            <w:hideMark/>
          </w:tcPr>
          <w:p w14:paraId="6F78A8DE" w14:textId="70C9FFCE"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Cost</w:t>
            </w:r>
          </w:p>
        </w:tc>
        <w:tc>
          <w:tcPr>
            <w:tcW w:w="610" w:type="pct"/>
            <w:shd w:val="clear" w:color="000000" w:fill="002060"/>
            <w:noWrap/>
            <w:vAlign w:val="center"/>
            <w:hideMark/>
          </w:tcPr>
          <w:p w14:paraId="4B6212BC" w14:textId="7D053204"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2024</w:t>
            </w:r>
          </w:p>
        </w:tc>
        <w:tc>
          <w:tcPr>
            <w:tcW w:w="611" w:type="pct"/>
            <w:shd w:val="clear" w:color="000000" w:fill="002060"/>
            <w:noWrap/>
            <w:vAlign w:val="center"/>
            <w:hideMark/>
          </w:tcPr>
          <w:p w14:paraId="0C7590AB" w14:textId="4B5CAEFA"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2025</w:t>
            </w:r>
          </w:p>
        </w:tc>
        <w:tc>
          <w:tcPr>
            <w:tcW w:w="611" w:type="pct"/>
            <w:shd w:val="clear" w:color="000000" w:fill="002060"/>
            <w:noWrap/>
            <w:vAlign w:val="center"/>
            <w:hideMark/>
          </w:tcPr>
          <w:p w14:paraId="153B967D" w14:textId="3DB17979"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2026</w:t>
            </w:r>
          </w:p>
        </w:tc>
        <w:tc>
          <w:tcPr>
            <w:tcW w:w="611" w:type="pct"/>
            <w:shd w:val="clear" w:color="000000" w:fill="002060"/>
            <w:noWrap/>
            <w:vAlign w:val="center"/>
            <w:hideMark/>
          </w:tcPr>
          <w:p w14:paraId="2A08ECE3" w14:textId="5C8DE9D4"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2027</w:t>
            </w:r>
          </w:p>
        </w:tc>
        <w:tc>
          <w:tcPr>
            <w:tcW w:w="611" w:type="pct"/>
            <w:shd w:val="clear" w:color="000000" w:fill="002060"/>
            <w:noWrap/>
            <w:vAlign w:val="center"/>
            <w:hideMark/>
          </w:tcPr>
          <w:p w14:paraId="33749223" w14:textId="4B503FCF" w:rsidR="00794819" w:rsidRPr="00BC0F4D" w:rsidRDefault="00794819" w:rsidP="00BC0F4D">
            <w:pPr>
              <w:spacing w:after="0" w:line="360" w:lineRule="auto"/>
              <w:jc w:val="center"/>
              <w:rPr>
                <w:rFonts w:asciiTheme="minorHAnsi" w:hAnsiTheme="minorHAnsi" w:cstheme="minorHAnsi"/>
                <w:b/>
                <w:bCs/>
                <w:color w:val="FFFFFF"/>
                <w:sz w:val="22"/>
                <w:szCs w:val="22"/>
                <w:lang w:val="en-IN" w:eastAsia="en-IN"/>
              </w:rPr>
            </w:pPr>
            <w:r w:rsidRPr="00BC0F4D">
              <w:rPr>
                <w:rFonts w:asciiTheme="minorHAnsi" w:hAnsiTheme="minorHAnsi" w:cstheme="minorHAnsi"/>
                <w:b/>
                <w:bCs/>
                <w:color w:val="FFFFFF"/>
                <w:sz w:val="22"/>
                <w:szCs w:val="22"/>
                <w:lang w:val="en-IN" w:eastAsia="en-IN"/>
              </w:rPr>
              <w:t>FY 2028</w:t>
            </w:r>
          </w:p>
        </w:tc>
      </w:tr>
      <w:tr w:rsidR="00794819" w:rsidRPr="006B2C45" w14:paraId="5F4EE0BB" w14:textId="77777777" w:rsidTr="00794819">
        <w:trPr>
          <w:trHeight w:val="300"/>
        </w:trPr>
        <w:tc>
          <w:tcPr>
            <w:tcW w:w="1476" w:type="pct"/>
            <w:shd w:val="clear" w:color="auto" w:fill="auto"/>
            <w:noWrap/>
            <w:vAlign w:val="center"/>
            <w:hideMark/>
          </w:tcPr>
          <w:p w14:paraId="0484340A" w14:textId="77777777" w:rsidR="00794819" w:rsidRPr="00BC0F4D" w:rsidRDefault="00794819" w:rsidP="00794819">
            <w:pPr>
              <w:spacing w:after="0" w:line="360" w:lineRule="auto"/>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 Expected Recovery</w:t>
            </w:r>
          </w:p>
        </w:tc>
        <w:tc>
          <w:tcPr>
            <w:tcW w:w="471" w:type="pct"/>
            <w:shd w:val="clear" w:color="auto" w:fill="auto"/>
            <w:noWrap/>
            <w:vAlign w:val="center"/>
            <w:hideMark/>
          </w:tcPr>
          <w:p w14:paraId="5ECD0905" w14:textId="10677501"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p>
        </w:tc>
        <w:tc>
          <w:tcPr>
            <w:tcW w:w="610" w:type="pct"/>
            <w:shd w:val="clear" w:color="auto" w:fill="auto"/>
            <w:noWrap/>
            <w:vAlign w:val="center"/>
            <w:hideMark/>
          </w:tcPr>
          <w:p w14:paraId="7D199A69" w14:textId="4E752A1B"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15%</w:t>
            </w:r>
          </w:p>
        </w:tc>
        <w:tc>
          <w:tcPr>
            <w:tcW w:w="611" w:type="pct"/>
            <w:shd w:val="clear" w:color="auto" w:fill="auto"/>
            <w:noWrap/>
            <w:vAlign w:val="center"/>
            <w:hideMark/>
          </w:tcPr>
          <w:p w14:paraId="5A45A91A" w14:textId="63972DD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15%</w:t>
            </w:r>
          </w:p>
        </w:tc>
        <w:tc>
          <w:tcPr>
            <w:tcW w:w="611" w:type="pct"/>
            <w:shd w:val="clear" w:color="auto" w:fill="auto"/>
            <w:noWrap/>
            <w:vAlign w:val="center"/>
            <w:hideMark/>
          </w:tcPr>
          <w:p w14:paraId="3D752722" w14:textId="142E3971"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20%</w:t>
            </w:r>
          </w:p>
        </w:tc>
        <w:tc>
          <w:tcPr>
            <w:tcW w:w="611" w:type="pct"/>
            <w:shd w:val="clear" w:color="auto" w:fill="auto"/>
            <w:noWrap/>
            <w:vAlign w:val="center"/>
            <w:hideMark/>
          </w:tcPr>
          <w:p w14:paraId="526B1147" w14:textId="591475F0"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25%</w:t>
            </w:r>
          </w:p>
        </w:tc>
        <w:tc>
          <w:tcPr>
            <w:tcW w:w="611" w:type="pct"/>
            <w:shd w:val="clear" w:color="auto" w:fill="auto"/>
            <w:noWrap/>
            <w:vAlign w:val="center"/>
            <w:hideMark/>
          </w:tcPr>
          <w:p w14:paraId="7082A708" w14:textId="15E0F2EF"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25%</w:t>
            </w:r>
          </w:p>
        </w:tc>
      </w:tr>
      <w:tr w:rsidR="00794819" w:rsidRPr="006B2C45" w14:paraId="78C48B11" w14:textId="77777777" w:rsidTr="00794819">
        <w:trPr>
          <w:trHeight w:val="300"/>
        </w:trPr>
        <w:tc>
          <w:tcPr>
            <w:tcW w:w="1476" w:type="pct"/>
            <w:shd w:val="clear" w:color="auto" w:fill="auto"/>
            <w:noWrap/>
            <w:vAlign w:val="center"/>
            <w:hideMark/>
          </w:tcPr>
          <w:p w14:paraId="70104577" w14:textId="77777777" w:rsidR="00794819" w:rsidRPr="00BC0F4D" w:rsidRDefault="00794819" w:rsidP="00794819">
            <w:pPr>
              <w:spacing w:after="0" w:line="360" w:lineRule="auto"/>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Gross Expected Recovery</w:t>
            </w:r>
          </w:p>
        </w:tc>
        <w:tc>
          <w:tcPr>
            <w:tcW w:w="471" w:type="pct"/>
            <w:shd w:val="clear" w:color="auto" w:fill="auto"/>
            <w:noWrap/>
            <w:vAlign w:val="center"/>
            <w:hideMark/>
          </w:tcPr>
          <w:p w14:paraId="3B45D6C6" w14:textId="6C0061E1"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p>
        </w:tc>
        <w:tc>
          <w:tcPr>
            <w:tcW w:w="610" w:type="pct"/>
            <w:shd w:val="clear" w:color="auto" w:fill="auto"/>
            <w:noWrap/>
            <w:vAlign w:val="center"/>
            <w:hideMark/>
          </w:tcPr>
          <w:p w14:paraId="0B30B99F" w14:textId="01CB6CC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33.33</w:t>
            </w:r>
          </w:p>
        </w:tc>
        <w:tc>
          <w:tcPr>
            <w:tcW w:w="611" w:type="pct"/>
            <w:shd w:val="clear" w:color="auto" w:fill="auto"/>
            <w:noWrap/>
            <w:vAlign w:val="center"/>
            <w:hideMark/>
          </w:tcPr>
          <w:p w14:paraId="674DCD2C" w14:textId="7BADA517"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33.33</w:t>
            </w:r>
          </w:p>
        </w:tc>
        <w:tc>
          <w:tcPr>
            <w:tcW w:w="611" w:type="pct"/>
            <w:shd w:val="clear" w:color="auto" w:fill="auto"/>
            <w:noWrap/>
            <w:vAlign w:val="center"/>
            <w:hideMark/>
          </w:tcPr>
          <w:p w14:paraId="2EC4F01B" w14:textId="494F00C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44.43</w:t>
            </w:r>
          </w:p>
        </w:tc>
        <w:tc>
          <w:tcPr>
            <w:tcW w:w="611" w:type="pct"/>
            <w:shd w:val="clear" w:color="auto" w:fill="auto"/>
            <w:noWrap/>
            <w:vAlign w:val="center"/>
            <w:hideMark/>
          </w:tcPr>
          <w:p w14:paraId="543C192B" w14:textId="3A08DF7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55.54</w:t>
            </w:r>
          </w:p>
        </w:tc>
        <w:tc>
          <w:tcPr>
            <w:tcW w:w="611" w:type="pct"/>
            <w:shd w:val="clear" w:color="auto" w:fill="auto"/>
            <w:noWrap/>
            <w:vAlign w:val="center"/>
            <w:hideMark/>
          </w:tcPr>
          <w:p w14:paraId="209E6CE7" w14:textId="066978EF"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55.54</w:t>
            </w:r>
          </w:p>
        </w:tc>
      </w:tr>
      <w:tr w:rsidR="00794819" w:rsidRPr="006B2C45" w14:paraId="6D06B979" w14:textId="77777777" w:rsidTr="00794819">
        <w:trPr>
          <w:trHeight w:val="481"/>
        </w:trPr>
        <w:tc>
          <w:tcPr>
            <w:tcW w:w="1476" w:type="pct"/>
            <w:shd w:val="clear" w:color="auto" w:fill="auto"/>
            <w:noWrap/>
            <w:vAlign w:val="center"/>
            <w:hideMark/>
          </w:tcPr>
          <w:p w14:paraId="27181160" w14:textId="77777777" w:rsidR="00794819" w:rsidRPr="00BC0F4D" w:rsidRDefault="00794819" w:rsidP="00794819">
            <w:pPr>
              <w:spacing w:after="0" w:line="360" w:lineRule="auto"/>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Recovery Cost</w:t>
            </w:r>
          </w:p>
        </w:tc>
        <w:tc>
          <w:tcPr>
            <w:tcW w:w="471" w:type="pct"/>
            <w:shd w:val="clear" w:color="auto" w:fill="auto"/>
            <w:noWrap/>
            <w:vAlign w:val="center"/>
            <w:hideMark/>
          </w:tcPr>
          <w:p w14:paraId="615F4FA3" w14:textId="5301BC61"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10</w:t>
            </w:r>
            <w:r w:rsidRPr="00BC0F4D">
              <w:rPr>
                <w:rFonts w:asciiTheme="minorHAnsi" w:hAnsiTheme="minorHAnsi" w:cstheme="minorHAnsi"/>
                <w:color w:val="000000"/>
                <w:sz w:val="22"/>
                <w:szCs w:val="22"/>
                <w:lang w:val="en-IN" w:eastAsia="en-IN"/>
              </w:rPr>
              <w:t>%</w:t>
            </w:r>
          </w:p>
        </w:tc>
        <w:tc>
          <w:tcPr>
            <w:tcW w:w="610" w:type="pct"/>
            <w:shd w:val="clear" w:color="auto" w:fill="auto"/>
            <w:noWrap/>
            <w:vAlign w:val="center"/>
            <w:hideMark/>
          </w:tcPr>
          <w:p w14:paraId="459BB69B" w14:textId="1C2AE4FE"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3.33</w:t>
            </w:r>
          </w:p>
        </w:tc>
        <w:tc>
          <w:tcPr>
            <w:tcW w:w="611" w:type="pct"/>
            <w:shd w:val="clear" w:color="auto" w:fill="auto"/>
            <w:noWrap/>
            <w:vAlign w:val="center"/>
            <w:hideMark/>
          </w:tcPr>
          <w:p w14:paraId="01B93D9E" w14:textId="6986FABB"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3.33</w:t>
            </w:r>
          </w:p>
        </w:tc>
        <w:tc>
          <w:tcPr>
            <w:tcW w:w="611" w:type="pct"/>
            <w:shd w:val="clear" w:color="auto" w:fill="auto"/>
            <w:noWrap/>
            <w:vAlign w:val="center"/>
            <w:hideMark/>
          </w:tcPr>
          <w:p w14:paraId="3A7D79B1" w14:textId="133F185F"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4.44</w:t>
            </w:r>
          </w:p>
        </w:tc>
        <w:tc>
          <w:tcPr>
            <w:tcW w:w="611" w:type="pct"/>
            <w:shd w:val="clear" w:color="auto" w:fill="auto"/>
            <w:noWrap/>
            <w:vAlign w:val="center"/>
            <w:hideMark/>
          </w:tcPr>
          <w:p w14:paraId="7AB243FB" w14:textId="0BD170EE"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5.55</w:t>
            </w:r>
          </w:p>
        </w:tc>
        <w:tc>
          <w:tcPr>
            <w:tcW w:w="611" w:type="pct"/>
            <w:shd w:val="clear" w:color="auto" w:fill="auto"/>
            <w:noWrap/>
            <w:vAlign w:val="center"/>
            <w:hideMark/>
          </w:tcPr>
          <w:p w14:paraId="23E6EC5F" w14:textId="240FDB10"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5.55</w:t>
            </w:r>
          </w:p>
        </w:tc>
      </w:tr>
      <w:tr w:rsidR="00794819" w:rsidRPr="006B2C45" w14:paraId="63C8A6A1" w14:textId="77777777" w:rsidTr="00794819">
        <w:trPr>
          <w:trHeight w:val="403"/>
        </w:trPr>
        <w:tc>
          <w:tcPr>
            <w:tcW w:w="1476" w:type="pct"/>
            <w:shd w:val="clear" w:color="auto" w:fill="auto"/>
            <w:noWrap/>
            <w:vAlign w:val="center"/>
            <w:hideMark/>
          </w:tcPr>
          <w:p w14:paraId="3606434E" w14:textId="77777777" w:rsidR="00794819" w:rsidRPr="00BC0F4D" w:rsidRDefault="00794819" w:rsidP="00794819">
            <w:pPr>
              <w:spacing w:after="0" w:line="360" w:lineRule="auto"/>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Legal Cost</w:t>
            </w:r>
          </w:p>
        </w:tc>
        <w:tc>
          <w:tcPr>
            <w:tcW w:w="471" w:type="pct"/>
            <w:shd w:val="clear" w:color="auto" w:fill="auto"/>
            <w:noWrap/>
            <w:vAlign w:val="center"/>
            <w:hideMark/>
          </w:tcPr>
          <w:p w14:paraId="2950D3FD" w14:textId="77777777"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sidRPr="00BC0F4D">
              <w:rPr>
                <w:rFonts w:asciiTheme="minorHAnsi" w:hAnsiTheme="minorHAnsi" w:cstheme="minorHAnsi"/>
                <w:color w:val="000000"/>
                <w:sz w:val="22"/>
                <w:szCs w:val="22"/>
                <w:lang w:val="en-IN" w:eastAsia="en-IN"/>
              </w:rPr>
              <w:t>5%</w:t>
            </w:r>
          </w:p>
        </w:tc>
        <w:tc>
          <w:tcPr>
            <w:tcW w:w="610" w:type="pct"/>
            <w:shd w:val="clear" w:color="auto" w:fill="auto"/>
            <w:noWrap/>
            <w:vAlign w:val="center"/>
            <w:hideMark/>
          </w:tcPr>
          <w:p w14:paraId="0DBDC574" w14:textId="1BD2BDDD"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1.67</w:t>
            </w:r>
          </w:p>
        </w:tc>
        <w:tc>
          <w:tcPr>
            <w:tcW w:w="611" w:type="pct"/>
            <w:shd w:val="clear" w:color="auto" w:fill="auto"/>
            <w:noWrap/>
            <w:vAlign w:val="center"/>
            <w:hideMark/>
          </w:tcPr>
          <w:p w14:paraId="444CA5CB" w14:textId="3822248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1.67</w:t>
            </w:r>
          </w:p>
        </w:tc>
        <w:tc>
          <w:tcPr>
            <w:tcW w:w="611" w:type="pct"/>
            <w:shd w:val="clear" w:color="auto" w:fill="auto"/>
            <w:noWrap/>
            <w:vAlign w:val="center"/>
            <w:hideMark/>
          </w:tcPr>
          <w:p w14:paraId="4B812E7E" w14:textId="06478CD7"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2.22</w:t>
            </w:r>
          </w:p>
        </w:tc>
        <w:tc>
          <w:tcPr>
            <w:tcW w:w="611" w:type="pct"/>
            <w:shd w:val="clear" w:color="auto" w:fill="auto"/>
            <w:noWrap/>
            <w:vAlign w:val="center"/>
            <w:hideMark/>
          </w:tcPr>
          <w:p w14:paraId="35E17822" w14:textId="5BBC9B55"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2.78</w:t>
            </w:r>
          </w:p>
        </w:tc>
        <w:tc>
          <w:tcPr>
            <w:tcW w:w="611" w:type="pct"/>
            <w:shd w:val="clear" w:color="auto" w:fill="auto"/>
            <w:noWrap/>
            <w:vAlign w:val="center"/>
            <w:hideMark/>
          </w:tcPr>
          <w:p w14:paraId="25CA7A75" w14:textId="2B22A22D"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2.78</w:t>
            </w:r>
          </w:p>
        </w:tc>
      </w:tr>
      <w:tr w:rsidR="00794819" w:rsidRPr="006B2C45" w14:paraId="09DB78A6" w14:textId="77777777" w:rsidTr="000572C6">
        <w:trPr>
          <w:trHeight w:val="419"/>
        </w:trPr>
        <w:tc>
          <w:tcPr>
            <w:tcW w:w="1476" w:type="pct"/>
            <w:shd w:val="clear" w:color="auto" w:fill="DEEAF6" w:themeFill="accent1" w:themeFillTint="33"/>
            <w:noWrap/>
            <w:vAlign w:val="center"/>
            <w:hideMark/>
          </w:tcPr>
          <w:p w14:paraId="23AD5D4F" w14:textId="77777777" w:rsidR="00794819" w:rsidRPr="00BC0F4D" w:rsidRDefault="00794819" w:rsidP="00794819">
            <w:pPr>
              <w:spacing w:after="0" w:line="360" w:lineRule="auto"/>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Net Recovery</w:t>
            </w:r>
          </w:p>
        </w:tc>
        <w:tc>
          <w:tcPr>
            <w:tcW w:w="471" w:type="pct"/>
            <w:shd w:val="clear" w:color="auto" w:fill="DEEAF6" w:themeFill="accent1" w:themeFillTint="33"/>
            <w:noWrap/>
            <w:vAlign w:val="center"/>
            <w:hideMark/>
          </w:tcPr>
          <w:p w14:paraId="4CE16BFA" w14:textId="65B7EF9E"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p>
        </w:tc>
        <w:tc>
          <w:tcPr>
            <w:tcW w:w="610" w:type="pct"/>
            <w:shd w:val="clear" w:color="auto" w:fill="DEEAF6" w:themeFill="accent1" w:themeFillTint="33"/>
            <w:noWrap/>
            <w:vAlign w:val="center"/>
            <w:hideMark/>
          </w:tcPr>
          <w:p w14:paraId="11C4FE05" w14:textId="22B964B9"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28.33</w:t>
            </w:r>
          </w:p>
        </w:tc>
        <w:tc>
          <w:tcPr>
            <w:tcW w:w="611" w:type="pct"/>
            <w:shd w:val="clear" w:color="auto" w:fill="DEEAF6" w:themeFill="accent1" w:themeFillTint="33"/>
            <w:noWrap/>
            <w:vAlign w:val="center"/>
            <w:hideMark/>
          </w:tcPr>
          <w:p w14:paraId="4D51B698" w14:textId="384A3F59"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28.33</w:t>
            </w:r>
          </w:p>
        </w:tc>
        <w:tc>
          <w:tcPr>
            <w:tcW w:w="611" w:type="pct"/>
            <w:shd w:val="clear" w:color="auto" w:fill="DEEAF6" w:themeFill="accent1" w:themeFillTint="33"/>
            <w:noWrap/>
            <w:vAlign w:val="center"/>
            <w:hideMark/>
          </w:tcPr>
          <w:p w14:paraId="52D6C893" w14:textId="5B2089AC"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37.77</w:t>
            </w:r>
          </w:p>
        </w:tc>
        <w:tc>
          <w:tcPr>
            <w:tcW w:w="611" w:type="pct"/>
            <w:shd w:val="clear" w:color="auto" w:fill="DEEAF6" w:themeFill="accent1" w:themeFillTint="33"/>
            <w:noWrap/>
            <w:vAlign w:val="center"/>
            <w:hideMark/>
          </w:tcPr>
          <w:p w14:paraId="14D983B3" w14:textId="7DA5E668"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47.21</w:t>
            </w:r>
          </w:p>
        </w:tc>
        <w:tc>
          <w:tcPr>
            <w:tcW w:w="611" w:type="pct"/>
            <w:shd w:val="clear" w:color="auto" w:fill="DEEAF6" w:themeFill="accent1" w:themeFillTint="33"/>
            <w:noWrap/>
            <w:vAlign w:val="center"/>
            <w:hideMark/>
          </w:tcPr>
          <w:p w14:paraId="779E2AC3" w14:textId="6CE521C2" w:rsidR="00794819" w:rsidRPr="00794819" w:rsidRDefault="00794819" w:rsidP="00794819">
            <w:pPr>
              <w:spacing w:after="0" w:line="360" w:lineRule="auto"/>
              <w:jc w:val="center"/>
              <w:rPr>
                <w:rFonts w:asciiTheme="minorHAnsi" w:hAnsiTheme="minorHAnsi" w:cstheme="minorHAnsi"/>
                <w:b/>
                <w:bCs/>
                <w:color w:val="000000"/>
                <w:sz w:val="22"/>
                <w:szCs w:val="22"/>
                <w:lang w:val="en-IN" w:eastAsia="en-IN"/>
              </w:rPr>
            </w:pPr>
            <w:r w:rsidRPr="00794819">
              <w:rPr>
                <w:rFonts w:ascii="Calibri" w:hAnsi="Calibri" w:cs="Calibri"/>
                <w:b/>
                <w:bCs/>
                <w:color w:val="000000"/>
                <w:sz w:val="22"/>
                <w:szCs w:val="22"/>
              </w:rPr>
              <w:t>47.21</w:t>
            </w:r>
          </w:p>
        </w:tc>
      </w:tr>
    </w:tbl>
    <w:p w14:paraId="23A9110E" w14:textId="357643DD" w:rsidR="00BC0F4D" w:rsidRDefault="00BC0F4D" w:rsidP="004B67A7">
      <w:pPr>
        <w:spacing w:after="0"/>
        <w:rPr>
          <w:rFonts w:ascii="Arial" w:hAnsi="Arial" w:cs="Arial"/>
          <w:b/>
          <w:color w:val="000000" w:themeColor="text1"/>
          <w:sz w:val="22"/>
          <w:szCs w:val="22"/>
          <w:lang w:val="en-IN"/>
        </w:rPr>
      </w:pPr>
    </w:p>
    <w:p w14:paraId="715EB357" w14:textId="3A63D9D8" w:rsidR="006B2C45" w:rsidRDefault="00C01313" w:rsidP="00BC0F4D">
      <w:pPr>
        <w:pStyle w:val="Default"/>
        <w:numPr>
          <w:ilvl w:val="0"/>
          <w:numId w:val="15"/>
        </w:numPr>
        <w:spacing w:after="240" w:line="360" w:lineRule="auto"/>
        <w:ind w:left="426" w:right="-307" w:hanging="426"/>
        <w:jc w:val="both"/>
        <w:rPr>
          <w:b/>
          <w:color w:val="000000" w:themeColor="text1"/>
          <w:sz w:val="22"/>
          <w:szCs w:val="22"/>
        </w:rPr>
      </w:pPr>
      <w:r w:rsidRPr="00C01313">
        <w:rPr>
          <w:b/>
          <w:color w:val="000000" w:themeColor="text1"/>
          <w:sz w:val="22"/>
          <w:szCs w:val="22"/>
        </w:rPr>
        <w:t>Expenses:</w:t>
      </w:r>
    </w:p>
    <w:p w14:paraId="262C2EE8" w14:textId="75C70D13" w:rsidR="006B2C45" w:rsidRPr="006B2C45" w:rsidRDefault="008A57DC" w:rsidP="007577CB">
      <w:pPr>
        <w:pStyle w:val="Default"/>
        <w:numPr>
          <w:ilvl w:val="0"/>
          <w:numId w:val="16"/>
        </w:numPr>
        <w:spacing w:line="360" w:lineRule="auto"/>
        <w:ind w:left="851" w:right="-307" w:hanging="425"/>
        <w:jc w:val="both"/>
        <w:rPr>
          <w:b/>
          <w:color w:val="000000" w:themeColor="text1"/>
          <w:sz w:val="22"/>
          <w:szCs w:val="22"/>
        </w:rPr>
      </w:pPr>
      <w:r w:rsidRPr="006B2C45">
        <w:rPr>
          <w:b/>
          <w:color w:val="000000" w:themeColor="text1"/>
          <w:sz w:val="22"/>
          <w:szCs w:val="22"/>
        </w:rPr>
        <w:t xml:space="preserve">Major </w:t>
      </w:r>
      <w:r w:rsidR="00227422" w:rsidRPr="006B2C45">
        <w:rPr>
          <w:b/>
          <w:color w:val="000000" w:themeColor="text1"/>
          <w:sz w:val="22"/>
          <w:szCs w:val="22"/>
        </w:rPr>
        <w:t>Maintenance</w:t>
      </w:r>
      <w:r w:rsidRPr="006B2C45">
        <w:rPr>
          <w:b/>
          <w:color w:val="000000" w:themeColor="text1"/>
          <w:sz w:val="22"/>
          <w:szCs w:val="22"/>
        </w:rPr>
        <w:t xml:space="preserve"> Expenses</w:t>
      </w:r>
      <w:r w:rsidR="00C01313" w:rsidRPr="006B2C45">
        <w:rPr>
          <w:b/>
          <w:color w:val="000000" w:themeColor="text1"/>
          <w:sz w:val="22"/>
          <w:szCs w:val="22"/>
        </w:rPr>
        <w:t>:</w:t>
      </w:r>
      <w:r w:rsidR="006B2C45">
        <w:rPr>
          <w:b/>
          <w:color w:val="000000" w:themeColor="text1"/>
          <w:sz w:val="22"/>
          <w:szCs w:val="22"/>
        </w:rPr>
        <w:t xml:space="preserve"> </w:t>
      </w:r>
      <w:r w:rsidR="00794819">
        <w:rPr>
          <w:color w:val="000000" w:themeColor="text1"/>
          <w:sz w:val="22"/>
          <w:szCs w:val="22"/>
        </w:rPr>
        <w:t xml:space="preserve">As per </w:t>
      </w:r>
      <w:r w:rsidR="00227422" w:rsidRPr="006B2C45">
        <w:rPr>
          <w:color w:val="000000" w:themeColor="text1"/>
          <w:sz w:val="22"/>
          <w:szCs w:val="22"/>
        </w:rPr>
        <w:t xml:space="preserve">the information provided by the </w:t>
      </w:r>
      <w:r w:rsidR="00794819">
        <w:rPr>
          <w:color w:val="000000" w:themeColor="text1"/>
          <w:sz w:val="22"/>
          <w:szCs w:val="22"/>
        </w:rPr>
        <w:t xml:space="preserve">client/company, </w:t>
      </w:r>
      <w:r w:rsidR="00F143C8" w:rsidRPr="006B2C45">
        <w:rPr>
          <w:color w:val="000000" w:themeColor="text1"/>
          <w:sz w:val="22"/>
          <w:szCs w:val="22"/>
        </w:rPr>
        <w:t xml:space="preserve">major </w:t>
      </w:r>
      <w:r w:rsidR="00BE3AB8" w:rsidRPr="006B2C45">
        <w:rPr>
          <w:color w:val="000000" w:themeColor="text1"/>
          <w:sz w:val="22"/>
          <w:szCs w:val="22"/>
        </w:rPr>
        <w:t>maintenance</w:t>
      </w:r>
      <w:r w:rsidR="003E4065" w:rsidRPr="006B2C45">
        <w:rPr>
          <w:color w:val="000000" w:themeColor="text1"/>
          <w:sz w:val="22"/>
          <w:szCs w:val="22"/>
        </w:rPr>
        <w:t xml:space="preserve"> expenditure</w:t>
      </w:r>
      <w:r w:rsidR="00412D17" w:rsidRPr="006B2C45">
        <w:rPr>
          <w:color w:val="000000" w:themeColor="text1"/>
          <w:sz w:val="22"/>
          <w:szCs w:val="22"/>
        </w:rPr>
        <w:t xml:space="preserve"> of </w:t>
      </w:r>
      <w:r w:rsidR="00794819">
        <w:rPr>
          <w:color w:val="000000" w:themeColor="text1"/>
          <w:sz w:val="22"/>
          <w:szCs w:val="22"/>
        </w:rPr>
        <w:t xml:space="preserve">approx. INR </w:t>
      </w:r>
      <w:r w:rsidR="00412D17" w:rsidRPr="006B2C45">
        <w:rPr>
          <w:color w:val="000000" w:themeColor="text1"/>
          <w:sz w:val="22"/>
          <w:szCs w:val="22"/>
        </w:rPr>
        <w:t>8</w:t>
      </w:r>
      <w:r w:rsidR="00794819">
        <w:rPr>
          <w:color w:val="000000" w:themeColor="text1"/>
          <w:sz w:val="22"/>
          <w:szCs w:val="22"/>
        </w:rPr>
        <w:t>5</w:t>
      </w:r>
      <w:r w:rsidR="00412D17" w:rsidRPr="006B2C45">
        <w:rPr>
          <w:color w:val="000000" w:themeColor="text1"/>
          <w:sz w:val="22"/>
          <w:szCs w:val="22"/>
        </w:rPr>
        <w:t xml:space="preserve"> C</w:t>
      </w:r>
      <w:r w:rsidR="00F143C8" w:rsidRPr="006B2C45">
        <w:rPr>
          <w:color w:val="000000" w:themeColor="text1"/>
          <w:sz w:val="22"/>
          <w:szCs w:val="22"/>
        </w:rPr>
        <w:t>rore needs to be incurred after 5</w:t>
      </w:r>
      <w:r w:rsidR="00BE3AB8" w:rsidRPr="006B2C45">
        <w:rPr>
          <w:color w:val="000000" w:themeColor="text1"/>
          <w:sz w:val="22"/>
          <w:szCs w:val="22"/>
          <w:vertAlign w:val="superscript"/>
        </w:rPr>
        <w:t>th</w:t>
      </w:r>
      <w:r w:rsidR="00F143C8" w:rsidRPr="006B2C45">
        <w:rPr>
          <w:color w:val="000000" w:themeColor="text1"/>
          <w:sz w:val="22"/>
          <w:szCs w:val="22"/>
        </w:rPr>
        <w:t xml:space="preserve"> year</w:t>
      </w:r>
      <w:r w:rsidR="00BE3AB8" w:rsidRPr="006B2C45">
        <w:rPr>
          <w:color w:val="000000" w:themeColor="text1"/>
          <w:sz w:val="22"/>
          <w:szCs w:val="22"/>
        </w:rPr>
        <w:t xml:space="preserve"> and 10</w:t>
      </w:r>
      <w:r w:rsidR="00BE3AB8" w:rsidRPr="006B2C45">
        <w:rPr>
          <w:color w:val="000000" w:themeColor="text1"/>
          <w:sz w:val="22"/>
          <w:szCs w:val="22"/>
          <w:vertAlign w:val="superscript"/>
        </w:rPr>
        <w:t>th</w:t>
      </w:r>
      <w:r w:rsidR="00BE3AB8" w:rsidRPr="006B2C45">
        <w:rPr>
          <w:color w:val="000000" w:themeColor="text1"/>
          <w:sz w:val="22"/>
          <w:szCs w:val="22"/>
        </w:rPr>
        <w:t xml:space="preserve"> year</w:t>
      </w:r>
      <w:r w:rsidR="00F143C8" w:rsidRPr="006B2C45">
        <w:rPr>
          <w:color w:val="000000" w:themeColor="text1"/>
          <w:sz w:val="22"/>
          <w:szCs w:val="22"/>
        </w:rPr>
        <w:t xml:space="preserve"> from the PCOD date</w:t>
      </w:r>
      <w:r w:rsidR="00794819">
        <w:rPr>
          <w:color w:val="000000" w:themeColor="text1"/>
          <w:sz w:val="22"/>
          <w:szCs w:val="22"/>
        </w:rPr>
        <w:t>. Accordingly, the same is distributed into FY24 and FY25 as INR 45 Crores and INR 40 Crores respectively</w:t>
      </w:r>
      <w:r w:rsidR="00F143C8" w:rsidRPr="006B2C45">
        <w:rPr>
          <w:color w:val="000000" w:themeColor="text1"/>
          <w:sz w:val="22"/>
          <w:szCs w:val="22"/>
        </w:rPr>
        <w:t>.</w:t>
      </w:r>
    </w:p>
    <w:p w14:paraId="29FE3040" w14:textId="67C58017" w:rsidR="005D6ABF" w:rsidRPr="007B30F7" w:rsidRDefault="008A49EB" w:rsidP="007577CB">
      <w:pPr>
        <w:pStyle w:val="Default"/>
        <w:numPr>
          <w:ilvl w:val="0"/>
          <w:numId w:val="16"/>
        </w:numPr>
        <w:spacing w:before="240" w:after="240" w:line="360" w:lineRule="auto"/>
        <w:ind w:left="851" w:right="-307" w:hanging="425"/>
        <w:jc w:val="both"/>
        <w:rPr>
          <w:b/>
          <w:color w:val="000000" w:themeColor="text1"/>
          <w:sz w:val="22"/>
          <w:szCs w:val="22"/>
        </w:rPr>
      </w:pPr>
      <w:r w:rsidRPr="006B2C45">
        <w:rPr>
          <w:b/>
          <w:color w:val="000000" w:themeColor="text1"/>
          <w:sz w:val="22"/>
          <w:szCs w:val="22"/>
        </w:rPr>
        <w:t>Routine &amp; Periodic Maintenance Expenses</w:t>
      </w:r>
      <w:r w:rsidR="00621160" w:rsidRPr="006B2C45">
        <w:rPr>
          <w:b/>
          <w:color w:val="000000" w:themeColor="text1"/>
          <w:sz w:val="22"/>
          <w:szCs w:val="22"/>
        </w:rPr>
        <w:t>:</w:t>
      </w:r>
      <w:r w:rsidR="006B2C45">
        <w:rPr>
          <w:b/>
          <w:color w:val="000000" w:themeColor="text1"/>
          <w:sz w:val="22"/>
          <w:szCs w:val="22"/>
        </w:rPr>
        <w:t xml:space="preserve"> </w:t>
      </w:r>
      <w:r w:rsidR="00730B8F" w:rsidRPr="006B2C45">
        <w:rPr>
          <w:color w:val="000000" w:themeColor="text1"/>
          <w:sz w:val="22"/>
          <w:szCs w:val="22"/>
        </w:rPr>
        <w:t xml:space="preserve">First year Routine and Periodic </w:t>
      </w:r>
      <w:r w:rsidR="00095B3B" w:rsidRPr="006B2C45">
        <w:rPr>
          <w:color w:val="000000" w:themeColor="text1"/>
          <w:sz w:val="22"/>
          <w:szCs w:val="22"/>
        </w:rPr>
        <w:t>Maintenance</w:t>
      </w:r>
      <w:r w:rsidR="00730B8F" w:rsidRPr="006B2C45">
        <w:rPr>
          <w:color w:val="000000" w:themeColor="text1"/>
          <w:sz w:val="22"/>
          <w:szCs w:val="22"/>
        </w:rPr>
        <w:t xml:space="preserve"> expenditure is calculated for </w:t>
      </w:r>
      <w:r w:rsidR="00794819">
        <w:rPr>
          <w:color w:val="000000" w:themeColor="text1"/>
          <w:sz w:val="22"/>
          <w:szCs w:val="22"/>
        </w:rPr>
        <w:t>12</w:t>
      </w:r>
      <w:r w:rsidR="00730B8F" w:rsidRPr="006B2C45">
        <w:rPr>
          <w:color w:val="000000" w:themeColor="text1"/>
          <w:sz w:val="22"/>
          <w:szCs w:val="22"/>
        </w:rPr>
        <w:t xml:space="preserve"> months. For the next upcoming </w:t>
      </w:r>
      <w:r w:rsidR="007E432E" w:rsidRPr="006B2C45">
        <w:rPr>
          <w:color w:val="000000" w:themeColor="text1"/>
          <w:sz w:val="22"/>
          <w:szCs w:val="22"/>
        </w:rPr>
        <w:t>years,</w:t>
      </w:r>
      <w:r w:rsidR="00730B8F" w:rsidRPr="006B2C45">
        <w:rPr>
          <w:color w:val="000000" w:themeColor="text1"/>
          <w:sz w:val="22"/>
          <w:szCs w:val="22"/>
        </w:rPr>
        <w:t xml:space="preserve"> the expenditure will </w:t>
      </w:r>
      <w:r w:rsidR="007E432E" w:rsidRPr="006B2C45">
        <w:rPr>
          <w:color w:val="000000" w:themeColor="text1"/>
          <w:sz w:val="22"/>
          <w:szCs w:val="22"/>
        </w:rPr>
        <w:t>calculate</w:t>
      </w:r>
      <w:r w:rsidR="00044C9F" w:rsidRPr="006B2C45">
        <w:rPr>
          <w:color w:val="000000" w:themeColor="text1"/>
          <w:sz w:val="22"/>
          <w:szCs w:val="22"/>
        </w:rPr>
        <w:t xml:space="preserve"> </w:t>
      </w:r>
      <w:r w:rsidR="00730B8F" w:rsidRPr="006B2C45">
        <w:rPr>
          <w:color w:val="000000" w:themeColor="text1"/>
          <w:sz w:val="22"/>
          <w:szCs w:val="22"/>
        </w:rPr>
        <w:t xml:space="preserve">for 12 months. </w:t>
      </w:r>
      <w:r w:rsidRPr="006B2C45">
        <w:rPr>
          <w:color w:val="000000" w:themeColor="text1"/>
          <w:sz w:val="22"/>
          <w:szCs w:val="22"/>
        </w:rPr>
        <w:t xml:space="preserve">Routine and maintenance expense </w:t>
      </w:r>
      <w:r w:rsidR="006B2C45">
        <w:rPr>
          <w:color w:val="000000" w:themeColor="text1"/>
          <w:sz w:val="22"/>
          <w:szCs w:val="22"/>
        </w:rPr>
        <w:t xml:space="preserve">is calculated using the rate of INR </w:t>
      </w:r>
      <w:r w:rsidR="00E158DD" w:rsidRPr="006B2C45">
        <w:rPr>
          <w:color w:val="000000" w:themeColor="text1"/>
          <w:sz w:val="22"/>
          <w:szCs w:val="22"/>
        </w:rPr>
        <w:t>1</w:t>
      </w:r>
      <w:r w:rsidR="006B2C45" w:rsidRPr="006B2C45">
        <w:rPr>
          <w:color w:val="000000" w:themeColor="text1"/>
          <w:sz w:val="22"/>
          <w:szCs w:val="22"/>
        </w:rPr>
        <w:t>,19,351</w:t>
      </w:r>
      <w:r w:rsidR="00E158DD" w:rsidRPr="006B2C45">
        <w:rPr>
          <w:color w:val="000000" w:themeColor="text1"/>
          <w:sz w:val="22"/>
          <w:szCs w:val="22"/>
        </w:rPr>
        <w:t>/ per K</w:t>
      </w:r>
      <w:r w:rsidR="00B74C33" w:rsidRPr="006B2C45">
        <w:rPr>
          <w:color w:val="000000" w:themeColor="text1"/>
          <w:sz w:val="22"/>
          <w:szCs w:val="22"/>
        </w:rPr>
        <w:t>m per month</w:t>
      </w:r>
      <w:r w:rsidR="00F50848">
        <w:rPr>
          <w:color w:val="000000" w:themeColor="text1"/>
          <w:sz w:val="22"/>
          <w:szCs w:val="22"/>
        </w:rPr>
        <w:t xml:space="preserve"> as on 31</w:t>
      </w:r>
      <w:r w:rsidR="00F50848" w:rsidRPr="00F50848">
        <w:rPr>
          <w:color w:val="000000" w:themeColor="text1"/>
          <w:sz w:val="22"/>
          <w:szCs w:val="22"/>
          <w:vertAlign w:val="superscript"/>
        </w:rPr>
        <w:t>st</w:t>
      </w:r>
      <w:r w:rsidR="00F50848">
        <w:rPr>
          <w:color w:val="000000" w:themeColor="text1"/>
          <w:sz w:val="22"/>
          <w:szCs w:val="22"/>
        </w:rPr>
        <w:t xml:space="preserve"> March 2021</w:t>
      </w:r>
      <w:r w:rsidR="00B74C33" w:rsidRPr="006B2C45">
        <w:rPr>
          <w:color w:val="000000" w:themeColor="text1"/>
          <w:sz w:val="22"/>
          <w:szCs w:val="22"/>
        </w:rPr>
        <w:t>.</w:t>
      </w:r>
      <w:r w:rsidR="00F50848">
        <w:rPr>
          <w:color w:val="000000" w:themeColor="text1"/>
          <w:sz w:val="22"/>
          <w:szCs w:val="22"/>
        </w:rPr>
        <w:t xml:space="preserve"> An annual increment of 5% is applicable on the Routine Maintenance Expenses. The design length of the project is 66.90 KM as per the information shared with us. Thus, the annual routine maintenance expense during the projected years is as follows:</w:t>
      </w:r>
    </w:p>
    <w:p w14:paraId="64F47788" w14:textId="77777777" w:rsidR="007B30F7" w:rsidRPr="0060119D" w:rsidRDefault="007B30F7" w:rsidP="007B30F7">
      <w:pPr>
        <w:pStyle w:val="Default"/>
        <w:spacing w:before="240" w:after="240" w:line="360" w:lineRule="auto"/>
        <w:ind w:right="-307"/>
        <w:jc w:val="both"/>
        <w:rPr>
          <w:b/>
          <w:color w:val="000000" w:themeColor="text1"/>
          <w:sz w:val="22"/>
          <w:szCs w:val="22"/>
        </w:rPr>
      </w:pP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5"/>
        <w:gridCol w:w="1276"/>
        <w:gridCol w:w="1275"/>
        <w:gridCol w:w="1276"/>
        <w:gridCol w:w="1276"/>
      </w:tblGrid>
      <w:tr w:rsidR="0060119D" w:rsidRPr="00F50848" w14:paraId="4B1E54E1" w14:textId="77777777" w:rsidTr="0060119D">
        <w:trPr>
          <w:trHeight w:val="300"/>
        </w:trPr>
        <w:tc>
          <w:tcPr>
            <w:tcW w:w="1843" w:type="dxa"/>
            <w:shd w:val="clear" w:color="auto" w:fill="002060"/>
            <w:noWrap/>
            <w:vAlign w:val="center"/>
            <w:hideMark/>
          </w:tcPr>
          <w:p w14:paraId="62F0BE23" w14:textId="16A014C6" w:rsidR="00F50848" w:rsidRPr="00F50848" w:rsidRDefault="0060119D" w:rsidP="0060119D">
            <w:pPr>
              <w:spacing w:after="0" w:line="360" w:lineRule="auto"/>
              <w:jc w:val="center"/>
              <w:rPr>
                <w:sz w:val="20"/>
                <w:szCs w:val="20"/>
                <w:lang w:val="en-IN" w:eastAsia="en-IN"/>
              </w:rPr>
            </w:pPr>
            <w:r w:rsidRPr="0060119D">
              <w:rPr>
                <w:rFonts w:ascii="Calibri" w:hAnsi="Calibri" w:cs="Calibri"/>
                <w:b/>
                <w:bCs/>
                <w:color w:val="FFFFFF"/>
                <w:sz w:val="22"/>
                <w:szCs w:val="22"/>
                <w:lang w:val="en-IN" w:eastAsia="en-IN"/>
              </w:rPr>
              <w:lastRenderedPageBreak/>
              <w:t>Particulars</w:t>
            </w:r>
          </w:p>
        </w:tc>
        <w:tc>
          <w:tcPr>
            <w:tcW w:w="1275" w:type="dxa"/>
            <w:shd w:val="clear" w:color="000000" w:fill="002060"/>
            <w:noWrap/>
            <w:vAlign w:val="center"/>
            <w:hideMark/>
          </w:tcPr>
          <w:p w14:paraId="48BB223A"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31-03-2024</w:t>
            </w:r>
          </w:p>
        </w:tc>
        <w:tc>
          <w:tcPr>
            <w:tcW w:w="1276" w:type="dxa"/>
            <w:shd w:val="clear" w:color="000000" w:fill="002060"/>
            <w:noWrap/>
            <w:vAlign w:val="center"/>
            <w:hideMark/>
          </w:tcPr>
          <w:p w14:paraId="4E1CD8EC"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31-03-2025</w:t>
            </w:r>
          </w:p>
        </w:tc>
        <w:tc>
          <w:tcPr>
            <w:tcW w:w="1275" w:type="dxa"/>
            <w:shd w:val="clear" w:color="000000" w:fill="002060"/>
            <w:noWrap/>
            <w:vAlign w:val="center"/>
            <w:hideMark/>
          </w:tcPr>
          <w:p w14:paraId="43BAA502"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31-03-2026</w:t>
            </w:r>
          </w:p>
        </w:tc>
        <w:tc>
          <w:tcPr>
            <w:tcW w:w="1276" w:type="dxa"/>
            <w:shd w:val="clear" w:color="000000" w:fill="002060"/>
            <w:noWrap/>
            <w:vAlign w:val="center"/>
            <w:hideMark/>
          </w:tcPr>
          <w:p w14:paraId="6A591E4F"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31-03-2027</w:t>
            </w:r>
          </w:p>
        </w:tc>
        <w:tc>
          <w:tcPr>
            <w:tcW w:w="1276" w:type="dxa"/>
            <w:shd w:val="clear" w:color="000000" w:fill="002060"/>
            <w:noWrap/>
            <w:vAlign w:val="center"/>
            <w:hideMark/>
          </w:tcPr>
          <w:p w14:paraId="77EC9BB5" w14:textId="77777777" w:rsidR="00F50848" w:rsidRPr="00F50848" w:rsidRDefault="00F50848" w:rsidP="0060119D">
            <w:pPr>
              <w:spacing w:after="0" w:line="360" w:lineRule="auto"/>
              <w:jc w:val="center"/>
              <w:rPr>
                <w:rFonts w:ascii="Calibri" w:hAnsi="Calibri" w:cs="Calibri"/>
                <w:b/>
                <w:bCs/>
                <w:color w:val="FFFFFF"/>
                <w:sz w:val="22"/>
                <w:szCs w:val="22"/>
                <w:lang w:val="en-IN" w:eastAsia="en-IN"/>
              </w:rPr>
            </w:pPr>
            <w:r w:rsidRPr="00F50848">
              <w:rPr>
                <w:rFonts w:ascii="Calibri" w:hAnsi="Calibri" w:cs="Calibri"/>
                <w:b/>
                <w:bCs/>
                <w:color w:val="FFFFFF"/>
                <w:sz w:val="22"/>
                <w:szCs w:val="22"/>
                <w:lang w:val="en-IN" w:eastAsia="en-IN"/>
              </w:rPr>
              <w:t>31-03-2028</w:t>
            </w:r>
          </w:p>
        </w:tc>
      </w:tr>
      <w:tr w:rsidR="0060119D" w:rsidRPr="00F50848" w14:paraId="02854B84" w14:textId="77777777" w:rsidTr="0060119D">
        <w:trPr>
          <w:trHeight w:val="300"/>
        </w:trPr>
        <w:tc>
          <w:tcPr>
            <w:tcW w:w="1843" w:type="dxa"/>
            <w:shd w:val="clear" w:color="auto" w:fill="auto"/>
            <w:noWrap/>
            <w:vAlign w:val="center"/>
            <w:hideMark/>
          </w:tcPr>
          <w:p w14:paraId="65AB2BC1" w14:textId="1DF5EDBE" w:rsidR="00F50848" w:rsidRPr="00F50848" w:rsidRDefault="00F50848" w:rsidP="0060119D">
            <w:pPr>
              <w:spacing w:after="0" w:line="360" w:lineRule="auto"/>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 xml:space="preserve">R&amp;P </w:t>
            </w:r>
            <w:r w:rsidR="0060119D" w:rsidRPr="00F50848">
              <w:rPr>
                <w:rFonts w:ascii="Calibri" w:hAnsi="Calibri" w:cs="Calibri"/>
                <w:color w:val="000000"/>
                <w:sz w:val="22"/>
                <w:szCs w:val="22"/>
                <w:lang w:val="en-IN" w:eastAsia="en-IN"/>
              </w:rPr>
              <w:t>Maintenance</w:t>
            </w:r>
            <w:r w:rsidRPr="00F50848">
              <w:rPr>
                <w:rFonts w:ascii="Calibri" w:hAnsi="Calibri" w:cs="Calibri"/>
                <w:color w:val="000000"/>
                <w:sz w:val="22"/>
                <w:szCs w:val="22"/>
                <w:lang w:val="en-IN" w:eastAsia="en-IN"/>
              </w:rPr>
              <w:t xml:space="preserve"> Expense for 12 months</w:t>
            </w:r>
          </w:p>
        </w:tc>
        <w:tc>
          <w:tcPr>
            <w:tcW w:w="1275" w:type="dxa"/>
            <w:shd w:val="clear" w:color="auto" w:fill="auto"/>
            <w:noWrap/>
            <w:vAlign w:val="center"/>
            <w:hideMark/>
          </w:tcPr>
          <w:p w14:paraId="72BA7A27" w14:textId="3D84DC47"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11,09,17,819</w:t>
            </w:r>
          </w:p>
        </w:tc>
        <w:tc>
          <w:tcPr>
            <w:tcW w:w="1276" w:type="dxa"/>
            <w:shd w:val="clear" w:color="auto" w:fill="auto"/>
            <w:noWrap/>
            <w:vAlign w:val="center"/>
            <w:hideMark/>
          </w:tcPr>
          <w:p w14:paraId="76ED31B6" w14:textId="73BFE3EE"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11,64,63,710</w:t>
            </w:r>
          </w:p>
        </w:tc>
        <w:tc>
          <w:tcPr>
            <w:tcW w:w="1275" w:type="dxa"/>
            <w:shd w:val="clear" w:color="auto" w:fill="auto"/>
            <w:noWrap/>
            <w:vAlign w:val="center"/>
            <w:hideMark/>
          </w:tcPr>
          <w:p w14:paraId="04990397" w14:textId="7D93A990"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12,22,86,89</w:t>
            </w:r>
            <w:r w:rsidR="0060119D">
              <w:rPr>
                <w:rFonts w:ascii="Calibri" w:hAnsi="Calibri" w:cs="Calibri"/>
                <w:color w:val="000000"/>
                <w:sz w:val="22"/>
                <w:szCs w:val="22"/>
                <w:lang w:val="en-IN" w:eastAsia="en-IN"/>
              </w:rPr>
              <w:t>6</w:t>
            </w:r>
          </w:p>
        </w:tc>
        <w:tc>
          <w:tcPr>
            <w:tcW w:w="1276" w:type="dxa"/>
            <w:shd w:val="clear" w:color="auto" w:fill="auto"/>
            <w:noWrap/>
            <w:vAlign w:val="center"/>
            <w:hideMark/>
          </w:tcPr>
          <w:p w14:paraId="7D2B5DB1" w14:textId="3A16703C"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12,84,01,24</w:t>
            </w:r>
            <w:r w:rsidR="0060119D">
              <w:rPr>
                <w:rFonts w:ascii="Calibri" w:hAnsi="Calibri" w:cs="Calibri"/>
                <w:color w:val="000000"/>
                <w:sz w:val="22"/>
                <w:szCs w:val="22"/>
                <w:lang w:val="en-IN" w:eastAsia="en-IN"/>
              </w:rPr>
              <w:t>1</w:t>
            </w:r>
          </w:p>
        </w:tc>
        <w:tc>
          <w:tcPr>
            <w:tcW w:w="1276" w:type="dxa"/>
            <w:shd w:val="clear" w:color="auto" w:fill="auto"/>
            <w:noWrap/>
            <w:vAlign w:val="center"/>
            <w:hideMark/>
          </w:tcPr>
          <w:p w14:paraId="03B64518" w14:textId="276FFB56" w:rsidR="00F50848" w:rsidRPr="00F50848" w:rsidRDefault="00F50848" w:rsidP="0060119D">
            <w:pPr>
              <w:spacing w:after="0" w:line="360" w:lineRule="auto"/>
              <w:ind w:left="-110" w:right="-114"/>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13,48,21,30</w:t>
            </w:r>
            <w:r w:rsidR="0060119D">
              <w:rPr>
                <w:rFonts w:ascii="Calibri" w:hAnsi="Calibri" w:cs="Calibri"/>
                <w:color w:val="000000"/>
                <w:sz w:val="22"/>
                <w:szCs w:val="22"/>
                <w:lang w:val="en-IN" w:eastAsia="en-IN"/>
              </w:rPr>
              <w:t>3</w:t>
            </w:r>
          </w:p>
        </w:tc>
      </w:tr>
      <w:tr w:rsidR="0060119D" w:rsidRPr="00F50848" w14:paraId="12121CF1" w14:textId="77777777" w:rsidTr="0060119D">
        <w:trPr>
          <w:trHeight w:val="600"/>
        </w:trPr>
        <w:tc>
          <w:tcPr>
            <w:tcW w:w="1843" w:type="dxa"/>
            <w:shd w:val="clear" w:color="auto" w:fill="auto"/>
            <w:noWrap/>
            <w:vAlign w:val="center"/>
            <w:hideMark/>
          </w:tcPr>
          <w:p w14:paraId="4EAEB75B" w14:textId="77777777" w:rsidR="00F50848" w:rsidRPr="00F50848" w:rsidRDefault="00F50848" w:rsidP="0060119D">
            <w:pPr>
              <w:spacing w:after="0" w:line="360" w:lineRule="auto"/>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Rate/per Km per month</w:t>
            </w:r>
          </w:p>
        </w:tc>
        <w:tc>
          <w:tcPr>
            <w:tcW w:w="1275" w:type="dxa"/>
            <w:shd w:val="clear" w:color="auto" w:fill="auto"/>
            <w:noWrap/>
            <w:vAlign w:val="center"/>
            <w:hideMark/>
          </w:tcPr>
          <w:p w14:paraId="1FBD04F1" w14:textId="525856B8"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1,38,16</w:t>
            </w:r>
            <w:r w:rsidR="0060119D">
              <w:rPr>
                <w:rFonts w:ascii="Calibri" w:hAnsi="Calibri" w:cs="Calibri"/>
                <w:color w:val="000000"/>
                <w:sz w:val="22"/>
                <w:szCs w:val="22"/>
                <w:lang w:val="en-IN" w:eastAsia="en-IN"/>
              </w:rPr>
              <w:t>4</w:t>
            </w:r>
          </w:p>
        </w:tc>
        <w:tc>
          <w:tcPr>
            <w:tcW w:w="1276" w:type="dxa"/>
            <w:shd w:val="clear" w:color="auto" w:fill="auto"/>
            <w:noWrap/>
            <w:vAlign w:val="center"/>
            <w:hideMark/>
          </w:tcPr>
          <w:p w14:paraId="317344BA" w14:textId="7DDE3750"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1,45,07</w:t>
            </w:r>
            <w:r w:rsidR="0060119D">
              <w:rPr>
                <w:rFonts w:ascii="Calibri" w:hAnsi="Calibri" w:cs="Calibri"/>
                <w:color w:val="000000"/>
                <w:sz w:val="22"/>
                <w:szCs w:val="22"/>
                <w:lang w:val="en-IN" w:eastAsia="en-IN"/>
              </w:rPr>
              <w:t>2</w:t>
            </w:r>
          </w:p>
        </w:tc>
        <w:tc>
          <w:tcPr>
            <w:tcW w:w="1275" w:type="dxa"/>
            <w:shd w:val="clear" w:color="auto" w:fill="auto"/>
            <w:noWrap/>
            <w:vAlign w:val="center"/>
            <w:hideMark/>
          </w:tcPr>
          <w:p w14:paraId="2E206FBC" w14:textId="0BD4AE3B"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1,52,325</w:t>
            </w:r>
          </w:p>
        </w:tc>
        <w:tc>
          <w:tcPr>
            <w:tcW w:w="1276" w:type="dxa"/>
            <w:shd w:val="clear" w:color="auto" w:fill="auto"/>
            <w:noWrap/>
            <w:vAlign w:val="center"/>
            <w:hideMark/>
          </w:tcPr>
          <w:p w14:paraId="2D6B42CF" w14:textId="3BE1A8FD"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1,59,94</w:t>
            </w:r>
            <w:r w:rsidR="0060119D">
              <w:rPr>
                <w:rFonts w:ascii="Calibri" w:hAnsi="Calibri" w:cs="Calibri"/>
                <w:color w:val="000000"/>
                <w:sz w:val="22"/>
                <w:szCs w:val="22"/>
                <w:lang w:val="en-IN" w:eastAsia="en-IN"/>
              </w:rPr>
              <w:t>2</w:t>
            </w:r>
          </w:p>
        </w:tc>
        <w:tc>
          <w:tcPr>
            <w:tcW w:w="1276" w:type="dxa"/>
            <w:shd w:val="clear" w:color="auto" w:fill="auto"/>
            <w:noWrap/>
            <w:vAlign w:val="center"/>
            <w:hideMark/>
          </w:tcPr>
          <w:p w14:paraId="06EECBEE" w14:textId="0EA5AA7B" w:rsidR="00F50848" w:rsidRPr="00F50848" w:rsidRDefault="00F50848" w:rsidP="0060119D">
            <w:pPr>
              <w:spacing w:after="0" w:line="360" w:lineRule="auto"/>
              <w:jc w:val="center"/>
              <w:rPr>
                <w:rFonts w:ascii="Calibri" w:hAnsi="Calibri" w:cs="Calibri"/>
                <w:color w:val="000000"/>
                <w:sz w:val="22"/>
                <w:szCs w:val="22"/>
                <w:lang w:val="en-IN" w:eastAsia="en-IN"/>
              </w:rPr>
            </w:pPr>
            <w:r w:rsidRPr="00F50848">
              <w:rPr>
                <w:rFonts w:ascii="Calibri" w:hAnsi="Calibri" w:cs="Calibri"/>
                <w:color w:val="000000"/>
                <w:sz w:val="22"/>
                <w:szCs w:val="22"/>
                <w:lang w:val="en-IN" w:eastAsia="en-IN"/>
              </w:rPr>
              <w:t>1,67,93</w:t>
            </w:r>
            <w:r w:rsidR="0060119D">
              <w:rPr>
                <w:rFonts w:ascii="Calibri" w:hAnsi="Calibri" w:cs="Calibri"/>
                <w:color w:val="000000"/>
                <w:sz w:val="22"/>
                <w:szCs w:val="22"/>
                <w:lang w:val="en-IN" w:eastAsia="en-IN"/>
              </w:rPr>
              <w:t>9</w:t>
            </w:r>
          </w:p>
        </w:tc>
      </w:tr>
    </w:tbl>
    <w:p w14:paraId="26FE1A0A" w14:textId="31F80F13" w:rsidR="00796330" w:rsidRDefault="00796330" w:rsidP="007577CB">
      <w:pPr>
        <w:tabs>
          <w:tab w:val="left" w:pos="0"/>
        </w:tabs>
        <w:spacing w:after="0" w:line="360" w:lineRule="auto"/>
        <w:ind w:right="-307"/>
        <w:jc w:val="both"/>
        <w:rPr>
          <w:rFonts w:ascii="Arial" w:hAnsi="Arial" w:cs="Arial"/>
          <w:color w:val="000000" w:themeColor="text1"/>
          <w:sz w:val="22"/>
          <w:szCs w:val="22"/>
          <w:lang w:val="en-IN"/>
        </w:rPr>
      </w:pPr>
    </w:p>
    <w:p w14:paraId="0C1AB574" w14:textId="5ECCBEB2" w:rsidR="00C725CF" w:rsidRDefault="00C01313" w:rsidP="007577CB">
      <w:pPr>
        <w:pStyle w:val="Default"/>
        <w:numPr>
          <w:ilvl w:val="0"/>
          <w:numId w:val="15"/>
        </w:numPr>
        <w:spacing w:line="360" w:lineRule="auto"/>
        <w:ind w:left="426" w:right="-307" w:hanging="426"/>
        <w:jc w:val="both"/>
        <w:rPr>
          <w:color w:val="000000" w:themeColor="text1"/>
          <w:sz w:val="22"/>
          <w:szCs w:val="22"/>
        </w:rPr>
      </w:pPr>
      <w:r w:rsidRPr="00412D17">
        <w:rPr>
          <w:b/>
          <w:color w:val="000000" w:themeColor="text1"/>
          <w:sz w:val="22"/>
          <w:szCs w:val="22"/>
        </w:rPr>
        <w:t>Depreciation:</w:t>
      </w:r>
      <w:r w:rsidR="00796330">
        <w:rPr>
          <w:b/>
          <w:color w:val="000000" w:themeColor="text1"/>
          <w:sz w:val="22"/>
          <w:szCs w:val="22"/>
        </w:rPr>
        <w:t xml:space="preserve"> </w:t>
      </w:r>
      <w:r w:rsidRPr="00796330">
        <w:rPr>
          <w:color w:val="000000" w:themeColor="text1"/>
          <w:sz w:val="22"/>
          <w:szCs w:val="22"/>
        </w:rPr>
        <w:t xml:space="preserve">The SLM </w:t>
      </w:r>
      <w:r w:rsidR="00F218CF" w:rsidRPr="00796330">
        <w:rPr>
          <w:color w:val="000000" w:themeColor="text1"/>
          <w:sz w:val="22"/>
          <w:szCs w:val="22"/>
        </w:rPr>
        <w:t>method is</w:t>
      </w:r>
      <w:r w:rsidR="00A23910" w:rsidRPr="00796330">
        <w:rPr>
          <w:color w:val="000000" w:themeColor="text1"/>
          <w:sz w:val="22"/>
          <w:szCs w:val="22"/>
        </w:rPr>
        <w:t xml:space="preserve"> used for the Assets held with the company with a gross b</w:t>
      </w:r>
      <w:r w:rsidR="00F218CF" w:rsidRPr="00796330">
        <w:rPr>
          <w:color w:val="000000" w:themeColor="text1"/>
          <w:sz w:val="22"/>
          <w:szCs w:val="22"/>
        </w:rPr>
        <w:t>lock of 96.76 lakhs</w:t>
      </w:r>
      <w:r w:rsidR="00A23910" w:rsidRPr="00796330">
        <w:rPr>
          <w:color w:val="000000" w:themeColor="text1"/>
          <w:sz w:val="22"/>
          <w:szCs w:val="22"/>
        </w:rPr>
        <w:t xml:space="preserve"> </w:t>
      </w:r>
      <w:r w:rsidRPr="00796330">
        <w:rPr>
          <w:color w:val="000000" w:themeColor="text1"/>
          <w:sz w:val="22"/>
          <w:szCs w:val="22"/>
        </w:rPr>
        <w:t>as</w:t>
      </w:r>
      <w:r w:rsidR="00F218CF" w:rsidRPr="00796330">
        <w:rPr>
          <w:color w:val="000000" w:themeColor="text1"/>
          <w:sz w:val="22"/>
          <w:szCs w:val="22"/>
        </w:rPr>
        <w:t xml:space="preserve"> 31</w:t>
      </w:r>
      <w:r w:rsidR="00F218CF" w:rsidRPr="00796330">
        <w:rPr>
          <w:color w:val="000000" w:themeColor="text1"/>
          <w:sz w:val="22"/>
          <w:szCs w:val="22"/>
          <w:vertAlign w:val="superscript"/>
        </w:rPr>
        <w:t>st</w:t>
      </w:r>
      <w:r w:rsidR="00F218CF" w:rsidRPr="00796330">
        <w:rPr>
          <w:color w:val="000000" w:themeColor="text1"/>
          <w:sz w:val="22"/>
          <w:szCs w:val="22"/>
        </w:rPr>
        <w:t xml:space="preserve"> March, </w:t>
      </w:r>
      <w:r w:rsidR="00345BE2" w:rsidRPr="00796330">
        <w:rPr>
          <w:color w:val="000000" w:themeColor="text1"/>
          <w:sz w:val="22"/>
          <w:szCs w:val="22"/>
        </w:rPr>
        <w:t>2021</w:t>
      </w:r>
      <w:r w:rsidR="00B70B05" w:rsidRPr="00796330">
        <w:rPr>
          <w:color w:val="000000" w:themeColor="text1"/>
          <w:sz w:val="22"/>
          <w:szCs w:val="22"/>
        </w:rPr>
        <w:t>. The tabular representation for the same is shown below:</w:t>
      </w:r>
    </w:p>
    <w:p w14:paraId="153FF4E0" w14:textId="580C36DC" w:rsidR="00794819" w:rsidRPr="00794819" w:rsidRDefault="00794819" w:rsidP="00794819">
      <w:pPr>
        <w:pStyle w:val="Default"/>
        <w:ind w:left="426" w:right="-307"/>
        <w:jc w:val="right"/>
        <w:rPr>
          <w:color w:val="000000" w:themeColor="text1"/>
          <w:sz w:val="18"/>
          <w:szCs w:val="18"/>
        </w:rPr>
      </w:pPr>
      <w:r w:rsidRPr="00794819">
        <w:rPr>
          <w:b/>
          <w:color w:val="000000" w:themeColor="text1"/>
          <w:sz w:val="18"/>
          <w:szCs w:val="18"/>
        </w:rPr>
        <w:t>(In INR Crores)</w:t>
      </w:r>
    </w:p>
    <w:tbl>
      <w:tblPr>
        <w:tblW w:w="8646" w:type="dxa"/>
        <w:tblInd w:w="421" w:type="dxa"/>
        <w:tblLayout w:type="fixed"/>
        <w:tblLook w:val="04A0" w:firstRow="1" w:lastRow="0" w:firstColumn="1" w:lastColumn="0" w:noHBand="0" w:noVBand="1"/>
      </w:tblPr>
      <w:tblGrid>
        <w:gridCol w:w="1134"/>
        <w:gridCol w:w="1878"/>
        <w:gridCol w:w="1878"/>
        <w:gridCol w:w="1878"/>
        <w:gridCol w:w="1878"/>
      </w:tblGrid>
      <w:tr w:rsidR="00794819" w:rsidRPr="00BC0F4D" w14:paraId="3365043A" w14:textId="77777777" w:rsidTr="00794819">
        <w:trPr>
          <w:trHeight w:val="278"/>
          <w:tblHeader/>
        </w:trPr>
        <w:tc>
          <w:tcPr>
            <w:tcW w:w="113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E1FD036" w14:textId="77777777"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sidRPr="00BC0F4D">
              <w:rPr>
                <w:rFonts w:asciiTheme="minorHAnsi" w:hAnsiTheme="minorHAnsi" w:cstheme="minorHAnsi"/>
                <w:b/>
                <w:color w:val="FFFFFF" w:themeColor="background1"/>
                <w:sz w:val="22"/>
                <w:szCs w:val="22"/>
                <w:lang w:val="en-IN" w:eastAsia="en-IN"/>
              </w:rPr>
              <w:t>Year</w:t>
            </w:r>
          </w:p>
        </w:tc>
        <w:tc>
          <w:tcPr>
            <w:tcW w:w="1878" w:type="dxa"/>
            <w:tcBorders>
              <w:top w:val="single" w:sz="4" w:space="0" w:color="auto"/>
              <w:left w:val="nil"/>
              <w:bottom w:val="single" w:sz="4" w:space="0" w:color="auto"/>
              <w:right w:val="single" w:sz="4" w:space="0" w:color="auto"/>
            </w:tcBorders>
            <w:shd w:val="clear" w:color="auto" w:fill="002060"/>
            <w:noWrap/>
            <w:vAlign w:val="center"/>
            <w:hideMark/>
          </w:tcPr>
          <w:p w14:paraId="70693E6A" w14:textId="2B2CFC61"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Opening Balance</w:t>
            </w:r>
          </w:p>
        </w:tc>
        <w:tc>
          <w:tcPr>
            <w:tcW w:w="1878" w:type="dxa"/>
            <w:tcBorders>
              <w:top w:val="single" w:sz="4" w:space="0" w:color="auto"/>
              <w:left w:val="nil"/>
              <w:bottom w:val="single" w:sz="4" w:space="0" w:color="auto"/>
              <w:right w:val="single" w:sz="4" w:space="0" w:color="auto"/>
            </w:tcBorders>
            <w:shd w:val="clear" w:color="auto" w:fill="002060"/>
            <w:noWrap/>
            <w:vAlign w:val="center"/>
            <w:hideMark/>
          </w:tcPr>
          <w:p w14:paraId="108C68DD" w14:textId="77777777"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sidRPr="00BC0F4D">
              <w:rPr>
                <w:rFonts w:asciiTheme="minorHAnsi" w:hAnsiTheme="minorHAnsi" w:cstheme="minorHAnsi"/>
                <w:b/>
                <w:color w:val="FFFFFF" w:themeColor="background1"/>
                <w:sz w:val="22"/>
                <w:szCs w:val="22"/>
                <w:lang w:val="en-IN" w:eastAsia="en-IN"/>
              </w:rPr>
              <w:t>Depreciation %</w:t>
            </w:r>
          </w:p>
        </w:tc>
        <w:tc>
          <w:tcPr>
            <w:tcW w:w="1878" w:type="dxa"/>
            <w:tcBorders>
              <w:top w:val="single" w:sz="4" w:space="0" w:color="auto"/>
              <w:left w:val="nil"/>
              <w:bottom w:val="single" w:sz="4" w:space="0" w:color="auto"/>
              <w:right w:val="single" w:sz="4" w:space="0" w:color="auto"/>
            </w:tcBorders>
            <w:shd w:val="clear" w:color="auto" w:fill="002060"/>
            <w:noWrap/>
            <w:vAlign w:val="center"/>
            <w:hideMark/>
          </w:tcPr>
          <w:p w14:paraId="759F9F9A" w14:textId="36D97718"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sidRPr="00BC0F4D">
              <w:rPr>
                <w:rFonts w:asciiTheme="minorHAnsi" w:hAnsiTheme="minorHAnsi" w:cstheme="minorHAnsi"/>
                <w:b/>
                <w:color w:val="FFFFFF" w:themeColor="background1"/>
                <w:sz w:val="22"/>
                <w:szCs w:val="22"/>
                <w:lang w:val="en-IN" w:eastAsia="en-IN"/>
              </w:rPr>
              <w:t>Depreciation</w:t>
            </w:r>
          </w:p>
        </w:tc>
        <w:tc>
          <w:tcPr>
            <w:tcW w:w="1878" w:type="dxa"/>
            <w:tcBorders>
              <w:top w:val="single" w:sz="4" w:space="0" w:color="auto"/>
              <w:left w:val="nil"/>
              <w:bottom w:val="single" w:sz="4" w:space="0" w:color="auto"/>
              <w:right w:val="single" w:sz="4" w:space="0" w:color="auto"/>
            </w:tcBorders>
            <w:shd w:val="clear" w:color="auto" w:fill="002060"/>
            <w:noWrap/>
            <w:vAlign w:val="center"/>
            <w:hideMark/>
          </w:tcPr>
          <w:p w14:paraId="259A8174" w14:textId="77777777" w:rsidR="00794819" w:rsidRPr="00BC0F4D" w:rsidRDefault="00794819" w:rsidP="00BC0F4D">
            <w:pPr>
              <w:spacing w:after="0" w:line="360" w:lineRule="auto"/>
              <w:jc w:val="center"/>
              <w:rPr>
                <w:rFonts w:asciiTheme="minorHAnsi" w:hAnsiTheme="minorHAnsi" w:cstheme="minorHAnsi"/>
                <w:b/>
                <w:color w:val="FFFFFF" w:themeColor="background1"/>
                <w:sz w:val="22"/>
                <w:szCs w:val="22"/>
                <w:lang w:val="en-IN" w:eastAsia="en-IN"/>
              </w:rPr>
            </w:pPr>
            <w:r w:rsidRPr="00BC0F4D">
              <w:rPr>
                <w:rFonts w:asciiTheme="minorHAnsi" w:hAnsiTheme="minorHAnsi" w:cstheme="minorHAnsi"/>
                <w:b/>
                <w:color w:val="FFFFFF" w:themeColor="background1"/>
                <w:sz w:val="22"/>
                <w:szCs w:val="22"/>
                <w:lang w:val="en-IN" w:eastAsia="en-IN"/>
              </w:rPr>
              <w:t>Closing Balance</w:t>
            </w:r>
          </w:p>
        </w:tc>
      </w:tr>
      <w:tr w:rsidR="00794819" w:rsidRPr="00BC0F4D" w14:paraId="45719C48" w14:textId="77777777" w:rsidTr="00794819">
        <w:trPr>
          <w:trHeight w:val="247"/>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5FEAAE" w14:textId="17184A94"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2024</w:t>
            </w:r>
          </w:p>
        </w:tc>
        <w:tc>
          <w:tcPr>
            <w:tcW w:w="1878" w:type="dxa"/>
            <w:tcBorders>
              <w:top w:val="nil"/>
              <w:left w:val="nil"/>
              <w:bottom w:val="single" w:sz="4" w:space="0" w:color="auto"/>
              <w:right w:val="single" w:sz="4" w:space="0" w:color="auto"/>
            </w:tcBorders>
            <w:shd w:val="clear" w:color="auto" w:fill="auto"/>
            <w:noWrap/>
            <w:vAlign w:val="center"/>
            <w:hideMark/>
          </w:tcPr>
          <w:p w14:paraId="1BF90857" w14:textId="2BB5E16B" w:rsidR="00794819" w:rsidRPr="00BC0F4D" w:rsidRDefault="00794819" w:rsidP="00794819">
            <w:pPr>
              <w:spacing w:after="0" w:line="360" w:lineRule="auto"/>
              <w:jc w:val="center"/>
              <w:rPr>
                <w:rFonts w:asciiTheme="minorHAnsi" w:hAnsiTheme="minorHAnsi" w:cstheme="minorHAnsi"/>
                <w:bCs/>
                <w:color w:val="000000"/>
                <w:sz w:val="22"/>
                <w:szCs w:val="22"/>
                <w:lang w:val="en-IN" w:eastAsia="en-IN"/>
              </w:rPr>
            </w:pPr>
            <w:r>
              <w:rPr>
                <w:rFonts w:ascii="Calibri" w:hAnsi="Calibri" w:cs="Calibri"/>
                <w:color w:val="000000"/>
                <w:sz w:val="22"/>
                <w:szCs w:val="22"/>
              </w:rPr>
              <w:t>41.65</w:t>
            </w:r>
          </w:p>
        </w:tc>
        <w:tc>
          <w:tcPr>
            <w:tcW w:w="1878" w:type="dxa"/>
            <w:tcBorders>
              <w:top w:val="nil"/>
              <w:left w:val="nil"/>
              <w:bottom w:val="single" w:sz="4" w:space="0" w:color="auto"/>
              <w:right w:val="single" w:sz="4" w:space="0" w:color="auto"/>
            </w:tcBorders>
            <w:shd w:val="clear" w:color="auto" w:fill="auto"/>
            <w:noWrap/>
            <w:vAlign w:val="center"/>
            <w:hideMark/>
          </w:tcPr>
          <w:p w14:paraId="3BC1A768" w14:textId="63C5A35D"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0F40044C" w14:textId="3148D266"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3C7A934C" w14:textId="426FC3B4"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33.32</w:t>
            </w:r>
          </w:p>
        </w:tc>
      </w:tr>
      <w:tr w:rsidR="00794819" w:rsidRPr="00BC0F4D" w14:paraId="1EC6AA0F" w14:textId="77777777" w:rsidTr="00794819">
        <w:trPr>
          <w:trHeight w:val="27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854F8C" w14:textId="6AB0D522"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2025</w:t>
            </w:r>
          </w:p>
        </w:tc>
        <w:tc>
          <w:tcPr>
            <w:tcW w:w="1878" w:type="dxa"/>
            <w:tcBorders>
              <w:top w:val="nil"/>
              <w:left w:val="nil"/>
              <w:bottom w:val="single" w:sz="4" w:space="0" w:color="auto"/>
              <w:right w:val="single" w:sz="4" w:space="0" w:color="auto"/>
            </w:tcBorders>
            <w:shd w:val="clear" w:color="auto" w:fill="auto"/>
            <w:noWrap/>
            <w:vAlign w:val="center"/>
            <w:hideMark/>
          </w:tcPr>
          <w:p w14:paraId="012A23C0" w14:textId="45B2D2F7"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33.32</w:t>
            </w:r>
          </w:p>
        </w:tc>
        <w:tc>
          <w:tcPr>
            <w:tcW w:w="1878" w:type="dxa"/>
            <w:tcBorders>
              <w:top w:val="nil"/>
              <w:left w:val="nil"/>
              <w:bottom w:val="single" w:sz="4" w:space="0" w:color="auto"/>
              <w:right w:val="single" w:sz="4" w:space="0" w:color="auto"/>
            </w:tcBorders>
            <w:shd w:val="clear" w:color="auto" w:fill="auto"/>
            <w:noWrap/>
            <w:vAlign w:val="center"/>
            <w:hideMark/>
          </w:tcPr>
          <w:p w14:paraId="48AA225D" w14:textId="04B04807"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41F52AAB" w14:textId="501A16BA"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4E8D536F" w14:textId="0929870B"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24.99</w:t>
            </w:r>
          </w:p>
        </w:tc>
      </w:tr>
      <w:tr w:rsidR="00794819" w:rsidRPr="00BC0F4D" w14:paraId="502C3B05" w14:textId="77777777" w:rsidTr="00794819">
        <w:trPr>
          <w:trHeight w:val="278"/>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676C808" w14:textId="5B0FC8C5"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2026</w:t>
            </w:r>
          </w:p>
        </w:tc>
        <w:tc>
          <w:tcPr>
            <w:tcW w:w="1878" w:type="dxa"/>
            <w:tcBorders>
              <w:top w:val="nil"/>
              <w:left w:val="nil"/>
              <w:bottom w:val="single" w:sz="4" w:space="0" w:color="auto"/>
              <w:right w:val="single" w:sz="4" w:space="0" w:color="auto"/>
            </w:tcBorders>
            <w:shd w:val="clear" w:color="auto" w:fill="auto"/>
            <w:noWrap/>
            <w:vAlign w:val="center"/>
            <w:hideMark/>
          </w:tcPr>
          <w:p w14:paraId="42920E13" w14:textId="162AFC67"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24.99</w:t>
            </w:r>
          </w:p>
        </w:tc>
        <w:tc>
          <w:tcPr>
            <w:tcW w:w="1878" w:type="dxa"/>
            <w:tcBorders>
              <w:top w:val="nil"/>
              <w:left w:val="nil"/>
              <w:bottom w:val="single" w:sz="4" w:space="0" w:color="auto"/>
              <w:right w:val="single" w:sz="4" w:space="0" w:color="auto"/>
            </w:tcBorders>
            <w:shd w:val="clear" w:color="auto" w:fill="auto"/>
            <w:noWrap/>
            <w:vAlign w:val="center"/>
            <w:hideMark/>
          </w:tcPr>
          <w:p w14:paraId="7832CFEE" w14:textId="192C29CD"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505FE648" w14:textId="4D21EC1E"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753D6A84" w14:textId="24EAFAF5"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16.66</w:t>
            </w:r>
          </w:p>
        </w:tc>
      </w:tr>
      <w:tr w:rsidR="00794819" w:rsidRPr="00BC0F4D" w14:paraId="6A218157" w14:textId="77777777" w:rsidTr="00794819">
        <w:trPr>
          <w:trHeight w:val="278"/>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4BE10C67" w14:textId="079607C9"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2027</w:t>
            </w:r>
          </w:p>
        </w:tc>
        <w:tc>
          <w:tcPr>
            <w:tcW w:w="1878" w:type="dxa"/>
            <w:tcBorders>
              <w:top w:val="nil"/>
              <w:left w:val="nil"/>
              <w:bottom w:val="single" w:sz="4" w:space="0" w:color="auto"/>
              <w:right w:val="single" w:sz="4" w:space="0" w:color="auto"/>
            </w:tcBorders>
            <w:shd w:val="clear" w:color="auto" w:fill="auto"/>
            <w:noWrap/>
            <w:vAlign w:val="center"/>
            <w:hideMark/>
          </w:tcPr>
          <w:p w14:paraId="54010F50" w14:textId="315BF43B"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16.66</w:t>
            </w:r>
          </w:p>
        </w:tc>
        <w:tc>
          <w:tcPr>
            <w:tcW w:w="1878" w:type="dxa"/>
            <w:tcBorders>
              <w:top w:val="nil"/>
              <w:left w:val="nil"/>
              <w:bottom w:val="single" w:sz="4" w:space="0" w:color="auto"/>
              <w:right w:val="single" w:sz="4" w:space="0" w:color="auto"/>
            </w:tcBorders>
            <w:shd w:val="clear" w:color="auto" w:fill="auto"/>
            <w:noWrap/>
            <w:vAlign w:val="center"/>
            <w:hideMark/>
          </w:tcPr>
          <w:p w14:paraId="47B55105" w14:textId="62759FCB"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11F2084F" w14:textId="59D778A3"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552AE860" w14:textId="51856DD5"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r>
      <w:tr w:rsidR="00794819" w:rsidRPr="00BC0F4D" w14:paraId="7FFCDF04" w14:textId="77777777" w:rsidTr="00794819">
        <w:trPr>
          <w:trHeight w:val="278"/>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226BD7F9" w14:textId="3D1A31A5" w:rsidR="00794819" w:rsidRPr="00BC0F4D" w:rsidRDefault="00794819" w:rsidP="00794819">
            <w:pPr>
              <w:spacing w:after="0" w:line="360" w:lineRule="auto"/>
              <w:jc w:val="center"/>
              <w:rPr>
                <w:rFonts w:asciiTheme="minorHAnsi" w:hAnsiTheme="minorHAnsi" w:cstheme="minorHAnsi"/>
                <w:b/>
                <w:color w:val="000000"/>
                <w:sz w:val="22"/>
                <w:szCs w:val="22"/>
                <w:lang w:val="en-IN" w:eastAsia="en-IN"/>
              </w:rPr>
            </w:pPr>
            <w:r w:rsidRPr="00BC0F4D">
              <w:rPr>
                <w:rFonts w:asciiTheme="minorHAnsi" w:hAnsiTheme="minorHAnsi" w:cstheme="minorHAnsi"/>
                <w:b/>
                <w:color w:val="000000"/>
                <w:sz w:val="22"/>
                <w:szCs w:val="22"/>
                <w:lang w:val="en-IN" w:eastAsia="en-IN"/>
              </w:rPr>
              <w:t>202</w:t>
            </w:r>
            <w:r>
              <w:rPr>
                <w:rFonts w:asciiTheme="minorHAnsi" w:hAnsiTheme="minorHAnsi" w:cstheme="minorHAnsi"/>
                <w:b/>
                <w:color w:val="000000"/>
                <w:sz w:val="22"/>
                <w:szCs w:val="22"/>
                <w:lang w:val="en-IN" w:eastAsia="en-IN"/>
              </w:rPr>
              <w:t>8</w:t>
            </w:r>
          </w:p>
        </w:tc>
        <w:tc>
          <w:tcPr>
            <w:tcW w:w="1878" w:type="dxa"/>
            <w:tcBorders>
              <w:top w:val="nil"/>
              <w:left w:val="nil"/>
              <w:bottom w:val="single" w:sz="4" w:space="0" w:color="auto"/>
              <w:right w:val="single" w:sz="4" w:space="0" w:color="auto"/>
            </w:tcBorders>
            <w:shd w:val="clear" w:color="auto" w:fill="auto"/>
            <w:noWrap/>
            <w:vAlign w:val="center"/>
            <w:hideMark/>
          </w:tcPr>
          <w:p w14:paraId="7AEEB20C" w14:textId="265BE896"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32316D7F" w14:textId="34F79DAE"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20.00%</w:t>
            </w:r>
          </w:p>
        </w:tc>
        <w:tc>
          <w:tcPr>
            <w:tcW w:w="1878" w:type="dxa"/>
            <w:tcBorders>
              <w:top w:val="nil"/>
              <w:left w:val="nil"/>
              <w:bottom w:val="single" w:sz="4" w:space="0" w:color="auto"/>
              <w:right w:val="single" w:sz="4" w:space="0" w:color="auto"/>
            </w:tcBorders>
            <w:shd w:val="clear" w:color="auto" w:fill="auto"/>
            <w:noWrap/>
            <w:vAlign w:val="center"/>
            <w:hideMark/>
          </w:tcPr>
          <w:p w14:paraId="2D4273C9" w14:textId="44120EFC"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8.33</w:t>
            </w:r>
          </w:p>
        </w:tc>
        <w:tc>
          <w:tcPr>
            <w:tcW w:w="1878" w:type="dxa"/>
            <w:tcBorders>
              <w:top w:val="nil"/>
              <w:left w:val="nil"/>
              <w:bottom w:val="single" w:sz="4" w:space="0" w:color="auto"/>
              <w:right w:val="single" w:sz="4" w:space="0" w:color="auto"/>
            </w:tcBorders>
            <w:shd w:val="clear" w:color="auto" w:fill="auto"/>
            <w:noWrap/>
            <w:vAlign w:val="center"/>
            <w:hideMark/>
          </w:tcPr>
          <w:p w14:paraId="3BEFF7A9" w14:textId="797B71DA" w:rsidR="00794819" w:rsidRPr="00BC0F4D" w:rsidRDefault="00794819" w:rsidP="00794819">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w:t>
            </w:r>
          </w:p>
        </w:tc>
      </w:tr>
    </w:tbl>
    <w:p w14:paraId="77AFCB86" w14:textId="77777777" w:rsidR="00C725CF" w:rsidRDefault="00C725CF" w:rsidP="007577CB">
      <w:pPr>
        <w:spacing w:after="0" w:line="360" w:lineRule="auto"/>
        <w:ind w:left="284" w:right="-307"/>
        <w:jc w:val="both"/>
        <w:rPr>
          <w:rFonts w:ascii="Arial" w:hAnsi="Arial" w:cs="Arial"/>
          <w:color w:val="000000" w:themeColor="text1"/>
          <w:sz w:val="22"/>
          <w:szCs w:val="22"/>
        </w:rPr>
      </w:pPr>
    </w:p>
    <w:p w14:paraId="53D6A7AA" w14:textId="264714BE" w:rsidR="007B48AA" w:rsidRPr="00796330" w:rsidRDefault="00C01313" w:rsidP="007577CB">
      <w:pPr>
        <w:pStyle w:val="Default"/>
        <w:numPr>
          <w:ilvl w:val="0"/>
          <w:numId w:val="15"/>
        </w:numPr>
        <w:spacing w:line="360" w:lineRule="auto"/>
        <w:ind w:left="426" w:right="-307" w:hanging="426"/>
        <w:jc w:val="both"/>
        <w:rPr>
          <w:b/>
          <w:color w:val="000000" w:themeColor="text1"/>
          <w:sz w:val="22"/>
          <w:szCs w:val="22"/>
        </w:rPr>
      </w:pPr>
      <w:r w:rsidRPr="00796330">
        <w:rPr>
          <w:b/>
          <w:color w:val="000000" w:themeColor="text1"/>
          <w:sz w:val="22"/>
          <w:szCs w:val="22"/>
        </w:rPr>
        <w:t>Provision for Tax:</w:t>
      </w:r>
      <w:r w:rsidR="00796330">
        <w:rPr>
          <w:b/>
          <w:color w:val="000000" w:themeColor="text1"/>
          <w:sz w:val="22"/>
          <w:szCs w:val="22"/>
        </w:rPr>
        <w:t xml:space="preserve"> </w:t>
      </w:r>
      <w:r w:rsidRPr="00796330">
        <w:rPr>
          <w:sz w:val="22"/>
          <w:szCs w:val="22"/>
        </w:rPr>
        <w:t xml:space="preserve">The </w:t>
      </w:r>
      <w:r w:rsidR="00D90DD0" w:rsidRPr="00796330">
        <w:rPr>
          <w:sz w:val="22"/>
          <w:szCs w:val="22"/>
        </w:rPr>
        <w:t>C</w:t>
      </w:r>
      <w:r w:rsidRPr="00796330">
        <w:rPr>
          <w:sz w:val="22"/>
          <w:szCs w:val="22"/>
        </w:rPr>
        <w:t xml:space="preserve">ompany would be liable to pay </w:t>
      </w:r>
      <w:r w:rsidR="00D90DD0" w:rsidRPr="00796330">
        <w:rPr>
          <w:sz w:val="22"/>
          <w:szCs w:val="22"/>
        </w:rPr>
        <w:t>t</w:t>
      </w:r>
      <w:r w:rsidRPr="00796330">
        <w:rPr>
          <w:sz w:val="22"/>
          <w:szCs w:val="22"/>
        </w:rPr>
        <w:t>ax</w:t>
      </w:r>
      <w:r w:rsidR="00A5027E" w:rsidRPr="00796330">
        <w:rPr>
          <w:sz w:val="22"/>
          <w:szCs w:val="22"/>
        </w:rPr>
        <w:t xml:space="preserve"> at an effective rate of </w:t>
      </w:r>
      <w:r w:rsidR="00C3744F" w:rsidRPr="00796330">
        <w:rPr>
          <w:sz w:val="22"/>
          <w:szCs w:val="22"/>
        </w:rPr>
        <w:t>25</w:t>
      </w:r>
      <w:r w:rsidR="00A85376">
        <w:rPr>
          <w:sz w:val="22"/>
          <w:szCs w:val="22"/>
        </w:rPr>
        <w:t>.17</w:t>
      </w:r>
      <w:r w:rsidR="00C3744F" w:rsidRPr="00796330">
        <w:rPr>
          <w:sz w:val="22"/>
          <w:szCs w:val="22"/>
        </w:rPr>
        <w:t>%</w:t>
      </w:r>
      <w:r w:rsidR="00796330">
        <w:rPr>
          <w:sz w:val="22"/>
          <w:szCs w:val="22"/>
        </w:rPr>
        <w:t>.</w:t>
      </w:r>
    </w:p>
    <w:p w14:paraId="4A9C30DE" w14:textId="52B7288D" w:rsidR="00796330" w:rsidRPr="00E720F6" w:rsidRDefault="00794819" w:rsidP="007577CB">
      <w:pPr>
        <w:pStyle w:val="Default"/>
        <w:numPr>
          <w:ilvl w:val="0"/>
          <w:numId w:val="15"/>
        </w:numPr>
        <w:spacing w:before="240" w:line="360" w:lineRule="auto"/>
        <w:ind w:left="426" w:right="-307" w:hanging="426"/>
        <w:jc w:val="both"/>
        <w:rPr>
          <w:b/>
          <w:color w:val="000000" w:themeColor="text1"/>
          <w:sz w:val="22"/>
          <w:szCs w:val="22"/>
        </w:rPr>
      </w:pPr>
      <w:r>
        <w:rPr>
          <w:b/>
          <w:color w:val="000000" w:themeColor="text1"/>
          <w:sz w:val="22"/>
          <w:szCs w:val="22"/>
        </w:rPr>
        <w:t>Operating</w:t>
      </w:r>
      <w:r w:rsidR="00796330">
        <w:rPr>
          <w:b/>
          <w:color w:val="000000" w:themeColor="text1"/>
          <w:sz w:val="22"/>
          <w:szCs w:val="22"/>
        </w:rPr>
        <w:t xml:space="preserve"> </w:t>
      </w:r>
      <w:r>
        <w:rPr>
          <w:b/>
          <w:color w:val="000000" w:themeColor="text1"/>
          <w:sz w:val="22"/>
          <w:szCs w:val="22"/>
        </w:rPr>
        <w:t>E</w:t>
      </w:r>
      <w:r w:rsidR="00796330">
        <w:rPr>
          <w:b/>
          <w:color w:val="000000" w:themeColor="text1"/>
          <w:sz w:val="22"/>
          <w:szCs w:val="22"/>
        </w:rPr>
        <w:t xml:space="preserve">xpenses: </w:t>
      </w:r>
      <w:r w:rsidR="00F50848" w:rsidRPr="00F50848">
        <w:rPr>
          <w:bCs/>
          <w:color w:val="000000" w:themeColor="text1"/>
          <w:sz w:val="22"/>
          <w:szCs w:val="22"/>
        </w:rPr>
        <w:t>Employee Benefit Expenses have been taken at a 10% increment rate on the previous year’s expense.</w:t>
      </w:r>
      <w:r w:rsidR="00796330">
        <w:rPr>
          <w:b/>
          <w:color w:val="000000" w:themeColor="text1"/>
          <w:sz w:val="22"/>
          <w:szCs w:val="22"/>
        </w:rPr>
        <w:t xml:space="preserve"> </w:t>
      </w:r>
      <w:r w:rsidR="00E720F6" w:rsidRPr="00E720F6">
        <w:rPr>
          <w:color w:val="000000" w:themeColor="text1"/>
          <w:sz w:val="22"/>
          <w:szCs w:val="22"/>
        </w:rPr>
        <w:t xml:space="preserve">Other expenses </w:t>
      </w:r>
      <w:r w:rsidRPr="00E720F6">
        <w:rPr>
          <w:color w:val="000000" w:themeColor="text1"/>
          <w:sz w:val="22"/>
          <w:szCs w:val="22"/>
        </w:rPr>
        <w:t>have</w:t>
      </w:r>
      <w:r w:rsidR="00E720F6" w:rsidRPr="00E720F6">
        <w:rPr>
          <w:color w:val="000000" w:themeColor="text1"/>
          <w:sz w:val="22"/>
          <w:szCs w:val="22"/>
        </w:rPr>
        <w:t xml:space="preserve"> been considered as </w:t>
      </w:r>
      <w:r>
        <w:rPr>
          <w:color w:val="000000" w:themeColor="text1"/>
          <w:sz w:val="22"/>
          <w:szCs w:val="22"/>
        </w:rPr>
        <w:t>10</w:t>
      </w:r>
      <w:r w:rsidR="00E720F6" w:rsidRPr="00E720F6">
        <w:rPr>
          <w:color w:val="000000" w:themeColor="text1"/>
          <w:sz w:val="22"/>
          <w:szCs w:val="22"/>
        </w:rPr>
        <w:t>% of the revenue for the year.</w:t>
      </w:r>
    </w:p>
    <w:p w14:paraId="36ED679A" w14:textId="14A236B2" w:rsidR="00E720F6" w:rsidRPr="00135000" w:rsidRDefault="00E720F6" w:rsidP="007577CB">
      <w:pPr>
        <w:pStyle w:val="Default"/>
        <w:numPr>
          <w:ilvl w:val="0"/>
          <w:numId w:val="15"/>
        </w:numPr>
        <w:spacing w:before="240" w:line="360" w:lineRule="auto"/>
        <w:ind w:left="426" w:right="-307" w:hanging="426"/>
        <w:jc w:val="both"/>
        <w:rPr>
          <w:b/>
          <w:color w:val="000000" w:themeColor="text1"/>
          <w:sz w:val="22"/>
          <w:szCs w:val="22"/>
        </w:rPr>
      </w:pPr>
      <w:r>
        <w:rPr>
          <w:b/>
          <w:color w:val="000000" w:themeColor="text1"/>
          <w:sz w:val="22"/>
          <w:szCs w:val="22"/>
        </w:rPr>
        <w:t xml:space="preserve">Discount rate: </w:t>
      </w:r>
      <w:r w:rsidRPr="00E720F6">
        <w:rPr>
          <w:color w:val="000000" w:themeColor="text1"/>
          <w:sz w:val="22"/>
          <w:szCs w:val="22"/>
        </w:rPr>
        <w:t xml:space="preserve">WACC is being considered as 15% and </w:t>
      </w:r>
      <w:r w:rsidR="00794819">
        <w:rPr>
          <w:color w:val="000000" w:themeColor="text1"/>
          <w:sz w:val="22"/>
          <w:szCs w:val="22"/>
        </w:rPr>
        <w:t>7</w:t>
      </w:r>
      <w:r w:rsidRPr="00E720F6">
        <w:rPr>
          <w:color w:val="000000" w:themeColor="text1"/>
          <w:sz w:val="22"/>
          <w:szCs w:val="22"/>
        </w:rPr>
        <w:t>% company risk premium is added to it, as any kind of investor will be requiring a reasonable return during making investment in this risky account, hence a reasonable risk adjusted required rate of return of 2</w:t>
      </w:r>
      <w:r w:rsidR="00794819">
        <w:rPr>
          <w:color w:val="000000" w:themeColor="text1"/>
          <w:sz w:val="22"/>
          <w:szCs w:val="22"/>
        </w:rPr>
        <w:t>2</w:t>
      </w:r>
      <w:r w:rsidRPr="00E720F6">
        <w:rPr>
          <w:color w:val="000000" w:themeColor="text1"/>
          <w:sz w:val="22"/>
          <w:szCs w:val="22"/>
        </w:rPr>
        <w:t>% is being considered as discount rate to calculate the present value of Futuristic economic benefits of the company i.e.</w:t>
      </w:r>
      <w:r w:rsidR="00794819">
        <w:rPr>
          <w:color w:val="000000" w:themeColor="text1"/>
          <w:sz w:val="22"/>
          <w:szCs w:val="22"/>
        </w:rPr>
        <w:t>,</w:t>
      </w:r>
      <w:r w:rsidRPr="00E720F6">
        <w:rPr>
          <w:color w:val="000000" w:themeColor="text1"/>
          <w:sz w:val="22"/>
          <w:szCs w:val="22"/>
        </w:rPr>
        <w:t xml:space="preserve"> Free cash flow to firm.</w:t>
      </w:r>
    </w:p>
    <w:p w14:paraId="482804FC" w14:textId="586F723F" w:rsidR="00135000" w:rsidRPr="00135000" w:rsidRDefault="00135000" w:rsidP="007577CB">
      <w:pPr>
        <w:pStyle w:val="Default"/>
        <w:numPr>
          <w:ilvl w:val="0"/>
          <w:numId w:val="15"/>
        </w:numPr>
        <w:spacing w:before="240" w:line="360" w:lineRule="auto"/>
        <w:ind w:left="426" w:right="-307" w:hanging="426"/>
        <w:jc w:val="both"/>
        <w:rPr>
          <w:b/>
          <w:color w:val="000000" w:themeColor="text1"/>
          <w:sz w:val="22"/>
          <w:szCs w:val="22"/>
        </w:rPr>
      </w:pPr>
      <w:r>
        <w:rPr>
          <w:color w:val="000000" w:themeColor="text1"/>
          <w:sz w:val="22"/>
          <w:szCs w:val="22"/>
        </w:rPr>
        <w:t xml:space="preserve">Cash EBITDA is being considered as the proxy of free cash flow as per the industry best practice because there would be no capex as company has already achieved COD and this cash EBITDA </w:t>
      </w:r>
      <w:r w:rsidR="00BC0F4D">
        <w:rPr>
          <w:color w:val="000000" w:themeColor="text1"/>
          <w:sz w:val="22"/>
          <w:szCs w:val="22"/>
        </w:rPr>
        <w:t>is the</w:t>
      </w:r>
      <w:r>
        <w:rPr>
          <w:color w:val="000000" w:themeColor="text1"/>
          <w:sz w:val="22"/>
          <w:szCs w:val="22"/>
        </w:rPr>
        <w:t xml:space="preserve"> free hand cash which company is expected to get in future up to end of concession period.</w:t>
      </w:r>
    </w:p>
    <w:p w14:paraId="3FF68755" w14:textId="77777777" w:rsidR="00DA3823" w:rsidRPr="00DA3823" w:rsidRDefault="00BC0F4D" w:rsidP="004A7DC8">
      <w:pPr>
        <w:pStyle w:val="Default"/>
        <w:numPr>
          <w:ilvl w:val="0"/>
          <w:numId w:val="15"/>
        </w:numPr>
        <w:spacing w:before="240" w:line="360" w:lineRule="auto"/>
        <w:ind w:left="426" w:right="-307" w:hanging="426"/>
        <w:jc w:val="both"/>
      </w:pPr>
      <w:r w:rsidRPr="00794819">
        <w:rPr>
          <w:color w:val="000000" w:themeColor="text1"/>
          <w:sz w:val="22"/>
          <w:szCs w:val="22"/>
        </w:rPr>
        <w:t>Thus,</w:t>
      </w:r>
      <w:r w:rsidR="00135000" w:rsidRPr="00794819">
        <w:rPr>
          <w:color w:val="000000" w:themeColor="text1"/>
          <w:sz w:val="22"/>
          <w:szCs w:val="22"/>
        </w:rPr>
        <w:t xml:space="preserve"> based on the above assumptions we have derived a reasonable Business/ Enterprise value of M/s SKBHL as </w:t>
      </w:r>
      <w:r w:rsidR="00135000" w:rsidRPr="00794819">
        <w:rPr>
          <w:b/>
          <w:color w:val="000000" w:themeColor="text1"/>
          <w:sz w:val="22"/>
          <w:szCs w:val="22"/>
        </w:rPr>
        <w:t>INR 3</w:t>
      </w:r>
      <w:r w:rsidR="00F50848">
        <w:rPr>
          <w:b/>
          <w:color w:val="000000" w:themeColor="text1"/>
          <w:sz w:val="22"/>
          <w:szCs w:val="22"/>
        </w:rPr>
        <w:t>6</w:t>
      </w:r>
      <w:r w:rsidR="0060119D">
        <w:rPr>
          <w:b/>
          <w:color w:val="000000" w:themeColor="text1"/>
          <w:sz w:val="22"/>
          <w:szCs w:val="22"/>
        </w:rPr>
        <w:t>7.27</w:t>
      </w:r>
      <w:r w:rsidR="00135000" w:rsidRPr="00794819">
        <w:rPr>
          <w:b/>
          <w:color w:val="000000" w:themeColor="text1"/>
          <w:sz w:val="22"/>
          <w:szCs w:val="22"/>
        </w:rPr>
        <w:t xml:space="preserve"> Crore</w:t>
      </w:r>
      <w:r w:rsidR="00135000" w:rsidRPr="00794819">
        <w:rPr>
          <w:color w:val="000000" w:themeColor="text1"/>
          <w:sz w:val="22"/>
          <w:szCs w:val="22"/>
        </w:rPr>
        <w:t>.</w:t>
      </w:r>
    </w:p>
    <w:p w14:paraId="527CD1C0" w14:textId="2FDD6057" w:rsidR="00430E56" w:rsidRDefault="00DA3823" w:rsidP="00430E56">
      <w:pPr>
        <w:pStyle w:val="Default"/>
        <w:spacing w:before="240" w:line="360" w:lineRule="auto"/>
        <w:ind w:right="-307"/>
        <w:jc w:val="both"/>
        <w:rPr>
          <w:b/>
          <w:sz w:val="22"/>
        </w:rPr>
      </w:pPr>
      <w:r w:rsidRPr="008257C9">
        <w:rPr>
          <w:b/>
          <w:sz w:val="22"/>
          <w:szCs w:val="22"/>
        </w:rPr>
        <w:lastRenderedPageBreak/>
        <w:t xml:space="preserve">Hence, the calculated Fair Market Value/Enterprise Value of M/s </w:t>
      </w:r>
      <w:r w:rsidR="00430E56">
        <w:rPr>
          <w:b/>
          <w:sz w:val="22"/>
        </w:rPr>
        <w:t>SEW Krishnagar Baharampore Highways</w:t>
      </w:r>
      <w:r w:rsidRPr="008257C9">
        <w:rPr>
          <w:b/>
          <w:sz w:val="22"/>
        </w:rPr>
        <w:t xml:space="preserve"> Limited</w:t>
      </w:r>
      <w:r w:rsidRPr="008257C9">
        <w:rPr>
          <w:b/>
          <w:sz w:val="22"/>
          <w:szCs w:val="22"/>
        </w:rPr>
        <w:t xml:space="preserve"> is INR </w:t>
      </w:r>
      <w:r w:rsidR="00430E56">
        <w:rPr>
          <w:b/>
          <w:sz w:val="22"/>
          <w:szCs w:val="22"/>
        </w:rPr>
        <w:t>367.27</w:t>
      </w:r>
      <w:r w:rsidRPr="008257C9">
        <w:rPr>
          <w:b/>
          <w:sz w:val="22"/>
          <w:szCs w:val="22"/>
        </w:rPr>
        <w:t xml:space="preserve"> Crores, subject to the current micro &amp; macro-economic assumptions, market, industry trends and inputs used during the forecasted period, as well as the</w:t>
      </w:r>
      <w:r>
        <w:rPr>
          <w:b/>
          <w:sz w:val="22"/>
          <w:szCs w:val="22"/>
        </w:rPr>
        <w:t xml:space="preserve"> </w:t>
      </w:r>
      <w:r w:rsidRPr="004A056B">
        <w:rPr>
          <w:b/>
          <w:sz w:val="22"/>
          <w:szCs w:val="22"/>
        </w:rPr>
        <w:t>growth rate</w:t>
      </w:r>
      <w:r w:rsidR="00430E56">
        <w:rPr>
          <w:b/>
          <w:sz w:val="22"/>
          <w:szCs w:val="22"/>
        </w:rPr>
        <w:t xml:space="preserve"> and </w:t>
      </w:r>
      <w:r w:rsidRPr="008257C9">
        <w:rPr>
          <w:b/>
          <w:sz w:val="22"/>
          <w:szCs w:val="22"/>
        </w:rPr>
        <w:t>WACC used to calculate the EV.</w:t>
      </w:r>
      <w:r w:rsidR="00430E56">
        <w:rPr>
          <w:b/>
          <w:sz w:val="22"/>
          <w:szCs w:val="22"/>
        </w:rPr>
        <w:t xml:space="preserve"> </w:t>
      </w:r>
      <w:r>
        <w:rPr>
          <w:b/>
          <w:sz w:val="22"/>
        </w:rPr>
        <w:t xml:space="preserve">The </w:t>
      </w:r>
      <w:r w:rsidR="00430E56">
        <w:rPr>
          <w:b/>
          <w:sz w:val="22"/>
        </w:rPr>
        <w:t>revenue earned in each projected years include the expected</w:t>
      </w:r>
      <w:r w:rsidRPr="0000223F">
        <w:rPr>
          <w:b/>
          <w:sz w:val="22"/>
        </w:rPr>
        <w:t xml:space="preserve"> </w:t>
      </w:r>
      <w:r>
        <w:rPr>
          <w:b/>
          <w:sz w:val="22"/>
        </w:rPr>
        <w:t>r</w:t>
      </w:r>
      <w:r w:rsidRPr="0000223F">
        <w:rPr>
          <w:b/>
          <w:sz w:val="22"/>
        </w:rPr>
        <w:t>ealization</w:t>
      </w:r>
      <w:r w:rsidR="00430E56">
        <w:rPr>
          <w:b/>
          <w:sz w:val="22"/>
        </w:rPr>
        <w:t xml:space="preserve"> </w:t>
      </w:r>
      <w:r w:rsidR="00430E56" w:rsidRPr="00430E56">
        <w:rPr>
          <w:b/>
          <w:sz w:val="22"/>
          <w:lang w:val="en-US"/>
        </w:rPr>
        <w:t>of arbitration claim/CCIE proceedings</w:t>
      </w:r>
      <w:r w:rsidR="00430E56">
        <w:rPr>
          <w:b/>
          <w:sz w:val="22"/>
          <w:lang w:val="en-US"/>
        </w:rPr>
        <w:t xml:space="preserve"> as per the data/information shared with us</w:t>
      </w:r>
      <w:r w:rsidR="00912528">
        <w:rPr>
          <w:b/>
          <w:sz w:val="22"/>
          <w:lang w:val="en-US"/>
        </w:rPr>
        <w:t xml:space="preserve"> by client/company</w:t>
      </w:r>
      <w:r w:rsidR="00430E56">
        <w:rPr>
          <w:b/>
          <w:sz w:val="22"/>
          <w:lang w:val="en-US"/>
        </w:rPr>
        <w:t>, the net recovery of these claims is assumed to be recoverable in five years,</w:t>
      </w:r>
      <w:r w:rsidRPr="0000223F">
        <w:rPr>
          <w:b/>
          <w:sz w:val="22"/>
        </w:rPr>
        <w:t xml:space="preserve"> </w:t>
      </w:r>
      <w:r w:rsidR="00430E56">
        <w:rPr>
          <w:b/>
          <w:sz w:val="22"/>
        </w:rPr>
        <w:t>considering the project is terminated</w:t>
      </w:r>
      <w:r w:rsidR="00430E56" w:rsidRPr="00EE7BE0">
        <w:rPr>
          <w:b/>
          <w:sz w:val="22"/>
        </w:rPr>
        <w:t>.</w:t>
      </w:r>
      <w:r w:rsidR="00430E56">
        <w:rPr>
          <w:b/>
          <w:sz w:val="22"/>
        </w:rPr>
        <w:t xml:space="preserve"> </w:t>
      </w:r>
      <w:r w:rsidR="00430E56" w:rsidRPr="00EE7BE0">
        <w:rPr>
          <w:b/>
          <w:sz w:val="22"/>
        </w:rPr>
        <w:t xml:space="preserve"> </w:t>
      </w:r>
    </w:p>
    <w:p w14:paraId="08FB488B" w14:textId="4C414414" w:rsidR="00AA2B62" w:rsidRDefault="00AA2B62"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color w:val="000000"/>
          <w:sz w:val="22"/>
          <w:szCs w:val="22"/>
        </w:rPr>
        <w:t xml:space="preserve">We have performed the valuation of M/s </w:t>
      </w:r>
      <w:r w:rsidRPr="00AA2B62">
        <w:rPr>
          <w:rFonts w:ascii="Arial" w:hAnsi="Arial" w:cs="Arial"/>
          <w:bCs/>
          <w:i/>
          <w:color w:val="000000"/>
          <w:sz w:val="22"/>
          <w:szCs w:val="22"/>
        </w:rPr>
        <w:t xml:space="preserve">SEW Krishnagar </w:t>
      </w:r>
      <w:proofErr w:type="spellStart"/>
      <w:r w:rsidRPr="00AA2B62">
        <w:rPr>
          <w:rFonts w:ascii="Arial" w:hAnsi="Arial" w:cs="Arial"/>
          <w:bCs/>
          <w:i/>
          <w:color w:val="000000"/>
          <w:sz w:val="22"/>
          <w:szCs w:val="22"/>
        </w:rPr>
        <w:t>Baharampore</w:t>
      </w:r>
      <w:proofErr w:type="spellEnd"/>
      <w:r w:rsidRPr="00AA2B62">
        <w:rPr>
          <w:rFonts w:ascii="Arial" w:hAnsi="Arial" w:cs="Arial"/>
          <w:bCs/>
          <w:i/>
          <w:color w:val="000000"/>
          <w:sz w:val="22"/>
          <w:szCs w:val="22"/>
        </w:rPr>
        <w:t xml:space="preserve"> Highways Limited</w:t>
      </w:r>
      <w:r>
        <w:rPr>
          <w:rFonts w:ascii="Arial" w:hAnsi="Arial" w:cs="Arial"/>
          <w:bCs/>
          <w:i/>
          <w:color w:val="000000"/>
          <w:sz w:val="22"/>
          <w:szCs w:val="22"/>
        </w:rPr>
        <w:t xml:space="preserve"> for State Bank of India in January 2022. The enterprise valuation of M/s SKBHL as per the valuation report dated 06</w:t>
      </w:r>
      <w:r w:rsidRPr="00AA2B62">
        <w:rPr>
          <w:rFonts w:ascii="Arial" w:hAnsi="Arial" w:cs="Arial"/>
          <w:bCs/>
          <w:i/>
          <w:color w:val="000000"/>
          <w:sz w:val="22"/>
          <w:szCs w:val="22"/>
          <w:vertAlign w:val="superscript"/>
        </w:rPr>
        <w:t>th</w:t>
      </w:r>
      <w:r>
        <w:rPr>
          <w:rFonts w:ascii="Arial" w:hAnsi="Arial" w:cs="Arial"/>
          <w:bCs/>
          <w:i/>
          <w:color w:val="000000"/>
          <w:sz w:val="22"/>
          <w:szCs w:val="22"/>
        </w:rPr>
        <w:t xml:space="preserve"> January 2022 was INR 292.89 Crores. After the submission of report, a request of modification was made by the client due to the availability of new information/data related to the arbitration claims of INR 1408.28 crores filed by the company</w:t>
      </w:r>
      <w:r w:rsidR="00AB572F">
        <w:rPr>
          <w:rFonts w:ascii="Arial" w:hAnsi="Arial" w:cs="Arial"/>
          <w:bCs/>
          <w:i/>
          <w:color w:val="000000"/>
          <w:sz w:val="22"/>
          <w:szCs w:val="22"/>
        </w:rPr>
        <w:t xml:space="preserve"> &amp; update related to annuity payments shared by banker. Thus, t</w:t>
      </w:r>
      <w:r>
        <w:rPr>
          <w:rFonts w:ascii="Arial" w:hAnsi="Arial" w:cs="Arial"/>
          <w:bCs/>
          <w:i/>
          <w:color w:val="000000"/>
          <w:sz w:val="22"/>
          <w:szCs w:val="22"/>
        </w:rPr>
        <w:t>he modified valuation report with enterprise valu</w:t>
      </w:r>
      <w:r w:rsidR="00AB572F">
        <w:rPr>
          <w:rFonts w:ascii="Arial" w:hAnsi="Arial" w:cs="Arial"/>
          <w:bCs/>
          <w:i/>
          <w:color w:val="000000"/>
          <w:sz w:val="22"/>
          <w:szCs w:val="22"/>
        </w:rPr>
        <w:t>e</w:t>
      </w:r>
      <w:r>
        <w:rPr>
          <w:rFonts w:ascii="Arial" w:hAnsi="Arial" w:cs="Arial"/>
          <w:bCs/>
          <w:i/>
          <w:color w:val="000000"/>
          <w:sz w:val="22"/>
          <w:szCs w:val="22"/>
        </w:rPr>
        <w:t xml:space="preserve"> of INR 374.59 Crores was submitted to the client/bank.</w:t>
      </w:r>
    </w:p>
    <w:p w14:paraId="566435AB" w14:textId="174D3BC9" w:rsidR="00DA3823" w:rsidRDefault="00DA3823"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color w:val="000000"/>
          <w:sz w:val="22"/>
          <w:szCs w:val="22"/>
        </w:rPr>
        <w:t xml:space="preserve">This valuation has been done based on the </w:t>
      </w:r>
      <w:r w:rsidR="00C5593E">
        <w:rPr>
          <w:rFonts w:ascii="Arial" w:hAnsi="Arial" w:cs="Arial"/>
          <w:i/>
          <w:color w:val="000000"/>
          <w:sz w:val="22"/>
          <w:szCs w:val="22"/>
        </w:rPr>
        <w:t xml:space="preserve">annuity </w:t>
      </w:r>
      <w:r w:rsidR="004A7DC8">
        <w:rPr>
          <w:rFonts w:ascii="Arial" w:hAnsi="Arial" w:cs="Arial"/>
          <w:i/>
          <w:color w:val="000000"/>
          <w:sz w:val="22"/>
          <w:szCs w:val="22"/>
        </w:rPr>
        <w:t>receivables</w:t>
      </w:r>
      <w:r w:rsidR="00C5593E">
        <w:rPr>
          <w:rFonts w:ascii="Arial" w:hAnsi="Arial" w:cs="Arial"/>
          <w:i/>
          <w:color w:val="000000"/>
          <w:sz w:val="22"/>
          <w:szCs w:val="22"/>
        </w:rPr>
        <w:t xml:space="preserve"> and </w:t>
      </w:r>
      <w:r>
        <w:rPr>
          <w:rFonts w:ascii="Arial" w:hAnsi="Arial" w:cs="Arial"/>
          <w:i/>
          <w:color w:val="000000"/>
          <w:sz w:val="22"/>
          <w:szCs w:val="22"/>
        </w:rPr>
        <w:t>arbitration claims</w:t>
      </w:r>
      <w:r w:rsidR="004A7DC8">
        <w:rPr>
          <w:rFonts w:ascii="Arial" w:hAnsi="Arial" w:cs="Arial"/>
          <w:i/>
          <w:color w:val="000000"/>
          <w:sz w:val="22"/>
          <w:szCs w:val="22"/>
        </w:rPr>
        <w:t>/CCIE proceedings</w:t>
      </w:r>
      <w:r>
        <w:rPr>
          <w:rFonts w:ascii="Arial" w:hAnsi="Arial" w:cs="Arial"/>
          <w:i/>
          <w:color w:val="000000"/>
          <w:sz w:val="22"/>
          <w:szCs w:val="22"/>
        </w:rPr>
        <w:t xml:space="preserve"> shared by the client/company. However, any kind of vetting/audit/inspection was out of scope of work. </w:t>
      </w:r>
    </w:p>
    <w:p w14:paraId="5D6BD662" w14:textId="77777777" w:rsidR="00DA3823" w:rsidRPr="00163DC9" w:rsidRDefault="00DA3823"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color w:val="000000"/>
          <w:sz w:val="22"/>
          <w:szCs w:val="22"/>
        </w:rPr>
        <w:t>Overall valuation exercise is subject to the current scenario, assumptions and observed activity of the company.</w:t>
      </w:r>
    </w:p>
    <w:p w14:paraId="0D0C51B6" w14:textId="760231F0" w:rsidR="00DA3823" w:rsidRPr="00954728" w:rsidRDefault="00DA3823"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sz w:val="22"/>
          <w:szCs w:val="22"/>
        </w:rPr>
        <w:t xml:space="preserve">Arbitration method </w:t>
      </w:r>
      <w:r w:rsidRPr="00E4328C">
        <w:rPr>
          <w:rFonts w:ascii="Arial" w:hAnsi="Arial" w:cs="Arial"/>
          <w:i/>
          <w:sz w:val="22"/>
          <w:szCs w:val="22"/>
        </w:rPr>
        <w:t xml:space="preserve">has been adopted </w:t>
      </w:r>
      <w:r w:rsidR="007B30F7">
        <w:rPr>
          <w:rFonts w:ascii="Arial" w:hAnsi="Arial" w:cs="Arial"/>
          <w:i/>
          <w:sz w:val="22"/>
          <w:szCs w:val="22"/>
        </w:rPr>
        <w:t xml:space="preserve">to calculate the expected annual realizability of the Arbitration Claims / CCIE Proceedings </w:t>
      </w:r>
      <w:r w:rsidRPr="00E4328C">
        <w:rPr>
          <w:rFonts w:ascii="Arial" w:hAnsi="Arial" w:cs="Arial"/>
          <w:i/>
          <w:sz w:val="22"/>
          <w:szCs w:val="22"/>
        </w:rPr>
        <w:t xml:space="preserve">subject project since the project is categorized as NPA and as per the information provided by the </w:t>
      </w:r>
      <w:r>
        <w:rPr>
          <w:rFonts w:ascii="Arial" w:hAnsi="Arial" w:cs="Arial"/>
          <w:i/>
          <w:sz w:val="22"/>
          <w:szCs w:val="22"/>
        </w:rPr>
        <w:t>client/</w:t>
      </w:r>
      <w:r w:rsidRPr="00E4328C">
        <w:rPr>
          <w:rFonts w:ascii="Arial" w:hAnsi="Arial" w:cs="Arial"/>
          <w:i/>
          <w:sz w:val="22"/>
          <w:szCs w:val="22"/>
        </w:rPr>
        <w:t>company, the future operation of the</w:t>
      </w:r>
      <w:r>
        <w:rPr>
          <w:rFonts w:ascii="Arial" w:hAnsi="Arial" w:cs="Arial"/>
          <w:i/>
          <w:sz w:val="22"/>
          <w:szCs w:val="22"/>
        </w:rPr>
        <w:t xml:space="preserve"> company</w:t>
      </w:r>
      <w:r w:rsidRPr="00E4328C">
        <w:rPr>
          <w:rFonts w:ascii="Arial" w:hAnsi="Arial" w:cs="Arial"/>
          <w:i/>
          <w:sz w:val="22"/>
          <w:szCs w:val="22"/>
        </w:rPr>
        <w:t xml:space="preserve"> is uncertain as financial institution is </w:t>
      </w:r>
      <w:r w:rsidR="000572C6">
        <w:rPr>
          <w:rFonts w:ascii="Arial" w:hAnsi="Arial" w:cs="Arial"/>
          <w:i/>
          <w:sz w:val="22"/>
          <w:szCs w:val="22"/>
        </w:rPr>
        <w:t xml:space="preserve">looking to take an appropriate action </w:t>
      </w:r>
      <w:r w:rsidR="00C5593E">
        <w:rPr>
          <w:rFonts w:ascii="Arial" w:hAnsi="Arial" w:cs="Arial"/>
          <w:i/>
          <w:sz w:val="22"/>
          <w:szCs w:val="22"/>
        </w:rPr>
        <w:t xml:space="preserve">to </w:t>
      </w:r>
      <w:r w:rsidR="00C5593E" w:rsidRPr="00E4328C">
        <w:rPr>
          <w:rFonts w:ascii="Arial" w:hAnsi="Arial" w:cs="Arial"/>
          <w:i/>
          <w:sz w:val="22"/>
          <w:szCs w:val="22"/>
        </w:rPr>
        <w:t>recover</w:t>
      </w:r>
      <w:r w:rsidRPr="00E4328C">
        <w:rPr>
          <w:rFonts w:ascii="Arial" w:hAnsi="Arial" w:cs="Arial"/>
          <w:i/>
          <w:sz w:val="22"/>
          <w:szCs w:val="22"/>
        </w:rPr>
        <w:t xml:space="preserve"> its amount. </w:t>
      </w:r>
    </w:p>
    <w:p w14:paraId="38F6F1B8" w14:textId="785B9260" w:rsidR="00954728" w:rsidRPr="00E4328C" w:rsidRDefault="00954728" w:rsidP="00430E56">
      <w:pPr>
        <w:pStyle w:val="ListParagraph"/>
        <w:numPr>
          <w:ilvl w:val="0"/>
          <w:numId w:val="42"/>
        </w:numPr>
        <w:spacing w:before="240" w:line="360" w:lineRule="auto"/>
        <w:ind w:left="284" w:right="-307" w:hanging="284"/>
        <w:jc w:val="both"/>
        <w:rPr>
          <w:rFonts w:ascii="Arial" w:hAnsi="Arial" w:cs="Arial"/>
          <w:i/>
          <w:color w:val="000000"/>
          <w:sz w:val="22"/>
          <w:szCs w:val="22"/>
        </w:rPr>
      </w:pPr>
      <w:r>
        <w:rPr>
          <w:rFonts w:ascii="Arial" w:hAnsi="Arial" w:cs="Arial"/>
          <w:i/>
          <w:sz w:val="22"/>
          <w:szCs w:val="22"/>
        </w:rPr>
        <w:t>The valuation has been conducted using the most probable or likely realizable value, which may differ from the actual realization in the legal landscape as determined by legal professionals in the future. There is a possibility of significant variance in the arbitration award, as our report has been prepared based on technical wisdom &amp; expertise.</w:t>
      </w:r>
    </w:p>
    <w:p w14:paraId="2CA75A02" w14:textId="77777777" w:rsidR="00DA3823" w:rsidRPr="00E4328C" w:rsidRDefault="00DA3823" w:rsidP="00430E56">
      <w:pPr>
        <w:pStyle w:val="ListParagraph"/>
        <w:numPr>
          <w:ilvl w:val="0"/>
          <w:numId w:val="42"/>
        </w:numPr>
        <w:spacing w:line="360" w:lineRule="auto"/>
        <w:ind w:left="284" w:right="-307" w:hanging="284"/>
        <w:jc w:val="both"/>
        <w:rPr>
          <w:rFonts w:ascii="Arial" w:hAnsi="Arial" w:cs="Arial"/>
          <w:i/>
          <w:color w:val="000000"/>
          <w:sz w:val="22"/>
          <w:szCs w:val="22"/>
        </w:rPr>
      </w:pPr>
      <w:r w:rsidRPr="00E4328C">
        <w:rPr>
          <w:rFonts w:ascii="Arial" w:hAnsi="Arial" w:cs="Arial"/>
          <w:i/>
          <w:sz w:val="22"/>
          <w:szCs w:val="22"/>
        </w:rPr>
        <w:t>No employee or member of R.K Associates has any direct/ indirect interest in the Project.</w:t>
      </w:r>
    </w:p>
    <w:p w14:paraId="2B34BC9E" w14:textId="77777777" w:rsidR="00DA3823" w:rsidRPr="00E4328C" w:rsidRDefault="00DA3823" w:rsidP="00430E56">
      <w:pPr>
        <w:pStyle w:val="ListParagraph"/>
        <w:numPr>
          <w:ilvl w:val="0"/>
          <w:numId w:val="42"/>
        </w:numPr>
        <w:spacing w:line="360" w:lineRule="auto"/>
        <w:ind w:left="284" w:right="-307" w:hanging="284"/>
        <w:jc w:val="both"/>
        <w:rPr>
          <w:rFonts w:ascii="Arial" w:hAnsi="Arial" w:cs="Arial"/>
          <w:i/>
          <w:color w:val="000000"/>
          <w:sz w:val="22"/>
          <w:szCs w:val="22"/>
        </w:rPr>
      </w:pPr>
      <w:r w:rsidRPr="00E4328C">
        <w:rPr>
          <w:rFonts w:ascii="Arial" w:hAnsi="Arial" w:cs="Arial"/>
          <w:i/>
          <w:sz w:val="22"/>
          <w:szCs w:val="22"/>
        </w:rPr>
        <w:lastRenderedPageBreak/>
        <w:t>This is just an opinion report on Valuation based on the copy of the documents/ information provided to us by the client which has been relied upon in good faith and the assessment and assumptions done by us.</w:t>
      </w:r>
    </w:p>
    <w:p w14:paraId="58B66306" w14:textId="3157F4AE" w:rsidR="00A857F4" w:rsidRDefault="00DA3823" w:rsidP="00F32C70">
      <w:pPr>
        <w:pStyle w:val="ListParagraph"/>
        <w:numPr>
          <w:ilvl w:val="0"/>
          <w:numId w:val="42"/>
        </w:numPr>
        <w:spacing w:after="240" w:line="360" w:lineRule="auto"/>
        <w:ind w:left="284" w:right="-307" w:hanging="284"/>
        <w:jc w:val="both"/>
      </w:pPr>
      <w:r w:rsidRPr="00430E56">
        <w:rPr>
          <w:rFonts w:ascii="Arial" w:hAnsi="Arial" w:cs="Arial"/>
          <w:i/>
          <w:sz w:val="22"/>
        </w:rPr>
        <w:t xml:space="preserve">This is only a general assessment of the Enterprise/Business Value of the firm based on the data/ input </w:t>
      </w:r>
      <w:r w:rsidRPr="00430E56">
        <w:rPr>
          <w:rFonts w:ascii="Arial" w:hAnsi="Arial" w:cs="Arial"/>
          <w:i/>
          <w:iCs/>
          <w:sz w:val="22"/>
        </w:rPr>
        <w:t>Company officials</w:t>
      </w:r>
      <w:r w:rsidRPr="00430E56">
        <w:rPr>
          <w:rFonts w:ascii="Arial" w:hAnsi="Arial" w:cs="Arial"/>
          <w:i/>
          <w:sz w:val="22"/>
        </w:rPr>
        <w:t xml:space="preserve">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r w:rsidR="00A857F4">
        <w:br w:type="page"/>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3405"/>
        <w:gridCol w:w="3998"/>
      </w:tblGrid>
      <w:tr w:rsidR="00FC07EC" w:rsidRPr="00133E54" w14:paraId="3264FEAC" w14:textId="77777777" w:rsidTr="00A857F4">
        <w:trPr>
          <w:trHeight w:val="2967"/>
        </w:trPr>
        <w:tc>
          <w:tcPr>
            <w:tcW w:w="2095" w:type="dxa"/>
            <w:vAlign w:val="center"/>
          </w:tcPr>
          <w:p w14:paraId="2D5C829C" w14:textId="0EB534C7" w:rsidR="00FC07EC" w:rsidRPr="00133E54" w:rsidRDefault="00FC07EC" w:rsidP="00B91E11">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403" w:type="dxa"/>
            <w:gridSpan w:val="2"/>
            <w:vAlign w:val="center"/>
          </w:tcPr>
          <w:p w14:paraId="510B54F7" w14:textId="77777777" w:rsidR="00FC07EC" w:rsidRDefault="00FC07EC" w:rsidP="00BC0F4D">
            <w:pPr>
              <w:pStyle w:val="ListParagraph"/>
              <w:numPr>
                <w:ilvl w:val="0"/>
                <w:numId w:val="5"/>
              </w:numPr>
              <w:spacing w:after="0" w:line="360" w:lineRule="auto"/>
              <w:ind w:left="349" w:right="40"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3AC76DB5" w14:textId="77777777" w:rsidR="00FC07EC" w:rsidRDefault="00FC07EC" w:rsidP="00BC0F4D">
            <w:pPr>
              <w:pStyle w:val="ListParagraph"/>
              <w:numPr>
                <w:ilvl w:val="0"/>
                <w:numId w:val="5"/>
              </w:numPr>
              <w:spacing w:after="0" w:line="360" w:lineRule="auto"/>
              <w:ind w:left="349" w:right="40"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0FC89AC3" w14:textId="77777777" w:rsidR="00FC07EC" w:rsidRPr="007F2EBD" w:rsidRDefault="00FC07EC" w:rsidP="00BC0F4D">
            <w:pPr>
              <w:pStyle w:val="ListParagraph"/>
              <w:numPr>
                <w:ilvl w:val="0"/>
                <w:numId w:val="5"/>
              </w:numPr>
              <w:spacing w:after="0" w:line="360" w:lineRule="auto"/>
              <w:ind w:left="349" w:right="40"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1DE5F4CC" w14:textId="77777777" w:rsidR="00FC07EC" w:rsidRPr="004A31DB" w:rsidRDefault="00FC07EC" w:rsidP="00BC0F4D">
            <w:pPr>
              <w:pStyle w:val="ListParagraph"/>
              <w:numPr>
                <w:ilvl w:val="0"/>
                <w:numId w:val="5"/>
              </w:numPr>
              <w:spacing w:line="360" w:lineRule="auto"/>
              <w:ind w:left="349" w:right="40" w:hanging="180"/>
              <w:contextualSpacing/>
              <w:jc w:val="both"/>
              <w:rPr>
                <w:rFonts w:ascii="Arial" w:hAnsi="Arial" w:cs="Arial"/>
                <w:b/>
                <w:i/>
                <w:sz w:val="22"/>
                <w:szCs w:val="22"/>
              </w:rPr>
            </w:pPr>
            <w:r w:rsidRPr="007F2EBD">
              <w:rPr>
                <w:rFonts w:ascii="Arial" w:hAnsi="Arial" w:cs="Arial"/>
                <w:i/>
                <w:sz w:val="22"/>
                <w:szCs w:val="22"/>
              </w:rPr>
              <w:t xml:space="preserve">This valuation work is carried out by our Financial Analyst team on the request </w:t>
            </w:r>
            <w:r w:rsidRPr="00C87D93">
              <w:rPr>
                <w:rFonts w:ascii="Arial" w:hAnsi="Arial" w:cs="Arial"/>
                <w:i/>
                <w:sz w:val="22"/>
                <w:szCs w:val="22"/>
              </w:rPr>
              <w:t>from M/</w:t>
            </w:r>
            <w:r>
              <w:rPr>
                <w:rFonts w:ascii="Arial" w:hAnsi="Arial" w:cs="Arial"/>
                <w:i/>
                <w:sz w:val="22"/>
                <w:szCs w:val="22"/>
              </w:rPr>
              <w:t>s</w:t>
            </w:r>
            <w:r w:rsidRPr="00C87D93">
              <w:rPr>
                <w:rFonts w:ascii="Arial" w:hAnsi="Arial" w:cs="Arial"/>
                <w:i/>
                <w:sz w:val="22"/>
                <w:szCs w:val="22"/>
              </w:rPr>
              <w:t xml:space="preserve"> India Instructure Finance Company Limited (I</w:t>
            </w:r>
            <w:r>
              <w:rPr>
                <w:rFonts w:ascii="Arial" w:hAnsi="Arial" w:cs="Arial"/>
                <w:i/>
                <w:sz w:val="22"/>
                <w:szCs w:val="22"/>
              </w:rPr>
              <w:t>IFCL</w:t>
            </w:r>
            <w:r w:rsidRPr="00C87D93">
              <w:rPr>
                <w:rFonts w:ascii="Arial" w:hAnsi="Arial" w:cs="Arial"/>
                <w:i/>
                <w:sz w:val="22"/>
                <w:szCs w:val="22"/>
              </w:rPr>
              <w:t>), 5</w:t>
            </w:r>
            <w:r w:rsidRPr="00C87D93">
              <w:rPr>
                <w:rFonts w:ascii="Arial" w:hAnsi="Arial" w:cs="Arial"/>
                <w:i/>
                <w:sz w:val="22"/>
                <w:szCs w:val="22"/>
                <w:vertAlign w:val="superscript"/>
              </w:rPr>
              <w:t>th</w:t>
            </w:r>
            <w:r w:rsidRPr="00C87D93">
              <w:rPr>
                <w:rFonts w:ascii="Arial" w:hAnsi="Arial" w:cs="Arial"/>
                <w:i/>
                <w:sz w:val="22"/>
                <w:szCs w:val="22"/>
              </w:rPr>
              <w:t xml:space="preserve"> Floor, Office Block-2, Plate A &amp; B, N</w:t>
            </w:r>
            <w:r>
              <w:rPr>
                <w:rFonts w:ascii="Arial" w:hAnsi="Arial" w:cs="Arial"/>
                <w:i/>
                <w:sz w:val="22"/>
                <w:szCs w:val="22"/>
              </w:rPr>
              <w:t>BCC</w:t>
            </w:r>
            <w:r w:rsidRPr="00C87D93">
              <w:rPr>
                <w:rFonts w:ascii="Arial" w:hAnsi="Arial" w:cs="Arial"/>
                <w:i/>
                <w:sz w:val="22"/>
                <w:szCs w:val="22"/>
              </w:rPr>
              <w:t xml:space="preserve"> Tower, East Kidwai Nagar, New Delhi </w:t>
            </w:r>
            <w:r>
              <w:rPr>
                <w:rFonts w:ascii="Arial" w:hAnsi="Arial" w:cs="Arial"/>
                <w:i/>
                <w:sz w:val="22"/>
                <w:szCs w:val="22"/>
              </w:rPr>
              <w:t>–</w:t>
            </w:r>
            <w:r w:rsidRPr="00C87D93">
              <w:rPr>
                <w:rFonts w:ascii="Arial" w:hAnsi="Arial" w:cs="Arial"/>
                <w:i/>
                <w:sz w:val="22"/>
                <w:szCs w:val="22"/>
              </w:rPr>
              <w:t xml:space="preserve"> 110023</w:t>
            </w:r>
            <w:r>
              <w:rPr>
                <w:rFonts w:ascii="Arial" w:hAnsi="Arial" w:cs="Arial"/>
                <w:i/>
                <w:sz w:val="22"/>
                <w:szCs w:val="22"/>
              </w:rPr>
              <w:t>.</w:t>
            </w:r>
          </w:p>
          <w:p w14:paraId="19ECF44D" w14:textId="77777777" w:rsidR="00FC07EC" w:rsidRPr="007F2EBD" w:rsidRDefault="00FC07EC" w:rsidP="00BC0F4D">
            <w:pPr>
              <w:pStyle w:val="ListParagraph"/>
              <w:numPr>
                <w:ilvl w:val="0"/>
                <w:numId w:val="5"/>
              </w:numPr>
              <w:spacing w:after="0" w:line="360" w:lineRule="auto"/>
              <w:ind w:left="349" w:right="40"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FC07EC" w:rsidRPr="00133E54" w14:paraId="5E52A9EC" w14:textId="77777777" w:rsidTr="00A857F4">
        <w:trPr>
          <w:trHeight w:val="485"/>
        </w:trPr>
        <w:tc>
          <w:tcPr>
            <w:tcW w:w="5500" w:type="dxa"/>
            <w:gridSpan w:val="2"/>
            <w:vAlign w:val="center"/>
          </w:tcPr>
          <w:p w14:paraId="678AD803" w14:textId="77777777" w:rsidR="00FC07EC" w:rsidRPr="00133E54" w:rsidRDefault="00FC07EC" w:rsidP="00B91E11">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3998" w:type="dxa"/>
            <w:vAlign w:val="center"/>
          </w:tcPr>
          <w:p w14:paraId="548DC886" w14:textId="77777777" w:rsidR="00FC07EC" w:rsidRPr="00133E54" w:rsidRDefault="00FC07EC" w:rsidP="00B91E11">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FC07EC" w:rsidRPr="00133E54" w14:paraId="2936AAE7" w14:textId="77777777" w:rsidTr="00A857F4">
        <w:trPr>
          <w:trHeight w:val="1575"/>
        </w:trPr>
        <w:tc>
          <w:tcPr>
            <w:tcW w:w="5500" w:type="dxa"/>
            <w:gridSpan w:val="2"/>
            <w:vAlign w:val="center"/>
          </w:tcPr>
          <w:p w14:paraId="244DBC7F" w14:textId="77777777" w:rsidR="00FC07EC" w:rsidRPr="00133E54" w:rsidRDefault="00FC07EC" w:rsidP="00B91E11">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55450DFB" w14:textId="77777777" w:rsidR="00FC07EC" w:rsidRPr="00133E54" w:rsidRDefault="00FC07EC" w:rsidP="00B91E11">
            <w:pPr>
              <w:tabs>
                <w:tab w:val="left" w:pos="360"/>
              </w:tabs>
              <w:spacing w:after="0" w:line="360" w:lineRule="auto"/>
              <w:ind w:right="16"/>
              <w:jc w:val="both"/>
              <w:rPr>
                <w:rFonts w:ascii="Arial" w:hAnsi="Arial" w:cs="Arial"/>
              </w:rPr>
            </w:pPr>
            <w:r w:rsidRPr="00133E54">
              <w:rPr>
                <w:rFonts w:ascii="Arial" w:hAnsi="Arial" w:cs="Arial"/>
                <w:sz w:val="22"/>
                <w:szCs w:val="22"/>
              </w:rPr>
              <w:t>D-39, Second Floor, Sector-2, Noida, UP-201301</w:t>
            </w:r>
          </w:p>
          <w:p w14:paraId="553638B7" w14:textId="77777777" w:rsidR="00FC07EC" w:rsidRPr="00133E54" w:rsidRDefault="00FC07EC" w:rsidP="00B91E11">
            <w:pPr>
              <w:tabs>
                <w:tab w:val="left" w:pos="360"/>
              </w:tabs>
              <w:spacing w:after="0" w:line="360" w:lineRule="auto"/>
              <w:ind w:right="16"/>
              <w:jc w:val="both"/>
              <w:rPr>
                <w:rFonts w:ascii="Arial" w:hAnsi="Arial" w:cs="Arial"/>
                <w:b/>
              </w:rPr>
            </w:pPr>
            <w:r w:rsidRPr="00133E54">
              <w:rPr>
                <w:rFonts w:ascii="Arial" w:hAnsi="Arial" w:cs="Arial"/>
                <w:sz w:val="22"/>
                <w:szCs w:val="22"/>
              </w:rPr>
              <w:t>India</w:t>
            </w:r>
            <w:r>
              <w:rPr>
                <w:rFonts w:ascii="Arial" w:hAnsi="Arial" w:cs="Arial"/>
                <w:sz w:val="22"/>
                <w:szCs w:val="22"/>
              </w:rPr>
              <w:t>.</w:t>
            </w:r>
          </w:p>
        </w:tc>
        <w:tc>
          <w:tcPr>
            <w:tcW w:w="3998" w:type="dxa"/>
            <w:vAlign w:val="center"/>
          </w:tcPr>
          <w:p w14:paraId="1C2A98DA" w14:textId="77777777" w:rsidR="00FC07EC" w:rsidRPr="00133E54" w:rsidRDefault="00FC07EC" w:rsidP="00B91E11">
            <w:pPr>
              <w:tabs>
                <w:tab w:val="left" w:pos="360"/>
              </w:tabs>
              <w:spacing w:after="0" w:line="360" w:lineRule="auto"/>
              <w:ind w:right="16"/>
              <w:rPr>
                <w:rFonts w:ascii="Arial" w:hAnsi="Arial" w:cs="Arial"/>
              </w:rPr>
            </w:pPr>
          </w:p>
        </w:tc>
      </w:tr>
      <w:tr w:rsidR="00FC07EC" w:rsidRPr="00133E54" w14:paraId="043523B6" w14:textId="77777777" w:rsidTr="00A857F4">
        <w:trPr>
          <w:trHeight w:val="720"/>
        </w:trPr>
        <w:tc>
          <w:tcPr>
            <w:tcW w:w="5500" w:type="dxa"/>
            <w:gridSpan w:val="2"/>
            <w:vAlign w:val="center"/>
          </w:tcPr>
          <w:p w14:paraId="3147333D" w14:textId="77777777" w:rsidR="00FC07EC" w:rsidRPr="00133E54" w:rsidRDefault="00FC07EC" w:rsidP="00B91E11">
            <w:pPr>
              <w:spacing w:after="0" w:line="360" w:lineRule="auto"/>
              <w:ind w:right="16"/>
              <w:rPr>
                <w:rFonts w:ascii="Arial" w:hAnsi="Arial" w:cs="Arial"/>
                <w:b/>
              </w:rPr>
            </w:pPr>
            <w:r w:rsidRPr="00133E54">
              <w:rPr>
                <w:rFonts w:ascii="Arial" w:hAnsi="Arial" w:cs="Arial"/>
                <w:b/>
                <w:sz w:val="22"/>
                <w:szCs w:val="22"/>
              </w:rPr>
              <w:t>Number of Pages in the Report</w:t>
            </w:r>
          </w:p>
        </w:tc>
        <w:tc>
          <w:tcPr>
            <w:tcW w:w="3998" w:type="dxa"/>
            <w:shd w:val="clear" w:color="auto" w:fill="auto"/>
            <w:vAlign w:val="center"/>
          </w:tcPr>
          <w:p w14:paraId="13858467" w14:textId="376A6985" w:rsidR="00FC07EC" w:rsidRPr="00B44165" w:rsidRDefault="00794819" w:rsidP="00B91E11">
            <w:pPr>
              <w:tabs>
                <w:tab w:val="left" w:pos="360"/>
              </w:tabs>
              <w:spacing w:after="0" w:line="360" w:lineRule="auto"/>
              <w:ind w:right="16"/>
              <w:jc w:val="center"/>
              <w:rPr>
                <w:rFonts w:ascii="Arial" w:hAnsi="Arial" w:cs="Arial"/>
                <w:b/>
                <w:bCs/>
              </w:rPr>
            </w:pPr>
            <w:r>
              <w:rPr>
                <w:rFonts w:ascii="Arial" w:hAnsi="Arial" w:cs="Arial"/>
                <w:b/>
                <w:bCs/>
                <w:sz w:val="22"/>
                <w:szCs w:val="22"/>
              </w:rPr>
              <w:t>4</w:t>
            </w:r>
            <w:r w:rsidR="007B30F7">
              <w:rPr>
                <w:rFonts w:ascii="Arial" w:hAnsi="Arial" w:cs="Arial"/>
                <w:b/>
                <w:bCs/>
                <w:sz w:val="22"/>
                <w:szCs w:val="22"/>
              </w:rPr>
              <w:t>4</w:t>
            </w:r>
          </w:p>
        </w:tc>
      </w:tr>
      <w:tr w:rsidR="00FC07EC" w:rsidRPr="00133E54" w14:paraId="33D228BF" w14:textId="77777777" w:rsidTr="00A857F4">
        <w:trPr>
          <w:trHeight w:val="720"/>
        </w:trPr>
        <w:tc>
          <w:tcPr>
            <w:tcW w:w="5500" w:type="dxa"/>
            <w:gridSpan w:val="2"/>
            <w:vMerge w:val="restart"/>
            <w:vAlign w:val="center"/>
          </w:tcPr>
          <w:p w14:paraId="05A7AAC1" w14:textId="77777777" w:rsidR="00FC07EC" w:rsidRPr="00133E54" w:rsidRDefault="00FC07EC" w:rsidP="00B91E11">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3998" w:type="dxa"/>
            <w:vAlign w:val="center"/>
          </w:tcPr>
          <w:p w14:paraId="0C4E52FB" w14:textId="77777777" w:rsidR="00FC07EC" w:rsidRPr="00133E54" w:rsidRDefault="00FC07EC" w:rsidP="00B91E11">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FC07EC" w:rsidRPr="00133E54" w14:paraId="4F71AF05" w14:textId="77777777" w:rsidTr="00A857F4">
        <w:trPr>
          <w:trHeight w:val="720"/>
        </w:trPr>
        <w:tc>
          <w:tcPr>
            <w:tcW w:w="5500" w:type="dxa"/>
            <w:gridSpan w:val="2"/>
            <w:vMerge/>
            <w:vAlign w:val="center"/>
          </w:tcPr>
          <w:p w14:paraId="2071FEC1" w14:textId="77777777" w:rsidR="00FC07EC" w:rsidRPr="00133E54" w:rsidRDefault="00FC07EC" w:rsidP="00B91E11">
            <w:pPr>
              <w:spacing w:after="0" w:line="360" w:lineRule="auto"/>
              <w:ind w:right="16"/>
              <w:rPr>
                <w:rFonts w:ascii="Arial" w:hAnsi="Arial" w:cs="Arial"/>
                <w:b/>
              </w:rPr>
            </w:pPr>
          </w:p>
        </w:tc>
        <w:tc>
          <w:tcPr>
            <w:tcW w:w="3998" w:type="dxa"/>
            <w:vAlign w:val="center"/>
          </w:tcPr>
          <w:p w14:paraId="50470402" w14:textId="77777777" w:rsidR="00FC07EC" w:rsidRPr="00133E54" w:rsidRDefault="00FC07EC" w:rsidP="00B91E11">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57543B0A" w14:textId="77777777" w:rsidR="00FC07EC" w:rsidRDefault="00FC07EC" w:rsidP="00FC07EC">
      <w:pPr>
        <w:tabs>
          <w:tab w:val="left" w:pos="270"/>
        </w:tabs>
        <w:spacing w:line="360" w:lineRule="auto"/>
        <w:ind w:right="16"/>
        <w:jc w:val="both"/>
        <w:rPr>
          <w:rFonts w:ascii="Arial" w:hAnsi="Arial" w:cs="Arial"/>
          <w:sz w:val="20"/>
          <w:szCs w:val="17"/>
          <w:highlight w:val="yellow"/>
        </w:rPr>
      </w:pPr>
    </w:p>
    <w:p w14:paraId="5569E1DF" w14:textId="77777777" w:rsidR="00FC07EC" w:rsidRPr="005C6FC8" w:rsidRDefault="00FC07EC" w:rsidP="00FC07EC">
      <w:pPr>
        <w:tabs>
          <w:tab w:val="left" w:pos="270"/>
        </w:tabs>
        <w:spacing w:line="360" w:lineRule="auto"/>
        <w:ind w:right="16"/>
        <w:jc w:val="both"/>
        <w:rPr>
          <w:rFonts w:ascii="Arial" w:hAnsi="Arial" w:cs="Arial"/>
          <w:sz w:val="20"/>
          <w:szCs w:val="17"/>
          <w:highlight w:val="yellow"/>
        </w:rPr>
      </w:pPr>
    </w:p>
    <w:p w14:paraId="1D8481E9" w14:textId="28409AA1" w:rsidR="00A857F4" w:rsidRDefault="00FC07EC" w:rsidP="00A857F4">
      <w:pPr>
        <w:tabs>
          <w:tab w:val="left" w:pos="5670"/>
        </w:tabs>
        <w:spacing w:line="360" w:lineRule="auto"/>
        <w:ind w:left="-426" w:right="-307"/>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sidR="004207B3">
        <w:rPr>
          <w:rFonts w:ascii="Arial" w:hAnsi="Arial" w:cs="Arial"/>
          <w:b/>
          <w:sz w:val="20"/>
        </w:rPr>
        <w:t xml:space="preserve">     </w:t>
      </w:r>
      <w:r>
        <w:rPr>
          <w:rFonts w:ascii="Arial" w:hAnsi="Arial" w:cs="Arial"/>
          <w:b/>
          <w:sz w:val="20"/>
        </w:rPr>
        <w:t xml:space="preserve"> Place: Noida</w:t>
      </w:r>
    </w:p>
    <w:p w14:paraId="756981CF" w14:textId="4C691667" w:rsidR="00FC07EC" w:rsidRPr="008C5864" w:rsidRDefault="00FC07EC" w:rsidP="00A857F4">
      <w:pPr>
        <w:tabs>
          <w:tab w:val="left" w:pos="5670"/>
        </w:tabs>
        <w:spacing w:line="360" w:lineRule="auto"/>
        <w:ind w:left="-426" w:right="-307"/>
        <w:rPr>
          <w:rFonts w:ascii="Arial" w:hAnsi="Arial" w:cs="Arial"/>
        </w:rPr>
      </w:pPr>
      <w:r w:rsidRPr="00C14BB7">
        <w:rPr>
          <w:rFonts w:ascii="Arial" w:hAnsi="Arial" w:cs="Arial"/>
          <w:b/>
          <w:sz w:val="20"/>
        </w:rPr>
        <w:t>Engineering Consultants (P) Ltd.</w:t>
      </w:r>
      <w:r w:rsidRPr="00C14BB7">
        <w:rPr>
          <w:rFonts w:ascii="Arial" w:hAnsi="Arial" w:cs="Arial"/>
          <w:b/>
          <w:sz w:val="20"/>
        </w:rPr>
        <w:tab/>
      </w:r>
      <w:r>
        <w:rPr>
          <w:rFonts w:ascii="Arial" w:hAnsi="Arial" w:cs="Arial"/>
          <w:b/>
          <w:sz w:val="20"/>
        </w:rPr>
        <w:tab/>
        <w:t xml:space="preserve">      `</w:t>
      </w:r>
      <w:r>
        <w:rPr>
          <w:rFonts w:ascii="Arial" w:hAnsi="Arial" w:cs="Arial"/>
          <w:b/>
          <w:sz w:val="20"/>
        </w:rPr>
        <w:tab/>
        <w:t xml:space="preserve">      </w:t>
      </w:r>
      <w:r w:rsidRPr="00C14BB7">
        <w:rPr>
          <w:rFonts w:ascii="Arial" w:hAnsi="Arial" w:cs="Arial"/>
          <w:b/>
          <w:sz w:val="20"/>
        </w:rPr>
        <w:t>Date:</w:t>
      </w:r>
      <w:r>
        <w:rPr>
          <w:rFonts w:ascii="Arial" w:hAnsi="Arial" w:cs="Arial"/>
          <w:b/>
          <w:sz w:val="20"/>
        </w:rPr>
        <w:t xml:space="preserve"> </w:t>
      </w:r>
      <w:r w:rsidR="00EA5B1D">
        <w:rPr>
          <w:rFonts w:ascii="Arial" w:hAnsi="Arial" w:cs="Arial"/>
          <w:b/>
          <w:sz w:val="20"/>
        </w:rPr>
        <w:t>10</w:t>
      </w:r>
      <w:r w:rsidR="004207B3" w:rsidRPr="004207B3">
        <w:rPr>
          <w:rFonts w:ascii="Arial" w:hAnsi="Arial" w:cs="Arial"/>
          <w:b/>
          <w:sz w:val="20"/>
          <w:vertAlign w:val="superscript"/>
        </w:rPr>
        <w:t>th</w:t>
      </w:r>
      <w:r w:rsidR="004207B3">
        <w:rPr>
          <w:rFonts w:ascii="Arial" w:hAnsi="Arial" w:cs="Arial"/>
          <w:b/>
          <w:sz w:val="20"/>
        </w:rPr>
        <w:t xml:space="preserve"> October</w:t>
      </w:r>
      <w:r>
        <w:rPr>
          <w:rFonts w:ascii="Arial" w:hAnsi="Arial" w:cs="Arial"/>
          <w:b/>
          <w:sz w:val="20"/>
        </w:rPr>
        <w:t xml:space="preserve"> 2023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6BA5E2B3" w14:textId="77777777" w:rsidR="00FC07EC" w:rsidRPr="00C14BB7" w:rsidRDefault="00FC07EC" w:rsidP="00A857F4">
      <w:pPr>
        <w:tabs>
          <w:tab w:val="left" w:pos="5670"/>
        </w:tabs>
        <w:spacing w:line="360" w:lineRule="auto"/>
        <w:ind w:left="-426" w:right="403"/>
        <w:jc w:val="both"/>
        <w:rPr>
          <w:rFonts w:ascii="Arial" w:hAnsi="Arial" w:cs="Arial"/>
          <w:b/>
          <w:sz w:val="20"/>
          <w:szCs w:val="20"/>
        </w:rPr>
      </w:pPr>
      <w:r w:rsidRPr="00C14BB7">
        <w:rPr>
          <w:rFonts w:ascii="Arial" w:hAnsi="Arial" w:cs="Arial"/>
          <w:b/>
          <w:sz w:val="20"/>
          <w:szCs w:val="20"/>
        </w:rPr>
        <w:t>(Authorized Signatory)</w:t>
      </w:r>
    </w:p>
    <w:p w14:paraId="55F6DAA5" w14:textId="77777777" w:rsidR="00FC07EC" w:rsidRPr="00C14BB7" w:rsidRDefault="00FC07EC" w:rsidP="00A857F4">
      <w:pPr>
        <w:tabs>
          <w:tab w:val="left" w:pos="5670"/>
        </w:tabs>
        <w:spacing w:line="360" w:lineRule="auto"/>
        <w:ind w:left="-426" w:right="403"/>
        <w:jc w:val="both"/>
        <w:rPr>
          <w:rFonts w:ascii="Arial" w:hAnsi="Arial" w:cs="Arial"/>
          <w:b/>
          <w:sz w:val="20"/>
          <w:szCs w:val="20"/>
        </w:rPr>
      </w:pPr>
      <w:r w:rsidRPr="00C14BB7">
        <w:rPr>
          <w:rFonts w:ascii="Arial" w:hAnsi="Arial" w:cs="Arial"/>
          <w:b/>
          <w:sz w:val="20"/>
          <w:szCs w:val="20"/>
        </w:rPr>
        <w:t>Valuations</w:t>
      </w:r>
    </w:p>
    <w:p w14:paraId="7A2EE240" w14:textId="77777777" w:rsidR="00FC07EC" w:rsidRDefault="00FC07EC" w:rsidP="00FC07EC">
      <w:pPr>
        <w:rPr>
          <w:highlight w:val="yellow"/>
        </w:rPr>
      </w:pPr>
    </w:p>
    <w:p w14:paraId="754FAD81" w14:textId="77777777" w:rsidR="00FC07EC" w:rsidRDefault="00FC07EC" w:rsidP="00FC07EC">
      <w:r>
        <w:br w:type="page"/>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7938"/>
      </w:tblGrid>
      <w:tr w:rsidR="00FC07EC" w:rsidRPr="003B6472" w14:paraId="768529C6" w14:textId="77777777" w:rsidTr="00162D96">
        <w:trPr>
          <w:trHeight w:val="544"/>
        </w:trPr>
        <w:tc>
          <w:tcPr>
            <w:tcW w:w="1560" w:type="dxa"/>
            <w:shd w:val="clear" w:color="auto" w:fill="002060"/>
            <w:vAlign w:val="center"/>
          </w:tcPr>
          <w:p w14:paraId="0CC02561" w14:textId="74ECC424" w:rsidR="00FC07EC" w:rsidRPr="003B6472" w:rsidRDefault="00FC07EC" w:rsidP="00B91E11">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C227A0">
              <w:rPr>
                <w:rFonts w:ascii="Arial" w:eastAsia="Arial" w:hAnsi="Arial" w:cs="Arial"/>
                <w:b/>
                <w:color w:val="FFFFFF"/>
                <w:sz w:val="22"/>
                <w:szCs w:val="22"/>
              </w:rPr>
              <w:t>G</w:t>
            </w:r>
          </w:p>
        </w:tc>
        <w:tc>
          <w:tcPr>
            <w:tcW w:w="7938" w:type="dxa"/>
            <w:shd w:val="clear" w:color="auto" w:fill="DEEAF6" w:themeFill="accent1" w:themeFillTint="33"/>
            <w:vAlign w:val="center"/>
          </w:tcPr>
          <w:p w14:paraId="4266A2ED" w14:textId="77777777" w:rsidR="00FC07EC" w:rsidRPr="003B6472" w:rsidRDefault="00FC07EC" w:rsidP="00B91E1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6DA07C4D" w14:textId="77777777" w:rsidR="00FC07EC" w:rsidRDefault="00FC07EC" w:rsidP="00FC07EC">
      <w:pPr>
        <w:tabs>
          <w:tab w:val="left" w:pos="360"/>
        </w:tabs>
        <w:spacing w:after="0" w:line="360" w:lineRule="auto"/>
        <w:ind w:right="16"/>
        <w:jc w:val="both"/>
        <w:rPr>
          <w:rFonts w:ascii="Arial" w:eastAsia="Arial" w:hAnsi="Arial" w:cs="Arial"/>
          <w:b/>
          <w:i/>
          <w:sz w:val="22"/>
          <w:szCs w:val="22"/>
        </w:rPr>
      </w:pPr>
    </w:p>
    <w:p w14:paraId="40CD7B0D" w14:textId="77777777" w:rsidR="00FC07EC" w:rsidRPr="000A4F69" w:rsidRDefault="00FC07EC" w:rsidP="00A857F4">
      <w:pPr>
        <w:tabs>
          <w:tab w:val="left" w:pos="360"/>
        </w:tabs>
        <w:spacing w:line="360" w:lineRule="auto"/>
        <w:ind w:left="-426" w:right="16"/>
        <w:jc w:val="both"/>
        <w:rPr>
          <w:rFonts w:ascii="Arial" w:eastAsia="Arial" w:hAnsi="Arial" w:cs="Arial"/>
          <w:b/>
          <w:i/>
          <w:sz w:val="22"/>
          <w:szCs w:val="22"/>
        </w:rPr>
      </w:pPr>
      <w:r w:rsidRPr="000A4F69">
        <w:rPr>
          <w:rFonts w:ascii="Arial" w:eastAsia="Arial" w:hAnsi="Arial" w:cs="Arial"/>
          <w:b/>
          <w:i/>
          <w:sz w:val="22"/>
          <w:szCs w:val="22"/>
        </w:rPr>
        <w:t>Definitions:</w:t>
      </w:r>
    </w:p>
    <w:p w14:paraId="25F67CEA" w14:textId="77777777" w:rsidR="00FC07EC"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7C22D2A7" w14:textId="77777777" w:rsidR="00FC07EC" w:rsidRPr="003B565A" w:rsidRDefault="00FC07EC" w:rsidP="00A857F4">
      <w:pPr>
        <w:pBdr>
          <w:top w:val="nil"/>
          <w:left w:val="nil"/>
          <w:bottom w:val="nil"/>
          <w:right w:val="nil"/>
          <w:between w:val="nil"/>
        </w:pBdr>
        <w:spacing w:line="360" w:lineRule="auto"/>
        <w:ind w:right="-307"/>
        <w:jc w:val="both"/>
        <w:rPr>
          <w:rFonts w:ascii="Arial" w:eastAsia="Arial" w:hAnsi="Arial" w:cs="Arial"/>
          <w:i/>
          <w:sz w:val="22"/>
          <w:szCs w:val="22"/>
        </w:rPr>
      </w:pPr>
      <w:r w:rsidRPr="003B565A">
        <w:rPr>
          <w:rFonts w:ascii="Arial" w:eastAsia="Arial" w:hAnsi="Arial" w:cs="Arial"/>
          <w:i/>
          <w:sz w:val="22"/>
          <w:szCs w:val="22"/>
        </w:rPr>
        <w:t>EV is computed using the following formula: EV = (Market Capitalization + Market Value of Debt   – Cash and Equivalents).</w:t>
      </w:r>
    </w:p>
    <w:p w14:paraId="5EF852F7" w14:textId="77777777" w:rsidR="00FC07EC"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793C922" w14:textId="77777777" w:rsidR="00FC07EC" w:rsidRPr="003B565A" w:rsidRDefault="00FC07EC" w:rsidP="00A857F4">
      <w:pPr>
        <w:pBdr>
          <w:top w:val="nil"/>
          <w:left w:val="nil"/>
          <w:bottom w:val="nil"/>
          <w:right w:val="nil"/>
          <w:between w:val="nil"/>
        </w:pBdr>
        <w:spacing w:line="360" w:lineRule="auto"/>
        <w:ind w:right="-307"/>
        <w:jc w:val="both"/>
        <w:rPr>
          <w:rFonts w:ascii="Arial" w:eastAsia="Arial" w:hAnsi="Arial" w:cs="Arial"/>
          <w:i/>
          <w:color w:val="000000"/>
          <w:sz w:val="22"/>
          <w:szCs w:val="22"/>
        </w:rPr>
      </w:pPr>
      <w:r w:rsidRPr="003B565A">
        <w:rPr>
          <w:rFonts w:ascii="Arial" w:eastAsia="Arial" w:hAnsi="Arial" w:cs="Arial"/>
          <w:i/>
          <w:sz w:val="22"/>
          <w:szCs w:val="22"/>
        </w:rPr>
        <w:t>Forced, under compulsion &amp; constraint, obligatory sales transactions data doesn’t indicate the Fair Market Value.</w:t>
      </w:r>
    </w:p>
    <w:p w14:paraId="7B9823C5" w14:textId="77777777" w:rsidR="00FC07EC" w:rsidRPr="000A4F69"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16A137AD" w14:textId="77777777" w:rsidR="00FC07EC" w:rsidRPr="000A4F69"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E1AC1C" w14:textId="77777777" w:rsidR="00FC07EC" w:rsidRPr="000A4F69"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99473DC" w14:textId="10FED323" w:rsidR="00FC07EC" w:rsidRPr="000A4F69" w:rsidRDefault="00FC07EC" w:rsidP="00A857F4">
      <w:pPr>
        <w:numPr>
          <w:ilvl w:val="0"/>
          <w:numId w:val="19"/>
        </w:numPr>
        <w:pBdr>
          <w:top w:val="nil"/>
          <w:left w:val="nil"/>
          <w:bottom w:val="nil"/>
          <w:right w:val="nil"/>
          <w:between w:val="nil"/>
        </w:pBdr>
        <w:spacing w:line="360" w:lineRule="auto"/>
        <w:ind w:left="0" w:right="-307"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F2D6F8D" w14:textId="77777777" w:rsidR="00FC07EC" w:rsidRPr="003B565A" w:rsidRDefault="00FC07EC" w:rsidP="00A857F4">
      <w:pPr>
        <w:pStyle w:val="ListParagraph"/>
        <w:numPr>
          <w:ilvl w:val="0"/>
          <w:numId w:val="20"/>
        </w:numPr>
        <w:pBdr>
          <w:top w:val="nil"/>
          <w:left w:val="nil"/>
          <w:bottom w:val="nil"/>
          <w:right w:val="nil"/>
          <w:between w:val="nil"/>
        </w:pBdr>
        <w:spacing w:line="360" w:lineRule="auto"/>
        <w:ind w:left="426" w:right="-307"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2D1D49A4" w14:textId="77777777" w:rsidR="00FC07EC" w:rsidRPr="003B565A" w:rsidRDefault="00FC07EC" w:rsidP="00A857F4">
      <w:pPr>
        <w:pStyle w:val="ListParagraph"/>
        <w:numPr>
          <w:ilvl w:val="0"/>
          <w:numId w:val="20"/>
        </w:numPr>
        <w:pBdr>
          <w:top w:val="nil"/>
          <w:left w:val="nil"/>
          <w:bottom w:val="nil"/>
          <w:right w:val="nil"/>
          <w:between w:val="nil"/>
        </w:pBdr>
        <w:spacing w:line="360" w:lineRule="auto"/>
        <w:ind w:left="426" w:right="-307"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79EF51D" w14:textId="77777777" w:rsidR="00FC07EC" w:rsidRPr="003B565A" w:rsidRDefault="00FC07EC" w:rsidP="00A857F4">
      <w:pPr>
        <w:pStyle w:val="ListParagraph"/>
        <w:numPr>
          <w:ilvl w:val="0"/>
          <w:numId w:val="20"/>
        </w:numPr>
        <w:pBdr>
          <w:top w:val="nil"/>
          <w:left w:val="nil"/>
          <w:bottom w:val="nil"/>
          <w:right w:val="nil"/>
          <w:between w:val="nil"/>
        </w:pBdr>
        <w:spacing w:line="360" w:lineRule="auto"/>
        <w:ind w:left="426" w:right="-307"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082E3FE4" w14:textId="77777777" w:rsidR="00FC07EC" w:rsidRPr="003B565A" w:rsidRDefault="00FC07EC" w:rsidP="00A857F4">
      <w:pPr>
        <w:pStyle w:val="ListParagraph"/>
        <w:numPr>
          <w:ilvl w:val="0"/>
          <w:numId w:val="20"/>
        </w:numPr>
        <w:pBdr>
          <w:top w:val="nil"/>
          <w:left w:val="nil"/>
          <w:bottom w:val="nil"/>
          <w:right w:val="nil"/>
          <w:between w:val="nil"/>
        </w:pBdr>
        <w:spacing w:line="360" w:lineRule="auto"/>
        <w:ind w:left="426" w:right="-307"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7155C5F2" w14:textId="77777777" w:rsidR="00FC07EC" w:rsidRPr="00013C9E" w:rsidRDefault="00FC07EC" w:rsidP="00FC07EC">
      <w:pPr>
        <w:pStyle w:val="ListParagraph"/>
        <w:numPr>
          <w:ilvl w:val="1"/>
          <w:numId w:val="42"/>
        </w:numPr>
        <w:spacing w:after="0" w:line="360" w:lineRule="auto"/>
        <w:ind w:left="900"/>
        <w:jc w:val="both"/>
        <w:rPr>
          <w:rFonts w:ascii="Arial" w:hAnsi="Arial" w:cs="Arial"/>
          <w:b/>
          <w:i/>
          <w:sz w:val="20"/>
          <w:szCs w:val="20"/>
        </w:rPr>
      </w:pPr>
      <w:r w:rsidRPr="00013C9E">
        <w:rPr>
          <w:rFonts w:ascii="Arial" w:hAnsi="Arial" w:cs="Arial"/>
          <w:b/>
          <w:i/>
          <w:sz w:val="20"/>
          <w:szCs w:val="20"/>
        </w:rPr>
        <w:br w:type="page"/>
      </w:r>
    </w:p>
    <w:tbl>
      <w:tblPr>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7796"/>
      </w:tblGrid>
      <w:tr w:rsidR="00FC07EC" w:rsidRPr="003B6472" w14:paraId="53A45EB2" w14:textId="77777777" w:rsidTr="00A857F4">
        <w:trPr>
          <w:trHeight w:val="544"/>
        </w:trPr>
        <w:tc>
          <w:tcPr>
            <w:tcW w:w="1702" w:type="dxa"/>
            <w:shd w:val="clear" w:color="auto" w:fill="002060"/>
            <w:vAlign w:val="center"/>
          </w:tcPr>
          <w:p w14:paraId="0297D6FE" w14:textId="019D997F" w:rsidR="00FC07EC" w:rsidRPr="003B6472" w:rsidRDefault="00FC07EC" w:rsidP="00B91E1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 xml:space="preserve">PART </w:t>
            </w:r>
            <w:r w:rsidR="00C227A0">
              <w:rPr>
                <w:rFonts w:ascii="Arial" w:eastAsia="Arial" w:hAnsi="Arial" w:cs="Arial"/>
                <w:b/>
                <w:color w:val="FFFFFF"/>
                <w:sz w:val="22"/>
                <w:szCs w:val="22"/>
              </w:rPr>
              <w:t>H</w:t>
            </w:r>
          </w:p>
        </w:tc>
        <w:tc>
          <w:tcPr>
            <w:tcW w:w="7796" w:type="dxa"/>
            <w:shd w:val="clear" w:color="auto" w:fill="DEEAF6" w:themeFill="accent1" w:themeFillTint="33"/>
            <w:vAlign w:val="center"/>
          </w:tcPr>
          <w:p w14:paraId="161F8E57" w14:textId="77777777" w:rsidR="00FC07EC" w:rsidRPr="003B6472" w:rsidRDefault="00FC07EC" w:rsidP="00B91E11">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63D1C142" w14:textId="77777777" w:rsidR="00FC07EC" w:rsidRPr="00F65E4E" w:rsidRDefault="00FC07EC" w:rsidP="00FC07EC">
      <w:pPr>
        <w:spacing w:after="0" w:line="360" w:lineRule="auto"/>
        <w:ind w:right="-23"/>
        <w:jc w:val="both"/>
        <w:rPr>
          <w:rFonts w:ascii="Arial" w:eastAsia="Arial" w:hAnsi="Arial" w:cs="Arial"/>
          <w:sz w:val="20"/>
          <w:szCs w:val="20"/>
        </w:rPr>
      </w:pPr>
    </w:p>
    <w:p w14:paraId="00EFDEB7"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0D3FCEE0"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63F02A49"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0F931FBB"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1A3505A1"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7F25A9E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62F420DD"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w:t>
      </w:r>
      <w:r w:rsidRPr="002E2E01">
        <w:rPr>
          <w:rFonts w:ascii="Arial" w:eastAsia="Arial" w:hAnsi="Arial" w:cs="Arial"/>
          <w:sz w:val="22"/>
          <w:szCs w:val="22"/>
        </w:rPr>
        <w:lastRenderedPageBreak/>
        <w:t>and for which the legal verification has been already taken and cleared by the competent Advocate before requesting for this report. I/ We assume no responsibility for the legal matters including, but not limited to, legal or title concerns.</w:t>
      </w:r>
    </w:p>
    <w:p w14:paraId="4A9DBA97"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200C19CF"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B46E3B5"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399A5180"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0355E8F"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4A79839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BA2A92"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2B000067"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lastRenderedPageBreak/>
        <w:t xml:space="preserve">This report is having limited scope as per its fields </w:t>
      </w:r>
      <w:r w:rsidRPr="00A857F4">
        <w:rPr>
          <w:rFonts w:ascii="Arial" w:eastAsia="Arial" w:hAnsi="Arial" w:cs="Arial"/>
          <w:sz w:val="22"/>
          <w:szCs w:val="22"/>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taken by us. The suggested value should be considered only if transaction is happened </w:t>
      </w:r>
      <w:r w:rsidRPr="00A857F4">
        <w:rPr>
          <w:rFonts w:ascii="Arial" w:eastAsia="Arial" w:hAnsi="Arial" w:cs="Arial"/>
          <w:sz w:val="22"/>
          <w:szCs w:val="22"/>
        </w:rPr>
        <w:t>as free market transaction</w:t>
      </w:r>
      <w:r w:rsidRPr="003664AC">
        <w:rPr>
          <w:rFonts w:ascii="Arial" w:eastAsia="Arial" w:hAnsi="Arial" w:cs="Arial"/>
          <w:sz w:val="22"/>
          <w:szCs w:val="22"/>
        </w:rPr>
        <w:t>.</w:t>
      </w:r>
    </w:p>
    <w:p w14:paraId="3A1C2F55"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6650A765"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3F32AD86"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1637D3BC"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76C295E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w:t>
      </w:r>
      <w:r w:rsidRPr="002E2E01">
        <w:rPr>
          <w:rFonts w:ascii="Arial" w:eastAsia="Arial" w:hAnsi="Arial" w:cs="Arial"/>
          <w:sz w:val="22"/>
          <w:szCs w:val="22"/>
        </w:rPr>
        <w:lastRenderedPageBreak/>
        <w:t>extra information will be entertained whatsoever be the reason. For any extra work over and above the fields mentioned in the report will have an extra cost which has to be borne by the customer.</w:t>
      </w:r>
    </w:p>
    <w:p w14:paraId="21FDD17B"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215A1A40"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18ADD66E"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6007F0E2"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2BB0ED69"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3D90B0C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72DAC81D"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w:t>
      </w:r>
      <w:r w:rsidRPr="002E2E01">
        <w:rPr>
          <w:rFonts w:ascii="Arial" w:eastAsia="Arial" w:hAnsi="Arial" w:cs="Arial"/>
          <w:sz w:val="22"/>
          <w:szCs w:val="22"/>
        </w:rPr>
        <w:lastRenderedPageBreak/>
        <w:t>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4E3BEA1C"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6B910B76" w14:textId="77777777" w:rsidR="00FC07EC"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This report is prepared following our Standard Operating Procedures &amp; Best Practices, Limitations, Conditions, Remarks, Important Notes, Valuation TOR.</w:t>
      </w:r>
    </w:p>
    <w:p w14:paraId="36719F29"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3FF3B3F2"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34B32C5"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76E75999"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A857F4">
        <w:rPr>
          <w:rFonts w:ascii="Arial" w:eastAsia="Arial" w:hAnsi="Arial" w:cs="Arial"/>
          <w:sz w:val="22"/>
          <w:szCs w:val="22"/>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4653EF8"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5B2D685D"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A857F4">
        <w:rPr>
          <w:rFonts w:ascii="Arial" w:eastAsia="Arial" w:hAnsi="Arial" w:cs="Arial"/>
          <w:sz w:val="22"/>
          <w:szCs w:val="22"/>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809A16E"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lastRenderedPageBreak/>
        <w:t>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2482FD83" w14:textId="77777777" w:rsidR="00FC07EC" w:rsidRPr="002E2E01" w:rsidRDefault="00FC07EC" w:rsidP="00A857F4">
      <w:pPr>
        <w:numPr>
          <w:ilvl w:val="3"/>
          <w:numId w:val="18"/>
        </w:numPr>
        <w:spacing w:line="360" w:lineRule="auto"/>
        <w:ind w:left="0" w:right="-307"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4C678525" w14:textId="6E23A92A" w:rsidR="00955111" w:rsidRPr="00FC07EC" w:rsidRDefault="00FC07EC" w:rsidP="00A857F4">
      <w:pPr>
        <w:numPr>
          <w:ilvl w:val="3"/>
          <w:numId w:val="18"/>
        </w:numPr>
        <w:spacing w:line="360" w:lineRule="auto"/>
        <w:ind w:left="0" w:right="-307" w:hanging="426"/>
        <w:jc w:val="both"/>
        <w:rPr>
          <w:rFonts w:ascii="Arial" w:eastAsia="Arial" w:hAnsi="Arial" w:cs="Arial"/>
          <w:sz w:val="22"/>
          <w:szCs w:val="22"/>
        </w:rPr>
      </w:pPr>
      <w:r w:rsidRPr="00A47F1A">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r>
        <w:rPr>
          <w:rFonts w:ascii="Arial" w:eastAsia="Arial" w:hAnsi="Arial" w:cs="Arial"/>
          <w:sz w:val="22"/>
          <w:szCs w:val="22"/>
        </w:rPr>
        <w:t>.</w:t>
      </w:r>
    </w:p>
    <w:sectPr w:rsidR="00955111" w:rsidRPr="00FC07EC" w:rsidSect="006638B8">
      <w:pgSz w:w="11906" w:h="16838"/>
      <w:pgMar w:top="1440" w:right="1440" w:bottom="1440" w:left="1701" w:header="39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A2407" w14:textId="77777777" w:rsidR="00B26D03" w:rsidRDefault="00B26D03" w:rsidP="0008705A">
      <w:pPr>
        <w:spacing w:after="0" w:line="240" w:lineRule="auto"/>
      </w:pPr>
      <w:r>
        <w:separator/>
      </w:r>
    </w:p>
  </w:endnote>
  <w:endnote w:type="continuationSeparator" w:id="0">
    <w:p w14:paraId="368D7980" w14:textId="77777777" w:rsidR="00B26D03" w:rsidRDefault="00B26D03"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B348" w14:textId="77777777" w:rsidR="00156953" w:rsidRDefault="001569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089603" w14:textId="77777777" w:rsidR="00156953" w:rsidRDefault="001569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5AD6" w14:textId="77777777" w:rsidR="00FC07EC" w:rsidRPr="000C5446" w:rsidRDefault="00FC07EC" w:rsidP="00FC07EC">
    <w:pPr>
      <w:spacing w:line="200" w:lineRule="exact"/>
      <w:ind w:left="-284" w:right="-22"/>
      <w:rPr>
        <w:sz w:val="20"/>
        <w:szCs w:val="20"/>
      </w:rPr>
    </w:pPr>
    <w:r>
      <w:rPr>
        <w:noProof/>
        <w:lang w:val="en-IN"/>
      </w:rPr>
      <mc:AlternateContent>
        <mc:Choice Requires="wps">
          <w:drawing>
            <wp:anchor distT="0" distB="0" distL="114300" distR="114300" simplePos="0" relativeHeight="251658752" behindDoc="0" locked="0" layoutInCell="1" allowOverlap="1" wp14:anchorId="23E8757D" wp14:editId="6AB93841">
              <wp:simplePos x="0" y="0"/>
              <wp:positionH relativeFrom="margin">
                <wp:posOffset>-222885</wp:posOffset>
              </wp:positionH>
              <wp:positionV relativeFrom="paragraph">
                <wp:posOffset>147954</wp:posOffset>
              </wp:positionV>
              <wp:extent cx="5905500" cy="0"/>
              <wp:effectExtent l="0" t="1905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055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2B748" id="Straight Connector 12" o:spid="_x0000_s1026" style="position:absolute;flip:y;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5pt,11.65pt" to="447.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xquwEAAMsDAAAOAAAAZHJzL2Uyb0RvYy54bWysU8Fu3CAQvVfqPyDuXXtXcpta680hUXOJ&#10;2qhpcid4WKMCg4CuvX/fAe86VVJVatULMjDvzXuP8fZysoYdIESNruPrVc0ZOIm9dvuOP3z79O6C&#10;s5iE64VBBx0/QuSXu7dvtqNvYYMDmh4CIxIX29F3fEjJt1UV5QBWxBV6cHSpMFiRaBv2VR/ESOzW&#10;VJu6fl+NGHofUEKMdHo9X/Jd4VcKZPqiVITETMdJWyprKOtTXqvdVrT7IPyg5UmG+AcVVmhHTReq&#10;a5EE+xH0KyqrZcCIKq0k2gqV0hKKB3Kzrl+4uR+Eh+KFwol+iSn+P1r5+XDl7kKWLid3729Rfo8U&#10;SjX62C6XeRP9XDapYJky2j/SexfP5IJNJdLjEilMiUk6bD7WTVNT8vJ8V4k2U+SOPsR0A2hZ/ui4&#10;0S67Fa043MaURTyX5GPj2NjxzUXzocnvViTOqoq+dDQwl30FxXRP3Wd9ZZjgygR2EDQGQkpwaV0o&#10;MilVZ5jSxizAuuj4I/BUn6FQBu1vwAuidEaXFrDVDsPvuqfpLFnN9ecEZt85gifsj3fhHA1NTInw&#10;NN15JH/dF/jzP7j7CQAA//8DAFBLAwQUAAYACAAAACEAc9Pnk+EAAAAJAQAADwAAAGRycy9kb3du&#10;cmV2LnhtbEyPTUvDQBCG74L/YZmCF2k3H7a0MZtSBNGDFFrbg7dNdpoEs7Mhu2lXf70rHupxZh7e&#10;ed587XXHzjjY1pCAeBYBQ6qMaqkWcHh/ni6BWSdJyc4QCvhCC+vi9iaXmTIX2uF572oWQshmUkDj&#10;XJ9xbqsGtbQz0yOF28kMWrowDjVXg7yEcN3xJIoWXMuWwodG9vjUYPW5H7WAelx8l6V+2fBt8vZ6&#10;vCf/Ec+9EHcTv3kE5tC7Kwy/+kEdiuBUmpGUZZ2AaTqPAyogSVNgAViuHlbAyr8FL3L+v0HxAwAA&#10;//8DAFBLAQItABQABgAIAAAAIQC2gziS/gAAAOEBAAATAAAAAAAAAAAAAAAAAAAAAABbQ29udGVu&#10;dF9UeXBlc10ueG1sUEsBAi0AFAAGAAgAAAAhADj9If/WAAAAlAEAAAsAAAAAAAAAAAAAAAAALwEA&#10;AF9yZWxzLy5yZWxzUEsBAi0AFAAGAAgAAAAhAC47vGq7AQAAywMAAA4AAAAAAAAAAAAAAAAALgIA&#10;AGRycy9lMm9Eb2MueG1sUEsBAi0AFAAGAAgAAAAhAHPT55PhAAAACQEAAA8AAAAAAAAAAAAAAAAA&#10;FQQAAGRycy9kb3ducmV2LnhtbFBLBQYAAAAABAAEAPMAAAAjBQAAAAA=&#10;" strokecolor="#5b9bd5 [3204]" strokeweight="2.25pt">
              <v:stroke joinstyle="miter"/>
              <o:lock v:ext="edit" shapetype="f"/>
              <w10:wrap anchorx="margin"/>
            </v:line>
          </w:pict>
        </mc:Fallback>
      </mc:AlternateContent>
    </w:r>
  </w:p>
  <w:p w14:paraId="378AB316" w14:textId="419FC2EC" w:rsidR="00FC07EC" w:rsidRDefault="00000000" w:rsidP="00FC07EC">
    <w:pPr>
      <w:pStyle w:val="Footer"/>
      <w:tabs>
        <w:tab w:val="clear" w:pos="8640"/>
      </w:tabs>
      <w:spacing w:line="240" w:lineRule="auto"/>
      <w:ind w:left="-142" w:right="-22"/>
      <w:rPr>
        <w:rFonts w:ascii="Cambria" w:hAnsi="Cambria"/>
        <w:b/>
        <w:color w:val="002060"/>
        <w:sz w:val="16"/>
      </w:rPr>
    </w:pPr>
    <w:sdt>
      <w:sdtPr>
        <w:rPr>
          <w:rFonts w:ascii="Arial" w:hAnsi="Arial" w:cs="Arial"/>
          <w:b/>
          <w:color w:val="002060"/>
          <w:sz w:val="22"/>
          <w:szCs w:val="22"/>
        </w:rPr>
        <w:id w:val="1215700298"/>
        <w:docPartObj>
          <w:docPartGallery w:val="Page Numbers (Top of Page)"/>
          <w:docPartUnique/>
        </w:docPartObj>
      </w:sdtPr>
      <w:sdtContent>
        <w:r w:rsidR="00FC07EC" w:rsidRPr="00323325">
          <w:rPr>
            <w:rFonts w:ascii="Arial" w:hAnsi="Arial" w:cs="Arial"/>
            <w:b/>
            <w:color w:val="002060"/>
            <w:sz w:val="22"/>
            <w:szCs w:val="22"/>
          </w:rPr>
          <w:t xml:space="preserve">FILE NO.: </w:t>
        </w:r>
        <w:r w:rsidR="00157F62" w:rsidRPr="00157F62">
          <w:rPr>
            <w:rFonts w:ascii="Arial" w:hAnsi="Arial" w:cs="Arial"/>
            <w:b/>
            <w:color w:val="002060"/>
          </w:rPr>
          <w:t>VIS</w:t>
        </w:r>
        <w:r w:rsidR="00157F62">
          <w:rPr>
            <w:rFonts w:ascii="Arial" w:hAnsi="Arial" w:cs="Arial"/>
            <w:b/>
            <w:color w:val="002060"/>
          </w:rPr>
          <w:t xml:space="preserve"> </w:t>
        </w:r>
        <w:r w:rsidR="00157F62" w:rsidRPr="00157F62">
          <w:rPr>
            <w:rFonts w:ascii="Arial" w:hAnsi="Arial" w:cs="Arial"/>
            <w:b/>
            <w:color w:val="002060"/>
          </w:rPr>
          <w:t>(2023-24)-PL424-350-554</w:t>
        </w:r>
        <w:r w:rsidR="00FC07EC">
          <w:rPr>
            <w:rFonts w:ascii="Arial" w:hAnsi="Arial" w:cs="Arial"/>
            <w:b/>
            <w:color w:val="002060"/>
          </w:rPr>
          <w:tab/>
        </w:r>
        <w:r w:rsidR="00FC07EC">
          <w:rPr>
            <w:rFonts w:ascii="Arial" w:hAnsi="Arial" w:cs="Arial"/>
            <w:b/>
            <w:color w:val="002060"/>
          </w:rPr>
          <w:tab/>
        </w:r>
        <w:r w:rsidR="00FC07EC" w:rsidRPr="00EB6D15">
          <w:rPr>
            <w:rFonts w:ascii="Arial" w:hAnsi="Arial" w:cs="Arial"/>
            <w:b/>
            <w:color w:val="002060"/>
          </w:rPr>
          <w:t xml:space="preserve">          </w:t>
        </w:r>
        <w:r w:rsidR="00FC07EC">
          <w:rPr>
            <w:rFonts w:ascii="Arial" w:hAnsi="Arial" w:cs="Arial"/>
            <w:b/>
            <w:color w:val="002060"/>
          </w:rPr>
          <w:t xml:space="preserve">   </w:t>
        </w:r>
        <w:r w:rsidR="00FC07EC" w:rsidRPr="00323325">
          <w:rPr>
            <w:rFonts w:ascii="Arial" w:hAnsi="Arial" w:cs="Arial"/>
            <w:b/>
            <w:color w:val="002060"/>
            <w:sz w:val="22"/>
            <w:szCs w:val="22"/>
            <w:lang w:val="en-IN"/>
          </w:rPr>
          <w:t xml:space="preserve">                  </w:t>
        </w:r>
        <w:r w:rsidR="00157F62">
          <w:rPr>
            <w:rFonts w:ascii="Arial" w:hAnsi="Arial" w:cs="Arial"/>
            <w:b/>
            <w:color w:val="002060"/>
            <w:sz w:val="22"/>
            <w:szCs w:val="22"/>
            <w:lang w:val="en-IN"/>
          </w:rPr>
          <w:t xml:space="preserve">   </w:t>
        </w:r>
        <w:r w:rsidR="00FC07EC" w:rsidRPr="00323325">
          <w:rPr>
            <w:rFonts w:ascii="Arial" w:hAnsi="Arial" w:cs="Arial"/>
            <w:b/>
            <w:color w:val="002060"/>
            <w:sz w:val="22"/>
            <w:szCs w:val="22"/>
            <w:lang w:val="en-IN"/>
          </w:rPr>
          <w:t xml:space="preserve">   </w:t>
        </w:r>
        <w:r w:rsidR="00FC07EC" w:rsidRPr="00323325">
          <w:rPr>
            <w:rFonts w:ascii="Arial" w:hAnsi="Arial" w:cs="Arial"/>
            <w:b/>
            <w:color w:val="002060"/>
            <w:sz w:val="22"/>
            <w:szCs w:val="22"/>
          </w:rPr>
          <w:t xml:space="preserve">Page </w:t>
        </w:r>
        <w:r w:rsidR="00FC07EC" w:rsidRPr="00323325">
          <w:rPr>
            <w:rFonts w:ascii="Arial" w:hAnsi="Arial" w:cs="Arial"/>
            <w:b/>
            <w:bCs/>
            <w:color w:val="002060"/>
            <w:sz w:val="22"/>
            <w:szCs w:val="22"/>
          </w:rPr>
          <w:fldChar w:fldCharType="begin"/>
        </w:r>
        <w:r w:rsidR="00FC07EC" w:rsidRPr="00323325">
          <w:rPr>
            <w:rFonts w:ascii="Arial" w:hAnsi="Arial" w:cs="Arial"/>
            <w:b/>
            <w:bCs/>
            <w:color w:val="002060"/>
            <w:sz w:val="22"/>
            <w:szCs w:val="22"/>
          </w:rPr>
          <w:instrText xml:space="preserve"> PAGE </w:instrText>
        </w:r>
        <w:r w:rsidR="00FC07EC" w:rsidRPr="00323325">
          <w:rPr>
            <w:rFonts w:ascii="Arial" w:hAnsi="Arial" w:cs="Arial"/>
            <w:b/>
            <w:bCs/>
            <w:color w:val="002060"/>
            <w:sz w:val="22"/>
            <w:szCs w:val="22"/>
          </w:rPr>
          <w:fldChar w:fldCharType="separate"/>
        </w:r>
        <w:r w:rsidR="00FC07EC">
          <w:rPr>
            <w:rFonts w:ascii="Arial" w:hAnsi="Arial" w:cs="Arial"/>
            <w:b/>
            <w:bCs/>
            <w:color w:val="002060"/>
            <w:sz w:val="22"/>
            <w:szCs w:val="22"/>
          </w:rPr>
          <w:t>1</w:t>
        </w:r>
        <w:r w:rsidR="00FC07EC" w:rsidRPr="00323325">
          <w:rPr>
            <w:rFonts w:ascii="Arial" w:hAnsi="Arial" w:cs="Arial"/>
            <w:b/>
            <w:color w:val="002060"/>
            <w:sz w:val="22"/>
            <w:szCs w:val="22"/>
          </w:rPr>
          <w:fldChar w:fldCharType="end"/>
        </w:r>
        <w:r w:rsidR="00FC07EC" w:rsidRPr="00323325">
          <w:rPr>
            <w:rFonts w:ascii="Arial" w:hAnsi="Arial" w:cs="Arial"/>
            <w:b/>
            <w:color w:val="002060"/>
            <w:sz w:val="22"/>
            <w:szCs w:val="22"/>
          </w:rPr>
          <w:t xml:space="preserve"> of </w:t>
        </w:r>
      </w:sdtContent>
    </w:sdt>
    <w:r w:rsidR="00A85376">
      <w:rPr>
        <w:rFonts w:ascii="Arial" w:hAnsi="Arial" w:cs="Arial"/>
        <w:b/>
        <w:color w:val="002060"/>
        <w:sz w:val="22"/>
        <w:szCs w:val="22"/>
      </w:rPr>
      <w:t>4</w:t>
    </w:r>
    <w:r w:rsidR="007B30F7">
      <w:rPr>
        <w:rFonts w:ascii="Arial" w:hAnsi="Arial" w:cs="Arial"/>
        <w:b/>
        <w:color w:val="002060"/>
        <w:sz w:val="22"/>
        <w:szCs w:val="22"/>
      </w:rPr>
      <w:t>4</w:t>
    </w:r>
  </w:p>
  <w:p w14:paraId="5F0529D5" w14:textId="77777777" w:rsidR="00FC07EC" w:rsidRPr="007735FD" w:rsidRDefault="00FC07EC" w:rsidP="00FC07EC">
    <w:pPr>
      <w:pStyle w:val="Footer"/>
      <w:tabs>
        <w:tab w:val="clear" w:pos="8640"/>
      </w:tabs>
      <w:spacing w:after="0"/>
      <w:ind w:right="-449"/>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131E40DB" w14:textId="5167B4FF" w:rsidR="00156953" w:rsidRPr="00FC07EC" w:rsidRDefault="00FC07EC" w:rsidP="00FC07EC">
    <w:pPr>
      <w:spacing w:after="0" w:line="240" w:lineRule="auto"/>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6EA3" w14:textId="77777777" w:rsidR="00156953" w:rsidRDefault="00156953" w:rsidP="00E11206"/>
  <w:p w14:paraId="5B9248AB" w14:textId="77777777" w:rsidR="00156953" w:rsidRPr="00FA178B" w:rsidRDefault="00156953" w:rsidP="00E1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A265F" w14:textId="77777777" w:rsidR="00B26D03" w:rsidRDefault="00B26D03" w:rsidP="0008705A">
      <w:pPr>
        <w:spacing w:after="0" w:line="240" w:lineRule="auto"/>
      </w:pPr>
      <w:r>
        <w:separator/>
      </w:r>
    </w:p>
  </w:footnote>
  <w:footnote w:type="continuationSeparator" w:id="0">
    <w:p w14:paraId="228FFE3C" w14:textId="77777777" w:rsidR="00B26D03" w:rsidRDefault="00B26D03"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636C" w14:textId="5CB1F222" w:rsidR="0021437C" w:rsidRDefault="0021437C" w:rsidP="00FC07EC">
    <w:pPr>
      <w:pStyle w:val="Header"/>
      <w:tabs>
        <w:tab w:val="clear" w:pos="4320"/>
        <w:tab w:val="clear" w:pos="8640"/>
        <w:tab w:val="right" w:pos="10331"/>
      </w:tabs>
      <w:spacing w:after="0"/>
      <w:ind w:left="1418" w:right="-714"/>
      <w:rPr>
        <w:rFonts w:ascii="Arial" w:hAnsi="Arial" w:cs="Arial"/>
        <w:bCs/>
        <w:color w:val="323E4F" w:themeColor="text2" w:themeShade="BF"/>
        <w:sz w:val="28"/>
        <w:szCs w:val="28"/>
      </w:rPr>
    </w:pPr>
    <w:r>
      <w:rPr>
        <w:noProof/>
        <w:lang w:val="en-IN"/>
      </w:rPr>
      <w:drawing>
        <wp:anchor distT="0" distB="0" distL="114300" distR="114300" simplePos="0" relativeHeight="251657728" behindDoc="0" locked="0" layoutInCell="1" allowOverlap="1" wp14:anchorId="1DFEE9F1" wp14:editId="3399D6FD">
          <wp:simplePos x="0" y="0"/>
          <wp:positionH relativeFrom="column">
            <wp:posOffset>4196715</wp:posOffset>
          </wp:positionH>
          <wp:positionV relativeFrom="paragraph">
            <wp:posOffset>-90170</wp:posOffset>
          </wp:positionV>
          <wp:extent cx="1884960" cy="676275"/>
          <wp:effectExtent l="0" t="0" r="1270" b="0"/>
          <wp:wrapNone/>
          <wp:docPr id="173430784" name="Picture 17343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6640" cy="676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rPr>
      <w:drawing>
        <wp:anchor distT="0" distB="0" distL="114300" distR="114300" simplePos="0" relativeHeight="251656704" behindDoc="1" locked="0" layoutInCell="1" allowOverlap="1" wp14:anchorId="5261CDF2" wp14:editId="128E1E4E">
          <wp:simplePos x="0" y="0"/>
          <wp:positionH relativeFrom="column">
            <wp:posOffset>-661035</wp:posOffset>
          </wp:positionH>
          <wp:positionV relativeFrom="topMargin">
            <wp:posOffset>114300</wp:posOffset>
          </wp:positionV>
          <wp:extent cx="1219200" cy="742950"/>
          <wp:effectExtent l="0" t="0" r="0" b="0"/>
          <wp:wrapTight wrapText="bothSides">
            <wp:wrapPolygon edited="0">
              <wp:start x="0" y="0"/>
              <wp:lineTo x="0" y="21046"/>
              <wp:lineTo x="21263" y="21046"/>
              <wp:lineTo x="21263" y="0"/>
              <wp:lineTo x="0" y="0"/>
            </wp:wrapPolygon>
          </wp:wrapTight>
          <wp:docPr id="2050882798" name="Picture 205088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192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sz w:val="20"/>
        <w:szCs w:val="20"/>
        <w:lang w:val="en-IN"/>
      </w:rPr>
      <w:pict w14:anchorId="1A854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11252" o:spid="_x0000_s1025" type="#_x0000_t75" style="position:absolute;left:0;text-align:left;margin-left:0;margin-top:0;width:480.55pt;height:153.95pt;z-index:-251656704;mso-position-horizontal:center;mso-position-horizontal-relative:margin;mso-position-vertical:center;mso-position-vertical-relative:margin" o:allowincell="f">
          <v:imagedata r:id="rId3" o:title="RK Techno New" gain="19661f" blacklevel="22938f"/>
          <w10:wrap anchorx="margin" anchory="margin"/>
        </v:shape>
      </w:pict>
    </w:r>
    <w:r>
      <w:rPr>
        <w:b/>
        <w:bCs/>
        <w:color w:val="323E4F" w:themeColor="text2" w:themeShade="BF"/>
        <w:sz w:val="28"/>
        <w:szCs w:val="28"/>
      </w:rPr>
      <w:t xml:space="preserve">ENTERPRISE VALUATION REPORT     </w:t>
    </w:r>
    <w:r>
      <w:rPr>
        <w:rFonts w:ascii="Arial" w:hAnsi="Arial" w:cs="Arial"/>
        <w:bCs/>
        <w:noProof/>
        <w:color w:val="323E4F" w:themeColor="text2" w:themeShade="BF"/>
        <w:sz w:val="28"/>
        <w:szCs w:val="28"/>
        <w:lang w:val="en-IN"/>
      </w:rPr>
      <w:ptab w:relativeTo="margin" w:alignment="right" w:leader="none"/>
    </w:r>
    <w:r w:rsidRPr="00C87D93">
      <w:t xml:space="preserve"> </w:t>
    </w:r>
  </w:p>
  <w:p w14:paraId="4D621C16" w14:textId="1FA142C6" w:rsidR="00156953" w:rsidRPr="000D2FA7" w:rsidRDefault="00156953" w:rsidP="00FC07EC">
    <w:pPr>
      <w:pStyle w:val="Header"/>
      <w:tabs>
        <w:tab w:val="clear" w:pos="8640"/>
        <w:tab w:val="left" w:pos="2694"/>
        <w:tab w:val="left" w:pos="2985"/>
        <w:tab w:val="right" w:pos="9026"/>
      </w:tabs>
      <w:spacing w:after="0" w:line="240" w:lineRule="auto"/>
      <w:ind w:left="1134"/>
      <w:rPr>
        <w:rFonts w:ascii="Cambria" w:hAnsi="Cambria" w:cstheme="majorHAnsi"/>
        <w:b/>
        <w:color w:val="5B9BD5" w:themeColor="accent1"/>
      </w:rPr>
    </w:pPr>
    <w:r>
      <w:rPr>
        <w:noProof/>
        <w:color w:val="5B9BD5" w:themeColor="accent1"/>
        <w:lang w:val="en-IN" w:eastAsia="en-IN"/>
      </w:rPr>
      <w:drawing>
        <wp:anchor distT="0" distB="0" distL="114300" distR="114300" simplePos="0" relativeHeight="251655680" behindDoc="1" locked="0" layoutInCell="1" allowOverlap="1" wp14:anchorId="4892D8EE" wp14:editId="3C5235F8">
          <wp:simplePos x="914400" y="617220"/>
          <wp:positionH relativeFrom="margin">
            <wp:align>center</wp:align>
          </wp:positionH>
          <wp:positionV relativeFrom="margin">
            <wp:align>center</wp:align>
          </wp:positionV>
          <wp:extent cx="5730240" cy="1051560"/>
          <wp:effectExtent l="0" t="0" r="0" b="0"/>
          <wp:wrapNone/>
          <wp:docPr id="2086981518" name="Picture 208698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KA Logo.jpg"/>
                  <pic:cNvPicPr/>
                </pic:nvPicPr>
                <pic:blipFill>
                  <a:blip r:embed="rId4">
                    <a:clrChange>
                      <a:clrFrom>
                        <a:srgbClr val="FFFFFF"/>
                      </a:clrFrom>
                      <a:clrTo>
                        <a:srgbClr val="FFFFFF">
                          <a:alpha val="0"/>
                        </a:srgbClr>
                      </a:clrTo>
                    </a:clrChange>
                    <a:duotone>
                      <a:prstClr val="black"/>
                      <a:srgbClr val="FFF5E1">
                        <a:tint val="45000"/>
                        <a:satMod val="400000"/>
                      </a:srgbClr>
                    </a:duotone>
                    <a:extLst>
                      <a:ext uri="{BEBA8EAE-BF5A-486C-A8C5-ECC9F3942E4B}">
                        <a14:imgProps xmlns:a14="http://schemas.microsoft.com/office/drawing/2010/main">
                          <a14:imgLayer r:embed="rId5">
                            <a14:imgEffect>
                              <a14:colorTemperature colorTemp="6100"/>
                            </a14:imgEffect>
                            <a14:imgEffect>
                              <a14:saturation sat="1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30240" cy="1051560"/>
                  </a:xfrm>
                  <a:prstGeom prst="rect">
                    <a:avLst/>
                  </a:prstGeom>
                </pic:spPr>
              </pic:pic>
            </a:graphicData>
          </a:graphic>
          <wp14:sizeRelH relativeFrom="margin">
            <wp14:pctWidth>0</wp14:pctWidth>
          </wp14:sizeRelH>
          <wp14:sizeRelV relativeFrom="margin">
            <wp14:pctHeight>0</wp14:pctHeight>
          </wp14:sizeRelV>
        </wp:anchor>
      </w:drawing>
    </w:r>
    <w:r w:rsidR="0021437C">
      <w:rPr>
        <w:rFonts w:ascii="Cambria" w:hAnsi="Cambria" w:cstheme="majorHAnsi"/>
        <w:b/>
        <w:color w:val="5B9BD5" w:themeColor="accent1"/>
        <w:sz w:val="20"/>
      </w:rPr>
      <w:t xml:space="preserve">M/S </w:t>
    </w:r>
    <w:r w:rsidR="00C227A0">
      <w:rPr>
        <w:rFonts w:ascii="Cambria" w:hAnsi="Cambria" w:cstheme="majorHAnsi"/>
        <w:b/>
        <w:color w:val="5B9BD5" w:themeColor="accent1"/>
        <w:sz w:val="22"/>
      </w:rPr>
      <w:t>SEW</w:t>
    </w:r>
    <w:r w:rsidR="0021437C">
      <w:rPr>
        <w:rFonts w:ascii="Cambria" w:hAnsi="Cambria" w:cstheme="majorHAnsi"/>
        <w:b/>
        <w:color w:val="5B9BD5" w:themeColor="accent1"/>
        <w:sz w:val="22"/>
      </w:rPr>
      <w:t xml:space="preserve"> Krishnagar Bah</w:t>
    </w:r>
    <w:r w:rsidR="00FC07EC">
      <w:rPr>
        <w:rFonts w:ascii="Cambria" w:hAnsi="Cambria" w:cstheme="majorHAnsi"/>
        <w:b/>
        <w:color w:val="5B9BD5" w:themeColor="accent1"/>
        <w:sz w:val="22"/>
      </w:rPr>
      <w:t>a</w:t>
    </w:r>
    <w:r w:rsidR="0021437C" w:rsidRPr="0055435E">
      <w:rPr>
        <w:rFonts w:ascii="Cambria" w:hAnsi="Cambria" w:cstheme="majorHAnsi"/>
        <w:b/>
        <w:color w:val="5B9BD5" w:themeColor="accent1"/>
        <w:sz w:val="22"/>
      </w:rPr>
      <w:t>rampore Highways Limited</w:t>
    </w:r>
  </w:p>
  <w:p w14:paraId="47DC66F6" w14:textId="77777777" w:rsidR="00156953" w:rsidRPr="003B217F" w:rsidRDefault="00156953" w:rsidP="002E64C4">
    <w:pPr>
      <w:pStyle w:val="Header"/>
      <w:tabs>
        <w:tab w:val="clear" w:pos="4320"/>
        <w:tab w:val="clear" w:pos="8640"/>
        <w:tab w:val="left" w:pos="5487"/>
      </w:tabs>
      <w:spacing w:after="120"/>
      <w:ind w:left="-851"/>
      <w:rPr>
        <w:rFonts w:asciiTheme="majorHAnsi" w:hAnsiTheme="majorHAnsi" w:cstheme="minorHAnsi"/>
        <w:b/>
        <w:color w:val="5B9BD5" w:themeColor="accent1"/>
        <w:sz w:val="20"/>
      </w:rPr>
    </w:pPr>
    <w:r>
      <w:rPr>
        <w:color w:val="5B9BD5" w:themeColor="accent1"/>
      </w:rPr>
      <w:t xml:space="preserve">                                           </w:t>
    </w:r>
    <w:r>
      <w:rPr>
        <w:color w:val="5B9BD5"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66F"/>
    <w:multiLevelType w:val="hybridMultilevel"/>
    <w:tmpl w:val="0A8E6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D44DA6"/>
    <w:multiLevelType w:val="hybridMultilevel"/>
    <w:tmpl w:val="0144EC5E"/>
    <w:lvl w:ilvl="0" w:tplc="64F0C71A">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CB4A05"/>
    <w:multiLevelType w:val="hybridMultilevel"/>
    <w:tmpl w:val="073023DE"/>
    <w:lvl w:ilvl="0" w:tplc="88D0F74C">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22ED6"/>
    <w:multiLevelType w:val="hybridMultilevel"/>
    <w:tmpl w:val="6EE6EE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0B5588"/>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DC7B7A"/>
    <w:multiLevelType w:val="hybridMultilevel"/>
    <w:tmpl w:val="A46AED90"/>
    <w:lvl w:ilvl="0" w:tplc="3B720D8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A809DE"/>
    <w:multiLevelType w:val="hybridMultilevel"/>
    <w:tmpl w:val="0BD0A5AC"/>
    <w:lvl w:ilvl="0" w:tplc="67C804F4">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E77526"/>
    <w:multiLevelType w:val="hybridMultilevel"/>
    <w:tmpl w:val="0D34F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E973E74"/>
    <w:multiLevelType w:val="multilevel"/>
    <w:tmpl w:val="9702D5DE"/>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3" w15:restartNumberingAfterBreak="0">
    <w:nsid w:val="23D301A7"/>
    <w:multiLevelType w:val="hybridMultilevel"/>
    <w:tmpl w:val="4808AB2C"/>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14" w15:restartNumberingAfterBreak="0">
    <w:nsid w:val="28D82CEC"/>
    <w:multiLevelType w:val="hybridMultilevel"/>
    <w:tmpl w:val="21262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05F7641"/>
    <w:multiLevelType w:val="hybridMultilevel"/>
    <w:tmpl w:val="EDBC066A"/>
    <w:lvl w:ilvl="0" w:tplc="590803C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7E794B"/>
    <w:multiLevelType w:val="hybridMultilevel"/>
    <w:tmpl w:val="CA12CC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7B027DB"/>
    <w:multiLevelType w:val="multilevel"/>
    <w:tmpl w:val="37B027DB"/>
    <w:lvl w:ilvl="0">
      <w:start w:val="1"/>
      <w:numFmt w:val="bullet"/>
      <w:lvlText w:val=""/>
      <w:lvlJc w:val="left"/>
      <w:pPr>
        <w:ind w:left="1899" w:hanging="360"/>
      </w:pPr>
      <w:rPr>
        <w:rFonts w:ascii="Symbol" w:hAnsi="Symbol" w:hint="default"/>
        <w:b w:val="0"/>
      </w:rPr>
    </w:lvl>
    <w:lvl w:ilvl="1">
      <w:start w:val="1"/>
      <w:numFmt w:val="lowerLetter"/>
      <w:lvlText w:val="%2."/>
      <w:lvlJc w:val="left"/>
      <w:pPr>
        <w:ind w:left="2619" w:hanging="360"/>
      </w:pPr>
    </w:lvl>
    <w:lvl w:ilvl="2">
      <w:start w:val="1"/>
      <w:numFmt w:val="lowerRoman"/>
      <w:lvlText w:val="%3."/>
      <w:lvlJc w:val="right"/>
      <w:pPr>
        <w:ind w:left="3339" w:hanging="180"/>
      </w:pPr>
    </w:lvl>
    <w:lvl w:ilvl="3">
      <w:start w:val="1"/>
      <w:numFmt w:val="decimal"/>
      <w:lvlText w:val="%4."/>
      <w:lvlJc w:val="left"/>
      <w:pPr>
        <w:ind w:left="4059" w:hanging="360"/>
      </w:pPr>
    </w:lvl>
    <w:lvl w:ilvl="4">
      <w:start w:val="1"/>
      <w:numFmt w:val="lowerLetter"/>
      <w:lvlText w:val="%5."/>
      <w:lvlJc w:val="left"/>
      <w:pPr>
        <w:ind w:left="4779" w:hanging="360"/>
      </w:pPr>
    </w:lvl>
    <w:lvl w:ilvl="5">
      <w:start w:val="1"/>
      <w:numFmt w:val="lowerRoman"/>
      <w:lvlText w:val="%6."/>
      <w:lvlJc w:val="right"/>
      <w:pPr>
        <w:ind w:left="5499" w:hanging="180"/>
      </w:pPr>
    </w:lvl>
    <w:lvl w:ilvl="6">
      <w:start w:val="1"/>
      <w:numFmt w:val="decimal"/>
      <w:lvlText w:val="%7."/>
      <w:lvlJc w:val="left"/>
      <w:pPr>
        <w:ind w:left="6219" w:hanging="360"/>
      </w:pPr>
    </w:lvl>
    <w:lvl w:ilvl="7">
      <w:start w:val="1"/>
      <w:numFmt w:val="lowerLetter"/>
      <w:lvlText w:val="%8."/>
      <w:lvlJc w:val="left"/>
      <w:pPr>
        <w:ind w:left="6939" w:hanging="360"/>
      </w:pPr>
    </w:lvl>
    <w:lvl w:ilvl="8">
      <w:start w:val="1"/>
      <w:numFmt w:val="lowerRoman"/>
      <w:lvlText w:val="%9."/>
      <w:lvlJc w:val="right"/>
      <w:pPr>
        <w:ind w:left="7659" w:hanging="180"/>
      </w:pPr>
    </w:lvl>
  </w:abstractNum>
  <w:abstractNum w:abstractNumId="19"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7369A3"/>
    <w:multiLevelType w:val="hybridMultilevel"/>
    <w:tmpl w:val="AEACA7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E417481"/>
    <w:multiLevelType w:val="hybridMultilevel"/>
    <w:tmpl w:val="80E40C9E"/>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22"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532BDF"/>
    <w:multiLevelType w:val="hybridMultilevel"/>
    <w:tmpl w:val="DA7C61A2"/>
    <w:lvl w:ilvl="0" w:tplc="DF4AB864">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5" w15:restartNumberingAfterBreak="0">
    <w:nsid w:val="443B4ACC"/>
    <w:multiLevelType w:val="hybridMultilevel"/>
    <w:tmpl w:val="7212BC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4953AFB"/>
    <w:multiLevelType w:val="hybridMultilevel"/>
    <w:tmpl w:val="C1DCBC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53C57A1"/>
    <w:multiLevelType w:val="hybridMultilevel"/>
    <w:tmpl w:val="C75C9FD8"/>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28" w15:restartNumberingAfterBreak="0">
    <w:nsid w:val="46BB3E1F"/>
    <w:multiLevelType w:val="hybridMultilevel"/>
    <w:tmpl w:val="DD384A30"/>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29" w15:restartNumberingAfterBreak="0">
    <w:nsid w:val="48DA1095"/>
    <w:multiLevelType w:val="hybridMultilevel"/>
    <w:tmpl w:val="C6C4D878"/>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0" w15:restartNumberingAfterBreak="0">
    <w:nsid w:val="4E501BD0"/>
    <w:multiLevelType w:val="hybridMultilevel"/>
    <w:tmpl w:val="4E5C89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52F673E8"/>
    <w:multiLevelType w:val="hybridMultilevel"/>
    <w:tmpl w:val="9B0CC1D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575E0AAA"/>
    <w:multiLevelType w:val="hybridMultilevel"/>
    <w:tmpl w:val="8FF2E28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7DA14AA"/>
    <w:multiLevelType w:val="hybridMultilevel"/>
    <w:tmpl w:val="01BA7EE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4" w15:restartNumberingAfterBreak="0">
    <w:nsid w:val="59414DE5"/>
    <w:multiLevelType w:val="hybridMultilevel"/>
    <w:tmpl w:val="2ACE6AC8"/>
    <w:lvl w:ilvl="0" w:tplc="FD1833E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1C80E6C"/>
    <w:multiLevelType w:val="multilevel"/>
    <w:tmpl w:val="37B027DB"/>
    <w:lvl w:ilvl="0">
      <w:start w:val="1"/>
      <w:numFmt w:val="bullet"/>
      <w:lvlText w:val=""/>
      <w:lvlJc w:val="left"/>
      <w:pPr>
        <w:ind w:left="360"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37" w15:restartNumberingAfterBreak="0">
    <w:nsid w:val="620A6E7A"/>
    <w:multiLevelType w:val="hybridMultilevel"/>
    <w:tmpl w:val="29E22F70"/>
    <w:lvl w:ilvl="0" w:tplc="3852020C">
      <w:start w:val="1"/>
      <w:numFmt w:val="decimal"/>
      <w:lvlText w:val="%1."/>
      <w:lvlJc w:val="left"/>
      <w:pPr>
        <w:ind w:left="578"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5C450A2"/>
    <w:multiLevelType w:val="multilevel"/>
    <w:tmpl w:val="65C450A2"/>
    <w:lvl w:ilvl="0">
      <w:start w:val="1"/>
      <w:numFmt w:val="decimal"/>
      <w:lvlText w:val="%1."/>
      <w:lvlJc w:val="left"/>
      <w:pPr>
        <w:ind w:left="360" w:hanging="360"/>
      </w:pPr>
      <w:rPr>
        <w:rFonts w:hint="default"/>
        <w:b/>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502"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E3613"/>
    <w:multiLevelType w:val="hybridMultilevel"/>
    <w:tmpl w:val="686EDE58"/>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41" w15:restartNumberingAfterBreak="0">
    <w:nsid w:val="73303C42"/>
    <w:multiLevelType w:val="hybridMultilevel"/>
    <w:tmpl w:val="F9FA70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3AD034C"/>
    <w:multiLevelType w:val="hybridMultilevel"/>
    <w:tmpl w:val="53AEB3AE"/>
    <w:lvl w:ilvl="0" w:tplc="95289380">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D90AE7"/>
    <w:multiLevelType w:val="hybridMultilevel"/>
    <w:tmpl w:val="CCFC80FA"/>
    <w:lvl w:ilvl="0" w:tplc="40090001">
      <w:start w:val="1"/>
      <w:numFmt w:val="bullet"/>
      <w:lvlText w:val=""/>
      <w:lvlJc w:val="left"/>
      <w:pPr>
        <w:ind w:left="1569" w:hanging="360"/>
      </w:pPr>
      <w:rPr>
        <w:rFonts w:ascii="Symbol" w:hAnsi="Symbol" w:hint="default"/>
      </w:rPr>
    </w:lvl>
    <w:lvl w:ilvl="1" w:tplc="40090003" w:tentative="1">
      <w:start w:val="1"/>
      <w:numFmt w:val="bullet"/>
      <w:lvlText w:val="o"/>
      <w:lvlJc w:val="left"/>
      <w:pPr>
        <w:ind w:left="2289" w:hanging="360"/>
      </w:pPr>
      <w:rPr>
        <w:rFonts w:ascii="Courier New" w:hAnsi="Courier New" w:cs="Courier New" w:hint="default"/>
      </w:rPr>
    </w:lvl>
    <w:lvl w:ilvl="2" w:tplc="40090005" w:tentative="1">
      <w:start w:val="1"/>
      <w:numFmt w:val="bullet"/>
      <w:lvlText w:val=""/>
      <w:lvlJc w:val="left"/>
      <w:pPr>
        <w:ind w:left="3009" w:hanging="360"/>
      </w:pPr>
      <w:rPr>
        <w:rFonts w:ascii="Wingdings" w:hAnsi="Wingdings" w:hint="default"/>
      </w:rPr>
    </w:lvl>
    <w:lvl w:ilvl="3" w:tplc="40090001" w:tentative="1">
      <w:start w:val="1"/>
      <w:numFmt w:val="bullet"/>
      <w:lvlText w:val=""/>
      <w:lvlJc w:val="left"/>
      <w:pPr>
        <w:ind w:left="3729" w:hanging="360"/>
      </w:pPr>
      <w:rPr>
        <w:rFonts w:ascii="Symbol" w:hAnsi="Symbol" w:hint="default"/>
      </w:rPr>
    </w:lvl>
    <w:lvl w:ilvl="4" w:tplc="40090003" w:tentative="1">
      <w:start w:val="1"/>
      <w:numFmt w:val="bullet"/>
      <w:lvlText w:val="o"/>
      <w:lvlJc w:val="left"/>
      <w:pPr>
        <w:ind w:left="4449" w:hanging="360"/>
      </w:pPr>
      <w:rPr>
        <w:rFonts w:ascii="Courier New" w:hAnsi="Courier New" w:cs="Courier New" w:hint="default"/>
      </w:rPr>
    </w:lvl>
    <w:lvl w:ilvl="5" w:tplc="40090005" w:tentative="1">
      <w:start w:val="1"/>
      <w:numFmt w:val="bullet"/>
      <w:lvlText w:val=""/>
      <w:lvlJc w:val="left"/>
      <w:pPr>
        <w:ind w:left="5169" w:hanging="360"/>
      </w:pPr>
      <w:rPr>
        <w:rFonts w:ascii="Wingdings" w:hAnsi="Wingdings" w:hint="default"/>
      </w:rPr>
    </w:lvl>
    <w:lvl w:ilvl="6" w:tplc="40090001" w:tentative="1">
      <w:start w:val="1"/>
      <w:numFmt w:val="bullet"/>
      <w:lvlText w:val=""/>
      <w:lvlJc w:val="left"/>
      <w:pPr>
        <w:ind w:left="5889" w:hanging="360"/>
      </w:pPr>
      <w:rPr>
        <w:rFonts w:ascii="Symbol" w:hAnsi="Symbol" w:hint="default"/>
      </w:rPr>
    </w:lvl>
    <w:lvl w:ilvl="7" w:tplc="40090003" w:tentative="1">
      <w:start w:val="1"/>
      <w:numFmt w:val="bullet"/>
      <w:lvlText w:val="o"/>
      <w:lvlJc w:val="left"/>
      <w:pPr>
        <w:ind w:left="6609" w:hanging="360"/>
      </w:pPr>
      <w:rPr>
        <w:rFonts w:ascii="Courier New" w:hAnsi="Courier New" w:cs="Courier New" w:hint="default"/>
      </w:rPr>
    </w:lvl>
    <w:lvl w:ilvl="8" w:tplc="40090005" w:tentative="1">
      <w:start w:val="1"/>
      <w:numFmt w:val="bullet"/>
      <w:lvlText w:val=""/>
      <w:lvlJc w:val="left"/>
      <w:pPr>
        <w:ind w:left="7329" w:hanging="360"/>
      </w:pPr>
      <w:rPr>
        <w:rFonts w:ascii="Wingdings" w:hAnsi="Wingdings" w:hint="default"/>
      </w:rPr>
    </w:lvl>
  </w:abstractNum>
  <w:abstractNum w:abstractNumId="44" w15:restartNumberingAfterBreak="0">
    <w:nsid w:val="76F31FA4"/>
    <w:multiLevelType w:val="hybridMultilevel"/>
    <w:tmpl w:val="601A1E92"/>
    <w:lvl w:ilvl="0" w:tplc="1C22AC98">
      <w:start w:val="1"/>
      <w:numFmt w:val="decimal"/>
      <w:lvlText w:val="%1."/>
      <w:lvlJc w:val="left"/>
      <w:pPr>
        <w:ind w:left="578" w:hanging="360"/>
      </w:pPr>
      <w:rPr>
        <w:b/>
        <w:bCs/>
      </w:r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45"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76125F3"/>
    <w:multiLevelType w:val="hybridMultilevel"/>
    <w:tmpl w:val="42368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0368F5"/>
    <w:multiLevelType w:val="hybridMultilevel"/>
    <w:tmpl w:val="738ADDFC"/>
    <w:lvl w:ilvl="0" w:tplc="BE8EC79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0112890">
    <w:abstractNumId w:val="18"/>
  </w:num>
  <w:num w:numId="2" w16cid:durableId="18120283">
    <w:abstractNumId w:val="38"/>
  </w:num>
  <w:num w:numId="3" w16cid:durableId="389696758">
    <w:abstractNumId w:val="46"/>
  </w:num>
  <w:num w:numId="4" w16cid:durableId="1092816850">
    <w:abstractNumId w:val="35"/>
  </w:num>
  <w:num w:numId="5" w16cid:durableId="2099520896">
    <w:abstractNumId w:val="3"/>
  </w:num>
  <w:num w:numId="6" w16cid:durableId="1563365351">
    <w:abstractNumId w:val="28"/>
  </w:num>
  <w:num w:numId="7" w16cid:durableId="33696007">
    <w:abstractNumId w:val="43"/>
  </w:num>
  <w:num w:numId="8" w16cid:durableId="216627888">
    <w:abstractNumId w:val="13"/>
  </w:num>
  <w:num w:numId="9" w16cid:durableId="150677665">
    <w:abstractNumId w:val="21"/>
  </w:num>
  <w:num w:numId="10" w16cid:durableId="1620187520">
    <w:abstractNumId w:val="40"/>
  </w:num>
  <w:num w:numId="11" w16cid:durableId="1838956381">
    <w:abstractNumId w:val="47"/>
  </w:num>
  <w:num w:numId="12" w16cid:durableId="143282607">
    <w:abstractNumId w:val="34"/>
  </w:num>
  <w:num w:numId="13" w16cid:durableId="1288318160">
    <w:abstractNumId w:val="14"/>
  </w:num>
  <w:num w:numId="14" w16cid:durableId="1598368534">
    <w:abstractNumId w:val="42"/>
  </w:num>
  <w:num w:numId="15" w16cid:durableId="1309751340">
    <w:abstractNumId w:val="23"/>
  </w:num>
  <w:num w:numId="16" w16cid:durableId="2118795820">
    <w:abstractNumId w:val="29"/>
  </w:num>
  <w:num w:numId="17" w16cid:durableId="1009527158">
    <w:abstractNumId w:val="36"/>
  </w:num>
  <w:num w:numId="18" w16cid:durableId="254676137">
    <w:abstractNumId w:val="12"/>
  </w:num>
  <w:num w:numId="19" w16cid:durableId="1589580510">
    <w:abstractNumId w:val="22"/>
  </w:num>
  <w:num w:numId="20" w16cid:durableId="531386550">
    <w:abstractNumId w:val="1"/>
  </w:num>
  <w:num w:numId="21" w16cid:durableId="1649550107">
    <w:abstractNumId w:val="2"/>
  </w:num>
  <w:num w:numId="22" w16cid:durableId="1166628727">
    <w:abstractNumId w:val="32"/>
  </w:num>
  <w:num w:numId="23" w16cid:durableId="1998458060">
    <w:abstractNumId w:val="7"/>
  </w:num>
  <w:num w:numId="24" w16cid:durableId="211235219">
    <w:abstractNumId w:val="26"/>
  </w:num>
  <w:num w:numId="25" w16cid:durableId="542980483">
    <w:abstractNumId w:val="9"/>
  </w:num>
  <w:num w:numId="26" w16cid:durableId="2078480440">
    <w:abstractNumId w:val="41"/>
  </w:num>
  <w:num w:numId="27" w16cid:durableId="869027462">
    <w:abstractNumId w:val="20"/>
  </w:num>
  <w:num w:numId="28" w16cid:durableId="1418748635">
    <w:abstractNumId w:val="25"/>
  </w:num>
  <w:num w:numId="29" w16cid:durableId="2375205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453993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62682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569280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68179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388150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4645792">
    <w:abstractNumId w:val="27"/>
  </w:num>
  <w:num w:numId="36" w16cid:durableId="1024556574">
    <w:abstractNumId w:val="31"/>
  </w:num>
  <w:num w:numId="37" w16cid:durableId="1401054099">
    <w:abstractNumId w:val="11"/>
  </w:num>
  <w:num w:numId="38" w16cid:durableId="1801222264">
    <w:abstractNumId w:val="4"/>
  </w:num>
  <w:num w:numId="39" w16cid:durableId="1543904414">
    <w:abstractNumId w:val="10"/>
  </w:num>
  <w:num w:numId="40" w16cid:durableId="1661426659">
    <w:abstractNumId w:val="17"/>
  </w:num>
  <w:num w:numId="41" w16cid:durableId="1838962697">
    <w:abstractNumId w:val="0"/>
  </w:num>
  <w:num w:numId="42" w16cid:durableId="45765070">
    <w:abstractNumId w:val="39"/>
  </w:num>
  <w:num w:numId="43" w16cid:durableId="279533282">
    <w:abstractNumId w:val="33"/>
  </w:num>
  <w:num w:numId="44" w16cid:durableId="1282499221">
    <w:abstractNumId w:val="37"/>
  </w:num>
  <w:num w:numId="45" w16cid:durableId="344940853">
    <w:abstractNumId w:val="5"/>
  </w:num>
  <w:num w:numId="46" w16cid:durableId="930892003">
    <w:abstractNumId w:val="15"/>
  </w:num>
  <w:num w:numId="47" w16cid:durableId="496849762">
    <w:abstractNumId w:val="44"/>
  </w:num>
  <w:num w:numId="48" w16cid:durableId="1471825155">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363C"/>
    <w:rsid w:val="000040E7"/>
    <w:rsid w:val="0000739C"/>
    <w:rsid w:val="0002101A"/>
    <w:rsid w:val="0002183E"/>
    <w:rsid w:val="00023F02"/>
    <w:rsid w:val="00024A21"/>
    <w:rsid w:val="000263D4"/>
    <w:rsid w:val="00026798"/>
    <w:rsid w:val="00032A9C"/>
    <w:rsid w:val="00032E07"/>
    <w:rsid w:val="00033398"/>
    <w:rsid w:val="000333A6"/>
    <w:rsid w:val="00033B24"/>
    <w:rsid w:val="000349CA"/>
    <w:rsid w:val="000408CC"/>
    <w:rsid w:val="00042E4D"/>
    <w:rsid w:val="000446F8"/>
    <w:rsid w:val="00044C9F"/>
    <w:rsid w:val="00046CE9"/>
    <w:rsid w:val="00047F73"/>
    <w:rsid w:val="00050AF8"/>
    <w:rsid w:val="000511F2"/>
    <w:rsid w:val="0005294C"/>
    <w:rsid w:val="000572C6"/>
    <w:rsid w:val="00057D61"/>
    <w:rsid w:val="000714CD"/>
    <w:rsid w:val="00071BE3"/>
    <w:rsid w:val="00071D7B"/>
    <w:rsid w:val="0008074C"/>
    <w:rsid w:val="00080791"/>
    <w:rsid w:val="0008158F"/>
    <w:rsid w:val="00083A94"/>
    <w:rsid w:val="0008705A"/>
    <w:rsid w:val="0009166A"/>
    <w:rsid w:val="00094E41"/>
    <w:rsid w:val="00095B3B"/>
    <w:rsid w:val="000966EC"/>
    <w:rsid w:val="00097588"/>
    <w:rsid w:val="000A0AC4"/>
    <w:rsid w:val="000A1033"/>
    <w:rsid w:val="000A46A8"/>
    <w:rsid w:val="000A492E"/>
    <w:rsid w:val="000A6FD9"/>
    <w:rsid w:val="000B05D4"/>
    <w:rsid w:val="000B2678"/>
    <w:rsid w:val="000B6B9E"/>
    <w:rsid w:val="000B7541"/>
    <w:rsid w:val="000C15CD"/>
    <w:rsid w:val="000C16F4"/>
    <w:rsid w:val="000C378C"/>
    <w:rsid w:val="000C511B"/>
    <w:rsid w:val="000C6531"/>
    <w:rsid w:val="000D2FA7"/>
    <w:rsid w:val="000D3D72"/>
    <w:rsid w:val="000D4A65"/>
    <w:rsid w:val="000E30C0"/>
    <w:rsid w:val="000E409A"/>
    <w:rsid w:val="000E4DF1"/>
    <w:rsid w:val="000F2267"/>
    <w:rsid w:val="000F4BD8"/>
    <w:rsid w:val="000F55A2"/>
    <w:rsid w:val="000F7ABA"/>
    <w:rsid w:val="001013F6"/>
    <w:rsid w:val="00104770"/>
    <w:rsid w:val="00116AE5"/>
    <w:rsid w:val="001175FD"/>
    <w:rsid w:val="00126291"/>
    <w:rsid w:val="00130A18"/>
    <w:rsid w:val="00132EDF"/>
    <w:rsid w:val="00133646"/>
    <w:rsid w:val="00135000"/>
    <w:rsid w:val="00137B89"/>
    <w:rsid w:val="00140C7D"/>
    <w:rsid w:val="00151DB7"/>
    <w:rsid w:val="00152142"/>
    <w:rsid w:val="001537BF"/>
    <w:rsid w:val="00154B32"/>
    <w:rsid w:val="00154FC2"/>
    <w:rsid w:val="00156605"/>
    <w:rsid w:val="00156953"/>
    <w:rsid w:val="00157F62"/>
    <w:rsid w:val="00162D96"/>
    <w:rsid w:val="0016332F"/>
    <w:rsid w:val="00163BCF"/>
    <w:rsid w:val="00164A0A"/>
    <w:rsid w:val="00164F2D"/>
    <w:rsid w:val="0016650B"/>
    <w:rsid w:val="00171529"/>
    <w:rsid w:val="0017251F"/>
    <w:rsid w:val="00173077"/>
    <w:rsid w:val="001733F5"/>
    <w:rsid w:val="001748BA"/>
    <w:rsid w:val="00180F74"/>
    <w:rsid w:val="001841D3"/>
    <w:rsid w:val="00187387"/>
    <w:rsid w:val="0018743C"/>
    <w:rsid w:val="00190495"/>
    <w:rsid w:val="001917FB"/>
    <w:rsid w:val="00191C76"/>
    <w:rsid w:val="00192838"/>
    <w:rsid w:val="0019481C"/>
    <w:rsid w:val="001A3D81"/>
    <w:rsid w:val="001A6662"/>
    <w:rsid w:val="001B05F7"/>
    <w:rsid w:val="001B06F2"/>
    <w:rsid w:val="001B1993"/>
    <w:rsid w:val="001B306E"/>
    <w:rsid w:val="001B58E3"/>
    <w:rsid w:val="001B659D"/>
    <w:rsid w:val="001D0186"/>
    <w:rsid w:val="001D16EB"/>
    <w:rsid w:val="001D5E32"/>
    <w:rsid w:val="001D685C"/>
    <w:rsid w:val="001E0144"/>
    <w:rsid w:val="001E5C4A"/>
    <w:rsid w:val="001E742C"/>
    <w:rsid w:val="001E7DB0"/>
    <w:rsid w:val="001F0B5A"/>
    <w:rsid w:val="001F1DC3"/>
    <w:rsid w:val="001F29CF"/>
    <w:rsid w:val="001F36D8"/>
    <w:rsid w:val="001F386E"/>
    <w:rsid w:val="001F677B"/>
    <w:rsid w:val="002041B7"/>
    <w:rsid w:val="00204383"/>
    <w:rsid w:val="002044A6"/>
    <w:rsid w:val="00206D56"/>
    <w:rsid w:val="00210004"/>
    <w:rsid w:val="00211376"/>
    <w:rsid w:val="00211D3D"/>
    <w:rsid w:val="00212DDF"/>
    <w:rsid w:val="00212F90"/>
    <w:rsid w:val="00213863"/>
    <w:rsid w:val="0021437C"/>
    <w:rsid w:val="00216A2C"/>
    <w:rsid w:val="00217D89"/>
    <w:rsid w:val="0022003A"/>
    <w:rsid w:val="00220DC7"/>
    <w:rsid w:val="002252BF"/>
    <w:rsid w:val="00225583"/>
    <w:rsid w:val="00225864"/>
    <w:rsid w:val="00227422"/>
    <w:rsid w:val="00231691"/>
    <w:rsid w:val="00235A0F"/>
    <w:rsid w:val="0024058D"/>
    <w:rsid w:val="00240828"/>
    <w:rsid w:val="00240CAD"/>
    <w:rsid w:val="00241379"/>
    <w:rsid w:val="002413F6"/>
    <w:rsid w:val="00244D66"/>
    <w:rsid w:val="00251647"/>
    <w:rsid w:val="00252C0C"/>
    <w:rsid w:val="002540B6"/>
    <w:rsid w:val="00255BD1"/>
    <w:rsid w:val="00257DF5"/>
    <w:rsid w:val="00261E22"/>
    <w:rsid w:val="002621AC"/>
    <w:rsid w:val="00264D1E"/>
    <w:rsid w:val="00272FEE"/>
    <w:rsid w:val="0027395C"/>
    <w:rsid w:val="00273FBE"/>
    <w:rsid w:val="00274B6C"/>
    <w:rsid w:val="00281775"/>
    <w:rsid w:val="00282127"/>
    <w:rsid w:val="0028474A"/>
    <w:rsid w:val="00290DB8"/>
    <w:rsid w:val="00292FDC"/>
    <w:rsid w:val="00293700"/>
    <w:rsid w:val="002A270C"/>
    <w:rsid w:val="002A37BD"/>
    <w:rsid w:val="002A3FF0"/>
    <w:rsid w:val="002A486A"/>
    <w:rsid w:val="002A5BBA"/>
    <w:rsid w:val="002A5FBB"/>
    <w:rsid w:val="002A6C41"/>
    <w:rsid w:val="002B1184"/>
    <w:rsid w:val="002B79B2"/>
    <w:rsid w:val="002C2596"/>
    <w:rsid w:val="002C2E49"/>
    <w:rsid w:val="002C36BC"/>
    <w:rsid w:val="002C44B8"/>
    <w:rsid w:val="002D41D4"/>
    <w:rsid w:val="002D688B"/>
    <w:rsid w:val="002E009D"/>
    <w:rsid w:val="002E45CA"/>
    <w:rsid w:val="002E4AC1"/>
    <w:rsid w:val="002E64C4"/>
    <w:rsid w:val="002F0FA3"/>
    <w:rsid w:val="002F30E1"/>
    <w:rsid w:val="002F358B"/>
    <w:rsid w:val="002F3B57"/>
    <w:rsid w:val="002F4EAC"/>
    <w:rsid w:val="002F7FB6"/>
    <w:rsid w:val="003072F3"/>
    <w:rsid w:val="0031226D"/>
    <w:rsid w:val="003122E7"/>
    <w:rsid w:val="003127C5"/>
    <w:rsid w:val="00315B38"/>
    <w:rsid w:val="00316401"/>
    <w:rsid w:val="00325071"/>
    <w:rsid w:val="0033097D"/>
    <w:rsid w:val="00331419"/>
    <w:rsid w:val="003316A7"/>
    <w:rsid w:val="00333533"/>
    <w:rsid w:val="00335584"/>
    <w:rsid w:val="00336A39"/>
    <w:rsid w:val="003374A7"/>
    <w:rsid w:val="003408FF"/>
    <w:rsid w:val="00340CD8"/>
    <w:rsid w:val="003422F4"/>
    <w:rsid w:val="00345BE2"/>
    <w:rsid w:val="00350918"/>
    <w:rsid w:val="00351D77"/>
    <w:rsid w:val="00352657"/>
    <w:rsid w:val="00353FD9"/>
    <w:rsid w:val="003571CF"/>
    <w:rsid w:val="00360885"/>
    <w:rsid w:val="00364504"/>
    <w:rsid w:val="00370691"/>
    <w:rsid w:val="0037136F"/>
    <w:rsid w:val="00371B2E"/>
    <w:rsid w:val="003747CE"/>
    <w:rsid w:val="003802E8"/>
    <w:rsid w:val="00384466"/>
    <w:rsid w:val="00385A80"/>
    <w:rsid w:val="00385C48"/>
    <w:rsid w:val="00385F72"/>
    <w:rsid w:val="003868F5"/>
    <w:rsid w:val="00387D13"/>
    <w:rsid w:val="00394A4C"/>
    <w:rsid w:val="00397BE0"/>
    <w:rsid w:val="003A159F"/>
    <w:rsid w:val="003A35BD"/>
    <w:rsid w:val="003B1316"/>
    <w:rsid w:val="003B4094"/>
    <w:rsid w:val="003B52F1"/>
    <w:rsid w:val="003C3FE4"/>
    <w:rsid w:val="003C738B"/>
    <w:rsid w:val="003D02BE"/>
    <w:rsid w:val="003D1E9C"/>
    <w:rsid w:val="003D285D"/>
    <w:rsid w:val="003D3718"/>
    <w:rsid w:val="003E2F7A"/>
    <w:rsid w:val="003E3E2A"/>
    <w:rsid w:val="003E4065"/>
    <w:rsid w:val="003E7E54"/>
    <w:rsid w:val="003F0C02"/>
    <w:rsid w:val="003F1793"/>
    <w:rsid w:val="003F457D"/>
    <w:rsid w:val="004005B5"/>
    <w:rsid w:val="00402F1D"/>
    <w:rsid w:val="004041B2"/>
    <w:rsid w:val="00406EAB"/>
    <w:rsid w:val="00412D17"/>
    <w:rsid w:val="00413023"/>
    <w:rsid w:val="00415480"/>
    <w:rsid w:val="00416A66"/>
    <w:rsid w:val="004204DD"/>
    <w:rsid w:val="004207B3"/>
    <w:rsid w:val="004211A9"/>
    <w:rsid w:val="00421FBF"/>
    <w:rsid w:val="00424CEE"/>
    <w:rsid w:val="004300B3"/>
    <w:rsid w:val="00430E56"/>
    <w:rsid w:val="004320C7"/>
    <w:rsid w:val="004341DD"/>
    <w:rsid w:val="004353BB"/>
    <w:rsid w:val="00435ABB"/>
    <w:rsid w:val="004362E0"/>
    <w:rsid w:val="00441198"/>
    <w:rsid w:val="004437CB"/>
    <w:rsid w:val="00444AA8"/>
    <w:rsid w:val="00452147"/>
    <w:rsid w:val="004541D1"/>
    <w:rsid w:val="00470A32"/>
    <w:rsid w:val="00474943"/>
    <w:rsid w:val="004756C4"/>
    <w:rsid w:val="0047632B"/>
    <w:rsid w:val="00477CC6"/>
    <w:rsid w:val="00492D0E"/>
    <w:rsid w:val="004A7DC8"/>
    <w:rsid w:val="004B5DCA"/>
    <w:rsid w:val="004B67A7"/>
    <w:rsid w:val="004B6950"/>
    <w:rsid w:val="004B7227"/>
    <w:rsid w:val="004C6508"/>
    <w:rsid w:val="004C7495"/>
    <w:rsid w:val="004D50AB"/>
    <w:rsid w:val="004D70B1"/>
    <w:rsid w:val="004E48AA"/>
    <w:rsid w:val="004E5B02"/>
    <w:rsid w:val="004F15E6"/>
    <w:rsid w:val="004F434C"/>
    <w:rsid w:val="005047D2"/>
    <w:rsid w:val="00517A64"/>
    <w:rsid w:val="00523985"/>
    <w:rsid w:val="0052569E"/>
    <w:rsid w:val="005269D0"/>
    <w:rsid w:val="00533E2B"/>
    <w:rsid w:val="005350EF"/>
    <w:rsid w:val="00536D33"/>
    <w:rsid w:val="00537890"/>
    <w:rsid w:val="00540725"/>
    <w:rsid w:val="00540736"/>
    <w:rsid w:val="00541B42"/>
    <w:rsid w:val="00542D9B"/>
    <w:rsid w:val="00544D62"/>
    <w:rsid w:val="005452D4"/>
    <w:rsid w:val="00545C4B"/>
    <w:rsid w:val="00551510"/>
    <w:rsid w:val="00553A12"/>
    <w:rsid w:val="0055435E"/>
    <w:rsid w:val="00555176"/>
    <w:rsid w:val="00556C52"/>
    <w:rsid w:val="00564612"/>
    <w:rsid w:val="00565715"/>
    <w:rsid w:val="005674C9"/>
    <w:rsid w:val="0057282B"/>
    <w:rsid w:val="00573406"/>
    <w:rsid w:val="0057392D"/>
    <w:rsid w:val="00574134"/>
    <w:rsid w:val="00574A8B"/>
    <w:rsid w:val="00574F63"/>
    <w:rsid w:val="00575090"/>
    <w:rsid w:val="00575BAE"/>
    <w:rsid w:val="00581BD6"/>
    <w:rsid w:val="00582A5B"/>
    <w:rsid w:val="00582F63"/>
    <w:rsid w:val="00585AAE"/>
    <w:rsid w:val="005A0C93"/>
    <w:rsid w:val="005A1BB2"/>
    <w:rsid w:val="005A33F4"/>
    <w:rsid w:val="005A3C38"/>
    <w:rsid w:val="005A5562"/>
    <w:rsid w:val="005B1EAA"/>
    <w:rsid w:val="005B3635"/>
    <w:rsid w:val="005C352D"/>
    <w:rsid w:val="005C4847"/>
    <w:rsid w:val="005C4857"/>
    <w:rsid w:val="005C4F9B"/>
    <w:rsid w:val="005C65AC"/>
    <w:rsid w:val="005D5FE1"/>
    <w:rsid w:val="005D6ABF"/>
    <w:rsid w:val="005D7BC3"/>
    <w:rsid w:val="005E048A"/>
    <w:rsid w:val="005E0803"/>
    <w:rsid w:val="005E0873"/>
    <w:rsid w:val="005E28F2"/>
    <w:rsid w:val="005E2FE0"/>
    <w:rsid w:val="005E6417"/>
    <w:rsid w:val="005F06DD"/>
    <w:rsid w:val="005F4C85"/>
    <w:rsid w:val="005F686C"/>
    <w:rsid w:val="006007A7"/>
    <w:rsid w:val="00600E60"/>
    <w:rsid w:val="0060119D"/>
    <w:rsid w:val="0060230E"/>
    <w:rsid w:val="00603887"/>
    <w:rsid w:val="006071DA"/>
    <w:rsid w:val="006103E8"/>
    <w:rsid w:val="00612868"/>
    <w:rsid w:val="00617A65"/>
    <w:rsid w:val="00621160"/>
    <w:rsid w:val="0062571A"/>
    <w:rsid w:val="006261D3"/>
    <w:rsid w:val="00632600"/>
    <w:rsid w:val="00637D45"/>
    <w:rsid w:val="00641C7B"/>
    <w:rsid w:val="00651E96"/>
    <w:rsid w:val="00653DE2"/>
    <w:rsid w:val="00662617"/>
    <w:rsid w:val="006638B8"/>
    <w:rsid w:val="00667D31"/>
    <w:rsid w:val="00671F24"/>
    <w:rsid w:val="006729A3"/>
    <w:rsid w:val="00677CAB"/>
    <w:rsid w:val="0068150C"/>
    <w:rsid w:val="006819FA"/>
    <w:rsid w:val="00685CD6"/>
    <w:rsid w:val="00692BB4"/>
    <w:rsid w:val="00696F13"/>
    <w:rsid w:val="006A18A1"/>
    <w:rsid w:val="006A214A"/>
    <w:rsid w:val="006A3DD7"/>
    <w:rsid w:val="006A43AD"/>
    <w:rsid w:val="006B2C45"/>
    <w:rsid w:val="006B3E0B"/>
    <w:rsid w:val="006C0244"/>
    <w:rsid w:val="006C035B"/>
    <w:rsid w:val="006C2CB6"/>
    <w:rsid w:val="006C453A"/>
    <w:rsid w:val="006D0DEB"/>
    <w:rsid w:val="006D2696"/>
    <w:rsid w:val="006D2895"/>
    <w:rsid w:val="006D2B89"/>
    <w:rsid w:val="006D2EEB"/>
    <w:rsid w:val="006E0CEE"/>
    <w:rsid w:val="006E411B"/>
    <w:rsid w:val="006E7F26"/>
    <w:rsid w:val="006F1365"/>
    <w:rsid w:val="006F6975"/>
    <w:rsid w:val="00702B89"/>
    <w:rsid w:val="0070492C"/>
    <w:rsid w:val="0070534E"/>
    <w:rsid w:val="00705BA5"/>
    <w:rsid w:val="007071B4"/>
    <w:rsid w:val="00712A74"/>
    <w:rsid w:val="00714231"/>
    <w:rsid w:val="00714D97"/>
    <w:rsid w:val="007176AD"/>
    <w:rsid w:val="00730B8F"/>
    <w:rsid w:val="0073285B"/>
    <w:rsid w:val="007339E5"/>
    <w:rsid w:val="00740A0D"/>
    <w:rsid w:val="00746C74"/>
    <w:rsid w:val="007526B9"/>
    <w:rsid w:val="00752A7C"/>
    <w:rsid w:val="00755262"/>
    <w:rsid w:val="007577CB"/>
    <w:rsid w:val="00761260"/>
    <w:rsid w:val="007662D7"/>
    <w:rsid w:val="00767A52"/>
    <w:rsid w:val="00770C8C"/>
    <w:rsid w:val="00772699"/>
    <w:rsid w:val="0077643D"/>
    <w:rsid w:val="00776495"/>
    <w:rsid w:val="0078420B"/>
    <w:rsid w:val="007842F3"/>
    <w:rsid w:val="00786039"/>
    <w:rsid w:val="00787210"/>
    <w:rsid w:val="007907F8"/>
    <w:rsid w:val="00791595"/>
    <w:rsid w:val="007943B7"/>
    <w:rsid w:val="007945DC"/>
    <w:rsid w:val="00794819"/>
    <w:rsid w:val="007955DA"/>
    <w:rsid w:val="00796330"/>
    <w:rsid w:val="00796E45"/>
    <w:rsid w:val="007A5231"/>
    <w:rsid w:val="007A5450"/>
    <w:rsid w:val="007A7578"/>
    <w:rsid w:val="007B017E"/>
    <w:rsid w:val="007B30F7"/>
    <w:rsid w:val="007B48AA"/>
    <w:rsid w:val="007C15BD"/>
    <w:rsid w:val="007C38F0"/>
    <w:rsid w:val="007C77CE"/>
    <w:rsid w:val="007D1279"/>
    <w:rsid w:val="007D2A91"/>
    <w:rsid w:val="007D4B36"/>
    <w:rsid w:val="007D71F8"/>
    <w:rsid w:val="007D7F17"/>
    <w:rsid w:val="007E07E8"/>
    <w:rsid w:val="007E2ECF"/>
    <w:rsid w:val="007E432E"/>
    <w:rsid w:val="007F03CC"/>
    <w:rsid w:val="007F195A"/>
    <w:rsid w:val="007F48E9"/>
    <w:rsid w:val="0080631B"/>
    <w:rsid w:val="00807526"/>
    <w:rsid w:val="0080783A"/>
    <w:rsid w:val="00810D72"/>
    <w:rsid w:val="008138A6"/>
    <w:rsid w:val="0081599D"/>
    <w:rsid w:val="00815CB5"/>
    <w:rsid w:val="00816000"/>
    <w:rsid w:val="008203EF"/>
    <w:rsid w:val="008213CF"/>
    <w:rsid w:val="00822153"/>
    <w:rsid w:val="0082290C"/>
    <w:rsid w:val="0082570D"/>
    <w:rsid w:val="008257E8"/>
    <w:rsid w:val="00825B83"/>
    <w:rsid w:val="00827C49"/>
    <w:rsid w:val="008340A7"/>
    <w:rsid w:val="0083464B"/>
    <w:rsid w:val="00836DE0"/>
    <w:rsid w:val="00844FCE"/>
    <w:rsid w:val="008607C4"/>
    <w:rsid w:val="00860CCF"/>
    <w:rsid w:val="008702B6"/>
    <w:rsid w:val="008738B6"/>
    <w:rsid w:val="00875BC7"/>
    <w:rsid w:val="00880D8F"/>
    <w:rsid w:val="0088460B"/>
    <w:rsid w:val="008848C0"/>
    <w:rsid w:val="00884F6D"/>
    <w:rsid w:val="00885D23"/>
    <w:rsid w:val="008868BA"/>
    <w:rsid w:val="008908E3"/>
    <w:rsid w:val="008939E5"/>
    <w:rsid w:val="008942F6"/>
    <w:rsid w:val="00897EF7"/>
    <w:rsid w:val="008A161F"/>
    <w:rsid w:val="008A49EB"/>
    <w:rsid w:val="008A5375"/>
    <w:rsid w:val="008A57DC"/>
    <w:rsid w:val="008B1C95"/>
    <w:rsid w:val="008B26E7"/>
    <w:rsid w:val="008B3C4A"/>
    <w:rsid w:val="008B4CAB"/>
    <w:rsid w:val="008B7174"/>
    <w:rsid w:val="008B731E"/>
    <w:rsid w:val="008B7CD7"/>
    <w:rsid w:val="008C011D"/>
    <w:rsid w:val="008C356C"/>
    <w:rsid w:val="008C5E59"/>
    <w:rsid w:val="008C6992"/>
    <w:rsid w:val="008D07AC"/>
    <w:rsid w:val="008D0B0A"/>
    <w:rsid w:val="008D159F"/>
    <w:rsid w:val="008E253B"/>
    <w:rsid w:val="008E2BB5"/>
    <w:rsid w:val="008E2C44"/>
    <w:rsid w:val="008E2D98"/>
    <w:rsid w:val="008E423F"/>
    <w:rsid w:val="008F20DC"/>
    <w:rsid w:val="008F4D35"/>
    <w:rsid w:val="008F6038"/>
    <w:rsid w:val="008F6B04"/>
    <w:rsid w:val="009002F5"/>
    <w:rsid w:val="00900B99"/>
    <w:rsid w:val="009026B5"/>
    <w:rsid w:val="009034A8"/>
    <w:rsid w:val="00911FB0"/>
    <w:rsid w:val="00912528"/>
    <w:rsid w:val="00913091"/>
    <w:rsid w:val="00915021"/>
    <w:rsid w:val="009163C6"/>
    <w:rsid w:val="009167F8"/>
    <w:rsid w:val="009223B1"/>
    <w:rsid w:val="009266AD"/>
    <w:rsid w:val="0092690A"/>
    <w:rsid w:val="00931D25"/>
    <w:rsid w:val="00934108"/>
    <w:rsid w:val="009356B1"/>
    <w:rsid w:val="0093572B"/>
    <w:rsid w:val="00937AB8"/>
    <w:rsid w:val="0094096E"/>
    <w:rsid w:val="00942641"/>
    <w:rsid w:val="00947E00"/>
    <w:rsid w:val="00952D82"/>
    <w:rsid w:val="00954728"/>
    <w:rsid w:val="00955111"/>
    <w:rsid w:val="009607D3"/>
    <w:rsid w:val="009625B8"/>
    <w:rsid w:val="00962DB8"/>
    <w:rsid w:val="00963094"/>
    <w:rsid w:val="00973748"/>
    <w:rsid w:val="00977C7C"/>
    <w:rsid w:val="00980433"/>
    <w:rsid w:val="00982F67"/>
    <w:rsid w:val="00983758"/>
    <w:rsid w:val="00987854"/>
    <w:rsid w:val="009905A2"/>
    <w:rsid w:val="0099473C"/>
    <w:rsid w:val="00995C58"/>
    <w:rsid w:val="00995FA7"/>
    <w:rsid w:val="00997A46"/>
    <w:rsid w:val="009A0655"/>
    <w:rsid w:val="009A2E5C"/>
    <w:rsid w:val="009A5319"/>
    <w:rsid w:val="009A7AE6"/>
    <w:rsid w:val="009A7F2B"/>
    <w:rsid w:val="009B09EA"/>
    <w:rsid w:val="009B5FD3"/>
    <w:rsid w:val="009D174E"/>
    <w:rsid w:val="009D1CB7"/>
    <w:rsid w:val="009D2823"/>
    <w:rsid w:val="009D4E17"/>
    <w:rsid w:val="009D7514"/>
    <w:rsid w:val="009E1360"/>
    <w:rsid w:val="009E3248"/>
    <w:rsid w:val="009E6BEA"/>
    <w:rsid w:val="009E7B6C"/>
    <w:rsid w:val="009F4329"/>
    <w:rsid w:val="009F4431"/>
    <w:rsid w:val="009F5389"/>
    <w:rsid w:val="009F5C4E"/>
    <w:rsid w:val="00A02CA6"/>
    <w:rsid w:val="00A05CF9"/>
    <w:rsid w:val="00A074F5"/>
    <w:rsid w:val="00A07B7B"/>
    <w:rsid w:val="00A11D52"/>
    <w:rsid w:val="00A12E37"/>
    <w:rsid w:val="00A22587"/>
    <w:rsid w:val="00A23910"/>
    <w:rsid w:val="00A256D8"/>
    <w:rsid w:val="00A25DB2"/>
    <w:rsid w:val="00A32B87"/>
    <w:rsid w:val="00A34D00"/>
    <w:rsid w:val="00A35556"/>
    <w:rsid w:val="00A36DEB"/>
    <w:rsid w:val="00A406E9"/>
    <w:rsid w:val="00A41188"/>
    <w:rsid w:val="00A41A7F"/>
    <w:rsid w:val="00A44380"/>
    <w:rsid w:val="00A447E9"/>
    <w:rsid w:val="00A478D9"/>
    <w:rsid w:val="00A5027E"/>
    <w:rsid w:val="00A5150A"/>
    <w:rsid w:val="00A5366A"/>
    <w:rsid w:val="00A54A48"/>
    <w:rsid w:val="00A57430"/>
    <w:rsid w:val="00A6149F"/>
    <w:rsid w:val="00A622D8"/>
    <w:rsid w:val="00A66F20"/>
    <w:rsid w:val="00A67EE4"/>
    <w:rsid w:val="00A74826"/>
    <w:rsid w:val="00A75467"/>
    <w:rsid w:val="00A80D35"/>
    <w:rsid w:val="00A83022"/>
    <w:rsid w:val="00A85376"/>
    <w:rsid w:val="00A857F4"/>
    <w:rsid w:val="00A97B47"/>
    <w:rsid w:val="00AA0C12"/>
    <w:rsid w:val="00AA240C"/>
    <w:rsid w:val="00AA2B62"/>
    <w:rsid w:val="00AB27F2"/>
    <w:rsid w:val="00AB3D28"/>
    <w:rsid w:val="00AB572F"/>
    <w:rsid w:val="00AB574A"/>
    <w:rsid w:val="00AB735A"/>
    <w:rsid w:val="00AC4BF0"/>
    <w:rsid w:val="00AD0456"/>
    <w:rsid w:val="00AD06FE"/>
    <w:rsid w:val="00AD12FA"/>
    <w:rsid w:val="00AD1DFE"/>
    <w:rsid w:val="00AD68B4"/>
    <w:rsid w:val="00AD7AD1"/>
    <w:rsid w:val="00AE002C"/>
    <w:rsid w:val="00AE452D"/>
    <w:rsid w:val="00AE53CC"/>
    <w:rsid w:val="00AF086F"/>
    <w:rsid w:val="00AF09C6"/>
    <w:rsid w:val="00AF4DEF"/>
    <w:rsid w:val="00AF7B35"/>
    <w:rsid w:val="00AF7C05"/>
    <w:rsid w:val="00B01037"/>
    <w:rsid w:val="00B0207F"/>
    <w:rsid w:val="00B06A89"/>
    <w:rsid w:val="00B1185F"/>
    <w:rsid w:val="00B15456"/>
    <w:rsid w:val="00B15CD8"/>
    <w:rsid w:val="00B17C1D"/>
    <w:rsid w:val="00B24036"/>
    <w:rsid w:val="00B26570"/>
    <w:rsid w:val="00B26D03"/>
    <w:rsid w:val="00B26E91"/>
    <w:rsid w:val="00B27F33"/>
    <w:rsid w:val="00B36738"/>
    <w:rsid w:val="00B4202F"/>
    <w:rsid w:val="00B42D31"/>
    <w:rsid w:val="00B4366F"/>
    <w:rsid w:val="00B4370E"/>
    <w:rsid w:val="00B45DAF"/>
    <w:rsid w:val="00B5674D"/>
    <w:rsid w:val="00B57997"/>
    <w:rsid w:val="00B62CBB"/>
    <w:rsid w:val="00B658B0"/>
    <w:rsid w:val="00B70B05"/>
    <w:rsid w:val="00B716F3"/>
    <w:rsid w:val="00B74C33"/>
    <w:rsid w:val="00B7572E"/>
    <w:rsid w:val="00B77CCB"/>
    <w:rsid w:val="00B87185"/>
    <w:rsid w:val="00B87A84"/>
    <w:rsid w:val="00B9047A"/>
    <w:rsid w:val="00B915B5"/>
    <w:rsid w:val="00B95B76"/>
    <w:rsid w:val="00B95BB0"/>
    <w:rsid w:val="00BA15B5"/>
    <w:rsid w:val="00BA36A3"/>
    <w:rsid w:val="00BB4124"/>
    <w:rsid w:val="00BB5E82"/>
    <w:rsid w:val="00BB7EC3"/>
    <w:rsid w:val="00BC0F4D"/>
    <w:rsid w:val="00BC33AD"/>
    <w:rsid w:val="00BC3E67"/>
    <w:rsid w:val="00BD1EE0"/>
    <w:rsid w:val="00BE2E2F"/>
    <w:rsid w:val="00BE3AB8"/>
    <w:rsid w:val="00BF0ADF"/>
    <w:rsid w:val="00BF0B6B"/>
    <w:rsid w:val="00BF3F67"/>
    <w:rsid w:val="00BF497F"/>
    <w:rsid w:val="00C005EC"/>
    <w:rsid w:val="00C010C4"/>
    <w:rsid w:val="00C01175"/>
    <w:rsid w:val="00C01313"/>
    <w:rsid w:val="00C01827"/>
    <w:rsid w:val="00C0547F"/>
    <w:rsid w:val="00C22228"/>
    <w:rsid w:val="00C227A0"/>
    <w:rsid w:val="00C22EF7"/>
    <w:rsid w:val="00C325D5"/>
    <w:rsid w:val="00C3428B"/>
    <w:rsid w:val="00C34419"/>
    <w:rsid w:val="00C35A52"/>
    <w:rsid w:val="00C36126"/>
    <w:rsid w:val="00C3744F"/>
    <w:rsid w:val="00C37596"/>
    <w:rsid w:val="00C40C43"/>
    <w:rsid w:val="00C416A2"/>
    <w:rsid w:val="00C41C74"/>
    <w:rsid w:val="00C42F8C"/>
    <w:rsid w:val="00C4335B"/>
    <w:rsid w:val="00C52F8B"/>
    <w:rsid w:val="00C531A3"/>
    <w:rsid w:val="00C5593E"/>
    <w:rsid w:val="00C63C0E"/>
    <w:rsid w:val="00C63C25"/>
    <w:rsid w:val="00C66824"/>
    <w:rsid w:val="00C725CF"/>
    <w:rsid w:val="00C76AAF"/>
    <w:rsid w:val="00C77646"/>
    <w:rsid w:val="00C7798F"/>
    <w:rsid w:val="00C80057"/>
    <w:rsid w:val="00C81F7D"/>
    <w:rsid w:val="00C85AC7"/>
    <w:rsid w:val="00C876C1"/>
    <w:rsid w:val="00C90E7A"/>
    <w:rsid w:val="00C91DAC"/>
    <w:rsid w:val="00C945CD"/>
    <w:rsid w:val="00C94C87"/>
    <w:rsid w:val="00C9728C"/>
    <w:rsid w:val="00C97D78"/>
    <w:rsid w:val="00CA30A7"/>
    <w:rsid w:val="00CA4D20"/>
    <w:rsid w:val="00CA5B57"/>
    <w:rsid w:val="00CA6EED"/>
    <w:rsid w:val="00CB18AB"/>
    <w:rsid w:val="00CB3166"/>
    <w:rsid w:val="00CB391C"/>
    <w:rsid w:val="00CB4F9D"/>
    <w:rsid w:val="00CB63A0"/>
    <w:rsid w:val="00CC30CA"/>
    <w:rsid w:val="00CC54CB"/>
    <w:rsid w:val="00CC659D"/>
    <w:rsid w:val="00CD224D"/>
    <w:rsid w:val="00CD269A"/>
    <w:rsid w:val="00CD4857"/>
    <w:rsid w:val="00CD5474"/>
    <w:rsid w:val="00CD78DE"/>
    <w:rsid w:val="00CE2161"/>
    <w:rsid w:val="00CE2242"/>
    <w:rsid w:val="00CE3D79"/>
    <w:rsid w:val="00CE3E95"/>
    <w:rsid w:val="00CE52BB"/>
    <w:rsid w:val="00CF10C5"/>
    <w:rsid w:val="00CF2FE9"/>
    <w:rsid w:val="00CF68C0"/>
    <w:rsid w:val="00D003BF"/>
    <w:rsid w:val="00D017C9"/>
    <w:rsid w:val="00D03141"/>
    <w:rsid w:val="00D03E04"/>
    <w:rsid w:val="00D03E84"/>
    <w:rsid w:val="00D10776"/>
    <w:rsid w:val="00D13D68"/>
    <w:rsid w:val="00D14BBC"/>
    <w:rsid w:val="00D14EE6"/>
    <w:rsid w:val="00D17046"/>
    <w:rsid w:val="00D305A4"/>
    <w:rsid w:val="00D4438E"/>
    <w:rsid w:val="00D44FA4"/>
    <w:rsid w:val="00D53A4B"/>
    <w:rsid w:val="00D55591"/>
    <w:rsid w:val="00D615F1"/>
    <w:rsid w:val="00D634D5"/>
    <w:rsid w:val="00D64338"/>
    <w:rsid w:val="00D652F7"/>
    <w:rsid w:val="00D675B7"/>
    <w:rsid w:val="00D679C1"/>
    <w:rsid w:val="00D74799"/>
    <w:rsid w:val="00D80100"/>
    <w:rsid w:val="00D81165"/>
    <w:rsid w:val="00D86272"/>
    <w:rsid w:val="00D90612"/>
    <w:rsid w:val="00D90DD0"/>
    <w:rsid w:val="00D91DD9"/>
    <w:rsid w:val="00D92AAD"/>
    <w:rsid w:val="00D9477F"/>
    <w:rsid w:val="00D951CD"/>
    <w:rsid w:val="00D97853"/>
    <w:rsid w:val="00DA0821"/>
    <w:rsid w:val="00DA23FE"/>
    <w:rsid w:val="00DA2D50"/>
    <w:rsid w:val="00DA3823"/>
    <w:rsid w:val="00DB00CB"/>
    <w:rsid w:val="00DB1986"/>
    <w:rsid w:val="00DC238B"/>
    <w:rsid w:val="00DC371E"/>
    <w:rsid w:val="00DC4B48"/>
    <w:rsid w:val="00DD33DE"/>
    <w:rsid w:val="00DD7702"/>
    <w:rsid w:val="00DE1535"/>
    <w:rsid w:val="00DE5ECE"/>
    <w:rsid w:val="00DE6BA8"/>
    <w:rsid w:val="00DF0952"/>
    <w:rsid w:val="00DF17F7"/>
    <w:rsid w:val="00DF2E84"/>
    <w:rsid w:val="00DF54E4"/>
    <w:rsid w:val="00DF7EF5"/>
    <w:rsid w:val="00E00277"/>
    <w:rsid w:val="00E014D1"/>
    <w:rsid w:val="00E02ED4"/>
    <w:rsid w:val="00E10371"/>
    <w:rsid w:val="00E1098D"/>
    <w:rsid w:val="00E11206"/>
    <w:rsid w:val="00E158DD"/>
    <w:rsid w:val="00E16586"/>
    <w:rsid w:val="00E23E8F"/>
    <w:rsid w:val="00E263FA"/>
    <w:rsid w:val="00E26526"/>
    <w:rsid w:val="00E330B0"/>
    <w:rsid w:val="00E33F69"/>
    <w:rsid w:val="00E37E53"/>
    <w:rsid w:val="00E441AA"/>
    <w:rsid w:val="00E4672F"/>
    <w:rsid w:val="00E46767"/>
    <w:rsid w:val="00E5139D"/>
    <w:rsid w:val="00E51C17"/>
    <w:rsid w:val="00E52511"/>
    <w:rsid w:val="00E54DE5"/>
    <w:rsid w:val="00E55306"/>
    <w:rsid w:val="00E60DF5"/>
    <w:rsid w:val="00E617C9"/>
    <w:rsid w:val="00E626DD"/>
    <w:rsid w:val="00E720F6"/>
    <w:rsid w:val="00E72647"/>
    <w:rsid w:val="00E8318A"/>
    <w:rsid w:val="00E85D2B"/>
    <w:rsid w:val="00E87942"/>
    <w:rsid w:val="00E9099A"/>
    <w:rsid w:val="00E91847"/>
    <w:rsid w:val="00EA24F0"/>
    <w:rsid w:val="00EA44E1"/>
    <w:rsid w:val="00EA51EA"/>
    <w:rsid w:val="00EA5B1D"/>
    <w:rsid w:val="00EB4130"/>
    <w:rsid w:val="00EB41A0"/>
    <w:rsid w:val="00EB4B86"/>
    <w:rsid w:val="00EB5EBC"/>
    <w:rsid w:val="00EC1410"/>
    <w:rsid w:val="00EC268F"/>
    <w:rsid w:val="00EC2D8D"/>
    <w:rsid w:val="00EC778C"/>
    <w:rsid w:val="00ED239E"/>
    <w:rsid w:val="00ED412E"/>
    <w:rsid w:val="00ED41B6"/>
    <w:rsid w:val="00ED625B"/>
    <w:rsid w:val="00ED79DE"/>
    <w:rsid w:val="00EE1050"/>
    <w:rsid w:val="00EE4D5F"/>
    <w:rsid w:val="00EF05D2"/>
    <w:rsid w:val="00EF2BC9"/>
    <w:rsid w:val="00EF5B6D"/>
    <w:rsid w:val="00F02664"/>
    <w:rsid w:val="00F02B10"/>
    <w:rsid w:val="00F04A1C"/>
    <w:rsid w:val="00F04F98"/>
    <w:rsid w:val="00F10259"/>
    <w:rsid w:val="00F117C4"/>
    <w:rsid w:val="00F143C8"/>
    <w:rsid w:val="00F150FB"/>
    <w:rsid w:val="00F204A3"/>
    <w:rsid w:val="00F218CF"/>
    <w:rsid w:val="00F24B06"/>
    <w:rsid w:val="00F24E79"/>
    <w:rsid w:val="00F253DD"/>
    <w:rsid w:val="00F2563E"/>
    <w:rsid w:val="00F307D4"/>
    <w:rsid w:val="00F3196B"/>
    <w:rsid w:val="00F326F0"/>
    <w:rsid w:val="00F403FE"/>
    <w:rsid w:val="00F44140"/>
    <w:rsid w:val="00F45D18"/>
    <w:rsid w:val="00F50848"/>
    <w:rsid w:val="00F60DBB"/>
    <w:rsid w:val="00F64C54"/>
    <w:rsid w:val="00F66F0A"/>
    <w:rsid w:val="00F71D86"/>
    <w:rsid w:val="00F723F7"/>
    <w:rsid w:val="00F7346A"/>
    <w:rsid w:val="00F84779"/>
    <w:rsid w:val="00F855D1"/>
    <w:rsid w:val="00F8583D"/>
    <w:rsid w:val="00F8597B"/>
    <w:rsid w:val="00F85D91"/>
    <w:rsid w:val="00F8725C"/>
    <w:rsid w:val="00F93878"/>
    <w:rsid w:val="00F94429"/>
    <w:rsid w:val="00F94A8A"/>
    <w:rsid w:val="00F97DF4"/>
    <w:rsid w:val="00FA4476"/>
    <w:rsid w:val="00FA523C"/>
    <w:rsid w:val="00FA5B7B"/>
    <w:rsid w:val="00FA6A68"/>
    <w:rsid w:val="00FB1E90"/>
    <w:rsid w:val="00FB3DBF"/>
    <w:rsid w:val="00FC07EC"/>
    <w:rsid w:val="00FC196C"/>
    <w:rsid w:val="00FD1546"/>
    <w:rsid w:val="00FD272F"/>
    <w:rsid w:val="00FD3F49"/>
    <w:rsid w:val="00FD5982"/>
    <w:rsid w:val="00FD76F4"/>
    <w:rsid w:val="00FE003E"/>
    <w:rsid w:val="00FE0ACD"/>
    <w:rsid w:val="00FE2C8C"/>
    <w:rsid w:val="00FF0764"/>
    <w:rsid w:val="00FF1654"/>
    <w:rsid w:val="00FF17C6"/>
    <w:rsid w:val="00FF5815"/>
    <w:rsid w:val="00FF5CD1"/>
    <w:rsid w:val="00FF627C"/>
    <w:rsid w:val="00FF66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02D4E"/>
  <w15:chartTrackingRefBased/>
  <w15:docId w15:val="{0C65EEB9-9E6E-4DAA-AF2B-BF73101B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06"/>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qFormat/>
    <w:rsid w:val="0008705A"/>
    <w:rPr>
      <w:color w:val="0000FF"/>
      <w:u w:val="single"/>
    </w:rPr>
  </w:style>
  <w:style w:type="character" w:customStyle="1" w:styleId="apple-converted-space">
    <w:name w:val="apple-converted-space"/>
    <w:qFormat/>
    <w:rsid w:val="0008705A"/>
  </w:style>
  <w:style w:type="table" w:styleId="GridTable1Light">
    <w:name w:val="Grid Table 1 Light"/>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582A5B"/>
    <w:rPr>
      <w:rFonts w:asciiTheme="majorHAnsi" w:eastAsiaTheme="majorEastAsia" w:hAnsiTheme="majorHAnsi" w:cstheme="majorBidi"/>
      <w:color w:val="2E74B5" w:themeColor="accent1" w:themeShade="BF"/>
      <w:sz w:val="32"/>
      <w:szCs w:val="32"/>
      <w:lang w:val="en-US"/>
    </w:rPr>
  </w:style>
  <w:style w:type="character" w:styleId="Strong">
    <w:name w:val="Strong"/>
    <w:basedOn w:val="DefaultParagraphFont"/>
    <w:uiPriority w:val="22"/>
    <w:qFormat/>
    <w:rsid w:val="0019481C"/>
    <w:rPr>
      <w:b/>
      <w:bCs/>
    </w:rPr>
  </w:style>
  <w:style w:type="paragraph" w:customStyle="1" w:styleId="wow">
    <w:name w:val="wow"/>
    <w:basedOn w:val="Normal"/>
    <w:rsid w:val="0019481C"/>
    <w:pPr>
      <w:spacing w:before="100" w:beforeAutospacing="1" w:after="100" w:afterAutospacing="1" w:line="240" w:lineRule="auto"/>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5418">
      <w:bodyDiv w:val="1"/>
      <w:marLeft w:val="0"/>
      <w:marRight w:val="0"/>
      <w:marTop w:val="0"/>
      <w:marBottom w:val="0"/>
      <w:divBdr>
        <w:top w:val="none" w:sz="0" w:space="0" w:color="auto"/>
        <w:left w:val="none" w:sz="0" w:space="0" w:color="auto"/>
        <w:bottom w:val="none" w:sz="0" w:space="0" w:color="auto"/>
        <w:right w:val="none" w:sz="0" w:space="0" w:color="auto"/>
      </w:divBdr>
    </w:div>
    <w:div w:id="19286388">
      <w:bodyDiv w:val="1"/>
      <w:marLeft w:val="0"/>
      <w:marRight w:val="0"/>
      <w:marTop w:val="0"/>
      <w:marBottom w:val="0"/>
      <w:divBdr>
        <w:top w:val="none" w:sz="0" w:space="0" w:color="auto"/>
        <w:left w:val="none" w:sz="0" w:space="0" w:color="auto"/>
        <w:bottom w:val="none" w:sz="0" w:space="0" w:color="auto"/>
        <w:right w:val="none" w:sz="0" w:space="0" w:color="auto"/>
      </w:divBdr>
    </w:div>
    <w:div w:id="24718147">
      <w:bodyDiv w:val="1"/>
      <w:marLeft w:val="0"/>
      <w:marRight w:val="0"/>
      <w:marTop w:val="0"/>
      <w:marBottom w:val="0"/>
      <w:divBdr>
        <w:top w:val="none" w:sz="0" w:space="0" w:color="auto"/>
        <w:left w:val="none" w:sz="0" w:space="0" w:color="auto"/>
        <w:bottom w:val="none" w:sz="0" w:space="0" w:color="auto"/>
        <w:right w:val="none" w:sz="0" w:space="0" w:color="auto"/>
      </w:divBdr>
    </w:div>
    <w:div w:id="2872745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425424">
      <w:bodyDiv w:val="1"/>
      <w:marLeft w:val="0"/>
      <w:marRight w:val="0"/>
      <w:marTop w:val="0"/>
      <w:marBottom w:val="0"/>
      <w:divBdr>
        <w:top w:val="none" w:sz="0" w:space="0" w:color="auto"/>
        <w:left w:val="none" w:sz="0" w:space="0" w:color="auto"/>
        <w:bottom w:val="none" w:sz="0" w:space="0" w:color="auto"/>
        <w:right w:val="none" w:sz="0" w:space="0" w:color="auto"/>
      </w:divBdr>
    </w:div>
    <w:div w:id="36514092">
      <w:bodyDiv w:val="1"/>
      <w:marLeft w:val="0"/>
      <w:marRight w:val="0"/>
      <w:marTop w:val="0"/>
      <w:marBottom w:val="0"/>
      <w:divBdr>
        <w:top w:val="none" w:sz="0" w:space="0" w:color="auto"/>
        <w:left w:val="none" w:sz="0" w:space="0" w:color="auto"/>
        <w:bottom w:val="none" w:sz="0" w:space="0" w:color="auto"/>
        <w:right w:val="none" w:sz="0" w:space="0" w:color="auto"/>
      </w:divBdr>
    </w:div>
    <w:div w:id="45110312">
      <w:bodyDiv w:val="1"/>
      <w:marLeft w:val="0"/>
      <w:marRight w:val="0"/>
      <w:marTop w:val="0"/>
      <w:marBottom w:val="0"/>
      <w:divBdr>
        <w:top w:val="none" w:sz="0" w:space="0" w:color="auto"/>
        <w:left w:val="none" w:sz="0" w:space="0" w:color="auto"/>
        <w:bottom w:val="none" w:sz="0" w:space="0" w:color="auto"/>
        <w:right w:val="none" w:sz="0" w:space="0" w:color="auto"/>
      </w:divBdr>
    </w:div>
    <w:div w:id="57172435">
      <w:bodyDiv w:val="1"/>
      <w:marLeft w:val="0"/>
      <w:marRight w:val="0"/>
      <w:marTop w:val="0"/>
      <w:marBottom w:val="0"/>
      <w:divBdr>
        <w:top w:val="none" w:sz="0" w:space="0" w:color="auto"/>
        <w:left w:val="none" w:sz="0" w:space="0" w:color="auto"/>
        <w:bottom w:val="none" w:sz="0" w:space="0" w:color="auto"/>
        <w:right w:val="none" w:sz="0" w:space="0" w:color="auto"/>
      </w:divBdr>
    </w:div>
    <w:div w:id="58750744">
      <w:bodyDiv w:val="1"/>
      <w:marLeft w:val="0"/>
      <w:marRight w:val="0"/>
      <w:marTop w:val="0"/>
      <w:marBottom w:val="0"/>
      <w:divBdr>
        <w:top w:val="none" w:sz="0" w:space="0" w:color="auto"/>
        <w:left w:val="none" w:sz="0" w:space="0" w:color="auto"/>
        <w:bottom w:val="none" w:sz="0" w:space="0" w:color="auto"/>
        <w:right w:val="none" w:sz="0" w:space="0" w:color="auto"/>
      </w:divBdr>
    </w:div>
    <w:div w:id="65498770">
      <w:bodyDiv w:val="1"/>
      <w:marLeft w:val="0"/>
      <w:marRight w:val="0"/>
      <w:marTop w:val="0"/>
      <w:marBottom w:val="0"/>
      <w:divBdr>
        <w:top w:val="none" w:sz="0" w:space="0" w:color="auto"/>
        <w:left w:val="none" w:sz="0" w:space="0" w:color="auto"/>
        <w:bottom w:val="none" w:sz="0" w:space="0" w:color="auto"/>
        <w:right w:val="none" w:sz="0" w:space="0" w:color="auto"/>
      </w:divBdr>
    </w:div>
    <w:div w:id="66151472">
      <w:bodyDiv w:val="1"/>
      <w:marLeft w:val="0"/>
      <w:marRight w:val="0"/>
      <w:marTop w:val="0"/>
      <w:marBottom w:val="0"/>
      <w:divBdr>
        <w:top w:val="none" w:sz="0" w:space="0" w:color="auto"/>
        <w:left w:val="none" w:sz="0" w:space="0" w:color="auto"/>
        <w:bottom w:val="none" w:sz="0" w:space="0" w:color="auto"/>
        <w:right w:val="none" w:sz="0" w:space="0" w:color="auto"/>
      </w:divBdr>
    </w:div>
    <w:div w:id="71390609">
      <w:bodyDiv w:val="1"/>
      <w:marLeft w:val="0"/>
      <w:marRight w:val="0"/>
      <w:marTop w:val="0"/>
      <w:marBottom w:val="0"/>
      <w:divBdr>
        <w:top w:val="none" w:sz="0" w:space="0" w:color="auto"/>
        <w:left w:val="none" w:sz="0" w:space="0" w:color="auto"/>
        <w:bottom w:val="none" w:sz="0" w:space="0" w:color="auto"/>
        <w:right w:val="none" w:sz="0" w:space="0" w:color="auto"/>
      </w:divBdr>
    </w:div>
    <w:div w:id="78331154">
      <w:bodyDiv w:val="1"/>
      <w:marLeft w:val="0"/>
      <w:marRight w:val="0"/>
      <w:marTop w:val="0"/>
      <w:marBottom w:val="0"/>
      <w:divBdr>
        <w:top w:val="none" w:sz="0" w:space="0" w:color="auto"/>
        <w:left w:val="none" w:sz="0" w:space="0" w:color="auto"/>
        <w:bottom w:val="none" w:sz="0" w:space="0" w:color="auto"/>
        <w:right w:val="none" w:sz="0" w:space="0" w:color="auto"/>
      </w:divBdr>
    </w:div>
    <w:div w:id="78644753">
      <w:bodyDiv w:val="1"/>
      <w:marLeft w:val="0"/>
      <w:marRight w:val="0"/>
      <w:marTop w:val="0"/>
      <w:marBottom w:val="0"/>
      <w:divBdr>
        <w:top w:val="none" w:sz="0" w:space="0" w:color="auto"/>
        <w:left w:val="none" w:sz="0" w:space="0" w:color="auto"/>
        <w:bottom w:val="none" w:sz="0" w:space="0" w:color="auto"/>
        <w:right w:val="none" w:sz="0" w:space="0" w:color="auto"/>
      </w:divBdr>
    </w:div>
    <w:div w:id="89593243">
      <w:bodyDiv w:val="1"/>
      <w:marLeft w:val="0"/>
      <w:marRight w:val="0"/>
      <w:marTop w:val="0"/>
      <w:marBottom w:val="0"/>
      <w:divBdr>
        <w:top w:val="none" w:sz="0" w:space="0" w:color="auto"/>
        <w:left w:val="none" w:sz="0" w:space="0" w:color="auto"/>
        <w:bottom w:val="none" w:sz="0" w:space="0" w:color="auto"/>
        <w:right w:val="none" w:sz="0" w:space="0" w:color="auto"/>
      </w:divBdr>
    </w:div>
    <w:div w:id="122191385">
      <w:bodyDiv w:val="1"/>
      <w:marLeft w:val="0"/>
      <w:marRight w:val="0"/>
      <w:marTop w:val="0"/>
      <w:marBottom w:val="0"/>
      <w:divBdr>
        <w:top w:val="none" w:sz="0" w:space="0" w:color="auto"/>
        <w:left w:val="none" w:sz="0" w:space="0" w:color="auto"/>
        <w:bottom w:val="none" w:sz="0" w:space="0" w:color="auto"/>
        <w:right w:val="none" w:sz="0" w:space="0" w:color="auto"/>
      </w:divBdr>
    </w:div>
    <w:div w:id="123012022">
      <w:bodyDiv w:val="1"/>
      <w:marLeft w:val="0"/>
      <w:marRight w:val="0"/>
      <w:marTop w:val="0"/>
      <w:marBottom w:val="0"/>
      <w:divBdr>
        <w:top w:val="none" w:sz="0" w:space="0" w:color="auto"/>
        <w:left w:val="none" w:sz="0" w:space="0" w:color="auto"/>
        <w:bottom w:val="none" w:sz="0" w:space="0" w:color="auto"/>
        <w:right w:val="none" w:sz="0" w:space="0" w:color="auto"/>
      </w:divBdr>
    </w:div>
    <w:div w:id="126239510">
      <w:bodyDiv w:val="1"/>
      <w:marLeft w:val="0"/>
      <w:marRight w:val="0"/>
      <w:marTop w:val="0"/>
      <w:marBottom w:val="0"/>
      <w:divBdr>
        <w:top w:val="none" w:sz="0" w:space="0" w:color="auto"/>
        <w:left w:val="none" w:sz="0" w:space="0" w:color="auto"/>
        <w:bottom w:val="none" w:sz="0" w:space="0" w:color="auto"/>
        <w:right w:val="none" w:sz="0" w:space="0" w:color="auto"/>
      </w:divBdr>
    </w:div>
    <w:div w:id="137696207">
      <w:bodyDiv w:val="1"/>
      <w:marLeft w:val="0"/>
      <w:marRight w:val="0"/>
      <w:marTop w:val="0"/>
      <w:marBottom w:val="0"/>
      <w:divBdr>
        <w:top w:val="none" w:sz="0" w:space="0" w:color="auto"/>
        <w:left w:val="none" w:sz="0" w:space="0" w:color="auto"/>
        <w:bottom w:val="none" w:sz="0" w:space="0" w:color="auto"/>
        <w:right w:val="none" w:sz="0" w:space="0" w:color="auto"/>
      </w:divBdr>
    </w:div>
    <w:div w:id="139928133">
      <w:bodyDiv w:val="1"/>
      <w:marLeft w:val="0"/>
      <w:marRight w:val="0"/>
      <w:marTop w:val="0"/>
      <w:marBottom w:val="0"/>
      <w:divBdr>
        <w:top w:val="none" w:sz="0" w:space="0" w:color="auto"/>
        <w:left w:val="none" w:sz="0" w:space="0" w:color="auto"/>
        <w:bottom w:val="none" w:sz="0" w:space="0" w:color="auto"/>
        <w:right w:val="none" w:sz="0" w:space="0" w:color="auto"/>
      </w:divBdr>
    </w:div>
    <w:div w:id="167990816">
      <w:bodyDiv w:val="1"/>
      <w:marLeft w:val="0"/>
      <w:marRight w:val="0"/>
      <w:marTop w:val="0"/>
      <w:marBottom w:val="0"/>
      <w:divBdr>
        <w:top w:val="none" w:sz="0" w:space="0" w:color="auto"/>
        <w:left w:val="none" w:sz="0" w:space="0" w:color="auto"/>
        <w:bottom w:val="none" w:sz="0" w:space="0" w:color="auto"/>
        <w:right w:val="none" w:sz="0" w:space="0" w:color="auto"/>
      </w:divBdr>
    </w:div>
    <w:div w:id="196627647">
      <w:bodyDiv w:val="1"/>
      <w:marLeft w:val="0"/>
      <w:marRight w:val="0"/>
      <w:marTop w:val="0"/>
      <w:marBottom w:val="0"/>
      <w:divBdr>
        <w:top w:val="none" w:sz="0" w:space="0" w:color="auto"/>
        <w:left w:val="none" w:sz="0" w:space="0" w:color="auto"/>
        <w:bottom w:val="none" w:sz="0" w:space="0" w:color="auto"/>
        <w:right w:val="none" w:sz="0" w:space="0" w:color="auto"/>
      </w:divBdr>
    </w:div>
    <w:div w:id="198016069">
      <w:bodyDiv w:val="1"/>
      <w:marLeft w:val="0"/>
      <w:marRight w:val="0"/>
      <w:marTop w:val="0"/>
      <w:marBottom w:val="0"/>
      <w:divBdr>
        <w:top w:val="none" w:sz="0" w:space="0" w:color="auto"/>
        <w:left w:val="none" w:sz="0" w:space="0" w:color="auto"/>
        <w:bottom w:val="none" w:sz="0" w:space="0" w:color="auto"/>
        <w:right w:val="none" w:sz="0" w:space="0" w:color="auto"/>
      </w:divBdr>
    </w:div>
    <w:div w:id="198786933">
      <w:bodyDiv w:val="1"/>
      <w:marLeft w:val="0"/>
      <w:marRight w:val="0"/>
      <w:marTop w:val="0"/>
      <w:marBottom w:val="0"/>
      <w:divBdr>
        <w:top w:val="none" w:sz="0" w:space="0" w:color="auto"/>
        <w:left w:val="none" w:sz="0" w:space="0" w:color="auto"/>
        <w:bottom w:val="none" w:sz="0" w:space="0" w:color="auto"/>
        <w:right w:val="none" w:sz="0" w:space="0" w:color="auto"/>
      </w:divBdr>
    </w:div>
    <w:div w:id="215094061">
      <w:bodyDiv w:val="1"/>
      <w:marLeft w:val="0"/>
      <w:marRight w:val="0"/>
      <w:marTop w:val="0"/>
      <w:marBottom w:val="0"/>
      <w:divBdr>
        <w:top w:val="none" w:sz="0" w:space="0" w:color="auto"/>
        <w:left w:val="none" w:sz="0" w:space="0" w:color="auto"/>
        <w:bottom w:val="none" w:sz="0" w:space="0" w:color="auto"/>
        <w:right w:val="none" w:sz="0" w:space="0" w:color="auto"/>
      </w:divBdr>
    </w:div>
    <w:div w:id="226304461">
      <w:bodyDiv w:val="1"/>
      <w:marLeft w:val="0"/>
      <w:marRight w:val="0"/>
      <w:marTop w:val="0"/>
      <w:marBottom w:val="0"/>
      <w:divBdr>
        <w:top w:val="none" w:sz="0" w:space="0" w:color="auto"/>
        <w:left w:val="none" w:sz="0" w:space="0" w:color="auto"/>
        <w:bottom w:val="none" w:sz="0" w:space="0" w:color="auto"/>
        <w:right w:val="none" w:sz="0" w:space="0" w:color="auto"/>
      </w:divBdr>
    </w:div>
    <w:div w:id="258953402">
      <w:bodyDiv w:val="1"/>
      <w:marLeft w:val="0"/>
      <w:marRight w:val="0"/>
      <w:marTop w:val="0"/>
      <w:marBottom w:val="0"/>
      <w:divBdr>
        <w:top w:val="none" w:sz="0" w:space="0" w:color="auto"/>
        <w:left w:val="none" w:sz="0" w:space="0" w:color="auto"/>
        <w:bottom w:val="none" w:sz="0" w:space="0" w:color="auto"/>
        <w:right w:val="none" w:sz="0" w:space="0" w:color="auto"/>
      </w:divBdr>
    </w:div>
    <w:div w:id="272833697">
      <w:bodyDiv w:val="1"/>
      <w:marLeft w:val="0"/>
      <w:marRight w:val="0"/>
      <w:marTop w:val="0"/>
      <w:marBottom w:val="0"/>
      <w:divBdr>
        <w:top w:val="none" w:sz="0" w:space="0" w:color="auto"/>
        <w:left w:val="none" w:sz="0" w:space="0" w:color="auto"/>
        <w:bottom w:val="none" w:sz="0" w:space="0" w:color="auto"/>
        <w:right w:val="none" w:sz="0" w:space="0" w:color="auto"/>
      </w:divBdr>
    </w:div>
    <w:div w:id="279411755">
      <w:bodyDiv w:val="1"/>
      <w:marLeft w:val="0"/>
      <w:marRight w:val="0"/>
      <w:marTop w:val="0"/>
      <w:marBottom w:val="0"/>
      <w:divBdr>
        <w:top w:val="none" w:sz="0" w:space="0" w:color="auto"/>
        <w:left w:val="none" w:sz="0" w:space="0" w:color="auto"/>
        <w:bottom w:val="none" w:sz="0" w:space="0" w:color="auto"/>
        <w:right w:val="none" w:sz="0" w:space="0" w:color="auto"/>
      </w:divBdr>
    </w:div>
    <w:div w:id="283849024">
      <w:bodyDiv w:val="1"/>
      <w:marLeft w:val="0"/>
      <w:marRight w:val="0"/>
      <w:marTop w:val="0"/>
      <w:marBottom w:val="0"/>
      <w:divBdr>
        <w:top w:val="none" w:sz="0" w:space="0" w:color="auto"/>
        <w:left w:val="none" w:sz="0" w:space="0" w:color="auto"/>
        <w:bottom w:val="none" w:sz="0" w:space="0" w:color="auto"/>
        <w:right w:val="none" w:sz="0" w:space="0" w:color="auto"/>
      </w:divBdr>
    </w:div>
    <w:div w:id="297416862">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2803903">
      <w:bodyDiv w:val="1"/>
      <w:marLeft w:val="0"/>
      <w:marRight w:val="0"/>
      <w:marTop w:val="0"/>
      <w:marBottom w:val="0"/>
      <w:divBdr>
        <w:top w:val="none" w:sz="0" w:space="0" w:color="auto"/>
        <w:left w:val="none" w:sz="0" w:space="0" w:color="auto"/>
        <w:bottom w:val="none" w:sz="0" w:space="0" w:color="auto"/>
        <w:right w:val="none" w:sz="0" w:space="0" w:color="auto"/>
      </w:divBdr>
    </w:div>
    <w:div w:id="318582733">
      <w:bodyDiv w:val="1"/>
      <w:marLeft w:val="0"/>
      <w:marRight w:val="0"/>
      <w:marTop w:val="0"/>
      <w:marBottom w:val="0"/>
      <w:divBdr>
        <w:top w:val="none" w:sz="0" w:space="0" w:color="auto"/>
        <w:left w:val="none" w:sz="0" w:space="0" w:color="auto"/>
        <w:bottom w:val="none" w:sz="0" w:space="0" w:color="auto"/>
        <w:right w:val="none" w:sz="0" w:space="0" w:color="auto"/>
      </w:divBdr>
    </w:div>
    <w:div w:id="322047578">
      <w:bodyDiv w:val="1"/>
      <w:marLeft w:val="0"/>
      <w:marRight w:val="0"/>
      <w:marTop w:val="0"/>
      <w:marBottom w:val="0"/>
      <w:divBdr>
        <w:top w:val="none" w:sz="0" w:space="0" w:color="auto"/>
        <w:left w:val="none" w:sz="0" w:space="0" w:color="auto"/>
        <w:bottom w:val="none" w:sz="0" w:space="0" w:color="auto"/>
        <w:right w:val="none" w:sz="0" w:space="0" w:color="auto"/>
      </w:divBdr>
    </w:div>
    <w:div w:id="325474096">
      <w:bodyDiv w:val="1"/>
      <w:marLeft w:val="0"/>
      <w:marRight w:val="0"/>
      <w:marTop w:val="0"/>
      <w:marBottom w:val="0"/>
      <w:divBdr>
        <w:top w:val="none" w:sz="0" w:space="0" w:color="auto"/>
        <w:left w:val="none" w:sz="0" w:space="0" w:color="auto"/>
        <w:bottom w:val="none" w:sz="0" w:space="0" w:color="auto"/>
        <w:right w:val="none" w:sz="0" w:space="0" w:color="auto"/>
      </w:divBdr>
    </w:div>
    <w:div w:id="337193679">
      <w:bodyDiv w:val="1"/>
      <w:marLeft w:val="0"/>
      <w:marRight w:val="0"/>
      <w:marTop w:val="0"/>
      <w:marBottom w:val="0"/>
      <w:divBdr>
        <w:top w:val="none" w:sz="0" w:space="0" w:color="auto"/>
        <w:left w:val="none" w:sz="0" w:space="0" w:color="auto"/>
        <w:bottom w:val="none" w:sz="0" w:space="0" w:color="auto"/>
        <w:right w:val="none" w:sz="0" w:space="0" w:color="auto"/>
      </w:divBdr>
    </w:div>
    <w:div w:id="358362115">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83529278">
      <w:bodyDiv w:val="1"/>
      <w:marLeft w:val="0"/>
      <w:marRight w:val="0"/>
      <w:marTop w:val="0"/>
      <w:marBottom w:val="0"/>
      <w:divBdr>
        <w:top w:val="none" w:sz="0" w:space="0" w:color="auto"/>
        <w:left w:val="none" w:sz="0" w:space="0" w:color="auto"/>
        <w:bottom w:val="none" w:sz="0" w:space="0" w:color="auto"/>
        <w:right w:val="none" w:sz="0" w:space="0" w:color="auto"/>
      </w:divBdr>
    </w:div>
    <w:div w:id="413745653">
      <w:bodyDiv w:val="1"/>
      <w:marLeft w:val="0"/>
      <w:marRight w:val="0"/>
      <w:marTop w:val="0"/>
      <w:marBottom w:val="0"/>
      <w:divBdr>
        <w:top w:val="none" w:sz="0" w:space="0" w:color="auto"/>
        <w:left w:val="none" w:sz="0" w:space="0" w:color="auto"/>
        <w:bottom w:val="none" w:sz="0" w:space="0" w:color="auto"/>
        <w:right w:val="none" w:sz="0" w:space="0" w:color="auto"/>
      </w:divBdr>
    </w:div>
    <w:div w:id="434666998">
      <w:bodyDiv w:val="1"/>
      <w:marLeft w:val="0"/>
      <w:marRight w:val="0"/>
      <w:marTop w:val="0"/>
      <w:marBottom w:val="0"/>
      <w:divBdr>
        <w:top w:val="none" w:sz="0" w:space="0" w:color="auto"/>
        <w:left w:val="none" w:sz="0" w:space="0" w:color="auto"/>
        <w:bottom w:val="none" w:sz="0" w:space="0" w:color="auto"/>
        <w:right w:val="none" w:sz="0" w:space="0" w:color="auto"/>
      </w:divBdr>
    </w:div>
    <w:div w:id="436868721">
      <w:bodyDiv w:val="1"/>
      <w:marLeft w:val="0"/>
      <w:marRight w:val="0"/>
      <w:marTop w:val="0"/>
      <w:marBottom w:val="0"/>
      <w:divBdr>
        <w:top w:val="none" w:sz="0" w:space="0" w:color="auto"/>
        <w:left w:val="none" w:sz="0" w:space="0" w:color="auto"/>
        <w:bottom w:val="none" w:sz="0" w:space="0" w:color="auto"/>
        <w:right w:val="none" w:sz="0" w:space="0" w:color="auto"/>
      </w:divBdr>
    </w:div>
    <w:div w:id="464397367">
      <w:bodyDiv w:val="1"/>
      <w:marLeft w:val="0"/>
      <w:marRight w:val="0"/>
      <w:marTop w:val="0"/>
      <w:marBottom w:val="0"/>
      <w:divBdr>
        <w:top w:val="none" w:sz="0" w:space="0" w:color="auto"/>
        <w:left w:val="none" w:sz="0" w:space="0" w:color="auto"/>
        <w:bottom w:val="none" w:sz="0" w:space="0" w:color="auto"/>
        <w:right w:val="none" w:sz="0" w:space="0" w:color="auto"/>
      </w:divBdr>
    </w:div>
    <w:div w:id="483012324">
      <w:bodyDiv w:val="1"/>
      <w:marLeft w:val="0"/>
      <w:marRight w:val="0"/>
      <w:marTop w:val="0"/>
      <w:marBottom w:val="0"/>
      <w:divBdr>
        <w:top w:val="none" w:sz="0" w:space="0" w:color="auto"/>
        <w:left w:val="none" w:sz="0" w:space="0" w:color="auto"/>
        <w:bottom w:val="none" w:sz="0" w:space="0" w:color="auto"/>
        <w:right w:val="none" w:sz="0" w:space="0" w:color="auto"/>
      </w:divBdr>
    </w:div>
    <w:div w:id="483662365">
      <w:bodyDiv w:val="1"/>
      <w:marLeft w:val="0"/>
      <w:marRight w:val="0"/>
      <w:marTop w:val="0"/>
      <w:marBottom w:val="0"/>
      <w:divBdr>
        <w:top w:val="none" w:sz="0" w:space="0" w:color="auto"/>
        <w:left w:val="none" w:sz="0" w:space="0" w:color="auto"/>
        <w:bottom w:val="none" w:sz="0" w:space="0" w:color="auto"/>
        <w:right w:val="none" w:sz="0" w:space="0" w:color="auto"/>
      </w:divBdr>
    </w:div>
    <w:div w:id="483939442">
      <w:bodyDiv w:val="1"/>
      <w:marLeft w:val="0"/>
      <w:marRight w:val="0"/>
      <w:marTop w:val="0"/>
      <w:marBottom w:val="0"/>
      <w:divBdr>
        <w:top w:val="none" w:sz="0" w:space="0" w:color="auto"/>
        <w:left w:val="none" w:sz="0" w:space="0" w:color="auto"/>
        <w:bottom w:val="none" w:sz="0" w:space="0" w:color="auto"/>
        <w:right w:val="none" w:sz="0" w:space="0" w:color="auto"/>
      </w:divBdr>
    </w:div>
    <w:div w:id="492332881">
      <w:bodyDiv w:val="1"/>
      <w:marLeft w:val="0"/>
      <w:marRight w:val="0"/>
      <w:marTop w:val="0"/>
      <w:marBottom w:val="0"/>
      <w:divBdr>
        <w:top w:val="none" w:sz="0" w:space="0" w:color="auto"/>
        <w:left w:val="none" w:sz="0" w:space="0" w:color="auto"/>
        <w:bottom w:val="none" w:sz="0" w:space="0" w:color="auto"/>
        <w:right w:val="none" w:sz="0" w:space="0" w:color="auto"/>
      </w:divBdr>
    </w:div>
    <w:div w:id="504709397">
      <w:bodyDiv w:val="1"/>
      <w:marLeft w:val="0"/>
      <w:marRight w:val="0"/>
      <w:marTop w:val="0"/>
      <w:marBottom w:val="0"/>
      <w:divBdr>
        <w:top w:val="none" w:sz="0" w:space="0" w:color="auto"/>
        <w:left w:val="none" w:sz="0" w:space="0" w:color="auto"/>
        <w:bottom w:val="none" w:sz="0" w:space="0" w:color="auto"/>
        <w:right w:val="none" w:sz="0" w:space="0" w:color="auto"/>
      </w:divBdr>
    </w:div>
    <w:div w:id="515117166">
      <w:bodyDiv w:val="1"/>
      <w:marLeft w:val="0"/>
      <w:marRight w:val="0"/>
      <w:marTop w:val="0"/>
      <w:marBottom w:val="0"/>
      <w:divBdr>
        <w:top w:val="none" w:sz="0" w:space="0" w:color="auto"/>
        <w:left w:val="none" w:sz="0" w:space="0" w:color="auto"/>
        <w:bottom w:val="none" w:sz="0" w:space="0" w:color="auto"/>
        <w:right w:val="none" w:sz="0" w:space="0" w:color="auto"/>
      </w:divBdr>
    </w:div>
    <w:div w:id="545606453">
      <w:bodyDiv w:val="1"/>
      <w:marLeft w:val="0"/>
      <w:marRight w:val="0"/>
      <w:marTop w:val="0"/>
      <w:marBottom w:val="0"/>
      <w:divBdr>
        <w:top w:val="none" w:sz="0" w:space="0" w:color="auto"/>
        <w:left w:val="none" w:sz="0" w:space="0" w:color="auto"/>
        <w:bottom w:val="none" w:sz="0" w:space="0" w:color="auto"/>
        <w:right w:val="none" w:sz="0" w:space="0" w:color="auto"/>
      </w:divBdr>
    </w:div>
    <w:div w:id="577792984">
      <w:bodyDiv w:val="1"/>
      <w:marLeft w:val="0"/>
      <w:marRight w:val="0"/>
      <w:marTop w:val="0"/>
      <w:marBottom w:val="0"/>
      <w:divBdr>
        <w:top w:val="none" w:sz="0" w:space="0" w:color="auto"/>
        <w:left w:val="none" w:sz="0" w:space="0" w:color="auto"/>
        <w:bottom w:val="none" w:sz="0" w:space="0" w:color="auto"/>
        <w:right w:val="none" w:sz="0" w:space="0" w:color="auto"/>
      </w:divBdr>
    </w:div>
    <w:div w:id="587036440">
      <w:bodyDiv w:val="1"/>
      <w:marLeft w:val="0"/>
      <w:marRight w:val="0"/>
      <w:marTop w:val="0"/>
      <w:marBottom w:val="0"/>
      <w:divBdr>
        <w:top w:val="none" w:sz="0" w:space="0" w:color="auto"/>
        <w:left w:val="none" w:sz="0" w:space="0" w:color="auto"/>
        <w:bottom w:val="none" w:sz="0" w:space="0" w:color="auto"/>
        <w:right w:val="none" w:sz="0" w:space="0" w:color="auto"/>
      </w:divBdr>
    </w:div>
    <w:div w:id="590118478">
      <w:bodyDiv w:val="1"/>
      <w:marLeft w:val="0"/>
      <w:marRight w:val="0"/>
      <w:marTop w:val="0"/>
      <w:marBottom w:val="0"/>
      <w:divBdr>
        <w:top w:val="none" w:sz="0" w:space="0" w:color="auto"/>
        <w:left w:val="none" w:sz="0" w:space="0" w:color="auto"/>
        <w:bottom w:val="none" w:sz="0" w:space="0" w:color="auto"/>
        <w:right w:val="none" w:sz="0" w:space="0" w:color="auto"/>
      </w:divBdr>
    </w:div>
    <w:div w:id="663975858">
      <w:bodyDiv w:val="1"/>
      <w:marLeft w:val="0"/>
      <w:marRight w:val="0"/>
      <w:marTop w:val="0"/>
      <w:marBottom w:val="0"/>
      <w:divBdr>
        <w:top w:val="none" w:sz="0" w:space="0" w:color="auto"/>
        <w:left w:val="none" w:sz="0" w:space="0" w:color="auto"/>
        <w:bottom w:val="none" w:sz="0" w:space="0" w:color="auto"/>
        <w:right w:val="none" w:sz="0" w:space="0" w:color="auto"/>
      </w:divBdr>
    </w:div>
    <w:div w:id="671760634">
      <w:bodyDiv w:val="1"/>
      <w:marLeft w:val="0"/>
      <w:marRight w:val="0"/>
      <w:marTop w:val="0"/>
      <w:marBottom w:val="0"/>
      <w:divBdr>
        <w:top w:val="none" w:sz="0" w:space="0" w:color="auto"/>
        <w:left w:val="none" w:sz="0" w:space="0" w:color="auto"/>
        <w:bottom w:val="none" w:sz="0" w:space="0" w:color="auto"/>
        <w:right w:val="none" w:sz="0" w:space="0" w:color="auto"/>
      </w:divBdr>
    </w:div>
    <w:div w:id="672418621">
      <w:bodyDiv w:val="1"/>
      <w:marLeft w:val="0"/>
      <w:marRight w:val="0"/>
      <w:marTop w:val="0"/>
      <w:marBottom w:val="0"/>
      <w:divBdr>
        <w:top w:val="none" w:sz="0" w:space="0" w:color="auto"/>
        <w:left w:val="none" w:sz="0" w:space="0" w:color="auto"/>
        <w:bottom w:val="none" w:sz="0" w:space="0" w:color="auto"/>
        <w:right w:val="none" w:sz="0" w:space="0" w:color="auto"/>
      </w:divBdr>
    </w:div>
    <w:div w:id="728189679">
      <w:bodyDiv w:val="1"/>
      <w:marLeft w:val="0"/>
      <w:marRight w:val="0"/>
      <w:marTop w:val="0"/>
      <w:marBottom w:val="0"/>
      <w:divBdr>
        <w:top w:val="none" w:sz="0" w:space="0" w:color="auto"/>
        <w:left w:val="none" w:sz="0" w:space="0" w:color="auto"/>
        <w:bottom w:val="none" w:sz="0" w:space="0" w:color="auto"/>
        <w:right w:val="none" w:sz="0" w:space="0" w:color="auto"/>
      </w:divBdr>
    </w:div>
    <w:div w:id="747001486">
      <w:bodyDiv w:val="1"/>
      <w:marLeft w:val="0"/>
      <w:marRight w:val="0"/>
      <w:marTop w:val="0"/>
      <w:marBottom w:val="0"/>
      <w:divBdr>
        <w:top w:val="none" w:sz="0" w:space="0" w:color="auto"/>
        <w:left w:val="none" w:sz="0" w:space="0" w:color="auto"/>
        <w:bottom w:val="none" w:sz="0" w:space="0" w:color="auto"/>
        <w:right w:val="none" w:sz="0" w:space="0" w:color="auto"/>
      </w:divBdr>
    </w:div>
    <w:div w:id="760683880">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0247064">
      <w:bodyDiv w:val="1"/>
      <w:marLeft w:val="0"/>
      <w:marRight w:val="0"/>
      <w:marTop w:val="0"/>
      <w:marBottom w:val="0"/>
      <w:divBdr>
        <w:top w:val="none" w:sz="0" w:space="0" w:color="auto"/>
        <w:left w:val="none" w:sz="0" w:space="0" w:color="auto"/>
        <w:bottom w:val="none" w:sz="0" w:space="0" w:color="auto"/>
        <w:right w:val="none" w:sz="0" w:space="0" w:color="auto"/>
      </w:divBdr>
    </w:div>
    <w:div w:id="782771431">
      <w:bodyDiv w:val="1"/>
      <w:marLeft w:val="0"/>
      <w:marRight w:val="0"/>
      <w:marTop w:val="0"/>
      <w:marBottom w:val="0"/>
      <w:divBdr>
        <w:top w:val="none" w:sz="0" w:space="0" w:color="auto"/>
        <w:left w:val="none" w:sz="0" w:space="0" w:color="auto"/>
        <w:bottom w:val="none" w:sz="0" w:space="0" w:color="auto"/>
        <w:right w:val="none" w:sz="0" w:space="0" w:color="auto"/>
      </w:divBdr>
    </w:div>
    <w:div w:id="795949980">
      <w:bodyDiv w:val="1"/>
      <w:marLeft w:val="0"/>
      <w:marRight w:val="0"/>
      <w:marTop w:val="0"/>
      <w:marBottom w:val="0"/>
      <w:divBdr>
        <w:top w:val="none" w:sz="0" w:space="0" w:color="auto"/>
        <w:left w:val="none" w:sz="0" w:space="0" w:color="auto"/>
        <w:bottom w:val="none" w:sz="0" w:space="0" w:color="auto"/>
        <w:right w:val="none" w:sz="0" w:space="0" w:color="auto"/>
      </w:divBdr>
    </w:div>
    <w:div w:id="812715058">
      <w:bodyDiv w:val="1"/>
      <w:marLeft w:val="0"/>
      <w:marRight w:val="0"/>
      <w:marTop w:val="0"/>
      <w:marBottom w:val="0"/>
      <w:divBdr>
        <w:top w:val="none" w:sz="0" w:space="0" w:color="auto"/>
        <w:left w:val="none" w:sz="0" w:space="0" w:color="auto"/>
        <w:bottom w:val="none" w:sz="0" w:space="0" w:color="auto"/>
        <w:right w:val="none" w:sz="0" w:space="0" w:color="auto"/>
      </w:divBdr>
    </w:div>
    <w:div w:id="827941214">
      <w:bodyDiv w:val="1"/>
      <w:marLeft w:val="0"/>
      <w:marRight w:val="0"/>
      <w:marTop w:val="0"/>
      <w:marBottom w:val="0"/>
      <w:divBdr>
        <w:top w:val="none" w:sz="0" w:space="0" w:color="auto"/>
        <w:left w:val="none" w:sz="0" w:space="0" w:color="auto"/>
        <w:bottom w:val="none" w:sz="0" w:space="0" w:color="auto"/>
        <w:right w:val="none" w:sz="0" w:space="0" w:color="auto"/>
      </w:divBdr>
    </w:div>
    <w:div w:id="841622040">
      <w:bodyDiv w:val="1"/>
      <w:marLeft w:val="0"/>
      <w:marRight w:val="0"/>
      <w:marTop w:val="0"/>
      <w:marBottom w:val="0"/>
      <w:divBdr>
        <w:top w:val="none" w:sz="0" w:space="0" w:color="auto"/>
        <w:left w:val="none" w:sz="0" w:space="0" w:color="auto"/>
        <w:bottom w:val="none" w:sz="0" w:space="0" w:color="auto"/>
        <w:right w:val="none" w:sz="0" w:space="0" w:color="auto"/>
      </w:divBdr>
    </w:div>
    <w:div w:id="846604472">
      <w:bodyDiv w:val="1"/>
      <w:marLeft w:val="0"/>
      <w:marRight w:val="0"/>
      <w:marTop w:val="0"/>
      <w:marBottom w:val="0"/>
      <w:divBdr>
        <w:top w:val="none" w:sz="0" w:space="0" w:color="auto"/>
        <w:left w:val="none" w:sz="0" w:space="0" w:color="auto"/>
        <w:bottom w:val="none" w:sz="0" w:space="0" w:color="auto"/>
        <w:right w:val="none" w:sz="0" w:space="0" w:color="auto"/>
      </w:divBdr>
    </w:div>
    <w:div w:id="851457673">
      <w:bodyDiv w:val="1"/>
      <w:marLeft w:val="0"/>
      <w:marRight w:val="0"/>
      <w:marTop w:val="0"/>
      <w:marBottom w:val="0"/>
      <w:divBdr>
        <w:top w:val="none" w:sz="0" w:space="0" w:color="auto"/>
        <w:left w:val="none" w:sz="0" w:space="0" w:color="auto"/>
        <w:bottom w:val="none" w:sz="0" w:space="0" w:color="auto"/>
        <w:right w:val="none" w:sz="0" w:space="0" w:color="auto"/>
      </w:divBdr>
    </w:div>
    <w:div w:id="858007030">
      <w:bodyDiv w:val="1"/>
      <w:marLeft w:val="0"/>
      <w:marRight w:val="0"/>
      <w:marTop w:val="0"/>
      <w:marBottom w:val="0"/>
      <w:divBdr>
        <w:top w:val="none" w:sz="0" w:space="0" w:color="auto"/>
        <w:left w:val="none" w:sz="0" w:space="0" w:color="auto"/>
        <w:bottom w:val="none" w:sz="0" w:space="0" w:color="auto"/>
        <w:right w:val="none" w:sz="0" w:space="0" w:color="auto"/>
      </w:divBdr>
    </w:div>
    <w:div w:id="877010654">
      <w:bodyDiv w:val="1"/>
      <w:marLeft w:val="0"/>
      <w:marRight w:val="0"/>
      <w:marTop w:val="0"/>
      <w:marBottom w:val="0"/>
      <w:divBdr>
        <w:top w:val="none" w:sz="0" w:space="0" w:color="auto"/>
        <w:left w:val="none" w:sz="0" w:space="0" w:color="auto"/>
        <w:bottom w:val="none" w:sz="0" w:space="0" w:color="auto"/>
        <w:right w:val="none" w:sz="0" w:space="0" w:color="auto"/>
      </w:divBdr>
    </w:div>
    <w:div w:id="892354628">
      <w:bodyDiv w:val="1"/>
      <w:marLeft w:val="0"/>
      <w:marRight w:val="0"/>
      <w:marTop w:val="0"/>
      <w:marBottom w:val="0"/>
      <w:divBdr>
        <w:top w:val="none" w:sz="0" w:space="0" w:color="auto"/>
        <w:left w:val="none" w:sz="0" w:space="0" w:color="auto"/>
        <w:bottom w:val="none" w:sz="0" w:space="0" w:color="auto"/>
        <w:right w:val="none" w:sz="0" w:space="0" w:color="auto"/>
      </w:divBdr>
    </w:div>
    <w:div w:id="906646933">
      <w:bodyDiv w:val="1"/>
      <w:marLeft w:val="0"/>
      <w:marRight w:val="0"/>
      <w:marTop w:val="0"/>
      <w:marBottom w:val="0"/>
      <w:divBdr>
        <w:top w:val="none" w:sz="0" w:space="0" w:color="auto"/>
        <w:left w:val="none" w:sz="0" w:space="0" w:color="auto"/>
        <w:bottom w:val="none" w:sz="0" w:space="0" w:color="auto"/>
        <w:right w:val="none" w:sz="0" w:space="0" w:color="auto"/>
      </w:divBdr>
    </w:div>
    <w:div w:id="909776108">
      <w:bodyDiv w:val="1"/>
      <w:marLeft w:val="0"/>
      <w:marRight w:val="0"/>
      <w:marTop w:val="0"/>
      <w:marBottom w:val="0"/>
      <w:divBdr>
        <w:top w:val="none" w:sz="0" w:space="0" w:color="auto"/>
        <w:left w:val="none" w:sz="0" w:space="0" w:color="auto"/>
        <w:bottom w:val="none" w:sz="0" w:space="0" w:color="auto"/>
        <w:right w:val="none" w:sz="0" w:space="0" w:color="auto"/>
      </w:divBdr>
    </w:div>
    <w:div w:id="914045159">
      <w:bodyDiv w:val="1"/>
      <w:marLeft w:val="0"/>
      <w:marRight w:val="0"/>
      <w:marTop w:val="0"/>
      <w:marBottom w:val="0"/>
      <w:divBdr>
        <w:top w:val="none" w:sz="0" w:space="0" w:color="auto"/>
        <w:left w:val="none" w:sz="0" w:space="0" w:color="auto"/>
        <w:bottom w:val="none" w:sz="0" w:space="0" w:color="auto"/>
        <w:right w:val="none" w:sz="0" w:space="0" w:color="auto"/>
      </w:divBdr>
    </w:div>
    <w:div w:id="915163392">
      <w:bodyDiv w:val="1"/>
      <w:marLeft w:val="0"/>
      <w:marRight w:val="0"/>
      <w:marTop w:val="0"/>
      <w:marBottom w:val="0"/>
      <w:divBdr>
        <w:top w:val="none" w:sz="0" w:space="0" w:color="auto"/>
        <w:left w:val="none" w:sz="0" w:space="0" w:color="auto"/>
        <w:bottom w:val="none" w:sz="0" w:space="0" w:color="auto"/>
        <w:right w:val="none" w:sz="0" w:space="0" w:color="auto"/>
      </w:divBdr>
    </w:div>
    <w:div w:id="922224067">
      <w:bodyDiv w:val="1"/>
      <w:marLeft w:val="0"/>
      <w:marRight w:val="0"/>
      <w:marTop w:val="0"/>
      <w:marBottom w:val="0"/>
      <w:divBdr>
        <w:top w:val="none" w:sz="0" w:space="0" w:color="auto"/>
        <w:left w:val="none" w:sz="0" w:space="0" w:color="auto"/>
        <w:bottom w:val="none" w:sz="0" w:space="0" w:color="auto"/>
        <w:right w:val="none" w:sz="0" w:space="0" w:color="auto"/>
      </w:divBdr>
    </w:div>
    <w:div w:id="922952526">
      <w:bodyDiv w:val="1"/>
      <w:marLeft w:val="0"/>
      <w:marRight w:val="0"/>
      <w:marTop w:val="0"/>
      <w:marBottom w:val="0"/>
      <w:divBdr>
        <w:top w:val="none" w:sz="0" w:space="0" w:color="auto"/>
        <w:left w:val="none" w:sz="0" w:space="0" w:color="auto"/>
        <w:bottom w:val="none" w:sz="0" w:space="0" w:color="auto"/>
        <w:right w:val="none" w:sz="0" w:space="0" w:color="auto"/>
      </w:divBdr>
    </w:div>
    <w:div w:id="928345406">
      <w:bodyDiv w:val="1"/>
      <w:marLeft w:val="0"/>
      <w:marRight w:val="0"/>
      <w:marTop w:val="0"/>
      <w:marBottom w:val="0"/>
      <w:divBdr>
        <w:top w:val="none" w:sz="0" w:space="0" w:color="auto"/>
        <w:left w:val="none" w:sz="0" w:space="0" w:color="auto"/>
        <w:bottom w:val="none" w:sz="0" w:space="0" w:color="auto"/>
        <w:right w:val="none" w:sz="0" w:space="0" w:color="auto"/>
      </w:divBdr>
    </w:div>
    <w:div w:id="929047236">
      <w:bodyDiv w:val="1"/>
      <w:marLeft w:val="0"/>
      <w:marRight w:val="0"/>
      <w:marTop w:val="0"/>
      <w:marBottom w:val="0"/>
      <w:divBdr>
        <w:top w:val="none" w:sz="0" w:space="0" w:color="auto"/>
        <w:left w:val="none" w:sz="0" w:space="0" w:color="auto"/>
        <w:bottom w:val="none" w:sz="0" w:space="0" w:color="auto"/>
        <w:right w:val="none" w:sz="0" w:space="0" w:color="auto"/>
      </w:divBdr>
    </w:div>
    <w:div w:id="971402164">
      <w:bodyDiv w:val="1"/>
      <w:marLeft w:val="0"/>
      <w:marRight w:val="0"/>
      <w:marTop w:val="0"/>
      <w:marBottom w:val="0"/>
      <w:divBdr>
        <w:top w:val="none" w:sz="0" w:space="0" w:color="auto"/>
        <w:left w:val="none" w:sz="0" w:space="0" w:color="auto"/>
        <w:bottom w:val="none" w:sz="0" w:space="0" w:color="auto"/>
        <w:right w:val="none" w:sz="0" w:space="0" w:color="auto"/>
      </w:divBdr>
    </w:div>
    <w:div w:id="979260864">
      <w:bodyDiv w:val="1"/>
      <w:marLeft w:val="0"/>
      <w:marRight w:val="0"/>
      <w:marTop w:val="0"/>
      <w:marBottom w:val="0"/>
      <w:divBdr>
        <w:top w:val="none" w:sz="0" w:space="0" w:color="auto"/>
        <w:left w:val="none" w:sz="0" w:space="0" w:color="auto"/>
        <w:bottom w:val="none" w:sz="0" w:space="0" w:color="auto"/>
        <w:right w:val="none" w:sz="0" w:space="0" w:color="auto"/>
      </w:divBdr>
    </w:div>
    <w:div w:id="989751862">
      <w:bodyDiv w:val="1"/>
      <w:marLeft w:val="0"/>
      <w:marRight w:val="0"/>
      <w:marTop w:val="0"/>
      <w:marBottom w:val="0"/>
      <w:divBdr>
        <w:top w:val="none" w:sz="0" w:space="0" w:color="auto"/>
        <w:left w:val="none" w:sz="0" w:space="0" w:color="auto"/>
        <w:bottom w:val="none" w:sz="0" w:space="0" w:color="auto"/>
        <w:right w:val="none" w:sz="0" w:space="0" w:color="auto"/>
      </w:divBdr>
    </w:div>
    <w:div w:id="992181265">
      <w:bodyDiv w:val="1"/>
      <w:marLeft w:val="0"/>
      <w:marRight w:val="0"/>
      <w:marTop w:val="0"/>
      <w:marBottom w:val="0"/>
      <w:divBdr>
        <w:top w:val="none" w:sz="0" w:space="0" w:color="auto"/>
        <w:left w:val="none" w:sz="0" w:space="0" w:color="auto"/>
        <w:bottom w:val="none" w:sz="0" w:space="0" w:color="auto"/>
        <w:right w:val="none" w:sz="0" w:space="0" w:color="auto"/>
      </w:divBdr>
    </w:div>
    <w:div w:id="1009479663">
      <w:bodyDiv w:val="1"/>
      <w:marLeft w:val="0"/>
      <w:marRight w:val="0"/>
      <w:marTop w:val="0"/>
      <w:marBottom w:val="0"/>
      <w:divBdr>
        <w:top w:val="none" w:sz="0" w:space="0" w:color="auto"/>
        <w:left w:val="none" w:sz="0" w:space="0" w:color="auto"/>
        <w:bottom w:val="none" w:sz="0" w:space="0" w:color="auto"/>
        <w:right w:val="none" w:sz="0" w:space="0" w:color="auto"/>
      </w:divBdr>
    </w:div>
    <w:div w:id="1017460640">
      <w:bodyDiv w:val="1"/>
      <w:marLeft w:val="0"/>
      <w:marRight w:val="0"/>
      <w:marTop w:val="0"/>
      <w:marBottom w:val="0"/>
      <w:divBdr>
        <w:top w:val="none" w:sz="0" w:space="0" w:color="auto"/>
        <w:left w:val="none" w:sz="0" w:space="0" w:color="auto"/>
        <w:bottom w:val="none" w:sz="0" w:space="0" w:color="auto"/>
        <w:right w:val="none" w:sz="0" w:space="0" w:color="auto"/>
      </w:divBdr>
    </w:div>
    <w:div w:id="1031304551">
      <w:bodyDiv w:val="1"/>
      <w:marLeft w:val="0"/>
      <w:marRight w:val="0"/>
      <w:marTop w:val="0"/>
      <w:marBottom w:val="0"/>
      <w:divBdr>
        <w:top w:val="none" w:sz="0" w:space="0" w:color="auto"/>
        <w:left w:val="none" w:sz="0" w:space="0" w:color="auto"/>
        <w:bottom w:val="none" w:sz="0" w:space="0" w:color="auto"/>
        <w:right w:val="none" w:sz="0" w:space="0" w:color="auto"/>
      </w:divBdr>
    </w:div>
    <w:div w:id="1033650056">
      <w:bodyDiv w:val="1"/>
      <w:marLeft w:val="0"/>
      <w:marRight w:val="0"/>
      <w:marTop w:val="0"/>
      <w:marBottom w:val="0"/>
      <w:divBdr>
        <w:top w:val="none" w:sz="0" w:space="0" w:color="auto"/>
        <w:left w:val="none" w:sz="0" w:space="0" w:color="auto"/>
        <w:bottom w:val="none" w:sz="0" w:space="0" w:color="auto"/>
        <w:right w:val="none" w:sz="0" w:space="0" w:color="auto"/>
      </w:divBdr>
    </w:div>
    <w:div w:id="1051340515">
      <w:bodyDiv w:val="1"/>
      <w:marLeft w:val="0"/>
      <w:marRight w:val="0"/>
      <w:marTop w:val="0"/>
      <w:marBottom w:val="0"/>
      <w:divBdr>
        <w:top w:val="none" w:sz="0" w:space="0" w:color="auto"/>
        <w:left w:val="none" w:sz="0" w:space="0" w:color="auto"/>
        <w:bottom w:val="none" w:sz="0" w:space="0" w:color="auto"/>
        <w:right w:val="none" w:sz="0" w:space="0" w:color="auto"/>
      </w:divBdr>
    </w:div>
    <w:div w:id="1061096224">
      <w:bodyDiv w:val="1"/>
      <w:marLeft w:val="0"/>
      <w:marRight w:val="0"/>
      <w:marTop w:val="0"/>
      <w:marBottom w:val="0"/>
      <w:divBdr>
        <w:top w:val="none" w:sz="0" w:space="0" w:color="auto"/>
        <w:left w:val="none" w:sz="0" w:space="0" w:color="auto"/>
        <w:bottom w:val="none" w:sz="0" w:space="0" w:color="auto"/>
        <w:right w:val="none" w:sz="0" w:space="0" w:color="auto"/>
      </w:divBdr>
    </w:div>
    <w:div w:id="1075781260">
      <w:bodyDiv w:val="1"/>
      <w:marLeft w:val="0"/>
      <w:marRight w:val="0"/>
      <w:marTop w:val="0"/>
      <w:marBottom w:val="0"/>
      <w:divBdr>
        <w:top w:val="none" w:sz="0" w:space="0" w:color="auto"/>
        <w:left w:val="none" w:sz="0" w:space="0" w:color="auto"/>
        <w:bottom w:val="none" w:sz="0" w:space="0" w:color="auto"/>
        <w:right w:val="none" w:sz="0" w:space="0" w:color="auto"/>
      </w:divBdr>
    </w:div>
    <w:div w:id="1080172824">
      <w:bodyDiv w:val="1"/>
      <w:marLeft w:val="0"/>
      <w:marRight w:val="0"/>
      <w:marTop w:val="0"/>
      <w:marBottom w:val="0"/>
      <w:divBdr>
        <w:top w:val="none" w:sz="0" w:space="0" w:color="auto"/>
        <w:left w:val="none" w:sz="0" w:space="0" w:color="auto"/>
        <w:bottom w:val="none" w:sz="0" w:space="0" w:color="auto"/>
        <w:right w:val="none" w:sz="0" w:space="0" w:color="auto"/>
      </w:divBdr>
    </w:div>
    <w:div w:id="1080177533">
      <w:bodyDiv w:val="1"/>
      <w:marLeft w:val="0"/>
      <w:marRight w:val="0"/>
      <w:marTop w:val="0"/>
      <w:marBottom w:val="0"/>
      <w:divBdr>
        <w:top w:val="none" w:sz="0" w:space="0" w:color="auto"/>
        <w:left w:val="none" w:sz="0" w:space="0" w:color="auto"/>
        <w:bottom w:val="none" w:sz="0" w:space="0" w:color="auto"/>
        <w:right w:val="none" w:sz="0" w:space="0" w:color="auto"/>
      </w:divBdr>
    </w:div>
    <w:div w:id="1113864389">
      <w:bodyDiv w:val="1"/>
      <w:marLeft w:val="0"/>
      <w:marRight w:val="0"/>
      <w:marTop w:val="0"/>
      <w:marBottom w:val="0"/>
      <w:divBdr>
        <w:top w:val="none" w:sz="0" w:space="0" w:color="auto"/>
        <w:left w:val="none" w:sz="0" w:space="0" w:color="auto"/>
        <w:bottom w:val="none" w:sz="0" w:space="0" w:color="auto"/>
        <w:right w:val="none" w:sz="0" w:space="0" w:color="auto"/>
      </w:divBdr>
    </w:div>
    <w:div w:id="1155074272">
      <w:bodyDiv w:val="1"/>
      <w:marLeft w:val="0"/>
      <w:marRight w:val="0"/>
      <w:marTop w:val="0"/>
      <w:marBottom w:val="0"/>
      <w:divBdr>
        <w:top w:val="none" w:sz="0" w:space="0" w:color="auto"/>
        <w:left w:val="none" w:sz="0" w:space="0" w:color="auto"/>
        <w:bottom w:val="none" w:sz="0" w:space="0" w:color="auto"/>
        <w:right w:val="none" w:sz="0" w:space="0" w:color="auto"/>
      </w:divBdr>
    </w:div>
    <w:div w:id="1187719161">
      <w:bodyDiv w:val="1"/>
      <w:marLeft w:val="0"/>
      <w:marRight w:val="0"/>
      <w:marTop w:val="0"/>
      <w:marBottom w:val="0"/>
      <w:divBdr>
        <w:top w:val="none" w:sz="0" w:space="0" w:color="auto"/>
        <w:left w:val="none" w:sz="0" w:space="0" w:color="auto"/>
        <w:bottom w:val="none" w:sz="0" w:space="0" w:color="auto"/>
        <w:right w:val="none" w:sz="0" w:space="0" w:color="auto"/>
      </w:divBdr>
    </w:div>
    <w:div w:id="1188368075">
      <w:bodyDiv w:val="1"/>
      <w:marLeft w:val="0"/>
      <w:marRight w:val="0"/>
      <w:marTop w:val="0"/>
      <w:marBottom w:val="0"/>
      <w:divBdr>
        <w:top w:val="none" w:sz="0" w:space="0" w:color="auto"/>
        <w:left w:val="none" w:sz="0" w:space="0" w:color="auto"/>
        <w:bottom w:val="none" w:sz="0" w:space="0" w:color="auto"/>
        <w:right w:val="none" w:sz="0" w:space="0" w:color="auto"/>
      </w:divBdr>
    </w:div>
    <w:div w:id="1207722443">
      <w:bodyDiv w:val="1"/>
      <w:marLeft w:val="0"/>
      <w:marRight w:val="0"/>
      <w:marTop w:val="0"/>
      <w:marBottom w:val="0"/>
      <w:divBdr>
        <w:top w:val="none" w:sz="0" w:space="0" w:color="auto"/>
        <w:left w:val="none" w:sz="0" w:space="0" w:color="auto"/>
        <w:bottom w:val="none" w:sz="0" w:space="0" w:color="auto"/>
        <w:right w:val="none" w:sz="0" w:space="0" w:color="auto"/>
      </w:divBdr>
    </w:div>
    <w:div w:id="1209416275">
      <w:bodyDiv w:val="1"/>
      <w:marLeft w:val="0"/>
      <w:marRight w:val="0"/>
      <w:marTop w:val="0"/>
      <w:marBottom w:val="0"/>
      <w:divBdr>
        <w:top w:val="none" w:sz="0" w:space="0" w:color="auto"/>
        <w:left w:val="none" w:sz="0" w:space="0" w:color="auto"/>
        <w:bottom w:val="none" w:sz="0" w:space="0" w:color="auto"/>
        <w:right w:val="none" w:sz="0" w:space="0" w:color="auto"/>
      </w:divBdr>
    </w:div>
    <w:div w:id="1218391966">
      <w:bodyDiv w:val="1"/>
      <w:marLeft w:val="0"/>
      <w:marRight w:val="0"/>
      <w:marTop w:val="0"/>
      <w:marBottom w:val="0"/>
      <w:divBdr>
        <w:top w:val="none" w:sz="0" w:space="0" w:color="auto"/>
        <w:left w:val="none" w:sz="0" w:space="0" w:color="auto"/>
        <w:bottom w:val="none" w:sz="0" w:space="0" w:color="auto"/>
        <w:right w:val="none" w:sz="0" w:space="0" w:color="auto"/>
      </w:divBdr>
    </w:div>
    <w:div w:id="1237783949">
      <w:bodyDiv w:val="1"/>
      <w:marLeft w:val="0"/>
      <w:marRight w:val="0"/>
      <w:marTop w:val="0"/>
      <w:marBottom w:val="0"/>
      <w:divBdr>
        <w:top w:val="none" w:sz="0" w:space="0" w:color="auto"/>
        <w:left w:val="none" w:sz="0" w:space="0" w:color="auto"/>
        <w:bottom w:val="none" w:sz="0" w:space="0" w:color="auto"/>
        <w:right w:val="none" w:sz="0" w:space="0" w:color="auto"/>
      </w:divBdr>
    </w:div>
    <w:div w:id="1240362083">
      <w:bodyDiv w:val="1"/>
      <w:marLeft w:val="0"/>
      <w:marRight w:val="0"/>
      <w:marTop w:val="0"/>
      <w:marBottom w:val="0"/>
      <w:divBdr>
        <w:top w:val="none" w:sz="0" w:space="0" w:color="auto"/>
        <w:left w:val="none" w:sz="0" w:space="0" w:color="auto"/>
        <w:bottom w:val="none" w:sz="0" w:space="0" w:color="auto"/>
        <w:right w:val="none" w:sz="0" w:space="0" w:color="auto"/>
      </w:divBdr>
    </w:div>
    <w:div w:id="1245143116">
      <w:bodyDiv w:val="1"/>
      <w:marLeft w:val="0"/>
      <w:marRight w:val="0"/>
      <w:marTop w:val="0"/>
      <w:marBottom w:val="0"/>
      <w:divBdr>
        <w:top w:val="none" w:sz="0" w:space="0" w:color="auto"/>
        <w:left w:val="none" w:sz="0" w:space="0" w:color="auto"/>
        <w:bottom w:val="none" w:sz="0" w:space="0" w:color="auto"/>
        <w:right w:val="none" w:sz="0" w:space="0" w:color="auto"/>
      </w:divBdr>
    </w:div>
    <w:div w:id="1287614745">
      <w:bodyDiv w:val="1"/>
      <w:marLeft w:val="0"/>
      <w:marRight w:val="0"/>
      <w:marTop w:val="0"/>
      <w:marBottom w:val="0"/>
      <w:divBdr>
        <w:top w:val="none" w:sz="0" w:space="0" w:color="auto"/>
        <w:left w:val="none" w:sz="0" w:space="0" w:color="auto"/>
        <w:bottom w:val="none" w:sz="0" w:space="0" w:color="auto"/>
        <w:right w:val="none" w:sz="0" w:space="0" w:color="auto"/>
      </w:divBdr>
    </w:div>
    <w:div w:id="1292639292">
      <w:bodyDiv w:val="1"/>
      <w:marLeft w:val="0"/>
      <w:marRight w:val="0"/>
      <w:marTop w:val="0"/>
      <w:marBottom w:val="0"/>
      <w:divBdr>
        <w:top w:val="none" w:sz="0" w:space="0" w:color="auto"/>
        <w:left w:val="none" w:sz="0" w:space="0" w:color="auto"/>
        <w:bottom w:val="none" w:sz="0" w:space="0" w:color="auto"/>
        <w:right w:val="none" w:sz="0" w:space="0" w:color="auto"/>
      </w:divBdr>
    </w:div>
    <w:div w:id="1306666683">
      <w:bodyDiv w:val="1"/>
      <w:marLeft w:val="0"/>
      <w:marRight w:val="0"/>
      <w:marTop w:val="0"/>
      <w:marBottom w:val="0"/>
      <w:divBdr>
        <w:top w:val="none" w:sz="0" w:space="0" w:color="auto"/>
        <w:left w:val="none" w:sz="0" w:space="0" w:color="auto"/>
        <w:bottom w:val="none" w:sz="0" w:space="0" w:color="auto"/>
        <w:right w:val="none" w:sz="0" w:space="0" w:color="auto"/>
      </w:divBdr>
    </w:div>
    <w:div w:id="1328745482">
      <w:bodyDiv w:val="1"/>
      <w:marLeft w:val="0"/>
      <w:marRight w:val="0"/>
      <w:marTop w:val="0"/>
      <w:marBottom w:val="0"/>
      <w:divBdr>
        <w:top w:val="none" w:sz="0" w:space="0" w:color="auto"/>
        <w:left w:val="none" w:sz="0" w:space="0" w:color="auto"/>
        <w:bottom w:val="none" w:sz="0" w:space="0" w:color="auto"/>
        <w:right w:val="none" w:sz="0" w:space="0" w:color="auto"/>
      </w:divBdr>
    </w:div>
    <w:div w:id="1360356082">
      <w:bodyDiv w:val="1"/>
      <w:marLeft w:val="0"/>
      <w:marRight w:val="0"/>
      <w:marTop w:val="0"/>
      <w:marBottom w:val="0"/>
      <w:divBdr>
        <w:top w:val="none" w:sz="0" w:space="0" w:color="auto"/>
        <w:left w:val="none" w:sz="0" w:space="0" w:color="auto"/>
        <w:bottom w:val="none" w:sz="0" w:space="0" w:color="auto"/>
        <w:right w:val="none" w:sz="0" w:space="0" w:color="auto"/>
      </w:divBdr>
    </w:div>
    <w:div w:id="1371226780">
      <w:bodyDiv w:val="1"/>
      <w:marLeft w:val="0"/>
      <w:marRight w:val="0"/>
      <w:marTop w:val="0"/>
      <w:marBottom w:val="0"/>
      <w:divBdr>
        <w:top w:val="none" w:sz="0" w:space="0" w:color="auto"/>
        <w:left w:val="none" w:sz="0" w:space="0" w:color="auto"/>
        <w:bottom w:val="none" w:sz="0" w:space="0" w:color="auto"/>
        <w:right w:val="none" w:sz="0" w:space="0" w:color="auto"/>
      </w:divBdr>
    </w:div>
    <w:div w:id="1404647289">
      <w:bodyDiv w:val="1"/>
      <w:marLeft w:val="0"/>
      <w:marRight w:val="0"/>
      <w:marTop w:val="0"/>
      <w:marBottom w:val="0"/>
      <w:divBdr>
        <w:top w:val="none" w:sz="0" w:space="0" w:color="auto"/>
        <w:left w:val="none" w:sz="0" w:space="0" w:color="auto"/>
        <w:bottom w:val="none" w:sz="0" w:space="0" w:color="auto"/>
        <w:right w:val="none" w:sz="0" w:space="0" w:color="auto"/>
      </w:divBdr>
    </w:div>
    <w:div w:id="1405255650">
      <w:bodyDiv w:val="1"/>
      <w:marLeft w:val="0"/>
      <w:marRight w:val="0"/>
      <w:marTop w:val="0"/>
      <w:marBottom w:val="0"/>
      <w:divBdr>
        <w:top w:val="none" w:sz="0" w:space="0" w:color="auto"/>
        <w:left w:val="none" w:sz="0" w:space="0" w:color="auto"/>
        <w:bottom w:val="none" w:sz="0" w:space="0" w:color="auto"/>
        <w:right w:val="none" w:sz="0" w:space="0" w:color="auto"/>
      </w:divBdr>
    </w:div>
    <w:div w:id="1433165153">
      <w:bodyDiv w:val="1"/>
      <w:marLeft w:val="0"/>
      <w:marRight w:val="0"/>
      <w:marTop w:val="0"/>
      <w:marBottom w:val="0"/>
      <w:divBdr>
        <w:top w:val="none" w:sz="0" w:space="0" w:color="auto"/>
        <w:left w:val="none" w:sz="0" w:space="0" w:color="auto"/>
        <w:bottom w:val="none" w:sz="0" w:space="0" w:color="auto"/>
        <w:right w:val="none" w:sz="0" w:space="0" w:color="auto"/>
      </w:divBdr>
    </w:div>
    <w:div w:id="1435325140">
      <w:bodyDiv w:val="1"/>
      <w:marLeft w:val="0"/>
      <w:marRight w:val="0"/>
      <w:marTop w:val="0"/>
      <w:marBottom w:val="0"/>
      <w:divBdr>
        <w:top w:val="none" w:sz="0" w:space="0" w:color="auto"/>
        <w:left w:val="none" w:sz="0" w:space="0" w:color="auto"/>
        <w:bottom w:val="none" w:sz="0" w:space="0" w:color="auto"/>
        <w:right w:val="none" w:sz="0" w:space="0" w:color="auto"/>
      </w:divBdr>
    </w:div>
    <w:div w:id="1440832708">
      <w:bodyDiv w:val="1"/>
      <w:marLeft w:val="0"/>
      <w:marRight w:val="0"/>
      <w:marTop w:val="0"/>
      <w:marBottom w:val="0"/>
      <w:divBdr>
        <w:top w:val="none" w:sz="0" w:space="0" w:color="auto"/>
        <w:left w:val="none" w:sz="0" w:space="0" w:color="auto"/>
        <w:bottom w:val="none" w:sz="0" w:space="0" w:color="auto"/>
        <w:right w:val="none" w:sz="0" w:space="0" w:color="auto"/>
      </w:divBdr>
    </w:div>
    <w:div w:id="1448427498">
      <w:bodyDiv w:val="1"/>
      <w:marLeft w:val="0"/>
      <w:marRight w:val="0"/>
      <w:marTop w:val="0"/>
      <w:marBottom w:val="0"/>
      <w:divBdr>
        <w:top w:val="none" w:sz="0" w:space="0" w:color="auto"/>
        <w:left w:val="none" w:sz="0" w:space="0" w:color="auto"/>
        <w:bottom w:val="none" w:sz="0" w:space="0" w:color="auto"/>
        <w:right w:val="none" w:sz="0" w:space="0" w:color="auto"/>
      </w:divBdr>
    </w:div>
    <w:div w:id="1449661584">
      <w:bodyDiv w:val="1"/>
      <w:marLeft w:val="0"/>
      <w:marRight w:val="0"/>
      <w:marTop w:val="0"/>
      <w:marBottom w:val="0"/>
      <w:divBdr>
        <w:top w:val="none" w:sz="0" w:space="0" w:color="auto"/>
        <w:left w:val="none" w:sz="0" w:space="0" w:color="auto"/>
        <w:bottom w:val="none" w:sz="0" w:space="0" w:color="auto"/>
        <w:right w:val="none" w:sz="0" w:space="0" w:color="auto"/>
      </w:divBdr>
    </w:div>
    <w:div w:id="1465537419">
      <w:bodyDiv w:val="1"/>
      <w:marLeft w:val="0"/>
      <w:marRight w:val="0"/>
      <w:marTop w:val="0"/>
      <w:marBottom w:val="0"/>
      <w:divBdr>
        <w:top w:val="none" w:sz="0" w:space="0" w:color="auto"/>
        <w:left w:val="none" w:sz="0" w:space="0" w:color="auto"/>
        <w:bottom w:val="none" w:sz="0" w:space="0" w:color="auto"/>
        <w:right w:val="none" w:sz="0" w:space="0" w:color="auto"/>
      </w:divBdr>
    </w:div>
    <w:div w:id="1466895771">
      <w:bodyDiv w:val="1"/>
      <w:marLeft w:val="0"/>
      <w:marRight w:val="0"/>
      <w:marTop w:val="0"/>
      <w:marBottom w:val="0"/>
      <w:divBdr>
        <w:top w:val="none" w:sz="0" w:space="0" w:color="auto"/>
        <w:left w:val="none" w:sz="0" w:space="0" w:color="auto"/>
        <w:bottom w:val="none" w:sz="0" w:space="0" w:color="auto"/>
        <w:right w:val="none" w:sz="0" w:space="0" w:color="auto"/>
      </w:divBdr>
    </w:div>
    <w:div w:id="1475486909">
      <w:bodyDiv w:val="1"/>
      <w:marLeft w:val="0"/>
      <w:marRight w:val="0"/>
      <w:marTop w:val="0"/>
      <w:marBottom w:val="0"/>
      <w:divBdr>
        <w:top w:val="none" w:sz="0" w:space="0" w:color="auto"/>
        <w:left w:val="none" w:sz="0" w:space="0" w:color="auto"/>
        <w:bottom w:val="none" w:sz="0" w:space="0" w:color="auto"/>
        <w:right w:val="none" w:sz="0" w:space="0" w:color="auto"/>
      </w:divBdr>
    </w:div>
    <w:div w:id="1489249106">
      <w:bodyDiv w:val="1"/>
      <w:marLeft w:val="0"/>
      <w:marRight w:val="0"/>
      <w:marTop w:val="0"/>
      <w:marBottom w:val="0"/>
      <w:divBdr>
        <w:top w:val="none" w:sz="0" w:space="0" w:color="auto"/>
        <w:left w:val="none" w:sz="0" w:space="0" w:color="auto"/>
        <w:bottom w:val="none" w:sz="0" w:space="0" w:color="auto"/>
        <w:right w:val="none" w:sz="0" w:space="0" w:color="auto"/>
      </w:divBdr>
    </w:div>
    <w:div w:id="1489859052">
      <w:bodyDiv w:val="1"/>
      <w:marLeft w:val="0"/>
      <w:marRight w:val="0"/>
      <w:marTop w:val="0"/>
      <w:marBottom w:val="0"/>
      <w:divBdr>
        <w:top w:val="none" w:sz="0" w:space="0" w:color="auto"/>
        <w:left w:val="none" w:sz="0" w:space="0" w:color="auto"/>
        <w:bottom w:val="none" w:sz="0" w:space="0" w:color="auto"/>
        <w:right w:val="none" w:sz="0" w:space="0" w:color="auto"/>
      </w:divBdr>
    </w:div>
    <w:div w:id="1510489499">
      <w:bodyDiv w:val="1"/>
      <w:marLeft w:val="0"/>
      <w:marRight w:val="0"/>
      <w:marTop w:val="0"/>
      <w:marBottom w:val="0"/>
      <w:divBdr>
        <w:top w:val="none" w:sz="0" w:space="0" w:color="auto"/>
        <w:left w:val="none" w:sz="0" w:space="0" w:color="auto"/>
        <w:bottom w:val="none" w:sz="0" w:space="0" w:color="auto"/>
        <w:right w:val="none" w:sz="0" w:space="0" w:color="auto"/>
      </w:divBdr>
    </w:div>
    <w:div w:id="1520699602">
      <w:bodyDiv w:val="1"/>
      <w:marLeft w:val="0"/>
      <w:marRight w:val="0"/>
      <w:marTop w:val="0"/>
      <w:marBottom w:val="0"/>
      <w:divBdr>
        <w:top w:val="none" w:sz="0" w:space="0" w:color="auto"/>
        <w:left w:val="none" w:sz="0" w:space="0" w:color="auto"/>
        <w:bottom w:val="none" w:sz="0" w:space="0" w:color="auto"/>
        <w:right w:val="none" w:sz="0" w:space="0" w:color="auto"/>
      </w:divBdr>
    </w:div>
    <w:div w:id="1533301754">
      <w:bodyDiv w:val="1"/>
      <w:marLeft w:val="0"/>
      <w:marRight w:val="0"/>
      <w:marTop w:val="0"/>
      <w:marBottom w:val="0"/>
      <w:divBdr>
        <w:top w:val="none" w:sz="0" w:space="0" w:color="auto"/>
        <w:left w:val="none" w:sz="0" w:space="0" w:color="auto"/>
        <w:bottom w:val="none" w:sz="0" w:space="0" w:color="auto"/>
        <w:right w:val="none" w:sz="0" w:space="0" w:color="auto"/>
      </w:divBdr>
    </w:div>
    <w:div w:id="1545368349">
      <w:bodyDiv w:val="1"/>
      <w:marLeft w:val="0"/>
      <w:marRight w:val="0"/>
      <w:marTop w:val="0"/>
      <w:marBottom w:val="0"/>
      <w:divBdr>
        <w:top w:val="none" w:sz="0" w:space="0" w:color="auto"/>
        <w:left w:val="none" w:sz="0" w:space="0" w:color="auto"/>
        <w:bottom w:val="none" w:sz="0" w:space="0" w:color="auto"/>
        <w:right w:val="none" w:sz="0" w:space="0" w:color="auto"/>
      </w:divBdr>
    </w:div>
    <w:div w:id="1547981764">
      <w:bodyDiv w:val="1"/>
      <w:marLeft w:val="0"/>
      <w:marRight w:val="0"/>
      <w:marTop w:val="0"/>
      <w:marBottom w:val="0"/>
      <w:divBdr>
        <w:top w:val="none" w:sz="0" w:space="0" w:color="auto"/>
        <w:left w:val="none" w:sz="0" w:space="0" w:color="auto"/>
        <w:bottom w:val="none" w:sz="0" w:space="0" w:color="auto"/>
        <w:right w:val="none" w:sz="0" w:space="0" w:color="auto"/>
      </w:divBdr>
    </w:div>
    <w:div w:id="1553272329">
      <w:bodyDiv w:val="1"/>
      <w:marLeft w:val="0"/>
      <w:marRight w:val="0"/>
      <w:marTop w:val="0"/>
      <w:marBottom w:val="0"/>
      <w:divBdr>
        <w:top w:val="none" w:sz="0" w:space="0" w:color="auto"/>
        <w:left w:val="none" w:sz="0" w:space="0" w:color="auto"/>
        <w:bottom w:val="none" w:sz="0" w:space="0" w:color="auto"/>
        <w:right w:val="none" w:sz="0" w:space="0" w:color="auto"/>
      </w:divBdr>
    </w:div>
    <w:div w:id="1585800903">
      <w:bodyDiv w:val="1"/>
      <w:marLeft w:val="0"/>
      <w:marRight w:val="0"/>
      <w:marTop w:val="0"/>
      <w:marBottom w:val="0"/>
      <w:divBdr>
        <w:top w:val="none" w:sz="0" w:space="0" w:color="auto"/>
        <w:left w:val="none" w:sz="0" w:space="0" w:color="auto"/>
        <w:bottom w:val="none" w:sz="0" w:space="0" w:color="auto"/>
        <w:right w:val="none" w:sz="0" w:space="0" w:color="auto"/>
      </w:divBdr>
    </w:div>
    <w:div w:id="1586843482">
      <w:bodyDiv w:val="1"/>
      <w:marLeft w:val="0"/>
      <w:marRight w:val="0"/>
      <w:marTop w:val="0"/>
      <w:marBottom w:val="0"/>
      <w:divBdr>
        <w:top w:val="none" w:sz="0" w:space="0" w:color="auto"/>
        <w:left w:val="none" w:sz="0" w:space="0" w:color="auto"/>
        <w:bottom w:val="none" w:sz="0" w:space="0" w:color="auto"/>
        <w:right w:val="none" w:sz="0" w:space="0" w:color="auto"/>
      </w:divBdr>
    </w:div>
    <w:div w:id="1587767587">
      <w:bodyDiv w:val="1"/>
      <w:marLeft w:val="0"/>
      <w:marRight w:val="0"/>
      <w:marTop w:val="0"/>
      <w:marBottom w:val="0"/>
      <w:divBdr>
        <w:top w:val="none" w:sz="0" w:space="0" w:color="auto"/>
        <w:left w:val="none" w:sz="0" w:space="0" w:color="auto"/>
        <w:bottom w:val="none" w:sz="0" w:space="0" w:color="auto"/>
        <w:right w:val="none" w:sz="0" w:space="0" w:color="auto"/>
      </w:divBdr>
    </w:div>
    <w:div w:id="1592156303">
      <w:bodyDiv w:val="1"/>
      <w:marLeft w:val="0"/>
      <w:marRight w:val="0"/>
      <w:marTop w:val="0"/>
      <w:marBottom w:val="0"/>
      <w:divBdr>
        <w:top w:val="none" w:sz="0" w:space="0" w:color="auto"/>
        <w:left w:val="none" w:sz="0" w:space="0" w:color="auto"/>
        <w:bottom w:val="none" w:sz="0" w:space="0" w:color="auto"/>
        <w:right w:val="none" w:sz="0" w:space="0" w:color="auto"/>
      </w:divBdr>
    </w:div>
    <w:div w:id="1592619455">
      <w:bodyDiv w:val="1"/>
      <w:marLeft w:val="0"/>
      <w:marRight w:val="0"/>
      <w:marTop w:val="0"/>
      <w:marBottom w:val="0"/>
      <w:divBdr>
        <w:top w:val="none" w:sz="0" w:space="0" w:color="auto"/>
        <w:left w:val="none" w:sz="0" w:space="0" w:color="auto"/>
        <w:bottom w:val="none" w:sz="0" w:space="0" w:color="auto"/>
        <w:right w:val="none" w:sz="0" w:space="0" w:color="auto"/>
      </w:divBdr>
    </w:div>
    <w:div w:id="1603605732">
      <w:bodyDiv w:val="1"/>
      <w:marLeft w:val="0"/>
      <w:marRight w:val="0"/>
      <w:marTop w:val="0"/>
      <w:marBottom w:val="0"/>
      <w:divBdr>
        <w:top w:val="none" w:sz="0" w:space="0" w:color="auto"/>
        <w:left w:val="none" w:sz="0" w:space="0" w:color="auto"/>
        <w:bottom w:val="none" w:sz="0" w:space="0" w:color="auto"/>
        <w:right w:val="none" w:sz="0" w:space="0" w:color="auto"/>
      </w:divBdr>
    </w:div>
    <w:div w:id="1609240343">
      <w:bodyDiv w:val="1"/>
      <w:marLeft w:val="0"/>
      <w:marRight w:val="0"/>
      <w:marTop w:val="0"/>
      <w:marBottom w:val="0"/>
      <w:divBdr>
        <w:top w:val="none" w:sz="0" w:space="0" w:color="auto"/>
        <w:left w:val="none" w:sz="0" w:space="0" w:color="auto"/>
        <w:bottom w:val="none" w:sz="0" w:space="0" w:color="auto"/>
        <w:right w:val="none" w:sz="0" w:space="0" w:color="auto"/>
      </w:divBdr>
    </w:div>
    <w:div w:id="1626960749">
      <w:bodyDiv w:val="1"/>
      <w:marLeft w:val="0"/>
      <w:marRight w:val="0"/>
      <w:marTop w:val="0"/>
      <w:marBottom w:val="0"/>
      <w:divBdr>
        <w:top w:val="none" w:sz="0" w:space="0" w:color="auto"/>
        <w:left w:val="none" w:sz="0" w:space="0" w:color="auto"/>
        <w:bottom w:val="none" w:sz="0" w:space="0" w:color="auto"/>
        <w:right w:val="none" w:sz="0" w:space="0" w:color="auto"/>
      </w:divBdr>
    </w:div>
    <w:div w:id="1631084379">
      <w:bodyDiv w:val="1"/>
      <w:marLeft w:val="0"/>
      <w:marRight w:val="0"/>
      <w:marTop w:val="0"/>
      <w:marBottom w:val="0"/>
      <w:divBdr>
        <w:top w:val="none" w:sz="0" w:space="0" w:color="auto"/>
        <w:left w:val="none" w:sz="0" w:space="0" w:color="auto"/>
        <w:bottom w:val="none" w:sz="0" w:space="0" w:color="auto"/>
        <w:right w:val="none" w:sz="0" w:space="0" w:color="auto"/>
      </w:divBdr>
    </w:div>
    <w:div w:id="1674186657">
      <w:bodyDiv w:val="1"/>
      <w:marLeft w:val="0"/>
      <w:marRight w:val="0"/>
      <w:marTop w:val="0"/>
      <w:marBottom w:val="0"/>
      <w:divBdr>
        <w:top w:val="none" w:sz="0" w:space="0" w:color="auto"/>
        <w:left w:val="none" w:sz="0" w:space="0" w:color="auto"/>
        <w:bottom w:val="none" w:sz="0" w:space="0" w:color="auto"/>
        <w:right w:val="none" w:sz="0" w:space="0" w:color="auto"/>
      </w:divBdr>
    </w:div>
    <w:div w:id="1689288045">
      <w:bodyDiv w:val="1"/>
      <w:marLeft w:val="0"/>
      <w:marRight w:val="0"/>
      <w:marTop w:val="0"/>
      <w:marBottom w:val="0"/>
      <w:divBdr>
        <w:top w:val="none" w:sz="0" w:space="0" w:color="auto"/>
        <w:left w:val="none" w:sz="0" w:space="0" w:color="auto"/>
        <w:bottom w:val="none" w:sz="0" w:space="0" w:color="auto"/>
        <w:right w:val="none" w:sz="0" w:space="0" w:color="auto"/>
      </w:divBdr>
    </w:div>
    <w:div w:id="1689333810">
      <w:bodyDiv w:val="1"/>
      <w:marLeft w:val="0"/>
      <w:marRight w:val="0"/>
      <w:marTop w:val="0"/>
      <w:marBottom w:val="0"/>
      <w:divBdr>
        <w:top w:val="none" w:sz="0" w:space="0" w:color="auto"/>
        <w:left w:val="none" w:sz="0" w:space="0" w:color="auto"/>
        <w:bottom w:val="none" w:sz="0" w:space="0" w:color="auto"/>
        <w:right w:val="none" w:sz="0" w:space="0" w:color="auto"/>
      </w:divBdr>
    </w:div>
    <w:div w:id="1698462243">
      <w:bodyDiv w:val="1"/>
      <w:marLeft w:val="0"/>
      <w:marRight w:val="0"/>
      <w:marTop w:val="0"/>
      <w:marBottom w:val="0"/>
      <w:divBdr>
        <w:top w:val="none" w:sz="0" w:space="0" w:color="auto"/>
        <w:left w:val="none" w:sz="0" w:space="0" w:color="auto"/>
        <w:bottom w:val="none" w:sz="0" w:space="0" w:color="auto"/>
        <w:right w:val="none" w:sz="0" w:space="0" w:color="auto"/>
      </w:divBdr>
    </w:div>
    <w:div w:id="1698968168">
      <w:bodyDiv w:val="1"/>
      <w:marLeft w:val="0"/>
      <w:marRight w:val="0"/>
      <w:marTop w:val="0"/>
      <w:marBottom w:val="0"/>
      <w:divBdr>
        <w:top w:val="none" w:sz="0" w:space="0" w:color="auto"/>
        <w:left w:val="none" w:sz="0" w:space="0" w:color="auto"/>
        <w:bottom w:val="none" w:sz="0" w:space="0" w:color="auto"/>
        <w:right w:val="none" w:sz="0" w:space="0" w:color="auto"/>
      </w:divBdr>
    </w:div>
    <w:div w:id="1707559002">
      <w:bodyDiv w:val="1"/>
      <w:marLeft w:val="0"/>
      <w:marRight w:val="0"/>
      <w:marTop w:val="0"/>
      <w:marBottom w:val="0"/>
      <w:divBdr>
        <w:top w:val="none" w:sz="0" w:space="0" w:color="auto"/>
        <w:left w:val="none" w:sz="0" w:space="0" w:color="auto"/>
        <w:bottom w:val="none" w:sz="0" w:space="0" w:color="auto"/>
        <w:right w:val="none" w:sz="0" w:space="0" w:color="auto"/>
      </w:divBdr>
    </w:div>
    <w:div w:id="1771583842">
      <w:bodyDiv w:val="1"/>
      <w:marLeft w:val="0"/>
      <w:marRight w:val="0"/>
      <w:marTop w:val="0"/>
      <w:marBottom w:val="0"/>
      <w:divBdr>
        <w:top w:val="none" w:sz="0" w:space="0" w:color="auto"/>
        <w:left w:val="none" w:sz="0" w:space="0" w:color="auto"/>
        <w:bottom w:val="none" w:sz="0" w:space="0" w:color="auto"/>
        <w:right w:val="none" w:sz="0" w:space="0" w:color="auto"/>
      </w:divBdr>
    </w:div>
    <w:div w:id="1788312415">
      <w:bodyDiv w:val="1"/>
      <w:marLeft w:val="0"/>
      <w:marRight w:val="0"/>
      <w:marTop w:val="0"/>
      <w:marBottom w:val="0"/>
      <w:divBdr>
        <w:top w:val="none" w:sz="0" w:space="0" w:color="auto"/>
        <w:left w:val="none" w:sz="0" w:space="0" w:color="auto"/>
        <w:bottom w:val="none" w:sz="0" w:space="0" w:color="auto"/>
        <w:right w:val="none" w:sz="0" w:space="0" w:color="auto"/>
      </w:divBdr>
    </w:div>
    <w:div w:id="1817380336">
      <w:bodyDiv w:val="1"/>
      <w:marLeft w:val="0"/>
      <w:marRight w:val="0"/>
      <w:marTop w:val="0"/>
      <w:marBottom w:val="0"/>
      <w:divBdr>
        <w:top w:val="none" w:sz="0" w:space="0" w:color="auto"/>
        <w:left w:val="none" w:sz="0" w:space="0" w:color="auto"/>
        <w:bottom w:val="none" w:sz="0" w:space="0" w:color="auto"/>
        <w:right w:val="none" w:sz="0" w:space="0" w:color="auto"/>
      </w:divBdr>
    </w:div>
    <w:div w:id="1819154874">
      <w:bodyDiv w:val="1"/>
      <w:marLeft w:val="0"/>
      <w:marRight w:val="0"/>
      <w:marTop w:val="0"/>
      <w:marBottom w:val="0"/>
      <w:divBdr>
        <w:top w:val="none" w:sz="0" w:space="0" w:color="auto"/>
        <w:left w:val="none" w:sz="0" w:space="0" w:color="auto"/>
        <w:bottom w:val="none" w:sz="0" w:space="0" w:color="auto"/>
        <w:right w:val="none" w:sz="0" w:space="0" w:color="auto"/>
      </w:divBdr>
    </w:div>
    <w:div w:id="1837108902">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880387574">
      <w:bodyDiv w:val="1"/>
      <w:marLeft w:val="0"/>
      <w:marRight w:val="0"/>
      <w:marTop w:val="0"/>
      <w:marBottom w:val="0"/>
      <w:divBdr>
        <w:top w:val="none" w:sz="0" w:space="0" w:color="auto"/>
        <w:left w:val="none" w:sz="0" w:space="0" w:color="auto"/>
        <w:bottom w:val="none" w:sz="0" w:space="0" w:color="auto"/>
        <w:right w:val="none" w:sz="0" w:space="0" w:color="auto"/>
      </w:divBdr>
    </w:div>
    <w:div w:id="1886139155">
      <w:bodyDiv w:val="1"/>
      <w:marLeft w:val="0"/>
      <w:marRight w:val="0"/>
      <w:marTop w:val="0"/>
      <w:marBottom w:val="0"/>
      <w:divBdr>
        <w:top w:val="none" w:sz="0" w:space="0" w:color="auto"/>
        <w:left w:val="none" w:sz="0" w:space="0" w:color="auto"/>
        <w:bottom w:val="none" w:sz="0" w:space="0" w:color="auto"/>
        <w:right w:val="none" w:sz="0" w:space="0" w:color="auto"/>
      </w:divBdr>
    </w:div>
    <w:div w:id="1920209668">
      <w:bodyDiv w:val="1"/>
      <w:marLeft w:val="0"/>
      <w:marRight w:val="0"/>
      <w:marTop w:val="0"/>
      <w:marBottom w:val="0"/>
      <w:divBdr>
        <w:top w:val="none" w:sz="0" w:space="0" w:color="auto"/>
        <w:left w:val="none" w:sz="0" w:space="0" w:color="auto"/>
        <w:bottom w:val="none" w:sz="0" w:space="0" w:color="auto"/>
        <w:right w:val="none" w:sz="0" w:space="0" w:color="auto"/>
      </w:divBdr>
    </w:div>
    <w:div w:id="1959871098">
      <w:bodyDiv w:val="1"/>
      <w:marLeft w:val="0"/>
      <w:marRight w:val="0"/>
      <w:marTop w:val="0"/>
      <w:marBottom w:val="0"/>
      <w:divBdr>
        <w:top w:val="none" w:sz="0" w:space="0" w:color="auto"/>
        <w:left w:val="none" w:sz="0" w:space="0" w:color="auto"/>
        <w:bottom w:val="none" w:sz="0" w:space="0" w:color="auto"/>
        <w:right w:val="none" w:sz="0" w:space="0" w:color="auto"/>
      </w:divBdr>
    </w:div>
    <w:div w:id="2002657863">
      <w:bodyDiv w:val="1"/>
      <w:marLeft w:val="0"/>
      <w:marRight w:val="0"/>
      <w:marTop w:val="0"/>
      <w:marBottom w:val="0"/>
      <w:divBdr>
        <w:top w:val="none" w:sz="0" w:space="0" w:color="auto"/>
        <w:left w:val="none" w:sz="0" w:space="0" w:color="auto"/>
        <w:bottom w:val="none" w:sz="0" w:space="0" w:color="auto"/>
        <w:right w:val="none" w:sz="0" w:space="0" w:color="auto"/>
      </w:divBdr>
    </w:div>
    <w:div w:id="2010139034">
      <w:bodyDiv w:val="1"/>
      <w:marLeft w:val="0"/>
      <w:marRight w:val="0"/>
      <w:marTop w:val="0"/>
      <w:marBottom w:val="0"/>
      <w:divBdr>
        <w:top w:val="none" w:sz="0" w:space="0" w:color="auto"/>
        <w:left w:val="none" w:sz="0" w:space="0" w:color="auto"/>
        <w:bottom w:val="none" w:sz="0" w:space="0" w:color="auto"/>
        <w:right w:val="none" w:sz="0" w:space="0" w:color="auto"/>
      </w:divBdr>
    </w:div>
    <w:div w:id="2039508044">
      <w:bodyDiv w:val="1"/>
      <w:marLeft w:val="0"/>
      <w:marRight w:val="0"/>
      <w:marTop w:val="0"/>
      <w:marBottom w:val="0"/>
      <w:divBdr>
        <w:top w:val="none" w:sz="0" w:space="0" w:color="auto"/>
        <w:left w:val="none" w:sz="0" w:space="0" w:color="auto"/>
        <w:bottom w:val="none" w:sz="0" w:space="0" w:color="auto"/>
        <w:right w:val="none" w:sz="0" w:space="0" w:color="auto"/>
      </w:divBdr>
    </w:div>
    <w:div w:id="2040665285">
      <w:bodyDiv w:val="1"/>
      <w:marLeft w:val="0"/>
      <w:marRight w:val="0"/>
      <w:marTop w:val="0"/>
      <w:marBottom w:val="0"/>
      <w:divBdr>
        <w:top w:val="none" w:sz="0" w:space="0" w:color="auto"/>
        <w:left w:val="none" w:sz="0" w:space="0" w:color="auto"/>
        <w:bottom w:val="none" w:sz="0" w:space="0" w:color="auto"/>
        <w:right w:val="none" w:sz="0" w:space="0" w:color="auto"/>
      </w:divBdr>
    </w:div>
    <w:div w:id="2043938457">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0761002">
      <w:bodyDiv w:val="1"/>
      <w:marLeft w:val="0"/>
      <w:marRight w:val="0"/>
      <w:marTop w:val="0"/>
      <w:marBottom w:val="0"/>
      <w:divBdr>
        <w:top w:val="none" w:sz="0" w:space="0" w:color="auto"/>
        <w:left w:val="none" w:sz="0" w:space="0" w:color="auto"/>
        <w:bottom w:val="none" w:sz="0" w:space="0" w:color="auto"/>
        <w:right w:val="none" w:sz="0" w:space="0" w:color="auto"/>
      </w:divBdr>
    </w:div>
    <w:div w:id="2078091842">
      <w:bodyDiv w:val="1"/>
      <w:marLeft w:val="0"/>
      <w:marRight w:val="0"/>
      <w:marTop w:val="0"/>
      <w:marBottom w:val="0"/>
      <w:divBdr>
        <w:top w:val="none" w:sz="0" w:space="0" w:color="auto"/>
        <w:left w:val="none" w:sz="0" w:space="0" w:color="auto"/>
        <w:bottom w:val="none" w:sz="0" w:space="0" w:color="auto"/>
        <w:right w:val="none" w:sz="0" w:space="0" w:color="auto"/>
      </w:divBdr>
    </w:div>
    <w:div w:id="20832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nvestinganswers.com/node/2474" TargetMode="Externa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investinganswers.com/node/501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EC300-C53D-4398-91A9-E777259F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46</Pages>
  <Words>12006</Words>
  <Characters>68436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Soma Enterprise Limited, Pune, Maharashtra</dc:subject>
  <dc:creator>Saransh</dc:creator>
  <cp:keywords/>
  <dc:description/>
  <cp:lastModifiedBy>Rachit</cp:lastModifiedBy>
  <cp:revision>5</cp:revision>
  <cp:lastPrinted>2023-10-11T04:53:00Z</cp:lastPrinted>
  <dcterms:created xsi:type="dcterms:W3CDTF">2023-11-01T12:44:00Z</dcterms:created>
  <dcterms:modified xsi:type="dcterms:W3CDTF">2023-11-08T08:20:00Z</dcterms:modified>
</cp:coreProperties>
</file>