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AFE" w:rsidRDefault="00571AFE" w:rsidP="00571AFE">
      <w:pPr>
        <w:spacing w:before="100" w:beforeAutospacing="1" w:after="100" w:afterAutospacing="1"/>
        <w:rPr>
          <w:rFonts w:eastAsia="Times New Roman"/>
          <w:b/>
          <w:color w:val="FF0000"/>
          <w:u w:val="single"/>
          <w:lang w:val="en-GB"/>
        </w:rPr>
      </w:pPr>
    </w:p>
    <w:p w:rsidR="00571AFE" w:rsidRPr="00923BFA" w:rsidRDefault="00571AFE" w:rsidP="00923BFA">
      <w:pPr>
        <w:rPr>
          <w:b/>
          <w:color w:val="000000" w:themeColor="text1"/>
          <w:sz w:val="28"/>
          <w:szCs w:val="28"/>
          <w:u w:val="single"/>
        </w:rPr>
      </w:pPr>
    </w:p>
    <w:p w:rsidR="00571AFE" w:rsidRPr="00923BFA" w:rsidRDefault="00571AFE" w:rsidP="00923BFA">
      <w:pPr>
        <w:rPr>
          <w:b/>
          <w:color w:val="000000" w:themeColor="text1"/>
          <w:sz w:val="28"/>
          <w:szCs w:val="28"/>
          <w:u w:val="single"/>
        </w:rPr>
      </w:pPr>
      <w:r w:rsidRPr="00923BFA">
        <w:rPr>
          <w:b/>
          <w:color w:val="000000" w:themeColor="text1"/>
          <w:sz w:val="28"/>
          <w:szCs w:val="28"/>
          <w:u w:val="single"/>
        </w:rPr>
        <w:t>Query : Teaser, Party-wise Purchasing power agreement (PPA), operations &amp; maintenance (O&amp;M) agreement, any legal order, if applicable.</w:t>
      </w:r>
    </w:p>
    <w:p w:rsidR="00571AFE" w:rsidRPr="00B069CD" w:rsidRDefault="00571AFE" w:rsidP="00571AFE">
      <w:pPr>
        <w:rPr>
          <w:color w:val="000000" w:themeColor="text1"/>
          <w:sz w:val="28"/>
          <w:szCs w:val="28"/>
        </w:rPr>
      </w:pPr>
    </w:p>
    <w:p w:rsidR="00571AFE" w:rsidRPr="00FB67D4" w:rsidRDefault="00571AFE" w:rsidP="00571AFE">
      <w:pPr>
        <w:rPr>
          <w:b/>
          <w:color w:val="000000" w:themeColor="text1"/>
          <w:sz w:val="28"/>
          <w:szCs w:val="28"/>
          <w:u w:val="single"/>
        </w:rPr>
      </w:pPr>
      <w:r w:rsidRPr="00FB67D4">
        <w:rPr>
          <w:b/>
          <w:color w:val="000000" w:themeColor="text1"/>
          <w:sz w:val="28"/>
          <w:szCs w:val="28"/>
          <w:u w:val="single"/>
        </w:rPr>
        <w:t xml:space="preserve">Annexure C to mail to SBI dated – </w:t>
      </w:r>
      <w:r w:rsidR="00F41185" w:rsidRPr="00FB67D4">
        <w:rPr>
          <w:b/>
          <w:color w:val="000000" w:themeColor="text1"/>
          <w:sz w:val="28"/>
          <w:szCs w:val="28"/>
          <w:u w:val="single"/>
        </w:rPr>
        <w:t>08</w:t>
      </w:r>
      <w:r w:rsidRPr="00FB67D4">
        <w:rPr>
          <w:b/>
          <w:color w:val="000000" w:themeColor="text1"/>
          <w:sz w:val="28"/>
          <w:szCs w:val="28"/>
          <w:u w:val="single"/>
        </w:rPr>
        <w:t>.</w:t>
      </w:r>
      <w:r w:rsidR="00F41185" w:rsidRPr="00FB67D4">
        <w:rPr>
          <w:b/>
          <w:color w:val="000000" w:themeColor="text1"/>
          <w:sz w:val="28"/>
          <w:szCs w:val="28"/>
          <w:u w:val="single"/>
        </w:rPr>
        <w:t>01</w:t>
      </w:r>
      <w:r w:rsidRPr="00FB67D4">
        <w:rPr>
          <w:b/>
          <w:color w:val="000000" w:themeColor="text1"/>
          <w:sz w:val="28"/>
          <w:szCs w:val="28"/>
          <w:u w:val="single"/>
        </w:rPr>
        <w:t>.202</w:t>
      </w:r>
      <w:r w:rsidR="00F41185" w:rsidRPr="00FB67D4">
        <w:rPr>
          <w:b/>
          <w:color w:val="000000" w:themeColor="text1"/>
          <w:sz w:val="28"/>
          <w:szCs w:val="28"/>
          <w:u w:val="single"/>
        </w:rPr>
        <w:t>4</w:t>
      </w:r>
      <w:r w:rsidRPr="00FB67D4">
        <w:rPr>
          <w:b/>
          <w:color w:val="000000" w:themeColor="text1"/>
          <w:sz w:val="28"/>
          <w:szCs w:val="28"/>
          <w:u w:val="single"/>
        </w:rPr>
        <w:t xml:space="preserve"> – details submitted for valuation  </w:t>
      </w:r>
    </w:p>
    <w:p w:rsidR="00571AFE" w:rsidRPr="0077511E" w:rsidRDefault="00571AFE" w:rsidP="00571AFE">
      <w:pPr>
        <w:spacing w:before="100" w:beforeAutospacing="1" w:after="100" w:afterAutospacing="1"/>
        <w:rPr>
          <w:rFonts w:eastAsia="Times New Roman"/>
          <w:b/>
          <w:lang w:val="en-GB"/>
        </w:rPr>
      </w:pPr>
    </w:p>
    <w:p w:rsidR="0077511E" w:rsidRPr="00FB67D4" w:rsidRDefault="0077511E" w:rsidP="0077511E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eastAsia="Times New Roman"/>
          <w:lang w:val="en-GB"/>
        </w:rPr>
      </w:pPr>
      <w:r w:rsidRPr="00FB67D4">
        <w:rPr>
          <w:rFonts w:eastAsia="Times New Roman"/>
          <w:lang w:val="en-GB"/>
        </w:rPr>
        <w:t>The company has entered into in an Power Purchase Agreement with M/s. NTPC Vidyut Vyapar Nigam Limited ( NVVN) during 2012. The agreement is valid for a period of 25 years, i.e. up to March 2037. It provides for Tariff to the company @ Rs. 12.70 per unit, for the entire tenure of the agreement. The maximum and minimum generation, as projected in the agreement is 9.198 million kWh ( MU) and 5.256 million kWh ( MU) respectively.</w:t>
      </w:r>
    </w:p>
    <w:p w:rsidR="0077511E" w:rsidRDefault="0077511E" w:rsidP="0077511E">
      <w:pPr>
        <w:pStyle w:val="ListParagraph"/>
        <w:spacing w:before="100" w:beforeAutospacing="1" w:after="100" w:afterAutospacing="1"/>
        <w:rPr>
          <w:rFonts w:eastAsia="Times New Roman"/>
          <w:lang w:val="en-GB"/>
        </w:rPr>
      </w:pPr>
    </w:p>
    <w:p w:rsidR="0077511E" w:rsidRPr="0077511E" w:rsidRDefault="0077511E" w:rsidP="00571AFE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eastAsia="Times New Roman"/>
          <w:lang w:val="en-GB"/>
        </w:rPr>
      </w:pPr>
      <w:r w:rsidRPr="0077511E">
        <w:rPr>
          <w:rFonts w:eastAsia="Times New Roman"/>
          <w:lang w:val="en-GB"/>
        </w:rPr>
        <w:t xml:space="preserve">Power purchase agreement  with NVVN, 47 pages and  amendment agreement, 3 pages, attached </w:t>
      </w:r>
    </w:p>
    <w:p w:rsidR="00571AFE" w:rsidRPr="00571AFE" w:rsidRDefault="00571AFE" w:rsidP="00571AFE">
      <w:pPr>
        <w:pStyle w:val="ListParagraph"/>
        <w:spacing w:before="100" w:beforeAutospacing="1" w:after="100" w:afterAutospacing="1"/>
        <w:rPr>
          <w:rFonts w:eastAsia="Times New Roman"/>
          <w:lang w:val="en-GB"/>
        </w:rPr>
      </w:pPr>
    </w:p>
    <w:p w:rsidR="00571AFE" w:rsidRPr="00571AFE" w:rsidRDefault="00571AFE" w:rsidP="00571AFE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eastAsia="Times New Roman"/>
          <w:lang w:val="en-GB"/>
        </w:rPr>
      </w:pPr>
      <w:r w:rsidRPr="00571AFE">
        <w:rPr>
          <w:rFonts w:eastAsia="Times New Roman"/>
          <w:lang w:val="en-GB"/>
        </w:rPr>
        <w:t>Operation and maintenance of the plant is being manage in-house</w:t>
      </w:r>
    </w:p>
    <w:p w:rsidR="009A65B2" w:rsidRPr="00571AFE" w:rsidRDefault="00923BFA"/>
    <w:sectPr w:rsidR="009A65B2" w:rsidRPr="00571AFE" w:rsidSect="005C28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8E2DA5"/>
    <w:multiLevelType w:val="hybridMultilevel"/>
    <w:tmpl w:val="B2C4A02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AA5EA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571AFE"/>
    <w:rsid w:val="00025E68"/>
    <w:rsid w:val="000C3F9E"/>
    <w:rsid w:val="002261B4"/>
    <w:rsid w:val="003644F9"/>
    <w:rsid w:val="00422322"/>
    <w:rsid w:val="004D213B"/>
    <w:rsid w:val="00571AFE"/>
    <w:rsid w:val="005C28F5"/>
    <w:rsid w:val="00654D2D"/>
    <w:rsid w:val="0077511E"/>
    <w:rsid w:val="00872A98"/>
    <w:rsid w:val="00923BFA"/>
    <w:rsid w:val="00B069CD"/>
    <w:rsid w:val="00BD04D7"/>
    <w:rsid w:val="00BE3FF0"/>
    <w:rsid w:val="00C71347"/>
    <w:rsid w:val="00E61179"/>
    <w:rsid w:val="00ED3F12"/>
    <w:rsid w:val="00F41185"/>
    <w:rsid w:val="00FB6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AFE"/>
    <w:pPr>
      <w:spacing w:after="0"/>
    </w:pPr>
    <w:rPr>
      <w:rFonts w:ascii="Calibri" w:hAnsi="Calibri" w:cs="Calibri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A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0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cccl</dc:creator>
  <cp:lastModifiedBy>cccl</cp:lastModifiedBy>
  <cp:revision>6</cp:revision>
  <dcterms:created xsi:type="dcterms:W3CDTF">2024-01-06T12:31:00Z</dcterms:created>
  <dcterms:modified xsi:type="dcterms:W3CDTF">2024-01-08T05:18:00Z</dcterms:modified>
</cp:coreProperties>
</file>