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F402" w14:textId="77777777" w:rsidR="00F928C8" w:rsidRDefault="00F928C8" w:rsidP="00924BA6">
      <w:pPr>
        <w:jc w:val="center"/>
        <w:rPr>
          <w:rFonts w:ascii="Arial" w:hAnsi="Arial" w:cs="Arial"/>
          <w:b/>
          <w:sz w:val="20"/>
          <w:szCs w:val="20"/>
        </w:rPr>
      </w:pPr>
    </w:p>
    <w:p w14:paraId="7669B4E9" w14:textId="77777777" w:rsidR="00E11206" w:rsidRPr="00E2718C" w:rsidRDefault="00E11206" w:rsidP="00924BA6">
      <w:pPr>
        <w:jc w:val="center"/>
        <w:rPr>
          <w:rFonts w:ascii="Arial" w:hAnsi="Arial" w:cs="Arial"/>
          <w:b/>
        </w:rPr>
      </w:pPr>
      <w:r w:rsidRPr="00E2718C">
        <w:rPr>
          <w:rFonts w:ascii="Arial" w:hAnsi="Arial" w:cs="Arial"/>
          <w:b/>
          <w:sz w:val="20"/>
          <w:szCs w:val="20"/>
        </w:rPr>
        <w:t xml:space="preserve">REPORT FORMAT: </w:t>
      </w:r>
      <w:r w:rsidRPr="00E2718C">
        <w:rPr>
          <w:rFonts w:ascii="Arial" w:hAnsi="Arial" w:cs="Arial"/>
          <w:sz w:val="20"/>
          <w:szCs w:val="20"/>
        </w:rPr>
        <w:t>V-L5 | Version: 4.2_2017</w:t>
      </w:r>
    </w:p>
    <w:p w14:paraId="504E33B9" w14:textId="77777777" w:rsidR="00E11206" w:rsidRPr="00E2718C" w:rsidRDefault="00E11206" w:rsidP="00924BA6">
      <w:pPr>
        <w:rPr>
          <w:rFonts w:ascii="Arial" w:hAnsi="Arial" w:cs="Arial"/>
          <w:b/>
        </w:rPr>
      </w:pPr>
      <w:r w:rsidRPr="00E2718C">
        <w:rPr>
          <w:rFonts w:ascii="Arial" w:hAnsi="Arial" w:cs="Arial"/>
          <w:b/>
        </w:rPr>
        <w:tab/>
      </w:r>
      <w:r w:rsidRPr="00E2718C">
        <w:rPr>
          <w:rFonts w:ascii="Arial" w:hAnsi="Arial" w:cs="Arial"/>
          <w:b/>
        </w:rPr>
        <w:tab/>
      </w:r>
    </w:p>
    <w:p w14:paraId="63231B65" w14:textId="614F4D52" w:rsidR="00E11206" w:rsidRDefault="00E11206" w:rsidP="00924BA6">
      <w:pPr>
        <w:spacing w:line="360" w:lineRule="auto"/>
        <w:rPr>
          <w:rFonts w:ascii="Arial" w:hAnsi="Arial" w:cs="Arial"/>
          <w:b/>
          <w:lang w:val="en-IN"/>
        </w:rPr>
      </w:pPr>
      <w:r w:rsidRPr="00E2718C">
        <w:rPr>
          <w:rFonts w:ascii="Arial" w:hAnsi="Arial" w:cs="Arial"/>
          <w:b/>
        </w:rPr>
        <w:t>File No.:</w:t>
      </w:r>
      <w:r w:rsidR="00E0640C">
        <w:rPr>
          <w:rFonts w:ascii="Arial" w:hAnsi="Arial" w:cs="Arial"/>
          <w:b/>
        </w:rPr>
        <w:t xml:space="preserve"> </w:t>
      </w:r>
      <w:r w:rsidR="008E26F5" w:rsidRPr="00893449">
        <w:rPr>
          <w:rFonts w:ascii="Arial" w:hAnsi="Arial" w:cs="Arial"/>
          <w:b/>
        </w:rPr>
        <w:t>VIS (</w:t>
      </w:r>
      <w:r w:rsidR="008E26F5">
        <w:rPr>
          <w:rFonts w:ascii="Arial" w:hAnsi="Arial" w:cs="Arial"/>
          <w:b/>
        </w:rPr>
        <w:t>2023-24)-PL583-494-777</w:t>
      </w:r>
      <w:r w:rsidR="008E26F5" w:rsidRPr="00E2718C">
        <w:rPr>
          <w:rFonts w:ascii="Arial" w:hAnsi="Arial" w:cs="Arial"/>
          <w:b/>
        </w:rPr>
        <w:t xml:space="preserve">                  </w:t>
      </w:r>
      <w:r w:rsidRPr="00E2718C">
        <w:rPr>
          <w:rFonts w:ascii="Arial" w:hAnsi="Arial" w:cs="Arial"/>
          <w:b/>
        </w:rPr>
        <w:tab/>
      </w:r>
      <w:r w:rsidRPr="00E2718C">
        <w:rPr>
          <w:rFonts w:ascii="Arial" w:hAnsi="Arial" w:cs="Arial"/>
          <w:b/>
        </w:rPr>
        <w:tab/>
        <w:t xml:space="preserve">          Dated: </w:t>
      </w:r>
      <w:r w:rsidR="00881C8C">
        <w:rPr>
          <w:rFonts w:ascii="Arial" w:hAnsi="Arial" w:cs="Arial"/>
          <w:b/>
          <w:lang w:val="en-IN"/>
        </w:rPr>
        <w:t>04</w:t>
      </w:r>
      <w:r w:rsidR="005D6991">
        <w:rPr>
          <w:rFonts w:ascii="Arial" w:hAnsi="Arial" w:cs="Arial"/>
          <w:b/>
          <w:lang w:val="en-IN"/>
        </w:rPr>
        <w:t>.</w:t>
      </w:r>
      <w:r w:rsidR="00881C8C">
        <w:rPr>
          <w:rFonts w:ascii="Arial" w:hAnsi="Arial" w:cs="Arial"/>
          <w:b/>
          <w:lang w:val="en-IN"/>
        </w:rPr>
        <w:t>01</w:t>
      </w:r>
      <w:r w:rsidR="00567268">
        <w:rPr>
          <w:rFonts w:ascii="Arial" w:hAnsi="Arial" w:cs="Arial"/>
          <w:b/>
          <w:lang w:val="en-IN"/>
        </w:rPr>
        <w:t>.202</w:t>
      </w:r>
      <w:r w:rsidR="00881C8C">
        <w:rPr>
          <w:rFonts w:ascii="Arial" w:hAnsi="Arial" w:cs="Arial"/>
          <w:b/>
          <w:lang w:val="en-IN"/>
        </w:rPr>
        <w:t>4</w:t>
      </w:r>
    </w:p>
    <w:p w14:paraId="54DECDB4" w14:textId="77777777" w:rsidR="00F928C8" w:rsidRPr="00E2718C" w:rsidRDefault="00F928C8" w:rsidP="00924BA6">
      <w:pPr>
        <w:spacing w:line="360" w:lineRule="auto"/>
        <w:rPr>
          <w:b/>
        </w:rPr>
      </w:pPr>
    </w:p>
    <w:p w14:paraId="02864E55" w14:textId="1BC01296" w:rsidR="00E11206" w:rsidRDefault="00E11206" w:rsidP="00924BA6">
      <w:pPr>
        <w:jc w:val="center"/>
        <w:rPr>
          <w:rFonts w:ascii="Arial" w:hAnsi="Arial" w:cs="Arial"/>
          <w:b/>
          <w:sz w:val="48"/>
        </w:rPr>
      </w:pPr>
      <w:r w:rsidRPr="00E2718C">
        <w:rPr>
          <w:rFonts w:ascii="Arial" w:hAnsi="Arial" w:cs="Arial"/>
          <w:b/>
          <w:sz w:val="48"/>
        </w:rPr>
        <w:t>ENTERPRISE VALUATION REPORT</w:t>
      </w:r>
    </w:p>
    <w:p w14:paraId="3295B5F2" w14:textId="77777777" w:rsidR="005900FA" w:rsidRPr="00E2718C" w:rsidRDefault="005900FA" w:rsidP="00924BA6">
      <w:pPr>
        <w:jc w:val="center"/>
        <w:rPr>
          <w:rFonts w:ascii="Arial" w:hAnsi="Arial" w:cs="Arial"/>
          <w:b/>
        </w:rPr>
      </w:pPr>
    </w:p>
    <w:p w14:paraId="0E468B24" w14:textId="6FFEE044" w:rsidR="00E11206" w:rsidRDefault="00E11206" w:rsidP="00924BA6">
      <w:pPr>
        <w:jc w:val="center"/>
        <w:outlineLvl w:val="0"/>
        <w:rPr>
          <w:rFonts w:ascii="Arial" w:hAnsi="Arial" w:cs="Arial"/>
          <w:b/>
        </w:rPr>
      </w:pPr>
      <w:r w:rsidRPr="00E2718C">
        <w:rPr>
          <w:rFonts w:ascii="Arial" w:hAnsi="Arial" w:cs="Arial"/>
          <w:b/>
        </w:rPr>
        <w:t>OF</w:t>
      </w:r>
    </w:p>
    <w:p w14:paraId="1FEE8063" w14:textId="77777777" w:rsidR="005900FA" w:rsidRDefault="005900FA" w:rsidP="00924BA6">
      <w:pPr>
        <w:jc w:val="center"/>
        <w:outlineLvl w:val="0"/>
        <w:rPr>
          <w:rFonts w:ascii="Arial" w:hAnsi="Arial" w:cs="Arial"/>
          <w:b/>
        </w:rPr>
      </w:pPr>
    </w:p>
    <w:p w14:paraId="48662971" w14:textId="37833839" w:rsidR="00924BA6" w:rsidRDefault="00EF0B22" w:rsidP="005900FA">
      <w:pPr>
        <w:jc w:val="center"/>
        <w:outlineLvl w:val="0"/>
        <w:rPr>
          <w:rFonts w:ascii="Arial" w:hAnsi="Arial" w:cs="Arial"/>
          <w:b/>
          <w:bCs/>
          <w:sz w:val="48"/>
        </w:rPr>
      </w:pPr>
      <w:r>
        <w:rPr>
          <w:rFonts w:ascii="Arial" w:hAnsi="Arial" w:cs="Arial"/>
          <w:b/>
          <w:bCs/>
          <w:sz w:val="48"/>
        </w:rPr>
        <w:t xml:space="preserve">M/S </w:t>
      </w:r>
      <w:r w:rsidR="00881C8C" w:rsidRPr="00881C8C">
        <w:rPr>
          <w:rFonts w:ascii="Arial" w:hAnsi="Arial" w:cs="Arial"/>
          <w:b/>
          <w:bCs/>
          <w:sz w:val="48"/>
        </w:rPr>
        <w:t>NANGLOI WATER SERVICES PRIVATE LIMITED</w:t>
      </w:r>
    </w:p>
    <w:p w14:paraId="3F2C1BC1" w14:textId="77777777" w:rsidR="00623AD7" w:rsidRDefault="00623AD7" w:rsidP="005900FA">
      <w:pPr>
        <w:jc w:val="center"/>
        <w:outlineLvl w:val="0"/>
        <w:rPr>
          <w:rFonts w:ascii="Arial" w:hAnsi="Arial" w:cs="Arial"/>
          <w:b/>
          <w:bCs/>
          <w:sz w:val="48"/>
        </w:rPr>
      </w:pPr>
    </w:p>
    <w:p w14:paraId="15D97B05" w14:textId="1E7AB312" w:rsidR="00B66CDA" w:rsidRPr="00E2718C" w:rsidRDefault="00B66CDA" w:rsidP="00893449">
      <w:pPr>
        <w:spacing w:line="360" w:lineRule="auto"/>
        <w:jc w:val="center"/>
        <w:outlineLvl w:val="0"/>
        <w:rPr>
          <w:rFonts w:ascii="Arial" w:hAnsi="Arial" w:cs="Arial"/>
          <w:b/>
        </w:rPr>
      </w:pPr>
      <w:r>
        <w:rPr>
          <w:rFonts w:ascii="Arial" w:hAnsi="Arial" w:cs="Arial"/>
          <w:b/>
        </w:rPr>
        <w:t>REGISTERED</w:t>
      </w:r>
      <w:r w:rsidRPr="00E2718C">
        <w:rPr>
          <w:rFonts w:ascii="Arial" w:hAnsi="Arial" w:cs="Arial"/>
          <w:b/>
        </w:rPr>
        <w:t xml:space="preserve"> AT</w:t>
      </w:r>
    </w:p>
    <w:p w14:paraId="525BFD7E" w14:textId="151B83AC" w:rsidR="00893449" w:rsidRDefault="00881C8C" w:rsidP="00881C8C">
      <w:pPr>
        <w:tabs>
          <w:tab w:val="left" w:pos="8190"/>
        </w:tabs>
        <w:spacing w:line="360" w:lineRule="auto"/>
        <w:ind w:right="21"/>
        <w:jc w:val="center"/>
        <w:rPr>
          <w:rFonts w:ascii="Arial" w:hAnsi="Arial" w:cs="Arial"/>
          <w:b/>
          <w:sz w:val="28"/>
          <w:szCs w:val="22"/>
          <w:lang w:val="en-IN"/>
        </w:rPr>
      </w:pPr>
      <w:r w:rsidRPr="00881C8C">
        <w:rPr>
          <w:rFonts w:ascii="Arial" w:hAnsi="Arial" w:cs="Arial"/>
          <w:b/>
          <w:sz w:val="28"/>
          <w:szCs w:val="22"/>
          <w:lang w:val="en-IN"/>
        </w:rPr>
        <w:t>WATER TREATMENT PLANT, KAMRUDDIN NAGAR NANGLOI, SOUTH WEST DELHI, NEW DELHI</w:t>
      </w:r>
      <w:r w:rsidR="004F0F55">
        <w:rPr>
          <w:rFonts w:ascii="Arial" w:hAnsi="Arial" w:cs="Arial"/>
          <w:b/>
          <w:sz w:val="28"/>
          <w:szCs w:val="22"/>
          <w:lang w:val="en-IN"/>
        </w:rPr>
        <w:t>-</w:t>
      </w:r>
      <w:r w:rsidRPr="00881C8C">
        <w:rPr>
          <w:rFonts w:ascii="Arial" w:hAnsi="Arial" w:cs="Arial"/>
          <w:b/>
          <w:sz w:val="28"/>
          <w:szCs w:val="22"/>
          <w:lang w:val="en-IN"/>
        </w:rPr>
        <w:t>110041</w:t>
      </w:r>
    </w:p>
    <w:p w14:paraId="4EDF8E9D" w14:textId="77777777" w:rsidR="004F0F55" w:rsidRDefault="004F0F55" w:rsidP="00881C8C">
      <w:pPr>
        <w:tabs>
          <w:tab w:val="left" w:pos="8190"/>
        </w:tabs>
        <w:spacing w:line="360" w:lineRule="auto"/>
        <w:ind w:right="21"/>
        <w:jc w:val="center"/>
        <w:rPr>
          <w:rFonts w:ascii="Arial" w:hAnsi="Arial" w:cs="Arial"/>
          <w:b/>
          <w:sz w:val="32"/>
          <w:lang w:val="en-IN"/>
        </w:rPr>
      </w:pPr>
    </w:p>
    <w:p w14:paraId="6646021E" w14:textId="64348836" w:rsidR="00B66CDA" w:rsidRDefault="00B66CDA" w:rsidP="00B66CDA">
      <w:pPr>
        <w:tabs>
          <w:tab w:val="left" w:pos="8190"/>
        </w:tabs>
        <w:spacing w:line="360" w:lineRule="auto"/>
        <w:ind w:right="21"/>
        <w:jc w:val="center"/>
        <w:outlineLvl w:val="0"/>
        <w:rPr>
          <w:rFonts w:ascii="Arial" w:hAnsi="Arial" w:cs="Arial"/>
          <w:b/>
        </w:rPr>
      </w:pPr>
      <w:r>
        <w:rPr>
          <w:rFonts w:ascii="Arial" w:hAnsi="Arial" w:cs="Arial"/>
          <w:b/>
        </w:rPr>
        <w:t>REPORT PREPARED FOR</w:t>
      </w:r>
    </w:p>
    <w:p w14:paraId="02027FC7" w14:textId="1C5DFDF4" w:rsidR="00B66CDA" w:rsidRDefault="00B370ED" w:rsidP="00B66CDA">
      <w:pPr>
        <w:spacing w:line="360" w:lineRule="auto"/>
        <w:ind w:right="21"/>
        <w:jc w:val="center"/>
        <w:rPr>
          <w:rFonts w:ascii="Arial" w:hAnsi="Arial" w:cs="Arial"/>
          <w:b/>
        </w:rPr>
      </w:pPr>
      <w:r>
        <w:rPr>
          <w:rFonts w:ascii="Arial" w:hAnsi="Arial" w:cs="Arial"/>
          <w:b/>
        </w:rPr>
        <w:t>BANK OF INDIA, ARB KOLKATA</w:t>
      </w:r>
      <w:r w:rsidR="007E01F1" w:rsidRPr="007E01F1">
        <w:rPr>
          <w:rFonts w:ascii="Arial" w:hAnsi="Arial" w:cs="Arial"/>
          <w:b/>
        </w:rPr>
        <w:t xml:space="preserve"> </w:t>
      </w:r>
    </w:p>
    <w:p w14:paraId="690B6E07" w14:textId="77777777" w:rsidR="00893449" w:rsidRDefault="00893449" w:rsidP="00B66CDA">
      <w:pPr>
        <w:spacing w:line="360" w:lineRule="auto"/>
        <w:ind w:right="21"/>
        <w:jc w:val="center"/>
        <w:rPr>
          <w:rFonts w:ascii="Arial" w:hAnsi="Arial" w:cs="Arial"/>
          <w:b/>
        </w:rPr>
      </w:pPr>
    </w:p>
    <w:p w14:paraId="7E5F1412" w14:textId="77777777" w:rsidR="00847268" w:rsidRPr="00E2718C" w:rsidRDefault="00847268" w:rsidP="00924BA6">
      <w:pPr>
        <w:spacing w:line="360" w:lineRule="auto"/>
        <w:ind w:firstLine="720"/>
        <w:rPr>
          <w:rFonts w:ascii="Arial" w:hAnsi="Arial" w:cs="Arial"/>
          <w:b/>
          <w:i/>
          <w:sz w:val="16"/>
          <w:szCs w:val="16"/>
        </w:rPr>
      </w:pPr>
    </w:p>
    <w:p w14:paraId="2091FCE3" w14:textId="77777777" w:rsidR="00E11206" w:rsidRPr="0008705A" w:rsidRDefault="00E11206" w:rsidP="00924BA6">
      <w:pPr>
        <w:spacing w:after="0" w:line="360" w:lineRule="auto"/>
        <w:jc w:val="center"/>
        <w:rPr>
          <w:rFonts w:ascii="Arial" w:hAnsi="Arial" w:cs="Arial"/>
          <w:b/>
          <w:i/>
          <w:sz w:val="20"/>
          <w:szCs w:val="16"/>
        </w:rPr>
      </w:pPr>
      <w:r w:rsidRPr="0008705A">
        <w:rPr>
          <w:rFonts w:ascii="Arial" w:hAnsi="Arial" w:cs="Arial"/>
          <w:b/>
          <w:i/>
          <w:sz w:val="20"/>
          <w:szCs w:val="16"/>
        </w:rPr>
        <w:t>**Important - In case of any query/ issue or escalation you may please contact Incident Manager</w:t>
      </w:r>
    </w:p>
    <w:p w14:paraId="1B9F5E2B" w14:textId="77777777" w:rsidR="00E11206" w:rsidRDefault="00E11206" w:rsidP="00924BA6">
      <w:pPr>
        <w:spacing w:after="0" w:line="480" w:lineRule="auto"/>
        <w:jc w:val="center"/>
        <w:rPr>
          <w:rFonts w:ascii="Arial" w:hAnsi="Arial" w:cs="Arial"/>
          <w:b/>
          <w:i/>
          <w:sz w:val="20"/>
          <w:szCs w:val="16"/>
        </w:rPr>
      </w:pPr>
      <w:r w:rsidRPr="0008705A">
        <w:rPr>
          <w:rFonts w:ascii="Arial" w:hAnsi="Arial" w:cs="Arial"/>
          <w:b/>
          <w:i/>
          <w:sz w:val="20"/>
          <w:szCs w:val="16"/>
        </w:rPr>
        <w:t xml:space="preserve"> at valuers@rkassociates.org. We will appreciate your feedback in order to improve our services.</w:t>
      </w:r>
    </w:p>
    <w:p w14:paraId="4BEC58F5" w14:textId="77777777" w:rsidR="00847268" w:rsidRPr="0008705A" w:rsidRDefault="00847268" w:rsidP="00924BA6">
      <w:pPr>
        <w:spacing w:after="0" w:line="480" w:lineRule="auto"/>
        <w:jc w:val="center"/>
        <w:rPr>
          <w:rFonts w:ascii="Arial" w:hAnsi="Arial" w:cs="Arial"/>
          <w:b/>
          <w:i/>
          <w:sz w:val="20"/>
          <w:szCs w:val="16"/>
        </w:rPr>
      </w:pPr>
    </w:p>
    <w:p w14:paraId="451D97D4" w14:textId="77777777" w:rsidR="00E11206" w:rsidRPr="0008705A" w:rsidRDefault="00E11206" w:rsidP="00924BA6">
      <w:pPr>
        <w:spacing w:line="360" w:lineRule="auto"/>
        <w:jc w:val="center"/>
        <w:rPr>
          <w:rFonts w:ascii="Arial" w:hAnsi="Arial" w:cs="Arial"/>
          <w:b/>
          <w:i/>
          <w:sz w:val="20"/>
          <w:szCs w:val="16"/>
        </w:rPr>
      </w:pPr>
      <w:r w:rsidRPr="0008705A">
        <w:rPr>
          <w:rFonts w:ascii="Arial" w:hAnsi="Arial" w:cs="Arial"/>
          <w:b/>
          <w:i/>
          <w:sz w:val="20"/>
          <w:szCs w:val="16"/>
        </w:rPr>
        <w:t>NOTE: As per IBA Guidelines please provide your feedback on the report within 15 days of its submission after which report will be considered to be correct.</w:t>
      </w:r>
    </w:p>
    <w:p w14:paraId="1B567E47" w14:textId="77777777" w:rsidR="00E11206" w:rsidRPr="00E2718C" w:rsidRDefault="00E11206" w:rsidP="00E11206">
      <w:pPr>
        <w:tabs>
          <w:tab w:val="left" w:pos="360"/>
        </w:tabs>
        <w:spacing w:line="360" w:lineRule="auto"/>
        <w:jc w:val="center"/>
        <w:rPr>
          <w:rFonts w:ascii="Arial" w:hAnsi="Arial" w:cs="Arial"/>
          <w:b/>
          <w:sz w:val="22"/>
          <w:szCs w:val="22"/>
          <w:u w:val="single"/>
        </w:rPr>
        <w:sectPr w:rsidR="00E11206" w:rsidRPr="00E2718C" w:rsidSect="00C87490">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560" w:left="1260" w:header="576" w:footer="720" w:gutter="0"/>
          <w:pgNumType w:start="0"/>
          <w:cols w:space="720"/>
          <w:titlePg/>
          <w:docGrid w:linePitch="360"/>
        </w:sectPr>
      </w:pPr>
    </w:p>
    <w:p w14:paraId="405F4519" w14:textId="77777777" w:rsidR="0023681B" w:rsidRDefault="0023681B" w:rsidP="00E32F45">
      <w:pPr>
        <w:spacing w:line="360" w:lineRule="auto"/>
        <w:ind w:left="-142"/>
        <w:jc w:val="center"/>
        <w:rPr>
          <w:rFonts w:ascii="Arial" w:hAnsi="Arial" w:cs="Arial"/>
          <w:b/>
          <w:szCs w:val="22"/>
          <w:u w:val="single"/>
        </w:rPr>
      </w:pPr>
      <w:r>
        <w:rPr>
          <w:rFonts w:ascii="Arial" w:hAnsi="Arial" w:cs="Arial"/>
          <w:b/>
          <w:szCs w:val="22"/>
          <w:u w:val="single"/>
        </w:rPr>
        <w:lastRenderedPageBreak/>
        <w:t>IMPORTANT NOTICE</w:t>
      </w:r>
    </w:p>
    <w:p w14:paraId="21EAAC52" w14:textId="77777777" w:rsidR="0023681B" w:rsidRDefault="0023681B" w:rsidP="00E32F45">
      <w:pPr>
        <w:spacing w:line="360" w:lineRule="auto"/>
        <w:ind w:left="-142"/>
        <w:jc w:val="center"/>
        <w:rPr>
          <w:rFonts w:ascii="Arial" w:hAnsi="Arial" w:cs="Arial"/>
          <w:b/>
          <w:i/>
          <w:sz w:val="22"/>
          <w:szCs w:val="22"/>
        </w:rPr>
      </w:pPr>
    </w:p>
    <w:p w14:paraId="42E19045" w14:textId="422C1422" w:rsidR="0023681B" w:rsidRDefault="0023681B" w:rsidP="00E32F45">
      <w:pPr>
        <w:tabs>
          <w:tab w:val="left" w:pos="426"/>
        </w:tabs>
        <w:spacing w:line="360" w:lineRule="auto"/>
        <w:ind w:left="-142" w:right="-165"/>
        <w:jc w:val="center"/>
        <w:rPr>
          <w:rFonts w:ascii="Arial" w:hAnsi="Arial" w:cs="Arial"/>
          <w:i/>
          <w:sz w:val="22"/>
          <w:szCs w:val="22"/>
        </w:rPr>
      </w:pPr>
      <w:r>
        <w:rPr>
          <w:rFonts w:ascii="Arial" w:hAnsi="Arial" w:cs="Arial"/>
          <w:b/>
          <w:i/>
          <w:sz w:val="22"/>
          <w:szCs w:val="22"/>
          <w:u w:val="single"/>
        </w:rPr>
        <w:t>COPYRIGHT FORMAT</w:t>
      </w:r>
      <w:r>
        <w:rPr>
          <w:rFonts w:ascii="Arial" w:hAnsi="Arial" w:cs="Arial"/>
          <w:b/>
          <w:i/>
          <w:sz w:val="22"/>
          <w:szCs w:val="22"/>
        </w:rPr>
        <w:t>:</w:t>
      </w:r>
      <w:r>
        <w:rPr>
          <w:rFonts w:ascii="Arial" w:hAnsi="Arial" w:cs="Arial"/>
          <w:i/>
          <w:sz w:val="22"/>
          <w:szCs w:val="22"/>
        </w:rPr>
        <w:t xml:space="preserve"> This report is prepared on the copyright format of R. K. Associates Valuers &amp; Techno Engineering Consultants (P) Ltd. (R. K. Associates) to serve our clients with the best possible information and analysis to facilitate them to take rational business decisions. Legally no one can copy or distribute this format without prior approval from</w:t>
      </w:r>
      <w:r w:rsidR="001A672F">
        <w:rPr>
          <w:rFonts w:ascii="Arial" w:hAnsi="Arial" w:cs="Arial"/>
          <w:i/>
          <w:sz w:val="22"/>
          <w:szCs w:val="22"/>
        </w:rPr>
        <w:t xml:space="preserve"> </w:t>
      </w:r>
      <w:r>
        <w:rPr>
          <w:rFonts w:ascii="Arial" w:hAnsi="Arial" w:cs="Arial"/>
          <w:i/>
          <w:sz w:val="22"/>
          <w:szCs w:val="22"/>
        </w:rPr>
        <w:t>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62686FAC" w14:textId="77777777" w:rsidR="0023681B" w:rsidRDefault="0023681B" w:rsidP="00E32F45">
      <w:pPr>
        <w:tabs>
          <w:tab w:val="left" w:pos="426"/>
        </w:tabs>
        <w:spacing w:line="360" w:lineRule="auto"/>
        <w:ind w:left="-142" w:right="-165"/>
        <w:jc w:val="center"/>
        <w:rPr>
          <w:rFonts w:ascii="Arial" w:hAnsi="Arial" w:cs="Arial"/>
          <w:i/>
          <w:sz w:val="22"/>
          <w:szCs w:val="22"/>
        </w:rPr>
      </w:pPr>
      <w:r>
        <w:rPr>
          <w:rFonts w:ascii="Arial" w:hAnsi="Arial" w:cs="Arial"/>
          <w:i/>
          <w:sz w:val="22"/>
          <w:szCs w:val="22"/>
        </w:rPr>
        <w:t xml:space="preserve">This report is intended for the sole use of the intended recipient/s and contains material that is </w:t>
      </w:r>
      <w:r>
        <w:rPr>
          <w:rFonts w:ascii="Arial" w:hAnsi="Arial" w:cs="Arial"/>
          <w:b/>
          <w:i/>
          <w:sz w:val="22"/>
          <w:szCs w:val="22"/>
        </w:rPr>
        <w:t>STRICTLY CONFIDENTIAL AND PRIVATE.</w:t>
      </w:r>
    </w:p>
    <w:p w14:paraId="5B90F3B2" w14:textId="77777777" w:rsidR="0023681B" w:rsidRDefault="0023681B" w:rsidP="00E32F45">
      <w:pPr>
        <w:tabs>
          <w:tab w:val="left" w:pos="426"/>
        </w:tabs>
        <w:spacing w:line="360" w:lineRule="auto"/>
        <w:ind w:left="-142" w:right="-165"/>
        <w:jc w:val="center"/>
        <w:rPr>
          <w:rFonts w:ascii="Arial" w:hAnsi="Arial" w:cs="Arial"/>
          <w:i/>
          <w:sz w:val="22"/>
          <w:szCs w:val="22"/>
        </w:rPr>
      </w:pPr>
    </w:p>
    <w:p w14:paraId="62E1E82D" w14:textId="77777777" w:rsidR="0023681B" w:rsidRDefault="0023681B" w:rsidP="00E32F45">
      <w:pPr>
        <w:tabs>
          <w:tab w:val="left" w:pos="426"/>
        </w:tabs>
        <w:spacing w:line="360" w:lineRule="auto"/>
        <w:ind w:left="-142" w:right="-165"/>
        <w:jc w:val="center"/>
        <w:rPr>
          <w:rFonts w:ascii="Arial" w:hAnsi="Arial" w:cs="Arial"/>
          <w:i/>
          <w:sz w:val="22"/>
          <w:szCs w:val="22"/>
        </w:rPr>
      </w:pPr>
      <w:r>
        <w:rPr>
          <w:rFonts w:ascii="Arial" w:hAnsi="Arial" w:cs="Arial"/>
          <w:b/>
          <w:i/>
          <w:sz w:val="22"/>
          <w:szCs w:val="22"/>
          <w:u w:val="single"/>
        </w:rPr>
        <w:t>DEFECT LIABILITY PERIOD</w:t>
      </w:r>
      <w:r>
        <w:rPr>
          <w:rFonts w:ascii="Arial" w:hAnsi="Arial" w:cs="Arial"/>
          <w:b/>
          <w:i/>
          <w:sz w:val="22"/>
          <w:szCs w:val="22"/>
        </w:rPr>
        <w:t>:</w:t>
      </w:r>
      <w:r>
        <w:rPr>
          <w:rFonts w:ascii="Arial" w:hAnsi="Arial" w:cs="Arial"/>
          <w:i/>
          <w:sz w:val="22"/>
          <w:szCs w:val="22"/>
        </w:rPr>
        <w:t xml:space="preserve"> </w:t>
      </w:r>
      <w:bookmarkStart w:id="0" w:name="_Hlk38912989"/>
      <w:r>
        <w:rPr>
          <w:rFonts w:ascii="Arial" w:hAnsi="Arial" w:cs="Arial"/>
          <w:i/>
          <w:sz w:val="22"/>
          <w:szCs w:val="22"/>
        </w:rPr>
        <w:t>In case of any query/ issue or escalation you may please contact Incident Manager at valuers@rkassociates.org. 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bookmarkEnd w:id="0"/>
    </w:p>
    <w:p w14:paraId="0F94F180" w14:textId="77777777" w:rsidR="0023681B" w:rsidRDefault="0023681B" w:rsidP="00E32F45">
      <w:pPr>
        <w:tabs>
          <w:tab w:val="left" w:pos="426"/>
        </w:tabs>
        <w:spacing w:line="360" w:lineRule="auto"/>
        <w:ind w:left="-142"/>
        <w:jc w:val="center"/>
        <w:rPr>
          <w:rFonts w:ascii="Arial" w:hAnsi="Arial" w:cs="Arial"/>
          <w:b/>
          <w:sz w:val="22"/>
          <w:szCs w:val="22"/>
          <w:u w:val="single"/>
        </w:rPr>
      </w:pPr>
    </w:p>
    <w:p w14:paraId="6001653C" w14:textId="0D880D11" w:rsidR="0023681B" w:rsidRDefault="0023681B" w:rsidP="00E32F45">
      <w:pPr>
        <w:tabs>
          <w:tab w:val="left" w:pos="426"/>
        </w:tabs>
        <w:spacing w:line="360" w:lineRule="auto"/>
        <w:ind w:left="-142" w:right="-165"/>
        <w:jc w:val="center"/>
        <w:rPr>
          <w:rFonts w:ascii="Arial" w:hAnsi="Arial" w:cs="Arial"/>
          <w:b/>
          <w:i/>
          <w:sz w:val="22"/>
          <w:szCs w:val="22"/>
          <w:u w:val="single"/>
        </w:rPr>
      </w:pPr>
      <w:r w:rsidRPr="005D6991">
        <w:rPr>
          <w:rFonts w:ascii="Arial" w:hAnsi="Arial" w:cs="Arial"/>
          <w:b/>
          <w:i/>
          <w:sz w:val="22"/>
          <w:szCs w:val="22"/>
          <w:u w:val="single"/>
        </w:rPr>
        <w:t xml:space="preserve">Part </w:t>
      </w:r>
      <w:r w:rsidR="005E10EE">
        <w:rPr>
          <w:rFonts w:ascii="Arial" w:hAnsi="Arial" w:cs="Arial"/>
          <w:b/>
          <w:i/>
          <w:sz w:val="22"/>
          <w:szCs w:val="22"/>
          <w:u w:val="single"/>
        </w:rPr>
        <w:t>F-G</w:t>
      </w:r>
      <w:r w:rsidRPr="005D6991">
        <w:rPr>
          <w:rFonts w:ascii="Arial" w:hAnsi="Arial" w:cs="Arial"/>
          <w:b/>
          <w:i/>
          <w:sz w:val="22"/>
          <w:szCs w:val="22"/>
          <w:u w:val="single"/>
        </w:rPr>
        <w:t>:</w:t>
      </w:r>
      <w:r>
        <w:rPr>
          <w:rFonts w:ascii="Arial" w:hAnsi="Arial" w:cs="Arial"/>
          <w:b/>
          <w:i/>
          <w:sz w:val="22"/>
          <w:szCs w:val="22"/>
          <w:u w:val="single"/>
        </w:rPr>
        <w:t xml:space="preserve"> R.K Associates Important Notes and Enclosure: 1–Valuer’s Remarks </w:t>
      </w:r>
      <w:r>
        <w:rPr>
          <w:rFonts w:ascii="Arial" w:hAnsi="Arial" w:cs="Arial"/>
          <w:i/>
          <w:sz w:val="22"/>
          <w:szCs w:val="22"/>
        </w:rPr>
        <w:t>are integral part of this report and Value is assessment is subject to both of these sections. Reader of the report is advised to read all the points mentioned in these sections carefully.</w:t>
      </w:r>
    </w:p>
    <w:p w14:paraId="0A4F4CDD" w14:textId="679453C9" w:rsidR="00924BA6" w:rsidRDefault="00924BA6" w:rsidP="00E32F45">
      <w:pPr>
        <w:spacing w:line="360" w:lineRule="auto"/>
        <w:ind w:left="-142"/>
        <w:jc w:val="center"/>
        <w:rPr>
          <w:rFonts w:ascii="Arial" w:hAnsi="Arial" w:cs="Arial"/>
          <w:i/>
          <w:sz w:val="22"/>
          <w:szCs w:val="22"/>
        </w:rPr>
      </w:pPr>
    </w:p>
    <w:p w14:paraId="1F448165" w14:textId="77777777" w:rsidR="00E11206" w:rsidRPr="00E2718C" w:rsidRDefault="00E11206" w:rsidP="00E11206">
      <w:pPr>
        <w:spacing w:line="360" w:lineRule="auto"/>
        <w:rPr>
          <w:rFonts w:ascii="Arial" w:hAnsi="Arial" w:cs="Arial"/>
          <w:b/>
          <w:sz w:val="22"/>
          <w:szCs w:val="22"/>
          <w:u w:val="single"/>
        </w:rPr>
      </w:pPr>
    </w:p>
    <w:p w14:paraId="2224C1A1" w14:textId="49391170" w:rsidR="00E11206" w:rsidRDefault="00E11206" w:rsidP="00E11206">
      <w:pPr>
        <w:spacing w:line="360" w:lineRule="auto"/>
        <w:rPr>
          <w:rFonts w:ascii="Arial" w:hAnsi="Arial" w:cs="Arial"/>
          <w:b/>
          <w:sz w:val="22"/>
          <w:szCs w:val="22"/>
          <w:u w:val="single"/>
        </w:rPr>
      </w:pPr>
    </w:p>
    <w:p w14:paraId="2D5EDAB1" w14:textId="77777777" w:rsidR="00E32F45" w:rsidRPr="00E2718C" w:rsidRDefault="00E32F45" w:rsidP="00E11206">
      <w:pPr>
        <w:spacing w:line="360" w:lineRule="auto"/>
        <w:rPr>
          <w:rFonts w:ascii="Arial" w:hAnsi="Arial" w:cs="Arial"/>
          <w:b/>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508"/>
        <w:gridCol w:w="1522"/>
      </w:tblGrid>
      <w:tr w:rsidR="008344B4" w:rsidRPr="005900FA" w14:paraId="4688FFC3" w14:textId="77777777" w:rsidTr="007E01F1">
        <w:trPr>
          <w:trHeight w:val="288"/>
          <w:jc w:val="center"/>
        </w:trPr>
        <w:tc>
          <w:tcPr>
            <w:tcW w:w="5000" w:type="pct"/>
            <w:gridSpan w:val="3"/>
            <w:tcBorders>
              <w:bottom w:val="single" w:sz="4" w:space="0" w:color="auto"/>
            </w:tcBorders>
            <w:shd w:val="clear" w:color="auto" w:fill="17365D"/>
            <w:vAlign w:val="center"/>
          </w:tcPr>
          <w:p w14:paraId="59D7CAB9" w14:textId="77777777" w:rsidR="008344B4" w:rsidRPr="005900FA" w:rsidRDefault="008344B4" w:rsidP="005900FA">
            <w:pPr>
              <w:spacing w:after="0" w:line="360" w:lineRule="auto"/>
              <w:jc w:val="center"/>
              <w:rPr>
                <w:rFonts w:asciiTheme="minorHAnsi" w:hAnsiTheme="minorHAnsi" w:cstheme="minorHAnsi"/>
                <w:b/>
                <w:sz w:val="22"/>
                <w:szCs w:val="22"/>
              </w:rPr>
            </w:pPr>
            <w:r w:rsidRPr="005900FA">
              <w:rPr>
                <w:rFonts w:asciiTheme="minorHAnsi" w:hAnsiTheme="minorHAnsi" w:cstheme="minorHAnsi"/>
                <w:b/>
                <w:sz w:val="22"/>
                <w:szCs w:val="22"/>
                <w:u w:val="single"/>
              </w:rPr>
              <w:lastRenderedPageBreak/>
              <w:t>TABLE OF CONTENTS</w:t>
            </w:r>
          </w:p>
        </w:tc>
      </w:tr>
      <w:tr w:rsidR="008344B4" w:rsidRPr="005900FA" w14:paraId="7D8FF5A8" w14:textId="77777777" w:rsidTr="007E01F1">
        <w:trPr>
          <w:trHeight w:val="288"/>
          <w:jc w:val="center"/>
        </w:trPr>
        <w:tc>
          <w:tcPr>
            <w:tcW w:w="5000" w:type="pct"/>
            <w:gridSpan w:val="3"/>
            <w:shd w:val="clear" w:color="auto" w:fill="FFFFFF"/>
            <w:vAlign w:val="center"/>
          </w:tcPr>
          <w:p w14:paraId="10C8AC8A" w14:textId="77777777" w:rsidR="008344B4" w:rsidRPr="005900FA" w:rsidRDefault="008344B4" w:rsidP="005900FA">
            <w:pPr>
              <w:spacing w:after="0" w:line="360" w:lineRule="auto"/>
              <w:jc w:val="center"/>
              <w:rPr>
                <w:rFonts w:asciiTheme="minorHAnsi" w:hAnsiTheme="minorHAnsi" w:cstheme="minorHAnsi"/>
                <w:b/>
                <w:sz w:val="22"/>
                <w:szCs w:val="22"/>
              </w:rPr>
            </w:pPr>
          </w:p>
        </w:tc>
      </w:tr>
      <w:tr w:rsidR="008344B4" w:rsidRPr="005900FA" w14:paraId="64667665" w14:textId="77777777" w:rsidTr="00524CBB">
        <w:trPr>
          <w:trHeight w:val="288"/>
          <w:jc w:val="center"/>
        </w:trPr>
        <w:tc>
          <w:tcPr>
            <w:tcW w:w="821" w:type="pct"/>
            <w:tcBorders>
              <w:bottom w:val="single" w:sz="4" w:space="0" w:color="auto"/>
            </w:tcBorders>
            <w:shd w:val="clear" w:color="auto" w:fill="DEEAF6" w:themeFill="accent1" w:themeFillTint="33"/>
            <w:vAlign w:val="bottom"/>
          </w:tcPr>
          <w:p w14:paraId="16D031D5" w14:textId="77777777" w:rsidR="008344B4" w:rsidRPr="005900FA" w:rsidRDefault="008344B4" w:rsidP="005900FA">
            <w:pPr>
              <w:spacing w:after="0" w:line="360" w:lineRule="auto"/>
              <w:jc w:val="center"/>
              <w:rPr>
                <w:rFonts w:asciiTheme="minorHAnsi" w:hAnsiTheme="minorHAnsi" w:cstheme="minorHAnsi"/>
                <w:b/>
                <w:sz w:val="22"/>
                <w:szCs w:val="22"/>
              </w:rPr>
            </w:pPr>
            <w:r w:rsidRPr="005900FA">
              <w:rPr>
                <w:rFonts w:asciiTheme="minorHAnsi" w:hAnsiTheme="minorHAnsi" w:cstheme="minorHAnsi"/>
                <w:b/>
                <w:sz w:val="22"/>
                <w:szCs w:val="22"/>
              </w:rPr>
              <w:t>SECTIONS</w:t>
            </w:r>
          </w:p>
        </w:tc>
        <w:tc>
          <w:tcPr>
            <w:tcW w:w="3387" w:type="pct"/>
            <w:shd w:val="clear" w:color="auto" w:fill="DEEAF6" w:themeFill="accent1" w:themeFillTint="33"/>
            <w:vAlign w:val="bottom"/>
          </w:tcPr>
          <w:p w14:paraId="4C147F56" w14:textId="77777777" w:rsidR="008344B4" w:rsidRPr="005900FA" w:rsidRDefault="008344B4" w:rsidP="005900FA">
            <w:pPr>
              <w:spacing w:after="0" w:line="360" w:lineRule="auto"/>
              <w:jc w:val="center"/>
              <w:rPr>
                <w:rFonts w:asciiTheme="minorHAnsi" w:hAnsiTheme="minorHAnsi" w:cstheme="minorHAnsi"/>
                <w:b/>
                <w:sz w:val="22"/>
                <w:szCs w:val="22"/>
              </w:rPr>
            </w:pPr>
            <w:r w:rsidRPr="005900FA">
              <w:rPr>
                <w:rFonts w:asciiTheme="minorHAnsi" w:hAnsiTheme="minorHAnsi" w:cstheme="minorHAnsi"/>
                <w:b/>
                <w:sz w:val="22"/>
                <w:szCs w:val="22"/>
              </w:rPr>
              <w:t>PARTICULARS</w:t>
            </w:r>
          </w:p>
        </w:tc>
        <w:tc>
          <w:tcPr>
            <w:tcW w:w="792" w:type="pct"/>
            <w:shd w:val="clear" w:color="auto" w:fill="DEEAF6" w:themeFill="accent1" w:themeFillTint="33"/>
            <w:vAlign w:val="bottom"/>
          </w:tcPr>
          <w:p w14:paraId="4965E09B" w14:textId="77777777" w:rsidR="008344B4" w:rsidRPr="005900FA" w:rsidRDefault="008344B4" w:rsidP="005900FA">
            <w:pPr>
              <w:spacing w:after="0" w:line="360" w:lineRule="auto"/>
              <w:jc w:val="center"/>
              <w:rPr>
                <w:rFonts w:asciiTheme="minorHAnsi" w:hAnsiTheme="minorHAnsi" w:cstheme="minorHAnsi"/>
                <w:b/>
                <w:sz w:val="22"/>
                <w:szCs w:val="22"/>
              </w:rPr>
            </w:pPr>
            <w:r w:rsidRPr="005900FA">
              <w:rPr>
                <w:rFonts w:asciiTheme="minorHAnsi" w:hAnsiTheme="minorHAnsi" w:cstheme="minorHAnsi"/>
                <w:b/>
                <w:sz w:val="22"/>
                <w:szCs w:val="22"/>
              </w:rPr>
              <w:t>PAGE NO.</w:t>
            </w:r>
          </w:p>
        </w:tc>
      </w:tr>
      <w:tr w:rsidR="008344B4" w:rsidRPr="005900FA" w14:paraId="3F4DA8CB" w14:textId="77777777" w:rsidTr="00524CBB">
        <w:trPr>
          <w:trHeight w:val="288"/>
          <w:jc w:val="center"/>
        </w:trPr>
        <w:tc>
          <w:tcPr>
            <w:tcW w:w="821" w:type="pct"/>
            <w:vMerge w:val="restart"/>
            <w:shd w:val="clear" w:color="auto" w:fill="DEEAF6" w:themeFill="accent1" w:themeFillTint="33"/>
            <w:vAlign w:val="center"/>
          </w:tcPr>
          <w:p w14:paraId="49D8E399" w14:textId="77777777" w:rsidR="008344B4" w:rsidRPr="005900FA" w:rsidRDefault="008344B4" w:rsidP="005900FA">
            <w:pPr>
              <w:spacing w:after="0" w:line="360" w:lineRule="auto"/>
              <w:jc w:val="center"/>
              <w:rPr>
                <w:rFonts w:asciiTheme="minorHAnsi" w:hAnsiTheme="minorHAnsi" w:cstheme="minorHAnsi"/>
                <w:b/>
                <w:sz w:val="22"/>
                <w:szCs w:val="22"/>
                <w:u w:val="single"/>
              </w:rPr>
            </w:pPr>
            <w:r w:rsidRPr="005900FA">
              <w:rPr>
                <w:rFonts w:asciiTheme="minorHAnsi" w:hAnsiTheme="minorHAnsi" w:cstheme="minorHAnsi"/>
                <w:b/>
                <w:sz w:val="22"/>
                <w:szCs w:val="22"/>
              </w:rPr>
              <w:t>Part A</w:t>
            </w:r>
          </w:p>
        </w:tc>
        <w:tc>
          <w:tcPr>
            <w:tcW w:w="3387" w:type="pct"/>
            <w:shd w:val="clear" w:color="auto" w:fill="auto"/>
            <w:vAlign w:val="center"/>
          </w:tcPr>
          <w:p w14:paraId="20A0356F" w14:textId="77777777" w:rsidR="008344B4" w:rsidRPr="005900FA" w:rsidRDefault="008344B4" w:rsidP="005900FA">
            <w:pPr>
              <w:spacing w:after="0" w:line="360" w:lineRule="auto"/>
              <w:rPr>
                <w:rFonts w:asciiTheme="minorHAnsi" w:hAnsiTheme="minorHAnsi" w:cstheme="minorHAnsi"/>
                <w:b/>
                <w:sz w:val="22"/>
                <w:szCs w:val="22"/>
              </w:rPr>
            </w:pPr>
            <w:r w:rsidRPr="005900FA">
              <w:rPr>
                <w:rFonts w:asciiTheme="minorHAnsi" w:hAnsiTheme="minorHAnsi" w:cstheme="minorHAnsi"/>
                <w:b/>
                <w:sz w:val="22"/>
                <w:szCs w:val="22"/>
              </w:rPr>
              <w:t>INTRODUCTION</w:t>
            </w:r>
          </w:p>
        </w:tc>
        <w:tc>
          <w:tcPr>
            <w:tcW w:w="792" w:type="pct"/>
            <w:shd w:val="clear" w:color="auto" w:fill="auto"/>
            <w:vAlign w:val="center"/>
          </w:tcPr>
          <w:p w14:paraId="3D2E966D" w14:textId="6BA2A844" w:rsidR="008344B4" w:rsidRPr="00E32F45" w:rsidRDefault="008344B4" w:rsidP="005900FA">
            <w:pPr>
              <w:spacing w:after="0" w:line="360" w:lineRule="auto"/>
              <w:jc w:val="center"/>
              <w:rPr>
                <w:rFonts w:asciiTheme="minorHAnsi" w:hAnsiTheme="minorHAnsi" w:cstheme="minorHAnsi"/>
                <w:b/>
                <w:bCs/>
                <w:sz w:val="22"/>
                <w:szCs w:val="22"/>
              </w:rPr>
            </w:pPr>
          </w:p>
        </w:tc>
      </w:tr>
      <w:tr w:rsidR="008344B4" w:rsidRPr="005900FA" w14:paraId="5A92CE42" w14:textId="77777777" w:rsidTr="00524CBB">
        <w:trPr>
          <w:trHeight w:val="288"/>
          <w:jc w:val="center"/>
        </w:trPr>
        <w:tc>
          <w:tcPr>
            <w:tcW w:w="821" w:type="pct"/>
            <w:vMerge/>
            <w:shd w:val="clear" w:color="auto" w:fill="DEEAF6" w:themeFill="accent1" w:themeFillTint="33"/>
            <w:vAlign w:val="center"/>
          </w:tcPr>
          <w:p w14:paraId="21513B61"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445FC497" w14:textId="77777777" w:rsidR="008344B4" w:rsidRPr="005900FA" w:rsidRDefault="008344B4" w:rsidP="005900FA">
            <w:pPr>
              <w:pStyle w:val="ListParagraph"/>
              <w:numPr>
                <w:ilvl w:val="0"/>
                <w:numId w:val="1"/>
              </w:numPr>
              <w:spacing w:after="0" w:line="360" w:lineRule="auto"/>
              <w:ind w:left="459"/>
              <w:rPr>
                <w:rFonts w:asciiTheme="minorHAnsi" w:hAnsiTheme="minorHAnsi" w:cstheme="minorHAnsi"/>
                <w:sz w:val="22"/>
                <w:szCs w:val="22"/>
              </w:rPr>
            </w:pPr>
            <w:r w:rsidRPr="005900FA">
              <w:rPr>
                <w:rFonts w:asciiTheme="minorHAnsi" w:hAnsiTheme="minorHAnsi" w:cstheme="minorHAnsi"/>
                <w:sz w:val="22"/>
                <w:szCs w:val="22"/>
              </w:rPr>
              <w:t>About the Report</w:t>
            </w:r>
          </w:p>
        </w:tc>
        <w:tc>
          <w:tcPr>
            <w:tcW w:w="792" w:type="pct"/>
            <w:shd w:val="clear" w:color="auto" w:fill="auto"/>
            <w:vAlign w:val="center"/>
          </w:tcPr>
          <w:p w14:paraId="2905B238" w14:textId="67078289"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4</w:t>
            </w:r>
          </w:p>
        </w:tc>
      </w:tr>
      <w:tr w:rsidR="008344B4" w:rsidRPr="005900FA" w14:paraId="3DABB066" w14:textId="77777777" w:rsidTr="00524CBB">
        <w:trPr>
          <w:trHeight w:val="288"/>
          <w:jc w:val="center"/>
        </w:trPr>
        <w:tc>
          <w:tcPr>
            <w:tcW w:w="821" w:type="pct"/>
            <w:vMerge/>
            <w:shd w:val="clear" w:color="auto" w:fill="DEEAF6" w:themeFill="accent1" w:themeFillTint="33"/>
            <w:vAlign w:val="center"/>
          </w:tcPr>
          <w:p w14:paraId="4CFF917E"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037D6E9C" w14:textId="7F6D8246" w:rsidR="008344B4" w:rsidRPr="005900FA" w:rsidRDefault="008344B4" w:rsidP="005900FA">
            <w:pPr>
              <w:pStyle w:val="ListParagraph"/>
              <w:numPr>
                <w:ilvl w:val="0"/>
                <w:numId w:val="1"/>
              </w:numPr>
              <w:spacing w:after="0" w:line="360" w:lineRule="auto"/>
              <w:ind w:left="459"/>
              <w:rPr>
                <w:rFonts w:asciiTheme="minorHAnsi" w:hAnsiTheme="minorHAnsi" w:cstheme="minorHAnsi"/>
                <w:sz w:val="22"/>
                <w:szCs w:val="22"/>
              </w:rPr>
            </w:pPr>
            <w:r w:rsidRPr="005900FA">
              <w:rPr>
                <w:rFonts w:asciiTheme="minorHAnsi" w:hAnsiTheme="minorHAnsi" w:cstheme="minorHAnsi"/>
                <w:sz w:val="22"/>
                <w:szCs w:val="22"/>
              </w:rPr>
              <w:t xml:space="preserve">Background </w:t>
            </w:r>
          </w:p>
        </w:tc>
        <w:tc>
          <w:tcPr>
            <w:tcW w:w="792" w:type="pct"/>
            <w:shd w:val="clear" w:color="auto" w:fill="auto"/>
            <w:vAlign w:val="center"/>
          </w:tcPr>
          <w:p w14:paraId="7E09165C" w14:textId="2627B862"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4</w:t>
            </w:r>
          </w:p>
        </w:tc>
      </w:tr>
      <w:tr w:rsidR="008344B4" w:rsidRPr="005900FA" w14:paraId="576B2C23" w14:textId="77777777" w:rsidTr="00524CBB">
        <w:trPr>
          <w:trHeight w:val="288"/>
          <w:jc w:val="center"/>
        </w:trPr>
        <w:tc>
          <w:tcPr>
            <w:tcW w:w="821" w:type="pct"/>
            <w:vMerge/>
            <w:shd w:val="clear" w:color="auto" w:fill="DEEAF6" w:themeFill="accent1" w:themeFillTint="33"/>
            <w:vAlign w:val="center"/>
          </w:tcPr>
          <w:p w14:paraId="7E9AFEF6"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1B340F44" w14:textId="77777777" w:rsidR="008344B4" w:rsidRPr="005900FA" w:rsidRDefault="008344B4" w:rsidP="005900FA">
            <w:pPr>
              <w:pStyle w:val="ListParagraph"/>
              <w:numPr>
                <w:ilvl w:val="0"/>
                <w:numId w:val="1"/>
              </w:numPr>
              <w:spacing w:after="0" w:line="360" w:lineRule="auto"/>
              <w:ind w:left="459"/>
              <w:rPr>
                <w:rFonts w:asciiTheme="minorHAnsi" w:hAnsiTheme="minorHAnsi" w:cstheme="minorHAnsi"/>
                <w:sz w:val="22"/>
                <w:szCs w:val="22"/>
              </w:rPr>
            </w:pPr>
            <w:r w:rsidRPr="005900FA">
              <w:rPr>
                <w:rFonts w:asciiTheme="minorHAnsi" w:hAnsiTheme="minorHAnsi" w:cstheme="minorHAnsi"/>
                <w:sz w:val="22"/>
                <w:szCs w:val="22"/>
              </w:rPr>
              <w:t>Type of Report</w:t>
            </w:r>
          </w:p>
        </w:tc>
        <w:tc>
          <w:tcPr>
            <w:tcW w:w="792" w:type="pct"/>
            <w:shd w:val="clear" w:color="auto" w:fill="auto"/>
            <w:vAlign w:val="center"/>
          </w:tcPr>
          <w:p w14:paraId="373A6CC2" w14:textId="5CD94FAE"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5</w:t>
            </w:r>
          </w:p>
        </w:tc>
      </w:tr>
      <w:tr w:rsidR="008344B4" w:rsidRPr="005900FA" w14:paraId="38B3B7A5" w14:textId="77777777" w:rsidTr="00524CBB">
        <w:trPr>
          <w:trHeight w:val="288"/>
          <w:jc w:val="center"/>
        </w:trPr>
        <w:tc>
          <w:tcPr>
            <w:tcW w:w="821" w:type="pct"/>
            <w:vMerge/>
            <w:shd w:val="clear" w:color="auto" w:fill="DEEAF6" w:themeFill="accent1" w:themeFillTint="33"/>
            <w:vAlign w:val="center"/>
          </w:tcPr>
          <w:p w14:paraId="45891681"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373119E5" w14:textId="77777777" w:rsidR="008344B4" w:rsidRPr="005900FA" w:rsidRDefault="008344B4" w:rsidP="005900FA">
            <w:pPr>
              <w:pStyle w:val="ListParagraph"/>
              <w:numPr>
                <w:ilvl w:val="0"/>
                <w:numId w:val="1"/>
              </w:numPr>
              <w:spacing w:after="0" w:line="360" w:lineRule="auto"/>
              <w:ind w:left="459"/>
              <w:rPr>
                <w:rFonts w:asciiTheme="minorHAnsi" w:hAnsiTheme="minorHAnsi" w:cstheme="minorHAnsi"/>
                <w:sz w:val="22"/>
                <w:szCs w:val="22"/>
              </w:rPr>
            </w:pPr>
            <w:r w:rsidRPr="005900FA">
              <w:rPr>
                <w:rFonts w:asciiTheme="minorHAnsi" w:hAnsiTheme="minorHAnsi" w:cstheme="minorHAnsi"/>
                <w:sz w:val="22"/>
                <w:szCs w:val="22"/>
              </w:rPr>
              <w:t>Purpose of the Report</w:t>
            </w:r>
          </w:p>
        </w:tc>
        <w:tc>
          <w:tcPr>
            <w:tcW w:w="792" w:type="pct"/>
            <w:shd w:val="clear" w:color="auto" w:fill="auto"/>
            <w:vAlign w:val="center"/>
          </w:tcPr>
          <w:p w14:paraId="71BB4785" w14:textId="17D2BC60"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5</w:t>
            </w:r>
          </w:p>
        </w:tc>
      </w:tr>
      <w:tr w:rsidR="008344B4" w:rsidRPr="005900FA" w14:paraId="06B6DF77" w14:textId="77777777" w:rsidTr="00524CBB">
        <w:trPr>
          <w:trHeight w:val="288"/>
          <w:jc w:val="center"/>
        </w:trPr>
        <w:tc>
          <w:tcPr>
            <w:tcW w:w="821" w:type="pct"/>
            <w:vMerge/>
            <w:shd w:val="clear" w:color="auto" w:fill="DEEAF6" w:themeFill="accent1" w:themeFillTint="33"/>
            <w:vAlign w:val="center"/>
          </w:tcPr>
          <w:p w14:paraId="6199185F"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4948CFC6" w14:textId="77777777" w:rsidR="008344B4" w:rsidRPr="005900FA" w:rsidRDefault="008344B4" w:rsidP="005900FA">
            <w:pPr>
              <w:pStyle w:val="ListParagraph"/>
              <w:numPr>
                <w:ilvl w:val="0"/>
                <w:numId w:val="1"/>
              </w:numPr>
              <w:spacing w:after="0" w:line="360" w:lineRule="auto"/>
              <w:ind w:left="459"/>
              <w:rPr>
                <w:rFonts w:asciiTheme="minorHAnsi" w:hAnsiTheme="minorHAnsi" w:cstheme="minorHAnsi"/>
                <w:sz w:val="22"/>
                <w:szCs w:val="22"/>
              </w:rPr>
            </w:pPr>
            <w:r w:rsidRPr="005900FA">
              <w:rPr>
                <w:rFonts w:asciiTheme="minorHAnsi" w:hAnsiTheme="minorHAnsi" w:cstheme="minorHAnsi"/>
                <w:sz w:val="22"/>
                <w:szCs w:val="22"/>
              </w:rPr>
              <w:t>Scope of the Report</w:t>
            </w:r>
          </w:p>
        </w:tc>
        <w:tc>
          <w:tcPr>
            <w:tcW w:w="792" w:type="pct"/>
            <w:shd w:val="clear" w:color="auto" w:fill="auto"/>
            <w:vAlign w:val="center"/>
          </w:tcPr>
          <w:p w14:paraId="0957C1EA" w14:textId="0A917383"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5</w:t>
            </w:r>
          </w:p>
        </w:tc>
      </w:tr>
      <w:tr w:rsidR="008344B4" w:rsidRPr="005900FA" w14:paraId="4BA4B69C" w14:textId="77777777" w:rsidTr="00524CBB">
        <w:trPr>
          <w:trHeight w:val="288"/>
          <w:jc w:val="center"/>
        </w:trPr>
        <w:tc>
          <w:tcPr>
            <w:tcW w:w="821" w:type="pct"/>
            <w:vMerge/>
            <w:shd w:val="clear" w:color="auto" w:fill="DEEAF6" w:themeFill="accent1" w:themeFillTint="33"/>
            <w:vAlign w:val="center"/>
          </w:tcPr>
          <w:p w14:paraId="7DC0B653"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651F892F" w14:textId="77777777" w:rsidR="008344B4" w:rsidRPr="005900FA" w:rsidRDefault="008344B4" w:rsidP="005900FA">
            <w:pPr>
              <w:pStyle w:val="ListParagraph"/>
              <w:numPr>
                <w:ilvl w:val="0"/>
                <w:numId w:val="1"/>
              </w:numPr>
              <w:spacing w:after="0" w:line="360" w:lineRule="auto"/>
              <w:ind w:left="459"/>
              <w:rPr>
                <w:rFonts w:asciiTheme="minorHAnsi" w:hAnsiTheme="minorHAnsi" w:cstheme="minorHAnsi"/>
                <w:sz w:val="22"/>
                <w:szCs w:val="22"/>
              </w:rPr>
            </w:pPr>
            <w:r w:rsidRPr="005900FA">
              <w:rPr>
                <w:rFonts w:asciiTheme="minorHAnsi" w:hAnsiTheme="minorHAnsi" w:cstheme="minorHAnsi"/>
                <w:sz w:val="22"/>
                <w:szCs w:val="22"/>
              </w:rPr>
              <w:t>Documents/ Data Referred</w:t>
            </w:r>
          </w:p>
        </w:tc>
        <w:tc>
          <w:tcPr>
            <w:tcW w:w="792" w:type="pct"/>
            <w:shd w:val="clear" w:color="auto" w:fill="auto"/>
            <w:vAlign w:val="center"/>
          </w:tcPr>
          <w:p w14:paraId="05DEB3CF" w14:textId="09092AC1"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6</w:t>
            </w:r>
          </w:p>
        </w:tc>
      </w:tr>
      <w:tr w:rsidR="008344B4" w:rsidRPr="005900FA" w14:paraId="0D0D9A4B" w14:textId="77777777" w:rsidTr="00524CBB">
        <w:trPr>
          <w:trHeight w:val="288"/>
          <w:jc w:val="center"/>
        </w:trPr>
        <w:tc>
          <w:tcPr>
            <w:tcW w:w="821" w:type="pct"/>
            <w:vMerge w:val="restart"/>
            <w:shd w:val="clear" w:color="auto" w:fill="DEEAF6" w:themeFill="accent1" w:themeFillTint="33"/>
            <w:vAlign w:val="center"/>
          </w:tcPr>
          <w:p w14:paraId="08FE512C" w14:textId="77777777" w:rsidR="008344B4" w:rsidRPr="005900FA" w:rsidRDefault="008344B4" w:rsidP="005900FA">
            <w:pPr>
              <w:spacing w:after="0" w:line="360" w:lineRule="auto"/>
              <w:jc w:val="center"/>
              <w:rPr>
                <w:rFonts w:asciiTheme="minorHAnsi" w:hAnsiTheme="minorHAnsi" w:cstheme="minorHAnsi"/>
                <w:b/>
                <w:sz w:val="22"/>
                <w:szCs w:val="22"/>
                <w:u w:val="single"/>
              </w:rPr>
            </w:pPr>
            <w:r w:rsidRPr="005900FA">
              <w:rPr>
                <w:rFonts w:asciiTheme="minorHAnsi" w:hAnsiTheme="minorHAnsi" w:cstheme="minorHAnsi"/>
                <w:b/>
                <w:sz w:val="22"/>
                <w:szCs w:val="22"/>
              </w:rPr>
              <w:t>Part B</w:t>
            </w:r>
          </w:p>
        </w:tc>
        <w:tc>
          <w:tcPr>
            <w:tcW w:w="3387" w:type="pct"/>
            <w:shd w:val="clear" w:color="auto" w:fill="auto"/>
            <w:vAlign w:val="center"/>
          </w:tcPr>
          <w:p w14:paraId="1F7CB7F0" w14:textId="77777777" w:rsidR="008344B4" w:rsidRPr="005900FA" w:rsidRDefault="008344B4" w:rsidP="005900FA">
            <w:pPr>
              <w:tabs>
                <w:tab w:val="left" w:pos="0"/>
              </w:tabs>
              <w:spacing w:after="0" w:line="360" w:lineRule="auto"/>
              <w:rPr>
                <w:rFonts w:asciiTheme="minorHAnsi" w:hAnsiTheme="minorHAnsi" w:cstheme="minorHAnsi"/>
                <w:b/>
                <w:sz w:val="22"/>
                <w:szCs w:val="22"/>
              </w:rPr>
            </w:pPr>
            <w:r w:rsidRPr="005900FA">
              <w:rPr>
                <w:rFonts w:asciiTheme="minorHAnsi" w:hAnsiTheme="minorHAnsi" w:cstheme="minorHAnsi"/>
                <w:b/>
                <w:sz w:val="22"/>
                <w:szCs w:val="22"/>
              </w:rPr>
              <w:t>PROJECT COMPANY</w:t>
            </w:r>
          </w:p>
        </w:tc>
        <w:tc>
          <w:tcPr>
            <w:tcW w:w="792" w:type="pct"/>
            <w:shd w:val="clear" w:color="auto" w:fill="auto"/>
            <w:vAlign w:val="center"/>
          </w:tcPr>
          <w:p w14:paraId="0EA93973" w14:textId="5A75A1DE" w:rsidR="008344B4" w:rsidRPr="00E32F45" w:rsidRDefault="008344B4" w:rsidP="005900FA">
            <w:pPr>
              <w:spacing w:after="0" w:line="360" w:lineRule="auto"/>
              <w:jc w:val="center"/>
              <w:rPr>
                <w:rFonts w:asciiTheme="minorHAnsi" w:hAnsiTheme="minorHAnsi" w:cstheme="minorHAnsi"/>
                <w:b/>
                <w:bCs/>
                <w:sz w:val="22"/>
                <w:szCs w:val="22"/>
              </w:rPr>
            </w:pPr>
          </w:p>
        </w:tc>
      </w:tr>
      <w:tr w:rsidR="008344B4" w:rsidRPr="005900FA" w14:paraId="149DAAB1" w14:textId="77777777" w:rsidTr="00524CBB">
        <w:trPr>
          <w:trHeight w:val="288"/>
          <w:jc w:val="center"/>
        </w:trPr>
        <w:tc>
          <w:tcPr>
            <w:tcW w:w="821" w:type="pct"/>
            <w:vMerge/>
            <w:shd w:val="clear" w:color="auto" w:fill="DEEAF6" w:themeFill="accent1" w:themeFillTint="33"/>
            <w:vAlign w:val="center"/>
          </w:tcPr>
          <w:p w14:paraId="5DE4D47C"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2EB87D74" w14:textId="05F5315C" w:rsidR="008344B4" w:rsidRPr="005900FA" w:rsidRDefault="00611436" w:rsidP="006D6418">
            <w:pPr>
              <w:pStyle w:val="ListParagraph"/>
              <w:numPr>
                <w:ilvl w:val="0"/>
                <w:numId w:val="10"/>
              </w:numPr>
              <w:tabs>
                <w:tab w:val="left" w:pos="0"/>
              </w:tabs>
              <w:spacing w:after="0" w:line="360" w:lineRule="auto"/>
              <w:ind w:left="459"/>
              <w:rPr>
                <w:rFonts w:asciiTheme="minorHAnsi" w:hAnsiTheme="minorHAnsi" w:cstheme="minorHAnsi"/>
                <w:b/>
                <w:sz w:val="22"/>
                <w:szCs w:val="22"/>
              </w:rPr>
            </w:pPr>
            <w:r>
              <w:rPr>
                <w:rFonts w:asciiTheme="minorHAnsi" w:hAnsiTheme="minorHAnsi" w:cstheme="minorHAnsi"/>
                <w:sz w:val="22"/>
                <w:szCs w:val="22"/>
                <w:lang w:val="en-IN"/>
              </w:rPr>
              <w:t>Executive Summary</w:t>
            </w:r>
            <w:r w:rsidR="008344B4" w:rsidRPr="005900FA">
              <w:rPr>
                <w:rFonts w:asciiTheme="minorHAnsi" w:hAnsiTheme="minorHAnsi" w:cstheme="minorHAnsi"/>
                <w:sz w:val="22"/>
                <w:szCs w:val="22"/>
                <w:lang w:val="en-IN"/>
              </w:rPr>
              <w:t xml:space="preserve"> </w:t>
            </w:r>
          </w:p>
        </w:tc>
        <w:tc>
          <w:tcPr>
            <w:tcW w:w="792" w:type="pct"/>
            <w:shd w:val="clear" w:color="auto" w:fill="auto"/>
            <w:vAlign w:val="center"/>
          </w:tcPr>
          <w:p w14:paraId="76B18DE6" w14:textId="3FB9F080"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7</w:t>
            </w:r>
          </w:p>
        </w:tc>
      </w:tr>
      <w:tr w:rsidR="002B7A3B" w:rsidRPr="005900FA" w14:paraId="5449A330" w14:textId="77777777" w:rsidTr="00524CBB">
        <w:trPr>
          <w:trHeight w:val="288"/>
          <w:jc w:val="center"/>
        </w:trPr>
        <w:tc>
          <w:tcPr>
            <w:tcW w:w="821" w:type="pct"/>
            <w:vMerge/>
            <w:shd w:val="clear" w:color="auto" w:fill="DEEAF6" w:themeFill="accent1" w:themeFillTint="33"/>
            <w:vAlign w:val="center"/>
          </w:tcPr>
          <w:p w14:paraId="1C11E4F7" w14:textId="77777777" w:rsidR="002B7A3B" w:rsidRPr="005900FA" w:rsidRDefault="002B7A3B"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7589AA4C" w14:textId="32B1F56C" w:rsidR="002B7A3B" w:rsidRPr="005900FA" w:rsidRDefault="002B7A3B" w:rsidP="006D6418">
            <w:pPr>
              <w:pStyle w:val="ListParagraph"/>
              <w:numPr>
                <w:ilvl w:val="0"/>
                <w:numId w:val="10"/>
              </w:numPr>
              <w:tabs>
                <w:tab w:val="left" w:pos="0"/>
              </w:tabs>
              <w:spacing w:after="0" w:line="360" w:lineRule="auto"/>
              <w:ind w:left="459"/>
              <w:rPr>
                <w:rFonts w:asciiTheme="minorHAnsi" w:hAnsiTheme="minorHAnsi" w:cstheme="minorHAnsi"/>
                <w:sz w:val="22"/>
                <w:szCs w:val="22"/>
                <w:lang w:val="en-IN"/>
              </w:rPr>
            </w:pPr>
            <w:r>
              <w:rPr>
                <w:rFonts w:asciiTheme="minorHAnsi" w:hAnsiTheme="minorHAnsi" w:cstheme="minorHAnsi"/>
                <w:sz w:val="22"/>
                <w:szCs w:val="22"/>
                <w:lang w:val="en-IN"/>
              </w:rPr>
              <w:t>Details of Promoters/Directors</w:t>
            </w:r>
          </w:p>
        </w:tc>
        <w:tc>
          <w:tcPr>
            <w:tcW w:w="792" w:type="pct"/>
            <w:shd w:val="clear" w:color="auto" w:fill="auto"/>
            <w:vAlign w:val="center"/>
          </w:tcPr>
          <w:p w14:paraId="3D572C42" w14:textId="5B4C35CA" w:rsidR="002B7A3B"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7</w:t>
            </w:r>
          </w:p>
        </w:tc>
      </w:tr>
      <w:tr w:rsidR="008344B4" w:rsidRPr="005900FA" w14:paraId="7E29E656" w14:textId="77777777" w:rsidTr="00524CBB">
        <w:trPr>
          <w:trHeight w:val="288"/>
          <w:jc w:val="center"/>
        </w:trPr>
        <w:tc>
          <w:tcPr>
            <w:tcW w:w="821" w:type="pct"/>
            <w:vMerge/>
            <w:shd w:val="clear" w:color="auto" w:fill="DEEAF6" w:themeFill="accent1" w:themeFillTint="33"/>
            <w:vAlign w:val="center"/>
          </w:tcPr>
          <w:p w14:paraId="7FA9FEC5"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379FCDCB" w14:textId="34DF2AE0" w:rsidR="008344B4" w:rsidRPr="005900FA" w:rsidRDefault="00611436" w:rsidP="006D6418">
            <w:pPr>
              <w:pStyle w:val="ListParagraph"/>
              <w:numPr>
                <w:ilvl w:val="0"/>
                <w:numId w:val="10"/>
              </w:numPr>
              <w:tabs>
                <w:tab w:val="left" w:pos="0"/>
              </w:tabs>
              <w:spacing w:after="0" w:line="360" w:lineRule="auto"/>
              <w:ind w:left="459"/>
              <w:rPr>
                <w:rFonts w:asciiTheme="minorHAnsi" w:hAnsiTheme="minorHAnsi" w:cstheme="minorHAnsi"/>
                <w:sz w:val="22"/>
                <w:szCs w:val="22"/>
                <w:lang w:val="en-IN"/>
              </w:rPr>
            </w:pPr>
            <w:r>
              <w:rPr>
                <w:rFonts w:asciiTheme="minorHAnsi" w:hAnsiTheme="minorHAnsi" w:cstheme="minorHAnsi"/>
                <w:sz w:val="22"/>
                <w:szCs w:val="22"/>
                <w:lang w:val="en-IN"/>
              </w:rPr>
              <w:t>Term Loan</w:t>
            </w:r>
            <w:r w:rsidR="002B7A3B">
              <w:rPr>
                <w:rFonts w:asciiTheme="minorHAnsi" w:hAnsiTheme="minorHAnsi" w:cstheme="minorHAnsi"/>
                <w:sz w:val="22"/>
                <w:szCs w:val="22"/>
                <w:lang w:val="en-IN"/>
              </w:rPr>
              <w:t xml:space="preserve"> of the Company</w:t>
            </w:r>
          </w:p>
        </w:tc>
        <w:tc>
          <w:tcPr>
            <w:tcW w:w="792" w:type="pct"/>
            <w:shd w:val="clear" w:color="auto" w:fill="auto"/>
            <w:vAlign w:val="center"/>
          </w:tcPr>
          <w:p w14:paraId="08A6B2E6" w14:textId="15B877AD"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8</w:t>
            </w:r>
          </w:p>
        </w:tc>
      </w:tr>
      <w:tr w:rsidR="008344B4" w:rsidRPr="005900FA" w14:paraId="439A325C" w14:textId="77777777" w:rsidTr="00524CBB">
        <w:trPr>
          <w:trHeight w:val="288"/>
          <w:jc w:val="center"/>
        </w:trPr>
        <w:tc>
          <w:tcPr>
            <w:tcW w:w="821" w:type="pct"/>
            <w:vMerge/>
            <w:shd w:val="clear" w:color="auto" w:fill="DEEAF6" w:themeFill="accent1" w:themeFillTint="33"/>
            <w:vAlign w:val="center"/>
          </w:tcPr>
          <w:p w14:paraId="287667B5" w14:textId="77777777" w:rsidR="008344B4" w:rsidRPr="005900FA" w:rsidRDefault="008344B4"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617544F9" w14:textId="0C2DC407" w:rsidR="008344B4" w:rsidRPr="00230253" w:rsidRDefault="00230253" w:rsidP="006D6418">
            <w:pPr>
              <w:pStyle w:val="ListParagraph"/>
              <w:numPr>
                <w:ilvl w:val="0"/>
                <w:numId w:val="10"/>
              </w:numPr>
              <w:tabs>
                <w:tab w:val="left" w:pos="0"/>
              </w:tabs>
              <w:spacing w:after="0" w:line="360" w:lineRule="auto"/>
              <w:ind w:left="459"/>
              <w:rPr>
                <w:rFonts w:asciiTheme="minorHAnsi" w:hAnsiTheme="minorHAnsi" w:cstheme="minorHAnsi"/>
                <w:sz w:val="22"/>
                <w:szCs w:val="22"/>
              </w:rPr>
            </w:pPr>
            <w:r w:rsidRPr="00230253">
              <w:rPr>
                <w:rFonts w:asciiTheme="minorHAnsi" w:hAnsiTheme="minorHAnsi" w:cstheme="minorHAnsi"/>
                <w:sz w:val="22"/>
                <w:szCs w:val="22"/>
              </w:rPr>
              <w:t>Capital Structure</w:t>
            </w:r>
          </w:p>
        </w:tc>
        <w:tc>
          <w:tcPr>
            <w:tcW w:w="792" w:type="pct"/>
            <w:shd w:val="clear" w:color="auto" w:fill="auto"/>
            <w:vAlign w:val="center"/>
          </w:tcPr>
          <w:p w14:paraId="6AE3E377" w14:textId="60D3F3E6"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8</w:t>
            </w:r>
          </w:p>
        </w:tc>
      </w:tr>
      <w:tr w:rsidR="00230253" w:rsidRPr="005900FA" w14:paraId="69B0217E" w14:textId="77777777" w:rsidTr="00524CBB">
        <w:trPr>
          <w:trHeight w:val="288"/>
          <w:jc w:val="center"/>
        </w:trPr>
        <w:tc>
          <w:tcPr>
            <w:tcW w:w="821" w:type="pct"/>
            <w:vMerge/>
            <w:shd w:val="clear" w:color="auto" w:fill="DEEAF6" w:themeFill="accent1" w:themeFillTint="33"/>
            <w:vAlign w:val="center"/>
          </w:tcPr>
          <w:p w14:paraId="7BCE938E" w14:textId="77777777" w:rsidR="00230253" w:rsidRPr="005900FA" w:rsidRDefault="00230253"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3EFFA25A" w14:textId="4D69CD68" w:rsidR="00230253" w:rsidRPr="00230253" w:rsidRDefault="00230253" w:rsidP="006D6418">
            <w:pPr>
              <w:pStyle w:val="ListParagraph"/>
              <w:numPr>
                <w:ilvl w:val="0"/>
                <w:numId w:val="10"/>
              </w:numPr>
              <w:tabs>
                <w:tab w:val="left" w:pos="0"/>
              </w:tabs>
              <w:spacing w:after="0" w:line="360" w:lineRule="auto"/>
              <w:ind w:left="459"/>
              <w:rPr>
                <w:rFonts w:asciiTheme="minorHAnsi" w:hAnsiTheme="minorHAnsi" w:cstheme="minorHAnsi"/>
                <w:sz w:val="22"/>
                <w:szCs w:val="22"/>
              </w:rPr>
            </w:pPr>
            <w:r w:rsidRPr="00230253">
              <w:rPr>
                <w:rFonts w:asciiTheme="minorHAnsi" w:hAnsiTheme="minorHAnsi" w:cstheme="minorHAnsi"/>
                <w:sz w:val="22"/>
                <w:szCs w:val="22"/>
              </w:rPr>
              <w:t>Shareholding Pattern</w:t>
            </w:r>
          </w:p>
        </w:tc>
        <w:tc>
          <w:tcPr>
            <w:tcW w:w="792" w:type="pct"/>
            <w:shd w:val="clear" w:color="auto" w:fill="auto"/>
            <w:vAlign w:val="center"/>
          </w:tcPr>
          <w:p w14:paraId="70042298" w14:textId="3E40A668" w:rsidR="00230253"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8</w:t>
            </w:r>
          </w:p>
        </w:tc>
      </w:tr>
      <w:tr w:rsidR="00230253" w:rsidRPr="005900FA" w14:paraId="2CC2EC57" w14:textId="77777777" w:rsidTr="00524CBB">
        <w:trPr>
          <w:trHeight w:val="288"/>
          <w:jc w:val="center"/>
        </w:trPr>
        <w:tc>
          <w:tcPr>
            <w:tcW w:w="821" w:type="pct"/>
            <w:vMerge/>
            <w:shd w:val="clear" w:color="auto" w:fill="DEEAF6" w:themeFill="accent1" w:themeFillTint="33"/>
            <w:vAlign w:val="center"/>
          </w:tcPr>
          <w:p w14:paraId="50B2E33D" w14:textId="77777777" w:rsidR="00230253" w:rsidRPr="005900FA" w:rsidRDefault="00230253"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79C478E4" w14:textId="2F01AEE5" w:rsidR="00230253" w:rsidRPr="00230253" w:rsidRDefault="00230253" w:rsidP="006D6418">
            <w:pPr>
              <w:pStyle w:val="ListParagraph"/>
              <w:numPr>
                <w:ilvl w:val="0"/>
                <w:numId w:val="10"/>
              </w:numPr>
              <w:tabs>
                <w:tab w:val="left" w:pos="0"/>
              </w:tabs>
              <w:spacing w:after="0" w:line="360" w:lineRule="auto"/>
              <w:ind w:left="459"/>
              <w:rPr>
                <w:rFonts w:asciiTheme="minorHAnsi" w:hAnsiTheme="minorHAnsi" w:cstheme="minorHAnsi"/>
                <w:sz w:val="22"/>
                <w:szCs w:val="22"/>
              </w:rPr>
            </w:pPr>
            <w:r w:rsidRPr="00230253">
              <w:rPr>
                <w:rFonts w:asciiTheme="minorHAnsi" w:hAnsiTheme="minorHAnsi" w:cstheme="minorHAnsi"/>
                <w:sz w:val="22"/>
                <w:szCs w:val="22"/>
              </w:rPr>
              <w:t>Current Status of the Project</w:t>
            </w:r>
          </w:p>
        </w:tc>
        <w:tc>
          <w:tcPr>
            <w:tcW w:w="792" w:type="pct"/>
            <w:shd w:val="clear" w:color="auto" w:fill="auto"/>
            <w:vAlign w:val="center"/>
          </w:tcPr>
          <w:p w14:paraId="015ECBF3" w14:textId="513CB42E" w:rsidR="00230253"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9</w:t>
            </w:r>
          </w:p>
        </w:tc>
      </w:tr>
      <w:tr w:rsidR="00230253" w:rsidRPr="005900FA" w14:paraId="5AE9E211" w14:textId="77777777" w:rsidTr="00524CBB">
        <w:trPr>
          <w:trHeight w:val="288"/>
          <w:jc w:val="center"/>
        </w:trPr>
        <w:tc>
          <w:tcPr>
            <w:tcW w:w="821" w:type="pct"/>
            <w:vMerge/>
            <w:shd w:val="clear" w:color="auto" w:fill="DEEAF6" w:themeFill="accent1" w:themeFillTint="33"/>
            <w:vAlign w:val="center"/>
          </w:tcPr>
          <w:p w14:paraId="24C51A2B" w14:textId="77777777" w:rsidR="00230253" w:rsidRPr="005900FA" w:rsidRDefault="00230253" w:rsidP="005900FA">
            <w:pPr>
              <w:spacing w:after="0" w:line="360" w:lineRule="auto"/>
              <w:jc w:val="center"/>
              <w:rPr>
                <w:rFonts w:asciiTheme="minorHAnsi" w:hAnsiTheme="minorHAnsi" w:cstheme="minorHAnsi"/>
                <w:b/>
                <w:sz w:val="22"/>
                <w:szCs w:val="22"/>
                <w:u w:val="single"/>
              </w:rPr>
            </w:pPr>
          </w:p>
        </w:tc>
        <w:tc>
          <w:tcPr>
            <w:tcW w:w="3387" w:type="pct"/>
            <w:shd w:val="clear" w:color="auto" w:fill="auto"/>
            <w:vAlign w:val="center"/>
          </w:tcPr>
          <w:p w14:paraId="3889B84A" w14:textId="412DAAB4" w:rsidR="00230253" w:rsidRPr="00230253" w:rsidRDefault="00230253" w:rsidP="006D6418">
            <w:pPr>
              <w:pStyle w:val="ListParagraph"/>
              <w:numPr>
                <w:ilvl w:val="0"/>
                <w:numId w:val="10"/>
              </w:numPr>
              <w:tabs>
                <w:tab w:val="left" w:pos="0"/>
              </w:tabs>
              <w:spacing w:after="0" w:line="360" w:lineRule="auto"/>
              <w:ind w:left="459"/>
              <w:rPr>
                <w:rFonts w:asciiTheme="minorHAnsi" w:hAnsiTheme="minorHAnsi" w:cstheme="minorHAnsi"/>
                <w:sz w:val="22"/>
                <w:szCs w:val="22"/>
              </w:rPr>
            </w:pPr>
            <w:r w:rsidRPr="00230253">
              <w:rPr>
                <w:rFonts w:asciiTheme="minorHAnsi" w:hAnsiTheme="minorHAnsi" w:cstheme="minorHAnsi"/>
                <w:sz w:val="22"/>
                <w:szCs w:val="22"/>
              </w:rPr>
              <w:t>Reason for Financial Stress</w:t>
            </w:r>
          </w:p>
        </w:tc>
        <w:tc>
          <w:tcPr>
            <w:tcW w:w="792" w:type="pct"/>
            <w:shd w:val="clear" w:color="auto" w:fill="auto"/>
            <w:vAlign w:val="center"/>
          </w:tcPr>
          <w:p w14:paraId="166FD277" w14:textId="20D91EBB" w:rsidR="00230253"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9</w:t>
            </w:r>
          </w:p>
        </w:tc>
      </w:tr>
      <w:tr w:rsidR="00545412" w:rsidRPr="005900FA" w14:paraId="1901E083" w14:textId="77777777" w:rsidTr="00524CBB">
        <w:trPr>
          <w:trHeight w:val="288"/>
          <w:jc w:val="center"/>
        </w:trPr>
        <w:tc>
          <w:tcPr>
            <w:tcW w:w="821" w:type="pct"/>
            <w:vMerge w:val="restart"/>
            <w:shd w:val="clear" w:color="auto" w:fill="DEEAF6" w:themeFill="accent1" w:themeFillTint="33"/>
            <w:vAlign w:val="center"/>
          </w:tcPr>
          <w:p w14:paraId="0997E298" w14:textId="005A6CBF" w:rsidR="00545412" w:rsidRPr="005900FA" w:rsidRDefault="00545412" w:rsidP="005900FA">
            <w:pPr>
              <w:spacing w:after="0" w:line="360" w:lineRule="auto"/>
              <w:jc w:val="center"/>
              <w:rPr>
                <w:rFonts w:asciiTheme="minorHAnsi" w:hAnsiTheme="minorHAnsi" w:cstheme="minorHAnsi"/>
                <w:b/>
                <w:sz w:val="22"/>
                <w:szCs w:val="22"/>
                <w:u w:val="single"/>
              </w:rPr>
            </w:pPr>
            <w:r w:rsidRPr="005900FA">
              <w:rPr>
                <w:rFonts w:asciiTheme="minorHAnsi" w:hAnsiTheme="minorHAnsi" w:cstheme="minorHAnsi"/>
                <w:b/>
                <w:sz w:val="22"/>
                <w:szCs w:val="22"/>
              </w:rPr>
              <w:t xml:space="preserve">Part </w:t>
            </w:r>
            <w:r w:rsidR="005E10EE">
              <w:rPr>
                <w:rFonts w:asciiTheme="minorHAnsi" w:hAnsiTheme="minorHAnsi" w:cstheme="minorHAnsi"/>
                <w:b/>
                <w:sz w:val="22"/>
                <w:szCs w:val="22"/>
              </w:rPr>
              <w:t>C</w:t>
            </w:r>
          </w:p>
        </w:tc>
        <w:tc>
          <w:tcPr>
            <w:tcW w:w="3387" w:type="pct"/>
            <w:shd w:val="clear" w:color="auto" w:fill="auto"/>
            <w:vAlign w:val="center"/>
          </w:tcPr>
          <w:p w14:paraId="22DC98E5" w14:textId="4C955711" w:rsidR="00545412" w:rsidRPr="00545412" w:rsidRDefault="00545412" w:rsidP="005900FA">
            <w:pPr>
              <w:tabs>
                <w:tab w:val="left" w:pos="0"/>
              </w:tabs>
              <w:spacing w:after="0" w:line="360" w:lineRule="auto"/>
              <w:rPr>
                <w:rFonts w:asciiTheme="minorHAnsi" w:hAnsiTheme="minorHAnsi" w:cstheme="minorHAnsi"/>
                <w:b/>
                <w:bCs/>
                <w:sz w:val="22"/>
                <w:szCs w:val="22"/>
                <w:lang w:val="en-IN"/>
              </w:rPr>
            </w:pPr>
            <w:r w:rsidRPr="00545412">
              <w:rPr>
                <w:rFonts w:asciiTheme="minorHAnsi" w:hAnsiTheme="minorHAnsi" w:cstheme="minorHAnsi"/>
                <w:b/>
                <w:bCs/>
                <w:sz w:val="22"/>
                <w:szCs w:val="22"/>
              </w:rPr>
              <w:t>ASS</w:t>
            </w:r>
            <w:r w:rsidR="00524CBB">
              <w:rPr>
                <w:rFonts w:asciiTheme="minorHAnsi" w:hAnsiTheme="minorHAnsi" w:cstheme="minorHAnsi"/>
                <w:b/>
                <w:bCs/>
                <w:sz w:val="22"/>
                <w:szCs w:val="22"/>
              </w:rPr>
              <w:t>ESSMENT OF WATER TREATMENT INDUSTRY</w:t>
            </w:r>
          </w:p>
        </w:tc>
        <w:tc>
          <w:tcPr>
            <w:tcW w:w="792" w:type="pct"/>
            <w:shd w:val="clear" w:color="auto" w:fill="auto"/>
            <w:vAlign w:val="center"/>
          </w:tcPr>
          <w:p w14:paraId="03E23B19" w14:textId="63D2509A" w:rsidR="00545412" w:rsidRPr="00E32F45" w:rsidRDefault="00545412" w:rsidP="005900FA">
            <w:pPr>
              <w:spacing w:after="0" w:line="360" w:lineRule="auto"/>
              <w:jc w:val="center"/>
              <w:rPr>
                <w:rFonts w:asciiTheme="minorHAnsi" w:hAnsiTheme="minorHAnsi" w:cstheme="minorHAnsi"/>
                <w:b/>
                <w:bCs/>
                <w:sz w:val="22"/>
                <w:szCs w:val="22"/>
              </w:rPr>
            </w:pPr>
          </w:p>
        </w:tc>
      </w:tr>
      <w:tr w:rsidR="00545412" w:rsidRPr="005900FA" w14:paraId="06448FE2" w14:textId="77777777" w:rsidTr="00524CBB">
        <w:trPr>
          <w:trHeight w:val="288"/>
          <w:jc w:val="center"/>
        </w:trPr>
        <w:tc>
          <w:tcPr>
            <w:tcW w:w="821" w:type="pct"/>
            <w:vMerge/>
            <w:shd w:val="clear" w:color="auto" w:fill="DEEAF6" w:themeFill="accent1" w:themeFillTint="33"/>
            <w:vAlign w:val="center"/>
          </w:tcPr>
          <w:p w14:paraId="209824FC" w14:textId="77777777" w:rsidR="00545412" w:rsidRPr="005900FA" w:rsidRDefault="00545412"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07CFA58D" w14:textId="66E90A7D" w:rsidR="00545412" w:rsidRPr="00545412" w:rsidRDefault="00545412" w:rsidP="006D6418">
            <w:pPr>
              <w:pStyle w:val="ListParagraph"/>
              <w:numPr>
                <w:ilvl w:val="0"/>
                <w:numId w:val="29"/>
              </w:numPr>
              <w:tabs>
                <w:tab w:val="left" w:pos="0"/>
              </w:tabs>
              <w:spacing w:after="0" w:line="360" w:lineRule="auto"/>
              <w:ind w:left="507"/>
              <w:rPr>
                <w:rFonts w:asciiTheme="minorHAnsi" w:hAnsiTheme="minorHAnsi" w:cstheme="minorHAnsi"/>
                <w:b/>
                <w:bCs/>
                <w:sz w:val="22"/>
                <w:szCs w:val="22"/>
              </w:rPr>
            </w:pPr>
            <w:r>
              <w:rPr>
                <w:rFonts w:asciiTheme="minorHAnsi" w:hAnsiTheme="minorHAnsi" w:cstheme="minorHAnsi"/>
                <w:sz w:val="22"/>
                <w:szCs w:val="22"/>
              </w:rPr>
              <w:t>Introduction</w:t>
            </w:r>
          </w:p>
        </w:tc>
        <w:tc>
          <w:tcPr>
            <w:tcW w:w="792" w:type="pct"/>
            <w:shd w:val="clear" w:color="auto" w:fill="auto"/>
            <w:vAlign w:val="center"/>
          </w:tcPr>
          <w:p w14:paraId="440EC912" w14:textId="183A092F" w:rsidR="00545412"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11</w:t>
            </w:r>
          </w:p>
        </w:tc>
      </w:tr>
      <w:tr w:rsidR="00545412" w:rsidRPr="005900FA" w14:paraId="62B386E6" w14:textId="77777777" w:rsidTr="00524CBB">
        <w:trPr>
          <w:trHeight w:val="288"/>
          <w:jc w:val="center"/>
        </w:trPr>
        <w:tc>
          <w:tcPr>
            <w:tcW w:w="821" w:type="pct"/>
            <w:vMerge/>
            <w:shd w:val="clear" w:color="auto" w:fill="DEEAF6" w:themeFill="accent1" w:themeFillTint="33"/>
            <w:vAlign w:val="center"/>
          </w:tcPr>
          <w:p w14:paraId="44DC3282" w14:textId="77777777" w:rsidR="00545412" w:rsidRPr="005900FA" w:rsidRDefault="00545412"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4E8A8DAD" w14:textId="057F1A08" w:rsidR="00545412" w:rsidRPr="00545412" w:rsidRDefault="00545412" w:rsidP="006D6418">
            <w:pPr>
              <w:pStyle w:val="ListParagraph"/>
              <w:numPr>
                <w:ilvl w:val="0"/>
                <w:numId w:val="29"/>
              </w:numPr>
              <w:tabs>
                <w:tab w:val="left" w:pos="0"/>
              </w:tabs>
              <w:spacing w:after="0" w:line="360" w:lineRule="auto"/>
              <w:ind w:left="507"/>
              <w:rPr>
                <w:rFonts w:asciiTheme="minorHAnsi" w:hAnsiTheme="minorHAnsi" w:cstheme="minorHAnsi"/>
                <w:sz w:val="22"/>
                <w:szCs w:val="22"/>
              </w:rPr>
            </w:pPr>
            <w:r w:rsidRPr="00545412">
              <w:rPr>
                <w:rFonts w:asciiTheme="minorHAnsi" w:hAnsiTheme="minorHAnsi" w:cstheme="minorHAnsi"/>
                <w:sz w:val="22"/>
                <w:szCs w:val="22"/>
              </w:rPr>
              <w:t>Industry Overview</w:t>
            </w:r>
          </w:p>
        </w:tc>
        <w:tc>
          <w:tcPr>
            <w:tcW w:w="792" w:type="pct"/>
            <w:shd w:val="clear" w:color="auto" w:fill="auto"/>
            <w:vAlign w:val="center"/>
          </w:tcPr>
          <w:p w14:paraId="346A07A1" w14:textId="78166318" w:rsidR="00545412"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11</w:t>
            </w:r>
          </w:p>
        </w:tc>
      </w:tr>
      <w:tr w:rsidR="00545412" w:rsidRPr="005900FA" w14:paraId="3F380655" w14:textId="77777777" w:rsidTr="00524CBB">
        <w:trPr>
          <w:trHeight w:val="288"/>
          <w:jc w:val="center"/>
        </w:trPr>
        <w:tc>
          <w:tcPr>
            <w:tcW w:w="821" w:type="pct"/>
            <w:vMerge/>
            <w:shd w:val="clear" w:color="auto" w:fill="DEEAF6" w:themeFill="accent1" w:themeFillTint="33"/>
            <w:vAlign w:val="center"/>
          </w:tcPr>
          <w:p w14:paraId="3925BED6" w14:textId="77777777" w:rsidR="00545412" w:rsidRPr="005900FA" w:rsidRDefault="00545412"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7816F2A1" w14:textId="5BFB6FA1" w:rsidR="00545412" w:rsidRPr="00545412" w:rsidRDefault="00524CBB" w:rsidP="006D6418">
            <w:pPr>
              <w:pStyle w:val="ListParagraph"/>
              <w:numPr>
                <w:ilvl w:val="0"/>
                <w:numId w:val="29"/>
              </w:numPr>
              <w:tabs>
                <w:tab w:val="left" w:pos="0"/>
              </w:tabs>
              <w:spacing w:after="0" w:line="360" w:lineRule="auto"/>
              <w:ind w:left="507"/>
              <w:rPr>
                <w:rFonts w:asciiTheme="minorHAnsi" w:hAnsiTheme="minorHAnsi" w:cstheme="minorHAnsi"/>
                <w:sz w:val="22"/>
                <w:szCs w:val="22"/>
              </w:rPr>
            </w:pPr>
            <w:r>
              <w:rPr>
                <w:rFonts w:asciiTheme="minorHAnsi" w:hAnsiTheme="minorHAnsi" w:cstheme="minorHAnsi"/>
                <w:sz w:val="22"/>
                <w:szCs w:val="22"/>
              </w:rPr>
              <w:t>Market Drivers</w:t>
            </w:r>
          </w:p>
        </w:tc>
        <w:tc>
          <w:tcPr>
            <w:tcW w:w="792" w:type="pct"/>
            <w:shd w:val="clear" w:color="auto" w:fill="auto"/>
            <w:vAlign w:val="center"/>
          </w:tcPr>
          <w:p w14:paraId="2366F0FE" w14:textId="57F65724" w:rsidR="00545412"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12</w:t>
            </w:r>
          </w:p>
        </w:tc>
      </w:tr>
      <w:tr w:rsidR="00545412" w:rsidRPr="005900FA" w14:paraId="5ED733E6" w14:textId="77777777" w:rsidTr="00524CBB">
        <w:trPr>
          <w:trHeight w:val="288"/>
          <w:jc w:val="center"/>
        </w:trPr>
        <w:tc>
          <w:tcPr>
            <w:tcW w:w="821" w:type="pct"/>
            <w:vMerge/>
            <w:shd w:val="clear" w:color="auto" w:fill="DEEAF6" w:themeFill="accent1" w:themeFillTint="33"/>
            <w:vAlign w:val="center"/>
          </w:tcPr>
          <w:p w14:paraId="3C96D486" w14:textId="77777777" w:rsidR="00545412" w:rsidRPr="005900FA" w:rsidRDefault="00545412"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0163FDC3" w14:textId="5815025E" w:rsidR="00545412" w:rsidRPr="00545412" w:rsidRDefault="00545412" w:rsidP="006D6418">
            <w:pPr>
              <w:pStyle w:val="ListParagraph"/>
              <w:numPr>
                <w:ilvl w:val="0"/>
                <w:numId w:val="29"/>
              </w:numPr>
              <w:tabs>
                <w:tab w:val="left" w:pos="0"/>
              </w:tabs>
              <w:spacing w:after="0" w:line="360" w:lineRule="auto"/>
              <w:ind w:left="507"/>
              <w:rPr>
                <w:rFonts w:asciiTheme="minorHAnsi" w:hAnsiTheme="minorHAnsi" w:cstheme="minorHAnsi"/>
                <w:sz w:val="22"/>
                <w:szCs w:val="22"/>
              </w:rPr>
            </w:pPr>
            <w:r w:rsidRPr="00545412">
              <w:rPr>
                <w:rFonts w:asciiTheme="minorHAnsi" w:hAnsiTheme="minorHAnsi" w:cstheme="minorHAnsi"/>
                <w:sz w:val="22"/>
                <w:szCs w:val="22"/>
              </w:rPr>
              <w:t>Key Challenges faced by the industry</w:t>
            </w:r>
          </w:p>
        </w:tc>
        <w:tc>
          <w:tcPr>
            <w:tcW w:w="792" w:type="pct"/>
            <w:shd w:val="clear" w:color="auto" w:fill="auto"/>
            <w:vAlign w:val="center"/>
          </w:tcPr>
          <w:p w14:paraId="740AD696" w14:textId="2079F03F" w:rsidR="00545412"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12</w:t>
            </w:r>
          </w:p>
        </w:tc>
      </w:tr>
      <w:tr w:rsidR="00545412" w:rsidRPr="005900FA" w14:paraId="33E7A5E8" w14:textId="77777777" w:rsidTr="00524CBB">
        <w:trPr>
          <w:trHeight w:val="288"/>
          <w:jc w:val="center"/>
        </w:trPr>
        <w:tc>
          <w:tcPr>
            <w:tcW w:w="821" w:type="pct"/>
            <w:vMerge/>
            <w:shd w:val="clear" w:color="auto" w:fill="DEEAF6" w:themeFill="accent1" w:themeFillTint="33"/>
            <w:vAlign w:val="center"/>
          </w:tcPr>
          <w:p w14:paraId="2E6CC5BA" w14:textId="77777777" w:rsidR="00545412" w:rsidRPr="005900FA" w:rsidRDefault="00545412"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1DEA4278" w14:textId="56AF68CD" w:rsidR="00545412" w:rsidRPr="00545412" w:rsidRDefault="00524CBB" w:rsidP="006D6418">
            <w:pPr>
              <w:pStyle w:val="ListParagraph"/>
              <w:numPr>
                <w:ilvl w:val="0"/>
                <w:numId w:val="29"/>
              </w:numPr>
              <w:tabs>
                <w:tab w:val="left" w:pos="0"/>
              </w:tabs>
              <w:spacing w:after="0" w:line="360" w:lineRule="auto"/>
              <w:ind w:left="507"/>
              <w:rPr>
                <w:rFonts w:asciiTheme="minorHAnsi" w:hAnsiTheme="minorHAnsi" w:cstheme="minorHAnsi"/>
                <w:sz w:val="22"/>
                <w:szCs w:val="22"/>
              </w:rPr>
            </w:pPr>
            <w:r>
              <w:rPr>
                <w:rFonts w:asciiTheme="minorHAnsi" w:hAnsiTheme="minorHAnsi" w:cstheme="minorHAnsi"/>
                <w:sz w:val="22"/>
                <w:szCs w:val="22"/>
              </w:rPr>
              <w:t>Recent Developments</w:t>
            </w:r>
          </w:p>
        </w:tc>
        <w:tc>
          <w:tcPr>
            <w:tcW w:w="792" w:type="pct"/>
            <w:shd w:val="clear" w:color="auto" w:fill="auto"/>
            <w:vAlign w:val="center"/>
          </w:tcPr>
          <w:p w14:paraId="3F04BD86" w14:textId="2254719E" w:rsidR="00545412"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12</w:t>
            </w:r>
          </w:p>
        </w:tc>
      </w:tr>
      <w:tr w:rsidR="00591ABD" w:rsidRPr="005900FA" w14:paraId="6D92F918" w14:textId="77777777" w:rsidTr="00524CBB">
        <w:trPr>
          <w:trHeight w:val="288"/>
          <w:jc w:val="center"/>
        </w:trPr>
        <w:tc>
          <w:tcPr>
            <w:tcW w:w="821" w:type="pct"/>
            <w:vMerge w:val="restart"/>
            <w:shd w:val="clear" w:color="auto" w:fill="DEEAF6" w:themeFill="accent1" w:themeFillTint="33"/>
            <w:vAlign w:val="center"/>
          </w:tcPr>
          <w:p w14:paraId="7C9F8B97" w14:textId="36E113ED" w:rsidR="00591ABD" w:rsidRPr="005900FA" w:rsidRDefault="00591ABD" w:rsidP="005900FA">
            <w:pPr>
              <w:spacing w:after="0" w:line="360" w:lineRule="auto"/>
              <w:jc w:val="center"/>
              <w:rPr>
                <w:rFonts w:asciiTheme="minorHAnsi" w:hAnsiTheme="minorHAnsi" w:cstheme="minorHAnsi"/>
                <w:b/>
                <w:sz w:val="22"/>
                <w:szCs w:val="22"/>
                <w:u w:val="single"/>
              </w:rPr>
            </w:pPr>
            <w:r w:rsidRPr="005900FA">
              <w:rPr>
                <w:rFonts w:asciiTheme="minorHAnsi" w:hAnsiTheme="minorHAnsi" w:cstheme="minorHAnsi"/>
                <w:b/>
                <w:sz w:val="22"/>
                <w:szCs w:val="22"/>
              </w:rPr>
              <w:t xml:space="preserve">Part </w:t>
            </w:r>
            <w:r w:rsidR="005E10EE">
              <w:rPr>
                <w:rFonts w:asciiTheme="minorHAnsi" w:hAnsiTheme="minorHAnsi" w:cstheme="minorHAnsi"/>
                <w:b/>
                <w:sz w:val="22"/>
                <w:szCs w:val="22"/>
              </w:rPr>
              <w:t>D</w:t>
            </w:r>
          </w:p>
        </w:tc>
        <w:tc>
          <w:tcPr>
            <w:tcW w:w="3387" w:type="pct"/>
            <w:shd w:val="clear" w:color="auto" w:fill="auto"/>
            <w:vAlign w:val="center"/>
          </w:tcPr>
          <w:p w14:paraId="0FBB0D41" w14:textId="77777777" w:rsidR="00591ABD" w:rsidRPr="005900FA" w:rsidRDefault="00591ABD" w:rsidP="005900FA">
            <w:pPr>
              <w:tabs>
                <w:tab w:val="left" w:pos="0"/>
              </w:tabs>
              <w:spacing w:after="0" w:line="360" w:lineRule="auto"/>
              <w:rPr>
                <w:rFonts w:asciiTheme="minorHAnsi" w:hAnsiTheme="minorHAnsi" w:cstheme="minorHAnsi"/>
                <w:b/>
                <w:sz w:val="22"/>
                <w:szCs w:val="22"/>
              </w:rPr>
            </w:pPr>
            <w:r w:rsidRPr="005900FA">
              <w:rPr>
                <w:rFonts w:asciiTheme="minorHAnsi" w:hAnsiTheme="minorHAnsi" w:cstheme="minorHAnsi"/>
                <w:b/>
                <w:sz w:val="22"/>
                <w:szCs w:val="22"/>
              </w:rPr>
              <w:t>FINANCIAL PROJECTIONS</w:t>
            </w:r>
          </w:p>
        </w:tc>
        <w:tc>
          <w:tcPr>
            <w:tcW w:w="792" w:type="pct"/>
            <w:shd w:val="clear" w:color="auto" w:fill="auto"/>
            <w:vAlign w:val="center"/>
          </w:tcPr>
          <w:p w14:paraId="15F83196" w14:textId="23E6B0A9" w:rsidR="00591ABD" w:rsidRPr="00E32F45" w:rsidRDefault="00591ABD" w:rsidP="005900FA">
            <w:pPr>
              <w:spacing w:after="0" w:line="360" w:lineRule="auto"/>
              <w:jc w:val="center"/>
              <w:rPr>
                <w:rFonts w:asciiTheme="minorHAnsi" w:hAnsiTheme="minorHAnsi" w:cstheme="minorHAnsi"/>
                <w:b/>
                <w:bCs/>
                <w:sz w:val="22"/>
                <w:szCs w:val="22"/>
              </w:rPr>
            </w:pPr>
          </w:p>
        </w:tc>
      </w:tr>
      <w:tr w:rsidR="00591ABD" w:rsidRPr="005900FA" w14:paraId="7325435C" w14:textId="77777777" w:rsidTr="00524CBB">
        <w:trPr>
          <w:trHeight w:val="288"/>
          <w:jc w:val="center"/>
        </w:trPr>
        <w:tc>
          <w:tcPr>
            <w:tcW w:w="821" w:type="pct"/>
            <w:vMerge/>
            <w:shd w:val="clear" w:color="auto" w:fill="DEEAF6" w:themeFill="accent1" w:themeFillTint="33"/>
            <w:vAlign w:val="center"/>
          </w:tcPr>
          <w:p w14:paraId="3BD7196D" w14:textId="77777777" w:rsidR="00591ABD" w:rsidRPr="005900FA" w:rsidRDefault="00591ABD"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45F72CC2" w14:textId="142E0581" w:rsidR="00591ABD" w:rsidRPr="00591ABD" w:rsidRDefault="00591ABD" w:rsidP="006D6418">
            <w:pPr>
              <w:pStyle w:val="ListParagraph"/>
              <w:numPr>
                <w:ilvl w:val="0"/>
                <w:numId w:val="30"/>
              </w:numPr>
              <w:tabs>
                <w:tab w:val="left" w:pos="0"/>
              </w:tabs>
              <w:spacing w:after="0" w:line="360" w:lineRule="auto"/>
              <w:ind w:left="507"/>
              <w:rPr>
                <w:rFonts w:asciiTheme="minorHAnsi" w:hAnsiTheme="minorHAnsi" w:cstheme="minorHAnsi"/>
                <w:bCs/>
                <w:sz w:val="22"/>
                <w:szCs w:val="22"/>
              </w:rPr>
            </w:pPr>
            <w:r w:rsidRPr="00591ABD">
              <w:rPr>
                <w:rFonts w:asciiTheme="minorHAnsi" w:hAnsiTheme="minorHAnsi" w:cstheme="minorHAnsi"/>
                <w:bCs/>
                <w:sz w:val="22"/>
                <w:szCs w:val="22"/>
              </w:rPr>
              <w:t>Historical P&amp;L Statement</w:t>
            </w:r>
          </w:p>
        </w:tc>
        <w:tc>
          <w:tcPr>
            <w:tcW w:w="792" w:type="pct"/>
            <w:shd w:val="clear" w:color="auto" w:fill="auto"/>
            <w:vAlign w:val="center"/>
          </w:tcPr>
          <w:p w14:paraId="367CF73A" w14:textId="1C9783FB" w:rsidR="00591ABD" w:rsidRPr="00E32F45" w:rsidRDefault="00524CBB" w:rsidP="005900FA">
            <w:pPr>
              <w:spacing w:after="0" w:line="360" w:lineRule="auto"/>
              <w:jc w:val="center"/>
              <w:rPr>
                <w:rFonts w:asciiTheme="minorHAnsi" w:hAnsiTheme="minorHAnsi" w:cstheme="minorHAnsi"/>
                <w:bCs/>
                <w:sz w:val="22"/>
                <w:szCs w:val="22"/>
              </w:rPr>
            </w:pPr>
            <w:r>
              <w:rPr>
                <w:rFonts w:asciiTheme="minorHAnsi" w:hAnsiTheme="minorHAnsi" w:cstheme="minorHAnsi"/>
                <w:bCs/>
                <w:sz w:val="22"/>
                <w:szCs w:val="22"/>
              </w:rPr>
              <w:t>13</w:t>
            </w:r>
          </w:p>
        </w:tc>
      </w:tr>
      <w:tr w:rsidR="00591ABD" w:rsidRPr="005900FA" w14:paraId="209DB081" w14:textId="77777777" w:rsidTr="00524CBB">
        <w:trPr>
          <w:trHeight w:val="288"/>
          <w:jc w:val="center"/>
        </w:trPr>
        <w:tc>
          <w:tcPr>
            <w:tcW w:w="821" w:type="pct"/>
            <w:vMerge/>
            <w:shd w:val="clear" w:color="auto" w:fill="DEEAF6" w:themeFill="accent1" w:themeFillTint="33"/>
            <w:vAlign w:val="center"/>
          </w:tcPr>
          <w:p w14:paraId="4929663F" w14:textId="77777777" w:rsidR="00591ABD" w:rsidRPr="005900FA" w:rsidRDefault="00591ABD"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544450C8" w14:textId="0B92DEAF" w:rsidR="00591ABD" w:rsidRPr="00591ABD" w:rsidRDefault="00591ABD" w:rsidP="006D6418">
            <w:pPr>
              <w:pStyle w:val="ListParagraph"/>
              <w:numPr>
                <w:ilvl w:val="0"/>
                <w:numId w:val="30"/>
              </w:numPr>
              <w:tabs>
                <w:tab w:val="left" w:pos="0"/>
              </w:tabs>
              <w:spacing w:after="0" w:line="360" w:lineRule="auto"/>
              <w:ind w:left="507"/>
              <w:rPr>
                <w:rFonts w:asciiTheme="minorHAnsi" w:hAnsiTheme="minorHAnsi" w:cstheme="minorHAnsi"/>
                <w:bCs/>
                <w:sz w:val="22"/>
                <w:szCs w:val="22"/>
              </w:rPr>
            </w:pPr>
            <w:r w:rsidRPr="00591ABD">
              <w:rPr>
                <w:rFonts w:asciiTheme="minorHAnsi" w:hAnsiTheme="minorHAnsi" w:cstheme="minorHAnsi"/>
                <w:bCs/>
                <w:sz w:val="22"/>
                <w:szCs w:val="22"/>
              </w:rPr>
              <w:t xml:space="preserve">Historical Ratio Analysis </w:t>
            </w:r>
          </w:p>
        </w:tc>
        <w:tc>
          <w:tcPr>
            <w:tcW w:w="792" w:type="pct"/>
            <w:shd w:val="clear" w:color="auto" w:fill="auto"/>
            <w:vAlign w:val="center"/>
          </w:tcPr>
          <w:p w14:paraId="5BDBF6F3" w14:textId="7BAEF5E4" w:rsidR="00591ABD" w:rsidRPr="00E32F45" w:rsidRDefault="00524CBB" w:rsidP="005900FA">
            <w:pPr>
              <w:spacing w:after="0" w:line="360" w:lineRule="auto"/>
              <w:jc w:val="center"/>
              <w:rPr>
                <w:rFonts w:asciiTheme="minorHAnsi" w:hAnsiTheme="minorHAnsi" w:cstheme="minorHAnsi"/>
                <w:bCs/>
                <w:sz w:val="22"/>
                <w:szCs w:val="22"/>
              </w:rPr>
            </w:pPr>
            <w:r>
              <w:rPr>
                <w:rFonts w:asciiTheme="minorHAnsi" w:hAnsiTheme="minorHAnsi" w:cstheme="minorHAnsi"/>
                <w:bCs/>
                <w:sz w:val="22"/>
                <w:szCs w:val="22"/>
              </w:rPr>
              <w:t>13</w:t>
            </w:r>
          </w:p>
        </w:tc>
      </w:tr>
      <w:tr w:rsidR="00591ABD" w:rsidRPr="005900FA" w14:paraId="31892332" w14:textId="77777777" w:rsidTr="00524CBB">
        <w:trPr>
          <w:trHeight w:val="288"/>
          <w:jc w:val="center"/>
        </w:trPr>
        <w:tc>
          <w:tcPr>
            <w:tcW w:w="821" w:type="pct"/>
            <w:vMerge/>
            <w:shd w:val="clear" w:color="auto" w:fill="DEEAF6" w:themeFill="accent1" w:themeFillTint="33"/>
            <w:vAlign w:val="center"/>
          </w:tcPr>
          <w:p w14:paraId="68D36FF8" w14:textId="77777777" w:rsidR="00591ABD" w:rsidRPr="005900FA" w:rsidRDefault="00591ABD" w:rsidP="00591ABD">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127B6E77" w14:textId="6618AC0A" w:rsidR="00591ABD" w:rsidRPr="00591ABD" w:rsidRDefault="00591ABD" w:rsidP="006D6418">
            <w:pPr>
              <w:pStyle w:val="ListParagraph"/>
              <w:numPr>
                <w:ilvl w:val="0"/>
                <w:numId w:val="30"/>
              </w:numPr>
              <w:tabs>
                <w:tab w:val="left" w:pos="0"/>
              </w:tabs>
              <w:spacing w:after="0" w:line="360" w:lineRule="auto"/>
              <w:ind w:left="507"/>
              <w:rPr>
                <w:rFonts w:asciiTheme="minorHAnsi" w:hAnsiTheme="minorHAnsi" w:cstheme="minorHAnsi"/>
                <w:bCs/>
                <w:sz w:val="22"/>
                <w:szCs w:val="22"/>
              </w:rPr>
            </w:pPr>
            <w:r w:rsidRPr="00591ABD">
              <w:rPr>
                <w:rFonts w:asciiTheme="minorHAnsi" w:hAnsiTheme="minorHAnsi" w:cstheme="minorHAnsi"/>
                <w:bCs/>
                <w:sz w:val="22"/>
                <w:szCs w:val="22"/>
              </w:rPr>
              <w:t>Projected P&amp;L Statement</w:t>
            </w:r>
          </w:p>
        </w:tc>
        <w:tc>
          <w:tcPr>
            <w:tcW w:w="792" w:type="pct"/>
            <w:shd w:val="clear" w:color="auto" w:fill="auto"/>
            <w:vAlign w:val="center"/>
          </w:tcPr>
          <w:p w14:paraId="244977E4" w14:textId="021C3780" w:rsidR="00591ABD" w:rsidRPr="00E32F45" w:rsidRDefault="00524CBB" w:rsidP="00591ABD">
            <w:pPr>
              <w:spacing w:after="0" w:line="360" w:lineRule="auto"/>
              <w:jc w:val="center"/>
              <w:rPr>
                <w:rFonts w:asciiTheme="minorHAnsi" w:hAnsiTheme="minorHAnsi" w:cstheme="minorHAnsi"/>
                <w:bCs/>
                <w:sz w:val="22"/>
                <w:szCs w:val="22"/>
              </w:rPr>
            </w:pPr>
            <w:r>
              <w:rPr>
                <w:rFonts w:asciiTheme="minorHAnsi" w:hAnsiTheme="minorHAnsi" w:cstheme="minorHAnsi"/>
                <w:bCs/>
                <w:sz w:val="22"/>
                <w:szCs w:val="22"/>
              </w:rPr>
              <w:t>14</w:t>
            </w:r>
          </w:p>
        </w:tc>
      </w:tr>
      <w:tr w:rsidR="00591ABD" w:rsidRPr="005900FA" w14:paraId="2D92E5DD" w14:textId="77777777" w:rsidTr="00524CBB">
        <w:trPr>
          <w:trHeight w:val="288"/>
          <w:jc w:val="center"/>
        </w:trPr>
        <w:tc>
          <w:tcPr>
            <w:tcW w:w="821" w:type="pct"/>
            <w:vMerge/>
            <w:shd w:val="clear" w:color="auto" w:fill="DEEAF6" w:themeFill="accent1" w:themeFillTint="33"/>
            <w:vAlign w:val="center"/>
          </w:tcPr>
          <w:p w14:paraId="211F9151" w14:textId="77777777" w:rsidR="00591ABD" w:rsidRPr="005900FA" w:rsidRDefault="00591ABD" w:rsidP="00591ABD">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5316949C" w14:textId="6C222FD0" w:rsidR="00591ABD" w:rsidRPr="00591ABD" w:rsidRDefault="00591ABD" w:rsidP="006D6418">
            <w:pPr>
              <w:pStyle w:val="ListParagraph"/>
              <w:numPr>
                <w:ilvl w:val="0"/>
                <w:numId w:val="30"/>
              </w:numPr>
              <w:tabs>
                <w:tab w:val="left" w:pos="0"/>
              </w:tabs>
              <w:spacing w:after="0" w:line="360" w:lineRule="auto"/>
              <w:ind w:left="507"/>
              <w:rPr>
                <w:rFonts w:asciiTheme="minorHAnsi" w:hAnsiTheme="minorHAnsi" w:cstheme="minorHAnsi"/>
                <w:bCs/>
                <w:sz w:val="22"/>
                <w:szCs w:val="22"/>
              </w:rPr>
            </w:pPr>
            <w:r w:rsidRPr="00591ABD">
              <w:rPr>
                <w:rFonts w:asciiTheme="minorHAnsi" w:hAnsiTheme="minorHAnsi" w:cstheme="minorHAnsi"/>
                <w:bCs/>
                <w:sz w:val="22"/>
                <w:szCs w:val="22"/>
              </w:rPr>
              <w:t xml:space="preserve">Projected Ratio Analysis </w:t>
            </w:r>
          </w:p>
        </w:tc>
        <w:tc>
          <w:tcPr>
            <w:tcW w:w="792" w:type="pct"/>
            <w:shd w:val="clear" w:color="auto" w:fill="auto"/>
            <w:vAlign w:val="center"/>
          </w:tcPr>
          <w:p w14:paraId="245009C1" w14:textId="0F89CCCB" w:rsidR="00591ABD" w:rsidRPr="00E32F45" w:rsidRDefault="00524CBB" w:rsidP="00591ABD">
            <w:pPr>
              <w:spacing w:after="0" w:line="360" w:lineRule="auto"/>
              <w:jc w:val="center"/>
              <w:rPr>
                <w:rFonts w:asciiTheme="minorHAnsi" w:hAnsiTheme="minorHAnsi" w:cstheme="minorHAnsi"/>
                <w:bCs/>
                <w:sz w:val="22"/>
                <w:szCs w:val="22"/>
              </w:rPr>
            </w:pPr>
            <w:r>
              <w:rPr>
                <w:rFonts w:asciiTheme="minorHAnsi" w:hAnsiTheme="minorHAnsi" w:cstheme="minorHAnsi"/>
                <w:bCs/>
                <w:sz w:val="22"/>
                <w:szCs w:val="22"/>
              </w:rPr>
              <w:t>14</w:t>
            </w:r>
          </w:p>
        </w:tc>
      </w:tr>
      <w:tr w:rsidR="00591ABD" w:rsidRPr="005900FA" w14:paraId="6F53B139" w14:textId="77777777" w:rsidTr="00524CBB">
        <w:trPr>
          <w:trHeight w:val="288"/>
          <w:jc w:val="center"/>
        </w:trPr>
        <w:tc>
          <w:tcPr>
            <w:tcW w:w="821" w:type="pct"/>
            <w:vMerge/>
            <w:shd w:val="clear" w:color="auto" w:fill="DEEAF6" w:themeFill="accent1" w:themeFillTint="33"/>
            <w:vAlign w:val="center"/>
          </w:tcPr>
          <w:p w14:paraId="664DBBFD" w14:textId="77777777" w:rsidR="00591ABD" w:rsidRPr="005900FA" w:rsidRDefault="00591ABD" w:rsidP="00591ABD">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4F31BDFD" w14:textId="3B054F44" w:rsidR="00591ABD" w:rsidRPr="00591ABD" w:rsidRDefault="00591ABD" w:rsidP="006D6418">
            <w:pPr>
              <w:pStyle w:val="ListParagraph"/>
              <w:numPr>
                <w:ilvl w:val="0"/>
                <w:numId w:val="30"/>
              </w:numPr>
              <w:tabs>
                <w:tab w:val="left" w:pos="0"/>
              </w:tabs>
              <w:spacing w:after="0" w:line="360" w:lineRule="auto"/>
              <w:ind w:left="507"/>
              <w:rPr>
                <w:rFonts w:asciiTheme="minorHAnsi" w:hAnsiTheme="minorHAnsi" w:cstheme="minorHAnsi"/>
                <w:bCs/>
                <w:sz w:val="22"/>
                <w:szCs w:val="22"/>
              </w:rPr>
            </w:pPr>
            <w:r w:rsidRPr="00591ABD">
              <w:rPr>
                <w:rFonts w:asciiTheme="minorHAnsi" w:hAnsiTheme="minorHAnsi" w:cstheme="minorHAnsi"/>
                <w:bCs/>
                <w:sz w:val="22"/>
                <w:szCs w:val="22"/>
              </w:rPr>
              <w:t>Graphical Representation of Projected Ratios</w:t>
            </w:r>
          </w:p>
        </w:tc>
        <w:tc>
          <w:tcPr>
            <w:tcW w:w="792" w:type="pct"/>
            <w:shd w:val="clear" w:color="auto" w:fill="auto"/>
            <w:vAlign w:val="center"/>
          </w:tcPr>
          <w:p w14:paraId="42526E06" w14:textId="3482506E" w:rsidR="00591ABD" w:rsidRPr="00E32F45" w:rsidRDefault="00524CBB" w:rsidP="00591ABD">
            <w:pPr>
              <w:spacing w:after="0" w:line="360" w:lineRule="auto"/>
              <w:jc w:val="center"/>
              <w:rPr>
                <w:rFonts w:asciiTheme="minorHAnsi" w:hAnsiTheme="minorHAnsi" w:cstheme="minorHAnsi"/>
                <w:bCs/>
                <w:sz w:val="22"/>
                <w:szCs w:val="22"/>
              </w:rPr>
            </w:pPr>
            <w:r>
              <w:rPr>
                <w:rFonts w:asciiTheme="minorHAnsi" w:hAnsiTheme="minorHAnsi" w:cstheme="minorHAnsi"/>
                <w:bCs/>
                <w:sz w:val="22"/>
                <w:szCs w:val="22"/>
              </w:rPr>
              <w:t>15</w:t>
            </w:r>
          </w:p>
        </w:tc>
      </w:tr>
      <w:tr w:rsidR="008344B4" w:rsidRPr="005900FA" w14:paraId="1BDE5CD6" w14:textId="77777777" w:rsidTr="00524CBB">
        <w:trPr>
          <w:trHeight w:val="288"/>
          <w:jc w:val="center"/>
        </w:trPr>
        <w:tc>
          <w:tcPr>
            <w:tcW w:w="821" w:type="pct"/>
            <w:vMerge w:val="restart"/>
            <w:shd w:val="clear" w:color="auto" w:fill="DEEAF6" w:themeFill="accent1" w:themeFillTint="33"/>
            <w:vAlign w:val="center"/>
          </w:tcPr>
          <w:p w14:paraId="3A6AF100" w14:textId="181BBF31" w:rsidR="008344B4" w:rsidRPr="005900FA" w:rsidRDefault="008344B4" w:rsidP="005900FA">
            <w:pPr>
              <w:spacing w:after="0" w:line="360" w:lineRule="auto"/>
              <w:jc w:val="center"/>
              <w:rPr>
                <w:rFonts w:asciiTheme="minorHAnsi" w:hAnsiTheme="minorHAnsi" w:cstheme="minorHAnsi"/>
                <w:b/>
                <w:sz w:val="22"/>
                <w:szCs w:val="22"/>
              </w:rPr>
            </w:pPr>
            <w:r w:rsidRPr="005900FA">
              <w:rPr>
                <w:rFonts w:asciiTheme="minorHAnsi" w:hAnsiTheme="minorHAnsi" w:cstheme="minorHAnsi"/>
                <w:b/>
                <w:sz w:val="22"/>
                <w:szCs w:val="22"/>
              </w:rPr>
              <w:t xml:space="preserve">Part </w:t>
            </w:r>
            <w:r w:rsidR="005E10EE">
              <w:rPr>
                <w:rFonts w:asciiTheme="minorHAnsi" w:hAnsiTheme="minorHAnsi" w:cstheme="minorHAnsi"/>
                <w:b/>
                <w:sz w:val="22"/>
                <w:szCs w:val="22"/>
              </w:rPr>
              <w:t>E</w:t>
            </w:r>
          </w:p>
        </w:tc>
        <w:tc>
          <w:tcPr>
            <w:tcW w:w="3387" w:type="pct"/>
            <w:shd w:val="clear" w:color="auto" w:fill="auto"/>
            <w:vAlign w:val="center"/>
          </w:tcPr>
          <w:p w14:paraId="33AC5A67" w14:textId="77777777" w:rsidR="008344B4" w:rsidRPr="005900FA" w:rsidRDefault="008344B4" w:rsidP="005900FA">
            <w:pPr>
              <w:tabs>
                <w:tab w:val="left" w:pos="0"/>
              </w:tabs>
              <w:spacing w:after="0" w:line="360" w:lineRule="auto"/>
              <w:rPr>
                <w:rFonts w:asciiTheme="minorHAnsi" w:hAnsiTheme="minorHAnsi" w:cstheme="minorHAnsi"/>
                <w:b/>
                <w:sz w:val="22"/>
                <w:szCs w:val="22"/>
              </w:rPr>
            </w:pPr>
            <w:r w:rsidRPr="005900FA">
              <w:rPr>
                <w:rFonts w:asciiTheme="minorHAnsi" w:hAnsiTheme="minorHAnsi" w:cstheme="minorHAnsi"/>
                <w:b/>
                <w:sz w:val="22"/>
                <w:szCs w:val="22"/>
              </w:rPr>
              <w:t>VALUATION OF THE COMPANY</w:t>
            </w:r>
          </w:p>
        </w:tc>
        <w:tc>
          <w:tcPr>
            <w:tcW w:w="792" w:type="pct"/>
            <w:shd w:val="clear" w:color="auto" w:fill="auto"/>
            <w:vAlign w:val="center"/>
          </w:tcPr>
          <w:p w14:paraId="7614ED3E" w14:textId="57FA14AF" w:rsidR="008344B4" w:rsidRPr="00E32F45" w:rsidRDefault="008344B4" w:rsidP="005900FA">
            <w:pPr>
              <w:spacing w:after="0" w:line="360" w:lineRule="auto"/>
              <w:jc w:val="center"/>
              <w:rPr>
                <w:rFonts w:asciiTheme="minorHAnsi" w:hAnsiTheme="minorHAnsi" w:cstheme="minorHAnsi"/>
                <w:b/>
                <w:bCs/>
                <w:sz w:val="22"/>
                <w:szCs w:val="22"/>
              </w:rPr>
            </w:pPr>
          </w:p>
        </w:tc>
      </w:tr>
      <w:tr w:rsidR="008344B4" w:rsidRPr="005900FA" w14:paraId="40C279CE" w14:textId="77777777" w:rsidTr="00524CBB">
        <w:trPr>
          <w:trHeight w:val="288"/>
          <w:jc w:val="center"/>
        </w:trPr>
        <w:tc>
          <w:tcPr>
            <w:tcW w:w="821" w:type="pct"/>
            <w:vMerge/>
            <w:shd w:val="clear" w:color="auto" w:fill="DEEAF6" w:themeFill="accent1" w:themeFillTint="33"/>
            <w:vAlign w:val="center"/>
          </w:tcPr>
          <w:p w14:paraId="3C9C3437" w14:textId="77777777" w:rsidR="008344B4" w:rsidRPr="005900FA" w:rsidRDefault="008344B4"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4F8BFDD8" w14:textId="77777777" w:rsidR="008344B4" w:rsidRPr="005900FA" w:rsidRDefault="008344B4" w:rsidP="006D6418">
            <w:pPr>
              <w:pStyle w:val="ListParagraph"/>
              <w:numPr>
                <w:ilvl w:val="0"/>
                <w:numId w:val="13"/>
              </w:numPr>
              <w:spacing w:after="0" w:line="360" w:lineRule="auto"/>
              <w:ind w:left="459"/>
              <w:rPr>
                <w:rFonts w:asciiTheme="minorHAnsi" w:hAnsiTheme="minorHAnsi" w:cstheme="minorHAnsi"/>
                <w:bCs/>
                <w:sz w:val="22"/>
                <w:szCs w:val="22"/>
              </w:rPr>
            </w:pPr>
            <w:r w:rsidRPr="005900FA">
              <w:rPr>
                <w:rFonts w:asciiTheme="minorHAnsi" w:hAnsiTheme="minorHAnsi" w:cstheme="minorHAnsi"/>
                <w:bCs/>
                <w:sz w:val="22"/>
                <w:szCs w:val="22"/>
              </w:rPr>
              <w:t>Methodology/ Model Adopted</w:t>
            </w:r>
          </w:p>
        </w:tc>
        <w:tc>
          <w:tcPr>
            <w:tcW w:w="792" w:type="pct"/>
            <w:shd w:val="clear" w:color="auto" w:fill="auto"/>
            <w:vAlign w:val="center"/>
          </w:tcPr>
          <w:p w14:paraId="48961578" w14:textId="06545DC9"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16</w:t>
            </w:r>
          </w:p>
        </w:tc>
      </w:tr>
      <w:tr w:rsidR="008344B4" w:rsidRPr="005900FA" w14:paraId="546943AA" w14:textId="77777777" w:rsidTr="00524CBB">
        <w:trPr>
          <w:trHeight w:val="288"/>
          <w:jc w:val="center"/>
        </w:trPr>
        <w:tc>
          <w:tcPr>
            <w:tcW w:w="821" w:type="pct"/>
            <w:vMerge/>
            <w:shd w:val="clear" w:color="auto" w:fill="DEEAF6" w:themeFill="accent1" w:themeFillTint="33"/>
            <w:vAlign w:val="center"/>
          </w:tcPr>
          <w:p w14:paraId="7FC7AC2C" w14:textId="77777777" w:rsidR="008344B4" w:rsidRPr="005900FA" w:rsidRDefault="008344B4"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2A251A1C" w14:textId="77777777" w:rsidR="008344B4" w:rsidRPr="005900FA" w:rsidRDefault="008344B4" w:rsidP="006D6418">
            <w:pPr>
              <w:pStyle w:val="ListParagraph"/>
              <w:numPr>
                <w:ilvl w:val="0"/>
                <w:numId w:val="13"/>
              </w:numPr>
              <w:spacing w:after="0" w:line="360" w:lineRule="auto"/>
              <w:ind w:left="459"/>
              <w:rPr>
                <w:rFonts w:asciiTheme="minorHAnsi" w:hAnsiTheme="minorHAnsi" w:cstheme="minorHAnsi"/>
                <w:bCs/>
                <w:sz w:val="22"/>
                <w:szCs w:val="22"/>
              </w:rPr>
            </w:pPr>
            <w:r w:rsidRPr="005900FA">
              <w:rPr>
                <w:rFonts w:asciiTheme="minorHAnsi" w:hAnsiTheme="minorHAnsi" w:cstheme="minorHAnsi"/>
                <w:bCs/>
                <w:sz w:val="22"/>
                <w:szCs w:val="22"/>
              </w:rPr>
              <w:t xml:space="preserve">Calculation of Free Cash Flow to Firm </w:t>
            </w:r>
          </w:p>
        </w:tc>
        <w:tc>
          <w:tcPr>
            <w:tcW w:w="792" w:type="pct"/>
            <w:shd w:val="clear" w:color="auto" w:fill="auto"/>
            <w:vAlign w:val="center"/>
          </w:tcPr>
          <w:p w14:paraId="6C675D0A" w14:textId="6D9EA8FB"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18</w:t>
            </w:r>
          </w:p>
        </w:tc>
      </w:tr>
      <w:tr w:rsidR="008344B4" w:rsidRPr="005900FA" w14:paraId="3995735B" w14:textId="77777777" w:rsidTr="00524CBB">
        <w:trPr>
          <w:trHeight w:val="288"/>
          <w:jc w:val="center"/>
        </w:trPr>
        <w:tc>
          <w:tcPr>
            <w:tcW w:w="821" w:type="pct"/>
            <w:vMerge/>
            <w:shd w:val="clear" w:color="auto" w:fill="DEEAF6" w:themeFill="accent1" w:themeFillTint="33"/>
            <w:vAlign w:val="center"/>
          </w:tcPr>
          <w:p w14:paraId="6555B47C" w14:textId="77777777" w:rsidR="008344B4" w:rsidRPr="005900FA" w:rsidRDefault="008344B4"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23F9F02F" w14:textId="77777777" w:rsidR="008344B4" w:rsidRPr="005900FA" w:rsidRDefault="008344B4" w:rsidP="006D6418">
            <w:pPr>
              <w:pStyle w:val="ListParagraph"/>
              <w:numPr>
                <w:ilvl w:val="0"/>
                <w:numId w:val="13"/>
              </w:numPr>
              <w:spacing w:after="0" w:line="360" w:lineRule="auto"/>
              <w:ind w:left="459"/>
              <w:rPr>
                <w:rFonts w:asciiTheme="minorHAnsi" w:hAnsiTheme="minorHAnsi" w:cstheme="minorHAnsi"/>
                <w:bCs/>
                <w:sz w:val="22"/>
                <w:szCs w:val="22"/>
              </w:rPr>
            </w:pPr>
            <w:r w:rsidRPr="005900FA">
              <w:rPr>
                <w:rFonts w:asciiTheme="minorHAnsi" w:hAnsiTheme="minorHAnsi" w:cstheme="minorHAnsi"/>
                <w:bCs/>
                <w:sz w:val="22"/>
                <w:szCs w:val="22"/>
              </w:rPr>
              <w:t>Calculation Of Enterprise Value</w:t>
            </w:r>
          </w:p>
        </w:tc>
        <w:tc>
          <w:tcPr>
            <w:tcW w:w="792" w:type="pct"/>
            <w:shd w:val="clear" w:color="auto" w:fill="auto"/>
            <w:vAlign w:val="center"/>
          </w:tcPr>
          <w:p w14:paraId="46800D92" w14:textId="7AC59187"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18</w:t>
            </w:r>
          </w:p>
        </w:tc>
      </w:tr>
      <w:tr w:rsidR="008344B4" w:rsidRPr="005900FA" w14:paraId="1B318CCF" w14:textId="77777777" w:rsidTr="00524CBB">
        <w:trPr>
          <w:trHeight w:val="288"/>
          <w:jc w:val="center"/>
        </w:trPr>
        <w:tc>
          <w:tcPr>
            <w:tcW w:w="821" w:type="pct"/>
            <w:vMerge/>
            <w:shd w:val="clear" w:color="auto" w:fill="DEEAF6" w:themeFill="accent1" w:themeFillTint="33"/>
            <w:vAlign w:val="center"/>
          </w:tcPr>
          <w:p w14:paraId="35773151" w14:textId="77777777" w:rsidR="008344B4" w:rsidRPr="005900FA" w:rsidRDefault="008344B4" w:rsidP="005900FA">
            <w:pPr>
              <w:spacing w:after="0" w:line="360" w:lineRule="auto"/>
              <w:jc w:val="center"/>
              <w:rPr>
                <w:rFonts w:asciiTheme="minorHAnsi" w:hAnsiTheme="minorHAnsi" w:cstheme="minorHAnsi"/>
                <w:b/>
                <w:sz w:val="22"/>
                <w:szCs w:val="22"/>
              </w:rPr>
            </w:pPr>
          </w:p>
        </w:tc>
        <w:tc>
          <w:tcPr>
            <w:tcW w:w="3387" w:type="pct"/>
            <w:shd w:val="clear" w:color="auto" w:fill="auto"/>
            <w:vAlign w:val="center"/>
          </w:tcPr>
          <w:p w14:paraId="38ABC04D" w14:textId="77777777" w:rsidR="008344B4" w:rsidRPr="005900FA" w:rsidRDefault="008344B4" w:rsidP="006D6418">
            <w:pPr>
              <w:pStyle w:val="ListParagraph"/>
              <w:numPr>
                <w:ilvl w:val="0"/>
                <w:numId w:val="13"/>
              </w:numPr>
              <w:spacing w:after="0" w:line="360" w:lineRule="auto"/>
              <w:ind w:left="459"/>
              <w:rPr>
                <w:rFonts w:asciiTheme="minorHAnsi" w:hAnsiTheme="minorHAnsi" w:cstheme="minorHAnsi"/>
                <w:bCs/>
                <w:sz w:val="22"/>
                <w:szCs w:val="22"/>
              </w:rPr>
            </w:pPr>
            <w:r w:rsidRPr="005900FA">
              <w:rPr>
                <w:rFonts w:asciiTheme="minorHAnsi" w:hAnsiTheme="minorHAnsi" w:cstheme="minorHAnsi"/>
                <w:bCs/>
                <w:sz w:val="22"/>
                <w:szCs w:val="22"/>
              </w:rPr>
              <w:t>Assumptions for Financial Projections</w:t>
            </w:r>
          </w:p>
        </w:tc>
        <w:tc>
          <w:tcPr>
            <w:tcW w:w="792" w:type="pct"/>
            <w:shd w:val="clear" w:color="auto" w:fill="auto"/>
            <w:vAlign w:val="center"/>
          </w:tcPr>
          <w:p w14:paraId="2FFD1594" w14:textId="086CDB10" w:rsidR="008344B4" w:rsidRPr="00E32F45" w:rsidRDefault="00524CBB" w:rsidP="005900FA">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20</w:t>
            </w:r>
          </w:p>
        </w:tc>
      </w:tr>
      <w:tr w:rsidR="008344B4" w:rsidRPr="005900FA" w14:paraId="1C7D3459" w14:textId="77777777" w:rsidTr="00524CBB">
        <w:trPr>
          <w:trHeight w:val="288"/>
          <w:jc w:val="center"/>
        </w:trPr>
        <w:tc>
          <w:tcPr>
            <w:tcW w:w="821" w:type="pct"/>
            <w:shd w:val="clear" w:color="auto" w:fill="DEEAF6" w:themeFill="accent1" w:themeFillTint="33"/>
            <w:vAlign w:val="center"/>
          </w:tcPr>
          <w:p w14:paraId="56F3A3F6" w14:textId="555A70A3" w:rsidR="008344B4" w:rsidRPr="005900FA" w:rsidRDefault="008344B4" w:rsidP="005900FA">
            <w:pPr>
              <w:spacing w:after="0" w:line="360" w:lineRule="auto"/>
              <w:jc w:val="center"/>
              <w:rPr>
                <w:rFonts w:asciiTheme="minorHAnsi" w:hAnsiTheme="minorHAnsi" w:cstheme="minorHAnsi"/>
                <w:b/>
                <w:sz w:val="22"/>
                <w:szCs w:val="22"/>
              </w:rPr>
            </w:pPr>
            <w:r w:rsidRPr="005900FA">
              <w:rPr>
                <w:rFonts w:asciiTheme="minorHAnsi" w:hAnsiTheme="minorHAnsi" w:cstheme="minorHAnsi"/>
                <w:b/>
                <w:sz w:val="22"/>
                <w:szCs w:val="22"/>
              </w:rPr>
              <w:t xml:space="preserve">Part </w:t>
            </w:r>
            <w:r w:rsidR="005E10EE">
              <w:rPr>
                <w:rFonts w:asciiTheme="minorHAnsi" w:hAnsiTheme="minorHAnsi" w:cstheme="minorHAnsi"/>
                <w:b/>
                <w:sz w:val="22"/>
                <w:szCs w:val="22"/>
              </w:rPr>
              <w:t>F</w:t>
            </w:r>
          </w:p>
        </w:tc>
        <w:tc>
          <w:tcPr>
            <w:tcW w:w="3387" w:type="pct"/>
            <w:shd w:val="clear" w:color="auto" w:fill="auto"/>
            <w:vAlign w:val="center"/>
          </w:tcPr>
          <w:p w14:paraId="5BE5E823" w14:textId="454F91E9" w:rsidR="008344B4" w:rsidRPr="005900FA" w:rsidRDefault="008344B4" w:rsidP="005900FA">
            <w:pPr>
              <w:tabs>
                <w:tab w:val="left" w:pos="0"/>
              </w:tabs>
              <w:spacing w:after="0" w:line="360" w:lineRule="auto"/>
              <w:rPr>
                <w:rFonts w:asciiTheme="minorHAnsi" w:hAnsiTheme="minorHAnsi" w:cstheme="minorHAnsi"/>
                <w:b/>
                <w:color w:val="FFFFFF" w:themeColor="background1"/>
                <w:sz w:val="22"/>
                <w:szCs w:val="22"/>
              </w:rPr>
            </w:pPr>
            <w:r w:rsidRPr="005900FA">
              <w:rPr>
                <w:rFonts w:asciiTheme="minorHAnsi" w:hAnsiTheme="minorHAnsi" w:cstheme="minorHAnsi"/>
                <w:b/>
                <w:sz w:val="22"/>
                <w:szCs w:val="22"/>
              </w:rPr>
              <w:t>IMPORTANT DEFINITIONS</w:t>
            </w:r>
          </w:p>
        </w:tc>
        <w:tc>
          <w:tcPr>
            <w:tcW w:w="792" w:type="pct"/>
            <w:shd w:val="clear" w:color="auto" w:fill="auto"/>
            <w:vAlign w:val="center"/>
          </w:tcPr>
          <w:p w14:paraId="1E076367" w14:textId="531CA165" w:rsidR="008344B4" w:rsidRPr="00E32F45" w:rsidRDefault="00524CBB" w:rsidP="005900FA">
            <w:pPr>
              <w:spacing w:after="0" w:line="360" w:lineRule="auto"/>
              <w:jc w:val="center"/>
              <w:rPr>
                <w:rFonts w:asciiTheme="minorHAnsi" w:hAnsiTheme="minorHAnsi" w:cstheme="minorHAnsi"/>
                <w:b/>
                <w:sz w:val="22"/>
                <w:szCs w:val="22"/>
              </w:rPr>
            </w:pPr>
            <w:r>
              <w:rPr>
                <w:rFonts w:asciiTheme="minorHAnsi" w:hAnsiTheme="minorHAnsi" w:cstheme="minorHAnsi"/>
                <w:b/>
                <w:sz w:val="22"/>
                <w:szCs w:val="22"/>
              </w:rPr>
              <w:t>26</w:t>
            </w:r>
          </w:p>
        </w:tc>
      </w:tr>
      <w:tr w:rsidR="006D4BFF" w:rsidRPr="005900FA" w14:paraId="386CFA95" w14:textId="77777777" w:rsidTr="00524CBB">
        <w:trPr>
          <w:trHeight w:val="288"/>
          <w:jc w:val="center"/>
        </w:trPr>
        <w:tc>
          <w:tcPr>
            <w:tcW w:w="821" w:type="pct"/>
            <w:shd w:val="clear" w:color="auto" w:fill="DEEAF6" w:themeFill="accent1" w:themeFillTint="33"/>
            <w:vAlign w:val="center"/>
          </w:tcPr>
          <w:p w14:paraId="67F2FA30" w14:textId="5A7F129E" w:rsidR="006D4BFF" w:rsidRPr="005900FA" w:rsidRDefault="006D4BFF" w:rsidP="006D4BFF">
            <w:pPr>
              <w:spacing w:after="0" w:line="360" w:lineRule="auto"/>
              <w:jc w:val="center"/>
              <w:rPr>
                <w:rFonts w:asciiTheme="minorHAnsi" w:hAnsiTheme="minorHAnsi" w:cstheme="minorHAnsi"/>
                <w:b/>
                <w:sz w:val="22"/>
                <w:szCs w:val="22"/>
              </w:rPr>
            </w:pPr>
            <w:r w:rsidRPr="005900FA">
              <w:rPr>
                <w:rFonts w:asciiTheme="minorHAnsi" w:hAnsiTheme="minorHAnsi" w:cstheme="minorHAnsi"/>
                <w:b/>
                <w:sz w:val="22"/>
                <w:szCs w:val="22"/>
              </w:rPr>
              <w:t xml:space="preserve">Part </w:t>
            </w:r>
            <w:r w:rsidR="005E10EE">
              <w:rPr>
                <w:rFonts w:asciiTheme="minorHAnsi" w:hAnsiTheme="minorHAnsi" w:cstheme="minorHAnsi"/>
                <w:b/>
                <w:sz w:val="22"/>
                <w:szCs w:val="22"/>
              </w:rPr>
              <w:t>G</w:t>
            </w:r>
          </w:p>
        </w:tc>
        <w:tc>
          <w:tcPr>
            <w:tcW w:w="3387" w:type="pct"/>
            <w:shd w:val="clear" w:color="auto" w:fill="auto"/>
            <w:vAlign w:val="center"/>
          </w:tcPr>
          <w:p w14:paraId="6F74DEC6" w14:textId="716352C2" w:rsidR="006D4BFF" w:rsidRPr="005900FA" w:rsidRDefault="006D4BFF" w:rsidP="006D4BFF">
            <w:pPr>
              <w:tabs>
                <w:tab w:val="left" w:pos="0"/>
              </w:tabs>
              <w:spacing w:after="0" w:line="360" w:lineRule="auto"/>
              <w:rPr>
                <w:rFonts w:asciiTheme="minorHAnsi" w:hAnsiTheme="minorHAnsi" w:cstheme="minorHAnsi"/>
                <w:b/>
                <w:sz w:val="22"/>
                <w:szCs w:val="22"/>
              </w:rPr>
            </w:pPr>
            <w:r>
              <w:rPr>
                <w:rFonts w:asciiTheme="minorHAnsi" w:hAnsiTheme="minorHAnsi" w:cstheme="minorHAnsi"/>
                <w:b/>
                <w:sz w:val="22"/>
                <w:szCs w:val="22"/>
              </w:rPr>
              <w:t>DISCLAIMER/</w:t>
            </w:r>
            <w:r w:rsidRPr="005900FA">
              <w:rPr>
                <w:rFonts w:asciiTheme="minorHAnsi" w:hAnsiTheme="minorHAnsi" w:cstheme="minorHAnsi"/>
                <w:b/>
                <w:sz w:val="22"/>
                <w:szCs w:val="22"/>
              </w:rPr>
              <w:t>REMARKS</w:t>
            </w:r>
          </w:p>
        </w:tc>
        <w:tc>
          <w:tcPr>
            <w:tcW w:w="792" w:type="pct"/>
            <w:shd w:val="clear" w:color="auto" w:fill="auto"/>
            <w:vAlign w:val="center"/>
          </w:tcPr>
          <w:p w14:paraId="71933BE0" w14:textId="08C0B69B" w:rsidR="006D4BFF" w:rsidRPr="00E32F45" w:rsidRDefault="00344544" w:rsidP="006D4BFF">
            <w:pPr>
              <w:spacing w:after="0" w:line="360" w:lineRule="auto"/>
              <w:jc w:val="center"/>
              <w:rPr>
                <w:rFonts w:asciiTheme="minorHAnsi" w:hAnsiTheme="minorHAnsi" w:cstheme="minorHAnsi"/>
                <w:b/>
                <w:sz w:val="22"/>
                <w:szCs w:val="22"/>
              </w:rPr>
            </w:pPr>
            <w:r>
              <w:rPr>
                <w:rFonts w:asciiTheme="minorHAnsi" w:hAnsiTheme="minorHAnsi" w:cstheme="minorHAnsi"/>
                <w:b/>
                <w:sz w:val="22"/>
                <w:szCs w:val="22"/>
              </w:rPr>
              <w:t>28</w:t>
            </w:r>
          </w:p>
        </w:tc>
      </w:tr>
    </w:tbl>
    <w:p w14:paraId="0A4DEA37" w14:textId="77777777" w:rsidR="00A30186" w:rsidRDefault="00A30186">
      <w:pPr>
        <w:rPr>
          <w:rFonts w:ascii="Arial" w:hAnsi="Arial" w:cs="Arial"/>
          <w:sz w:val="22"/>
          <w:szCs w:val="22"/>
        </w:rPr>
      </w:pPr>
    </w:p>
    <w:p w14:paraId="6A1EF614" w14:textId="77777777" w:rsidR="00A30186" w:rsidRDefault="00A30186">
      <w:pPr>
        <w:rPr>
          <w:rFonts w:ascii="Arial" w:hAnsi="Arial" w:cs="Arial"/>
          <w:sz w:val="22"/>
          <w:szCs w:val="22"/>
        </w:rPr>
      </w:pPr>
      <w:r>
        <w:rPr>
          <w:rFonts w:ascii="Arial" w:hAnsi="Arial" w:cs="Arial"/>
          <w:sz w:val="22"/>
          <w:szCs w:val="22"/>
        </w:rPr>
        <w:br w:type="page"/>
      </w:r>
    </w:p>
    <w:tbl>
      <w:tblPr>
        <w:tblW w:w="50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8132"/>
      </w:tblGrid>
      <w:tr w:rsidR="00B05EA0" w:rsidRPr="00710B99" w14:paraId="33BA2160" w14:textId="77777777" w:rsidTr="00AF4FEF">
        <w:trPr>
          <w:trHeight w:val="556"/>
        </w:trPr>
        <w:tc>
          <w:tcPr>
            <w:tcW w:w="846" w:type="pct"/>
            <w:shd w:val="clear" w:color="auto" w:fill="002060"/>
            <w:vAlign w:val="center"/>
          </w:tcPr>
          <w:p w14:paraId="64693E2F" w14:textId="17D244B8" w:rsidR="00B05EA0" w:rsidRPr="00710B99" w:rsidRDefault="00B05EA0" w:rsidP="00AF4FEF">
            <w:pPr>
              <w:spacing w:after="0" w:line="240" w:lineRule="auto"/>
              <w:jc w:val="center"/>
              <w:rPr>
                <w:rFonts w:ascii="Arial" w:hAnsi="Arial" w:cs="Arial"/>
                <w:b/>
                <w:i/>
                <w:sz w:val="22"/>
                <w:szCs w:val="22"/>
              </w:rPr>
            </w:pPr>
            <w:r w:rsidRPr="00710B99">
              <w:rPr>
                <w:rFonts w:ascii="Arial" w:hAnsi="Arial" w:cs="Arial"/>
                <w:b/>
                <w:sz w:val="22"/>
                <w:szCs w:val="22"/>
              </w:rPr>
              <w:lastRenderedPageBreak/>
              <w:t xml:space="preserve">PART </w:t>
            </w:r>
            <w:r>
              <w:rPr>
                <w:rFonts w:ascii="Arial" w:hAnsi="Arial" w:cs="Arial"/>
                <w:b/>
                <w:sz w:val="22"/>
                <w:szCs w:val="22"/>
              </w:rPr>
              <w:t>A</w:t>
            </w:r>
          </w:p>
        </w:tc>
        <w:tc>
          <w:tcPr>
            <w:tcW w:w="4154" w:type="pct"/>
            <w:shd w:val="clear" w:color="auto" w:fill="DEEAF6" w:themeFill="accent1" w:themeFillTint="33"/>
            <w:vAlign w:val="center"/>
          </w:tcPr>
          <w:p w14:paraId="34837F5F" w14:textId="49BD5228" w:rsidR="00B05EA0" w:rsidRPr="00710B99" w:rsidRDefault="00B05EA0" w:rsidP="00AF4FEF">
            <w:pPr>
              <w:spacing w:after="0" w:line="240" w:lineRule="auto"/>
              <w:jc w:val="center"/>
              <w:rPr>
                <w:rFonts w:ascii="Arial" w:hAnsi="Arial" w:cs="Arial"/>
                <w:b/>
                <w:i/>
                <w:sz w:val="22"/>
                <w:szCs w:val="22"/>
              </w:rPr>
            </w:pPr>
            <w:r>
              <w:rPr>
                <w:rFonts w:ascii="Arial"/>
                <w:b/>
                <w:sz w:val="22"/>
              </w:rPr>
              <w:t>INTRODUCTION</w:t>
            </w:r>
          </w:p>
        </w:tc>
      </w:tr>
    </w:tbl>
    <w:p w14:paraId="5D6F2C8B" w14:textId="77777777" w:rsidR="00E11206" w:rsidRPr="00E2718C" w:rsidRDefault="00E11206" w:rsidP="000860B3">
      <w:pPr>
        <w:spacing w:after="0" w:line="360" w:lineRule="auto"/>
        <w:jc w:val="both"/>
        <w:rPr>
          <w:rFonts w:ascii="Arial" w:hAnsi="Arial" w:cs="Arial"/>
          <w:b/>
          <w:sz w:val="22"/>
          <w:szCs w:val="22"/>
          <w:lang w:val="en-IN"/>
        </w:rPr>
      </w:pPr>
    </w:p>
    <w:p w14:paraId="0D0CB2BB" w14:textId="77777777" w:rsidR="00B33095" w:rsidRDefault="00E11206" w:rsidP="00F116C2">
      <w:pPr>
        <w:pStyle w:val="ListParagraph"/>
        <w:numPr>
          <w:ilvl w:val="0"/>
          <w:numId w:val="2"/>
        </w:numPr>
        <w:spacing w:line="360" w:lineRule="auto"/>
        <w:ind w:left="284" w:hanging="426"/>
        <w:rPr>
          <w:rFonts w:ascii="Arial" w:hAnsi="Arial" w:cs="Arial"/>
          <w:sz w:val="22"/>
          <w:szCs w:val="22"/>
          <w:lang w:bidi="en-US"/>
        </w:rPr>
      </w:pPr>
      <w:r w:rsidRPr="00E2718C">
        <w:rPr>
          <w:rFonts w:ascii="Arial" w:hAnsi="Arial" w:cs="Arial"/>
          <w:b/>
          <w:sz w:val="22"/>
          <w:szCs w:val="22"/>
          <w:lang w:val="en-IN"/>
        </w:rPr>
        <w:t>ABOUT THE REPORT:</w:t>
      </w:r>
      <w:r w:rsidRPr="00E2718C">
        <w:rPr>
          <w:rFonts w:ascii="Arial" w:hAnsi="Arial" w:cs="Arial"/>
          <w:sz w:val="22"/>
          <w:szCs w:val="22"/>
        </w:rPr>
        <w:t xml:space="preserve"> </w:t>
      </w:r>
    </w:p>
    <w:p w14:paraId="71801C26" w14:textId="059B1B4C" w:rsidR="00E11206" w:rsidRDefault="00E11206" w:rsidP="00517F5F">
      <w:pPr>
        <w:pStyle w:val="ListParagraph"/>
        <w:spacing w:after="0" w:line="360" w:lineRule="auto"/>
        <w:ind w:left="284" w:right="-23"/>
        <w:jc w:val="both"/>
        <w:rPr>
          <w:rFonts w:ascii="Arial" w:hAnsi="Arial" w:cs="Arial"/>
          <w:sz w:val="22"/>
          <w:szCs w:val="22"/>
          <w:lang w:val="en-IN"/>
        </w:rPr>
      </w:pPr>
      <w:r w:rsidRPr="00FC287A">
        <w:rPr>
          <w:rFonts w:ascii="Arial" w:hAnsi="Arial" w:cs="Arial"/>
          <w:sz w:val="22"/>
          <w:szCs w:val="22"/>
          <w:lang w:val="en-IN"/>
        </w:rPr>
        <w:t xml:space="preserve">Enterprise Valuation </w:t>
      </w:r>
      <w:r w:rsidR="002B6948" w:rsidRPr="00FC287A">
        <w:rPr>
          <w:rFonts w:ascii="Arial" w:hAnsi="Arial" w:cs="Arial"/>
          <w:sz w:val="22"/>
          <w:szCs w:val="22"/>
          <w:lang w:val="en-IN"/>
        </w:rPr>
        <w:t>of M</w:t>
      </w:r>
      <w:r w:rsidR="00F10F8B" w:rsidRPr="00FC287A">
        <w:rPr>
          <w:rFonts w:ascii="Arial" w:hAnsi="Arial" w:cs="Arial"/>
          <w:sz w:val="22"/>
          <w:szCs w:val="22"/>
          <w:lang w:val="en-IN"/>
        </w:rPr>
        <w:t xml:space="preserve">/s </w:t>
      </w:r>
      <w:proofErr w:type="spellStart"/>
      <w:r w:rsidR="004F0F55" w:rsidRPr="004F0F55">
        <w:rPr>
          <w:rFonts w:ascii="Arial" w:hAnsi="Arial" w:cs="Arial"/>
          <w:sz w:val="22"/>
          <w:szCs w:val="22"/>
          <w:lang w:val="en-IN"/>
        </w:rPr>
        <w:t>Nangloi</w:t>
      </w:r>
      <w:proofErr w:type="spellEnd"/>
      <w:r w:rsidR="004F0F55" w:rsidRPr="004F0F55">
        <w:rPr>
          <w:rFonts w:ascii="Arial" w:hAnsi="Arial" w:cs="Arial"/>
          <w:sz w:val="22"/>
          <w:szCs w:val="22"/>
          <w:lang w:val="en-IN"/>
        </w:rPr>
        <w:t xml:space="preserve"> Water Services Private Limited </w:t>
      </w:r>
      <w:r w:rsidR="002B6948" w:rsidRPr="00FC287A">
        <w:rPr>
          <w:rFonts w:ascii="Arial" w:hAnsi="Arial" w:cs="Arial"/>
          <w:sz w:val="22"/>
          <w:szCs w:val="22"/>
          <w:lang w:val="en-IN"/>
        </w:rPr>
        <w:t>(</w:t>
      </w:r>
      <w:r w:rsidR="004F0F55">
        <w:rPr>
          <w:rFonts w:ascii="Arial" w:hAnsi="Arial" w:cs="Arial"/>
          <w:sz w:val="22"/>
          <w:szCs w:val="22"/>
          <w:lang w:val="en-IN"/>
        </w:rPr>
        <w:t>NWS</w:t>
      </w:r>
      <w:r w:rsidR="00B33095" w:rsidRPr="00FC287A">
        <w:rPr>
          <w:rFonts w:ascii="Arial" w:hAnsi="Arial" w:cs="Arial"/>
          <w:sz w:val="22"/>
          <w:szCs w:val="22"/>
          <w:lang w:val="en-IN"/>
        </w:rPr>
        <w:t>PL)</w:t>
      </w:r>
      <w:r w:rsidR="00F10F8B" w:rsidRPr="00FC287A">
        <w:rPr>
          <w:rFonts w:ascii="Arial" w:hAnsi="Arial" w:cs="Arial"/>
          <w:sz w:val="22"/>
          <w:szCs w:val="22"/>
          <w:lang w:val="en-IN"/>
        </w:rPr>
        <w:t xml:space="preserve">, a </w:t>
      </w:r>
      <w:r w:rsidR="00B33095" w:rsidRPr="00FC287A">
        <w:rPr>
          <w:rFonts w:ascii="Arial" w:hAnsi="Arial" w:cs="Arial"/>
          <w:sz w:val="22"/>
          <w:szCs w:val="22"/>
          <w:lang w:val="en-IN"/>
        </w:rPr>
        <w:t>Special Purpose Vehicle (</w:t>
      </w:r>
      <w:r w:rsidR="00F10F8B" w:rsidRPr="00FC287A">
        <w:rPr>
          <w:rFonts w:ascii="Arial" w:hAnsi="Arial" w:cs="Arial"/>
          <w:sz w:val="22"/>
          <w:szCs w:val="22"/>
          <w:lang w:val="en-IN"/>
        </w:rPr>
        <w:t>SPV</w:t>
      </w:r>
      <w:r w:rsidR="00B33095" w:rsidRPr="00FC287A">
        <w:rPr>
          <w:rFonts w:ascii="Arial" w:hAnsi="Arial" w:cs="Arial"/>
          <w:sz w:val="22"/>
          <w:szCs w:val="22"/>
          <w:lang w:val="en-IN"/>
        </w:rPr>
        <w:t>)</w:t>
      </w:r>
      <w:r w:rsidR="00CB2132" w:rsidRPr="00FC287A">
        <w:rPr>
          <w:rFonts w:ascii="Arial" w:hAnsi="Arial" w:cs="Arial"/>
          <w:sz w:val="22"/>
          <w:szCs w:val="22"/>
          <w:lang w:val="en-IN"/>
        </w:rPr>
        <w:t xml:space="preserve"> created </w:t>
      </w:r>
      <w:r w:rsidR="00FC287A" w:rsidRPr="00FC287A">
        <w:rPr>
          <w:rFonts w:ascii="Arial" w:hAnsi="Arial" w:cs="Arial"/>
          <w:sz w:val="22"/>
          <w:szCs w:val="22"/>
          <w:lang w:val="en-IN"/>
        </w:rPr>
        <w:t xml:space="preserve">for </w:t>
      </w:r>
      <w:r w:rsidR="004F0F55" w:rsidRPr="004F0F55">
        <w:rPr>
          <w:rFonts w:ascii="Arial" w:hAnsi="Arial" w:cs="Arial"/>
          <w:sz w:val="22"/>
          <w:szCs w:val="22"/>
          <w:lang w:val="en-IN"/>
        </w:rPr>
        <w:t>water treatment activity and for uninterrupted water supply system</w:t>
      </w:r>
      <w:r w:rsidR="004F0F55">
        <w:rPr>
          <w:rFonts w:ascii="Arial" w:hAnsi="Arial" w:cs="Arial"/>
          <w:sz w:val="22"/>
          <w:szCs w:val="22"/>
          <w:lang w:val="en-IN"/>
        </w:rPr>
        <w:t xml:space="preserve"> </w:t>
      </w:r>
      <w:r w:rsidR="004F0F55" w:rsidRPr="004F0F55">
        <w:rPr>
          <w:rFonts w:ascii="Arial" w:hAnsi="Arial" w:cs="Arial"/>
          <w:sz w:val="22"/>
          <w:szCs w:val="22"/>
          <w:lang w:val="en-IN"/>
        </w:rPr>
        <w:t xml:space="preserve">in </w:t>
      </w:r>
      <w:proofErr w:type="spellStart"/>
      <w:r w:rsidR="004F0F55" w:rsidRPr="004F0F55">
        <w:rPr>
          <w:rFonts w:ascii="Arial" w:hAnsi="Arial" w:cs="Arial"/>
          <w:sz w:val="22"/>
          <w:szCs w:val="22"/>
          <w:lang w:val="en-IN"/>
        </w:rPr>
        <w:t>Nangloi</w:t>
      </w:r>
      <w:proofErr w:type="spellEnd"/>
      <w:r w:rsidR="004F0F55" w:rsidRPr="004F0F55">
        <w:rPr>
          <w:rFonts w:ascii="Arial" w:hAnsi="Arial" w:cs="Arial"/>
          <w:sz w:val="22"/>
          <w:szCs w:val="22"/>
          <w:lang w:val="en-IN"/>
        </w:rPr>
        <w:t xml:space="preserve"> area</w:t>
      </w:r>
      <w:r w:rsidR="004F0F55">
        <w:rPr>
          <w:rFonts w:ascii="Arial" w:hAnsi="Arial" w:cs="Arial"/>
          <w:sz w:val="22"/>
          <w:szCs w:val="22"/>
          <w:lang w:val="en-IN"/>
        </w:rPr>
        <w:t xml:space="preserve"> </w:t>
      </w:r>
      <w:r w:rsidR="004F0F55" w:rsidRPr="004F0F55">
        <w:rPr>
          <w:rFonts w:ascii="Arial" w:hAnsi="Arial" w:cs="Arial"/>
          <w:sz w:val="22"/>
          <w:szCs w:val="22"/>
          <w:lang w:val="en-IN"/>
        </w:rPr>
        <w:t>in New Delh</w:t>
      </w:r>
      <w:r w:rsidR="004F0F55">
        <w:rPr>
          <w:rFonts w:ascii="Arial" w:hAnsi="Arial" w:cs="Arial"/>
          <w:sz w:val="22"/>
          <w:szCs w:val="22"/>
          <w:lang w:val="en-IN"/>
        </w:rPr>
        <w:t xml:space="preserve">i </w:t>
      </w:r>
      <w:r w:rsidR="00FC287A" w:rsidRPr="00FC287A">
        <w:rPr>
          <w:rFonts w:ascii="Arial" w:hAnsi="Arial" w:cs="Arial"/>
          <w:sz w:val="22"/>
          <w:szCs w:val="22"/>
          <w:lang w:val="en-IN"/>
        </w:rPr>
        <w:t>through Public</w:t>
      </w:r>
      <w:r w:rsidR="00FC287A">
        <w:rPr>
          <w:rFonts w:ascii="Arial" w:hAnsi="Arial" w:cs="Arial"/>
          <w:sz w:val="22"/>
          <w:szCs w:val="22"/>
          <w:lang w:val="en-IN"/>
        </w:rPr>
        <w:t xml:space="preserve">-Private Partnership on Design, </w:t>
      </w:r>
      <w:r w:rsidR="00FC287A" w:rsidRPr="00FC287A">
        <w:rPr>
          <w:rFonts w:ascii="Arial" w:hAnsi="Arial" w:cs="Arial"/>
          <w:sz w:val="22"/>
          <w:szCs w:val="22"/>
          <w:lang w:val="en-IN"/>
        </w:rPr>
        <w:t>Build, Finance, Operate and Transfer (DBFOT) basis.</w:t>
      </w:r>
    </w:p>
    <w:p w14:paraId="023C732D" w14:textId="77777777" w:rsidR="00517F5F" w:rsidRPr="00FC287A" w:rsidRDefault="00517F5F" w:rsidP="00517F5F">
      <w:pPr>
        <w:pStyle w:val="ListParagraph"/>
        <w:spacing w:after="0" w:line="360" w:lineRule="auto"/>
        <w:ind w:left="284" w:right="-23"/>
        <w:jc w:val="both"/>
        <w:rPr>
          <w:rFonts w:ascii="Arial" w:hAnsi="Arial" w:cs="Arial"/>
          <w:sz w:val="22"/>
          <w:szCs w:val="22"/>
          <w:lang w:val="en-IN"/>
        </w:rPr>
      </w:pPr>
    </w:p>
    <w:p w14:paraId="0DF647DA" w14:textId="7E0735E5" w:rsidR="0055177B" w:rsidRPr="0055177B" w:rsidRDefault="00D63B1C" w:rsidP="0055177B">
      <w:pPr>
        <w:pStyle w:val="ListParagraph"/>
        <w:numPr>
          <w:ilvl w:val="0"/>
          <w:numId w:val="2"/>
        </w:numPr>
        <w:spacing w:line="360" w:lineRule="auto"/>
        <w:ind w:left="284" w:hanging="426"/>
        <w:rPr>
          <w:rFonts w:ascii="Arial" w:hAnsi="Arial" w:cs="Arial"/>
          <w:sz w:val="22"/>
          <w:szCs w:val="22"/>
          <w:lang w:val="en-IN"/>
        </w:rPr>
      </w:pPr>
      <w:r>
        <w:rPr>
          <w:rFonts w:ascii="Arial" w:hAnsi="Arial" w:cs="Arial"/>
          <w:b/>
          <w:sz w:val="22"/>
          <w:szCs w:val="22"/>
          <w:lang w:val="en-IN"/>
        </w:rPr>
        <w:t>BACKGROUND</w:t>
      </w:r>
      <w:r w:rsidR="006669D4" w:rsidRPr="00C65E6F">
        <w:rPr>
          <w:rFonts w:ascii="Arial" w:hAnsi="Arial" w:cs="Arial"/>
          <w:b/>
          <w:sz w:val="22"/>
          <w:szCs w:val="22"/>
          <w:lang w:val="en-IN"/>
        </w:rPr>
        <w:t>:</w:t>
      </w:r>
      <w:r w:rsidR="0055177B">
        <w:rPr>
          <w:rFonts w:ascii="Arial" w:hAnsi="Arial" w:cs="Arial"/>
          <w:b/>
          <w:sz w:val="22"/>
          <w:szCs w:val="22"/>
          <w:lang w:val="en-IN"/>
        </w:rPr>
        <w:t xml:space="preserve"> </w:t>
      </w:r>
      <w:proofErr w:type="spellStart"/>
      <w:r w:rsidR="0055177B" w:rsidRPr="004F0F55">
        <w:rPr>
          <w:rFonts w:ascii="Arial" w:hAnsi="Arial" w:cs="Arial"/>
          <w:sz w:val="22"/>
          <w:szCs w:val="22"/>
          <w:lang w:val="en-IN"/>
        </w:rPr>
        <w:t>Nangloi</w:t>
      </w:r>
      <w:proofErr w:type="spellEnd"/>
      <w:r w:rsidR="0055177B" w:rsidRPr="004F0F55">
        <w:rPr>
          <w:rFonts w:ascii="Arial" w:hAnsi="Arial" w:cs="Arial"/>
          <w:sz w:val="22"/>
          <w:szCs w:val="22"/>
          <w:lang w:val="en-IN"/>
        </w:rPr>
        <w:t xml:space="preserve"> Water Services Private Limited </w:t>
      </w:r>
      <w:r w:rsidR="0055177B">
        <w:rPr>
          <w:rFonts w:ascii="Arial" w:hAnsi="Arial" w:cs="Arial"/>
          <w:sz w:val="22"/>
          <w:szCs w:val="22"/>
          <w:lang w:val="en-IN"/>
        </w:rPr>
        <w:t>(</w:t>
      </w:r>
      <w:r w:rsidR="0055177B" w:rsidRPr="0055177B">
        <w:rPr>
          <w:rFonts w:ascii="Arial" w:hAnsi="Arial" w:cs="Arial"/>
          <w:sz w:val="22"/>
          <w:szCs w:val="22"/>
          <w:lang w:val="en-IN"/>
        </w:rPr>
        <w:t>NWSPL</w:t>
      </w:r>
      <w:r w:rsidR="0055177B">
        <w:rPr>
          <w:rFonts w:ascii="Arial" w:hAnsi="Arial" w:cs="Arial"/>
          <w:sz w:val="22"/>
          <w:szCs w:val="22"/>
          <w:lang w:val="en-IN"/>
        </w:rPr>
        <w:t>)</w:t>
      </w:r>
      <w:r w:rsidR="0055177B" w:rsidRPr="0055177B">
        <w:rPr>
          <w:rFonts w:ascii="Arial" w:hAnsi="Arial" w:cs="Arial"/>
          <w:sz w:val="22"/>
          <w:szCs w:val="22"/>
          <w:lang w:val="en-IN"/>
        </w:rPr>
        <w:t xml:space="preserve"> is a special purpose vehicle (SPV) established by Veolia Water India Private Limited (51%) and </w:t>
      </w:r>
      <w:proofErr w:type="spellStart"/>
      <w:r w:rsidR="0055177B" w:rsidRPr="0055177B">
        <w:rPr>
          <w:rFonts w:ascii="Arial" w:hAnsi="Arial" w:cs="Arial"/>
          <w:sz w:val="22"/>
          <w:szCs w:val="22"/>
          <w:lang w:val="en-IN"/>
        </w:rPr>
        <w:t>Swach</w:t>
      </w:r>
      <w:proofErr w:type="spellEnd"/>
      <w:r w:rsidR="0055177B" w:rsidRPr="0055177B">
        <w:rPr>
          <w:rFonts w:ascii="Arial" w:hAnsi="Arial" w:cs="Arial"/>
          <w:sz w:val="22"/>
          <w:szCs w:val="22"/>
          <w:lang w:val="en-IN"/>
        </w:rPr>
        <w:t xml:space="preserve"> Environment Private Limited (49%) with its incorporation in New Delhi on February 4, 2013, under the Companies Act, 1956.</w:t>
      </w:r>
    </w:p>
    <w:p w14:paraId="7A5B4643" w14:textId="2EFF3897" w:rsidR="0055177B" w:rsidRPr="0055177B" w:rsidRDefault="00E04BCD" w:rsidP="0055177B">
      <w:pPr>
        <w:pStyle w:val="ListParagraph"/>
        <w:spacing w:line="360" w:lineRule="auto"/>
        <w:ind w:left="284"/>
        <w:jc w:val="both"/>
        <w:rPr>
          <w:rFonts w:ascii="Arial" w:hAnsi="Arial" w:cs="Arial"/>
          <w:sz w:val="22"/>
          <w:szCs w:val="22"/>
          <w:lang w:val="en-IN"/>
        </w:rPr>
      </w:pPr>
      <w:r>
        <w:rPr>
          <w:rFonts w:ascii="Arial" w:hAnsi="Arial" w:cs="Arial"/>
          <w:sz w:val="22"/>
          <w:szCs w:val="22"/>
          <w:lang w:val="en-IN"/>
        </w:rPr>
        <w:t xml:space="preserve">One of the promoter company, </w:t>
      </w:r>
      <w:r w:rsidR="0055177B" w:rsidRPr="0055177B">
        <w:rPr>
          <w:rFonts w:ascii="Arial" w:hAnsi="Arial" w:cs="Arial"/>
          <w:sz w:val="22"/>
          <w:szCs w:val="22"/>
          <w:lang w:val="en-IN"/>
        </w:rPr>
        <w:t xml:space="preserve">Veolia Water India is a subsidiary of Veolia, a leading global environmental services company headquartered in France. Veolia has been selected by several other Indian cities in Maharashtra and Karnataka to provide uninterrupted water supply to their residents. </w:t>
      </w:r>
      <w:r w:rsidR="003B172D">
        <w:rPr>
          <w:rFonts w:ascii="Arial" w:hAnsi="Arial" w:cs="Arial"/>
          <w:sz w:val="22"/>
          <w:szCs w:val="22"/>
          <w:lang w:val="en-IN"/>
        </w:rPr>
        <w:t xml:space="preserve">And other promoter company, </w:t>
      </w:r>
      <w:proofErr w:type="spellStart"/>
      <w:r w:rsidR="0055177B" w:rsidRPr="0055177B">
        <w:rPr>
          <w:rFonts w:ascii="Arial" w:hAnsi="Arial" w:cs="Arial"/>
          <w:sz w:val="22"/>
          <w:szCs w:val="22"/>
          <w:lang w:val="en-IN"/>
        </w:rPr>
        <w:t>Swach</w:t>
      </w:r>
      <w:proofErr w:type="spellEnd"/>
      <w:r w:rsidR="0055177B" w:rsidRPr="0055177B">
        <w:rPr>
          <w:rFonts w:ascii="Arial" w:hAnsi="Arial" w:cs="Arial"/>
          <w:sz w:val="22"/>
          <w:szCs w:val="22"/>
          <w:lang w:val="en-IN"/>
        </w:rPr>
        <w:t xml:space="preserve"> Environment is an environmental business entity focusing on water and waste management projects.</w:t>
      </w:r>
    </w:p>
    <w:p w14:paraId="0C2EE001" w14:textId="77777777" w:rsidR="0055177B" w:rsidRPr="0055177B" w:rsidRDefault="0055177B" w:rsidP="0055177B">
      <w:pPr>
        <w:pStyle w:val="ListParagraph"/>
        <w:spacing w:line="360" w:lineRule="auto"/>
        <w:ind w:left="284"/>
        <w:jc w:val="both"/>
        <w:rPr>
          <w:rFonts w:ascii="Arial" w:hAnsi="Arial" w:cs="Arial"/>
          <w:sz w:val="22"/>
          <w:szCs w:val="22"/>
          <w:lang w:val="en-IN"/>
        </w:rPr>
      </w:pPr>
      <w:proofErr w:type="spellStart"/>
      <w:r w:rsidRPr="0055177B">
        <w:rPr>
          <w:rFonts w:ascii="Arial" w:hAnsi="Arial" w:cs="Arial"/>
          <w:sz w:val="22"/>
          <w:szCs w:val="22"/>
          <w:lang w:val="en-IN"/>
        </w:rPr>
        <w:t>Nangloi</w:t>
      </w:r>
      <w:proofErr w:type="spellEnd"/>
      <w:r w:rsidRPr="0055177B">
        <w:rPr>
          <w:rFonts w:ascii="Arial" w:hAnsi="Arial" w:cs="Arial"/>
          <w:sz w:val="22"/>
          <w:szCs w:val="22"/>
          <w:lang w:val="en-IN"/>
        </w:rPr>
        <w:t xml:space="preserve"> Water Services (NWS) has been granted a 15-year concession based on a Public-Private Partnership (PPP) model to ensure uninterrupted water supply in the </w:t>
      </w:r>
      <w:proofErr w:type="spellStart"/>
      <w:r w:rsidRPr="0055177B">
        <w:rPr>
          <w:rFonts w:ascii="Arial" w:hAnsi="Arial" w:cs="Arial"/>
          <w:sz w:val="22"/>
          <w:szCs w:val="22"/>
          <w:lang w:val="en-IN"/>
        </w:rPr>
        <w:t>Nangloi</w:t>
      </w:r>
      <w:proofErr w:type="spellEnd"/>
      <w:r w:rsidRPr="0055177B">
        <w:rPr>
          <w:rFonts w:ascii="Arial" w:hAnsi="Arial" w:cs="Arial"/>
          <w:sz w:val="22"/>
          <w:szCs w:val="22"/>
          <w:lang w:val="en-IN"/>
        </w:rPr>
        <w:t xml:space="preserve"> area of New Delhi. This concession was awarded by the Delhi Jal Board (DJB), which is an Authority established under the Delhi Water Board Act, 1998. The DJB is responsible for planning, designing, executing, and operating water supply and wastewater management facilities within the jurisdiction of the National Capital Territory of Delhi.</w:t>
      </w:r>
    </w:p>
    <w:p w14:paraId="21C8EF76" w14:textId="77777777" w:rsidR="0055177B" w:rsidRPr="0055177B" w:rsidRDefault="0055177B" w:rsidP="0055177B">
      <w:pPr>
        <w:pStyle w:val="ListParagraph"/>
        <w:spacing w:line="360" w:lineRule="auto"/>
        <w:ind w:left="284"/>
        <w:jc w:val="both"/>
        <w:rPr>
          <w:rFonts w:ascii="Arial" w:hAnsi="Arial" w:cs="Arial"/>
          <w:sz w:val="22"/>
          <w:szCs w:val="22"/>
          <w:lang w:val="en-IN"/>
        </w:rPr>
      </w:pPr>
      <w:r w:rsidRPr="0055177B">
        <w:rPr>
          <w:rFonts w:ascii="Arial" w:hAnsi="Arial" w:cs="Arial"/>
          <w:sz w:val="22"/>
          <w:szCs w:val="22"/>
          <w:lang w:val="en-IN"/>
        </w:rPr>
        <w:t xml:space="preserve">The Concession Agreement between DJB and NWSPL was executed on March 28, 2013. The project's scope includes the rehabilitation and expansion of the water supply system, transmission and distribution network in the command area of the </w:t>
      </w:r>
      <w:proofErr w:type="spellStart"/>
      <w:r w:rsidRPr="0055177B">
        <w:rPr>
          <w:rFonts w:ascii="Arial" w:hAnsi="Arial" w:cs="Arial"/>
          <w:sz w:val="22"/>
          <w:szCs w:val="22"/>
          <w:lang w:val="en-IN"/>
        </w:rPr>
        <w:t>Nangloi</w:t>
      </w:r>
      <w:proofErr w:type="spellEnd"/>
      <w:r w:rsidRPr="0055177B">
        <w:rPr>
          <w:rFonts w:ascii="Arial" w:hAnsi="Arial" w:cs="Arial"/>
          <w:sz w:val="22"/>
          <w:szCs w:val="22"/>
          <w:lang w:val="en-IN"/>
        </w:rPr>
        <w:t xml:space="preserve"> Water Treatment Plant, as well as the rehabilitation of the plant itself.</w:t>
      </w:r>
    </w:p>
    <w:p w14:paraId="0EFA0063" w14:textId="51399EE9" w:rsidR="00A93F2A" w:rsidRPr="00525794" w:rsidRDefault="0055177B" w:rsidP="0055177B">
      <w:pPr>
        <w:pStyle w:val="ListParagraph"/>
        <w:spacing w:line="360" w:lineRule="auto"/>
        <w:ind w:left="284"/>
        <w:jc w:val="both"/>
        <w:rPr>
          <w:rFonts w:ascii="Arial" w:hAnsi="Arial" w:cs="Arial"/>
          <w:sz w:val="22"/>
          <w:szCs w:val="22"/>
          <w:lang w:val="en-IN"/>
        </w:rPr>
      </w:pPr>
      <w:r w:rsidRPr="0055177B">
        <w:rPr>
          <w:rFonts w:ascii="Arial" w:hAnsi="Arial" w:cs="Arial"/>
          <w:sz w:val="22"/>
          <w:szCs w:val="22"/>
          <w:lang w:val="en-IN"/>
        </w:rPr>
        <w:t xml:space="preserve">The objective of this project, conceived by DJB, is to enhance service delivery and improve water distribution management by upgrading the Water Supply System and Network. The aim is to significantly reduce non-revenue water (NRW), conserve energy, improve water quality, and enhance revenue collection efficiency in the command area of the </w:t>
      </w:r>
      <w:proofErr w:type="spellStart"/>
      <w:r w:rsidRPr="0055177B">
        <w:rPr>
          <w:rFonts w:ascii="Arial" w:hAnsi="Arial" w:cs="Arial"/>
          <w:sz w:val="22"/>
          <w:szCs w:val="22"/>
          <w:lang w:val="en-IN"/>
        </w:rPr>
        <w:t>Nangloi</w:t>
      </w:r>
      <w:proofErr w:type="spellEnd"/>
      <w:r w:rsidRPr="0055177B">
        <w:rPr>
          <w:rFonts w:ascii="Arial" w:hAnsi="Arial" w:cs="Arial"/>
          <w:sz w:val="22"/>
          <w:szCs w:val="22"/>
          <w:lang w:val="en-IN"/>
        </w:rPr>
        <w:t xml:space="preserve"> Water Treatment Plant. The project will be implemented through a Public-Private Partnership on a Design, Build, Finance, Operate, and Transfer (DBFOT) basis.</w:t>
      </w:r>
      <w:r>
        <w:rPr>
          <w:rFonts w:ascii="Arial" w:hAnsi="Arial" w:cs="Arial"/>
          <w:sz w:val="22"/>
          <w:szCs w:val="22"/>
          <w:lang w:val="en-IN"/>
        </w:rPr>
        <w:t xml:space="preserve"> </w:t>
      </w:r>
      <w:r w:rsidR="0010552A" w:rsidRPr="00525794">
        <w:rPr>
          <w:rFonts w:ascii="Arial" w:hAnsi="Arial" w:cs="Arial"/>
          <w:sz w:val="22"/>
          <w:szCs w:val="22"/>
        </w:rPr>
        <w:t xml:space="preserve">Below table shows the </w:t>
      </w:r>
      <w:r>
        <w:rPr>
          <w:rFonts w:ascii="Arial" w:hAnsi="Arial" w:cs="Arial"/>
          <w:sz w:val="22"/>
          <w:szCs w:val="22"/>
        </w:rPr>
        <w:t>timeline</w:t>
      </w:r>
      <w:r w:rsidR="0010552A" w:rsidRPr="00525794">
        <w:rPr>
          <w:rFonts w:ascii="Arial" w:hAnsi="Arial" w:cs="Arial"/>
          <w:sz w:val="22"/>
          <w:szCs w:val="22"/>
        </w:rPr>
        <w:t xml:space="preserve"> of the company: </w:t>
      </w:r>
    </w:p>
    <w:tbl>
      <w:tblPr>
        <w:tblW w:w="9346" w:type="dxa"/>
        <w:tblInd w:w="278" w:type="dxa"/>
        <w:tblCellMar>
          <w:left w:w="0" w:type="dxa"/>
          <w:right w:w="0" w:type="dxa"/>
        </w:tblCellMar>
        <w:tblLook w:val="01E0" w:firstRow="1" w:lastRow="1" w:firstColumn="1" w:lastColumn="1" w:noHBand="0" w:noVBand="0"/>
      </w:tblPr>
      <w:tblGrid>
        <w:gridCol w:w="850"/>
        <w:gridCol w:w="3276"/>
        <w:gridCol w:w="5220"/>
      </w:tblGrid>
      <w:tr w:rsidR="000754D0" w:rsidRPr="000754D0" w14:paraId="3E6AF507" w14:textId="77777777" w:rsidTr="0055177B">
        <w:trPr>
          <w:trHeight w:val="487"/>
          <w:tblHeader/>
        </w:trPr>
        <w:tc>
          <w:tcPr>
            <w:tcW w:w="850"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0867EADF" w14:textId="734322B1" w:rsidR="000754D0" w:rsidRPr="000754D0" w:rsidRDefault="000754D0" w:rsidP="00FC287A">
            <w:pPr>
              <w:spacing w:after="0" w:line="360" w:lineRule="auto"/>
              <w:jc w:val="center"/>
              <w:rPr>
                <w:rFonts w:asciiTheme="minorHAnsi" w:hAnsiTheme="minorHAnsi" w:cstheme="minorHAnsi"/>
                <w:b/>
                <w:color w:val="FFFFFF" w:themeColor="background1"/>
                <w:sz w:val="22"/>
                <w:szCs w:val="22"/>
              </w:rPr>
            </w:pPr>
            <w:proofErr w:type="spellStart"/>
            <w:r w:rsidRPr="000754D0">
              <w:rPr>
                <w:rFonts w:asciiTheme="minorHAnsi" w:hAnsiTheme="minorHAnsi" w:cstheme="minorHAnsi"/>
                <w:b/>
                <w:bCs/>
                <w:color w:val="FFFFFF" w:themeColor="background1"/>
                <w:sz w:val="22"/>
                <w:szCs w:val="22"/>
              </w:rPr>
              <w:lastRenderedPageBreak/>
              <w:t>S.No</w:t>
            </w:r>
            <w:proofErr w:type="spellEnd"/>
            <w:r w:rsidRPr="000754D0">
              <w:rPr>
                <w:rFonts w:asciiTheme="minorHAnsi" w:hAnsiTheme="minorHAnsi" w:cstheme="minorHAnsi"/>
                <w:b/>
                <w:bCs/>
                <w:color w:val="FFFFFF" w:themeColor="background1"/>
                <w:sz w:val="22"/>
                <w:szCs w:val="22"/>
              </w:rPr>
              <w:t>.</w:t>
            </w:r>
          </w:p>
        </w:tc>
        <w:tc>
          <w:tcPr>
            <w:tcW w:w="3276"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15AA201E" w14:textId="46DF758B" w:rsidR="000754D0" w:rsidRPr="0055177B" w:rsidRDefault="0055177B" w:rsidP="0055177B">
            <w:pPr>
              <w:spacing w:after="0" w:line="360" w:lineRule="auto"/>
              <w:jc w:val="center"/>
              <w:rPr>
                <w:rFonts w:asciiTheme="minorHAnsi" w:hAnsiTheme="minorHAnsi" w:cstheme="minorHAnsi"/>
                <w:b/>
                <w:bCs/>
                <w:color w:val="FFFFFF" w:themeColor="background1"/>
                <w:sz w:val="22"/>
                <w:szCs w:val="22"/>
              </w:rPr>
            </w:pPr>
            <w:r w:rsidRPr="0055177B">
              <w:rPr>
                <w:rFonts w:asciiTheme="minorHAnsi" w:hAnsiTheme="minorHAnsi" w:cstheme="minorHAnsi"/>
                <w:b/>
                <w:bCs/>
                <w:color w:val="FFFFFF" w:themeColor="background1"/>
                <w:sz w:val="22"/>
                <w:szCs w:val="22"/>
              </w:rPr>
              <w:t>TIMELINE</w:t>
            </w:r>
          </w:p>
        </w:tc>
        <w:tc>
          <w:tcPr>
            <w:tcW w:w="5220"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3A9ECDBB" w14:textId="77777777" w:rsidR="000754D0" w:rsidRPr="000754D0" w:rsidRDefault="000754D0" w:rsidP="0010552A">
            <w:pPr>
              <w:spacing w:after="0" w:line="360" w:lineRule="auto"/>
              <w:jc w:val="center"/>
              <w:rPr>
                <w:rFonts w:asciiTheme="minorHAnsi" w:hAnsiTheme="minorHAnsi" w:cstheme="minorHAnsi"/>
                <w:color w:val="FFFFFF" w:themeColor="background1"/>
                <w:sz w:val="22"/>
                <w:szCs w:val="22"/>
              </w:rPr>
            </w:pPr>
            <w:r w:rsidRPr="000754D0">
              <w:rPr>
                <w:rFonts w:asciiTheme="minorHAnsi" w:hAnsiTheme="minorHAnsi" w:cstheme="minorHAnsi"/>
                <w:b/>
                <w:bCs/>
                <w:color w:val="FFFFFF" w:themeColor="background1"/>
                <w:sz w:val="22"/>
                <w:szCs w:val="22"/>
              </w:rPr>
              <w:t>DATE</w:t>
            </w:r>
          </w:p>
        </w:tc>
      </w:tr>
      <w:tr w:rsidR="000754D0" w:rsidRPr="000754D0" w14:paraId="1890281A" w14:textId="77777777" w:rsidTr="006A3D15">
        <w:trPr>
          <w:trHeight w:val="288"/>
        </w:trPr>
        <w:tc>
          <w:tcPr>
            <w:tcW w:w="850" w:type="dxa"/>
            <w:tcBorders>
              <w:top w:val="single" w:sz="5" w:space="0" w:color="000000"/>
              <w:left w:val="single" w:sz="5" w:space="0" w:color="000000"/>
              <w:bottom w:val="single" w:sz="5" w:space="0" w:color="000000"/>
              <w:right w:val="single" w:sz="5" w:space="0" w:color="000000"/>
            </w:tcBorders>
            <w:vAlign w:val="center"/>
          </w:tcPr>
          <w:p w14:paraId="2846EAFB" w14:textId="77777777" w:rsidR="000754D0" w:rsidRPr="000754D0" w:rsidRDefault="000754D0" w:rsidP="00FC287A">
            <w:pPr>
              <w:spacing w:after="0" w:line="360" w:lineRule="auto"/>
              <w:jc w:val="center"/>
              <w:rPr>
                <w:rFonts w:asciiTheme="minorHAnsi" w:hAnsiTheme="minorHAnsi" w:cstheme="minorHAnsi"/>
                <w:b/>
                <w:sz w:val="22"/>
                <w:szCs w:val="22"/>
              </w:rPr>
            </w:pPr>
            <w:r w:rsidRPr="000754D0">
              <w:rPr>
                <w:rFonts w:asciiTheme="minorHAnsi" w:hAnsiTheme="minorHAnsi" w:cstheme="minorHAnsi"/>
                <w:b/>
                <w:sz w:val="22"/>
                <w:szCs w:val="22"/>
              </w:rPr>
              <w:t>1</w:t>
            </w:r>
          </w:p>
        </w:tc>
        <w:tc>
          <w:tcPr>
            <w:tcW w:w="3276" w:type="dxa"/>
            <w:tcBorders>
              <w:top w:val="single" w:sz="5" w:space="0" w:color="000000"/>
              <w:left w:val="single" w:sz="5" w:space="0" w:color="000000"/>
              <w:bottom w:val="single" w:sz="5" w:space="0" w:color="000000"/>
              <w:right w:val="single" w:sz="5" w:space="0" w:color="000000"/>
            </w:tcBorders>
            <w:vAlign w:val="center"/>
          </w:tcPr>
          <w:p w14:paraId="07A56D93" w14:textId="3A45AA48" w:rsidR="000754D0" w:rsidRPr="000754D0" w:rsidRDefault="00D14D31" w:rsidP="009A51F2">
            <w:pPr>
              <w:spacing w:after="0" w:line="360" w:lineRule="auto"/>
              <w:ind w:left="137"/>
              <w:rPr>
                <w:rFonts w:asciiTheme="minorHAnsi" w:hAnsiTheme="minorHAnsi" w:cstheme="minorHAnsi"/>
                <w:sz w:val="22"/>
                <w:szCs w:val="22"/>
              </w:rPr>
            </w:pPr>
            <w:r>
              <w:rPr>
                <w:rFonts w:asciiTheme="minorHAnsi" w:hAnsiTheme="minorHAnsi" w:cstheme="minorHAnsi"/>
                <w:sz w:val="22"/>
                <w:szCs w:val="22"/>
              </w:rPr>
              <w:t>Request for Proposal Issued on</w:t>
            </w:r>
          </w:p>
        </w:tc>
        <w:tc>
          <w:tcPr>
            <w:tcW w:w="5220" w:type="dxa"/>
            <w:tcBorders>
              <w:top w:val="single" w:sz="5" w:space="0" w:color="000000"/>
              <w:left w:val="single" w:sz="5" w:space="0" w:color="000000"/>
              <w:bottom w:val="single" w:sz="5" w:space="0" w:color="000000"/>
              <w:right w:val="single" w:sz="5" w:space="0" w:color="000000"/>
            </w:tcBorders>
            <w:vAlign w:val="center"/>
          </w:tcPr>
          <w:p w14:paraId="14B8056C" w14:textId="4C158DCD" w:rsidR="000754D0" w:rsidRPr="000754D0" w:rsidRDefault="00D14D31" w:rsidP="009A51F2">
            <w:pPr>
              <w:spacing w:after="0" w:line="360" w:lineRule="auto"/>
              <w:ind w:left="131" w:right="98"/>
              <w:jc w:val="center"/>
              <w:rPr>
                <w:rFonts w:asciiTheme="minorHAnsi" w:hAnsiTheme="minorHAnsi" w:cstheme="minorHAnsi"/>
                <w:sz w:val="22"/>
                <w:szCs w:val="22"/>
              </w:rPr>
            </w:pPr>
            <w:r>
              <w:rPr>
                <w:rFonts w:asciiTheme="minorHAnsi" w:hAnsiTheme="minorHAnsi" w:cstheme="minorHAnsi"/>
                <w:sz w:val="22"/>
                <w:szCs w:val="22"/>
              </w:rPr>
              <w:t>17</w:t>
            </w:r>
            <w:r w:rsidRPr="00D14D31">
              <w:rPr>
                <w:rFonts w:asciiTheme="minorHAnsi" w:hAnsiTheme="minorHAnsi" w:cstheme="minorHAnsi"/>
                <w:sz w:val="22"/>
                <w:szCs w:val="22"/>
                <w:vertAlign w:val="superscript"/>
              </w:rPr>
              <w:t>th</w:t>
            </w:r>
            <w:r>
              <w:rPr>
                <w:rFonts w:asciiTheme="minorHAnsi" w:hAnsiTheme="minorHAnsi" w:cstheme="minorHAnsi"/>
                <w:sz w:val="22"/>
                <w:szCs w:val="22"/>
              </w:rPr>
              <w:t xml:space="preserve"> July 2012</w:t>
            </w:r>
          </w:p>
        </w:tc>
      </w:tr>
      <w:tr w:rsidR="00D14D31" w:rsidRPr="000754D0" w14:paraId="1086AAE9" w14:textId="77777777" w:rsidTr="006A3D15">
        <w:trPr>
          <w:trHeight w:val="288"/>
        </w:trPr>
        <w:tc>
          <w:tcPr>
            <w:tcW w:w="850" w:type="dxa"/>
            <w:tcBorders>
              <w:top w:val="single" w:sz="5" w:space="0" w:color="000000"/>
              <w:left w:val="single" w:sz="5" w:space="0" w:color="000000"/>
              <w:bottom w:val="single" w:sz="5" w:space="0" w:color="000000"/>
              <w:right w:val="single" w:sz="5" w:space="0" w:color="000000"/>
            </w:tcBorders>
            <w:vAlign w:val="center"/>
          </w:tcPr>
          <w:p w14:paraId="425F4D8C" w14:textId="237DF099" w:rsidR="00D14D31" w:rsidRPr="000754D0" w:rsidRDefault="00D14D31" w:rsidP="00D14D31">
            <w:pPr>
              <w:spacing w:after="0" w:line="360" w:lineRule="auto"/>
              <w:jc w:val="center"/>
              <w:rPr>
                <w:rFonts w:asciiTheme="minorHAnsi" w:hAnsiTheme="minorHAnsi" w:cstheme="minorHAnsi"/>
                <w:b/>
                <w:sz w:val="22"/>
                <w:szCs w:val="22"/>
              </w:rPr>
            </w:pPr>
            <w:r>
              <w:rPr>
                <w:rFonts w:asciiTheme="minorHAnsi" w:hAnsiTheme="minorHAnsi" w:cstheme="minorHAnsi"/>
                <w:b/>
                <w:sz w:val="22"/>
                <w:szCs w:val="22"/>
              </w:rPr>
              <w:t>2</w:t>
            </w:r>
          </w:p>
        </w:tc>
        <w:tc>
          <w:tcPr>
            <w:tcW w:w="3276" w:type="dxa"/>
            <w:tcBorders>
              <w:top w:val="single" w:sz="5" w:space="0" w:color="000000"/>
              <w:left w:val="single" w:sz="5" w:space="0" w:color="000000"/>
              <w:bottom w:val="single" w:sz="5" w:space="0" w:color="000000"/>
              <w:right w:val="single" w:sz="5" w:space="0" w:color="000000"/>
            </w:tcBorders>
            <w:vAlign w:val="center"/>
          </w:tcPr>
          <w:p w14:paraId="5D2ED903" w14:textId="4AF408C0" w:rsidR="00D14D31" w:rsidRPr="000754D0" w:rsidRDefault="00D14D31" w:rsidP="00D14D31">
            <w:pPr>
              <w:spacing w:after="0" w:line="360" w:lineRule="auto"/>
              <w:ind w:left="137"/>
              <w:rPr>
                <w:rFonts w:asciiTheme="minorHAnsi" w:hAnsiTheme="minorHAnsi" w:cstheme="minorHAnsi"/>
                <w:sz w:val="22"/>
                <w:szCs w:val="22"/>
              </w:rPr>
            </w:pPr>
            <w:r w:rsidRPr="000754D0">
              <w:rPr>
                <w:rFonts w:asciiTheme="minorHAnsi" w:hAnsiTheme="minorHAnsi" w:cstheme="minorHAnsi"/>
                <w:sz w:val="22"/>
                <w:szCs w:val="22"/>
              </w:rPr>
              <w:t>Letter of Award</w:t>
            </w:r>
          </w:p>
        </w:tc>
        <w:tc>
          <w:tcPr>
            <w:tcW w:w="5220" w:type="dxa"/>
            <w:tcBorders>
              <w:top w:val="single" w:sz="5" w:space="0" w:color="000000"/>
              <w:left w:val="single" w:sz="5" w:space="0" w:color="000000"/>
              <w:bottom w:val="single" w:sz="5" w:space="0" w:color="000000"/>
              <w:right w:val="single" w:sz="5" w:space="0" w:color="000000"/>
            </w:tcBorders>
            <w:vAlign w:val="center"/>
          </w:tcPr>
          <w:p w14:paraId="69482A2B" w14:textId="0F008F16" w:rsidR="00D14D31" w:rsidRDefault="00D14D31" w:rsidP="00D14D31">
            <w:pPr>
              <w:spacing w:after="0" w:line="360" w:lineRule="auto"/>
              <w:ind w:left="131" w:right="98"/>
              <w:jc w:val="center"/>
              <w:rPr>
                <w:rFonts w:asciiTheme="minorHAnsi" w:hAnsiTheme="minorHAnsi" w:cstheme="minorHAnsi"/>
                <w:sz w:val="22"/>
                <w:szCs w:val="22"/>
              </w:rPr>
            </w:pPr>
            <w:r>
              <w:rPr>
                <w:rFonts w:asciiTheme="minorHAnsi" w:hAnsiTheme="minorHAnsi" w:cstheme="minorHAnsi"/>
                <w:sz w:val="22"/>
                <w:szCs w:val="22"/>
              </w:rPr>
              <w:t>18</w:t>
            </w:r>
            <w:r w:rsidRPr="00525794">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r w:rsidRPr="000754D0">
              <w:rPr>
                <w:rFonts w:asciiTheme="minorHAnsi" w:hAnsiTheme="minorHAnsi" w:cstheme="minorHAnsi"/>
                <w:sz w:val="22"/>
                <w:szCs w:val="22"/>
              </w:rPr>
              <w:t>, 201</w:t>
            </w:r>
            <w:r>
              <w:rPr>
                <w:rFonts w:asciiTheme="minorHAnsi" w:hAnsiTheme="minorHAnsi" w:cstheme="minorHAnsi"/>
                <w:sz w:val="22"/>
                <w:szCs w:val="22"/>
              </w:rPr>
              <w:t>3</w:t>
            </w:r>
          </w:p>
        </w:tc>
      </w:tr>
      <w:tr w:rsidR="00D14D31" w:rsidRPr="000754D0" w14:paraId="6305CC49" w14:textId="77777777" w:rsidTr="006A3D15">
        <w:trPr>
          <w:trHeight w:val="288"/>
        </w:trPr>
        <w:tc>
          <w:tcPr>
            <w:tcW w:w="850" w:type="dxa"/>
            <w:tcBorders>
              <w:top w:val="single" w:sz="5" w:space="0" w:color="000000"/>
              <w:left w:val="single" w:sz="5" w:space="0" w:color="000000"/>
              <w:bottom w:val="single" w:sz="5" w:space="0" w:color="000000"/>
              <w:right w:val="single" w:sz="5" w:space="0" w:color="000000"/>
            </w:tcBorders>
            <w:vAlign w:val="center"/>
          </w:tcPr>
          <w:p w14:paraId="6D5F3CCB" w14:textId="2A622DD4" w:rsidR="00D14D31" w:rsidRPr="000754D0" w:rsidRDefault="00D14D31" w:rsidP="00D14D31">
            <w:pPr>
              <w:spacing w:after="0" w:line="360" w:lineRule="auto"/>
              <w:jc w:val="center"/>
              <w:rPr>
                <w:rFonts w:asciiTheme="minorHAnsi" w:hAnsiTheme="minorHAnsi" w:cstheme="minorHAnsi"/>
                <w:b/>
                <w:sz w:val="22"/>
                <w:szCs w:val="22"/>
              </w:rPr>
            </w:pPr>
            <w:r>
              <w:rPr>
                <w:rFonts w:asciiTheme="minorHAnsi" w:hAnsiTheme="minorHAnsi" w:cstheme="minorHAnsi"/>
                <w:b/>
                <w:sz w:val="22"/>
                <w:szCs w:val="22"/>
              </w:rPr>
              <w:t>3</w:t>
            </w:r>
          </w:p>
        </w:tc>
        <w:tc>
          <w:tcPr>
            <w:tcW w:w="3276" w:type="dxa"/>
            <w:tcBorders>
              <w:top w:val="single" w:sz="5" w:space="0" w:color="000000"/>
              <w:left w:val="single" w:sz="5" w:space="0" w:color="000000"/>
              <w:bottom w:val="single" w:sz="5" w:space="0" w:color="000000"/>
              <w:right w:val="single" w:sz="5" w:space="0" w:color="000000"/>
            </w:tcBorders>
            <w:vAlign w:val="center"/>
          </w:tcPr>
          <w:p w14:paraId="79AC1F4B" w14:textId="14E8AAF1" w:rsidR="00D14D31" w:rsidRPr="000754D0" w:rsidRDefault="00D14D31" w:rsidP="00D14D31">
            <w:pPr>
              <w:spacing w:after="0" w:line="360" w:lineRule="auto"/>
              <w:ind w:left="131" w:right="98"/>
              <w:rPr>
                <w:rFonts w:asciiTheme="minorHAnsi" w:hAnsiTheme="minorHAnsi" w:cstheme="minorHAnsi"/>
                <w:sz w:val="22"/>
                <w:szCs w:val="22"/>
              </w:rPr>
            </w:pPr>
            <w:r w:rsidRPr="000754D0">
              <w:rPr>
                <w:rFonts w:asciiTheme="minorHAnsi" w:hAnsiTheme="minorHAnsi" w:cstheme="minorHAnsi"/>
                <w:sz w:val="22"/>
                <w:szCs w:val="22"/>
              </w:rPr>
              <w:t xml:space="preserve">Appointed Date </w:t>
            </w:r>
            <w:r>
              <w:rPr>
                <w:rFonts w:asciiTheme="minorHAnsi" w:hAnsiTheme="minorHAnsi" w:cstheme="minorHAnsi"/>
                <w:sz w:val="22"/>
                <w:szCs w:val="22"/>
              </w:rPr>
              <w:t>(</w:t>
            </w:r>
            <w:r w:rsidRPr="000754D0">
              <w:rPr>
                <w:rFonts w:asciiTheme="minorHAnsi" w:hAnsiTheme="minorHAnsi" w:cstheme="minorHAnsi"/>
                <w:sz w:val="22"/>
                <w:szCs w:val="22"/>
              </w:rPr>
              <w:t>Concession Signed</w:t>
            </w:r>
            <w:r>
              <w:rPr>
                <w:rFonts w:asciiTheme="minorHAnsi" w:hAnsiTheme="minorHAnsi" w:cstheme="minorHAnsi"/>
                <w:sz w:val="22"/>
                <w:szCs w:val="22"/>
              </w:rPr>
              <w:t>)</w:t>
            </w:r>
          </w:p>
        </w:tc>
        <w:tc>
          <w:tcPr>
            <w:tcW w:w="5220" w:type="dxa"/>
            <w:tcBorders>
              <w:top w:val="single" w:sz="5" w:space="0" w:color="000000"/>
              <w:left w:val="single" w:sz="5" w:space="0" w:color="000000"/>
              <w:bottom w:val="single" w:sz="5" w:space="0" w:color="000000"/>
              <w:right w:val="single" w:sz="5" w:space="0" w:color="000000"/>
            </w:tcBorders>
            <w:vAlign w:val="center"/>
          </w:tcPr>
          <w:p w14:paraId="5B3981A5" w14:textId="2F954BDA" w:rsidR="00D14D31" w:rsidRPr="000754D0" w:rsidRDefault="00D14D31" w:rsidP="00D14D31">
            <w:pPr>
              <w:spacing w:after="0" w:line="360" w:lineRule="auto"/>
              <w:ind w:left="131" w:right="98"/>
              <w:jc w:val="center"/>
              <w:rPr>
                <w:rFonts w:asciiTheme="minorHAnsi" w:hAnsiTheme="minorHAnsi" w:cstheme="minorHAnsi"/>
                <w:sz w:val="22"/>
                <w:szCs w:val="22"/>
              </w:rPr>
            </w:pPr>
            <w:r>
              <w:rPr>
                <w:rFonts w:asciiTheme="minorHAnsi" w:hAnsiTheme="minorHAnsi" w:cstheme="minorHAnsi"/>
                <w:sz w:val="22"/>
                <w:szCs w:val="22"/>
              </w:rPr>
              <w:t>28</w:t>
            </w:r>
            <w:r w:rsidRPr="00D14D31">
              <w:rPr>
                <w:rFonts w:asciiTheme="minorHAnsi" w:hAnsiTheme="minorHAnsi" w:cstheme="minorHAnsi"/>
                <w:sz w:val="22"/>
                <w:szCs w:val="22"/>
                <w:vertAlign w:val="superscript"/>
              </w:rPr>
              <w:t>th</w:t>
            </w:r>
            <w:r>
              <w:rPr>
                <w:rFonts w:asciiTheme="minorHAnsi" w:hAnsiTheme="minorHAnsi" w:cstheme="minorHAnsi"/>
                <w:sz w:val="22"/>
                <w:szCs w:val="22"/>
              </w:rPr>
              <w:t xml:space="preserve"> March</w:t>
            </w:r>
            <w:r w:rsidRPr="000754D0">
              <w:rPr>
                <w:rFonts w:asciiTheme="minorHAnsi" w:hAnsiTheme="minorHAnsi" w:cstheme="minorHAnsi"/>
                <w:sz w:val="22"/>
                <w:szCs w:val="22"/>
              </w:rPr>
              <w:t>, 201</w:t>
            </w:r>
            <w:r>
              <w:rPr>
                <w:rFonts w:asciiTheme="minorHAnsi" w:hAnsiTheme="minorHAnsi" w:cstheme="minorHAnsi"/>
                <w:sz w:val="22"/>
                <w:szCs w:val="22"/>
              </w:rPr>
              <w:t>3</w:t>
            </w:r>
          </w:p>
        </w:tc>
      </w:tr>
      <w:tr w:rsidR="00D14D31" w:rsidRPr="000754D0" w14:paraId="29C1023C" w14:textId="77777777" w:rsidTr="006A3D15">
        <w:trPr>
          <w:trHeight w:val="288"/>
        </w:trPr>
        <w:tc>
          <w:tcPr>
            <w:tcW w:w="850" w:type="dxa"/>
            <w:tcBorders>
              <w:top w:val="single" w:sz="5" w:space="0" w:color="000000"/>
              <w:left w:val="single" w:sz="5" w:space="0" w:color="000000"/>
              <w:bottom w:val="single" w:sz="5" w:space="0" w:color="000000"/>
              <w:right w:val="single" w:sz="5" w:space="0" w:color="000000"/>
            </w:tcBorders>
            <w:vAlign w:val="center"/>
          </w:tcPr>
          <w:p w14:paraId="707B02FB" w14:textId="6C008270" w:rsidR="00D14D31" w:rsidRPr="000754D0" w:rsidRDefault="00D14D31" w:rsidP="00D14D31">
            <w:pPr>
              <w:spacing w:after="0" w:line="360" w:lineRule="auto"/>
              <w:jc w:val="center"/>
              <w:rPr>
                <w:rFonts w:asciiTheme="minorHAnsi" w:hAnsiTheme="minorHAnsi" w:cstheme="minorHAnsi"/>
                <w:b/>
                <w:sz w:val="22"/>
                <w:szCs w:val="22"/>
              </w:rPr>
            </w:pPr>
            <w:r>
              <w:rPr>
                <w:rFonts w:asciiTheme="minorHAnsi" w:hAnsiTheme="minorHAnsi" w:cstheme="minorHAnsi"/>
                <w:b/>
                <w:sz w:val="22"/>
                <w:szCs w:val="22"/>
              </w:rPr>
              <w:t>4</w:t>
            </w:r>
          </w:p>
        </w:tc>
        <w:tc>
          <w:tcPr>
            <w:tcW w:w="3276" w:type="dxa"/>
            <w:tcBorders>
              <w:top w:val="single" w:sz="5" w:space="0" w:color="000000"/>
              <w:left w:val="single" w:sz="5" w:space="0" w:color="000000"/>
              <w:bottom w:val="single" w:sz="5" w:space="0" w:color="000000"/>
              <w:right w:val="single" w:sz="5" w:space="0" w:color="000000"/>
            </w:tcBorders>
            <w:vAlign w:val="center"/>
          </w:tcPr>
          <w:p w14:paraId="1A1B5958" w14:textId="122BD9E8" w:rsidR="00D14D31" w:rsidRPr="000754D0" w:rsidRDefault="00D14D31" w:rsidP="00D14D31">
            <w:pPr>
              <w:spacing w:after="0" w:line="360" w:lineRule="auto"/>
              <w:ind w:left="131" w:right="98"/>
              <w:rPr>
                <w:rFonts w:asciiTheme="minorHAnsi" w:hAnsiTheme="minorHAnsi" w:cstheme="minorHAnsi"/>
                <w:sz w:val="22"/>
                <w:szCs w:val="22"/>
              </w:rPr>
            </w:pPr>
            <w:r w:rsidRPr="00D14D31">
              <w:rPr>
                <w:rFonts w:asciiTheme="minorHAnsi" w:hAnsiTheme="minorHAnsi" w:cstheme="minorHAnsi"/>
                <w:sz w:val="22"/>
                <w:szCs w:val="22"/>
              </w:rPr>
              <w:t>Compliance Date</w:t>
            </w:r>
          </w:p>
        </w:tc>
        <w:tc>
          <w:tcPr>
            <w:tcW w:w="5220" w:type="dxa"/>
            <w:tcBorders>
              <w:top w:val="single" w:sz="5" w:space="0" w:color="000000"/>
              <w:left w:val="single" w:sz="5" w:space="0" w:color="000000"/>
              <w:bottom w:val="single" w:sz="5" w:space="0" w:color="000000"/>
              <w:right w:val="single" w:sz="5" w:space="0" w:color="000000"/>
            </w:tcBorders>
            <w:vAlign w:val="center"/>
          </w:tcPr>
          <w:p w14:paraId="64DAC2C3" w14:textId="1B5CDF79" w:rsidR="00D14D31" w:rsidRPr="000754D0" w:rsidRDefault="00D14D31" w:rsidP="00D14D31">
            <w:pPr>
              <w:spacing w:after="0" w:line="360" w:lineRule="auto"/>
              <w:ind w:left="131" w:right="98"/>
              <w:jc w:val="center"/>
              <w:rPr>
                <w:rFonts w:asciiTheme="minorHAnsi" w:hAnsiTheme="minorHAnsi" w:cstheme="minorHAnsi"/>
                <w:sz w:val="22"/>
                <w:szCs w:val="22"/>
              </w:rPr>
            </w:pPr>
            <w:r>
              <w:rPr>
                <w:rFonts w:asciiTheme="minorHAnsi" w:hAnsiTheme="minorHAnsi" w:cstheme="minorHAnsi"/>
                <w:sz w:val="22"/>
                <w:szCs w:val="22"/>
              </w:rPr>
              <w:t>23</w:t>
            </w:r>
            <w:r w:rsidRPr="00D14D31">
              <w:rPr>
                <w:rFonts w:asciiTheme="minorHAnsi" w:hAnsiTheme="minorHAnsi" w:cstheme="minorHAnsi"/>
                <w:sz w:val="22"/>
                <w:szCs w:val="22"/>
                <w:vertAlign w:val="superscript"/>
              </w:rPr>
              <w:t>rd</w:t>
            </w:r>
            <w:r>
              <w:rPr>
                <w:rFonts w:asciiTheme="minorHAnsi" w:hAnsiTheme="minorHAnsi" w:cstheme="minorHAnsi"/>
                <w:sz w:val="22"/>
                <w:szCs w:val="22"/>
              </w:rPr>
              <w:t xml:space="preserve"> September, 2013 </w:t>
            </w:r>
          </w:p>
        </w:tc>
      </w:tr>
      <w:tr w:rsidR="00D14D31" w:rsidRPr="000754D0" w14:paraId="1F130CCF" w14:textId="77777777" w:rsidTr="006A3D15">
        <w:trPr>
          <w:trHeight w:val="288"/>
        </w:trPr>
        <w:tc>
          <w:tcPr>
            <w:tcW w:w="850" w:type="dxa"/>
            <w:tcBorders>
              <w:top w:val="single" w:sz="5" w:space="0" w:color="000000"/>
              <w:left w:val="single" w:sz="5" w:space="0" w:color="000000"/>
              <w:bottom w:val="single" w:sz="5" w:space="0" w:color="000000"/>
              <w:right w:val="single" w:sz="5" w:space="0" w:color="000000"/>
            </w:tcBorders>
            <w:vAlign w:val="center"/>
          </w:tcPr>
          <w:p w14:paraId="3214DC2A" w14:textId="65B1E3F3" w:rsidR="00D14D31" w:rsidRDefault="00D14D31" w:rsidP="00D14D31">
            <w:pPr>
              <w:spacing w:after="0" w:line="360" w:lineRule="auto"/>
              <w:jc w:val="center"/>
              <w:rPr>
                <w:rFonts w:asciiTheme="minorHAnsi" w:hAnsiTheme="minorHAnsi" w:cstheme="minorHAnsi"/>
                <w:b/>
                <w:sz w:val="22"/>
                <w:szCs w:val="22"/>
              </w:rPr>
            </w:pPr>
            <w:r w:rsidRPr="000754D0">
              <w:rPr>
                <w:rFonts w:asciiTheme="minorHAnsi" w:hAnsiTheme="minorHAnsi" w:cstheme="minorHAnsi"/>
                <w:b/>
                <w:sz w:val="22"/>
                <w:szCs w:val="22"/>
              </w:rPr>
              <w:t>5</w:t>
            </w:r>
          </w:p>
        </w:tc>
        <w:tc>
          <w:tcPr>
            <w:tcW w:w="3276" w:type="dxa"/>
            <w:tcBorders>
              <w:top w:val="single" w:sz="5" w:space="0" w:color="000000"/>
              <w:left w:val="single" w:sz="5" w:space="0" w:color="000000"/>
              <w:bottom w:val="single" w:sz="5" w:space="0" w:color="000000"/>
              <w:right w:val="single" w:sz="5" w:space="0" w:color="000000"/>
            </w:tcBorders>
            <w:vAlign w:val="center"/>
          </w:tcPr>
          <w:p w14:paraId="654F01CF" w14:textId="00906EA4" w:rsidR="00D14D31" w:rsidRPr="000754D0" w:rsidRDefault="00D14D31" w:rsidP="00D14D31">
            <w:pPr>
              <w:spacing w:after="0" w:line="360" w:lineRule="auto"/>
              <w:ind w:left="131" w:right="98"/>
              <w:rPr>
                <w:rFonts w:asciiTheme="minorHAnsi" w:hAnsiTheme="minorHAnsi" w:cstheme="minorHAnsi"/>
                <w:sz w:val="22"/>
                <w:szCs w:val="22"/>
              </w:rPr>
            </w:pPr>
            <w:r>
              <w:rPr>
                <w:rFonts w:asciiTheme="minorHAnsi" w:hAnsiTheme="minorHAnsi" w:cstheme="minorHAnsi"/>
                <w:sz w:val="22"/>
                <w:szCs w:val="22"/>
              </w:rPr>
              <w:t xml:space="preserve">Scheduled Commercial Operation Date </w:t>
            </w:r>
          </w:p>
        </w:tc>
        <w:tc>
          <w:tcPr>
            <w:tcW w:w="5220" w:type="dxa"/>
            <w:tcBorders>
              <w:top w:val="single" w:sz="5" w:space="0" w:color="000000"/>
              <w:left w:val="single" w:sz="5" w:space="0" w:color="000000"/>
              <w:bottom w:val="single" w:sz="5" w:space="0" w:color="000000"/>
              <w:right w:val="single" w:sz="5" w:space="0" w:color="000000"/>
            </w:tcBorders>
            <w:vAlign w:val="center"/>
          </w:tcPr>
          <w:p w14:paraId="23055823" w14:textId="05C6628C" w:rsidR="00D14D31" w:rsidRPr="000754D0" w:rsidRDefault="00D14D31" w:rsidP="00D14D31">
            <w:pPr>
              <w:spacing w:after="0" w:line="360" w:lineRule="auto"/>
              <w:ind w:left="131" w:right="98"/>
              <w:jc w:val="center"/>
              <w:rPr>
                <w:rFonts w:asciiTheme="minorHAnsi" w:hAnsiTheme="minorHAnsi" w:cstheme="minorHAnsi"/>
                <w:sz w:val="22"/>
                <w:szCs w:val="22"/>
              </w:rPr>
            </w:pPr>
            <w:r>
              <w:rPr>
                <w:rFonts w:asciiTheme="minorHAnsi" w:hAnsiTheme="minorHAnsi" w:cstheme="minorHAnsi"/>
                <w:sz w:val="22"/>
                <w:szCs w:val="22"/>
              </w:rPr>
              <w:t>On or before 30 months from Compliance Date</w:t>
            </w:r>
          </w:p>
        </w:tc>
      </w:tr>
      <w:tr w:rsidR="00D14D31" w:rsidRPr="000754D0" w14:paraId="3793C42E" w14:textId="77777777" w:rsidTr="006A3D15">
        <w:trPr>
          <w:trHeight w:val="288"/>
        </w:trPr>
        <w:tc>
          <w:tcPr>
            <w:tcW w:w="850" w:type="dxa"/>
            <w:tcBorders>
              <w:top w:val="single" w:sz="5" w:space="0" w:color="000000"/>
              <w:left w:val="single" w:sz="5" w:space="0" w:color="000000"/>
              <w:bottom w:val="single" w:sz="5" w:space="0" w:color="000000"/>
              <w:right w:val="single" w:sz="5" w:space="0" w:color="000000"/>
            </w:tcBorders>
            <w:vAlign w:val="center"/>
          </w:tcPr>
          <w:p w14:paraId="23AFF383" w14:textId="7482E12D" w:rsidR="00D14D31" w:rsidRPr="000754D0" w:rsidRDefault="00D14D31" w:rsidP="00D14D31">
            <w:pPr>
              <w:spacing w:after="0" w:line="360" w:lineRule="auto"/>
              <w:jc w:val="center"/>
              <w:rPr>
                <w:rFonts w:asciiTheme="minorHAnsi" w:hAnsiTheme="minorHAnsi" w:cstheme="minorHAnsi"/>
                <w:b/>
                <w:sz w:val="22"/>
                <w:szCs w:val="22"/>
              </w:rPr>
            </w:pPr>
            <w:r w:rsidRPr="000754D0">
              <w:rPr>
                <w:rFonts w:asciiTheme="minorHAnsi" w:hAnsiTheme="minorHAnsi" w:cstheme="minorHAnsi"/>
                <w:b/>
                <w:sz w:val="22"/>
                <w:szCs w:val="22"/>
              </w:rPr>
              <w:t>6</w:t>
            </w:r>
          </w:p>
        </w:tc>
        <w:tc>
          <w:tcPr>
            <w:tcW w:w="3276" w:type="dxa"/>
            <w:tcBorders>
              <w:top w:val="single" w:sz="5" w:space="0" w:color="000000"/>
              <w:left w:val="single" w:sz="5" w:space="0" w:color="000000"/>
              <w:bottom w:val="single" w:sz="5" w:space="0" w:color="000000"/>
              <w:right w:val="single" w:sz="5" w:space="0" w:color="000000"/>
            </w:tcBorders>
            <w:vAlign w:val="center"/>
          </w:tcPr>
          <w:p w14:paraId="7FD891B7" w14:textId="3617C48B" w:rsidR="00D14D31" w:rsidRPr="000754D0" w:rsidRDefault="00D14D31" w:rsidP="00D14D31">
            <w:pPr>
              <w:spacing w:after="0" w:line="360" w:lineRule="auto"/>
              <w:ind w:left="131" w:right="98"/>
              <w:rPr>
                <w:rFonts w:asciiTheme="minorHAnsi" w:hAnsiTheme="minorHAnsi" w:cstheme="minorHAnsi"/>
                <w:sz w:val="22"/>
                <w:szCs w:val="22"/>
              </w:rPr>
            </w:pPr>
            <w:r w:rsidRPr="00D14D31">
              <w:rPr>
                <w:rFonts w:asciiTheme="minorHAnsi" w:hAnsiTheme="minorHAnsi" w:cstheme="minorHAnsi"/>
                <w:sz w:val="22"/>
                <w:szCs w:val="22"/>
              </w:rPr>
              <w:t xml:space="preserve">Projection Completion </w:t>
            </w:r>
          </w:p>
        </w:tc>
        <w:tc>
          <w:tcPr>
            <w:tcW w:w="5220" w:type="dxa"/>
            <w:tcBorders>
              <w:top w:val="single" w:sz="5" w:space="0" w:color="000000"/>
              <w:left w:val="single" w:sz="5" w:space="0" w:color="000000"/>
              <w:bottom w:val="single" w:sz="5" w:space="0" w:color="000000"/>
              <w:right w:val="single" w:sz="5" w:space="0" w:color="000000"/>
            </w:tcBorders>
            <w:vAlign w:val="center"/>
          </w:tcPr>
          <w:p w14:paraId="6E118801" w14:textId="53F8E9E3" w:rsidR="00D14D31" w:rsidRPr="000754D0" w:rsidRDefault="00D14D31" w:rsidP="00D14D31">
            <w:pPr>
              <w:spacing w:after="0" w:line="360" w:lineRule="auto"/>
              <w:ind w:right="98"/>
              <w:jc w:val="center"/>
              <w:rPr>
                <w:rFonts w:asciiTheme="minorHAnsi" w:hAnsiTheme="minorHAnsi" w:cstheme="minorHAnsi"/>
                <w:sz w:val="22"/>
                <w:szCs w:val="22"/>
              </w:rPr>
            </w:pPr>
            <w:r>
              <w:rPr>
                <w:rFonts w:asciiTheme="minorHAnsi" w:hAnsiTheme="minorHAnsi" w:cstheme="minorHAnsi"/>
                <w:sz w:val="22"/>
                <w:szCs w:val="22"/>
              </w:rPr>
              <w:t>Within 18 Months from SCOD</w:t>
            </w:r>
          </w:p>
        </w:tc>
      </w:tr>
      <w:tr w:rsidR="0055177B" w:rsidRPr="000754D0" w14:paraId="148F569D" w14:textId="77777777" w:rsidTr="006A3D15">
        <w:trPr>
          <w:trHeight w:val="366"/>
        </w:trPr>
        <w:tc>
          <w:tcPr>
            <w:tcW w:w="850" w:type="dxa"/>
            <w:tcBorders>
              <w:top w:val="single" w:sz="5" w:space="0" w:color="000000"/>
              <w:left w:val="single" w:sz="5" w:space="0" w:color="000000"/>
              <w:bottom w:val="single" w:sz="5" w:space="0" w:color="000000"/>
              <w:right w:val="single" w:sz="5" w:space="0" w:color="000000"/>
            </w:tcBorders>
            <w:vAlign w:val="center"/>
          </w:tcPr>
          <w:p w14:paraId="3AD9E8E3" w14:textId="5C057DDF" w:rsidR="0055177B" w:rsidRPr="000754D0" w:rsidRDefault="0055177B" w:rsidP="0055177B">
            <w:pPr>
              <w:spacing w:after="0" w:line="360" w:lineRule="auto"/>
              <w:jc w:val="center"/>
              <w:rPr>
                <w:rFonts w:asciiTheme="minorHAnsi" w:hAnsiTheme="minorHAnsi" w:cstheme="minorHAnsi"/>
                <w:b/>
                <w:sz w:val="22"/>
                <w:szCs w:val="22"/>
              </w:rPr>
            </w:pPr>
            <w:r w:rsidRPr="000754D0">
              <w:rPr>
                <w:rFonts w:asciiTheme="minorHAnsi" w:hAnsiTheme="minorHAnsi" w:cstheme="minorHAnsi"/>
                <w:b/>
                <w:sz w:val="22"/>
                <w:szCs w:val="22"/>
              </w:rPr>
              <w:t>7</w:t>
            </w:r>
          </w:p>
        </w:tc>
        <w:tc>
          <w:tcPr>
            <w:tcW w:w="3276" w:type="dxa"/>
            <w:tcBorders>
              <w:top w:val="single" w:sz="5" w:space="0" w:color="000000"/>
              <w:left w:val="single" w:sz="5" w:space="0" w:color="000000"/>
              <w:bottom w:val="single" w:sz="5" w:space="0" w:color="000000"/>
              <w:right w:val="single" w:sz="5" w:space="0" w:color="000000"/>
            </w:tcBorders>
            <w:vAlign w:val="center"/>
          </w:tcPr>
          <w:p w14:paraId="54C80D94" w14:textId="733983E7" w:rsidR="0055177B" w:rsidRPr="000754D0" w:rsidRDefault="0055177B" w:rsidP="0055177B">
            <w:pPr>
              <w:spacing w:after="0" w:line="360" w:lineRule="auto"/>
              <w:ind w:left="131" w:right="98"/>
              <w:rPr>
                <w:rFonts w:asciiTheme="minorHAnsi" w:hAnsiTheme="minorHAnsi" w:cstheme="minorHAnsi"/>
                <w:sz w:val="22"/>
                <w:szCs w:val="22"/>
              </w:rPr>
            </w:pPr>
            <w:r w:rsidRPr="000754D0">
              <w:rPr>
                <w:rFonts w:asciiTheme="minorHAnsi" w:hAnsiTheme="minorHAnsi" w:cstheme="minorHAnsi"/>
                <w:sz w:val="22"/>
                <w:szCs w:val="22"/>
              </w:rPr>
              <w:t xml:space="preserve">Construction Period </w:t>
            </w:r>
          </w:p>
        </w:tc>
        <w:tc>
          <w:tcPr>
            <w:tcW w:w="5220" w:type="dxa"/>
            <w:tcBorders>
              <w:top w:val="single" w:sz="5" w:space="0" w:color="000000"/>
              <w:left w:val="single" w:sz="5" w:space="0" w:color="000000"/>
              <w:bottom w:val="single" w:sz="5" w:space="0" w:color="000000"/>
              <w:right w:val="single" w:sz="5" w:space="0" w:color="000000"/>
            </w:tcBorders>
            <w:vAlign w:val="center"/>
          </w:tcPr>
          <w:p w14:paraId="19BDBAB0" w14:textId="0086398C" w:rsidR="0055177B" w:rsidRPr="000754D0" w:rsidRDefault="0055177B" w:rsidP="0055177B">
            <w:pPr>
              <w:spacing w:after="0" w:line="360" w:lineRule="auto"/>
              <w:ind w:left="131" w:right="98"/>
              <w:jc w:val="center"/>
              <w:rPr>
                <w:rFonts w:asciiTheme="minorHAnsi" w:hAnsiTheme="minorHAnsi" w:cstheme="minorHAnsi"/>
                <w:sz w:val="22"/>
                <w:szCs w:val="22"/>
              </w:rPr>
            </w:pPr>
            <w:r>
              <w:rPr>
                <w:rFonts w:asciiTheme="minorHAnsi" w:hAnsiTheme="minorHAnsi" w:cstheme="minorHAnsi"/>
                <w:sz w:val="22"/>
                <w:szCs w:val="22"/>
              </w:rPr>
              <w:t>15 Years from Compliance Date</w:t>
            </w:r>
          </w:p>
        </w:tc>
      </w:tr>
    </w:tbl>
    <w:p w14:paraId="005D913E" w14:textId="77777777" w:rsidR="00EB1817" w:rsidRDefault="00EB1817" w:rsidP="00F116C2">
      <w:pPr>
        <w:pStyle w:val="DefaultText11"/>
        <w:spacing w:after="0" w:line="360" w:lineRule="auto"/>
        <w:ind w:left="284" w:right="-23"/>
        <w:jc w:val="both"/>
        <w:rPr>
          <w:rFonts w:ascii="Arial" w:hAnsi="Arial" w:cs="Arial"/>
          <w:sz w:val="22"/>
          <w:szCs w:val="22"/>
        </w:rPr>
      </w:pPr>
    </w:p>
    <w:p w14:paraId="7D8238D8" w14:textId="00006060" w:rsidR="0055177B" w:rsidRDefault="00E04BCD" w:rsidP="00F116C2">
      <w:pPr>
        <w:pStyle w:val="DefaultText11"/>
        <w:spacing w:after="0" w:line="360" w:lineRule="auto"/>
        <w:ind w:left="284" w:right="-23"/>
        <w:jc w:val="both"/>
        <w:rPr>
          <w:rFonts w:ascii="Arial" w:hAnsi="Arial" w:cs="Arial"/>
          <w:sz w:val="22"/>
          <w:szCs w:val="22"/>
        </w:rPr>
      </w:pPr>
      <w:r w:rsidRPr="00E04BCD">
        <w:rPr>
          <w:rFonts w:ascii="Arial" w:hAnsi="Arial" w:cs="Arial"/>
          <w:sz w:val="22"/>
          <w:szCs w:val="22"/>
        </w:rPr>
        <w:t>The authority</w:t>
      </w:r>
      <w:r>
        <w:rPr>
          <w:rFonts w:ascii="Arial" w:hAnsi="Arial" w:cs="Arial"/>
          <w:sz w:val="22"/>
          <w:szCs w:val="22"/>
        </w:rPr>
        <w:t xml:space="preserve"> (DJB)</w:t>
      </w:r>
      <w:r w:rsidRPr="00E04BCD">
        <w:rPr>
          <w:rFonts w:ascii="Arial" w:hAnsi="Arial" w:cs="Arial"/>
          <w:sz w:val="22"/>
          <w:szCs w:val="22"/>
        </w:rPr>
        <w:t xml:space="preserve"> has granted multiple extensions to the project completion dates based on requests from NWS. In their extension letter dated November 16, 2021, with reference DJB/EE (</w:t>
      </w:r>
      <w:proofErr w:type="spellStart"/>
      <w:r w:rsidRPr="00E04BCD">
        <w:rPr>
          <w:rFonts w:ascii="Arial" w:hAnsi="Arial" w:cs="Arial"/>
          <w:sz w:val="22"/>
          <w:szCs w:val="22"/>
        </w:rPr>
        <w:t>Proj</w:t>
      </w:r>
      <w:proofErr w:type="spellEnd"/>
      <w:r w:rsidRPr="00E04BCD">
        <w:rPr>
          <w:rFonts w:ascii="Arial" w:hAnsi="Arial" w:cs="Arial"/>
          <w:sz w:val="22"/>
          <w:szCs w:val="22"/>
        </w:rPr>
        <w:t>)/W-IX/2020-21/1733, DJB extended the project completion timeline to March 31, 2022. However, despite the granted extension, the company has been unable to meet the revised deadline.</w:t>
      </w:r>
    </w:p>
    <w:p w14:paraId="10383A3F" w14:textId="357D96D0" w:rsidR="00AC38D7" w:rsidRPr="003B172D" w:rsidRDefault="00AC38D7" w:rsidP="009A51F2">
      <w:pPr>
        <w:tabs>
          <w:tab w:val="left" w:pos="142"/>
        </w:tabs>
        <w:spacing w:line="360" w:lineRule="auto"/>
        <w:ind w:left="284" w:right="-23"/>
        <w:jc w:val="both"/>
        <w:rPr>
          <w:rFonts w:ascii="Arial" w:hAnsi="Arial" w:cs="Arial"/>
          <w:sz w:val="22"/>
          <w:szCs w:val="22"/>
        </w:rPr>
      </w:pPr>
      <w:r w:rsidRPr="003B172D">
        <w:rPr>
          <w:rFonts w:ascii="Arial" w:hAnsi="Arial" w:cs="Arial"/>
          <w:sz w:val="22"/>
          <w:szCs w:val="22"/>
        </w:rPr>
        <w:t xml:space="preserve">As per the </w:t>
      </w:r>
      <w:r w:rsidR="00A62000" w:rsidRPr="003B172D">
        <w:rPr>
          <w:rFonts w:ascii="Arial" w:hAnsi="Arial" w:cs="Arial"/>
          <w:sz w:val="22"/>
          <w:szCs w:val="22"/>
        </w:rPr>
        <w:t xml:space="preserve">documents provided by </w:t>
      </w:r>
      <w:r w:rsidRPr="003B172D">
        <w:rPr>
          <w:rFonts w:ascii="Arial" w:hAnsi="Arial" w:cs="Arial"/>
          <w:sz w:val="22"/>
          <w:szCs w:val="22"/>
        </w:rPr>
        <w:t>the client</w:t>
      </w:r>
      <w:r w:rsidR="00A62000" w:rsidRPr="003B172D">
        <w:rPr>
          <w:rFonts w:ascii="Arial" w:hAnsi="Arial" w:cs="Arial"/>
          <w:sz w:val="22"/>
          <w:szCs w:val="22"/>
        </w:rPr>
        <w:t>/company</w:t>
      </w:r>
      <w:r w:rsidRPr="003B172D">
        <w:rPr>
          <w:rFonts w:ascii="Arial" w:hAnsi="Arial" w:cs="Arial"/>
          <w:sz w:val="22"/>
          <w:szCs w:val="22"/>
        </w:rPr>
        <w:t>, majority of the revenue has gone for debt servicing, the company is not able to fulfill its fin</w:t>
      </w:r>
      <w:r w:rsidR="00A62000" w:rsidRPr="003B172D">
        <w:rPr>
          <w:rFonts w:ascii="Arial" w:hAnsi="Arial" w:cs="Arial"/>
          <w:sz w:val="22"/>
          <w:szCs w:val="22"/>
        </w:rPr>
        <w:t xml:space="preserve">ancial obligations and hence </w:t>
      </w:r>
      <w:r w:rsidR="003B172D">
        <w:rPr>
          <w:rFonts w:ascii="Arial" w:hAnsi="Arial" w:cs="Arial"/>
          <w:sz w:val="22"/>
          <w:szCs w:val="22"/>
        </w:rPr>
        <w:t>Bank of India,</w:t>
      </w:r>
      <w:r w:rsidRPr="003B172D">
        <w:rPr>
          <w:rFonts w:ascii="Arial" w:hAnsi="Arial" w:cs="Arial"/>
          <w:sz w:val="22"/>
          <w:szCs w:val="22"/>
        </w:rPr>
        <w:t xml:space="preserve"> need to take appropriate decision/resolution on this NPA account.</w:t>
      </w:r>
    </w:p>
    <w:p w14:paraId="0BA5AA59" w14:textId="4266E414" w:rsidR="00A62000" w:rsidRPr="003B172D" w:rsidRDefault="00A62000" w:rsidP="00A62000">
      <w:pPr>
        <w:tabs>
          <w:tab w:val="left" w:pos="142"/>
        </w:tabs>
        <w:spacing w:line="360" w:lineRule="auto"/>
        <w:ind w:left="284" w:right="-23"/>
        <w:jc w:val="both"/>
        <w:rPr>
          <w:rFonts w:ascii="Arial" w:hAnsi="Arial" w:cs="Arial"/>
          <w:sz w:val="22"/>
          <w:szCs w:val="22"/>
        </w:rPr>
      </w:pPr>
      <w:r w:rsidRPr="003B172D">
        <w:rPr>
          <w:rFonts w:ascii="Arial" w:hAnsi="Arial" w:cs="Arial"/>
          <w:sz w:val="22"/>
          <w:szCs w:val="22"/>
        </w:rPr>
        <w:t xml:space="preserve">The account is a stressed assets in the books of </w:t>
      </w:r>
      <w:r w:rsidR="003B172D">
        <w:rPr>
          <w:rFonts w:ascii="Arial" w:hAnsi="Arial" w:cs="Arial"/>
          <w:sz w:val="22"/>
          <w:szCs w:val="22"/>
        </w:rPr>
        <w:t>Bank of India</w:t>
      </w:r>
      <w:r w:rsidRPr="003B172D">
        <w:rPr>
          <w:rFonts w:ascii="Arial" w:hAnsi="Arial" w:cs="Arial"/>
          <w:sz w:val="22"/>
          <w:szCs w:val="22"/>
        </w:rPr>
        <w:t xml:space="preserve"> since </w:t>
      </w:r>
      <w:r w:rsidR="003B172D">
        <w:rPr>
          <w:rFonts w:ascii="Arial" w:hAnsi="Arial" w:cs="Arial"/>
          <w:sz w:val="22"/>
          <w:szCs w:val="22"/>
        </w:rPr>
        <w:t>March</w:t>
      </w:r>
      <w:r w:rsidRPr="003B172D">
        <w:rPr>
          <w:rFonts w:ascii="Arial" w:hAnsi="Arial" w:cs="Arial"/>
          <w:sz w:val="22"/>
          <w:szCs w:val="22"/>
        </w:rPr>
        <w:t>, 20</w:t>
      </w:r>
      <w:r w:rsidR="003B172D">
        <w:rPr>
          <w:rFonts w:ascii="Arial" w:hAnsi="Arial" w:cs="Arial"/>
          <w:sz w:val="22"/>
          <w:szCs w:val="22"/>
        </w:rPr>
        <w:t>23</w:t>
      </w:r>
      <w:r w:rsidRPr="003B172D">
        <w:rPr>
          <w:rFonts w:ascii="Arial" w:hAnsi="Arial" w:cs="Arial"/>
          <w:sz w:val="22"/>
          <w:szCs w:val="22"/>
        </w:rPr>
        <w:t>. The account turned NPA due to Delay in Date of Commencement of Commercial Operations (DCCO)</w:t>
      </w:r>
      <w:r w:rsidR="003B172D">
        <w:rPr>
          <w:rFonts w:ascii="Arial" w:hAnsi="Arial" w:cs="Arial"/>
          <w:sz w:val="22"/>
          <w:szCs w:val="22"/>
        </w:rPr>
        <w:t xml:space="preserve"> and </w:t>
      </w:r>
      <w:r w:rsidRPr="003B172D">
        <w:rPr>
          <w:rFonts w:ascii="Arial" w:hAnsi="Arial" w:cs="Arial"/>
          <w:sz w:val="22"/>
          <w:szCs w:val="22"/>
        </w:rPr>
        <w:t xml:space="preserve">due to </w:t>
      </w:r>
      <w:r w:rsidR="003B172D">
        <w:rPr>
          <w:rFonts w:ascii="Arial" w:hAnsi="Arial" w:cs="Arial"/>
          <w:sz w:val="22"/>
          <w:szCs w:val="22"/>
        </w:rPr>
        <w:t>l</w:t>
      </w:r>
      <w:r w:rsidR="003B172D" w:rsidRPr="003B172D">
        <w:rPr>
          <w:rFonts w:ascii="Arial" w:hAnsi="Arial" w:cs="Arial"/>
          <w:sz w:val="22"/>
          <w:szCs w:val="22"/>
        </w:rPr>
        <w:t>ack of adequate working capital with the Company for executing the work.</w:t>
      </w:r>
    </w:p>
    <w:p w14:paraId="60E15C66" w14:textId="7E8C043D" w:rsidR="0010552A" w:rsidRDefault="004A79CF" w:rsidP="009A51F2">
      <w:pPr>
        <w:spacing w:before="240" w:after="0" w:line="360" w:lineRule="auto"/>
        <w:ind w:left="284" w:right="-23"/>
        <w:jc w:val="both"/>
        <w:rPr>
          <w:rFonts w:ascii="Arial" w:hAnsi="Arial" w:cs="Arial"/>
          <w:b/>
          <w:w w:val="105"/>
          <w:sz w:val="22"/>
          <w:szCs w:val="22"/>
        </w:rPr>
      </w:pPr>
      <w:r w:rsidRPr="003B172D">
        <w:rPr>
          <w:rFonts w:ascii="Arial" w:hAnsi="Arial" w:cs="Arial"/>
          <w:b/>
          <w:w w:val="105"/>
          <w:sz w:val="22"/>
          <w:szCs w:val="22"/>
        </w:rPr>
        <w:t>Hence, Bank of India</w:t>
      </w:r>
      <w:r w:rsidR="0062493C" w:rsidRPr="003B172D">
        <w:rPr>
          <w:rFonts w:ascii="Arial" w:hAnsi="Arial" w:cs="Arial"/>
          <w:b/>
          <w:w w:val="105"/>
          <w:sz w:val="22"/>
          <w:szCs w:val="22"/>
        </w:rPr>
        <w:t xml:space="preserve">, </w:t>
      </w:r>
      <w:r w:rsidR="003B172D">
        <w:rPr>
          <w:rFonts w:ascii="Arial" w:hAnsi="Arial" w:cs="Arial"/>
          <w:b/>
          <w:w w:val="105"/>
          <w:sz w:val="22"/>
          <w:szCs w:val="22"/>
        </w:rPr>
        <w:t xml:space="preserve">ARB Kolkata </w:t>
      </w:r>
      <w:r w:rsidR="003B172D" w:rsidRPr="003B172D">
        <w:rPr>
          <w:rFonts w:ascii="Arial" w:hAnsi="Arial" w:cs="Arial"/>
          <w:b/>
          <w:w w:val="105"/>
          <w:sz w:val="22"/>
          <w:szCs w:val="22"/>
        </w:rPr>
        <w:t>has</w:t>
      </w:r>
      <w:r w:rsidRPr="003B172D">
        <w:rPr>
          <w:rFonts w:ascii="Arial" w:hAnsi="Arial" w:cs="Arial"/>
          <w:b/>
          <w:w w:val="105"/>
          <w:sz w:val="22"/>
          <w:szCs w:val="22"/>
        </w:rPr>
        <w:t xml:space="preserve"> appointed R. K Associates to determine the </w:t>
      </w:r>
      <w:r w:rsidR="0062493C" w:rsidRPr="003B172D">
        <w:rPr>
          <w:rFonts w:ascii="Arial" w:hAnsi="Arial" w:cs="Arial"/>
          <w:b/>
          <w:w w:val="105"/>
          <w:sz w:val="22"/>
          <w:szCs w:val="22"/>
        </w:rPr>
        <w:t>Fair Market Value/</w:t>
      </w:r>
      <w:r w:rsidRPr="003B172D">
        <w:rPr>
          <w:rFonts w:ascii="Arial" w:hAnsi="Arial" w:cs="Arial"/>
          <w:b/>
          <w:w w:val="105"/>
          <w:sz w:val="22"/>
          <w:szCs w:val="22"/>
        </w:rPr>
        <w:t xml:space="preserve">Enterprise Value of the </w:t>
      </w:r>
      <w:r w:rsidR="0062493C" w:rsidRPr="003B172D">
        <w:rPr>
          <w:rFonts w:ascii="Arial" w:hAnsi="Arial" w:cs="Arial"/>
          <w:b/>
          <w:w w:val="105"/>
          <w:sz w:val="22"/>
          <w:szCs w:val="22"/>
        </w:rPr>
        <w:t>Business/</w:t>
      </w:r>
      <w:r w:rsidRPr="003B172D">
        <w:rPr>
          <w:rFonts w:ascii="Arial" w:hAnsi="Arial" w:cs="Arial"/>
          <w:b/>
          <w:w w:val="105"/>
          <w:sz w:val="22"/>
          <w:szCs w:val="22"/>
        </w:rPr>
        <w:t xml:space="preserve">Company to take appropriate course of action on this </w:t>
      </w:r>
      <w:r w:rsidR="0062493C" w:rsidRPr="003B172D">
        <w:rPr>
          <w:rFonts w:ascii="Arial" w:hAnsi="Arial" w:cs="Arial"/>
          <w:b/>
          <w:w w:val="105"/>
          <w:sz w:val="22"/>
          <w:szCs w:val="22"/>
        </w:rPr>
        <w:t xml:space="preserve">stressed </w:t>
      </w:r>
      <w:r w:rsidRPr="003B172D">
        <w:rPr>
          <w:rFonts w:ascii="Arial" w:hAnsi="Arial" w:cs="Arial"/>
          <w:b/>
          <w:w w:val="105"/>
          <w:sz w:val="22"/>
          <w:szCs w:val="22"/>
        </w:rPr>
        <w:t>account.</w:t>
      </w:r>
      <w:r w:rsidRPr="009356B1">
        <w:rPr>
          <w:rFonts w:ascii="Arial" w:hAnsi="Arial" w:cs="Arial"/>
          <w:b/>
          <w:w w:val="105"/>
          <w:sz w:val="22"/>
          <w:szCs w:val="22"/>
        </w:rPr>
        <w:t xml:space="preserve"> </w:t>
      </w:r>
    </w:p>
    <w:p w14:paraId="59DFCE8D" w14:textId="77777777" w:rsidR="00F41441" w:rsidRPr="0062493C" w:rsidRDefault="00F41441" w:rsidP="00F41441">
      <w:pPr>
        <w:spacing w:after="0" w:line="360" w:lineRule="auto"/>
        <w:ind w:left="284" w:right="-23"/>
        <w:jc w:val="both"/>
        <w:rPr>
          <w:rFonts w:ascii="Arial" w:hAnsi="Arial" w:cs="Arial"/>
          <w:b/>
          <w:sz w:val="22"/>
          <w:szCs w:val="22"/>
        </w:rPr>
      </w:pPr>
    </w:p>
    <w:p w14:paraId="50F08B64" w14:textId="5B8496F4" w:rsidR="00215D2C" w:rsidRPr="00F41441" w:rsidRDefault="00E11206" w:rsidP="00F41441">
      <w:pPr>
        <w:pStyle w:val="ListParagraph"/>
        <w:numPr>
          <w:ilvl w:val="0"/>
          <w:numId w:val="2"/>
        </w:numPr>
        <w:spacing w:after="0" w:line="360" w:lineRule="auto"/>
        <w:ind w:left="284" w:right="-23" w:hanging="426"/>
        <w:rPr>
          <w:rFonts w:ascii="Arial" w:hAnsi="Arial" w:cs="Arial"/>
          <w:b/>
          <w:sz w:val="22"/>
          <w:szCs w:val="22"/>
          <w:u w:val="single"/>
        </w:rPr>
      </w:pPr>
      <w:r w:rsidRPr="00E2718C">
        <w:rPr>
          <w:rFonts w:ascii="Arial" w:hAnsi="Arial" w:cs="Arial"/>
          <w:b/>
          <w:sz w:val="22"/>
          <w:szCs w:val="22"/>
        </w:rPr>
        <w:t>TYPE OF REPORT:</w:t>
      </w:r>
      <w:r w:rsidR="00F920DE">
        <w:rPr>
          <w:rFonts w:ascii="Arial" w:hAnsi="Arial" w:cs="Arial"/>
          <w:b/>
          <w:sz w:val="22"/>
          <w:szCs w:val="22"/>
        </w:rPr>
        <w:t xml:space="preserve"> </w:t>
      </w:r>
      <w:r w:rsidR="00BE66C1" w:rsidRPr="00F920DE">
        <w:rPr>
          <w:rFonts w:ascii="Arial" w:hAnsi="Arial" w:cs="Arial"/>
          <w:sz w:val="22"/>
        </w:rPr>
        <w:t>Enterprise Valuation of M/s</w:t>
      </w:r>
      <w:r w:rsidR="00E076A1">
        <w:rPr>
          <w:rFonts w:ascii="Arial" w:hAnsi="Arial" w:cs="Arial"/>
          <w:sz w:val="22"/>
        </w:rPr>
        <w:t xml:space="preserve"> </w:t>
      </w:r>
      <w:proofErr w:type="spellStart"/>
      <w:r w:rsidR="00E04BCD">
        <w:rPr>
          <w:rFonts w:ascii="Arial" w:hAnsi="Arial" w:cs="Arial"/>
          <w:sz w:val="22"/>
          <w:szCs w:val="22"/>
        </w:rPr>
        <w:t>Nangloi</w:t>
      </w:r>
      <w:proofErr w:type="spellEnd"/>
      <w:r w:rsidR="00E04BCD">
        <w:rPr>
          <w:rFonts w:ascii="Arial" w:hAnsi="Arial" w:cs="Arial"/>
          <w:sz w:val="22"/>
          <w:szCs w:val="22"/>
        </w:rPr>
        <w:t xml:space="preserve"> Water Services</w:t>
      </w:r>
      <w:r w:rsidR="00E076A1" w:rsidRPr="00E076A1">
        <w:rPr>
          <w:rFonts w:ascii="Arial" w:hAnsi="Arial" w:cs="Arial"/>
          <w:sz w:val="22"/>
          <w:szCs w:val="22"/>
        </w:rPr>
        <w:t xml:space="preserve"> Private Limited</w:t>
      </w:r>
      <w:r w:rsidR="00BE66C1" w:rsidRPr="00F920DE">
        <w:rPr>
          <w:rFonts w:ascii="Arial" w:eastAsia="Arial" w:hAnsi="Arial"/>
          <w:sz w:val="22"/>
        </w:rPr>
        <w:t>.</w:t>
      </w:r>
    </w:p>
    <w:p w14:paraId="7E1ECA9F" w14:textId="77777777" w:rsidR="00F41441" w:rsidRPr="00F920DE" w:rsidRDefault="00F41441" w:rsidP="00F41441">
      <w:pPr>
        <w:pStyle w:val="ListParagraph"/>
        <w:spacing w:after="0" w:line="360" w:lineRule="auto"/>
        <w:ind w:left="284" w:right="-23"/>
        <w:rPr>
          <w:rFonts w:ascii="Arial" w:hAnsi="Arial" w:cs="Arial"/>
          <w:b/>
          <w:sz w:val="22"/>
          <w:szCs w:val="22"/>
          <w:u w:val="single"/>
        </w:rPr>
      </w:pPr>
    </w:p>
    <w:p w14:paraId="66EF0EDD" w14:textId="089FECE7" w:rsidR="00533A6A" w:rsidRPr="00F41441" w:rsidRDefault="00E11206" w:rsidP="00F41441">
      <w:pPr>
        <w:pStyle w:val="ListParagraph"/>
        <w:numPr>
          <w:ilvl w:val="0"/>
          <w:numId w:val="2"/>
        </w:numPr>
        <w:spacing w:after="0" w:line="360" w:lineRule="auto"/>
        <w:ind w:left="284" w:right="-23" w:hanging="426"/>
        <w:jc w:val="both"/>
        <w:rPr>
          <w:rFonts w:ascii="Arial" w:hAnsi="Arial" w:cs="Arial"/>
          <w:b/>
          <w:sz w:val="22"/>
          <w:szCs w:val="22"/>
        </w:rPr>
      </w:pPr>
      <w:r w:rsidRPr="00B56E23">
        <w:rPr>
          <w:rFonts w:ascii="Arial" w:hAnsi="Arial" w:cs="Arial"/>
          <w:b/>
          <w:sz w:val="22"/>
          <w:szCs w:val="22"/>
        </w:rPr>
        <w:t xml:space="preserve">PURPOSE OF THE REPORT: </w:t>
      </w:r>
      <w:r w:rsidR="00F920DE">
        <w:rPr>
          <w:rFonts w:ascii="Arial" w:hAnsi="Arial" w:cs="Arial"/>
          <w:b/>
          <w:sz w:val="22"/>
          <w:szCs w:val="22"/>
        </w:rPr>
        <w:t xml:space="preserve"> </w:t>
      </w:r>
      <w:r w:rsidR="00E516EE">
        <w:rPr>
          <w:rFonts w:ascii="Arial" w:eastAsia="Arial" w:hAnsi="Arial"/>
          <w:sz w:val="22"/>
        </w:rPr>
        <w:t xml:space="preserve">To </w:t>
      </w:r>
      <w:r w:rsidR="00BE66C1" w:rsidRPr="00F920DE">
        <w:rPr>
          <w:rFonts w:ascii="Arial" w:eastAsia="Arial" w:hAnsi="Arial"/>
          <w:sz w:val="22"/>
        </w:rPr>
        <w:t xml:space="preserve">determine </w:t>
      </w:r>
      <w:r w:rsidR="00E516EE">
        <w:rPr>
          <w:rFonts w:ascii="Arial" w:eastAsia="Arial" w:hAnsi="Arial"/>
          <w:sz w:val="22"/>
        </w:rPr>
        <w:t xml:space="preserve">the </w:t>
      </w:r>
      <w:r w:rsidR="00BE66C1" w:rsidRPr="00F920DE">
        <w:rPr>
          <w:rFonts w:ascii="Arial" w:eastAsia="Arial" w:hAnsi="Arial"/>
          <w:sz w:val="22"/>
        </w:rPr>
        <w:t>Enterprise Value of the SPV Company</w:t>
      </w:r>
      <w:r w:rsidR="00BE66C1" w:rsidRPr="00F920DE">
        <w:rPr>
          <w:rFonts w:ascii="Arial" w:eastAsia="Arial" w:hAnsi="Arial"/>
          <w:b/>
          <w:sz w:val="22"/>
        </w:rPr>
        <w:t xml:space="preserve"> </w:t>
      </w:r>
      <w:r w:rsidR="00BE66C1" w:rsidRPr="00F920DE">
        <w:rPr>
          <w:rFonts w:ascii="Arial" w:eastAsia="Arial" w:hAnsi="Arial"/>
          <w:sz w:val="22"/>
        </w:rPr>
        <w:t>to enable the lenders to evaluate the further course of action on this account.</w:t>
      </w:r>
    </w:p>
    <w:p w14:paraId="12E459F8" w14:textId="77777777" w:rsidR="00E04BCD" w:rsidRPr="00E04BCD" w:rsidRDefault="00E04BCD" w:rsidP="00E04BCD">
      <w:pPr>
        <w:pStyle w:val="ListParagraph"/>
        <w:rPr>
          <w:rFonts w:ascii="Arial" w:hAnsi="Arial" w:cs="Arial"/>
          <w:b/>
          <w:sz w:val="22"/>
          <w:szCs w:val="22"/>
        </w:rPr>
      </w:pPr>
    </w:p>
    <w:p w14:paraId="78B385CA" w14:textId="7A5020B9" w:rsidR="00637B15" w:rsidRPr="00F920DE" w:rsidRDefault="00E11206" w:rsidP="00F41441">
      <w:pPr>
        <w:pStyle w:val="ListParagraph"/>
        <w:numPr>
          <w:ilvl w:val="0"/>
          <w:numId w:val="2"/>
        </w:numPr>
        <w:spacing w:after="0" w:line="360" w:lineRule="auto"/>
        <w:ind w:left="284" w:right="-23" w:hanging="426"/>
        <w:jc w:val="both"/>
        <w:rPr>
          <w:rFonts w:ascii="Arial" w:hAnsi="Arial" w:cs="Arial"/>
          <w:color w:val="000000"/>
          <w:sz w:val="22"/>
          <w:szCs w:val="22"/>
        </w:rPr>
      </w:pPr>
      <w:r w:rsidRPr="00B56E23">
        <w:rPr>
          <w:rFonts w:ascii="Arial" w:hAnsi="Arial" w:cs="Arial"/>
          <w:b/>
          <w:sz w:val="22"/>
          <w:szCs w:val="22"/>
        </w:rPr>
        <w:t xml:space="preserve">SCOPE OF THE REPORT: </w:t>
      </w:r>
      <w:r w:rsidR="00F920DE">
        <w:rPr>
          <w:rFonts w:ascii="Arial" w:hAnsi="Arial" w:cs="Arial"/>
          <w:b/>
          <w:sz w:val="22"/>
          <w:szCs w:val="22"/>
        </w:rPr>
        <w:t xml:space="preserve"> </w:t>
      </w:r>
      <w:r w:rsidR="00637B15" w:rsidRPr="00F920DE">
        <w:rPr>
          <w:rFonts w:ascii="Arial" w:eastAsia="Arial" w:hAnsi="Arial"/>
          <w:sz w:val="22"/>
        </w:rPr>
        <w:t>To es</w:t>
      </w:r>
      <w:r w:rsidR="00F920DE">
        <w:rPr>
          <w:rFonts w:ascii="Arial" w:eastAsia="Arial" w:hAnsi="Arial"/>
          <w:sz w:val="22"/>
        </w:rPr>
        <w:t xml:space="preserve">timate &amp; determine current </w:t>
      </w:r>
      <w:r w:rsidR="00637B15" w:rsidRPr="00F920DE">
        <w:rPr>
          <w:rFonts w:ascii="Arial" w:eastAsia="Arial" w:hAnsi="Arial"/>
          <w:sz w:val="22"/>
        </w:rPr>
        <w:t xml:space="preserve">Enterprise Value of the Company based on </w:t>
      </w:r>
      <w:r w:rsidR="00F920DE">
        <w:rPr>
          <w:rFonts w:ascii="Arial" w:eastAsia="Arial" w:hAnsi="Arial"/>
          <w:sz w:val="22"/>
        </w:rPr>
        <w:t>Income based approach (</w:t>
      </w:r>
      <w:r w:rsidR="00637B15" w:rsidRPr="00F920DE">
        <w:rPr>
          <w:rFonts w:ascii="Arial" w:eastAsia="Arial" w:hAnsi="Arial"/>
          <w:sz w:val="22"/>
        </w:rPr>
        <w:t>Discounted Cash Flow method</w:t>
      </w:r>
      <w:r w:rsidR="00F920DE">
        <w:rPr>
          <w:rFonts w:ascii="Arial" w:eastAsia="Arial" w:hAnsi="Arial"/>
          <w:sz w:val="22"/>
        </w:rPr>
        <w:t>)</w:t>
      </w:r>
      <w:r w:rsidR="00637B15" w:rsidRPr="00F920DE">
        <w:rPr>
          <w:rFonts w:ascii="Arial" w:eastAsia="Arial" w:hAnsi="Arial"/>
          <w:sz w:val="22"/>
        </w:rPr>
        <w:t>.</w:t>
      </w:r>
    </w:p>
    <w:p w14:paraId="38CAA231" w14:textId="72981E21" w:rsidR="00F11396" w:rsidRPr="00112F6F" w:rsidRDefault="00112F6F" w:rsidP="006D6418">
      <w:pPr>
        <w:pStyle w:val="ListParagraph"/>
        <w:numPr>
          <w:ilvl w:val="0"/>
          <w:numId w:val="5"/>
        </w:numPr>
        <w:spacing w:line="360" w:lineRule="auto"/>
        <w:ind w:right="-23"/>
        <w:jc w:val="both"/>
        <w:rPr>
          <w:rFonts w:ascii="Arial" w:hAnsi="Arial" w:cs="Arial"/>
          <w:b/>
          <w:i/>
          <w:color w:val="000000"/>
          <w:sz w:val="22"/>
          <w:szCs w:val="22"/>
        </w:rPr>
      </w:pPr>
      <w:r w:rsidRPr="00112F6F">
        <w:rPr>
          <w:rFonts w:ascii="Arial" w:hAnsi="Arial" w:cs="Arial"/>
          <w:b/>
          <w:i/>
          <w:color w:val="000000"/>
          <w:sz w:val="22"/>
          <w:szCs w:val="22"/>
        </w:rPr>
        <w:lastRenderedPageBreak/>
        <w:t xml:space="preserve">This is just the enterprise valuation of the project based on its income generating capacity/ projections in future years. This Valuation shall not be construed as the physical asset valuation or should be directly related to cost approach or Project cost. </w:t>
      </w:r>
    </w:p>
    <w:p w14:paraId="16521B09" w14:textId="7FC909B7" w:rsidR="00112F6F" w:rsidRPr="00112F6F" w:rsidRDefault="00112F6F" w:rsidP="006D6418">
      <w:pPr>
        <w:pStyle w:val="ListParagraph"/>
        <w:numPr>
          <w:ilvl w:val="0"/>
          <w:numId w:val="5"/>
        </w:numPr>
        <w:spacing w:line="360" w:lineRule="auto"/>
        <w:ind w:right="-23"/>
        <w:jc w:val="both"/>
        <w:rPr>
          <w:rFonts w:ascii="Arial" w:hAnsi="Arial" w:cs="Arial"/>
          <w:b/>
          <w:i/>
          <w:color w:val="000000"/>
          <w:sz w:val="22"/>
          <w:szCs w:val="22"/>
        </w:rPr>
      </w:pPr>
      <w:r w:rsidRPr="00112F6F">
        <w:rPr>
          <w:rFonts w:ascii="Arial" w:hAnsi="Arial" w:cs="Arial"/>
          <w:b/>
          <w:i/>
          <w:color w:val="000000"/>
          <w:sz w:val="22"/>
          <w:szCs w:val="22"/>
        </w:rPr>
        <w:t>This Valuation only covers the</w:t>
      </w:r>
      <w:r>
        <w:rPr>
          <w:rFonts w:ascii="Arial" w:hAnsi="Arial" w:cs="Arial"/>
          <w:b/>
          <w:i/>
          <w:color w:val="000000"/>
          <w:sz w:val="22"/>
          <w:szCs w:val="22"/>
        </w:rPr>
        <w:t xml:space="preserve"> cash flow generated from </w:t>
      </w:r>
      <w:r w:rsidR="00E04BCD">
        <w:rPr>
          <w:rFonts w:ascii="Arial" w:hAnsi="Arial" w:cs="Arial"/>
          <w:b/>
          <w:i/>
          <w:color w:val="000000"/>
          <w:sz w:val="22"/>
          <w:szCs w:val="22"/>
        </w:rPr>
        <w:t>water treatment plant</w:t>
      </w:r>
      <w:r w:rsidRPr="00112F6F">
        <w:rPr>
          <w:rFonts w:ascii="Arial" w:hAnsi="Arial" w:cs="Arial"/>
          <w:b/>
          <w:i/>
          <w:color w:val="000000"/>
          <w:sz w:val="22"/>
          <w:szCs w:val="22"/>
        </w:rPr>
        <w:t xml:space="preserve"> </w:t>
      </w:r>
      <w:r w:rsidR="00E04BCD">
        <w:rPr>
          <w:rFonts w:ascii="Arial" w:hAnsi="Arial" w:cs="Arial"/>
          <w:b/>
          <w:i/>
          <w:color w:val="000000"/>
          <w:sz w:val="22"/>
          <w:szCs w:val="22"/>
        </w:rPr>
        <w:t xml:space="preserve">of the </w:t>
      </w:r>
      <w:r w:rsidRPr="00112F6F">
        <w:rPr>
          <w:rFonts w:ascii="Arial" w:hAnsi="Arial" w:cs="Arial"/>
          <w:b/>
          <w:i/>
          <w:color w:val="000000"/>
          <w:sz w:val="22"/>
          <w:szCs w:val="22"/>
        </w:rPr>
        <w:t>project</w:t>
      </w:r>
      <w:r w:rsidR="00E04BCD">
        <w:rPr>
          <w:rFonts w:ascii="Arial" w:hAnsi="Arial" w:cs="Arial"/>
          <w:b/>
          <w:i/>
          <w:color w:val="000000"/>
          <w:sz w:val="22"/>
          <w:szCs w:val="22"/>
        </w:rPr>
        <w:t xml:space="preserve"> </w:t>
      </w:r>
      <w:r w:rsidRPr="00112F6F">
        <w:rPr>
          <w:rFonts w:ascii="Arial" w:hAnsi="Arial" w:cs="Arial"/>
          <w:b/>
          <w:i/>
          <w:color w:val="000000"/>
          <w:sz w:val="22"/>
          <w:szCs w:val="22"/>
        </w:rPr>
        <w:t>Company. It does not cover any transaction with the subject company’s subsidiary/ associate/ Joint Venture Companies.</w:t>
      </w:r>
    </w:p>
    <w:p w14:paraId="66E3E9E8" w14:textId="27D607EE" w:rsidR="00112F6F" w:rsidRPr="00112F6F" w:rsidRDefault="00112F6F" w:rsidP="006D6418">
      <w:pPr>
        <w:pStyle w:val="ListParagraph"/>
        <w:numPr>
          <w:ilvl w:val="0"/>
          <w:numId w:val="5"/>
        </w:numPr>
        <w:spacing w:line="360" w:lineRule="auto"/>
        <w:ind w:right="-23"/>
        <w:jc w:val="both"/>
        <w:rPr>
          <w:rFonts w:ascii="Arial" w:hAnsi="Arial" w:cs="Arial"/>
          <w:b/>
          <w:i/>
          <w:color w:val="000000"/>
          <w:sz w:val="22"/>
          <w:szCs w:val="22"/>
        </w:rPr>
      </w:pPr>
      <w:r w:rsidRPr="00112F6F">
        <w:rPr>
          <w:rFonts w:ascii="Arial" w:hAnsi="Arial" w:cs="Arial"/>
          <w:b/>
          <w:i/>
          <w:color w:val="000000"/>
          <w:sz w:val="22"/>
          <w:szCs w:val="22"/>
        </w:rPr>
        <w:t>This Enterprise Valuation report doesn’t cover vetting of the documents/ financial data/ projections or any other information provided to us by the Bank</w:t>
      </w:r>
      <w:r>
        <w:rPr>
          <w:rFonts w:ascii="Arial" w:hAnsi="Arial" w:cs="Arial"/>
          <w:b/>
          <w:i/>
          <w:color w:val="000000"/>
          <w:sz w:val="22"/>
          <w:szCs w:val="22"/>
        </w:rPr>
        <w:t>/company</w:t>
      </w:r>
      <w:r w:rsidRPr="00112F6F">
        <w:rPr>
          <w:rFonts w:ascii="Arial" w:hAnsi="Arial" w:cs="Arial"/>
          <w:b/>
          <w:i/>
          <w:color w:val="000000"/>
          <w:sz w:val="22"/>
          <w:szCs w:val="22"/>
        </w:rPr>
        <w:t>.</w:t>
      </w:r>
    </w:p>
    <w:p w14:paraId="5091479E" w14:textId="4F3BE754" w:rsidR="00112F6F" w:rsidRPr="00112F6F" w:rsidRDefault="00112F6F" w:rsidP="006D6418">
      <w:pPr>
        <w:pStyle w:val="ListParagraph"/>
        <w:numPr>
          <w:ilvl w:val="0"/>
          <w:numId w:val="5"/>
        </w:numPr>
        <w:spacing w:line="360" w:lineRule="auto"/>
        <w:ind w:right="-23"/>
        <w:jc w:val="both"/>
        <w:rPr>
          <w:rFonts w:ascii="Arial" w:hAnsi="Arial" w:cs="Arial"/>
          <w:b/>
          <w:i/>
          <w:color w:val="000000"/>
          <w:sz w:val="22"/>
          <w:szCs w:val="22"/>
        </w:rPr>
      </w:pPr>
      <w:r w:rsidRPr="00112F6F">
        <w:rPr>
          <w:rFonts w:ascii="Arial" w:hAnsi="Arial" w:cs="Arial"/>
          <w:b/>
          <w:i/>
          <w:color w:val="000000"/>
          <w:sz w:val="22"/>
          <w:szCs w:val="22"/>
        </w:rPr>
        <w:t>It doesn’t contain the principles of physical asset valuation and is not based on the site inspection of the project.</w:t>
      </w:r>
    </w:p>
    <w:p w14:paraId="7075462C" w14:textId="2BAE92C3" w:rsidR="00112F6F" w:rsidRPr="00112F6F" w:rsidRDefault="00112F6F" w:rsidP="006D6418">
      <w:pPr>
        <w:pStyle w:val="ListParagraph"/>
        <w:numPr>
          <w:ilvl w:val="0"/>
          <w:numId w:val="5"/>
        </w:numPr>
        <w:spacing w:line="360" w:lineRule="auto"/>
        <w:ind w:right="-23"/>
        <w:jc w:val="both"/>
        <w:rPr>
          <w:rFonts w:ascii="Arial" w:hAnsi="Arial" w:cs="Arial"/>
          <w:b/>
          <w:i/>
          <w:color w:val="000000"/>
          <w:sz w:val="22"/>
          <w:szCs w:val="22"/>
        </w:rPr>
      </w:pPr>
      <w:r w:rsidRPr="00112F6F">
        <w:rPr>
          <w:rFonts w:ascii="Arial" w:hAnsi="Arial" w:cs="Arial"/>
          <w:b/>
          <w:i/>
          <w:color w:val="000000"/>
          <w:sz w:val="22"/>
          <w:szCs w:val="22"/>
        </w:rPr>
        <w:t>This exercise is neither an audit activity nor investigative in nature.</w:t>
      </w:r>
    </w:p>
    <w:p w14:paraId="5E11F4A7" w14:textId="48170F70" w:rsidR="00112F6F" w:rsidRPr="00112F6F" w:rsidRDefault="00112F6F" w:rsidP="006D6418">
      <w:pPr>
        <w:pStyle w:val="ListParagraph"/>
        <w:numPr>
          <w:ilvl w:val="0"/>
          <w:numId w:val="5"/>
        </w:numPr>
        <w:spacing w:line="360" w:lineRule="auto"/>
        <w:ind w:right="-23"/>
        <w:jc w:val="both"/>
        <w:rPr>
          <w:rFonts w:ascii="Arial" w:hAnsi="Arial" w:cs="Arial"/>
          <w:b/>
          <w:i/>
          <w:color w:val="000000"/>
          <w:sz w:val="22"/>
          <w:szCs w:val="22"/>
        </w:rPr>
      </w:pPr>
      <w:r w:rsidRPr="00112F6F">
        <w:rPr>
          <w:rFonts w:ascii="Arial" w:hAnsi="Arial" w:cs="Arial"/>
          <w:b/>
          <w:i/>
          <w:color w:val="000000"/>
          <w:sz w:val="22"/>
          <w:szCs w:val="22"/>
        </w:rPr>
        <w:t>We have relied on the data provided by the Bank and the Company in good faith.</w:t>
      </w:r>
    </w:p>
    <w:p w14:paraId="0571F4FC" w14:textId="6E5E9EB4" w:rsidR="00112F6F" w:rsidRPr="00F41441" w:rsidRDefault="00112F6F" w:rsidP="00F41441">
      <w:pPr>
        <w:pStyle w:val="ListParagraph"/>
        <w:numPr>
          <w:ilvl w:val="0"/>
          <w:numId w:val="5"/>
        </w:numPr>
        <w:spacing w:after="0" w:line="360" w:lineRule="auto"/>
        <w:ind w:right="-23"/>
        <w:jc w:val="both"/>
        <w:rPr>
          <w:rFonts w:ascii="Arial" w:hAnsi="Arial" w:cs="Arial"/>
          <w:i/>
          <w:color w:val="000000"/>
          <w:sz w:val="22"/>
          <w:szCs w:val="22"/>
        </w:rPr>
      </w:pPr>
      <w:r w:rsidRPr="00112F6F">
        <w:rPr>
          <w:rFonts w:ascii="Arial" w:hAnsi="Arial" w:cs="Arial"/>
          <w:b/>
          <w:i/>
          <w:color w:val="000000"/>
          <w:sz w:val="22"/>
          <w:szCs w:val="22"/>
        </w:rPr>
        <w:t xml:space="preserve">The Market and Industrial assessment of the given company’s industry has not been done at our end. So, this valuation doesn’t cover the Market &amp; industrial scenario in terms of the product demand &amp; market potential. </w:t>
      </w:r>
    </w:p>
    <w:p w14:paraId="4191D11D" w14:textId="77777777" w:rsidR="00F41441" w:rsidRPr="00112F6F" w:rsidRDefault="00F41441" w:rsidP="00F41441">
      <w:pPr>
        <w:pStyle w:val="ListParagraph"/>
        <w:spacing w:after="0" w:line="360" w:lineRule="auto"/>
        <w:ind w:right="-23"/>
        <w:jc w:val="both"/>
        <w:rPr>
          <w:rFonts w:ascii="Arial" w:hAnsi="Arial" w:cs="Arial"/>
          <w:i/>
          <w:color w:val="000000"/>
          <w:sz w:val="22"/>
          <w:szCs w:val="22"/>
        </w:rPr>
      </w:pPr>
    </w:p>
    <w:p w14:paraId="08B7D485" w14:textId="5225DC8C" w:rsidR="00EF657B" w:rsidRPr="009A4136" w:rsidRDefault="00E11206" w:rsidP="00F41441">
      <w:pPr>
        <w:pStyle w:val="ListParagraph"/>
        <w:numPr>
          <w:ilvl w:val="0"/>
          <w:numId w:val="2"/>
        </w:numPr>
        <w:spacing w:after="0" w:line="360" w:lineRule="auto"/>
        <w:ind w:left="284" w:hanging="426"/>
        <w:rPr>
          <w:rFonts w:ascii="Arial" w:hAnsi="Arial" w:cs="Arial"/>
          <w:b/>
          <w:sz w:val="22"/>
          <w:szCs w:val="22"/>
        </w:rPr>
      </w:pPr>
      <w:r w:rsidRPr="00E2718C">
        <w:rPr>
          <w:rFonts w:ascii="Arial" w:hAnsi="Arial" w:cs="Arial"/>
          <w:b/>
          <w:sz w:val="22"/>
          <w:szCs w:val="22"/>
        </w:rPr>
        <w:t xml:space="preserve">DOCUMENTS / DATA REFFERED: </w:t>
      </w:r>
    </w:p>
    <w:p w14:paraId="0ADC01E0" w14:textId="7B484969" w:rsidR="00EF657B" w:rsidRPr="0068512A" w:rsidRDefault="004C2BAC" w:rsidP="008E26F5">
      <w:pPr>
        <w:pStyle w:val="ListParagraph"/>
        <w:numPr>
          <w:ilvl w:val="0"/>
          <w:numId w:val="5"/>
        </w:numPr>
        <w:shd w:val="clear" w:color="auto" w:fill="FFFFFF"/>
        <w:spacing w:after="0" w:line="360" w:lineRule="auto"/>
        <w:ind w:right="-22" w:hanging="436"/>
        <w:jc w:val="both"/>
        <w:rPr>
          <w:rFonts w:ascii="Arial" w:eastAsia="Arial" w:hAnsi="Arial"/>
          <w:sz w:val="22"/>
        </w:rPr>
      </w:pPr>
      <w:r w:rsidRPr="0068512A">
        <w:rPr>
          <w:rFonts w:ascii="Arial" w:eastAsia="Arial" w:hAnsi="Arial"/>
          <w:sz w:val="22"/>
        </w:rPr>
        <w:t xml:space="preserve">Last </w:t>
      </w:r>
      <w:r w:rsidR="008E26F5" w:rsidRPr="0068512A">
        <w:rPr>
          <w:rFonts w:ascii="Arial" w:eastAsia="Arial" w:hAnsi="Arial"/>
          <w:sz w:val="22"/>
        </w:rPr>
        <w:t>two</w:t>
      </w:r>
      <w:r w:rsidRPr="0068512A">
        <w:rPr>
          <w:rFonts w:ascii="Arial" w:eastAsia="Arial" w:hAnsi="Arial"/>
          <w:sz w:val="22"/>
        </w:rPr>
        <w:t xml:space="preserve"> year’s audited Financial Statements of the company</w:t>
      </w:r>
      <w:r w:rsidR="00EF657B" w:rsidRPr="0068512A">
        <w:rPr>
          <w:rFonts w:ascii="Arial" w:eastAsia="Arial" w:hAnsi="Arial"/>
          <w:sz w:val="22"/>
        </w:rPr>
        <w:t>.</w:t>
      </w:r>
    </w:p>
    <w:p w14:paraId="1B8CC88C" w14:textId="4263959C" w:rsidR="0068512A" w:rsidRPr="0068512A" w:rsidRDefault="0068512A" w:rsidP="008E26F5">
      <w:pPr>
        <w:pStyle w:val="ListParagraph"/>
        <w:numPr>
          <w:ilvl w:val="0"/>
          <w:numId w:val="5"/>
        </w:numPr>
        <w:shd w:val="clear" w:color="auto" w:fill="FFFFFF"/>
        <w:spacing w:after="0" w:line="360" w:lineRule="auto"/>
        <w:ind w:right="-22" w:hanging="436"/>
        <w:jc w:val="both"/>
        <w:rPr>
          <w:rFonts w:ascii="Arial" w:eastAsia="Arial" w:hAnsi="Arial"/>
          <w:sz w:val="22"/>
        </w:rPr>
      </w:pPr>
      <w:r w:rsidRPr="0068512A">
        <w:rPr>
          <w:rFonts w:ascii="Arial" w:eastAsia="Arial" w:hAnsi="Arial"/>
          <w:sz w:val="22"/>
        </w:rPr>
        <w:t>Financial Model</w:t>
      </w:r>
    </w:p>
    <w:p w14:paraId="3540B7A8" w14:textId="6B87C4F5" w:rsidR="00EF657B" w:rsidRPr="0068512A" w:rsidRDefault="00450371" w:rsidP="006D6418">
      <w:pPr>
        <w:pStyle w:val="ListParagraph"/>
        <w:numPr>
          <w:ilvl w:val="0"/>
          <w:numId w:val="5"/>
        </w:numPr>
        <w:shd w:val="clear" w:color="auto" w:fill="FFFFFF"/>
        <w:spacing w:after="0" w:line="360" w:lineRule="auto"/>
        <w:ind w:right="-22" w:hanging="436"/>
        <w:jc w:val="both"/>
        <w:rPr>
          <w:rFonts w:ascii="Arial" w:eastAsia="Arial" w:hAnsi="Arial"/>
          <w:sz w:val="22"/>
        </w:rPr>
      </w:pPr>
      <w:r w:rsidRPr="0068512A">
        <w:rPr>
          <w:rFonts w:ascii="Arial" w:eastAsia="Arial" w:hAnsi="Arial"/>
          <w:sz w:val="22"/>
        </w:rPr>
        <w:t>Concession</w:t>
      </w:r>
      <w:r w:rsidR="00EF657B" w:rsidRPr="0068512A">
        <w:rPr>
          <w:rFonts w:ascii="Arial" w:eastAsia="Arial" w:hAnsi="Arial"/>
          <w:sz w:val="22"/>
        </w:rPr>
        <w:t xml:space="preserve"> agreement.</w:t>
      </w:r>
    </w:p>
    <w:p w14:paraId="5C01DC0F" w14:textId="7F3D91C2" w:rsidR="00716D0E" w:rsidRPr="0068512A" w:rsidRDefault="00716D0E" w:rsidP="006D6418">
      <w:pPr>
        <w:pStyle w:val="ListParagraph"/>
        <w:numPr>
          <w:ilvl w:val="0"/>
          <w:numId w:val="5"/>
        </w:numPr>
        <w:shd w:val="clear" w:color="auto" w:fill="FFFFFF"/>
        <w:spacing w:after="0" w:line="360" w:lineRule="auto"/>
        <w:ind w:right="-22" w:hanging="436"/>
        <w:jc w:val="both"/>
        <w:rPr>
          <w:rFonts w:ascii="Arial" w:eastAsia="Arial" w:hAnsi="Arial"/>
          <w:sz w:val="22"/>
        </w:rPr>
      </w:pPr>
      <w:r w:rsidRPr="0068512A">
        <w:rPr>
          <w:rFonts w:ascii="Arial" w:eastAsia="Arial" w:hAnsi="Arial"/>
          <w:sz w:val="22"/>
        </w:rPr>
        <w:t>Details of Outstanding Debt</w:t>
      </w:r>
    </w:p>
    <w:p w14:paraId="6C41DB17" w14:textId="12F52AEB" w:rsidR="00716D0E" w:rsidRPr="0068512A" w:rsidRDefault="004C2BAC" w:rsidP="006D6418">
      <w:pPr>
        <w:pStyle w:val="ListParagraph"/>
        <w:numPr>
          <w:ilvl w:val="0"/>
          <w:numId w:val="5"/>
        </w:numPr>
        <w:shd w:val="clear" w:color="auto" w:fill="FFFFFF"/>
        <w:spacing w:after="0" w:line="360" w:lineRule="auto"/>
        <w:ind w:right="-22" w:hanging="436"/>
        <w:jc w:val="both"/>
        <w:rPr>
          <w:rFonts w:ascii="Arial" w:eastAsia="Arial" w:hAnsi="Arial"/>
          <w:sz w:val="22"/>
        </w:rPr>
      </w:pPr>
      <w:r w:rsidRPr="0068512A">
        <w:rPr>
          <w:rFonts w:ascii="Arial" w:eastAsia="Arial" w:hAnsi="Arial"/>
          <w:sz w:val="22"/>
        </w:rPr>
        <w:t>Details of Directors</w:t>
      </w:r>
      <w:r w:rsidR="00716D0E" w:rsidRPr="0068512A">
        <w:rPr>
          <w:rFonts w:ascii="Arial" w:eastAsia="Arial" w:hAnsi="Arial"/>
          <w:sz w:val="22"/>
        </w:rPr>
        <w:t xml:space="preserve"> and Shareholding Pattern.</w:t>
      </w:r>
    </w:p>
    <w:p w14:paraId="5B58C480" w14:textId="1AFF01F3" w:rsidR="00450371" w:rsidRPr="0068512A" w:rsidRDefault="00450371" w:rsidP="006D6418">
      <w:pPr>
        <w:pStyle w:val="ListParagraph"/>
        <w:numPr>
          <w:ilvl w:val="0"/>
          <w:numId w:val="5"/>
        </w:numPr>
        <w:shd w:val="clear" w:color="auto" w:fill="FFFFFF"/>
        <w:spacing w:after="0" w:line="360" w:lineRule="auto"/>
        <w:ind w:right="-22" w:hanging="436"/>
        <w:jc w:val="both"/>
        <w:rPr>
          <w:rFonts w:ascii="Arial" w:eastAsia="Arial" w:hAnsi="Arial"/>
          <w:sz w:val="22"/>
        </w:rPr>
      </w:pPr>
      <w:r w:rsidRPr="0068512A">
        <w:rPr>
          <w:rFonts w:ascii="Arial" w:eastAsia="Arial" w:hAnsi="Arial"/>
          <w:sz w:val="22"/>
        </w:rPr>
        <w:t xml:space="preserve">TEV Report </w:t>
      </w:r>
    </w:p>
    <w:p w14:paraId="5E5D3768" w14:textId="77777777" w:rsidR="00FC44EC" w:rsidRDefault="00FC44EC" w:rsidP="004C1ED4">
      <w:pPr>
        <w:pStyle w:val="ListParagraph"/>
        <w:shd w:val="clear" w:color="auto" w:fill="FFFFFF"/>
        <w:spacing w:after="0" w:line="360" w:lineRule="auto"/>
        <w:ind w:right="-22"/>
        <w:jc w:val="both"/>
        <w:rPr>
          <w:rFonts w:ascii="Arial" w:hAnsi="Arial" w:cs="Arial"/>
          <w:sz w:val="22"/>
          <w:szCs w:val="22"/>
        </w:rPr>
      </w:pPr>
    </w:p>
    <w:p w14:paraId="28C5DA60" w14:textId="77777777" w:rsidR="0068512A" w:rsidRDefault="0068512A" w:rsidP="004C1ED4">
      <w:pPr>
        <w:pStyle w:val="ListParagraph"/>
        <w:shd w:val="clear" w:color="auto" w:fill="FFFFFF"/>
        <w:spacing w:after="0" w:line="360" w:lineRule="auto"/>
        <w:ind w:right="-22"/>
        <w:jc w:val="both"/>
        <w:rPr>
          <w:rFonts w:ascii="Arial" w:hAnsi="Arial" w:cs="Arial"/>
          <w:sz w:val="22"/>
          <w:szCs w:val="22"/>
        </w:rPr>
      </w:pPr>
    </w:p>
    <w:p w14:paraId="37008508" w14:textId="77777777" w:rsidR="0068512A" w:rsidRDefault="0068512A" w:rsidP="004C1ED4">
      <w:pPr>
        <w:pStyle w:val="ListParagraph"/>
        <w:shd w:val="clear" w:color="auto" w:fill="FFFFFF"/>
        <w:spacing w:after="0" w:line="360" w:lineRule="auto"/>
        <w:ind w:right="-22"/>
        <w:jc w:val="both"/>
        <w:rPr>
          <w:rFonts w:ascii="Arial" w:hAnsi="Arial" w:cs="Arial"/>
          <w:sz w:val="22"/>
          <w:szCs w:val="22"/>
        </w:rPr>
      </w:pPr>
    </w:p>
    <w:p w14:paraId="4E49C0BA" w14:textId="77777777" w:rsidR="0068512A" w:rsidRDefault="0068512A" w:rsidP="004C1ED4">
      <w:pPr>
        <w:pStyle w:val="ListParagraph"/>
        <w:shd w:val="clear" w:color="auto" w:fill="FFFFFF"/>
        <w:spacing w:after="0" w:line="360" w:lineRule="auto"/>
        <w:ind w:right="-22"/>
        <w:jc w:val="both"/>
        <w:rPr>
          <w:rFonts w:ascii="Arial" w:hAnsi="Arial" w:cs="Arial"/>
          <w:sz w:val="22"/>
          <w:szCs w:val="22"/>
        </w:rPr>
      </w:pPr>
    </w:p>
    <w:p w14:paraId="39236C0B" w14:textId="77777777" w:rsidR="00FC44EC" w:rsidRDefault="00FC44EC" w:rsidP="004C1ED4">
      <w:pPr>
        <w:pStyle w:val="ListParagraph"/>
        <w:shd w:val="clear" w:color="auto" w:fill="FFFFFF"/>
        <w:spacing w:after="0" w:line="360" w:lineRule="auto"/>
        <w:ind w:right="-22"/>
        <w:jc w:val="both"/>
        <w:rPr>
          <w:rFonts w:ascii="Arial" w:hAnsi="Arial" w:cs="Arial"/>
          <w:sz w:val="22"/>
          <w:szCs w:val="22"/>
        </w:rPr>
      </w:pPr>
    </w:p>
    <w:p w14:paraId="1EF4C4FB" w14:textId="77777777" w:rsidR="00FC44EC" w:rsidRDefault="00FC44EC" w:rsidP="004C1ED4">
      <w:pPr>
        <w:pStyle w:val="ListParagraph"/>
        <w:shd w:val="clear" w:color="auto" w:fill="FFFFFF"/>
        <w:spacing w:after="0" w:line="360" w:lineRule="auto"/>
        <w:ind w:right="-22"/>
        <w:jc w:val="both"/>
        <w:rPr>
          <w:rFonts w:ascii="Arial" w:hAnsi="Arial" w:cs="Arial"/>
          <w:sz w:val="22"/>
          <w:szCs w:val="22"/>
        </w:rPr>
      </w:pPr>
    </w:p>
    <w:p w14:paraId="2F3582A3" w14:textId="77777777" w:rsidR="00FC44EC" w:rsidRDefault="00FC44EC" w:rsidP="0092324C">
      <w:pPr>
        <w:pStyle w:val="ListParagraph"/>
        <w:shd w:val="clear" w:color="auto" w:fill="FFFFFF"/>
        <w:spacing w:after="0" w:line="360" w:lineRule="auto"/>
        <w:ind w:right="-22"/>
        <w:jc w:val="center"/>
        <w:rPr>
          <w:rFonts w:ascii="Arial" w:hAnsi="Arial" w:cs="Arial"/>
          <w:sz w:val="22"/>
          <w:szCs w:val="22"/>
        </w:rPr>
      </w:pPr>
    </w:p>
    <w:p w14:paraId="16B092D8" w14:textId="77777777" w:rsidR="0068512A" w:rsidRDefault="0068512A" w:rsidP="0092324C">
      <w:pPr>
        <w:pStyle w:val="ListParagraph"/>
        <w:shd w:val="clear" w:color="auto" w:fill="FFFFFF"/>
        <w:spacing w:after="0" w:line="360" w:lineRule="auto"/>
        <w:ind w:right="-22"/>
        <w:jc w:val="center"/>
        <w:rPr>
          <w:rFonts w:ascii="Arial" w:hAnsi="Arial" w:cs="Arial"/>
          <w:sz w:val="22"/>
          <w:szCs w:val="22"/>
        </w:rPr>
      </w:pPr>
    </w:p>
    <w:p w14:paraId="46E474AE" w14:textId="77777777" w:rsidR="0068512A" w:rsidRDefault="0068512A" w:rsidP="0092324C">
      <w:pPr>
        <w:pStyle w:val="ListParagraph"/>
        <w:shd w:val="clear" w:color="auto" w:fill="FFFFFF"/>
        <w:spacing w:after="0" w:line="360" w:lineRule="auto"/>
        <w:ind w:right="-22"/>
        <w:jc w:val="center"/>
        <w:rPr>
          <w:rFonts w:ascii="Arial" w:hAnsi="Arial" w:cs="Arial"/>
          <w:sz w:val="22"/>
          <w:szCs w:val="22"/>
        </w:rPr>
      </w:pPr>
    </w:p>
    <w:p w14:paraId="1D196045" w14:textId="77777777" w:rsidR="0068512A" w:rsidRDefault="0068512A" w:rsidP="0092324C">
      <w:pPr>
        <w:pStyle w:val="ListParagraph"/>
        <w:shd w:val="clear" w:color="auto" w:fill="FFFFFF"/>
        <w:spacing w:after="0" w:line="360" w:lineRule="auto"/>
        <w:ind w:right="-22"/>
        <w:jc w:val="center"/>
        <w:rPr>
          <w:rFonts w:ascii="Arial" w:hAnsi="Arial" w:cs="Arial"/>
          <w:sz w:val="22"/>
          <w:szCs w:val="22"/>
        </w:rPr>
      </w:pPr>
    </w:p>
    <w:tbl>
      <w:tblPr>
        <w:tblW w:w="50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8134"/>
      </w:tblGrid>
      <w:tr w:rsidR="000860B3" w:rsidRPr="00710B99" w14:paraId="4CA2C3F1" w14:textId="77777777" w:rsidTr="00DF3416">
        <w:trPr>
          <w:trHeight w:val="475"/>
        </w:trPr>
        <w:tc>
          <w:tcPr>
            <w:tcW w:w="845" w:type="pct"/>
            <w:shd w:val="clear" w:color="auto" w:fill="002060"/>
            <w:vAlign w:val="bottom"/>
          </w:tcPr>
          <w:p w14:paraId="23759E82" w14:textId="2DD81B88" w:rsidR="000860B3" w:rsidRPr="00710B99" w:rsidRDefault="000860B3" w:rsidP="007E01F1">
            <w:pPr>
              <w:spacing w:after="0" w:line="360" w:lineRule="auto"/>
              <w:jc w:val="center"/>
              <w:rPr>
                <w:rFonts w:ascii="Arial" w:hAnsi="Arial" w:cs="Arial"/>
                <w:b/>
                <w:i/>
                <w:sz w:val="22"/>
                <w:szCs w:val="22"/>
              </w:rPr>
            </w:pPr>
            <w:r w:rsidRPr="00710B99">
              <w:rPr>
                <w:rFonts w:ascii="Arial" w:hAnsi="Arial" w:cs="Arial"/>
                <w:b/>
                <w:sz w:val="22"/>
                <w:szCs w:val="22"/>
              </w:rPr>
              <w:lastRenderedPageBreak/>
              <w:t xml:space="preserve">PART </w:t>
            </w:r>
            <w:r>
              <w:rPr>
                <w:rFonts w:ascii="Arial" w:hAnsi="Arial" w:cs="Arial"/>
                <w:b/>
                <w:sz w:val="22"/>
                <w:szCs w:val="22"/>
              </w:rPr>
              <w:t>B</w:t>
            </w:r>
          </w:p>
        </w:tc>
        <w:tc>
          <w:tcPr>
            <w:tcW w:w="4155" w:type="pct"/>
            <w:shd w:val="clear" w:color="auto" w:fill="DEEAF6" w:themeFill="accent1" w:themeFillTint="33"/>
            <w:vAlign w:val="bottom"/>
          </w:tcPr>
          <w:p w14:paraId="724E9B25" w14:textId="58DBC622" w:rsidR="000860B3" w:rsidRPr="00710B99" w:rsidRDefault="000860B3" w:rsidP="007E01F1">
            <w:pPr>
              <w:spacing w:after="0" w:line="360" w:lineRule="auto"/>
              <w:jc w:val="center"/>
              <w:rPr>
                <w:rFonts w:ascii="Arial" w:hAnsi="Arial" w:cs="Arial"/>
                <w:b/>
                <w:i/>
                <w:sz w:val="22"/>
                <w:szCs w:val="22"/>
              </w:rPr>
            </w:pPr>
            <w:r>
              <w:rPr>
                <w:rFonts w:ascii="Arial"/>
                <w:b/>
                <w:sz w:val="22"/>
              </w:rPr>
              <w:t>PROJECT COMPANY</w:t>
            </w:r>
          </w:p>
        </w:tc>
      </w:tr>
    </w:tbl>
    <w:p w14:paraId="588E2D22" w14:textId="77777777" w:rsidR="00E11206" w:rsidRPr="00022779" w:rsidRDefault="00E11206" w:rsidP="000860B3">
      <w:pPr>
        <w:pStyle w:val="DefaultText11"/>
        <w:spacing w:after="0" w:line="360" w:lineRule="auto"/>
        <w:jc w:val="both"/>
        <w:rPr>
          <w:rFonts w:ascii="Arial" w:hAnsi="Arial" w:cs="Arial"/>
          <w:b/>
          <w:sz w:val="22"/>
          <w:szCs w:val="22"/>
          <w:lang w:val="en-IN"/>
        </w:rPr>
      </w:pPr>
    </w:p>
    <w:p w14:paraId="3441208D" w14:textId="30F2E5B8" w:rsidR="00D30615" w:rsidRPr="00E516EE" w:rsidRDefault="00611436" w:rsidP="00E516EE">
      <w:pPr>
        <w:pStyle w:val="DefaultText11"/>
        <w:numPr>
          <w:ilvl w:val="0"/>
          <w:numId w:val="9"/>
        </w:numPr>
        <w:spacing w:line="360" w:lineRule="auto"/>
        <w:ind w:left="360" w:right="-23" w:hanging="540"/>
        <w:jc w:val="both"/>
        <w:rPr>
          <w:rFonts w:ascii="Arial" w:hAnsi="Arial" w:cs="Arial"/>
          <w:b/>
          <w:sz w:val="22"/>
          <w:szCs w:val="22"/>
          <w:lang w:val="en-IN"/>
        </w:rPr>
      </w:pPr>
      <w:r>
        <w:rPr>
          <w:rFonts w:ascii="Arial" w:hAnsi="Arial" w:cs="Arial"/>
          <w:b/>
          <w:sz w:val="22"/>
          <w:szCs w:val="22"/>
          <w:lang w:val="en-IN"/>
        </w:rPr>
        <w:t>EXECUTIVE SUMMARY</w:t>
      </w:r>
      <w:r w:rsidR="004C2BAC" w:rsidRPr="00220DB7">
        <w:rPr>
          <w:rFonts w:ascii="Arial" w:hAnsi="Arial" w:cs="Arial"/>
          <w:b/>
          <w:sz w:val="22"/>
          <w:szCs w:val="22"/>
          <w:lang w:val="en-IN"/>
        </w:rPr>
        <w:t xml:space="preserve">: </w:t>
      </w:r>
      <w:r w:rsidR="00C65E6F" w:rsidRPr="00220DB7">
        <w:rPr>
          <w:rFonts w:ascii="Arial" w:hAnsi="Arial" w:cs="Arial"/>
          <w:sz w:val="22"/>
          <w:szCs w:val="22"/>
        </w:rPr>
        <w:t xml:space="preserve">The </w:t>
      </w:r>
      <w:r w:rsidR="00697108">
        <w:rPr>
          <w:rFonts w:ascii="Arial" w:hAnsi="Arial" w:cs="Arial"/>
          <w:sz w:val="22"/>
          <w:szCs w:val="22"/>
        </w:rPr>
        <w:t>promoter</w:t>
      </w:r>
      <w:r w:rsidR="00C65E6F" w:rsidRPr="00220DB7">
        <w:rPr>
          <w:rFonts w:ascii="Arial" w:hAnsi="Arial" w:cs="Arial"/>
          <w:sz w:val="22"/>
          <w:szCs w:val="22"/>
        </w:rPr>
        <w:t xml:space="preserve"> companies incorporated an SPV in the name of </w:t>
      </w:r>
      <w:r w:rsidR="00220DB7" w:rsidRPr="00220DB7">
        <w:rPr>
          <w:rFonts w:ascii="Arial" w:hAnsi="Arial" w:cs="Arial"/>
          <w:sz w:val="22"/>
          <w:szCs w:val="22"/>
        </w:rPr>
        <w:t xml:space="preserve">M/s </w:t>
      </w:r>
      <w:proofErr w:type="spellStart"/>
      <w:r w:rsidR="00697108">
        <w:rPr>
          <w:rFonts w:ascii="Arial" w:hAnsi="Arial" w:cs="Arial"/>
          <w:sz w:val="22"/>
          <w:szCs w:val="22"/>
        </w:rPr>
        <w:t>Nangloi</w:t>
      </w:r>
      <w:proofErr w:type="spellEnd"/>
      <w:r w:rsidR="00697108">
        <w:rPr>
          <w:rFonts w:ascii="Arial" w:hAnsi="Arial" w:cs="Arial"/>
          <w:sz w:val="22"/>
          <w:szCs w:val="22"/>
        </w:rPr>
        <w:t xml:space="preserve"> Water Services</w:t>
      </w:r>
      <w:r w:rsidR="00220DB7" w:rsidRPr="00220DB7">
        <w:rPr>
          <w:rFonts w:ascii="Arial" w:hAnsi="Arial" w:cs="Arial"/>
          <w:sz w:val="22"/>
          <w:szCs w:val="22"/>
        </w:rPr>
        <w:t xml:space="preserve"> Private Limited </w:t>
      </w:r>
      <w:r w:rsidR="00C65E6F" w:rsidRPr="00220DB7">
        <w:rPr>
          <w:rFonts w:ascii="Arial" w:hAnsi="Arial" w:cs="Arial"/>
          <w:sz w:val="22"/>
          <w:szCs w:val="22"/>
        </w:rPr>
        <w:t>(“</w:t>
      </w:r>
      <w:r w:rsidR="00697108">
        <w:rPr>
          <w:rFonts w:ascii="Arial" w:hAnsi="Arial" w:cs="Arial"/>
          <w:sz w:val="22"/>
          <w:szCs w:val="22"/>
          <w:lang w:val="en-IN"/>
        </w:rPr>
        <w:t>NWSPL</w:t>
      </w:r>
      <w:r w:rsidR="00220DB7" w:rsidRPr="00220DB7">
        <w:rPr>
          <w:rFonts w:ascii="Arial" w:hAnsi="Arial" w:cs="Arial"/>
          <w:sz w:val="22"/>
          <w:szCs w:val="22"/>
        </w:rPr>
        <w:t>”)</w:t>
      </w:r>
      <w:r w:rsidR="00697108">
        <w:rPr>
          <w:rFonts w:ascii="Arial" w:hAnsi="Arial" w:cs="Arial"/>
          <w:sz w:val="22"/>
          <w:szCs w:val="22"/>
        </w:rPr>
        <w:t xml:space="preserve">, which was awarded a 15 years contract for uninterrupted water supply system in </w:t>
      </w:r>
      <w:proofErr w:type="spellStart"/>
      <w:r w:rsidR="00697108">
        <w:rPr>
          <w:rFonts w:ascii="Arial" w:hAnsi="Arial" w:cs="Arial"/>
          <w:sz w:val="22"/>
          <w:szCs w:val="22"/>
        </w:rPr>
        <w:t>Nangloi</w:t>
      </w:r>
      <w:proofErr w:type="spellEnd"/>
      <w:r w:rsidR="00697108">
        <w:rPr>
          <w:rFonts w:ascii="Arial" w:hAnsi="Arial" w:cs="Arial"/>
          <w:sz w:val="22"/>
          <w:szCs w:val="22"/>
        </w:rPr>
        <w:t xml:space="preserve"> area in New Delhi from Delhi Jal Board (DJB)</w:t>
      </w:r>
      <w:r w:rsidR="00220DB7" w:rsidRPr="00220DB7">
        <w:rPr>
          <w:rFonts w:ascii="Arial" w:hAnsi="Arial" w:cs="Arial"/>
          <w:sz w:val="22"/>
          <w:szCs w:val="22"/>
        </w:rPr>
        <w:t xml:space="preserve"> through Public-Private Partnership on Design, Build, Finance, Operate and Transfer (DBFOT) basis.</w:t>
      </w:r>
      <w:r w:rsidR="00E516EE">
        <w:rPr>
          <w:rFonts w:ascii="Arial" w:hAnsi="Arial" w:cs="Arial"/>
          <w:b/>
          <w:sz w:val="22"/>
          <w:szCs w:val="22"/>
          <w:lang w:val="en-IN"/>
        </w:rPr>
        <w:t xml:space="preserve"> </w:t>
      </w:r>
      <w:r w:rsidR="00842A68" w:rsidRPr="00E516EE">
        <w:rPr>
          <w:rFonts w:ascii="Arial" w:hAnsi="Arial" w:cs="Arial"/>
          <w:sz w:val="22"/>
          <w:szCs w:val="22"/>
        </w:rPr>
        <w:t>Below table shows the incorporation details of the company:</w:t>
      </w:r>
    </w:p>
    <w:tbl>
      <w:tblPr>
        <w:tblW w:w="4813" w:type="pct"/>
        <w:tblInd w:w="354" w:type="dxa"/>
        <w:tblCellMar>
          <w:left w:w="0" w:type="dxa"/>
          <w:right w:w="0" w:type="dxa"/>
        </w:tblCellMar>
        <w:tblLook w:val="01E0" w:firstRow="1" w:lastRow="1" w:firstColumn="1" w:lastColumn="1" w:noHBand="0" w:noVBand="0"/>
      </w:tblPr>
      <w:tblGrid>
        <w:gridCol w:w="3240"/>
        <w:gridCol w:w="6006"/>
      </w:tblGrid>
      <w:tr w:rsidR="009A51F2" w:rsidRPr="00E076A1" w14:paraId="4DF9E971" w14:textId="77777777" w:rsidTr="00C446FA">
        <w:trPr>
          <w:trHeight w:val="367"/>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002060"/>
            <w:vAlign w:val="center"/>
          </w:tcPr>
          <w:p w14:paraId="54FB7665" w14:textId="2E4B767F" w:rsidR="009A51F2" w:rsidRPr="00E076A1" w:rsidRDefault="00AE1A0D" w:rsidP="009A51F2">
            <w:pPr>
              <w:spacing w:after="0" w:line="360" w:lineRule="auto"/>
              <w:ind w:left="165" w:right="67"/>
              <w:jc w:val="center"/>
              <w:rPr>
                <w:rFonts w:ascii="Arial" w:hAnsi="Arial" w:cs="Arial"/>
                <w:b/>
                <w:bCs/>
                <w:sz w:val="22"/>
                <w:szCs w:val="22"/>
              </w:rPr>
            </w:pPr>
            <w:r w:rsidRPr="00E076A1">
              <w:rPr>
                <w:rFonts w:ascii="Arial" w:hAnsi="Arial" w:cs="Arial"/>
                <w:b/>
                <w:bCs/>
                <w:color w:val="FFFFFF" w:themeColor="background1"/>
                <w:sz w:val="22"/>
                <w:szCs w:val="22"/>
              </w:rPr>
              <w:t>Incorporation Details</w:t>
            </w:r>
          </w:p>
        </w:tc>
      </w:tr>
      <w:tr w:rsidR="009A51F2" w:rsidRPr="00E076A1" w14:paraId="16F80F29" w14:textId="77777777" w:rsidTr="00C446FA">
        <w:trPr>
          <w:trHeight w:val="373"/>
        </w:trPr>
        <w:tc>
          <w:tcPr>
            <w:tcW w:w="175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CDCBFA" w14:textId="4806C876" w:rsidR="009A51F2" w:rsidRPr="00E076A1" w:rsidRDefault="00AE1A0D" w:rsidP="009A51F2">
            <w:pPr>
              <w:spacing w:after="0" w:line="360" w:lineRule="auto"/>
              <w:ind w:left="117" w:right="67"/>
              <w:rPr>
                <w:rFonts w:ascii="Arial" w:hAnsi="Arial" w:cs="Arial"/>
                <w:b/>
                <w:bCs/>
                <w:sz w:val="22"/>
                <w:szCs w:val="22"/>
              </w:rPr>
            </w:pPr>
            <w:r w:rsidRPr="00E076A1">
              <w:rPr>
                <w:rFonts w:ascii="Arial" w:hAnsi="Arial" w:cs="Arial"/>
                <w:b/>
                <w:bCs/>
                <w:sz w:val="22"/>
                <w:szCs w:val="22"/>
              </w:rPr>
              <w:t>Company Name</w:t>
            </w:r>
          </w:p>
        </w:tc>
        <w:tc>
          <w:tcPr>
            <w:tcW w:w="3248" w:type="pct"/>
            <w:tcBorders>
              <w:top w:val="single" w:sz="5" w:space="0" w:color="000000"/>
              <w:left w:val="single" w:sz="5" w:space="0" w:color="000000"/>
              <w:bottom w:val="single" w:sz="5" w:space="0" w:color="000000"/>
              <w:right w:val="single" w:sz="5" w:space="0" w:color="000000"/>
            </w:tcBorders>
            <w:vAlign w:val="center"/>
          </w:tcPr>
          <w:p w14:paraId="7C16EFBD" w14:textId="75550D01" w:rsidR="009A51F2" w:rsidRPr="00E076A1" w:rsidRDefault="00893449" w:rsidP="009A51F2">
            <w:pPr>
              <w:spacing w:after="0" w:line="360" w:lineRule="auto"/>
              <w:ind w:left="165" w:right="67"/>
              <w:rPr>
                <w:rFonts w:ascii="Arial" w:hAnsi="Arial" w:cs="Arial"/>
                <w:sz w:val="22"/>
                <w:szCs w:val="22"/>
              </w:rPr>
            </w:pPr>
            <w:r w:rsidRPr="00E076A1">
              <w:rPr>
                <w:rFonts w:ascii="Arial" w:hAnsi="Arial" w:cs="Arial"/>
                <w:sz w:val="22"/>
                <w:szCs w:val="22"/>
              </w:rPr>
              <w:t xml:space="preserve">M/s </w:t>
            </w:r>
            <w:proofErr w:type="spellStart"/>
            <w:r w:rsidR="00697108">
              <w:rPr>
                <w:rFonts w:ascii="Arial" w:hAnsi="Arial" w:cs="Arial"/>
                <w:sz w:val="22"/>
                <w:szCs w:val="22"/>
              </w:rPr>
              <w:t>Nangloi</w:t>
            </w:r>
            <w:proofErr w:type="spellEnd"/>
            <w:r w:rsidR="00697108">
              <w:rPr>
                <w:rFonts w:ascii="Arial" w:hAnsi="Arial" w:cs="Arial"/>
                <w:sz w:val="22"/>
                <w:szCs w:val="22"/>
              </w:rPr>
              <w:t xml:space="preserve"> Water Services</w:t>
            </w:r>
            <w:r w:rsidRPr="00E076A1">
              <w:rPr>
                <w:rFonts w:ascii="Arial" w:hAnsi="Arial" w:cs="Arial"/>
                <w:sz w:val="22"/>
                <w:szCs w:val="22"/>
              </w:rPr>
              <w:t xml:space="preserve"> Private Limited</w:t>
            </w:r>
          </w:p>
        </w:tc>
      </w:tr>
      <w:tr w:rsidR="00C65E6F" w:rsidRPr="00E076A1" w14:paraId="1D33189C" w14:textId="77777777" w:rsidTr="00C446FA">
        <w:trPr>
          <w:trHeight w:val="393"/>
        </w:trPr>
        <w:tc>
          <w:tcPr>
            <w:tcW w:w="175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7D6B59" w14:textId="44B51E10" w:rsidR="00C65E6F" w:rsidRPr="00E076A1" w:rsidRDefault="00AE1A0D" w:rsidP="009A51F2">
            <w:pPr>
              <w:spacing w:after="0" w:line="360" w:lineRule="auto"/>
              <w:ind w:left="117" w:right="67"/>
              <w:rPr>
                <w:rFonts w:ascii="Arial" w:hAnsi="Arial" w:cs="Arial"/>
                <w:sz w:val="22"/>
                <w:szCs w:val="22"/>
              </w:rPr>
            </w:pPr>
            <w:r w:rsidRPr="00E076A1">
              <w:rPr>
                <w:rFonts w:ascii="Arial" w:hAnsi="Arial" w:cs="Arial"/>
                <w:b/>
                <w:bCs/>
                <w:sz w:val="22"/>
                <w:szCs w:val="22"/>
              </w:rPr>
              <w:t>Corporate Identity Number</w:t>
            </w:r>
          </w:p>
        </w:tc>
        <w:tc>
          <w:tcPr>
            <w:tcW w:w="3248" w:type="pct"/>
            <w:tcBorders>
              <w:top w:val="single" w:sz="5" w:space="0" w:color="000000"/>
              <w:left w:val="single" w:sz="5" w:space="0" w:color="000000"/>
              <w:bottom w:val="single" w:sz="5" w:space="0" w:color="000000"/>
              <w:right w:val="single" w:sz="5" w:space="0" w:color="000000"/>
            </w:tcBorders>
            <w:vAlign w:val="center"/>
          </w:tcPr>
          <w:p w14:paraId="718BD9E5" w14:textId="40B8201C" w:rsidR="00C65E6F" w:rsidRPr="00E076A1" w:rsidRDefault="00697108" w:rsidP="009A51F2">
            <w:pPr>
              <w:spacing w:after="0" w:line="360" w:lineRule="auto"/>
              <w:ind w:left="165" w:right="67"/>
              <w:rPr>
                <w:rFonts w:ascii="Arial" w:hAnsi="Arial" w:cs="Arial"/>
                <w:sz w:val="22"/>
                <w:szCs w:val="22"/>
              </w:rPr>
            </w:pPr>
            <w:r w:rsidRPr="00697108">
              <w:rPr>
                <w:rFonts w:ascii="Arial" w:hAnsi="Arial" w:cs="Arial"/>
                <w:sz w:val="22"/>
                <w:szCs w:val="22"/>
              </w:rPr>
              <w:t>U41000DL2013PTC247846</w:t>
            </w:r>
          </w:p>
        </w:tc>
      </w:tr>
      <w:tr w:rsidR="00C65E6F" w:rsidRPr="00E076A1" w14:paraId="4ED7A827" w14:textId="77777777" w:rsidTr="00C446FA">
        <w:trPr>
          <w:trHeight w:val="399"/>
        </w:trPr>
        <w:tc>
          <w:tcPr>
            <w:tcW w:w="175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C43DA3C" w14:textId="3F83BC68" w:rsidR="00C65E6F" w:rsidRPr="00E076A1" w:rsidRDefault="00AE1A0D" w:rsidP="009A51F2">
            <w:pPr>
              <w:spacing w:after="0" w:line="360" w:lineRule="auto"/>
              <w:ind w:left="117" w:right="67"/>
              <w:rPr>
                <w:rFonts w:ascii="Arial" w:hAnsi="Arial" w:cs="Arial"/>
                <w:sz w:val="22"/>
                <w:szCs w:val="22"/>
              </w:rPr>
            </w:pPr>
            <w:r w:rsidRPr="00E076A1">
              <w:rPr>
                <w:rFonts w:ascii="Arial" w:hAnsi="Arial" w:cs="Arial"/>
                <w:b/>
                <w:bCs/>
                <w:sz w:val="22"/>
                <w:szCs w:val="22"/>
              </w:rPr>
              <w:t>Incorporation Date</w:t>
            </w:r>
          </w:p>
        </w:tc>
        <w:tc>
          <w:tcPr>
            <w:tcW w:w="3248" w:type="pct"/>
            <w:tcBorders>
              <w:top w:val="single" w:sz="5" w:space="0" w:color="000000"/>
              <w:left w:val="single" w:sz="5" w:space="0" w:color="000000"/>
              <w:bottom w:val="single" w:sz="5" w:space="0" w:color="000000"/>
              <w:right w:val="single" w:sz="5" w:space="0" w:color="000000"/>
            </w:tcBorders>
            <w:vAlign w:val="center"/>
          </w:tcPr>
          <w:p w14:paraId="62180729" w14:textId="1722C4F2" w:rsidR="00C65E6F" w:rsidRPr="00E076A1" w:rsidRDefault="00697108" w:rsidP="009A51F2">
            <w:pPr>
              <w:spacing w:after="0" w:line="360" w:lineRule="auto"/>
              <w:ind w:left="165" w:right="67"/>
              <w:rPr>
                <w:rFonts w:ascii="Arial" w:hAnsi="Arial" w:cs="Arial"/>
                <w:sz w:val="22"/>
                <w:szCs w:val="22"/>
              </w:rPr>
            </w:pPr>
            <w:r>
              <w:rPr>
                <w:rFonts w:ascii="Arial" w:hAnsi="Arial" w:cs="Arial"/>
                <w:sz w:val="22"/>
                <w:szCs w:val="22"/>
              </w:rPr>
              <w:t>4</w:t>
            </w:r>
            <w:r w:rsidR="0000578B" w:rsidRPr="00E076A1">
              <w:rPr>
                <w:rFonts w:ascii="Arial" w:hAnsi="Arial" w:cs="Arial"/>
                <w:sz w:val="22"/>
                <w:szCs w:val="22"/>
                <w:vertAlign w:val="superscript"/>
              </w:rPr>
              <w:t>th</w:t>
            </w:r>
            <w:r w:rsidR="0000578B" w:rsidRPr="00E076A1">
              <w:rPr>
                <w:rFonts w:ascii="Arial" w:hAnsi="Arial" w:cs="Arial"/>
                <w:sz w:val="22"/>
                <w:szCs w:val="22"/>
              </w:rPr>
              <w:t xml:space="preserve"> February</w:t>
            </w:r>
            <w:r w:rsidR="00C65E6F" w:rsidRPr="00E076A1">
              <w:rPr>
                <w:rFonts w:ascii="Arial" w:hAnsi="Arial" w:cs="Arial"/>
                <w:sz w:val="22"/>
                <w:szCs w:val="22"/>
              </w:rPr>
              <w:t>, 20</w:t>
            </w:r>
            <w:r w:rsidR="0000578B" w:rsidRPr="00E076A1">
              <w:rPr>
                <w:rFonts w:ascii="Arial" w:hAnsi="Arial" w:cs="Arial"/>
                <w:sz w:val="22"/>
                <w:szCs w:val="22"/>
              </w:rPr>
              <w:t>1</w:t>
            </w:r>
            <w:r>
              <w:rPr>
                <w:rFonts w:ascii="Arial" w:hAnsi="Arial" w:cs="Arial"/>
                <w:sz w:val="22"/>
                <w:szCs w:val="22"/>
              </w:rPr>
              <w:t>3</w:t>
            </w:r>
          </w:p>
        </w:tc>
      </w:tr>
      <w:tr w:rsidR="00C65E6F" w:rsidRPr="00E076A1" w14:paraId="54F8FE98" w14:textId="77777777" w:rsidTr="00C446FA">
        <w:trPr>
          <w:trHeight w:val="391"/>
        </w:trPr>
        <w:tc>
          <w:tcPr>
            <w:tcW w:w="175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25ACE76" w14:textId="129D83E2" w:rsidR="00C65E6F" w:rsidRPr="00E076A1" w:rsidRDefault="00AE1A0D" w:rsidP="009A51F2">
            <w:pPr>
              <w:spacing w:after="0" w:line="360" w:lineRule="auto"/>
              <w:ind w:left="117" w:right="67"/>
              <w:rPr>
                <w:rFonts w:ascii="Arial" w:hAnsi="Arial" w:cs="Arial"/>
                <w:sz w:val="22"/>
                <w:szCs w:val="22"/>
              </w:rPr>
            </w:pPr>
            <w:r w:rsidRPr="00E076A1">
              <w:rPr>
                <w:rFonts w:ascii="Arial" w:hAnsi="Arial" w:cs="Arial"/>
                <w:b/>
                <w:bCs/>
                <w:sz w:val="22"/>
                <w:szCs w:val="22"/>
              </w:rPr>
              <w:t>Constitution</w:t>
            </w:r>
          </w:p>
        </w:tc>
        <w:tc>
          <w:tcPr>
            <w:tcW w:w="3248" w:type="pct"/>
            <w:tcBorders>
              <w:top w:val="single" w:sz="5" w:space="0" w:color="000000"/>
              <w:left w:val="single" w:sz="5" w:space="0" w:color="000000"/>
              <w:bottom w:val="single" w:sz="5" w:space="0" w:color="000000"/>
              <w:right w:val="single" w:sz="5" w:space="0" w:color="000000"/>
            </w:tcBorders>
            <w:vAlign w:val="center"/>
          </w:tcPr>
          <w:p w14:paraId="30AF6D18" w14:textId="551B7656" w:rsidR="00C65E6F" w:rsidRPr="00E076A1" w:rsidRDefault="00C65E6F" w:rsidP="009A51F2">
            <w:pPr>
              <w:spacing w:after="0" w:line="360" w:lineRule="auto"/>
              <w:ind w:left="165" w:right="67"/>
              <w:rPr>
                <w:rFonts w:ascii="Arial" w:hAnsi="Arial" w:cs="Arial"/>
                <w:sz w:val="22"/>
                <w:szCs w:val="22"/>
              </w:rPr>
            </w:pPr>
            <w:r w:rsidRPr="00E076A1">
              <w:rPr>
                <w:rFonts w:ascii="Arial" w:hAnsi="Arial" w:cs="Arial"/>
                <w:sz w:val="22"/>
                <w:szCs w:val="22"/>
              </w:rPr>
              <w:t>Private Limited Company</w:t>
            </w:r>
            <w:r w:rsidR="00F26735" w:rsidRPr="00E076A1">
              <w:rPr>
                <w:rFonts w:ascii="Arial" w:hAnsi="Arial" w:cs="Arial"/>
                <w:sz w:val="22"/>
                <w:szCs w:val="22"/>
              </w:rPr>
              <w:t>/Company limited by Shares</w:t>
            </w:r>
          </w:p>
        </w:tc>
      </w:tr>
      <w:tr w:rsidR="007364C9" w:rsidRPr="00E076A1" w14:paraId="4C1D6D57" w14:textId="77777777" w:rsidTr="00C446FA">
        <w:trPr>
          <w:trHeight w:val="282"/>
        </w:trPr>
        <w:tc>
          <w:tcPr>
            <w:tcW w:w="175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7F69839" w14:textId="0A5537AA" w:rsidR="007364C9" w:rsidRPr="00E076A1" w:rsidRDefault="00AE1A0D" w:rsidP="009A51F2">
            <w:pPr>
              <w:spacing w:after="0" w:line="360" w:lineRule="auto"/>
              <w:ind w:left="117" w:right="67"/>
              <w:rPr>
                <w:rFonts w:ascii="Arial" w:hAnsi="Arial" w:cs="Arial"/>
                <w:b/>
                <w:bCs/>
                <w:sz w:val="22"/>
                <w:szCs w:val="22"/>
              </w:rPr>
            </w:pPr>
            <w:r w:rsidRPr="00E076A1">
              <w:rPr>
                <w:rFonts w:ascii="Arial" w:hAnsi="Arial" w:cs="Arial"/>
                <w:b/>
                <w:bCs/>
                <w:sz w:val="22"/>
                <w:szCs w:val="22"/>
              </w:rPr>
              <w:t>Sector</w:t>
            </w:r>
          </w:p>
        </w:tc>
        <w:tc>
          <w:tcPr>
            <w:tcW w:w="3248" w:type="pct"/>
            <w:tcBorders>
              <w:top w:val="single" w:sz="5" w:space="0" w:color="000000"/>
              <w:left w:val="single" w:sz="5" w:space="0" w:color="000000"/>
              <w:bottom w:val="single" w:sz="5" w:space="0" w:color="000000"/>
              <w:right w:val="single" w:sz="5" w:space="0" w:color="000000"/>
            </w:tcBorders>
            <w:vAlign w:val="center"/>
          </w:tcPr>
          <w:p w14:paraId="4A3AC827" w14:textId="6D2630B8" w:rsidR="007364C9" w:rsidRPr="00E076A1" w:rsidRDefault="00697108" w:rsidP="009A51F2">
            <w:pPr>
              <w:spacing w:after="0" w:line="360" w:lineRule="auto"/>
              <w:ind w:left="165" w:right="67"/>
              <w:rPr>
                <w:rFonts w:ascii="Arial" w:hAnsi="Arial" w:cs="Arial"/>
                <w:sz w:val="22"/>
                <w:szCs w:val="22"/>
              </w:rPr>
            </w:pPr>
            <w:r>
              <w:rPr>
                <w:rFonts w:ascii="Arial" w:hAnsi="Arial" w:cs="Arial"/>
                <w:sz w:val="22"/>
                <w:szCs w:val="22"/>
              </w:rPr>
              <w:t>Water Treatment Plant</w:t>
            </w:r>
          </w:p>
        </w:tc>
      </w:tr>
      <w:tr w:rsidR="00C65E6F" w:rsidRPr="00E076A1" w14:paraId="105CFA51" w14:textId="77777777" w:rsidTr="00C446FA">
        <w:trPr>
          <w:trHeight w:val="558"/>
        </w:trPr>
        <w:tc>
          <w:tcPr>
            <w:tcW w:w="1752" w:type="pct"/>
            <w:tcBorders>
              <w:top w:val="single" w:sz="5" w:space="0" w:color="000000"/>
              <w:left w:val="single" w:sz="5" w:space="0" w:color="000000"/>
              <w:right w:val="single" w:sz="5" w:space="0" w:color="000000"/>
            </w:tcBorders>
            <w:shd w:val="clear" w:color="auto" w:fill="auto"/>
            <w:vAlign w:val="center"/>
          </w:tcPr>
          <w:p w14:paraId="6F4BF4FE" w14:textId="3178DF3B" w:rsidR="00C65E6F" w:rsidRPr="00E076A1" w:rsidRDefault="00AE1A0D" w:rsidP="009A51F2">
            <w:pPr>
              <w:spacing w:after="0" w:line="360" w:lineRule="auto"/>
              <w:ind w:left="117" w:right="67"/>
              <w:rPr>
                <w:rFonts w:ascii="Arial" w:hAnsi="Arial" w:cs="Arial"/>
                <w:sz w:val="22"/>
                <w:szCs w:val="22"/>
              </w:rPr>
            </w:pPr>
            <w:r w:rsidRPr="00E076A1">
              <w:rPr>
                <w:rFonts w:ascii="Arial" w:hAnsi="Arial" w:cs="Arial"/>
                <w:b/>
                <w:bCs/>
                <w:sz w:val="22"/>
                <w:szCs w:val="22"/>
              </w:rPr>
              <w:t>Registered / Corporate Office Address</w:t>
            </w:r>
          </w:p>
        </w:tc>
        <w:tc>
          <w:tcPr>
            <w:tcW w:w="3248" w:type="pct"/>
            <w:tcBorders>
              <w:top w:val="single" w:sz="5" w:space="0" w:color="000000"/>
              <w:left w:val="single" w:sz="5" w:space="0" w:color="000000"/>
              <w:bottom w:val="single" w:sz="5" w:space="0" w:color="000000"/>
              <w:right w:val="single" w:sz="5" w:space="0" w:color="000000"/>
            </w:tcBorders>
            <w:vAlign w:val="center"/>
          </w:tcPr>
          <w:p w14:paraId="5002A411" w14:textId="0AD2A21C" w:rsidR="00C65E6F" w:rsidRPr="00E076A1" w:rsidRDefault="00697108" w:rsidP="009A51F2">
            <w:pPr>
              <w:spacing w:after="0" w:line="360" w:lineRule="auto"/>
              <w:ind w:left="165" w:right="67"/>
              <w:rPr>
                <w:rFonts w:ascii="Arial" w:hAnsi="Arial" w:cs="Arial"/>
                <w:sz w:val="22"/>
                <w:szCs w:val="22"/>
              </w:rPr>
            </w:pPr>
            <w:proofErr w:type="spellStart"/>
            <w:r w:rsidRPr="00697108">
              <w:rPr>
                <w:rFonts w:ascii="Arial" w:hAnsi="Arial" w:cs="Arial"/>
                <w:sz w:val="22"/>
                <w:szCs w:val="22"/>
              </w:rPr>
              <w:t>Nangloi</w:t>
            </w:r>
            <w:proofErr w:type="spellEnd"/>
            <w:r w:rsidRPr="00697108">
              <w:rPr>
                <w:rFonts w:ascii="Arial" w:hAnsi="Arial" w:cs="Arial"/>
                <w:sz w:val="22"/>
                <w:szCs w:val="22"/>
              </w:rPr>
              <w:t xml:space="preserve"> Water Treatment Plant, </w:t>
            </w:r>
            <w:proofErr w:type="spellStart"/>
            <w:r w:rsidRPr="00697108">
              <w:rPr>
                <w:rFonts w:ascii="Arial" w:hAnsi="Arial" w:cs="Arial"/>
                <w:sz w:val="22"/>
                <w:szCs w:val="22"/>
              </w:rPr>
              <w:t>Kamruddin</w:t>
            </w:r>
            <w:proofErr w:type="spellEnd"/>
            <w:r w:rsidRPr="00697108">
              <w:rPr>
                <w:rFonts w:ascii="Arial" w:hAnsi="Arial" w:cs="Arial"/>
                <w:sz w:val="22"/>
                <w:szCs w:val="22"/>
              </w:rPr>
              <w:t xml:space="preserve"> Nagar, </w:t>
            </w:r>
            <w:proofErr w:type="spellStart"/>
            <w:r w:rsidRPr="00697108">
              <w:rPr>
                <w:rFonts w:ascii="Arial" w:hAnsi="Arial" w:cs="Arial"/>
                <w:sz w:val="22"/>
                <w:szCs w:val="22"/>
              </w:rPr>
              <w:t>Nangloi</w:t>
            </w:r>
            <w:proofErr w:type="spellEnd"/>
            <w:r w:rsidRPr="00697108">
              <w:rPr>
                <w:rFonts w:ascii="Arial" w:hAnsi="Arial" w:cs="Arial"/>
                <w:sz w:val="22"/>
                <w:szCs w:val="22"/>
              </w:rPr>
              <w:t>, New Delhi – 110041</w:t>
            </w:r>
          </w:p>
        </w:tc>
      </w:tr>
      <w:tr w:rsidR="00F26735" w:rsidRPr="00E076A1" w14:paraId="5071B341" w14:textId="77777777" w:rsidTr="00C446FA">
        <w:trPr>
          <w:trHeight w:val="457"/>
        </w:trPr>
        <w:tc>
          <w:tcPr>
            <w:tcW w:w="175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1D76571" w14:textId="1C2F929A" w:rsidR="00F26735" w:rsidRPr="00E076A1" w:rsidRDefault="00AE1A0D" w:rsidP="009A51F2">
            <w:pPr>
              <w:spacing w:after="0" w:line="360" w:lineRule="auto"/>
              <w:ind w:left="117" w:right="67"/>
              <w:rPr>
                <w:rFonts w:ascii="Arial" w:hAnsi="Arial" w:cs="Arial"/>
                <w:b/>
                <w:bCs/>
                <w:sz w:val="22"/>
                <w:szCs w:val="22"/>
              </w:rPr>
            </w:pPr>
            <w:r w:rsidRPr="00E076A1">
              <w:rPr>
                <w:rFonts w:ascii="Arial" w:hAnsi="Arial" w:cs="Arial"/>
                <w:b/>
                <w:bCs/>
                <w:sz w:val="22"/>
                <w:szCs w:val="22"/>
              </w:rPr>
              <w:t>Authorized Share Capital</w:t>
            </w:r>
          </w:p>
        </w:tc>
        <w:tc>
          <w:tcPr>
            <w:tcW w:w="3248" w:type="pct"/>
            <w:tcBorders>
              <w:top w:val="single" w:sz="5" w:space="0" w:color="000000"/>
              <w:left w:val="single" w:sz="5" w:space="0" w:color="000000"/>
              <w:bottom w:val="single" w:sz="5" w:space="0" w:color="000000"/>
              <w:right w:val="single" w:sz="5" w:space="0" w:color="000000"/>
            </w:tcBorders>
            <w:vAlign w:val="center"/>
          </w:tcPr>
          <w:p w14:paraId="5F5B6655" w14:textId="2D73BDCF" w:rsidR="00F26735" w:rsidRPr="00E076A1" w:rsidRDefault="00952A2A" w:rsidP="009A51F2">
            <w:pPr>
              <w:spacing w:after="0" w:line="360" w:lineRule="auto"/>
              <w:ind w:left="165" w:right="67"/>
              <w:rPr>
                <w:rFonts w:ascii="Arial" w:hAnsi="Arial" w:cs="Arial"/>
                <w:sz w:val="22"/>
                <w:szCs w:val="22"/>
              </w:rPr>
            </w:pPr>
            <w:r w:rsidRPr="00E076A1">
              <w:rPr>
                <w:rFonts w:ascii="Arial" w:eastAsia="Garamond" w:hAnsi="Arial" w:cs="Arial"/>
                <w:spacing w:val="-3"/>
                <w:sz w:val="22"/>
                <w:szCs w:val="22"/>
              </w:rPr>
              <w:t xml:space="preserve">INR </w:t>
            </w:r>
            <w:r w:rsidR="00CB0F74">
              <w:rPr>
                <w:rFonts w:ascii="Arial" w:eastAsia="Garamond" w:hAnsi="Arial" w:cs="Arial"/>
                <w:spacing w:val="-3"/>
                <w:sz w:val="22"/>
                <w:szCs w:val="22"/>
              </w:rPr>
              <w:t>75</w:t>
            </w:r>
            <w:r w:rsidR="00F26735" w:rsidRPr="00E076A1">
              <w:rPr>
                <w:rFonts w:ascii="Arial" w:eastAsia="Garamond" w:hAnsi="Arial" w:cs="Arial"/>
                <w:spacing w:val="-3"/>
                <w:sz w:val="22"/>
                <w:szCs w:val="22"/>
              </w:rPr>
              <w:t>,</w:t>
            </w:r>
            <w:r w:rsidR="0000578B" w:rsidRPr="00E076A1">
              <w:rPr>
                <w:rFonts w:ascii="Arial" w:eastAsia="Garamond" w:hAnsi="Arial" w:cs="Arial"/>
                <w:spacing w:val="-3"/>
                <w:sz w:val="22"/>
                <w:szCs w:val="22"/>
              </w:rPr>
              <w:t>0</w:t>
            </w:r>
            <w:r w:rsidR="00CB0F74">
              <w:rPr>
                <w:rFonts w:ascii="Arial" w:eastAsia="Garamond" w:hAnsi="Arial" w:cs="Arial"/>
                <w:spacing w:val="-3"/>
                <w:sz w:val="22"/>
                <w:szCs w:val="22"/>
              </w:rPr>
              <w:t>0</w:t>
            </w:r>
            <w:r w:rsidR="00F26735" w:rsidRPr="00E076A1">
              <w:rPr>
                <w:rFonts w:ascii="Arial" w:eastAsia="Garamond" w:hAnsi="Arial" w:cs="Arial"/>
                <w:spacing w:val="-3"/>
                <w:sz w:val="22"/>
                <w:szCs w:val="22"/>
              </w:rPr>
              <w:t>,00,000</w:t>
            </w:r>
            <w:r w:rsidRPr="00E076A1">
              <w:rPr>
                <w:rFonts w:ascii="Arial" w:eastAsia="Garamond" w:hAnsi="Arial" w:cs="Arial"/>
                <w:spacing w:val="-3"/>
                <w:sz w:val="22"/>
                <w:szCs w:val="22"/>
              </w:rPr>
              <w:t>/-</w:t>
            </w:r>
          </w:p>
        </w:tc>
      </w:tr>
      <w:tr w:rsidR="00F26735" w:rsidRPr="00E076A1" w14:paraId="1491FA89" w14:textId="77777777" w:rsidTr="00C446FA">
        <w:trPr>
          <w:trHeight w:val="548"/>
        </w:trPr>
        <w:tc>
          <w:tcPr>
            <w:tcW w:w="175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4F69F6D" w14:textId="4FB91D04" w:rsidR="00F26735" w:rsidRPr="00E076A1" w:rsidRDefault="00AE1A0D" w:rsidP="009A51F2">
            <w:pPr>
              <w:spacing w:after="0" w:line="360" w:lineRule="auto"/>
              <w:ind w:left="117" w:right="67"/>
              <w:rPr>
                <w:rFonts w:ascii="Arial" w:hAnsi="Arial" w:cs="Arial"/>
                <w:b/>
                <w:bCs/>
                <w:sz w:val="22"/>
                <w:szCs w:val="22"/>
              </w:rPr>
            </w:pPr>
            <w:r w:rsidRPr="00E076A1">
              <w:rPr>
                <w:rFonts w:ascii="Arial" w:hAnsi="Arial" w:cs="Arial"/>
                <w:b/>
                <w:bCs/>
                <w:sz w:val="22"/>
                <w:szCs w:val="22"/>
              </w:rPr>
              <w:t>Issued, Subscribed and Paid-Up Capital</w:t>
            </w:r>
          </w:p>
        </w:tc>
        <w:tc>
          <w:tcPr>
            <w:tcW w:w="3248" w:type="pct"/>
            <w:tcBorders>
              <w:top w:val="single" w:sz="5" w:space="0" w:color="000000"/>
              <w:left w:val="single" w:sz="5" w:space="0" w:color="000000"/>
              <w:bottom w:val="single" w:sz="5" w:space="0" w:color="000000"/>
              <w:right w:val="single" w:sz="5" w:space="0" w:color="000000"/>
            </w:tcBorders>
            <w:vAlign w:val="center"/>
          </w:tcPr>
          <w:p w14:paraId="744EF821" w14:textId="69BA3700" w:rsidR="00F26735" w:rsidRPr="00E076A1" w:rsidRDefault="00952A2A" w:rsidP="009A51F2">
            <w:pPr>
              <w:spacing w:after="0" w:line="360" w:lineRule="auto"/>
              <w:ind w:left="165" w:right="67"/>
              <w:rPr>
                <w:rFonts w:ascii="Arial" w:hAnsi="Arial" w:cs="Arial"/>
                <w:sz w:val="22"/>
                <w:szCs w:val="22"/>
              </w:rPr>
            </w:pPr>
            <w:r w:rsidRPr="00E076A1">
              <w:rPr>
                <w:rFonts w:ascii="Arial" w:eastAsia="Garamond" w:hAnsi="Arial" w:cs="Arial"/>
                <w:spacing w:val="-3"/>
                <w:sz w:val="22"/>
                <w:szCs w:val="22"/>
              </w:rPr>
              <w:t xml:space="preserve">INR </w:t>
            </w:r>
            <w:r w:rsidR="00F26735" w:rsidRPr="00E076A1">
              <w:rPr>
                <w:rFonts w:ascii="Arial" w:eastAsia="Garamond" w:hAnsi="Arial" w:cs="Arial"/>
                <w:spacing w:val="-3"/>
                <w:sz w:val="22"/>
                <w:szCs w:val="22"/>
              </w:rPr>
              <w:t>1,</w:t>
            </w:r>
            <w:r w:rsidR="0000578B" w:rsidRPr="00E076A1">
              <w:rPr>
                <w:rFonts w:ascii="Arial" w:eastAsia="Garamond" w:hAnsi="Arial" w:cs="Arial"/>
                <w:spacing w:val="-3"/>
                <w:sz w:val="22"/>
                <w:szCs w:val="22"/>
              </w:rPr>
              <w:t>0</w:t>
            </w:r>
            <w:r w:rsidR="00CB0F74">
              <w:rPr>
                <w:rFonts w:ascii="Arial" w:eastAsia="Garamond" w:hAnsi="Arial" w:cs="Arial"/>
                <w:spacing w:val="-3"/>
                <w:sz w:val="22"/>
                <w:szCs w:val="22"/>
              </w:rPr>
              <w:t>1</w:t>
            </w:r>
            <w:r w:rsidR="00F26735" w:rsidRPr="00E076A1">
              <w:rPr>
                <w:rFonts w:ascii="Arial" w:eastAsia="Garamond" w:hAnsi="Arial" w:cs="Arial"/>
                <w:spacing w:val="-3"/>
                <w:sz w:val="22"/>
                <w:szCs w:val="22"/>
              </w:rPr>
              <w:t>,</w:t>
            </w:r>
            <w:r w:rsidR="0000578B" w:rsidRPr="00E076A1">
              <w:rPr>
                <w:rFonts w:ascii="Arial" w:eastAsia="Garamond" w:hAnsi="Arial" w:cs="Arial"/>
                <w:spacing w:val="-3"/>
                <w:sz w:val="22"/>
                <w:szCs w:val="22"/>
              </w:rPr>
              <w:t>0</w:t>
            </w:r>
            <w:r w:rsidR="00F26735" w:rsidRPr="00E076A1">
              <w:rPr>
                <w:rFonts w:ascii="Arial" w:eastAsia="Garamond" w:hAnsi="Arial" w:cs="Arial"/>
                <w:spacing w:val="-3"/>
                <w:sz w:val="22"/>
                <w:szCs w:val="22"/>
              </w:rPr>
              <w:t>0,000</w:t>
            </w:r>
            <w:r w:rsidRPr="00E076A1">
              <w:rPr>
                <w:rFonts w:ascii="Arial" w:eastAsia="Garamond" w:hAnsi="Arial" w:cs="Arial"/>
                <w:spacing w:val="-3"/>
                <w:sz w:val="22"/>
                <w:szCs w:val="22"/>
              </w:rPr>
              <w:t>/-</w:t>
            </w:r>
          </w:p>
        </w:tc>
      </w:tr>
    </w:tbl>
    <w:p w14:paraId="62B3B611" w14:textId="69EDF776" w:rsidR="00F365BA" w:rsidRPr="00842A68" w:rsidRDefault="00F41441" w:rsidP="00F41441">
      <w:pPr>
        <w:tabs>
          <w:tab w:val="left" w:pos="432"/>
          <w:tab w:val="right" w:pos="9640"/>
        </w:tabs>
        <w:spacing w:after="0" w:line="360" w:lineRule="auto"/>
        <w:ind w:right="-23"/>
        <w:rPr>
          <w:rFonts w:ascii="Arial" w:hAnsi="Arial" w:cs="Arial"/>
          <w:i/>
          <w:sz w:val="20"/>
          <w:szCs w:val="22"/>
        </w:rPr>
      </w:pPr>
      <w:r>
        <w:rPr>
          <w:rFonts w:ascii="Arial" w:hAnsi="Arial" w:cs="Arial"/>
          <w:b/>
          <w:i/>
          <w:sz w:val="20"/>
          <w:szCs w:val="22"/>
        </w:rPr>
        <w:tab/>
      </w:r>
      <w:r>
        <w:rPr>
          <w:rFonts w:ascii="Arial" w:hAnsi="Arial" w:cs="Arial"/>
          <w:b/>
          <w:i/>
          <w:sz w:val="20"/>
          <w:szCs w:val="22"/>
        </w:rPr>
        <w:tab/>
      </w:r>
      <w:r w:rsidR="002A66C8" w:rsidRPr="00E516EE">
        <w:rPr>
          <w:rFonts w:ascii="Arial" w:hAnsi="Arial" w:cs="Arial"/>
          <w:b/>
          <w:i/>
          <w:sz w:val="20"/>
          <w:szCs w:val="22"/>
        </w:rPr>
        <w:t>Source</w:t>
      </w:r>
      <w:r w:rsidR="002A66C8" w:rsidRPr="00C65E6F">
        <w:rPr>
          <w:rFonts w:ascii="Arial" w:hAnsi="Arial" w:cs="Arial"/>
          <w:i/>
          <w:sz w:val="20"/>
          <w:szCs w:val="22"/>
        </w:rPr>
        <w:t xml:space="preserve">: </w:t>
      </w:r>
      <w:r w:rsidR="004365FC" w:rsidRPr="004365FC">
        <w:rPr>
          <w:rFonts w:ascii="Arial" w:hAnsi="Arial" w:cs="Arial"/>
          <w:i/>
          <w:sz w:val="20"/>
          <w:szCs w:val="22"/>
        </w:rPr>
        <w:t>http://www.mca.gov.in/</w:t>
      </w:r>
    </w:p>
    <w:p w14:paraId="7992DC6E" w14:textId="3DE3236F" w:rsidR="00D115E7" w:rsidRPr="00D115E7" w:rsidRDefault="00D115E7" w:rsidP="00D115E7">
      <w:pPr>
        <w:pStyle w:val="DefaultText11"/>
        <w:spacing w:before="240" w:line="360" w:lineRule="auto"/>
        <w:ind w:left="360" w:right="-23"/>
        <w:jc w:val="both"/>
        <w:rPr>
          <w:rFonts w:ascii="Arial" w:hAnsi="Arial" w:cs="Arial"/>
          <w:color w:val="000000"/>
          <w:sz w:val="22"/>
          <w:szCs w:val="22"/>
          <w:lang w:val="en-IN" w:eastAsia="en-IN"/>
        </w:rPr>
      </w:pPr>
      <w:proofErr w:type="spellStart"/>
      <w:r w:rsidRPr="00D115E7">
        <w:rPr>
          <w:rFonts w:ascii="Arial" w:hAnsi="Arial" w:cs="Arial"/>
          <w:color w:val="000000"/>
          <w:sz w:val="22"/>
          <w:szCs w:val="22"/>
          <w:lang w:val="en-IN" w:eastAsia="en-IN"/>
        </w:rPr>
        <w:t>Nangloi</w:t>
      </w:r>
      <w:proofErr w:type="spellEnd"/>
      <w:r w:rsidRPr="00D115E7">
        <w:rPr>
          <w:rFonts w:ascii="Arial" w:hAnsi="Arial" w:cs="Arial"/>
          <w:color w:val="000000"/>
          <w:sz w:val="22"/>
          <w:szCs w:val="22"/>
          <w:lang w:val="en-IN" w:eastAsia="en-IN"/>
        </w:rPr>
        <w:t xml:space="preserve"> Water Services Private Limited is a special purpose entity set up to undertake water treatment activity for uninterrupted water supply system in </w:t>
      </w:r>
      <w:proofErr w:type="spellStart"/>
      <w:r w:rsidRPr="00D115E7">
        <w:rPr>
          <w:rFonts w:ascii="Arial" w:hAnsi="Arial" w:cs="Arial"/>
          <w:color w:val="000000"/>
          <w:sz w:val="22"/>
          <w:szCs w:val="22"/>
          <w:lang w:val="en-IN" w:eastAsia="en-IN"/>
        </w:rPr>
        <w:t>Nangloi</w:t>
      </w:r>
      <w:proofErr w:type="spellEnd"/>
      <w:r w:rsidRPr="00D115E7">
        <w:rPr>
          <w:rFonts w:ascii="Arial" w:hAnsi="Arial" w:cs="Arial"/>
          <w:color w:val="000000"/>
          <w:sz w:val="22"/>
          <w:szCs w:val="22"/>
          <w:lang w:val="en-IN" w:eastAsia="en-IN"/>
        </w:rPr>
        <w:t xml:space="preserve"> area in New Delhi. Capacity of </w:t>
      </w:r>
      <w:proofErr w:type="spellStart"/>
      <w:r w:rsidRPr="00D115E7">
        <w:rPr>
          <w:rFonts w:ascii="Arial" w:hAnsi="Arial" w:cs="Arial"/>
          <w:color w:val="000000"/>
          <w:sz w:val="22"/>
          <w:szCs w:val="22"/>
          <w:lang w:val="en-IN" w:eastAsia="en-IN"/>
        </w:rPr>
        <w:t>Nangloi</w:t>
      </w:r>
      <w:proofErr w:type="spellEnd"/>
      <w:r w:rsidRPr="00D115E7">
        <w:rPr>
          <w:rFonts w:ascii="Arial" w:hAnsi="Arial" w:cs="Arial"/>
          <w:color w:val="000000"/>
          <w:sz w:val="22"/>
          <w:szCs w:val="22"/>
          <w:lang w:val="en-IN" w:eastAsia="en-IN"/>
        </w:rPr>
        <w:t xml:space="preserve"> WTP is 40 MGD (million gallons per day).</w:t>
      </w:r>
      <w:r>
        <w:rPr>
          <w:rFonts w:ascii="Arial" w:hAnsi="Arial" w:cs="Arial"/>
          <w:color w:val="000000"/>
          <w:sz w:val="22"/>
          <w:szCs w:val="22"/>
          <w:lang w:val="en-IN" w:eastAsia="en-IN"/>
        </w:rPr>
        <w:t xml:space="preserve"> </w:t>
      </w:r>
      <w:r w:rsidRPr="00D115E7">
        <w:rPr>
          <w:rFonts w:ascii="Arial" w:hAnsi="Arial" w:cs="Arial"/>
          <w:color w:val="000000"/>
          <w:sz w:val="22"/>
          <w:szCs w:val="22"/>
          <w:lang w:val="en-IN" w:eastAsia="en-IN"/>
        </w:rPr>
        <w:t>The Company only has one 15 year concession project currently i.e., operations and maintenance project from Delhi Jal Board which expires in September 2028.</w:t>
      </w:r>
    </w:p>
    <w:p w14:paraId="4162C96B" w14:textId="77777777" w:rsidR="00A81F53" w:rsidRDefault="00842A68" w:rsidP="00DF3416">
      <w:pPr>
        <w:pStyle w:val="DefaultText11"/>
        <w:numPr>
          <w:ilvl w:val="0"/>
          <w:numId w:val="9"/>
        </w:numPr>
        <w:spacing w:after="0" w:line="360" w:lineRule="auto"/>
        <w:ind w:left="360" w:right="-23" w:hanging="540"/>
        <w:jc w:val="both"/>
        <w:rPr>
          <w:rFonts w:ascii="Arial" w:hAnsi="Arial" w:cs="Arial"/>
          <w:sz w:val="22"/>
          <w:szCs w:val="22"/>
        </w:rPr>
      </w:pPr>
      <w:r w:rsidRPr="00C446FA">
        <w:rPr>
          <w:rFonts w:ascii="Arial" w:hAnsi="Arial" w:cs="Arial"/>
          <w:b/>
          <w:sz w:val="22"/>
          <w:szCs w:val="22"/>
        </w:rPr>
        <w:t xml:space="preserve">DETAIL OF PROMOTERS: </w:t>
      </w:r>
      <w:r w:rsidR="00AC4CD0" w:rsidRPr="00C446FA">
        <w:rPr>
          <w:rFonts w:ascii="Arial" w:hAnsi="Arial" w:cs="Arial"/>
          <w:sz w:val="22"/>
          <w:szCs w:val="22"/>
        </w:rPr>
        <w:t>As per information provided by the company/client, b</w:t>
      </w:r>
      <w:r w:rsidR="00493631" w:rsidRPr="00C446FA">
        <w:rPr>
          <w:rFonts w:ascii="Arial" w:hAnsi="Arial" w:cs="Arial"/>
          <w:sz w:val="22"/>
          <w:szCs w:val="22"/>
        </w:rPr>
        <w:t>elow table shows the details of directors</w:t>
      </w:r>
      <w:r w:rsidRPr="00C446FA">
        <w:rPr>
          <w:rFonts w:ascii="Arial" w:hAnsi="Arial" w:cs="Arial"/>
          <w:sz w:val="22"/>
          <w:szCs w:val="22"/>
        </w:rPr>
        <w:t xml:space="preserve">/promoters </w:t>
      </w:r>
      <w:r w:rsidR="00493631" w:rsidRPr="00C446FA">
        <w:rPr>
          <w:rFonts w:ascii="Arial" w:hAnsi="Arial" w:cs="Arial"/>
          <w:sz w:val="22"/>
          <w:szCs w:val="22"/>
        </w:rPr>
        <w:t>of the company along with their DIN details, Academic background and working experience:</w:t>
      </w:r>
      <w:r w:rsidR="00C446FA" w:rsidRPr="00C446FA">
        <w:rPr>
          <w:rFonts w:ascii="Arial" w:hAnsi="Arial" w:cs="Arial"/>
          <w:sz w:val="22"/>
          <w:szCs w:val="22"/>
        </w:rPr>
        <w:t xml:space="preserve"> </w:t>
      </w:r>
    </w:p>
    <w:p w14:paraId="5C0D660B" w14:textId="17D159DF" w:rsidR="00493631" w:rsidRPr="00493631" w:rsidRDefault="00493631" w:rsidP="00A81F53">
      <w:pPr>
        <w:spacing w:line="360" w:lineRule="auto"/>
        <w:ind w:left="1560" w:firstLine="436"/>
        <w:rPr>
          <w:rFonts w:ascii="Arial" w:hAnsi="Arial" w:cs="Arial"/>
          <w:b/>
          <w:sz w:val="22"/>
          <w:szCs w:val="22"/>
          <w:u w:val="single"/>
          <w:lang w:val="en-IN"/>
        </w:rPr>
      </w:pPr>
      <w:r w:rsidRPr="00493631">
        <w:rPr>
          <w:rFonts w:ascii="Arial" w:hAnsi="Arial" w:cs="Arial"/>
          <w:b/>
          <w:sz w:val="22"/>
          <w:szCs w:val="22"/>
          <w:u w:val="single"/>
          <w:lang w:val="en-IN"/>
        </w:rPr>
        <w:t xml:space="preserve">List of Directors of </w:t>
      </w:r>
      <w:r w:rsidR="00AC4CD0">
        <w:rPr>
          <w:rFonts w:ascii="Arial" w:hAnsi="Arial" w:cs="Arial"/>
          <w:b/>
          <w:sz w:val="22"/>
          <w:szCs w:val="22"/>
          <w:u w:val="single"/>
          <w:lang w:val="en-IN"/>
        </w:rPr>
        <w:t xml:space="preserve">M/s </w:t>
      </w:r>
      <w:proofErr w:type="spellStart"/>
      <w:r w:rsidR="00A81F53">
        <w:rPr>
          <w:rFonts w:ascii="Arial" w:hAnsi="Arial" w:cs="Arial"/>
          <w:b/>
          <w:sz w:val="22"/>
          <w:szCs w:val="22"/>
          <w:u w:val="single"/>
          <w:lang w:val="en-IN"/>
        </w:rPr>
        <w:t>Nangloi</w:t>
      </w:r>
      <w:proofErr w:type="spellEnd"/>
      <w:r w:rsidR="00A81F53">
        <w:rPr>
          <w:rFonts w:ascii="Arial" w:hAnsi="Arial" w:cs="Arial"/>
          <w:b/>
          <w:sz w:val="22"/>
          <w:szCs w:val="22"/>
          <w:u w:val="single"/>
          <w:lang w:val="en-IN"/>
        </w:rPr>
        <w:t xml:space="preserve"> Water Services</w:t>
      </w:r>
      <w:r w:rsidR="00AE1A0D" w:rsidRPr="00AE1A0D">
        <w:rPr>
          <w:rFonts w:ascii="Arial" w:hAnsi="Arial" w:cs="Arial"/>
          <w:b/>
          <w:sz w:val="22"/>
          <w:szCs w:val="22"/>
          <w:u w:val="single"/>
          <w:lang w:val="en-IN"/>
        </w:rPr>
        <w:t xml:space="preserve"> P</w:t>
      </w:r>
      <w:r w:rsidR="00A81F53">
        <w:rPr>
          <w:rFonts w:ascii="Arial" w:hAnsi="Arial" w:cs="Arial"/>
          <w:b/>
          <w:sz w:val="22"/>
          <w:szCs w:val="22"/>
          <w:u w:val="single"/>
          <w:lang w:val="en-IN"/>
        </w:rPr>
        <w:t>vt</w:t>
      </w:r>
      <w:r w:rsidR="00AE1A0D" w:rsidRPr="00AE1A0D">
        <w:rPr>
          <w:rFonts w:ascii="Arial" w:hAnsi="Arial" w:cs="Arial"/>
          <w:b/>
          <w:sz w:val="22"/>
          <w:szCs w:val="22"/>
          <w:u w:val="single"/>
          <w:lang w:val="en-IN"/>
        </w:rPr>
        <w:t xml:space="preserve"> L</w:t>
      </w:r>
      <w:r w:rsidR="00A81F53">
        <w:rPr>
          <w:rFonts w:ascii="Arial" w:hAnsi="Arial" w:cs="Arial"/>
          <w:b/>
          <w:sz w:val="22"/>
          <w:szCs w:val="22"/>
          <w:u w:val="single"/>
          <w:lang w:val="en-IN"/>
        </w:rPr>
        <w:t>td</w:t>
      </w:r>
    </w:p>
    <w:tbl>
      <w:tblPr>
        <w:tblStyle w:val="TableGrid1"/>
        <w:tblW w:w="4795" w:type="pct"/>
        <w:tblInd w:w="421" w:type="dxa"/>
        <w:tblLayout w:type="fixed"/>
        <w:tblLook w:val="04A0" w:firstRow="1" w:lastRow="0" w:firstColumn="1" w:lastColumn="0" w:noHBand="0" w:noVBand="1"/>
      </w:tblPr>
      <w:tblGrid>
        <w:gridCol w:w="850"/>
        <w:gridCol w:w="2551"/>
        <w:gridCol w:w="1559"/>
        <w:gridCol w:w="1703"/>
        <w:gridCol w:w="2550"/>
      </w:tblGrid>
      <w:tr w:rsidR="00A81F53" w:rsidRPr="00DA162B" w14:paraId="03D157BC" w14:textId="77777777" w:rsidTr="00301D0D">
        <w:trPr>
          <w:trHeight w:val="473"/>
        </w:trPr>
        <w:tc>
          <w:tcPr>
            <w:tcW w:w="461" w:type="pct"/>
            <w:shd w:val="clear" w:color="auto" w:fill="002060"/>
            <w:vAlign w:val="center"/>
          </w:tcPr>
          <w:p w14:paraId="6EE4CD7A" w14:textId="2C6C5E79" w:rsidR="00A81F53" w:rsidRPr="00AC4CD0" w:rsidRDefault="00A81F53" w:rsidP="00301D0D">
            <w:pPr>
              <w:spacing w:line="360" w:lineRule="auto"/>
              <w:rPr>
                <w:rFonts w:asciiTheme="minorHAnsi" w:hAnsiTheme="minorHAnsi" w:cstheme="minorHAnsi"/>
                <w:b/>
                <w:color w:val="FFFFFF" w:themeColor="background1"/>
                <w:sz w:val="22"/>
                <w:szCs w:val="22"/>
                <w:lang w:val="en-IN" w:eastAsia="en-IN"/>
              </w:rPr>
            </w:pPr>
            <w:r w:rsidRPr="00AC4CD0">
              <w:rPr>
                <w:rFonts w:asciiTheme="minorHAnsi" w:hAnsiTheme="minorHAnsi" w:cstheme="minorHAnsi"/>
                <w:b/>
                <w:color w:val="FFFFFF" w:themeColor="background1"/>
                <w:sz w:val="22"/>
                <w:szCs w:val="22"/>
                <w:lang w:val="en-IN" w:eastAsia="en-IN"/>
              </w:rPr>
              <w:t>S.</w:t>
            </w:r>
            <w:r w:rsidR="00301D0D">
              <w:rPr>
                <w:rFonts w:asciiTheme="minorHAnsi" w:hAnsiTheme="minorHAnsi" w:cstheme="minorHAnsi"/>
                <w:b/>
                <w:color w:val="FFFFFF" w:themeColor="background1"/>
                <w:sz w:val="22"/>
                <w:szCs w:val="22"/>
                <w:lang w:val="en-IN" w:eastAsia="en-IN"/>
              </w:rPr>
              <w:t xml:space="preserve"> </w:t>
            </w:r>
            <w:r w:rsidRPr="00AC4CD0">
              <w:rPr>
                <w:rFonts w:asciiTheme="minorHAnsi" w:hAnsiTheme="minorHAnsi" w:cstheme="minorHAnsi"/>
                <w:b/>
                <w:color w:val="FFFFFF" w:themeColor="background1"/>
                <w:sz w:val="22"/>
                <w:szCs w:val="22"/>
                <w:lang w:val="en-IN" w:eastAsia="en-IN"/>
              </w:rPr>
              <w:t>N</w:t>
            </w:r>
            <w:r w:rsidR="00301D0D">
              <w:rPr>
                <w:rFonts w:asciiTheme="minorHAnsi" w:hAnsiTheme="minorHAnsi" w:cstheme="minorHAnsi"/>
                <w:b/>
                <w:color w:val="FFFFFF" w:themeColor="background1"/>
                <w:sz w:val="22"/>
                <w:szCs w:val="22"/>
                <w:lang w:val="en-IN" w:eastAsia="en-IN"/>
              </w:rPr>
              <w:t>o.</w:t>
            </w:r>
          </w:p>
        </w:tc>
        <w:tc>
          <w:tcPr>
            <w:tcW w:w="1384" w:type="pct"/>
            <w:shd w:val="clear" w:color="auto" w:fill="002060"/>
            <w:vAlign w:val="center"/>
          </w:tcPr>
          <w:p w14:paraId="5AABBE13" w14:textId="5A9F81A6" w:rsidR="00A81F53" w:rsidRPr="00DA162B" w:rsidRDefault="00A81F53" w:rsidP="00301D0D">
            <w:pPr>
              <w:spacing w:line="360" w:lineRule="auto"/>
              <w:jc w:val="center"/>
              <w:rPr>
                <w:rFonts w:asciiTheme="minorHAnsi" w:hAnsiTheme="minorHAnsi" w:cstheme="minorHAnsi"/>
                <w:b/>
                <w:color w:val="FFFFFF" w:themeColor="background1"/>
                <w:sz w:val="22"/>
                <w:szCs w:val="22"/>
                <w:lang w:val="en-IN" w:eastAsia="en-IN"/>
              </w:rPr>
            </w:pPr>
            <w:r w:rsidRPr="00DA162B">
              <w:rPr>
                <w:rFonts w:asciiTheme="minorHAnsi" w:hAnsiTheme="minorHAnsi" w:cstheme="minorHAnsi"/>
                <w:b/>
                <w:color w:val="FFFFFF" w:themeColor="background1"/>
                <w:sz w:val="22"/>
                <w:szCs w:val="22"/>
                <w:lang w:val="en-IN" w:eastAsia="en-IN"/>
              </w:rPr>
              <w:t>Name</w:t>
            </w:r>
          </w:p>
        </w:tc>
        <w:tc>
          <w:tcPr>
            <w:tcW w:w="846" w:type="pct"/>
            <w:shd w:val="clear" w:color="auto" w:fill="002060"/>
            <w:vAlign w:val="center"/>
          </w:tcPr>
          <w:p w14:paraId="09A7C961" w14:textId="693BF93E" w:rsidR="00A81F53" w:rsidRPr="00DA162B" w:rsidRDefault="00A81F53" w:rsidP="00301D0D">
            <w:pPr>
              <w:spacing w:line="360" w:lineRule="auto"/>
              <w:jc w:val="center"/>
              <w:rPr>
                <w:rFonts w:asciiTheme="minorHAnsi" w:hAnsiTheme="minorHAnsi" w:cstheme="minorHAnsi"/>
                <w:b/>
                <w:color w:val="FFFFFF" w:themeColor="background1"/>
                <w:sz w:val="22"/>
                <w:szCs w:val="22"/>
                <w:lang w:val="en-IN" w:eastAsia="en-IN"/>
              </w:rPr>
            </w:pPr>
            <w:r>
              <w:rPr>
                <w:rFonts w:asciiTheme="minorHAnsi" w:hAnsiTheme="minorHAnsi" w:cstheme="minorHAnsi"/>
                <w:b/>
                <w:color w:val="FFFFFF" w:themeColor="background1"/>
                <w:sz w:val="22"/>
                <w:szCs w:val="22"/>
                <w:lang w:val="en-IN" w:eastAsia="en-IN"/>
              </w:rPr>
              <w:t>DIN</w:t>
            </w:r>
          </w:p>
        </w:tc>
        <w:tc>
          <w:tcPr>
            <w:tcW w:w="924" w:type="pct"/>
            <w:shd w:val="clear" w:color="auto" w:fill="002060"/>
            <w:vAlign w:val="center"/>
          </w:tcPr>
          <w:p w14:paraId="04E545FD" w14:textId="4B75F6F4" w:rsidR="00A81F53" w:rsidRPr="00DA162B" w:rsidRDefault="00A81F53" w:rsidP="00301D0D">
            <w:pPr>
              <w:spacing w:line="360" w:lineRule="auto"/>
              <w:jc w:val="center"/>
              <w:rPr>
                <w:rFonts w:asciiTheme="minorHAnsi" w:hAnsiTheme="minorHAnsi" w:cstheme="minorHAnsi"/>
                <w:b/>
                <w:color w:val="FFFFFF" w:themeColor="background1"/>
                <w:sz w:val="22"/>
                <w:szCs w:val="22"/>
                <w:lang w:val="en-IN" w:eastAsia="en-IN"/>
              </w:rPr>
            </w:pPr>
            <w:r w:rsidRPr="00DA162B">
              <w:rPr>
                <w:rFonts w:asciiTheme="minorHAnsi" w:hAnsiTheme="minorHAnsi" w:cstheme="minorHAnsi"/>
                <w:b/>
                <w:color w:val="FFFFFF" w:themeColor="background1"/>
                <w:sz w:val="22"/>
                <w:szCs w:val="22"/>
                <w:lang w:val="en-IN" w:eastAsia="en-IN"/>
              </w:rPr>
              <w:t>Designation</w:t>
            </w:r>
          </w:p>
        </w:tc>
        <w:tc>
          <w:tcPr>
            <w:tcW w:w="1384" w:type="pct"/>
            <w:shd w:val="clear" w:color="auto" w:fill="002060"/>
            <w:vAlign w:val="center"/>
          </w:tcPr>
          <w:p w14:paraId="6ABAB3C7" w14:textId="792AE1FC" w:rsidR="00A81F53" w:rsidRPr="00DA162B" w:rsidRDefault="00A81F53" w:rsidP="00301D0D">
            <w:pPr>
              <w:spacing w:line="360" w:lineRule="auto"/>
              <w:jc w:val="center"/>
              <w:rPr>
                <w:rFonts w:asciiTheme="minorHAnsi" w:hAnsiTheme="minorHAnsi" w:cstheme="minorHAnsi"/>
                <w:b/>
                <w:color w:val="FFFFFF" w:themeColor="background1"/>
                <w:sz w:val="22"/>
                <w:szCs w:val="22"/>
                <w:lang w:val="en-IN" w:eastAsia="en-IN"/>
              </w:rPr>
            </w:pPr>
            <w:r>
              <w:rPr>
                <w:rFonts w:asciiTheme="minorHAnsi" w:hAnsiTheme="minorHAnsi" w:cstheme="minorHAnsi"/>
                <w:b/>
                <w:color w:val="FFFFFF" w:themeColor="background1"/>
                <w:sz w:val="22"/>
                <w:szCs w:val="22"/>
                <w:lang w:val="en-IN" w:eastAsia="en-IN"/>
              </w:rPr>
              <w:t>Begin Date</w:t>
            </w:r>
          </w:p>
        </w:tc>
      </w:tr>
      <w:tr w:rsidR="00A81F53" w:rsidRPr="00DA162B" w14:paraId="217A0123" w14:textId="77777777" w:rsidTr="00301D0D">
        <w:trPr>
          <w:trHeight w:val="289"/>
          <w:tblHeader/>
        </w:trPr>
        <w:tc>
          <w:tcPr>
            <w:tcW w:w="461" w:type="pct"/>
            <w:vAlign w:val="center"/>
            <w:hideMark/>
          </w:tcPr>
          <w:p w14:paraId="111F8A23" w14:textId="77777777" w:rsidR="00A81F53" w:rsidRPr="002B5E6E" w:rsidRDefault="00A81F53" w:rsidP="00301D0D">
            <w:pPr>
              <w:spacing w:line="360" w:lineRule="auto"/>
              <w:rPr>
                <w:rFonts w:ascii="Calibri" w:hAnsi="Calibri" w:cs="Calibri"/>
                <w:b/>
                <w:color w:val="222222"/>
                <w:sz w:val="22"/>
                <w:szCs w:val="22"/>
                <w:lang w:val="en-IN" w:eastAsia="en-IN"/>
              </w:rPr>
            </w:pPr>
            <w:r w:rsidRPr="002B5E6E">
              <w:rPr>
                <w:rFonts w:ascii="Calibri" w:hAnsi="Calibri" w:cs="Calibri"/>
                <w:b/>
                <w:color w:val="222222"/>
                <w:sz w:val="22"/>
                <w:szCs w:val="22"/>
                <w:lang w:val="en-IN" w:eastAsia="en-IN"/>
              </w:rPr>
              <w:t>1.</w:t>
            </w:r>
          </w:p>
        </w:tc>
        <w:tc>
          <w:tcPr>
            <w:tcW w:w="1384" w:type="pct"/>
            <w:vAlign w:val="center"/>
            <w:hideMark/>
          </w:tcPr>
          <w:p w14:paraId="02031518" w14:textId="488C9A06" w:rsidR="00A81F53" w:rsidRPr="00301D0D" w:rsidRDefault="00A81F53" w:rsidP="00301D0D">
            <w:pPr>
              <w:pStyle w:val="Default"/>
              <w:jc w:val="center"/>
              <w:rPr>
                <w:rFonts w:ascii="Calibri" w:hAnsi="Calibri" w:cs="Calibri"/>
                <w:sz w:val="22"/>
                <w:szCs w:val="22"/>
              </w:rPr>
            </w:pPr>
            <w:r w:rsidRPr="00A81F53">
              <w:rPr>
                <w:rFonts w:ascii="Calibri" w:hAnsi="Calibri" w:cs="Calibri"/>
                <w:sz w:val="22"/>
                <w:szCs w:val="22"/>
              </w:rPr>
              <w:t>Mr</w:t>
            </w:r>
            <w:r>
              <w:rPr>
                <w:rFonts w:ascii="Calibri" w:hAnsi="Calibri" w:cs="Calibri"/>
                <w:sz w:val="22"/>
                <w:szCs w:val="22"/>
              </w:rPr>
              <w:t>.</w:t>
            </w:r>
            <w:r w:rsidRPr="00A81F53">
              <w:rPr>
                <w:rFonts w:ascii="Calibri" w:hAnsi="Calibri" w:cs="Calibri"/>
                <w:sz w:val="22"/>
                <w:szCs w:val="22"/>
              </w:rPr>
              <w:t xml:space="preserve"> Ajay Pradhan</w:t>
            </w:r>
          </w:p>
        </w:tc>
        <w:bookmarkStart w:id="1" w:name="aShowDirectorMasterdata"/>
        <w:tc>
          <w:tcPr>
            <w:tcW w:w="846" w:type="pct"/>
            <w:vAlign w:val="center"/>
          </w:tcPr>
          <w:p w14:paraId="4B4CEBEC" w14:textId="5ADAA124" w:rsidR="00A81F53" w:rsidRPr="002B5E6E" w:rsidRDefault="00A81F53" w:rsidP="00301D0D">
            <w:pPr>
              <w:spacing w:line="360" w:lineRule="auto"/>
              <w:jc w:val="center"/>
              <w:rPr>
                <w:rFonts w:ascii="Calibri" w:hAnsi="Calibri" w:cs="Calibri"/>
                <w:color w:val="222222"/>
                <w:sz w:val="22"/>
                <w:szCs w:val="22"/>
                <w:lang w:val="en-IN" w:eastAsia="en-IN"/>
              </w:rPr>
            </w:pPr>
            <w:r w:rsidRPr="002B5E6E">
              <w:rPr>
                <w:rFonts w:ascii="Calibri" w:hAnsi="Calibri" w:cs="Calibri"/>
                <w:sz w:val="22"/>
                <w:szCs w:val="22"/>
              </w:rPr>
              <w:fldChar w:fldCharType="begin"/>
            </w:r>
            <w:r w:rsidRPr="002B5E6E">
              <w:rPr>
                <w:rFonts w:ascii="Calibri" w:hAnsi="Calibri" w:cs="Calibri"/>
                <w:sz w:val="22"/>
                <w:szCs w:val="22"/>
              </w:rPr>
              <w:instrText xml:space="preserve"> HYPERLINK "https://www.mca.gov.in/mcafoportal/companyLLPMasterData.do" </w:instrText>
            </w:r>
            <w:r w:rsidRPr="002B5E6E">
              <w:rPr>
                <w:rFonts w:ascii="Calibri" w:hAnsi="Calibri" w:cs="Calibri"/>
                <w:sz w:val="22"/>
                <w:szCs w:val="22"/>
              </w:rPr>
            </w:r>
            <w:r w:rsidRPr="002B5E6E">
              <w:rPr>
                <w:rFonts w:ascii="Calibri" w:hAnsi="Calibri" w:cs="Calibri"/>
                <w:sz w:val="22"/>
                <w:szCs w:val="22"/>
              </w:rPr>
              <w:fldChar w:fldCharType="separate"/>
            </w:r>
            <w:r w:rsidRPr="002B5E6E">
              <w:rPr>
                <w:rStyle w:val="Hyperlink"/>
                <w:rFonts w:ascii="Calibri" w:hAnsi="Calibri" w:cs="Calibri"/>
                <w:color w:val="auto"/>
                <w:sz w:val="22"/>
                <w:szCs w:val="22"/>
                <w:u w:val="none"/>
              </w:rPr>
              <w:t>00</w:t>
            </w:r>
            <w:r>
              <w:rPr>
                <w:rStyle w:val="Hyperlink"/>
                <w:rFonts w:ascii="Calibri" w:hAnsi="Calibri" w:cs="Calibri"/>
                <w:color w:val="auto"/>
                <w:sz w:val="22"/>
                <w:szCs w:val="22"/>
                <w:u w:val="none"/>
              </w:rPr>
              <w:t>40</w:t>
            </w:r>
            <w:r w:rsidRPr="002B5E6E">
              <w:rPr>
                <w:rStyle w:val="Hyperlink"/>
                <w:rFonts w:ascii="Calibri" w:hAnsi="Calibri" w:cs="Calibri"/>
                <w:color w:val="auto"/>
                <w:sz w:val="22"/>
                <w:szCs w:val="22"/>
                <w:u w:val="none"/>
              </w:rPr>
              <w:t>9</w:t>
            </w:r>
            <w:r>
              <w:rPr>
                <w:rStyle w:val="Hyperlink"/>
                <w:rFonts w:ascii="Calibri" w:hAnsi="Calibri" w:cs="Calibri"/>
                <w:color w:val="auto"/>
                <w:sz w:val="22"/>
                <w:szCs w:val="22"/>
                <w:u w:val="none"/>
              </w:rPr>
              <w:t>1</w:t>
            </w:r>
            <w:r w:rsidRPr="002B5E6E">
              <w:rPr>
                <w:rStyle w:val="Hyperlink"/>
                <w:rFonts w:ascii="Calibri" w:hAnsi="Calibri" w:cs="Calibri"/>
                <w:color w:val="auto"/>
                <w:sz w:val="22"/>
                <w:szCs w:val="22"/>
                <w:u w:val="none"/>
              </w:rPr>
              <w:t>5</w:t>
            </w:r>
            <w:r w:rsidRPr="002B5E6E">
              <w:rPr>
                <w:rFonts w:ascii="Calibri" w:hAnsi="Calibri" w:cs="Calibri"/>
                <w:sz w:val="22"/>
                <w:szCs w:val="22"/>
              </w:rPr>
              <w:fldChar w:fldCharType="end"/>
            </w:r>
            <w:bookmarkEnd w:id="1"/>
            <w:r>
              <w:rPr>
                <w:rFonts w:ascii="Calibri" w:hAnsi="Calibri" w:cs="Calibri"/>
                <w:sz w:val="22"/>
                <w:szCs w:val="22"/>
              </w:rPr>
              <w:t>3</w:t>
            </w:r>
          </w:p>
        </w:tc>
        <w:tc>
          <w:tcPr>
            <w:tcW w:w="924" w:type="pct"/>
            <w:vAlign w:val="center"/>
            <w:hideMark/>
          </w:tcPr>
          <w:p w14:paraId="61038B09" w14:textId="4B86BF32" w:rsidR="00A81F53" w:rsidRPr="002B5E6E" w:rsidRDefault="00A81F53" w:rsidP="00301D0D">
            <w:pPr>
              <w:spacing w:line="360" w:lineRule="auto"/>
              <w:jc w:val="center"/>
              <w:rPr>
                <w:rFonts w:ascii="Calibri" w:hAnsi="Calibri" w:cs="Calibri"/>
                <w:color w:val="222222"/>
                <w:sz w:val="22"/>
                <w:szCs w:val="22"/>
                <w:lang w:val="en-IN" w:eastAsia="en-IN"/>
              </w:rPr>
            </w:pPr>
            <w:r w:rsidRPr="002B5E6E">
              <w:rPr>
                <w:rFonts w:ascii="Calibri" w:hAnsi="Calibri" w:cs="Calibri"/>
                <w:color w:val="222222"/>
                <w:sz w:val="22"/>
                <w:szCs w:val="22"/>
                <w:lang w:val="en-IN" w:eastAsia="en-IN"/>
              </w:rPr>
              <w:t>Director</w:t>
            </w:r>
          </w:p>
        </w:tc>
        <w:tc>
          <w:tcPr>
            <w:tcW w:w="1384" w:type="pct"/>
            <w:vAlign w:val="center"/>
          </w:tcPr>
          <w:p w14:paraId="5FF9C1FE" w14:textId="54FDA67B" w:rsidR="00A81F53" w:rsidRPr="00301D0D" w:rsidRDefault="00A81F53" w:rsidP="00301D0D">
            <w:pPr>
              <w:pStyle w:val="Default"/>
              <w:jc w:val="center"/>
              <w:rPr>
                <w:rFonts w:ascii="Calibri" w:hAnsi="Calibri" w:cs="Calibri"/>
                <w:sz w:val="22"/>
                <w:szCs w:val="22"/>
              </w:rPr>
            </w:pPr>
            <w:r>
              <w:rPr>
                <w:rFonts w:ascii="Calibri" w:hAnsi="Calibri" w:cs="Calibri"/>
                <w:sz w:val="22"/>
                <w:szCs w:val="22"/>
              </w:rPr>
              <w:t>30</w:t>
            </w:r>
            <w:r w:rsidRPr="00A81F53">
              <w:rPr>
                <w:rFonts w:ascii="Calibri" w:hAnsi="Calibri" w:cs="Calibri"/>
                <w:sz w:val="22"/>
                <w:szCs w:val="22"/>
                <w:vertAlign w:val="superscript"/>
              </w:rPr>
              <w:t>th</w:t>
            </w:r>
            <w:r>
              <w:rPr>
                <w:rFonts w:ascii="Calibri" w:hAnsi="Calibri" w:cs="Calibri"/>
                <w:sz w:val="22"/>
                <w:szCs w:val="22"/>
              </w:rPr>
              <w:t xml:space="preserve"> November, 2021</w:t>
            </w:r>
          </w:p>
        </w:tc>
      </w:tr>
      <w:tr w:rsidR="00A81F53" w:rsidRPr="00DA162B" w14:paraId="79468191" w14:textId="77777777" w:rsidTr="00301D0D">
        <w:trPr>
          <w:trHeight w:val="289"/>
          <w:tblHeader/>
        </w:trPr>
        <w:tc>
          <w:tcPr>
            <w:tcW w:w="461" w:type="pct"/>
            <w:vAlign w:val="center"/>
            <w:hideMark/>
          </w:tcPr>
          <w:p w14:paraId="608A55C8" w14:textId="77777777" w:rsidR="00A81F53" w:rsidRPr="002B5E6E" w:rsidRDefault="00A81F53" w:rsidP="00301D0D">
            <w:pPr>
              <w:spacing w:line="360" w:lineRule="auto"/>
              <w:rPr>
                <w:rFonts w:ascii="Calibri" w:hAnsi="Calibri" w:cs="Calibri"/>
                <w:b/>
                <w:color w:val="222222"/>
                <w:sz w:val="22"/>
                <w:szCs w:val="22"/>
                <w:lang w:val="en-IN" w:eastAsia="en-IN"/>
              </w:rPr>
            </w:pPr>
            <w:r w:rsidRPr="002B5E6E">
              <w:rPr>
                <w:rFonts w:ascii="Calibri" w:hAnsi="Calibri" w:cs="Calibri"/>
                <w:b/>
                <w:color w:val="222222"/>
                <w:sz w:val="22"/>
                <w:szCs w:val="22"/>
                <w:lang w:val="en-IN" w:eastAsia="en-IN"/>
              </w:rPr>
              <w:t>2</w:t>
            </w:r>
          </w:p>
        </w:tc>
        <w:tc>
          <w:tcPr>
            <w:tcW w:w="1384" w:type="pct"/>
            <w:vAlign w:val="center"/>
            <w:hideMark/>
          </w:tcPr>
          <w:p w14:paraId="3609D118" w14:textId="1DDD5982" w:rsidR="00A81F53" w:rsidRPr="002B5E6E" w:rsidRDefault="00A81F53" w:rsidP="00301D0D">
            <w:pPr>
              <w:spacing w:line="360" w:lineRule="auto"/>
              <w:jc w:val="center"/>
              <w:rPr>
                <w:rFonts w:ascii="Calibri" w:hAnsi="Calibri" w:cs="Calibri"/>
                <w:color w:val="222222"/>
                <w:sz w:val="22"/>
                <w:szCs w:val="22"/>
                <w:lang w:val="en-IN" w:eastAsia="en-IN"/>
              </w:rPr>
            </w:pPr>
            <w:r w:rsidRPr="00A81F53">
              <w:rPr>
                <w:rFonts w:ascii="Calibri" w:hAnsi="Calibri" w:cs="Calibri"/>
                <w:color w:val="000000"/>
                <w:sz w:val="22"/>
                <w:szCs w:val="22"/>
              </w:rPr>
              <w:t>Mr</w:t>
            </w:r>
            <w:r>
              <w:rPr>
                <w:rFonts w:ascii="Calibri" w:hAnsi="Calibri" w:cs="Calibri"/>
                <w:color w:val="000000"/>
                <w:sz w:val="22"/>
                <w:szCs w:val="22"/>
              </w:rPr>
              <w:t>.</w:t>
            </w:r>
            <w:r w:rsidRPr="00A81F53">
              <w:rPr>
                <w:rFonts w:ascii="Calibri" w:hAnsi="Calibri" w:cs="Calibri"/>
                <w:color w:val="000000"/>
                <w:sz w:val="22"/>
                <w:szCs w:val="22"/>
              </w:rPr>
              <w:t xml:space="preserve"> Sourav </w:t>
            </w:r>
            <w:proofErr w:type="spellStart"/>
            <w:r w:rsidRPr="00A81F53">
              <w:rPr>
                <w:rFonts w:ascii="Calibri" w:hAnsi="Calibri" w:cs="Calibri"/>
                <w:color w:val="000000"/>
                <w:sz w:val="22"/>
                <w:szCs w:val="22"/>
              </w:rPr>
              <w:t>Daspatnaik</w:t>
            </w:r>
            <w:proofErr w:type="spellEnd"/>
          </w:p>
        </w:tc>
        <w:tc>
          <w:tcPr>
            <w:tcW w:w="846" w:type="pct"/>
            <w:vAlign w:val="center"/>
          </w:tcPr>
          <w:p w14:paraId="31A74DBA" w14:textId="7A8BB99E" w:rsidR="00A81F53" w:rsidRPr="002B5E6E" w:rsidRDefault="00000000" w:rsidP="00301D0D">
            <w:pPr>
              <w:spacing w:line="360" w:lineRule="auto"/>
              <w:jc w:val="center"/>
              <w:rPr>
                <w:rFonts w:ascii="Calibri" w:hAnsi="Calibri" w:cs="Calibri"/>
                <w:color w:val="222222"/>
                <w:sz w:val="22"/>
                <w:szCs w:val="22"/>
                <w:lang w:val="en-IN" w:eastAsia="en-IN"/>
              </w:rPr>
            </w:pPr>
            <w:hyperlink r:id="rId14" w:history="1">
              <w:r w:rsidR="00A81F53" w:rsidRPr="002B5E6E">
                <w:rPr>
                  <w:rStyle w:val="Hyperlink"/>
                  <w:rFonts w:ascii="Calibri" w:hAnsi="Calibri" w:cs="Calibri"/>
                  <w:color w:val="auto"/>
                  <w:sz w:val="22"/>
                  <w:szCs w:val="22"/>
                  <w:u w:val="none"/>
                </w:rPr>
                <w:t>0</w:t>
              </w:r>
              <w:r w:rsidR="00A81F53">
                <w:rPr>
                  <w:rStyle w:val="Hyperlink"/>
                  <w:rFonts w:ascii="Calibri" w:hAnsi="Calibri" w:cs="Calibri"/>
                  <w:color w:val="auto"/>
                  <w:sz w:val="22"/>
                  <w:szCs w:val="22"/>
                  <w:u w:val="none"/>
                </w:rPr>
                <w:t>2147356</w:t>
              </w:r>
            </w:hyperlink>
          </w:p>
        </w:tc>
        <w:tc>
          <w:tcPr>
            <w:tcW w:w="924" w:type="pct"/>
            <w:vAlign w:val="center"/>
            <w:hideMark/>
          </w:tcPr>
          <w:p w14:paraId="7A5DA166" w14:textId="0B61AF8B" w:rsidR="00A81F53" w:rsidRPr="002B5E6E" w:rsidRDefault="00A81F53" w:rsidP="00301D0D">
            <w:pPr>
              <w:spacing w:line="360" w:lineRule="auto"/>
              <w:jc w:val="center"/>
              <w:rPr>
                <w:rFonts w:ascii="Calibri" w:hAnsi="Calibri" w:cs="Calibri"/>
                <w:color w:val="222222"/>
                <w:sz w:val="22"/>
                <w:szCs w:val="22"/>
                <w:lang w:val="en-IN" w:eastAsia="en-IN"/>
              </w:rPr>
            </w:pPr>
            <w:r w:rsidRPr="002B5E6E">
              <w:rPr>
                <w:rFonts w:ascii="Calibri" w:hAnsi="Calibri" w:cs="Calibri"/>
                <w:color w:val="222222"/>
                <w:sz w:val="22"/>
                <w:szCs w:val="22"/>
                <w:lang w:val="en-IN" w:eastAsia="en-IN"/>
              </w:rPr>
              <w:t>Director</w:t>
            </w:r>
          </w:p>
        </w:tc>
        <w:tc>
          <w:tcPr>
            <w:tcW w:w="1384" w:type="pct"/>
            <w:vAlign w:val="center"/>
          </w:tcPr>
          <w:p w14:paraId="7505B52C" w14:textId="21E88F68" w:rsidR="00A81F53" w:rsidRPr="00A81F53" w:rsidRDefault="00A81F53" w:rsidP="00301D0D">
            <w:pPr>
              <w:pStyle w:val="Default"/>
              <w:jc w:val="center"/>
              <w:rPr>
                <w:rFonts w:ascii="Calibri" w:hAnsi="Calibri" w:cs="Calibri"/>
                <w:sz w:val="22"/>
                <w:szCs w:val="22"/>
              </w:rPr>
            </w:pPr>
            <w:r>
              <w:rPr>
                <w:rFonts w:ascii="Calibri" w:hAnsi="Calibri" w:cs="Calibri"/>
                <w:sz w:val="22"/>
                <w:szCs w:val="22"/>
              </w:rPr>
              <w:t>1</w:t>
            </w:r>
            <w:r w:rsidRPr="00FA16BF">
              <w:rPr>
                <w:rFonts w:ascii="Calibri" w:hAnsi="Calibri" w:cs="Calibri"/>
                <w:sz w:val="22"/>
                <w:szCs w:val="22"/>
                <w:vertAlign w:val="superscript"/>
              </w:rPr>
              <w:t>st</w:t>
            </w:r>
            <w:r w:rsidRPr="00A81F53">
              <w:rPr>
                <w:rFonts w:ascii="Calibri" w:hAnsi="Calibri" w:cs="Calibri"/>
                <w:sz w:val="22"/>
                <w:szCs w:val="22"/>
              </w:rPr>
              <w:t xml:space="preserve"> June 2017</w:t>
            </w:r>
          </w:p>
        </w:tc>
      </w:tr>
      <w:tr w:rsidR="00A81F53" w:rsidRPr="00DA162B" w14:paraId="58506C0F" w14:textId="77777777" w:rsidTr="00301D0D">
        <w:trPr>
          <w:trHeight w:val="289"/>
          <w:tblHeader/>
        </w:trPr>
        <w:tc>
          <w:tcPr>
            <w:tcW w:w="461" w:type="pct"/>
            <w:vAlign w:val="center"/>
            <w:hideMark/>
          </w:tcPr>
          <w:p w14:paraId="20E5867F" w14:textId="77777777" w:rsidR="00A81F53" w:rsidRPr="002B5E6E" w:rsidRDefault="00A81F53" w:rsidP="00301D0D">
            <w:pPr>
              <w:spacing w:line="360" w:lineRule="auto"/>
              <w:rPr>
                <w:rFonts w:ascii="Calibri" w:hAnsi="Calibri" w:cs="Calibri"/>
                <w:b/>
                <w:color w:val="222222"/>
                <w:sz w:val="22"/>
                <w:szCs w:val="22"/>
                <w:lang w:val="en-IN" w:eastAsia="en-IN"/>
              </w:rPr>
            </w:pPr>
            <w:r w:rsidRPr="002B5E6E">
              <w:rPr>
                <w:rFonts w:ascii="Calibri" w:hAnsi="Calibri" w:cs="Calibri"/>
                <w:b/>
                <w:color w:val="222222"/>
                <w:sz w:val="22"/>
                <w:szCs w:val="22"/>
                <w:lang w:val="en-IN" w:eastAsia="en-IN"/>
              </w:rPr>
              <w:lastRenderedPageBreak/>
              <w:t>3</w:t>
            </w:r>
          </w:p>
        </w:tc>
        <w:tc>
          <w:tcPr>
            <w:tcW w:w="1384" w:type="pct"/>
            <w:vAlign w:val="center"/>
            <w:hideMark/>
          </w:tcPr>
          <w:p w14:paraId="2065827E" w14:textId="416386C9" w:rsidR="00A81F53" w:rsidRPr="002B5E6E" w:rsidRDefault="00A81F53" w:rsidP="00301D0D">
            <w:pPr>
              <w:spacing w:line="360" w:lineRule="auto"/>
              <w:jc w:val="center"/>
              <w:rPr>
                <w:rFonts w:ascii="Calibri" w:hAnsi="Calibri" w:cs="Calibri"/>
                <w:color w:val="222222"/>
                <w:sz w:val="22"/>
                <w:szCs w:val="22"/>
                <w:lang w:val="en-IN" w:eastAsia="en-IN"/>
              </w:rPr>
            </w:pPr>
            <w:r w:rsidRPr="00A81F53">
              <w:rPr>
                <w:rFonts w:ascii="Calibri" w:hAnsi="Calibri" w:cs="Calibri"/>
                <w:color w:val="000000"/>
                <w:sz w:val="22"/>
                <w:szCs w:val="22"/>
              </w:rPr>
              <w:t>Mr</w:t>
            </w:r>
            <w:r>
              <w:rPr>
                <w:rFonts w:ascii="Calibri" w:hAnsi="Calibri" w:cs="Calibri"/>
                <w:color w:val="000000"/>
                <w:sz w:val="22"/>
                <w:szCs w:val="22"/>
              </w:rPr>
              <w:t>.</w:t>
            </w:r>
            <w:r w:rsidRPr="00A81F53">
              <w:rPr>
                <w:rFonts w:ascii="Calibri" w:hAnsi="Calibri" w:cs="Calibri"/>
                <w:color w:val="000000"/>
                <w:sz w:val="22"/>
                <w:szCs w:val="22"/>
              </w:rPr>
              <w:t xml:space="preserve"> </w:t>
            </w:r>
            <w:proofErr w:type="spellStart"/>
            <w:r w:rsidRPr="00A81F53">
              <w:rPr>
                <w:rFonts w:ascii="Calibri" w:hAnsi="Calibri" w:cs="Calibri"/>
                <w:color w:val="000000"/>
                <w:sz w:val="22"/>
                <w:szCs w:val="22"/>
              </w:rPr>
              <w:t>Sangandahalli</w:t>
            </w:r>
            <w:proofErr w:type="spellEnd"/>
            <w:r w:rsidRPr="00A81F53">
              <w:rPr>
                <w:rFonts w:ascii="Calibri" w:hAnsi="Calibri" w:cs="Calibri"/>
                <w:color w:val="000000"/>
                <w:sz w:val="22"/>
                <w:szCs w:val="22"/>
              </w:rPr>
              <w:t xml:space="preserve"> Venkata Krishna Babu</w:t>
            </w:r>
          </w:p>
        </w:tc>
        <w:tc>
          <w:tcPr>
            <w:tcW w:w="846" w:type="pct"/>
            <w:vAlign w:val="center"/>
          </w:tcPr>
          <w:p w14:paraId="714BD2C5" w14:textId="2757B5B6" w:rsidR="00A81F53" w:rsidRPr="002B5E6E" w:rsidRDefault="00000000" w:rsidP="00301D0D">
            <w:pPr>
              <w:spacing w:line="360" w:lineRule="auto"/>
              <w:jc w:val="center"/>
              <w:rPr>
                <w:rFonts w:ascii="Calibri" w:hAnsi="Calibri" w:cs="Calibri"/>
                <w:color w:val="222222"/>
                <w:sz w:val="22"/>
                <w:szCs w:val="22"/>
                <w:lang w:val="en-IN" w:eastAsia="en-IN"/>
              </w:rPr>
            </w:pPr>
            <w:hyperlink r:id="rId15" w:history="1">
              <w:r w:rsidR="00A81F53" w:rsidRPr="002B5E6E">
                <w:rPr>
                  <w:rStyle w:val="Hyperlink"/>
                  <w:rFonts w:ascii="Calibri" w:hAnsi="Calibri" w:cs="Calibri"/>
                  <w:color w:val="auto"/>
                  <w:sz w:val="22"/>
                  <w:szCs w:val="22"/>
                  <w:u w:val="none"/>
                </w:rPr>
                <w:t>0</w:t>
              </w:r>
              <w:r w:rsidR="00FA16BF">
                <w:rPr>
                  <w:rStyle w:val="Hyperlink"/>
                  <w:rFonts w:ascii="Calibri" w:hAnsi="Calibri" w:cs="Calibri"/>
                  <w:color w:val="auto"/>
                  <w:sz w:val="22"/>
                  <w:szCs w:val="22"/>
                  <w:u w:val="none"/>
                </w:rPr>
                <w:t>295581</w:t>
              </w:r>
              <w:r w:rsidR="00A81F53" w:rsidRPr="002B5E6E">
                <w:rPr>
                  <w:rStyle w:val="Hyperlink"/>
                  <w:rFonts w:ascii="Calibri" w:hAnsi="Calibri" w:cs="Calibri"/>
                  <w:color w:val="auto"/>
                  <w:sz w:val="22"/>
                  <w:szCs w:val="22"/>
                  <w:u w:val="none"/>
                </w:rPr>
                <w:t>0</w:t>
              </w:r>
            </w:hyperlink>
          </w:p>
        </w:tc>
        <w:tc>
          <w:tcPr>
            <w:tcW w:w="924" w:type="pct"/>
            <w:vAlign w:val="center"/>
            <w:hideMark/>
          </w:tcPr>
          <w:p w14:paraId="04E1B5D9" w14:textId="53E86371" w:rsidR="00A81F53" w:rsidRPr="00301D0D" w:rsidRDefault="00A81F53" w:rsidP="00301D0D">
            <w:pPr>
              <w:pStyle w:val="Default"/>
              <w:jc w:val="center"/>
              <w:rPr>
                <w:rFonts w:ascii="Calibri" w:hAnsi="Calibri" w:cs="Calibri"/>
                <w:sz w:val="22"/>
                <w:szCs w:val="22"/>
              </w:rPr>
            </w:pPr>
            <w:r w:rsidRPr="002B5E6E">
              <w:rPr>
                <w:rFonts w:ascii="Calibri" w:hAnsi="Calibri" w:cs="Calibri"/>
                <w:sz w:val="22"/>
                <w:szCs w:val="22"/>
              </w:rPr>
              <w:t>Director</w:t>
            </w:r>
          </w:p>
        </w:tc>
        <w:tc>
          <w:tcPr>
            <w:tcW w:w="1384" w:type="pct"/>
            <w:vAlign w:val="center"/>
          </w:tcPr>
          <w:p w14:paraId="6209F70F" w14:textId="5776DA0A" w:rsidR="00A81F53" w:rsidRPr="002B5E6E" w:rsidRDefault="00FA16BF" w:rsidP="00301D0D">
            <w:pPr>
              <w:spacing w:line="360" w:lineRule="auto"/>
              <w:jc w:val="center"/>
              <w:rPr>
                <w:rFonts w:ascii="Calibri" w:hAnsi="Calibri" w:cs="Calibri"/>
                <w:color w:val="222222"/>
                <w:sz w:val="22"/>
                <w:szCs w:val="22"/>
                <w:lang w:val="en-IN" w:eastAsia="en-IN"/>
              </w:rPr>
            </w:pPr>
            <w:r w:rsidRPr="002B5E6E">
              <w:rPr>
                <w:rFonts w:ascii="Calibri" w:hAnsi="Calibri" w:cs="Calibri"/>
                <w:color w:val="222222"/>
                <w:sz w:val="22"/>
                <w:szCs w:val="22"/>
                <w:lang w:val="en-IN" w:eastAsia="en-IN"/>
              </w:rPr>
              <w:t>3</w:t>
            </w:r>
            <w:r>
              <w:rPr>
                <w:rFonts w:ascii="Calibri" w:hAnsi="Calibri" w:cs="Calibri"/>
                <w:color w:val="222222"/>
                <w:sz w:val="22"/>
                <w:szCs w:val="22"/>
                <w:vertAlign w:val="superscript"/>
                <w:lang w:val="en-IN" w:eastAsia="en-IN"/>
              </w:rPr>
              <w:t>rd</w:t>
            </w:r>
            <w:r w:rsidRPr="002B5E6E">
              <w:rPr>
                <w:rFonts w:ascii="Calibri" w:hAnsi="Calibri" w:cs="Calibri"/>
                <w:color w:val="222222"/>
                <w:sz w:val="22"/>
                <w:szCs w:val="22"/>
                <w:lang w:val="en-IN" w:eastAsia="en-IN"/>
              </w:rPr>
              <w:t xml:space="preserve"> May 2018</w:t>
            </w:r>
          </w:p>
        </w:tc>
      </w:tr>
      <w:tr w:rsidR="00A81F53" w:rsidRPr="00DA162B" w14:paraId="1ADD3710" w14:textId="77777777" w:rsidTr="00301D0D">
        <w:trPr>
          <w:trHeight w:val="289"/>
          <w:tblHeader/>
        </w:trPr>
        <w:tc>
          <w:tcPr>
            <w:tcW w:w="461" w:type="pct"/>
            <w:vAlign w:val="center"/>
            <w:hideMark/>
          </w:tcPr>
          <w:p w14:paraId="204E6420" w14:textId="77777777" w:rsidR="00A81F53" w:rsidRPr="002B5E6E" w:rsidRDefault="00A81F53" w:rsidP="00301D0D">
            <w:pPr>
              <w:spacing w:line="360" w:lineRule="auto"/>
              <w:rPr>
                <w:rFonts w:ascii="Calibri" w:hAnsi="Calibri" w:cs="Calibri"/>
                <w:b/>
                <w:color w:val="222222"/>
                <w:sz w:val="22"/>
                <w:szCs w:val="22"/>
                <w:lang w:val="en-IN" w:eastAsia="en-IN"/>
              </w:rPr>
            </w:pPr>
            <w:r w:rsidRPr="002B5E6E">
              <w:rPr>
                <w:rFonts w:ascii="Calibri" w:hAnsi="Calibri" w:cs="Calibri"/>
                <w:b/>
                <w:color w:val="222222"/>
                <w:sz w:val="22"/>
                <w:szCs w:val="22"/>
                <w:lang w:val="en-IN" w:eastAsia="en-IN"/>
              </w:rPr>
              <w:t>4</w:t>
            </w:r>
          </w:p>
        </w:tc>
        <w:tc>
          <w:tcPr>
            <w:tcW w:w="1384" w:type="pct"/>
            <w:vAlign w:val="center"/>
            <w:hideMark/>
          </w:tcPr>
          <w:p w14:paraId="7A63EFF2" w14:textId="76DD12D2" w:rsidR="00A81F53" w:rsidRPr="002B5E6E" w:rsidRDefault="00FA16BF" w:rsidP="00301D0D">
            <w:pPr>
              <w:spacing w:line="360" w:lineRule="auto"/>
              <w:jc w:val="center"/>
              <w:rPr>
                <w:rFonts w:ascii="Calibri" w:hAnsi="Calibri" w:cs="Calibri"/>
                <w:color w:val="222222"/>
                <w:sz w:val="22"/>
                <w:szCs w:val="22"/>
                <w:lang w:val="en-IN" w:eastAsia="en-IN"/>
              </w:rPr>
            </w:pPr>
            <w:r w:rsidRPr="00FA16BF">
              <w:rPr>
                <w:rFonts w:ascii="Calibri" w:hAnsi="Calibri" w:cs="Calibri"/>
                <w:color w:val="000000"/>
                <w:sz w:val="22"/>
                <w:szCs w:val="22"/>
              </w:rPr>
              <w:t>Ms</w:t>
            </w:r>
            <w:r>
              <w:rPr>
                <w:rFonts w:ascii="Calibri" w:hAnsi="Calibri" w:cs="Calibri"/>
                <w:color w:val="000000"/>
                <w:sz w:val="22"/>
                <w:szCs w:val="22"/>
              </w:rPr>
              <w:t>.</w:t>
            </w:r>
            <w:r w:rsidRPr="00FA16BF">
              <w:rPr>
                <w:rFonts w:ascii="Calibri" w:hAnsi="Calibri" w:cs="Calibri"/>
                <w:color w:val="000000"/>
                <w:sz w:val="22"/>
                <w:szCs w:val="22"/>
              </w:rPr>
              <w:t xml:space="preserve"> Lucie Teague</w:t>
            </w:r>
          </w:p>
        </w:tc>
        <w:tc>
          <w:tcPr>
            <w:tcW w:w="846" w:type="pct"/>
            <w:vAlign w:val="center"/>
          </w:tcPr>
          <w:p w14:paraId="66F90C53" w14:textId="11B03A2D" w:rsidR="00A81F53" w:rsidRPr="002B5E6E" w:rsidRDefault="00000000" w:rsidP="00301D0D">
            <w:pPr>
              <w:jc w:val="center"/>
              <w:rPr>
                <w:rFonts w:ascii="Calibri" w:hAnsi="Calibri" w:cs="Calibri"/>
                <w:color w:val="000000"/>
                <w:sz w:val="22"/>
                <w:szCs w:val="22"/>
                <w:lang w:val="en-IN"/>
              </w:rPr>
            </w:pPr>
            <w:hyperlink r:id="rId16" w:history="1">
              <w:r w:rsidR="00A81F53" w:rsidRPr="002B5E6E">
                <w:rPr>
                  <w:rStyle w:val="Hyperlink"/>
                  <w:rFonts w:ascii="Calibri" w:hAnsi="Calibri" w:cs="Calibri"/>
                  <w:color w:val="auto"/>
                  <w:sz w:val="22"/>
                  <w:szCs w:val="22"/>
                  <w:u w:val="none"/>
                </w:rPr>
                <w:t>0</w:t>
              </w:r>
              <w:r w:rsidR="00FA16BF">
                <w:rPr>
                  <w:rStyle w:val="Hyperlink"/>
                  <w:rFonts w:ascii="Calibri" w:hAnsi="Calibri" w:cs="Calibri"/>
                  <w:color w:val="auto"/>
                  <w:sz w:val="22"/>
                  <w:szCs w:val="22"/>
                  <w:u w:val="none"/>
                </w:rPr>
                <w:t>8</w:t>
              </w:r>
              <w:r w:rsidR="00FA16BF" w:rsidRPr="00FA16BF">
                <w:rPr>
                  <w:rStyle w:val="Hyperlink"/>
                  <w:rFonts w:ascii="Calibri" w:hAnsi="Calibri" w:cs="Calibri"/>
                  <w:color w:val="auto"/>
                  <w:sz w:val="22"/>
                  <w:szCs w:val="22"/>
                  <w:u w:val="none"/>
                </w:rPr>
                <w:t>464</w:t>
              </w:r>
              <w:r w:rsidR="00FA16BF">
                <w:rPr>
                  <w:rStyle w:val="Hyperlink"/>
                  <w:rFonts w:ascii="Calibri" w:hAnsi="Calibri" w:cs="Calibri"/>
                  <w:color w:val="auto"/>
                  <w:sz w:val="22"/>
                  <w:szCs w:val="22"/>
                  <w:u w:val="none"/>
                </w:rPr>
                <w:t>5</w:t>
              </w:r>
              <w:r w:rsidR="00A81F53" w:rsidRPr="002B5E6E">
                <w:rPr>
                  <w:rStyle w:val="Hyperlink"/>
                  <w:rFonts w:ascii="Calibri" w:hAnsi="Calibri" w:cs="Calibri"/>
                  <w:color w:val="auto"/>
                  <w:sz w:val="22"/>
                  <w:szCs w:val="22"/>
                  <w:u w:val="none"/>
                </w:rPr>
                <w:t>9</w:t>
              </w:r>
              <w:r w:rsidR="00FA16BF">
                <w:rPr>
                  <w:rStyle w:val="Hyperlink"/>
                  <w:rFonts w:ascii="Calibri" w:hAnsi="Calibri" w:cs="Calibri"/>
                  <w:color w:val="auto"/>
                  <w:sz w:val="22"/>
                  <w:szCs w:val="22"/>
                  <w:u w:val="none"/>
                </w:rPr>
                <w:t>5</w:t>
              </w:r>
            </w:hyperlink>
          </w:p>
        </w:tc>
        <w:tc>
          <w:tcPr>
            <w:tcW w:w="924" w:type="pct"/>
            <w:vAlign w:val="center"/>
            <w:hideMark/>
          </w:tcPr>
          <w:p w14:paraId="7B5ABE44" w14:textId="153BBDB8" w:rsidR="00A81F53" w:rsidRPr="00301D0D" w:rsidRDefault="00A81F53" w:rsidP="00301D0D">
            <w:pPr>
              <w:pStyle w:val="Default"/>
              <w:jc w:val="center"/>
              <w:rPr>
                <w:rFonts w:ascii="Calibri" w:hAnsi="Calibri" w:cs="Calibri"/>
                <w:sz w:val="22"/>
                <w:szCs w:val="22"/>
              </w:rPr>
            </w:pPr>
            <w:r w:rsidRPr="002B5E6E">
              <w:rPr>
                <w:rFonts w:ascii="Calibri" w:hAnsi="Calibri" w:cs="Calibri"/>
                <w:sz w:val="22"/>
                <w:szCs w:val="22"/>
              </w:rPr>
              <w:t>Director</w:t>
            </w:r>
          </w:p>
        </w:tc>
        <w:tc>
          <w:tcPr>
            <w:tcW w:w="1384" w:type="pct"/>
            <w:vAlign w:val="center"/>
          </w:tcPr>
          <w:p w14:paraId="6342290B" w14:textId="1A27E951" w:rsidR="00A81F53" w:rsidRPr="00FA16BF" w:rsidRDefault="00FA16BF" w:rsidP="00301D0D">
            <w:pPr>
              <w:pStyle w:val="Default"/>
              <w:jc w:val="center"/>
              <w:rPr>
                <w:rFonts w:ascii="Calibri" w:hAnsi="Calibri" w:cs="Calibri"/>
                <w:sz w:val="22"/>
                <w:szCs w:val="22"/>
              </w:rPr>
            </w:pPr>
            <w:r>
              <w:rPr>
                <w:rFonts w:ascii="Calibri" w:hAnsi="Calibri" w:cs="Calibri"/>
                <w:sz w:val="22"/>
                <w:szCs w:val="22"/>
              </w:rPr>
              <w:t>27</w:t>
            </w:r>
            <w:r w:rsidRPr="00FA16BF">
              <w:rPr>
                <w:rFonts w:ascii="Calibri" w:hAnsi="Calibri" w:cs="Calibri"/>
                <w:sz w:val="22"/>
                <w:szCs w:val="22"/>
                <w:vertAlign w:val="superscript"/>
              </w:rPr>
              <w:t>th</w:t>
            </w:r>
            <w:r>
              <w:rPr>
                <w:rFonts w:ascii="Calibri" w:hAnsi="Calibri" w:cs="Calibri"/>
                <w:sz w:val="22"/>
                <w:szCs w:val="22"/>
              </w:rPr>
              <w:t xml:space="preserve"> January 2021</w:t>
            </w:r>
          </w:p>
        </w:tc>
      </w:tr>
      <w:tr w:rsidR="00A81F53" w:rsidRPr="00DA162B" w14:paraId="1496007D" w14:textId="77777777" w:rsidTr="00301D0D">
        <w:trPr>
          <w:trHeight w:val="289"/>
          <w:tblHeader/>
        </w:trPr>
        <w:tc>
          <w:tcPr>
            <w:tcW w:w="461" w:type="pct"/>
            <w:vAlign w:val="center"/>
          </w:tcPr>
          <w:p w14:paraId="05D61AE2" w14:textId="480DA82A" w:rsidR="00A81F53" w:rsidRPr="000878AF" w:rsidRDefault="00A81F53" w:rsidP="00301D0D">
            <w:pPr>
              <w:spacing w:line="360" w:lineRule="auto"/>
              <w:rPr>
                <w:rFonts w:ascii="Calibri" w:hAnsi="Calibri" w:cs="Calibri"/>
                <w:b/>
                <w:sz w:val="22"/>
                <w:szCs w:val="22"/>
              </w:rPr>
            </w:pPr>
            <w:r w:rsidRPr="000878AF">
              <w:rPr>
                <w:rFonts w:ascii="Calibri" w:hAnsi="Calibri" w:cs="Calibri"/>
                <w:b/>
                <w:sz w:val="22"/>
                <w:szCs w:val="22"/>
              </w:rPr>
              <w:t>5</w:t>
            </w:r>
          </w:p>
        </w:tc>
        <w:tc>
          <w:tcPr>
            <w:tcW w:w="1384" w:type="pct"/>
            <w:vAlign w:val="center"/>
          </w:tcPr>
          <w:p w14:paraId="01D216B0" w14:textId="76B7F9D4" w:rsidR="00A81F53" w:rsidRPr="000878AF" w:rsidRDefault="00A81F53" w:rsidP="00301D0D">
            <w:pPr>
              <w:pStyle w:val="Default"/>
              <w:jc w:val="center"/>
              <w:rPr>
                <w:rFonts w:ascii="Calibri" w:hAnsi="Calibri" w:cs="Calibri"/>
                <w:color w:val="auto"/>
                <w:sz w:val="22"/>
                <w:szCs w:val="22"/>
              </w:rPr>
            </w:pPr>
            <w:r w:rsidRPr="000878AF">
              <w:rPr>
                <w:rFonts w:ascii="Calibri" w:hAnsi="Calibri" w:cs="Calibri"/>
                <w:color w:val="auto"/>
                <w:sz w:val="22"/>
                <w:szCs w:val="22"/>
              </w:rPr>
              <w:t xml:space="preserve">Mr. </w:t>
            </w:r>
            <w:r w:rsidR="00FA16BF">
              <w:rPr>
                <w:rFonts w:ascii="Calibri" w:hAnsi="Calibri" w:cs="Calibri"/>
                <w:color w:val="auto"/>
                <w:sz w:val="22"/>
                <w:szCs w:val="22"/>
              </w:rPr>
              <w:t>Gurpreet Brar</w:t>
            </w:r>
          </w:p>
        </w:tc>
        <w:tc>
          <w:tcPr>
            <w:tcW w:w="846" w:type="pct"/>
            <w:vAlign w:val="center"/>
          </w:tcPr>
          <w:p w14:paraId="73BD1575" w14:textId="23EEE103" w:rsidR="00A81F53" w:rsidRPr="002B5E6E" w:rsidRDefault="00000000" w:rsidP="00301D0D">
            <w:pPr>
              <w:jc w:val="center"/>
              <w:rPr>
                <w:rFonts w:ascii="Calibri" w:hAnsi="Calibri" w:cs="Calibri"/>
                <w:sz w:val="22"/>
                <w:szCs w:val="22"/>
              </w:rPr>
            </w:pPr>
            <w:hyperlink r:id="rId17" w:history="1">
              <w:r w:rsidR="00FA16BF" w:rsidRPr="002B5E6E">
                <w:rPr>
                  <w:rStyle w:val="Hyperlink"/>
                  <w:rFonts w:ascii="Calibri" w:hAnsi="Calibri" w:cs="Calibri"/>
                  <w:color w:val="auto"/>
                  <w:sz w:val="22"/>
                  <w:szCs w:val="22"/>
                  <w:u w:val="none"/>
                </w:rPr>
                <w:t>0</w:t>
              </w:r>
              <w:r w:rsidR="00FA16BF">
                <w:rPr>
                  <w:rStyle w:val="Hyperlink"/>
                  <w:rFonts w:ascii="Calibri" w:hAnsi="Calibri" w:cs="Calibri"/>
                  <w:color w:val="auto"/>
                  <w:sz w:val="22"/>
                  <w:szCs w:val="22"/>
                  <w:u w:val="none"/>
                </w:rPr>
                <w:t>9270205</w:t>
              </w:r>
            </w:hyperlink>
          </w:p>
        </w:tc>
        <w:tc>
          <w:tcPr>
            <w:tcW w:w="924" w:type="pct"/>
            <w:vAlign w:val="center"/>
          </w:tcPr>
          <w:p w14:paraId="37ED1A33" w14:textId="5FA57488" w:rsidR="00A81F53" w:rsidRPr="002B5E6E" w:rsidRDefault="00FA16BF" w:rsidP="00301D0D">
            <w:pPr>
              <w:pStyle w:val="Default"/>
              <w:jc w:val="center"/>
              <w:rPr>
                <w:rFonts w:ascii="Calibri" w:hAnsi="Calibri" w:cs="Calibri"/>
                <w:sz w:val="22"/>
                <w:szCs w:val="22"/>
              </w:rPr>
            </w:pPr>
            <w:r>
              <w:rPr>
                <w:rFonts w:ascii="Calibri" w:hAnsi="Calibri" w:cs="Calibri"/>
                <w:sz w:val="22"/>
                <w:szCs w:val="22"/>
              </w:rPr>
              <w:t>-</w:t>
            </w:r>
          </w:p>
        </w:tc>
        <w:tc>
          <w:tcPr>
            <w:tcW w:w="1384" w:type="pct"/>
            <w:vAlign w:val="center"/>
          </w:tcPr>
          <w:p w14:paraId="1E12E847" w14:textId="44CDCE98" w:rsidR="00A81F53" w:rsidRPr="002B5E6E" w:rsidRDefault="00FA16BF" w:rsidP="00301D0D">
            <w:pPr>
              <w:spacing w:line="360" w:lineRule="auto"/>
              <w:jc w:val="center"/>
              <w:rPr>
                <w:rFonts w:ascii="Calibri" w:hAnsi="Calibri" w:cs="Calibri"/>
                <w:sz w:val="22"/>
                <w:szCs w:val="22"/>
              </w:rPr>
            </w:pPr>
            <w:r w:rsidRPr="00FA16BF">
              <w:rPr>
                <w:rFonts w:ascii="Calibri" w:hAnsi="Calibri" w:cs="Calibri"/>
                <w:color w:val="222222"/>
                <w:sz w:val="22"/>
                <w:szCs w:val="22"/>
                <w:lang w:val="en-IN" w:eastAsia="en-IN"/>
              </w:rPr>
              <w:t>13</w:t>
            </w:r>
            <w:r w:rsidRPr="00FA16BF">
              <w:rPr>
                <w:rFonts w:ascii="Calibri" w:hAnsi="Calibri" w:cs="Calibri"/>
                <w:color w:val="222222"/>
                <w:sz w:val="22"/>
                <w:szCs w:val="22"/>
                <w:vertAlign w:val="superscript"/>
                <w:lang w:val="en-IN" w:eastAsia="en-IN"/>
              </w:rPr>
              <w:t>th</w:t>
            </w:r>
            <w:r w:rsidRPr="00FA16BF">
              <w:rPr>
                <w:rFonts w:ascii="Calibri" w:hAnsi="Calibri" w:cs="Calibri"/>
                <w:color w:val="222222"/>
                <w:sz w:val="22"/>
                <w:szCs w:val="22"/>
                <w:lang w:val="en-IN" w:eastAsia="en-IN"/>
              </w:rPr>
              <w:t xml:space="preserve"> September 2021</w:t>
            </w:r>
          </w:p>
        </w:tc>
      </w:tr>
      <w:tr w:rsidR="00A81F53" w:rsidRPr="00DA162B" w14:paraId="134B3A70" w14:textId="77777777" w:rsidTr="00301D0D">
        <w:trPr>
          <w:trHeight w:val="289"/>
          <w:tblHeader/>
        </w:trPr>
        <w:tc>
          <w:tcPr>
            <w:tcW w:w="461" w:type="pct"/>
            <w:vAlign w:val="center"/>
          </w:tcPr>
          <w:p w14:paraId="03E53F3C" w14:textId="028B356C" w:rsidR="00A81F53" w:rsidRPr="000878AF" w:rsidRDefault="00A81F53" w:rsidP="00301D0D">
            <w:pPr>
              <w:spacing w:line="360" w:lineRule="auto"/>
              <w:rPr>
                <w:rFonts w:ascii="Calibri" w:hAnsi="Calibri" w:cs="Calibri"/>
                <w:b/>
                <w:sz w:val="22"/>
                <w:szCs w:val="22"/>
              </w:rPr>
            </w:pPr>
            <w:r w:rsidRPr="000878AF">
              <w:rPr>
                <w:rFonts w:ascii="Calibri" w:hAnsi="Calibri" w:cs="Calibri"/>
                <w:b/>
                <w:sz w:val="22"/>
                <w:szCs w:val="22"/>
              </w:rPr>
              <w:t>6</w:t>
            </w:r>
          </w:p>
        </w:tc>
        <w:tc>
          <w:tcPr>
            <w:tcW w:w="1384" w:type="pct"/>
            <w:vAlign w:val="center"/>
          </w:tcPr>
          <w:p w14:paraId="0CB78EE2" w14:textId="1E136422" w:rsidR="00A81F53" w:rsidRPr="000878AF" w:rsidRDefault="00FA16BF" w:rsidP="00301D0D">
            <w:pPr>
              <w:pStyle w:val="Default"/>
              <w:jc w:val="center"/>
              <w:rPr>
                <w:rFonts w:ascii="Calibri" w:hAnsi="Calibri" w:cs="Calibri"/>
                <w:color w:val="auto"/>
                <w:sz w:val="22"/>
                <w:szCs w:val="22"/>
              </w:rPr>
            </w:pPr>
            <w:r w:rsidRPr="00FA16BF">
              <w:rPr>
                <w:rFonts w:ascii="Calibri" w:hAnsi="Calibri" w:cs="Calibri"/>
                <w:color w:val="auto"/>
                <w:sz w:val="22"/>
                <w:szCs w:val="22"/>
              </w:rPr>
              <w:t>Mr</w:t>
            </w:r>
            <w:r>
              <w:rPr>
                <w:rFonts w:ascii="Calibri" w:hAnsi="Calibri" w:cs="Calibri"/>
                <w:color w:val="auto"/>
                <w:sz w:val="22"/>
                <w:szCs w:val="22"/>
              </w:rPr>
              <w:t>.</w:t>
            </w:r>
            <w:r w:rsidRPr="00FA16BF">
              <w:rPr>
                <w:rFonts w:ascii="Calibri" w:hAnsi="Calibri" w:cs="Calibri"/>
                <w:color w:val="auto"/>
                <w:sz w:val="22"/>
                <w:szCs w:val="22"/>
              </w:rPr>
              <w:t xml:space="preserve"> Neeraj Narang</w:t>
            </w:r>
          </w:p>
        </w:tc>
        <w:tc>
          <w:tcPr>
            <w:tcW w:w="846" w:type="pct"/>
            <w:vAlign w:val="center"/>
          </w:tcPr>
          <w:p w14:paraId="78F11C69" w14:textId="0117D43B" w:rsidR="00A81F53" w:rsidRPr="002B5E6E" w:rsidRDefault="00A81F53" w:rsidP="00301D0D">
            <w:pPr>
              <w:jc w:val="center"/>
              <w:rPr>
                <w:rFonts w:ascii="Calibri" w:hAnsi="Calibri" w:cs="Calibri"/>
                <w:sz w:val="22"/>
                <w:szCs w:val="22"/>
              </w:rPr>
            </w:pPr>
            <w:r w:rsidRPr="000878AF">
              <w:rPr>
                <w:rFonts w:ascii="Calibri" w:hAnsi="Calibri" w:cs="Calibri"/>
                <w:sz w:val="22"/>
                <w:szCs w:val="22"/>
              </w:rPr>
              <w:t>A</w:t>
            </w:r>
            <w:r w:rsidR="00FA16BF">
              <w:rPr>
                <w:rFonts w:ascii="Calibri" w:hAnsi="Calibri" w:cs="Calibri"/>
                <w:sz w:val="22"/>
                <w:szCs w:val="22"/>
              </w:rPr>
              <w:t>BD</w:t>
            </w:r>
            <w:r w:rsidR="00FA16BF" w:rsidRPr="00FA16BF">
              <w:rPr>
                <w:rFonts w:ascii="Calibri" w:hAnsi="Calibri" w:cs="Calibri"/>
                <w:sz w:val="22"/>
                <w:szCs w:val="22"/>
              </w:rPr>
              <w:t>PN</w:t>
            </w:r>
            <w:r w:rsidR="00FA16BF">
              <w:rPr>
                <w:rFonts w:ascii="Calibri" w:hAnsi="Calibri" w:cs="Calibri"/>
                <w:sz w:val="22"/>
                <w:szCs w:val="22"/>
              </w:rPr>
              <w:t>7188C</w:t>
            </w:r>
          </w:p>
        </w:tc>
        <w:tc>
          <w:tcPr>
            <w:tcW w:w="924" w:type="pct"/>
            <w:vAlign w:val="center"/>
          </w:tcPr>
          <w:p w14:paraId="54DBDDB5" w14:textId="373A2A82" w:rsidR="00A81F53" w:rsidRPr="002B5E6E" w:rsidRDefault="00FA16BF" w:rsidP="00301D0D">
            <w:pPr>
              <w:pStyle w:val="Default"/>
              <w:jc w:val="center"/>
              <w:rPr>
                <w:rFonts w:ascii="Calibri" w:hAnsi="Calibri" w:cs="Calibri"/>
                <w:sz w:val="22"/>
                <w:szCs w:val="22"/>
              </w:rPr>
            </w:pPr>
            <w:r>
              <w:rPr>
                <w:rFonts w:ascii="Calibri" w:hAnsi="Calibri" w:cs="Calibri"/>
                <w:sz w:val="22"/>
                <w:szCs w:val="22"/>
              </w:rPr>
              <w:t>CEO</w:t>
            </w:r>
          </w:p>
        </w:tc>
        <w:tc>
          <w:tcPr>
            <w:tcW w:w="1384" w:type="pct"/>
            <w:vAlign w:val="center"/>
          </w:tcPr>
          <w:p w14:paraId="11D54272" w14:textId="6EFA942D" w:rsidR="00A81F53" w:rsidRPr="002B5E6E" w:rsidRDefault="00FA16BF" w:rsidP="00301D0D">
            <w:pPr>
              <w:pStyle w:val="Default"/>
              <w:jc w:val="center"/>
              <w:rPr>
                <w:rFonts w:ascii="Calibri" w:hAnsi="Calibri" w:cs="Calibri"/>
                <w:sz w:val="22"/>
                <w:szCs w:val="22"/>
              </w:rPr>
            </w:pPr>
            <w:r>
              <w:rPr>
                <w:rFonts w:ascii="Calibri" w:hAnsi="Calibri" w:cs="Calibri"/>
                <w:sz w:val="22"/>
                <w:szCs w:val="22"/>
              </w:rPr>
              <w:t>13</w:t>
            </w:r>
            <w:r w:rsidRPr="00FA16BF">
              <w:rPr>
                <w:rFonts w:ascii="Calibri" w:hAnsi="Calibri" w:cs="Calibri"/>
                <w:sz w:val="22"/>
                <w:szCs w:val="22"/>
                <w:vertAlign w:val="superscript"/>
              </w:rPr>
              <w:t>t</w:t>
            </w:r>
            <w:r>
              <w:rPr>
                <w:rFonts w:ascii="Calibri" w:hAnsi="Calibri" w:cs="Calibri"/>
                <w:sz w:val="22"/>
                <w:szCs w:val="22"/>
                <w:vertAlign w:val="superscript"/>
              </w:rPr>
              <w:t>h</w:t>
            </w:r>
            <w:r w:rsidRPr="00A81F53">
              <w:rPr>
                <w:rFonts w:ascii="Calibri" w:hAnsi="Calibri" w:cs="Calibri"/>
                <w:sz w:val="22"/>
                <w:szCs w:val="22"/>
              </w:rPr>
              <w:t xml:space="preserve"> June 201</w:t>
            </w:r>
            <w:r>
              <w:rPr>
                <w:rFonts w:ascii="Calibri" w:hAnsi="Calibri" w:cs="Calibri"/>
                <w:sz w:val="22"/>
                <w:szCs w:val="22"/>
              </w:rPr>
              <w:t>9</w:t>
            </w:r>
          </w:p>
        </w:tc>
      </w:tr>
      <w:tr w:rsidR="00FA16BF" w:rsidRPr="00DA162B" w14:paraId="3E5AF4E4" w14:textId="77777777" w:rsidTr="00301D0D">
        <w:trPr>
          <w:trHeight w:val="289"/>
          <w:tblHeader/>
        </w:trPr>
        <w:tc>
          <w:tcPr>
            <w:tcW w:w="461" w:type="pct"/>
            <w:vAlign w:val="center"/>
          </w:tcPr>
          <w:p w14:paraId="1AA81F74" w14:textId="427195A3" w:rsidR="00FA16BF" w:rsidRPr="000878AF" w:rsidRDefault="00FA16BF" w:rsidP="00301D0D">
            <w:pPr>
              <w:spacing w:line="360" w:lineRule="auto"/>
              <w:rPr>
                <w:rFonts w:ascii="Calibri" w:hAnsi="Calibri" w:cs="Calibri"/>
                <w:b/>
                <w:sz w:val="22"/>
                <w:szCs w:val="22"/>
              </w:rPr>
            </w:pPr>
            <w:r>
              <w:rPr>
                <w:rFonts w:ascii="Calibri" w:hAnsi="Calibri" w:cs="Calibri"/>
                <w:b/>
                <w:sz w:val="22"/>
                <w:szCs w:val="22"/>
              </w:rPr>
              <w:t>7</w:t>
            </w:r>
          </w:p>
        </w:tc>
        <w:tc>
          <w:tcPr>
            <w:tcW w:w="1384" w:type="pct"/>
            <w:vAlign w:val="center"/>
          </w:tcPr>
          <w:p w14:paraId="3ECB5DF0" w14:textId="76EAF0E7" w:rsidR="00FA16BF" w:rsidRDefault="004E6DD0" w:rsidP="00301D0D">
            <w:pPr>
              <w:pStyle w:val="Default"/>
              <w:jc w:val="center"/>
              <w:rPr>
                <w:rFonts w:ascii="Calibri" w:hAnsi="Calibri" w:cs="Calibri"/>
                <w:color w:val="auto"/>
                <w:sz w:val="22"/>
                <w:szCs w:val="22"/>
              </w:rPr>
            </w:pPr>
            <w:r w:rsidRPr="004E6DD0">
              <w:rPr>
                <w:rFonts w:ascii="Calibri" w:hAnsi="Calibri" w:cs="Calibri"/>
                <w:color w:val="auto"/>
                <w:sz w:val="22"/>
                <w:szCs w:val="22"/>
              </w:rPr>
              <w:t>Mr</w:t>
            </w:r>
            <w:r>
              <w:rPr>
                <w:rFonts w:ascii="Calibri" w:hAnsi="Calibri" w:cs="Calibri"/>
                <w:color w:val="auto"/>
                <w:sz w:val="22"/>
                <w:szCs w:val="22"/>
              </w:rPr>
              <w:t>.</w:t>
            </w:r>
            <w:r w:rsidRPr="004E6DD0">
              <w:rPr>
                <w:rFonts w:ascii="Calibri" w:hAnsi="Calibri" w:cs="Calibri"/>
                <w:color w:val="auto"/>
                <w:sz w:val="22"/>
                <w:szCs w:val="22"/>
              </w:rPr>
              <w:t xml:space="preserve"> Shantanu Mitra</w:t>
            </w:r>
          </w:p>
        </w:tc>
        <w:tc>
          <w:tcPr>
            <w:tcW w:w="846" w:type="pct"/>
            <w:vAlign w:val="center"/>
          </w:tcPr>
          <w:p w14:paraId="1ADF8DE4" w14:textId="73293014" w:rsidR="00FA16BF" w:rsidRPr="000878AF" w:rsidRDefault="00FA16BF" w:rsidP="00301D0D">
            <w:pPr>
              <w:jc w:val="center"/>
              <w:rPr>
                <w:rFonts w:ascii="Calibri" w:hAnsi="Calibri" w:cs="Calibri"/>
                <w:sz w:val="22"/>
                <w:szCs w:val="22"/>
              </w:rPr>
            </w:pPr>
            <w:r w:rsidRPr="000878AF">
              <w:rPr>
                <w:rFonts w:ascii="Calibri" w:hAnsi="Calibri" w:cs="Calibri"/>
                <w:sz w:val="22"/>
                <w:szCs w:val="22"/>
              </w:rPr>
              <w:t>AE</w:t>
            </w:r>
            <w:r w:rsidR="004E6DD0">
              <w:rPr>
                <w:rFonts w:ascii="Calibri" w:hAnsi="Calibri" w:cs="Calibri"/>
                <w:sz w:val="22"/>
                <w:szCs w:val="22"/>
              </w:rPr>
              <w:t>UPM6866N</w:t>
            </w:r>
          </w:p>
        </w:tc>
        <w:tc>
          <w:tcPr>
            <w:tcW w:w="924" w:type="pct"/>
            <w:vAlign w:val="center"/>
          </w:tcPr>
          <w:p w14:paraId="0D53252B" w14:textId="476BE1E1" w:rsidR="00FA16BF" w:rsidRDefault="004E6DD0" w:rsidP="00301D0D">
            <w:pPr>
              <w:pStyle w:val="Default"/>
              <w:jc w:val="center"/>
              <w:rPr>
                <w:rFonts w:ascii="Calibri" w:hAnsi="Calibri" w:cs="Calibri"/>
                <w:sz w:val="22"/>
                <w:szCs w:val="22"/>
              </w:rPr>
            </w:pPr>
            <w:r>
              <w:rPr>
                <w:rFonts w:ascii="Calibri" w:hAnsi="Calibri" w:cs="Calibri"/>
                <w:sz w:val="22"/>
                <w:szCs w:val="22"/>
              </w:rPr>
              <w:t>CFO</w:t>
            </w:r>
          </w:p>
        </w:tc>
        <w:tc>
          <w:tcPr>
            <w:tcW w:w="1384" w:type="pct"/>
            <w:vAlign w:val="center"/>
          </w:tcPr>
          <w:p w14:paraId="49C5A515" w14:textId="1F822AF4" w:rsidR="00FA16BF" w:rsidRDefault="004E6DD0" w:rsidP="00301D0D">
            <w:pPr>
              <w:pStyle w:val="Default"/>
              <w:jc w:val="center"/>
              <w:rPr>
                <w:rFonts w:ascii="Calibri" w:hAnsi="Calibri" w:cs="Calibri"/>
                <w:sz w:val="22"/>
                <w:szCs w:val="22"/>
              </w:rPr>
            </w:pPr>
            <w:r>
              <w:rPr>
                <w:rFonts w:ascii="Calibri" w:hAnsi="Calibri" w:cs="Calibri"/>
                <w:sz w:val="22"/>
                <w:szCs w:val="22"/>
              </w:rPr>
              <w:t>6</w:t>
            </w:r>
            <w:r w:rsidRPr="00FA16BF">
              <w:rPr>
                <w:rFonts w:ascii="Calibri" w:hAnsi="Calibri" w:cs="Calibri"/>
                <w:sz w:val="22"/>
                <w:szCs w:val="22"/>
                <w:vertAlign w:val="superscript"/>
              </w:rPr>
              <w:t>th</w:t>
            </w:r>
            <w:r>
              <w:rPr>
                <w:rFonts w:ascii="Calibri" w:hAnsi="Calibri" w:cs="Calibri"/>
                <w:sz w:val="22"/>
                <w:szCs w:val="22"/>
              </w:rPr>
              <w:t xml:space="preserve"> January 2020</w:t>
            </w:r>
          </w:p>
        </w:tc>
      </w:tr>
    </w:tbl>
    <w:p w14:paraId="446B4CFF" w14:textId="77777777" w:rsidR="0092324C" w:rsidRPr="0092324C" w:rsidRDefault="0092324C" w:rsidP="0092324C">
      <w:pPr>
        <w:pStyle w:val="DefaultText11"/>
        <w:spacing w:line="360" w:lineRule="auto"/>
        <w:ind w:right="-23"/>
        <w:jc w:val="both"/>
        <w:rPr>
          <w:rFonts w:ascii="Century Gothic" w:eastAsiaTheme="minorHAnsi" w:hAnsi="Century Gothic" w:cs="Century Gothic"/>
        </w:rPr>
      </w:pPr>
    </w:p>
    <w:p w14:paraId="3D242BCC" w14:textId="7F8BE96E" w:rsidR="00887ACF" w:rsidRPr="00BF04CE" w:rsidRDefault="00500495" w:rsidP="006B2CDD">
      <w:pPr>
        <w:pStyle w:val="DefaultText11"/>
        <w:numPr>
          <w:ilvl w:val="0"/>
          <w:numId w:val="9"/>
        </w:numPr>
        <w:spacing w:line="360" w:lineRule="auto"/>
        <w:ind w:left="360" w:right="-23" w:hanging="540"/>
        <w:jc w:val="both"/>
        <w:rPr>
          <w:rFonts w:asciiTheme="minorHAnsi" w:hAnsiTheme="minorHAnsi" w:cstheme="minorHAnsi"/>
          <w:b/>
          <w:bCs/>
          <w:sz w:val="22"/>
          <w:szCs w:val="22"/>
        </w:rPr>
      </w:pPr>
      <w:r>
        <w:rPr>
          <w:rFonts w:ascii="Arial" w:hAnsi="Arial" w:cs="Arial"/>
          <w:b/>
          <w:bCs/>
          <w:sz w:val="22"/>
          <w:szCs w:val="22"/>
        </w:rPr>
        <w:t>DEBT</w:t>
      </w:r>
      <w:r w:rsidR="00887ACF" w:rsidRPr="00BF04CE">
        <w:rPr>
          <w:rFonts w:ascii="Arial" w:hAnsi="Arial" w:cs="Arial"/>
          <w:b/>
          <w:bCs/>
          <w:sz w:val="22"/>
          <w:szCs w:val="22"/>
        </w:rPr>
        <w:t xml:space="preserve"> </w:t>
      </w:r>
      <w:r w:rsidR="00AC4CD0" w:rsidRPr="00BF04CE">
        <w:rPr>
          <w:rFonts w:ascii="Arial" w:hAnsi="Arial" w:cs="Arial"/>
          <w:b/>
          <w:bCs/>
          <w:sz w:val="22"/>
          <w:szCs w:val="22"/>
        </w:rPr>
        <w:t xml:space="preserve">OF THE COMPANY: </w:t>
      </w:r>
      <w:r w:rsidR="00AC4CD0" w:rsidRPr="00BF04CE">
        <w:rPr>
          <w:rFonts w:ascii="Arial" w:hAnsi="Arial" w:cs="Arial"/>
          <w:bCs/>
          <w:sz w:val="22"/>
          <w:szCs w:val="22"/>
        </w:rPr>
        <w:t xml:space="preserve">As per information provided by the company/client, </w:t>
      </w:r>
      <w:r w:rsidRPr="00500495">
        <w:rPr>
          <w:rFonts w:ascii="Arial" w:hAnsi="Arial" w:cs="Arial"/>
          <w:bCs/>
          <w:sz w:val="22"/>
          <w:szCs w:val="22"/>
        </w:rPr>
        <w:t>total</w:t>
      </w:r>
      <w:r>
        <w:rPr>
          <w:rFonts w:ascii="Arial" w:hAnsi="Arial" w:cs="Arial"/>
          <w:bCs/>
          <w:sz w:val="22"/>
          <w:szCs w:val="22"/>
        </w:rPr>
        <w:t xml:space="preserve"> debt of the company </w:t>
      </w:r>
      <w:r w:rsidR="00BF04CE" w:rsidRPr="00BF04CE">
        <w:rPr>
          <w:rFonts w:ascii="Arial" w:hAnsi="Arial" w:cs="Arial"/>
          <w:sz w:val="22"/>
          <w:szCs w:val="22"/>
        </w:rPr>
        <w:t>as on</w:t>
      </w:r>
      <w:r w:rsidR="00842A68" w:rsidRPr="00BF04CE">
        <w:rPr>
          <w:rFonts w:ascii="Arial" w:hAnsi="Arial" w:cs="Arial"/>
          <w:sz w:val="22"/>
          <w:szCs w:val="22"/>
        </w:rPr>
        <w:t xml:space="preserve"> 3</w:t>
      </w:r>
      <w:r>
        <w:rPr>
          <w:rFonts w:ascii="Arial" w:hAnsi="Arial" w:cs="Arial"/>
          <w:sz w:val="22"/>
          <w:szCs w:val="22"/>
        </w:rPr>
        <w:t>1</w:t>
      </w:r>
      <w:r w:rsidRPr="00500495">
        <w:rPr>
          <w:rFonts w:ascii="Arial" w:hAnsi="Arial" w:cs="Arial"/>
          <w:sz w:val="22"/>
          <w:szCs w:val="22"/>
          <w:vertAlign w:val="superscript"/>
        </w:rPr>
        <w:t>st</w:t>
      </w:r>
      <w:r>
        <w:rPr>
          <w:rFonts w:ascii="Arial" w:hAnsi="Arial" w:cs="Arial"/>
          <w:sz w:val="22"/>
          <w:szCs w:val="22"/>
        </w:rPr>
        <w:t xml:space="preserve"> March</w:t>
      </w:r>
      <w:r w:rsidR="00BF04CE" w:rsidRPr="00BF04CE">
        <w:rPr>
          <w:rFonts w:ascii="Arial" w:hAnsi="Arial" w:cs="Arial"/>
          <w:sz w:val="22"/>
          <w:szCs w:val="22"/>
        </w:rPr>
        <w:t>, 202</w:t>
      </w:r>
      <w:r>
        <w:rPr>
          <w:rFonts w:ascii="Arial" w:hAnsi="Arial" w:cs="Arial"/>
          <w:sz w:val="22"/>
          <w:szCs w:val="22"/>
        </w:rPr>
        <w:t>3</w:t>
      </w:r>
      <w:r w:rsidR="00842A68" w:rsidRPr="00BF04CE">
        <w:rPr>
          <w:rFonts w:ascii="Arial" w:hAnsi="Arial" w:cs="Arial"/>
          <w:sz w:val="22"/>
          <w:szCs w:val="22"/>
        </w:rPr>
        <w:t xml:space="preserve"> is as </w:t>
      </w:r>
      <w:r>
        <w:rPr>
          <w:rFonts w:ascii="Arial" w:hAnsi="Arial" w:cs="Arial"/>
          <w:sz w:val="22"/>
          <w:szCs w:val="22"/>
        </w:rPr>
        <w:t>shown</w:t>
      </w:r>
      <w:r w:rsidR="00842A68" w:rsidRPr="00BF04CE">
        <w:rPr>
          <w:rFonts w:ascii="Arial" w:hAnsi="Arial" w:cs="Arial"/>
          <w:sz w:val="22"/>
          <w:szCs w:val="22"/>
        </w:rPr>
        <w:t xml:space="preserve"> below:</w:t>
      </w:r>
    </w:p>
    <w:tbl>
      <w:tblPr>
        <w:tblW w:w="8217" w:type="dxa"/>
        <w:jc w:val="center"/>
        <w:tblLook w:val="04A0" w:firstRow="1" w:lastRow="0" w:firstColumn="1" w:lastColumn="0" w:noHBand="0" w:noVBand="1"/>
      </w:tblPr>
      <w:tblGrid>
        <w:gridCol w:w="846"/>
        <w:gridCol w:w="5245"/>
        <w:gridCol w:w="2126"/>
      </w:tblGrid>
      <w:tr w:rsidR="00887ACF" w:rsidRPr="00887ACF" w14:paraId="74447672" w14:textId="77777777" w:rsidTr="00301D0D">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9558F1A" w14:textId="7633B9D0" w:rsidR="00887ACF" w:rsidRPr="00887ACF" w:rsidRDefault="00887ACF" w:rsidP="00887ACF">
            <w:pPr>
              <w:spacing w:after="0" w:line="360" w:lineRule="auto"/>
              <w:jc w:val="center"/>
              <w:rPr>
                <w:rFonts w:asciiTheme="minorHAnsi" w:hAnsiTheme="minorHAnsi" w:cstheme="minorHAnsi"/>
                <w:b/>
                <w:bCs/>
                <w:color w:val="FFFFFF"/>
                <w:sz w:val="22"/>
                <w:szCs w:val="22"/>
                <w:lang w:val="en-IN" w:eastAsia="en-IN"/>
              </w:rPr>
            </w:pPr>
            <w:r w:rsidRPr="00887ACF">
              <w:rPr>
                <w:rFonts w:asciiTheme="minorHAnsi" w:hAnsiTheme="minorHAnsi" w:cstheme="minorHAnsi"/>
                <w:b/>
                <w:sz w:val="22"/>
                <w:szCs w:val="22"/>
              </w:rPr>
              <w:t xml:space="preserve">S. </w:t>
            </w:r>
            <w:r w:rsidRPr="00887ACF">
              <w:rPr>
                <w:rFonts w:asciiTheme="minorHAnsi" w:hAnsiTheme="minorHAnsi" w:cstheme="minorHAnsi"/>
                <w:b/>
                <w:bCs/>
                <w:color w:val="FFFFFF"/>
                <w:sz w:val="22"/>
                <w:szCs w:val="22"/>
                <w:lang w:val="en-IN" w:eastAsia="en-IN"/>
              </w:rPr>
              <w:t>No.</w:t>
            </w:r>
          </w:p>
        </w:tc>
        <w:tc>
          <w:tcPr>
            <w:tcW w:w="5245" w:type="dxa"/>
            <w:tcBorders>
              <w:top w:val="single" w:sz="4" w:space="0" w:color="auto"/>
              <w:left w:val="nil"/>
              <w:bottom w:val="single" w:sz="4" w:space="0" w:color="auto"/>
              <w:right w:val="single" w:sz="4" w:space="0" w:color="auto"/>
            </w:tcBorders>
            <w:shd w:val="clear" w:color="000000" w:fill="002060"/>
            <w:noWrap/>
            <w:vAlign w:val="center"/>
            <w:hideMark/>
          </w:tcPr>
          <w:p w14:paraId="125FC1DF" w14:textId="17BCD8AA" w:rsidR="00887ACF" w:rsidRPr="00887ACF" w:rsidRDefault="00BA6CE1" w:rsidP="00500495">
            <w:pPr>
              <w:spacing w:after="0" w:line="360" w:lineRule="auto"/>
              <w:rPr>
                <w:rFonts w:asciiTheme="minorHAnsi" w:hAnsiTheme="minorHAnsi" w:cstheme="minorHAnsi"/>
                <w:b/>
                <w:bCs/>
                <w:color w:val="FFFFFF"/>
                <w:sz w:val="22"/>
                <w:szCs w:val="22"/>
                <w:lang w:val="en-IN" w:eastAsia="en-IN"/>
              </w:rPr>
            </w:pPr>
            <w:r>
              <w:rPr>
                <w:rFonts w:asciiTheme="minorHAnsi" w:hAnsiTheme="minorHAnsi" w:cstheme="minorHAnsi"/>
                <w:b/>
                <w:bCs/>
                <w:color w:val="FFFFFF"/>
                <w:sz w:val="22"/>
                <w:szCs w:val="22"/>
                <w:lang w:val="en-IN" w:eastAsia="en-IN"/>
              </w:rPr>
              <w:t>Borrowing</w:t>
            </w:r>
          </w:p>
        </w:tc>
        <w:tc>
          <w:tcPr>
            <w:tcW w:w="2126" w:type="dxa"/>
            <w:tcBorders>
              <w:top w:val="single" w:sz="4" w:space="0" w:color="auto"/>
              <w:left w:val="nil"/>
              <w:bottom w:val="single" w:sz="4" w:space="0" w:color="auto"/>
              <w:right w:val="single" w:sz="4" w:space="0" w:color="auto"/>
            </w:tcBorders>
            <w:shd w:val="clear" w:color="000000" w:fill="002060"/>
            <w:noWrap/>
            <w:vAlign w:val="center"/>
            <w:hideMark/>
          </w:tcPr>
          <w:p w14:paraId="7E9D514A" w14:textId="7D47B056" w:rsidR="00887ACF" w:rsidRPr="00887ACF" w:rsidRDefault="00BA6CE1" w:rsidP="00500495">
            <w:pPr>
              <w:spacing w:after="0" w:line="360" w:lineRule="auto"/>
              <w:jc w:val="center"/>
              <w:rPr>
                <w:rFonts w:asciiTheme="minorHAnsi" w:hAnsiTheme="minorHAnsi" w:cstheme="minorHAnsi"/>
                <w:b/>
                <w:bCs/>
                <w:color w:val="FFFFFF"/>
                <w:sz w:val="22"/>
                <w:szCs w:val="22"/>
                <w:lang w:val="en-IN" w:eastAsia="en-IN"/>
              </w:rPr>
            </w:pPr>
            <w:r>
              <w:rPr>
                <w:rFonts w:asciiTheme="minorHAnsi" w:hAnsiTheme="minorHAnsi" w:cstheme="minorHAnsi"/>
                <w:b/>
                <w:bCs/>
                <w:color w:val="FFFFFF"/>
                <w:sz w:val="22"/>
                <w:szCs w:val="22"/>
                <w:lang w:val="en-IN" w:eastAsia="en-IN"/>
              </w:rPr>
              <w:t xml:space="preserve">Amount (In </w:t>
            </w:r>
            <w:r w:rsidR="00500495">
              <w:rPr>
                <w:rFonts w:asciiTheme="minorHAnsi" w:hAnsiTheme="minorHAnsi" w:cstheme="minorHAnsi"/>
                <w:b/>
                <w:bCs/>
                <w:color w:val="FFFFFF"/>
                <w:sz w:val="22"/>
                <w:szCs w:val="22"/>
                <w:lang w:val="en-IN" w:eastAsia="en-IN"/>
              </w:rPr>
              <w:t>Cr</w:t>
            </w:r>
            <w:r w:rsidR="00301D0D">
              <w:rPr>
                <w:rFonts w:asciiTheme="minorHAnsi" w:hAnsiTheme="minorHAnsi" w:cstheme="minorHAnsi"/>
                <w:b/>
                <w:bCs/>
                <w:color w:val="FFFFFF"/>
                <w:sz w:val="22"/>
                <w:szCs w:val="22"/>
                <w:lang w:val="en-IN" w:eastAsia="en-IN"/>
              </w:rPr>
              <w:t>ore</w:t>
            </w:r>
            <w:r w:rsidR="00500495">
              <w:rPr>
                <w:rFonts w:asciiTheme="minorHAnsi" w:hAnsiTheme="minorHAnsi" w:cstheme="minorHAnsi"/>
                <w:b/>
                <w:bCs/>
                <w:color w:val="FFFFFF"/>
                <w:sz w:val="22"/>
                <w:szCs w:val="22"/>
                <w:lang w:val="en-IN" w:eastAsia="en-IN"/>
              </w:rPr>
              <w:t>s</w:t>
            </w:r>
            <w:r>
              <w:rPr>
                <w:rFonts w:asciiTheme="minorHAnsi" w:hAnsiTheme="minorHAnsi" w:cstheme="minorHAnsi"/>
                <w:b/>
                <w:bCs/>
                <w:color w:val="FFFFFF"/>
                <w:sz w:val="22"/>
                <w:szCs w:val="22"/>
                <w:lang w:val="en-IN" w:eastAsia="en-IN"/>
              </w:rPr>
              <w:t>)</w:t>
            </w:r>
          </w:p>
        </w:tc>
      </w:tr>
      <w:tr w:rsidR="00887ACF" w:rsidRPr="00887ACF" w14:paraId="7662A70E" w14:textId="77777777" w:rsidTr="00301D0D">
        <w:trPr>
          <w:trHeight w:val="288"/>
          <w:jc w:val="center"/>
        </w:trPr>
        <w:tc>
          <w:tcPr>
            <w:tcW w:w="846"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0180E948" w14:textId="018C452E" w:rsidR="00887ACF" w:rsidRPr="00887ACF" w:rsidRDefault="00887ACF" w:rsidP="00887ACF">
            <w:pPr>
              <w:spacing w:after="0" w:line="360" w:lineRule="auto"/>
              <w:jc w:val="center"/>
              <w:rPr>
                <w:rFonts w:asciiTheme="minorHAnsi" w:hAnsiTheme="minorHAnsi" w:cstheme="minorHAnsi"/>
                <w:b/>
                <w:color w:val="000000"/>
                <w:sz w:val="22"/>
                <w:szCs w:val="22"/>
                <w:lang w:val="en-IN" w:eastAsia="en-IN"/>
              </w:rPr>
            </w:pPr>
          </w:p>
        </w:tc>
        <w:tc>
          <w:tcPr>
            <w:tcW w:w="5245" w:type="dxa"/>
            <w:tcBorders>
              <w:top w:val="nil"/>
              <w:left w:val="nil"/>
              <w:bottom w:val="single" w:sz="4" w:space="0" w:color="auto"/>
              <w:right w:val="single" w:sz="4" w:space="0" w:color="auto"/>
            </w:tcBorders>
            <w:shd w:val="clear" w:color="auto" w:fill="DEEAF6" w:themeFill="accent1" w:themeFillTint="33"/>
            <w:noWrap/>
            <w:vAlign w:val="bottom"/>
          </w:tcPr>
          <w:p w14:paraId="498217FE" w14:textId="453A9D2B" w:rsidR="00887ACF" w:rsidRPr="00BA6CE1" w:rsidRDefault="00BA6CE1" w:rsidP="00887ACF">
            <w:pPr>
              <w:spacing w:after="0" w:line="360" w:lineRule="auto"/>
              <w:rPr>
                <w:rFonts w:asciiTheme="minorHAnsi" w:hAnsiTheme="minorHAnsi" w:cstheme="minorHAnsi"/>
                <w:b/>
                <w:bCs/>
                <w:color w:val="000000"/>
                <w:sz w:val="22"/>
                <w:szCs w:val="22"/>
                <w:lang w:val="en-IN" w:eastAsia="en-IN"/>
              </w:rPr>
            </w:pPr>
            <w:r w:rsidRPr="00BA6CE1">
              <w:rPr>
                <w:rFonts w:asciiTheme="minorHAnsi" w:hAnsiTheme="minorHAnsi" w:cstheme="minorHAnsi"/>
                <w:b/>
                <w:bCs/>
                <w:color w:val="000000"/>
                <w:sz w:val="22"/>
                <w:szCs w:val="22"/>
                <w:lang w:val="en-IN" w:eastAsia="en-IN"/>
              </w:rPr>
              <w:t xml:space="preserve">Long Term </w:t>
            </w:r>
          </w:p>
        </w:tc>
        <w:tc>
          <w:tcPr>
            <w:tcW w:w="2126" w:type="dxa"/>
            <w:tcBorders>
              <w:top w:val="nil"/>
              <w:left w:val="nil"/>
              <w:bottom w:val="single" w:sz="4" w:space="0" w:color="auto"/>
              <w:right w:val="single" w:sz="4" w:space="0" w:color="auto"/>
            </w:tcBorders>
            <w:shd w:val="clear" w:color="auto" w:fill="DEEAF6" w:themeFill="accent1" w:themeFillTint="33"/>
            <w:noWrap/>
            <w:vAlign w:val="center"/>
          </w:tcPr>
          <w:p w14:paraId="1EDF44E4" w14:textId="08B997B9" w:rsidR="00887ACF" w:rsidRPr="00887ACF" w:rsidRDefault="00887ACF" w:rsidP="00887ACF">
            <w:pPr>
              <w:spacing w:after="0" w:line="360" w:lineRule="auto"/>
              <w:jc w:val="center"/>
              <w:rPr>
                <w:rFonts w:asciiTheme="minorHAnsi" w:hAnsiTheme="minorHAnsi" w:cstheme="minorHAnsi"/>
                <w:color w:val="000000"/>
                <w:sz w:val="22"/>
                <w:szCs w:val="22"/>
                <w:lang w:val="en-IN" w:eastAsia="en-IN"/>
              </w:rPr>
            </w:pPr>
          </w:p>
        </w:tc>
      </w:tr>
      <w:tr w:rsidR="00BA6CE1" w:rsidRPr="00887ACF" w14:paraId="4ABA957B" w14:textId="77777777" w:rsidTr="00301D0D">
        <w:trPr>
          <w:trHeight w:val="288"/>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41AFC82F" w14:textId="546C804B"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r w:rsidRPr="00887ACF">
              <w:rPr>
                <w:rFonts w:asciiTheme="minorHAnsi" w:hAnsiTheme="minorHAnsi" w:cstheme="minorHAnsi"/>
                <w:b/>
                <w:color w:val="000000"/>
                <w:sz w:val="22"/>
                <w:szCs w:val="22"/>
                <w:lang w:val="en-IN" w:eastAsia="en-IN"/>
              </w:rPr>
              <w:t>1</w:t>
            </w:r>
          </w:p>
        </w:tc>
        <w:tc>
          <w:tcPr>
            <w:tcW w:w="5245" w:type="dxa"/>
            <w:tcBorders>
              <w:top w:val="nil"/>
              <w:left w:val="nil"/>
              <w:bottom w:val="single" w:sz="4" w:space="0" w:color="auto"/>
              <w:right w:val="single" w:sz="4" w:space="0" w:color="auto"/>
            </w:tcBorders>
            <w:shd w:val="clear" w:color="auto" w:fill="auto"/>
            <w:noWrap/>
            <w:vAlign w:val="bottom"/>
          </w:tcPr>
          <w:p w14:paraId="0F9F95E8" w14:textId="0912A40D" w:rsidR="00BA6CE1" w:rsidRPr="00887ACF" w:rsidRDefault="00BA6CE1" w:rsidP="00BA6CE1">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Term Loan from Banks</w:t>
            </w:r>
          </w:p>
        </w:tc>
        <w:tc>
          <w:tcPr>
            <w:tcW w:w="2126" w:type="dxa"/>
            <w:tcBorders>
              <w:top w:val="nil"/>
              <w:left w:val="nil"/>
              <w:bottom w:val="single" w:sz="4" w:space="0" w:color="auto"/>
              <w:right w:val="single" w:sz="4" w:space="0" w:color="auto"/>
            </w:tcBorders>
            <w:shd w:val="clear" w:color="auto" w:fill="auto"/>
            <w:noWrap/>
            <w:vAlign w:val="center"/>
          </w:tcPr>
          <w:p w14:paraId="7846AF28" w14:textId="664D81CC" w:rsidR="00BA6CE1" w:rsidRPr="00887ACF" w:rsidRDefault="00BA6CE1" w:rsidP="00BA6CE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78</w:t>
            </w:r>
            <w:r w:rsidR="00500495">
              <w:rPr>
                <w:rFonts w:asciiTheme="minorHAnsi" w:hAnsiTheme="minorHAnsi" w:cstheme="minorHAnsi"/>
                <w:color w:val="000000"/>
                <w:sz w:val="22"/>
                <w:szCs w:val="22"/>
                <w:lang w:val="en-IN" w:eastAsia="en-IN"/>
              </w:rPr>
              <w:t>.</w:t>
            </w:r>
            <w:r>
              <w:rPr>
                <w:rFonts w:asciiTheme="minorHAnsi" w:hAnsiTheme="minorHAnsi" w:cstheme="minorHAnsi"/>
                <w:color w:val="000000"/>
                <w:sz w:val="22"/>
                <w:szCs w:val="22"/>
                <w:lang w:val="en-IN" w:eastAsia="en-IN"/>
              </w:rPr>
              <w:t>5</w:t>
            </w:r>
            <w:r w:rsidR="00500495">
              <w:rPr>
                <w:rFonts w:asciiTheme="minorHAnsi" w:hAnsiTheme="minorHAnsi" w:cstheme="minorHAnsi"/>
                <w:color w:val="000000"/>
                <w:sz w:val="22"/>
                <w:szCs w:val="22"/>
                <w:lang w:val="en-IN" w:eastAsia="en-IN"/>
              </w:rPr>
              <w:t>8</w:t>
            </w:r>
          </w:p>
        </w:tc>
      </w:tr>
      <w:tr w:rsidR="00BA6CE1" w:rsidRPr="00887ACF" w14:paraId="377E4DD6" w14:textId="77777777" w:rsidTr="00301D0D">
        <w:trPr>
          <w:trHeight w:val="288"/>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3056493" w14:textId="64B7F225"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r w:rsidRPr="00887ACF">
              <w:rPr>
                <w:rFonts w:asciiTheme="minorHAnsi" w:hAnsiTheme="minorHAnsi" w:cstheme="minorHAnsi"/>
                <w:b/>
                <w:color w:val="000000"/>
                <w:sz w:val="22"/>
                <w:szCs w:val="22"/>
                <w:lang w:val="en-IN" w:eastAsia="en-IN"/>
              </w:rPr>
              <w:t>2</w:t>
            </w:r>
          </w:p>
        </w:tc>
        <w:tc>
          <w:tcPr>
            <w:tcW w:w="5245" w:type="dxa"/>
            <w:tcBorders>
              <w:top w:val="nil"/>
              <w:left w:val="nil"/>
              <w:bottom w:val="single" w:sz="4" w:space="0" w:color="auto"/>
              <w:right w:val="single" w:sz="4" w:space="0" w:color="auto"/>
            </w:tcBorders>
            <w:shd w:val="clear" w:color="auto" w:fill="auto"/>
            <w:noWrap/>
            <w:vAlign w:val="bottom"/>
          </w:tcPr>
          <w:p w14:paraId="30F053E3" w14:textId="7D586E90" w:rsidR="00BA6CE1" w:rsidRPr="00887ACF" w:rsidRDefault="00BA6CE1" w:rsidP="00BA6CE1">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Term Loan from Public Financial Institution</w:t>
            </w:r>
          </w:p>
        </w:tc>
        <w:tc>
          <w:tcPr>
            <w:tcW w:w="2126" w:type="dxa"/>
            <w:tcBorders>
              <w:top w:val="nil"/>
              <w:left w:val="nil"/>
              <w:bottom w:val="single" w:sz="4" w:space="0" w:color="auto"/>
              <w:right w:val="single" w:sz="4" w:space="0" w:color="auto"/>
            </w:tcBorders>
            <w:shd w:val="clear" w:color="auto" w:fill="auto"/>
            <w:noWrap/>
            <w:vAlign w:val="center"/>
          </w:tcPr>
          <w:p w14:paraId="0ECF084E" w14:textId="785AF77A" w:rsidR="00BA6CE1" w:rsidRPr="00887ACF" w:rsidRDefault="00BA6CE1" w:rsidP="00BA6CE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68</w:t>
            </w:r>
            <w:r w:rsidR="00500495">
              <w:rPr>
                <w:rFonts w:asciiTheme="minorHAnsi" w:hAnsiTheme="minorHAnsi" w:cstheme="minorHAnsi"/>
                <w:color w:val="000000"/>
                <w:sz w:val="22"/>
                <w:szCs w:val="22"/>
                <w:lang w:val="en-IN" w:eastAsia="en-IN"/>
              </w:rPr>
              <w:t>.</w:t>
            </w:r>
            <w:r>
              <w:rPr>
                <w:rFonts w:asciiTheme="minorHAnsi" w:hAnsiTheme="minorHAnsi" w:cstheme="minorHAnsi"/>
                <w:color w:val="000000"/>
                <w:sz w:val="22"/>
                <w:szCs w:val="22"/>
                <w:lang w:val="en-IN" w:eastAsia="en-IN"/>
              </w:rPr>
              <w:t>29</w:t>
            </w:r>
          </w:p>
        </w:tc>
      </w:tr>
      <w:tr w:rsidR="00BA6CE1" w:rsidRPr="00887ACF" w14:paraId="53E79A79" w14:textId="77777777" w:rsidTr="00301D0D">
        <w:trPr>
          <w:trHeight w:val="288"/>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37CD8BF" w14:textId="3799426F"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r w:rsidRPr="00887ACF">
              <w:rPr>
                <w:rFonts w:asciiTheme="minorHAnsi" w:hAnsiTheme="minorHAnsi" w:cstheme="minorHAnsi"/>
                <w:b/>
                <w:color w:val="000000"/>
                <w:sz w:val="22"/>
                <w:szCs w:val="22"/>
                <w:lang w:val="en-IN" w:eastAsia="en-IN"/>
              </w:rPr>
              <w:t>3</w:t>
            </w:r>
          </w:p>
        </w:tc>
        <w:tc>
          <w:tcPr>
            <w:tcW w:w="5245" w:type="dxa"/>
            <w:tcBorders>
              <w:top w:val="nil"/>
              <w:left w:val="nil"/>
              <w:bottom w:val="single" w:sz="4" w:space="0" w:color="auto"/>
              <w:right w:val="single" w:sz="4" w:space="0" w:color="auto"/>
            </w:tcBorders>
            <w:shd w:val="clear" w:color="auto" w:fill="auto"/>
            <w:noWrap/>
            <w:vAlign w:val="bottom"/>
          </w:tcPr>
          <w:p w14:paraId="6793CE3B" w14:textId="06C49C81" w:rsidR="00BA6CE1" w:rsidRPr="00887ACF" w:rsidRDefault="00BA6CE1" w:rsidP="00BA6CE1">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Optionally Convertible Participating Interest-bearing Debentures (</w:t>
            </w:r>
            <w:proofErr w:type="spellStart"/>
            <w:r>
              <w:rPr>
                <w:rFonts w:asciiTheme="minorHAnsi" w:hAnsiTheme="minorHAnsi" w:cstheme="minorHAnsi"/>
                <w:color w:val="000000"/>
                <w:sz w:val="22"/>
                <w:szCs w:val="22"/>
                <w:lang w:val="en-IN" w:eastAsia="en-IN"/>
              </w:rPr>
              <w:t>Tranch</w:t>
            </w:r>
            <w:proofErr w:type="spellEnd"/>
            <w:r>
              <w:rPr>
                <w:rFonts w:asciiTheme="minorHAnsi" w:hAnsiTheme="minorHAnsi" w:cstheme="minorHAnsi"/>
                <w:color w:val="000000"/>
                <w:sz w:val="22"/>
                <w:szCs w:val="22"/>
                <w:lang w:val="en-IN" w:eastAsia="en-IN"/>
              </w:rPr>
              <w:t xml:space="preserve"> 1 &amp; 2)</w:t>
            </w:r>
          </w:p>
        </w:tc>
        <w:tc>
          <w:tcPr>
            <w:tcW w:w="2126" w:type="dxa"/>
            <w:tcBorders>
              <w:top w:val="nil"/>
              <w:left w:val="nil"/>
              <w:bottom w:val="single" w:sz="4" w:space="0" w:color="auto"/>
              <w:right w:val="single" w:sz="4" w:space="0" w:color="auto"/>
            </w:tcBorders>
            <w:shd w:val="clear" w:color="auto" w:fill="auto"/>
            <w:noWrap/>
            <w:vAlign w:val="center"/>
          </w:tcPr>
          <w:p w14:paraId="2C5BAC24" w14:textId="0AB78481" w:rsidR="00BA6CE1" w:rsidRPr="00887ACF" w:rsidRDefault="00BA6CE1" w:rsidP="00BA6CE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165</w:t>
            </w:r>
            <w:r w:rsidR="00500495">
              <w:rPr>
                <w:rFonts w:asciiTheme="minorHAnsi" w:hAnsiTheme="minorHAnsi" w:cstheme="minorHAnsi"/>
                <w:color w:val="000000"/>
                <w:sz w:val="22"/>
                <w:szCs w:val="22"/>
                <w:lang w:val="en-IN" w:eastAsia="en-IN"/>
              </w:rPr>
              <w:t>.</w:t>
            </w:r>
            <w:r>
              <w:rPr>
                <w:rFonts w:asciiTheme="minorHAnsi" w:hAnsiTheme="minorHAnsi" w:cstheme="minorHAnsi"/>
                <w:color w:val="000000"/>
                <w:sz w:val="22"/>
                <w:szCs w:val="22"/>
                <w:lang w:val="en-IN" w:eastAsia="en-IN"/>
              </w:rPr>
              <w:t>61</w:t>
            </w:r>
          </w:p>
        </w:tc>
      </w:tr>
      <w:tr w:rsidR="00BA6CE1" w:rsidRPr="00887ACF" w14:paraId="018C2EC8" w14:textId="77777777" w:rsidTr="00301D0D">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71DF30A" w14:textId="08877AA4"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p>
        </w:tc>
        <w:tc>
          <w:tcPr>
            <w:tcW w:w="5245"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5301B3BA" w14:textId="41A024D8" w:rsidR="00BA6CE1" w:rsidRPr="00BA6CE1" w:rsidRDefault="00BA6CE1" w:rsidP="00BA6CE1">
            <w:pPr>
              <w:spacing w:after="0" w:line="360" w:lineRule="auto"/>
              <w:rPr>
                <w:rFonts w:asciiTheme="minorHAnsi" w:hAnsiTheme="minorHAnsi" w:cstheme="minorHAnsi"/>
                <w:b/>
                <w:bCs/>
                <w:color w:val="000000"/>
                <w:sz w:val="22"/>
                <w:szCs w:val="22"/>
                <w:lang w:val="en-IN" w:eastAsia="en-IN"/>
              </w:rPr>
            </w:pPr>
            <w:r w:rsidRPr="00BA6CE1">
              <w:rPr>
                <w:rFonts w:asciiTheme="minorHAnsi" w:hAnsiTheme="minorHAnsi" w:cstheme="minorHAnsi"/>
                <w:b/>
                <w:bCs/>
                <w:color w:val="000000"/>
                <w:sz w:val="22"/>
                <w:szCs w:val="22"/>
                <w:lang w:val="en-IN" w:eastAsia="en-IN"/>
              </w:rPr>
              <w:t>Short Term</w:t>
            </w:r>
          </w:p>
        </w:tc>
        <w:tc>
          <w:tcPr>
            <w:tcW w:w="2126"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358D265" w14:textId="63C82F42" w:rsidR="00BA6CE1" w:rsidRPr="00887ACF" w:rsidRDefault="00BA6CE1" w:rsidP="00BA6CE1">
            <w:pPr>
              <w:spacing w:after="0" w:line="360" w:lineRule="auto"/>
              <w:jc w:val="center"/>
              <w:rPr>
                <w:rFonts w:asciiTheme="minorHAnsi" w:hAnsiTheme="minorHAnsi" w:cstheme="minorHAnsi"/>
                <w:color w:val="000000"/>
                <w:sz w:val="22"/>
                <w:szCs w:val="22"/>
                <w:lang w:val="en-IN" w:eastAsia="en-IN"/>
              </w:rPr>
            </w:pPr>
          </w:p>
        </w:tc>
      </w:tr>
      <w:tr w:rsidR="00BA6CE1" w:rsidRPr="00887ACF" w14:paraId="61ED6C3C" w14:textId="77777777" w:rsidTr="00301D0D">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5DC21" w14:textId="37B2414B"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r>
              <w:rPr>
                <w:rFonts w:asciiTheme="minorHAnsi" w:hAnsiTheme="minorHAnsi" w:cstheme="minorHAnsi"/>
                <w:b/>
                <w:color w:val="000000"/>
                <w:sz w:val="22"/>
                <w:szCs w:val="22"/>
                <w:lang w:val="en-IN" w:eastAsia="en-IN"/>
              </w:rPr>
              <w:t>1</w:t>
            </w:r>
          </w:p>
        </w:tc>
        <w:tc>
          <w:tcPr>
            <w:tcW w:w="5245" w:type="dxa"/>
            <w:tcBorders>
              <w:top w:val="single" w:sz="4" w:space="0" w:color="auto"/>
              <w:left w:val="nil"/>
              <w:bottom w:val="single" w:sz="4" w:space="0" w:color="auto"/>
              <w:right w:val="single" w:sz="4" w:space="0" w:color="auto"/>
            </w:tcBorders>
            <w:shd w:val="clear" w:color="auto" w:fill="auto"/>
            <w:noWrap/>
            <w:vAlign w:val="bottom"/>
          </w:tcPr>
          <w:p w14:paraId="17BA9C7B" w14:textId="4CB080DD" w:rsidR="00BA6CE1" w:rsidRPr="00887ACF" w:rsidRDefault="00BA6CE1" w:rsidP="00BA6CE1">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Working Capital from Banks</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11E0E4" w14:textId="77F58791" w:rsidR="00BA6CE1" w:rsidRPr="00887ACF" w:rsidRDefault="00500495" w:rsidP="00BA6CE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2.89</w:t>
            </w:r>
          </w:p>
        </w:tc>
      </w:tr>
      <w:tr w:rsidR="00BA6CE1" w:rsidRPr="00887ACF" w14:paraId="3A0AB583" w14:textId="77777777" w:rsidTr="00301D0D">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F42DD" w14:textId="4C7FB762"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r>
              <w:rPr>
                <w:rFonts w:asciiTheme="minorHAnsi" w:hAnsiTheme="minorHAnsi" w:cstheme="minorHAnsi"/>
                <w:b/>
                <w:color w:val="000000"/>
                <w:sz w:val="22"/>
                <w:szCs w:val="22"/>
                <w:lang w:val="en-IN" w:eastAsia="en-IN"/>
              </w:rPr>
              <w:t>2</w:t>
            </w:r>
          </w:p>
        </w:tc>
        <w:tc>
          <w:tcPr>
            <w:tcW w:w="5245" w:type="dxa"/>
            <w:tcBorders>
              <w:top w:val="single" w:sz="4" w:space="0" w:color="auto"/>
              <w:left w:val="nil"/>
              <w:bottom w:val="single" w:sz="4" w:space="0" w:color="auto"/>
              <w:right w:val="single" w:sz="4" w:space="0" w:color="auto"/>
            </w:tcBorders>
            <w:shd w:val="clear" w:color="auto" w:fill="auto"/>
            <w:noWrap/>
            <w:vAlign w:val="bottom"/>
          </w:tcPr>
          <w:p w14:paraId="7564CAB5" w14:textId="551C101A" w:rsidR="00BA6CE1" w:rsidRPr="00887ACF" w:rsidRDefault="00BA6CE1" w:rsidP="00BA6CE1">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Other Corporate Loans</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C18B53" w14:textId="59CDAF4F" w:rsidR="00BA6CE1" w:rsidRPr="00887ACF" w:rsidRDefault="00500495" w:rsidP="00BA6CE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3.00</w:t>
            </w:r>
          </w:p>
        </w:tc>
      </w:tr>
      <w:tr w:rsidR="00BA6CE1" w:rsidRPr="00887ACF" w14:paraId="11BB5077" w14:textId="77777777" w:rsidTr="00301D0D">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A31D1" w14:textId="5AAAFBF9"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r>
              <w:rPr>
                <w:rFonts w:asciiTheme="minorHAnsi" w:hAnsiTheme="minorHAnsi" w:cstheme="minorHAnsi"/>
                <w:b/>
                <w:color w:val="000000"/>
                <w:sz w:val="22"/>
                <w:szCs w:val="22"/>
                <w:lang w:val="en-IN" w:eastAsia="en-IN"/>
              </w:rPr>
              <w:t>3</w:t>
            </w:r>
          </w:p>
        </w:tc>
        <w:tc>
          <w:tcPr>
            <w:tcW w:w="5245" w:type="dxa"/>
            <w:tcBorders>
              <w:top w:val="single" w:sz="4" w:space="0" w:color="auto"/>
              <w:left w:val="nil"/>
              <w:bottom w:val="single" w:sz="4" w:space="0" w:color="auto"/>
              <w:right w:val="single" w:sz="4" w:space="0" w:color="auto"/>
            </w:tcBorders>
            <w:shd w:val="clear" w:color="auto" w:fill="auto"/>
            <w:noWrap/>
            <w:vAlign w:val="bottom"/>
          </w:tcPr>
          <w:p w14:paraId="19C5F0C0" w14:textId="6C2C9940" w:rsidR="00BA6CE1" w:rsidRPr="00887ACF" w:rsidRDefault="00500495" w:rsidP="00BA6CE1">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Term Loans from Banks</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B1B6B6" w14:textId="154C13AA" w:rsidR="00BA6CE1" w:rsidRPr="00887ACF" w:rsidRDefault="00500495" w:rsidP="00BA6CE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14.35</w:t>
            </w:r>
          </w:p>
        </w:tc>
      </w:tr>
      <w:tr w:rsidR="00BA6CE1" w:rsidRPr="00887ACF" w14:paraId="70FA963E" w14:textId="77777777" w:rsidTr="00301D0D">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D23AB" w14:textId="6C916356" w:rsidR="00BA6CE1" w:rsidRPr="00887ACF" w:rsidRDefault="00BA6CE1" w:rsidP="00BA6CE1">
            <w:pPr>
              <w:spacing w:after="0" w:line="360" w:lineRule="auto"/>
              <w:jc w:val="center"/>
              <w:rPr>
                <w:rFonts w:asciiTheme="minorHAnsi" w:hAnsiTheme="minorHAnsi" w:cstheme="minorHAnsi"/>
                <w:b/>
                <w:color w:val="000000"/>
                <w:sz w:val="22"/>
                <w:szCs w:val="22"/>
                <w:lang w:val="en-IN" w:eastAsia="en-IN"/>
              </w:rPr>
            </w:pPr>
            <w:r>
              <w:rPr>
                <w:rFonts w:asciiTheme="minorHAnsi" w:hAnsiTheme="minorHAnsi" w:cstheme="minorHAnsi"/>
                <w:b/>
                <w:color w:val="000000"/>
                <w:sz w:val="22"/>
                <w:szCs w:val="22"/>
                <w:lang w:val="en-IN" w:eastAsia="en-IN"/>
              </w:rPr>
              <w:t>4</w:t>
            </w:r>
          </w:p>
        </w:tc>
        <w:tc>
          <w:tcPr>
            <w:tcW w:w="5245" w:type="dxa"/>
            <w:tcBorders>
              <w:top w:val="single" w:sz="4" w:space="0" w:color="auto"/>
              <w:left w:val="nil"/>
              <w:bottom w:val="single" w:sz="4" w:space="0" w:color="auto"/>
              <w:right w:val="single" w:sz="4" w:space="0" w:color="auto"/>
            </w:tcBorders>
            <w:shd w:val="clear" w:color="auto" w:fill="auto"/>
            <w:noWrap/>
            <w:vAlign w:val="bottom"/>
          </w:tcPr>
          <w:p w14:paraId="6EFE3BD2" w14:textId="6998F884" w:rsidR="00BA6CE1" w:rsidRPr="00887ACF" w:rsidRDefault="00500495" w:rsidP="00BA6CE1">
            <w:pPr>
              <w:spacing w:after="0" w:line="36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Term loans from Public Financial Institution</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A49EC4A" w14:textId="0931CDCF" w:rsidR="00BA6CE1" w:rsidRPr="00887ACF" w:rsidRDefault="00500495" w:rsidP="00BA6CE1">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37.28</w:t>
            </w:r>
          </w:p>
        </w:tc>
      </w:tr>
      <w:tr w:rsidR="00BA6CE1" w:rsidRPr="00887ACF" w14:paraId="3CB92C1E" w14:textId="77777777" w:rsidTr="00301D0D">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5C3B15EB" w14:textId="377032E5" w:rsidR="00BA6CE1" w:rsidRPr="00C55171" w:rsidRDefault="00BA6CE1" w:rsidP="00BA6CE1">
            <w:pPr>
              <w:spacing w:after="0" w:line="360" w:lineRule="auto"/>
              <w:jc w:val="center"/>
              <w:rPr>
                <w:rFonts w:asciiTheme="minorHAnsi" w:hAnsiTheme="minorHAnsi" w:cstheme="minorHAnsi"/>
                <w:b/>
                <w:color w:val="000000"/>
                <w:sz w:val="22"/>
                <w:szCs w:val="22"/>
                <w:lang w:val="en-IN" w:eastAsia="en-IN"/>
              </w:rPr>
            </w:pPr>
          </w:p>
        </w:tc>
        <w:tc>
          <w:tcPr>
            <w:tcW w:w="5245"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61C4D127" w14:textId="38D8FA2E" w:rsidR="00BA6CE1" w:rsidRPr="00C55171" w:rsidRDefault="00BA6CE1" w:rsidP="00BA6CE1">
            <w:pPr>
              <w:spacing w:after="0" w:line="360" w:lineRule="auto"/>
              <w:rPr>
                <w:rFonts w:asciiTheme="minorHAnsi" w:hAnsiTheme="minorHAnsi" w:cstheme="minorHAnsi"/>
                <w:b/>
                <w:color w:val="000000"/>
                <w:sz w:val="22"/>
                <w:szCs w:val="22"/>
                <w:lang w:val="en-IN" w:eastAsia="en-IN"/>
              </w:rPr>
            </w:pPr>
            <w:r w:rsidRPr="00C55171">
              <w:rPr>
                <w:rFonts w:asciiTheme="minorHAnsi" w:hAnsiTheme="minorHAnsi" w:cstheme="minorHAnsi"/>
                <w:b/>
                <w:color w:val="000000"/>
                <w:sz w:val="22"/>
                <w:szCs w:val="22"/>
                <w:lang w:val="en-IN" w:eastAsia="en-IN"/>
              </w:rPr>
              <w:t>Total</w:t>
            </w:r>
          </w:p>
        </w:tc>
        <w:tc>
          <w:tcPr>
            <w:tcW w:w="2126"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698BDE0" w14:textId="5E43D149" w:rsidR="00BA6CE1" w:rsidRPr="00C55171" w:rsidRDefault="00500495" w:rsidP="00BA6CE1">
            <w:pPr>
              <w:spacing w:after="0" w:line="360" w:lineRule="auto"/>
              <w:jc w:val="center"/>
              <w:rPr>
                <w:rFonts w:asciiTheme="minorHAnsi" w:hAnsiTheme="minorHAnsi" w:cstheme="minorHAnsi"/>
                <w:b/>
                <w:color w:val="000000"/>
                <w:sz w:val="22"/>
                <w:szCs w:val="22"/>
                <w:lang w:val="en-IN" w:eastAsia="en-IN"/>
              </w:rPr>
            </w:pPr>
            <w:r>
              <w:rPr>
                <w:rFonts w:asciiTheme="minorHAnsi" w:hAnsiTheme="minorHAnsi" w:cstheme="minorHAnsi"/>
                <w:b/>
                <w:color w:val="000000"/>
                <w:sz w:val="22"/>
                <w:szCs w:val="22"/>
                <w:lang w:val="en-IN" w:eastAsia="en-IN"/>
              </w:rPr>
              <w:t>367.01</w:t>
            </w:r>
          </w:p>
        </w:tc>
      </w:tr>
    </w:tbl>
    <w:p w14:paraId="25E62C56" w14:textId="77777777" w:rsidR="00F41441" w:rsidRPr="00BF04CE" w:rsidRDefault="00F41441" w:rsidP="00F41441">
      <w:pPr>
        <w:pStyle w:val="DefaultText11"/>
        <w:spacing w:after="0" w:line="360" w:lineRule="auto"/>
        <w:ind w:left="360" w:right="-23"/>
        <w:jc w:val="both"/>
        <w:rPr>
          <w:rFonts w:ascii="Arial" w:hAnsi="Arial" w:cs="Arial"/>
          <w:color w:val="1A1A1A"/>
          <w:sz w:val="22"/>
          <w:szCs w:val="22"/>
        </w:rPr>
      </w:pPr>
    </w:p>
    <w:p w14:paraId="633397E2" w14:textId="088B8810" w:rsidR="007302F2" w:rsidRDefault="007302F2" w:rsidP="00F41441">
      <w:pPr>
        <w:pStyle w:val="DefaultText11"/>
        <w:numPr>
          <w:ilvl w:val="0"/>
          <w:numId w:val="9"/>
        </w:numPr>
        <w:spacing w:after="0" w:line="360" w:lineRule="auto"/>
        <w:ind w:left="284" w:right="-23" w:hanging="426"/>
        <w:jc w:val="both"/>
        <w:rPr>
          <w:rFonts w:ascii="Arial" w:hAnsi="Arial" w:cs="Arial"/>
          <w:color w:val="1A1A1A"/>
          <w:sz w:val="22"/>
          <w:szCs w:val="22"/>
        </w:rPr>
      </w:pPr>
      <w:r w:rsidRPr="00623F7C">
        <w:rPr>
          <w:rFonts w:ascii="Arial" w:hAnsi="Arial" w:cs="Arial"/>
          <w:b/>
          <w:sz w:val="22"/>
          <w:szCs w:val="22"/>
        </w:rPr>
        <w:t>CAPITAL</w:t>
      </w:r>
      <w:r w:rsidRPr="00623F7C">
        <w:rPr>
          <w:rFonts w:ascii="Arial" w:hAnsi="Arial" w:cs="Arial"/>
          <w:b/>
          <w:color w:val="1A1A1A"/>
          <w:sz w:val="22"/>
          <w:szCs w:val="22"/>
        </w:rPr>
        <w:t xml:space="preserve"> STRUCTURE: </w:t>
      </w:r>
      <w:r w:rsidRPr="00623F7C">
        <w:rPr>
          <w:rFonts w:ascii="Arial" w:hAnsi="Arial" w:cs="Arial"/>
          <w:color w:val="1A1A1A"/>
          <w:sz w:val="22"/>
          <w:szCs w:val="22"/>
        </w:rPr>
        <w:t xml:space="preserve">As per information available on </w:t>
      </w:r>
      <w:r w:rsidR="00C932E8">
        <w:rPr>
          <w:rFonts w:ascii="Arial" w:hAnsi="Arial" w:cs="Arial"/>
          <w:color w:val="1A1A1A"/>
          <w:sz w:val="22"/>
          <w:szCs w:val="22"/>
        </w:rPr>
        <w:t xml:space="preserve">the </w:t>
      </w:r>
      <w:r w:rsidRPr="00623F7C">
        <w:rPr>
          <w:rFonts w:ascii="Arial" w:hAnsi="Arial" w:cs="Arial"/>
          <w:color w:val="1A1A1A"/>
          <w:sz w:val="22"/>
          <w:szCs w:val="22"/>
        </w:rPr>
        <w:t>MCA</w:t>
      </w:r>
      <w:r w:rsidR="00C932E8">
        <w:rPr>
          <w:rFonts w:ascii="Arial" w:hAnsi="Arial" w:cs="Arial"/>
          <w:color w:val="1A1A1A"/>
          <w:sz w:val="22"/>
          <w:szCs w:val="22"/>
        </w:rPr>
        <w:t xml:space="preserve"> website</w:t>
      </w:r>
      <w:r w:rsidRPr="00623F7C">
        <w:rPr>
          <w:rFonts w:ascii="Arial" w:hAnsi="Arial" w:cs="Arial"/>
          <w:color w:val="1A1A1A"/>
          <w:sz w:val="22"/>
          <w:szCs w:val="22"/>
        </w:rPr>
        <w:t xml:space="preserve">, the company is having an authorized share capital is </w:t>
      </w:r>
      <w:r w:rsidR="00623F7C" w:rsidRPr="00623F7C">
        <w:rPr>
          <w:rFonts w:ascii="Arial" w:hAnsi="Arial" w:cs="Arial"/>
          <w:color w:val="1A1A1A"/>
          <w:sz w:val="22"/>
          <w:szCs w:val="22"/>
        </w:rPr>
        <w:t>INR</w:t>
      </w:r>
      <w:r w:rsidRPr="00623F7C">
        <w:rPr>
          <w:rFonts w:ascii="Arial" w:hAnsi="Arial" w:cs="Arial"/>
          <w:color w:val="1A1A1A"/>
          <w:sz w:val="22"/>
          <w:szCs w:val="22"/>
        </w:rPr>
        <w:t xml:space="preserve"> </w:t>
      </w:r>
      <w:r w:rsidR="00500495">
        <w:rPr>
          <w:rFonts w:ascii="Arial" w:hAnsi="Arial" w:cs="Arial"/>
          <w:color w:val="1A1A1A"/>
          <w:sz w:val="22"/>
          <w:szCs w:val="22"/>
        </w:rPr>
        <w:t>75.00 Crores</w:t>
      </w:r>
      <w:r w:rsidRPr="00623F7C">
        <w:rPr>
          <w:rFonts w:ascii="Arial" w:hAnsi="Arial" w:cs="Arial"/>
          <w:color w:val="1A1A1A"/>
          <w:sz w:val="22"/>
          <w:szCs w:val="22"/>
        </w:rPr>
        <w:t xml:space="preserve"> and its </w:t>
      </w:r>
      <w:r w:rsidR="00623F7C" w:rsidRPr="00623F7C">
        <w:rPr>
          <w:rFonts w:ascii="Arial" w:hAnsi="Arial" w:cs="Arial"/>
          <w:color w:val="1A1A1A"/>
          <w:sz w:val="22"/>
          <w:szCs w:val="22"/>
        </w:rPr>
        <w:t>paid-up</w:t>
      </w:r>
      <w:r w:rsidRPr="00623F7C">
        <w:rPr>
          <w:rFonts w:ascii="Arial" w:hAnsi="Arial" w:cs="Arial"/>
          <w:color w:val="1A1A1A"/>
          <w:sz w:val="22"/>
          <w:szCs w:val="22"/>
        </w:rPr>
        <w:t xml:space="preserve"> capital is </w:t>
      </w:r>
      <w:r w:rsidR="00623F7C" w:rsidRPr="00623F7C">
        <w:rPr>
          <w:rFonts w:ascii="Arial" w:hAnsi="Arial" w:cs="Arial"/>
          <w:color w:val="1A1A1A"/>
          <w:sz w:val="22"/>
          <w:szCs w:val="22"/>
        </w:rPr>
        <w:t xml:space="preserve">INR </w:t>
      </w:r>
      <w:r w:rsidR="00500495">
        <w:rPr>
          <w:rFonts w:ascii="Arial" w:hAnsi="Arial" w:cs="Arial"/>
          <w:color w:val="1A1A1A"/>
          <w:sz w:val="22"/>
          <w:szCs w:val="22"/>
        </w:rPr>
        <w:t>1.01 Crore</w:t>
      </w:r>
      <w:r w:rsidR="00623F7C" w:rsidRPr="00623F7C">
        <w:rPr>
          <w:rFonts w:ascii="Arial" w:hAnsi="Arial" w:cs="Arial"/>
          <w:color w:val="1A1A1A"/>
          <w:sz w:val="22"/>
          <w:szCs w:val="22"/>
        </w:rPr>
        <w:t xml:space="preserve">. </w:t>
      </w:r>
    </w:p>
    <w:p w14:paraId="2368EC3D" w14:textId="77777777" w:rsidR="00F41441" w:rsidRPr="00C932E8" w:rsidRDefault="00F41441" w:rsidP="00F41441">
      <w:pPr>
        <w:pStyle w:val="DefaultText11"/>
        <w:spacing w:after="0" w:line="360" w:lineRule="auto"/>
        <w:ind w:left="284" w:right="-23"/>
        <w:jc w:val="both"/>
        <w:rPr>
          <w:rFonts w:ascii="Arial" w:hAnsi="Arial" w:cs="Arial"/>
          <w:color w:val="1A1A1A"/>
          <w:sz w:val="22"/>
          <w:szCs w:val="22"/>
        </w:rPr>
      </w:pPr>
    </w:p>
    <w:p w14:paraId="4115661C" w14:textId="0D169519" w:rsidR="00842A68" w:rsidRPr="003832F2" w:rsidRDefault="00842A68" w:rsidP="00F41441">
      <w:pPr>
        <w:pStyle w:val="DefaultText11"/>
        <w:numPr>
          <w:ilvl w:val="0"/>
          <w:numId w:val="9"/>
        </w:numPr>
        <w:spacing w:line="360" w:lineRule="auto"/>
        <w:ind w:left="284" w:right="-23" w:hanging="426"/>
        <w:jc w:val="both"/>
        <w:rPr>
          <w:rFonts w:ascii="Arial" w:hAnsi="Arial" w:cs="Arial"/>
          <w:b/>
          <w:sz w:val="22"/>
          <w:szCs w:val="22"/>
        </w:rPr>
      </w:pPr>
      <w:r w:rsidRPr="002A66C8">
        <w:rPr>
          <w:rFonts w:ascii="Arial" w:hAnsi="Arial" w:cs="Arial"/>
          <w:b/>
          <w:sz w:val="22"/>
          <w:szCs w:val="22"/>
        </w:rPr>
        <w:t>SHAREHOLDING PATTERN</w:t>
      </w:r>
      <w:r>
        <w:rPr>
          <w:rFonts w:ascii="Arial" w:hAnsi="Arial" w:cs="Arial"/>
          <w:b/>
          <w:sz w:val="22"/>
          <w:szCs w:val="22"/>
        </w:rPr>
        <w:t xml:space="preserve">: </w:t>
      </w:r>
      <w:r w:rsidRPr="00842A68">
        <w:rPr>
          <w:rFonts w:ascii="Arial" w:hAnsi="Arial" w:cs="Arial"/>
          <w:sz w:val="22"/>
          <w:szCs w:val="22"/>
        </w:rPr>
        <w:t xml:space="preserve">The shareholding pattern of </w:t>
      </w:r>
      <w:r w:rsidR="00C932E8">
        <w:rPr>
          <w:rFonts w:ascii="Arial" w:hAnsi="Arial" w:cs="Arial"/>
          <w:sz w:val="22"/>
          <w:szCs w:val="22"/>
        </w:rPr>
        <w:t xml:space="preserve">M/s </w:t>
      </w:r>
      <w:proofErr w:type="spellStart"/>
      <w:r w:rsidR="00500495">
        <w:rPr>
          <w:rFonts w:ascii="Arial" w:hAnsi="Arial" w:cs="Arial"/>
          <w:sz w:val="22"/>
          <w:szCs w:val="22"/>
        </w:rPr>
        <w:t>Nangloi</w:t>
      </w:r>
      <w:proofErr w:type="spellEnd"/>
      <w:r w:rsidR="00500495">
        <w:rPr>
          <w:rFonts w:ascii="Arial" w:hAnsi="Arial" w:cs="Arial"/>
          <w:sz w:val="22"/>
          <w:szCs w:val="22"/>
        </w:rPr>
        <w:t xml:space="preserve"> Water Services</w:t>
      </w:r>
      <w:r w:rsidR="00C932E8">
        <w:rPr>
          <w:rFonts w:ascii="Arial" w:hAnsi="Arial" w:cs="Arial"/>
          <w:sz w:val="22"/>
          <w:szCs w:val="22"/>
        </w:rPr>
        <w:t xml:space="preserve"> Private Limited</w:t>
      </w:r>
      <w:r w:rsidRPr="00842A68">
        <w:rPr>
          <w:rFonts w:ascii="Arial" w:hAnsi="Arial" w:cs="Arial"/>
          <w:sz w:val="22"/>
          <w:szCs w:val="22"/>
        </w:rPr>
        <w:t xml:space="preserve"> </w:t>
      </w:r>
      <w:r w:rsidRPr="000F5DEC">
        <w:rPr>
          <w:rFonts w:ascii="Arial" w:hAnsi="Arial" w:cs="Arial"/>
          <w:sz w:val="22"/>
          <w:szCs w:val="22"/>
        </w:rPr>
        <w:t xml:space="preserve">as </w:t>
      </w:r>
      <w:r w:rsidR="000F5DEC" w:rsidRPr="000F5DEC">
        <w:rPr>
          <w:rFonts w:ascii="Arial" w:hAnsi="Arial" w:cs="Arial"/>
          <w:sz w:val="22"/>
          <w:szCs w:val="22"/>
        </w:rPr>
        <w:t>on 31 March</w:t>
      </w:r>
      <w:r w:rsidRPr="000F5DEC">
        <w:rPr>
          <w:rFonts w:ascii="Arial" w:hAnsi="Arial" w:cs="Arial"/>
          <w:sz w:val="22"/>
          <w:szCs w:val="22"/>
        </w:rPr>
        <w:t>, 202</w:t>
      </w:r>
      <w:r w:rsidR="00500495">
        <w:rPr>
          <w:rFonts w:ascii="Arial" w:hAnsi="Arial" w:cs="Arial"/>
          <w:sz w:val="22"/>
          <w:szCs w:val="22"/>
        </w:rPr>
        <w:t>3</w:t>
      </w:r>
      <w:r w:rsidRPr="00842A68">
        <w:rPr>
          <w:rFonts w:ascii="Arial" w:hAnsi="Arial" w:cs="Arial"/>
          <w:sz w:val="22"/>
          <w:szCs w:val="22"/>
        </w:rPr>
        <w:t xml:space="preserve"> is provided below:</w:t>
      </w:r>
    </w:p>
    <w:tbl>
      <w:tblPr>
        <w:tblStyle w:val="TableGrid"/>
        <w:tblW w:w="9072" w:type="dxa"/>
        <w:jc w:val="center"/>
        <w:tblLook w:val="04A0" w:firstRow="1" w:lastRow="0" w:firstColumn="1" w:lastColumn="0" w:noHBand="0" w:noVBand="1"/>
      </w:tblPr>
      <w:tblGrid>
        <w:gridCol w:w="3397"/>
        <w:gridCol w:w="1630"/>
        <w:gridCol w:w="2106"/>
        <w:gridCol w:w="1939"/>
      </w:tblGrid>
      <w:tr w:rsidR="003832F2" w:rsidRPr="00AE1A0D" w14:paraId="2DED1132" w14:textId="03F34916" w:rsidTr="003832F2">
        <w:trPr>
          <w:trHeight w:val="483"/>
          <w:jc w:val="center"/>
        </w:trPr>
        <w:tc>
          <w:tcPr>
            <w:tcW w:w="3397" w:type="dxa"/>
            <w:shd w:val="clear" w:color="auto" w:fill="002060"/>
            <w:vAlign w:val="center"/>
          </w:tcPr>
          <w:p w14:paraId="76670AAD" w14:textId="77777777" w:rsidR="003832F2" w:rsidRPr="000F5DEC" w:rsidRDefault="003832F2" w:rsidP="007302F2">
            <w:pPr>
              <w:spacing w:line="360" w:lineRule="auto"/>
              <w:jc w:val="center"/>
              <w:rPr>
                <w:rFonts w:asciiTheme="minorHAnsi" w:hAnsiTheme="minorHAnsi" w:cstheme="minorHAnsi"/>
                <w:b/>
                <w:color w:val="FFFFFF" w:themeColor="background1"/>
                <w:sz w:val="22"/>
                <w:szCs w:val="22"/>
              </w:rPr>
            </w:pPr>
            <w:r w:rsidRPr="000F5DEC">
              <w:rPr>
                <w:rFonts w:asciiTheme="minorHAnsi" w:hAnsiTheme="minorHAnsi" w:cstheme="minorHAnsi"/>
                <w:b/>
                <w:color w:val="FFFFFF" w:themeColor="background1"/>
                <w:sz w:val="22"/>
                <w:szCs w:val="22"/>
              </w:rPr>
              <w:t>SHAREHOLDER’S NAME</w:t>
            </w:r>
          </w:p>
        </w:tc>
        <w:tc>
          <w:tcPr>
            <w:tcW w:w="1630" w:type="dxa"/>
            <w:shd w:val="clear" w:color="auto" w:fill="002060"/>
            <w:vAlign w:val="center"/>
          </w:tcPr>
          <w:p w14:paraId="6A117D11" w14:textId="77777777" w:rsidR="003832F2" w:rsidRPr="000F5DEC" w:rsidRDefault="003832F2" w:rsidP="007302F2">
            <w:pPr>
              <w:spacing w:line="360" w:lineRule="auto"/>
              <w:jc w:val="center"/>
              <w:rPr>
                <w:rFonts w:asciiTheme="minorHAnsi" w:hAnsiTheme="minorHAnsi" w:cstheme="minorHAnsi"/>
                <w:b/>
                <w:color w:val="FFFFFF" w:themeColor="background1"/>
                <w:sz w:val="22"/>
                <w:szCs w:val="22"/>
              </w:rPr>
            </w:pPr>
            <w:r w:rsidRPr="000F5DEC">
              <w:rPr>
                <w:rFonts w:asciiTheme="minorHAnsi" w:hAnsiTheme="minorHAnsi" w:cstheme="minorHAnsi"/>
                <w:b/>
                <w:color w:val="FFFFFF" w:themeColor="background1"/>
                <w:sz w:val="22"/>
                <w:szCs w:val="22"/>
              </w:rPr>
              <w:t>NO. OF SHARES</w:t>
            </w:r>
          </w:p>
        </w:tc>
        <w:tc>
          <w:tcPr>
            <w:tcW w:w="2106" w:type="dxa"/>
            <w:shd w:val="clear" w:color="auto" w:fill="002060"/>
            <w:vAlign w:val="center"/>
          </w:tcPr>
          <w:p w14:paraId="3BF7D682" w14:textId="66E99B12" w:rsidR="003832F2" w:rsidRPr="003832F2" w:rsidRDefault="003832F2" w:rsidP="003832F2">
            <w:pPr>
              <w:spacing w:line="360" w:lineRule="auto"/>
              <w:jc w:val="center"/>
              <w:rPr>
                <w:rFonts w:asciiTheme="minorHAnsi" w:hAnsiTheme="minorHAnsi" w:cstheme="minorHAnsi"/>
                <w:b/>
                <w:color w:val="FFFFFF" w:themeColor="background1"/>
                <w:sz w:val="22"/>
                <w:szCs w:val="22"/>
              </w:rPr>
            </w:pPr>
            <w:r w:rsidRPr="003832F2">
              <w:rPr>
                <w:rFonts w:asciiTheme="minorHAnsi" w:hAnsiTheme="minorHAnsi" w:cstheme="minorHAnsi"/>
                <w:b/>
                <w:color w:val="FFFFFF" w:themeColor="background1"/>
                <w:sz w:val="22"/>
                <w:szCs w:val="22"/>
              </w:rPr>
              <w:t xml:space="preserve">NOMINAL VALUE </w:t>
            </w:r>
          </w:p>
        </w:tc>
        <w:tc>
          <w:tcPr>
            <w:tcW w:w="1939" w:type="dxa"/>
            <w:shd w:val="clear" w:color="auto" w:fill="002060"/>
          </w:tcPr>
          <w:p w14:paraId="27478A64" w14:textId="0777E88E" w:rsidR="003832F2" w:rsidRPr="000F5DEC" w:rsidRDefault="003832F2" w:rsidP="007302F2">
            <w:pPr>
              <w:spacing w:line="360" w:lineRule="auto"/>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AMOUNT</w:t>
            </w:r>
          </w:p>
        </w:tc>
      </w:tr>
      <w:tr w:rsidR="003832F2" w:rsidRPr="00AE1A0D" w14:paraId="30688F15" w14:textId="7E94D70C" w:rsidTr="003832F2">
        <w:trPr>
          <w:jc w:val="center"/>
        </w:trPr>
        <w:tc>
          <w:tcPr>
            <w:tcW w:w="3397" w:type="dxa"/>
            <w:vAlign w:val="center"/>
          </w:tcPr>
          <w:p w14:paraId="35DABAF5" w14:textId="0D346502" w:rsidR="003832F2" w:rsidRPr="000F5DEC" w:rsidRDefault="003832F2" w:rsidP="003832F2">
            <w:pPr>
              <w:spacing w:line="360" w:lineRule="auto"/>
              <w:jc w:val="center"/>
              <w:rPr>
                <w:rFonts w:asciiTheme="minorHAnsi" w:hAnsiTheme="minorHAnsi" w:cstheme="minorHAnsi"/>
                <w:color w:val="000000"/>
                <w:sz w:val="22"/>
                <w:szCs w:val="22"/>
              </w:rPr>
            </w:pPr>
            <w:r w:rsidRPr="003832F2">
              <w:rPr>
                <w:rFonts w:asciiTheme="minorHAnsi" w:hAnsiTheme="minorHAnsi" w:cstheme="minorHAnsi"/>
                <w:color w:val="000000"/>
                <w:sz w:val="22"/>
                <w:szCs w:val="22"/>
              </w:rPr>
              <w:t>Veolia Water India Private Limited</w:t>
            </w:r>
          </w:p>
        </w:tc>
        <w:tc>
          <w:tcPr>
            <w:tcW w:w="1630" w:type="dxa"/>
            <w:vAlign w:val="center"/>
          </w:tcPr>
          <w:p w14:paraId="23430DDD" w14:textId="40E8B039" w:rsidR="003832F2" w:rsidRPr="000F5DEC" w:rsidRDefault="003832F2" w:rsidP="003832F2">
            <w:pPr>
              <w:spacing w:line="360" w:lineRule="auto"/>
              <w:jc w:val="center"/>
              <w:rPr>
                <w:rFonts w:asciiTheme="minorHAnsi" w:hAnsiTheme="minorHAnsi" w:cstheme="minorHAnsi"/>
                <w:sz w:val="22"/>
                <w:szCs w:val="22"/>
              </w:rPr>
            </w:pPr>
            <w:r w:rsidRPr="003832F2">
              <w:rPr>
                <w:rFonts w:asciiTheme="minorHAnsi" w:hAnsiTheme="minorHAnsi" w:cstheme="minorHAnsi"/>
                <w:sz w:val="22"/>
                <w:szCs w:val="22"/>
              </w:rPr>
              <w:t>515100</w:t>
            </w:r>
          </w:p>
        </w:tc>
        <w:tc>
          <w:tcPr>
            <w:tcW w:w="2106" w:type="dxa"/>
            <w:vAlign w:val="center"/>
          </w:tcPr>
          <w:p w14:paraId="5E77AE5A" w14:textId="23F8B91A" w:rsidR="003832F2" w:rsidRPr="000F5DEC" w:rsidRDefault="003832F2" w:rsidP="003832F2">
            <w:pPr>
              <w:spacing w:line="360" w:lineRule="auto"/>
              <w:jc w:val="center"/>
              <w:rPr>
                <w:rFonts w:asciiTheme="minorHAnsi" w:hAnsiTheme="minorHAnsi" w:cstheme="minorHAnsi"/>
                <w:sz w:val="22"/>
                <w:szCs w:val="22"/>
              </w:rPr>
            </w:pPr>
            <w:r>
              <w:rPr>
                <w:rFonts w:asciiTheme="minorHAnsi" w:hAnsiTheme="minorHAnsi" w:cstheme="minorHAnsi"/>
                <w:sz w:val="22"/>
                <w:szCs w:val="22"/>
              </w:rPr>
              <w:t>INR 10/- Per Share</w:t>
            </w:r>
          </w:p>
        </w:tc>
        <w:tc>
          <w:tcPr>
            <w:tcW w:w="1939" w:type="dxa"/>
            <w:vAlign w:val="center"/>
          </w:tcPr>
          <w:p w14:paraId="2F0AD475" w14:textId="54A0A5F2" w:rsidR="003832F2" w:rsidRDefault="003832F2" w:rsidP="003832F2">
            <w:pPr>
              <w:spacing w:line="360" w:lineRule="auto"/>
              <w:jc w:val="center"/>
              <w:rPr>
                <w:rFonts w:asciiTheme="minorHAnsi" w:hAnsiTheme="minorHAnsi" w:cstheme="minorHAnsi"/>
                <w:sz w:val="22"/>
                <w:szCs w:val="22"/>
              </w:rPr>
            </w:pPr>
            <w:r w:rsidRPr="003832F2">
              <w:rPr>
                <w:rFonts w:asciiTheme="minorHAnsi" w:hAnsiTheme="minorHAnsi" w:cstheme="minorHAnsi"/>
                <w:sz w:val="22"/>
                <w:szCs w:val="22"/>
              </w:rPr>
              <w:t>5151000</w:t>
            </w:r>
          </w:p>
        </w:tc>
      </w:tr>
      <w:tr w:rsidR="003832F2" w:rsidRPr="00AE1A0D" w14:paraId="41BA66D0" w14:textId="77777777" w:rsidTr="003832F2">
        <w:trPr>
          <w:jc w:val="center"/>
        </w:trPr>
        <w:tc>
          <w:tcPr>
            <w:tcW w:w="3397" w:type="dxa"/>
            <w:vAlign w:val="center"/>
          </w:tcPr>
          <w:p w14:paraId="1DC6CC6C" w14:textId="5F92CB7B" w:rsidR="003832F2" w:rsidRDefault="003832F2" w:rsidP="003832F2">
            <w:pPr>
              <w:spacing w:line="360" w:lineRule="auto"/>
              <w:jc w:val="center"/>
              <w:rPr>
                <w:rFonts w:asciiTheme="minorHAnsi" w:hAnsiTheme="minorHAnsi" w:cstheme="minorHAnsi"/>
                <w:color w:val="000000"/>
                <w:sz w:val="22"/>
                <w:szCs w:val="22"/>
              </w:rPr>
            </w:pPr>
            <w:proofErr w:type="spellStart"/>
            <w:r w:rsidRPr="003832F2">
              <w:rPr>
                <w:rFonts w:asciiTheme="minorHAnsi" w:hAnsiTheme="minorHAnsi" w:cstheme="minorHAnsi"/>
                <w:color w:val="000000"/>
                <w:sz w:val="22"/>
                <w:szCs w:val="22"/>
              </w:rPr>
              <w:t>Swach</w:t>
            </w:r>
            <w:proofErr w:type="spellEnd"/>
            <w:r w:rsidRPr="003832F2">
              <w:rPr>
                <w:rFonts w:asciiTheme="minorHAnsi" w:hAnsiTheme="minorHAnsi" w:cstheme="minorHAnsi"/>
                <w:color w:val="000000"/>
                <w:sz w:val="22"/>
                <w:szCs w:val="22"/>
              </w:rPr>
              <w:t xml:space="preserve"> Environment Private Limited</w:t>
            </w:r>
          </w:p>
        </w:tc>
        <w:tc>
          <w:tcPr>
            <w:tcW w:w="1630" w:type="dxa"/>
            <w:vAlign w:val="center"/>
          </w:tcPr>
          <w:p w14:paraId="6E9D0B25" w14:textId="2AC802BF" w:rsidR="003832F2" w:rsidRDefault="003832F2" w:rsidP="003832F2">
            <w:pPr>
              <w:spacing w:line="360" w:lineRule="auto"/>
              <w:jc w:val="center"/>
              <w:rPr>
                <w:rFonts w:asciiTheme="minorHAnsi" w:hAnsiTheme="minorHAnsi" w:cstheme="minorHAnsi"/>
                <w:sz w:val="22"/>
                <w:szCs w:val="22"/>
              </w:rPr>
            </w:pPr>
            <w:r w:rsidRPr="003832F2">
              <w:rPr>
                <w:rFonts w:asciiTheme="minorHAnsi" w:hAnsiTheme="minorHAnsi" w:cstheme="minorHAnsi"/>
                <w:sz w:val="22"/>
                <w:szCs w:val="22"/>
              </w:rPr>
              <w:t>494900</w:t>
            </w:r>
          </w:p>
        </w:tc>
        <w:tc>
          <w:tcPr>
            <w:tcW w:w="2106" w:type="dxa"/>
            <w:vAlign w:val="center"/>
          </w:tcPr>
          <w:p w14:paraId="19C18853" w14:textId="4FEA22C6" w:rsidR="003832F2" w:rsidRDefault="003832F2" w:rsidP="003832F2">
            <w:pPr>
              <w:spacing w:line="360" w:lineRule="auto"/>
              <w:jc w:val="center"/>
              <w:rPr>
                <w:rFonts w:asciiTheme="minorHAnsi" w:hAnsiTheme="minorHAnsi" w:cstheme="minorHAnsi"/>
                <w:sz w:val="22"/>
                <w:szCs w:val="22"/>
              </w:rPr>
            </w:pPr>
            <w:r>
              <w:rPr>
                <w:rFonts w:asciiTheme="minorHAnsi" w:hAnsiTheme="minorHAnsi" w:cstheme="minorHAnsi"/>
                <w:sz w:val="22"/>
                <w:szCs w:val="22"/>
              </w:rPr>
              <w:t>INR 10/- Per Share</w:t>
            </w:r>
          </w:p>
        </w:tc>
        <w:tc>
          <w:tcPr>
            <w:tcW w:w="1939" w:type="dxa"/>
            <w:vAlign w:val="center"/>
          </w:tcPr>
          <w:p w14:paraId="309791A0" w14:textId="7B46F643" w:rsidR="003832F2" w:rsidRPr="003832F2" w:rsidRDefault="003832F2" w:rsidP="003832F2">
            <w:pPr>
              <w:spacing w:line="360" w:lineRule="auto"/>
              <w:jc w:val="center"/>
              <w:rPr>
                <w:rFonts w:asciiTheme="minorHAnsi" w:hAnsiTheme="minorHAnsi" w:cstheme="minorHAnsi"/>
                <w:sz w:val="22"/>
                <w:szCs w:val="22"/>
              </w:rPr>
            </w:pPr>
            <w:r w:rsidRPr="003832F2">
              <w:rPr>
                <w:rFonts w:asciiTheme="minorHAnsi" w:hAnsiTheme="minorHAnsi" w:cstheme="minorHAnsi"/>
                <w:sz w:val="22"/>
                <w:szCs w:val="22"/>
              </w:rPr>
              <w:t>494900</w:t>
            </w:r>
            <w:r>
              <w:rPr>
                <w:rFonts w:asciiTheme="minorHAnsi" w:hAnsiTheme="minorHAnsi" w:cstheme="minorHAnsi"/>
                <w:sz w:val="22"/>
                <w:szCs w:val="22"/>
              </w:rPr>
              <w:t>0</w:t>
            </w:r>
          </w:p>
        </w:tc>
      </w:tr>
      <w:tr w:rsidR="003832F2" w:rsidRPr="00401C56" w14:paraId="39437B1E" w14:textId="4D8551F6" w:rsidTr="003832F2">
        <w:trPr>
          <w:jc w:val="center"/>
        </w:trPr>
        <w:tc>
          <w:tcPr>
            <w:tcW w:w="3397" w:type="dxa"/>
            <w:shd w:val="clear" w:color="auto" w:fill="8EAADB" w:themeFill="accent5" w:themeFillTint="99"/>
            <w:vAlign w:val="bottom"/>
          </w:tcPr>
          <w:p w14:paraId="40B6B333" w14:textId="77777777" w:rsidR="003832F2" w:rsidRPr="000F5DEC" w:rsidRDefault="003832F2" w:rsidP="007302F2">
            <w:pPr>
              <w:spacing w:line="360" w:lineRule="auto"/>
              <w:rPr>
                <w:rFonts w:asciiTheme="minorHAnsi" w:hAnsiTheme="minorHAnsi" w:cstheme="minorHAnsi"/>
                <w:b/>
                <w:color w:val="000000"/>
                <w:sz w:val="22"/>
                <w:szCs w:val="22"/>
              </w:rPr>
            </w:pPr>
            <w:r w:rsidRPr="000F5DEC">
              <w:rPr>
                <w:rFonts w:asciiTheme="minorHAnsi" w:hAnsiTheme="minorHAnsi" w:cstheme="minorHAnsi"/>
                <w:b/>
                <w:color w:val="000000"/>
                <w:sz w:val="22"/>
                <w:szCs w:val="22"/>
              </w:rPr>
              <w:t>Total</w:t>
            </w:r>
          </w:p>
        </w:tc>
        <w:tc>
          <w:tcPr>
            <w:tcW w:w="1630" w:type="dxa"/>
            <w:shd w:val="clear" w:color="auto" w:fill="8EAADB" w:themeFill="accent5" w:themeFillTint="99"/>
          </w:tcPr>
          <w:p w14:paraId="3C0589DD" w14:textId="0557E8D1" w:rsidR="003832F2" w:rsidRPr="000F5DEC" w:rsidRDefault="003832F2" w:rsidP="007302F2">
            <w:pPr>
              <w:spacing w:line="360" w:lineRule="auto"/>
              <w:jc w:val="center"/>
              <w:rPr>
                <w:rFonts w:asciiTheme="minorHAnsi" w:hAnsiTheme="minorHAnsi" w:cstheme="minorHAnsi"/>
                <w:b/>
                <w:sz w:val="22"/>
                <w:szCs w:val="22"/>
              </w:rPr>
            </w:pPr>
            <w:r>
              <w:rPr>
                <w:rFonts w:asciiTheme="minorHAnsi" w:hAnsiTheme="minorHAnsi" w:cstheme="minorHAnsi"/>
                <w:b/>
                <w:sz w:val="22"/>
                <w:szCs w:val="22"/>
              </w:rPr>
              <w:t>10,10,0</w:t>
            </w:r>
            <w:r w:rsidRPr="000F5DEC">
              <w:rPr>
                <w:rFonts w:asciiTheme="minorHAnsi" w:hAnsiTheme="minorHAnsi" w:cstheme="minorHAnsi"/>
                <w:b/>
                <w:sz w:val="22"/>
                <w:szCs w:val="22"/>
              </w:rPr>
              <w:t>00</w:t>
            </w:r>
          </w:p>
        </w:tc>
        <w:tc>
          <w:tcPr>
            <w:tcW w:w="2106" w:type="dxa"/>
            <w:shd w:val="clear" w:color="auto" w:fill="8EAADB" w:themeFill="accent5" w:themeFillTint="99"/>
          </w:tcPr>
          <w:p w14:paraId="3B86B110" w14:textId="77777777" w:rsidR="003832F2" w:rsidRPr="000F5DEC" w:rsidRDefault="003832F2" w:rsidP="007302F2">
            <w:pPr>
              <w:spacing w:line="360" w:lineRule="auto"/>
              <w:jc w:val="center"/>
              <w:rPr>
                <w:rFonts w:asciiTheme="minorHAnsi" w:hAnsiTheme="minorHAnsi" w:cstheme="minorHAnsi"/>
                <w:b/>
                <w:sz w:val="22"/>
                <w:szCs w:val="22"/>
              </w:rPr>
            </w:pPr>
            <w:r w:rsidRPr="000F5DEC">
              <w:rPr>
                <w:rFonts w:asciiTheme="minorHAnsi" w:hAnsiTheme="minorHAnsi" w:cstheme="minorHAnsi"/>
                <w:b/>
                <w:sz w:val="22"/>
                <w:szCs w:val="22"/>
              </w:rPr>
              <w:t>100%</w:t>
            </w:r>
          </w:p>
        </w:tc>
        <w:tc>
          <w:tcPr>
            <w:tcW w:w="1939" w:type="dxa"/>
            <w:shd w:val="clear" w:color="auto" w:fill="8EAADB" w:themeFill="accent5" w:themeFillTint="99"/>
          </w:tcPr>
          <w:p w14:paraId="0EA632D2" w14:textId="6CE03B03" w:rsidR="003832F2" w:rsidRPr="000F5DEC" w:rsidRDefault="003832F2" w:rsidP="007302F2">
            <w:pPr>
              <w:spacing w:line="360" w:lineRule="auto"/>
              <w:jc w:val="center"/>
              <w:rPr>
                <w:rFonts w:asciiTheme="minorHAnsi" w:hAnsiTheme="minorHAnsi" w:cstheme="minorHAnsi"/>
                <w:b/>
                <w:sz w:val="22"/>
                <w:szCs w:val="22"/>
              </w:rPr>
            </w:pPr>
            <w:r>
              <w:rPr>
                <w:rFonts w:asciiTheme="minorHAnsi" w:hAnsiTheme="minorHAnsi" w:cstheme="minorHAnsi"/>
                <w:b/>
                <w:sz w:val="22"/>
                <w:szCs w:val="22"/>
              </w:rPr>
              <w:t>1,01,00,000</w:t>
            </w:r>
          </w:p>
        </w:tc>
      </w:tr>
    </w:tbl>
    <w:p w14:paraId="7A1E34F0" w14:textId="77777777" w:rsidR="007302F2" w:rsidRDefault="007302F2" w:rsidP="009E6393">
      <w:pPr>
        <w:pStyle w:val="DefaultText11"/>
        <w:spacing w:line="360" w:lineRule="auto"/>
        <w:ind w:right="-164"/>
        <w:jc w:val="both"/>
        <w:rPr>
          <w:rFonts w:ascii="Arial" w:hAnsi="Arial" w:cs="Arial"/>
          <w:b/>
          <w:sz w:val="22"/>
          <w:szCs w:val="22"/>
        </w:rPr>
      </w:pPr>
    </w:p>
    <w:p w14:paraId="147F177F" w14:textId="7751D8DD" w:rsidR="001229F5" w:rsidRPr="001229F5" w:rsidRDefault="009E6393" w:rsidP="001229F5">
      <w:pPr>
        <w:pStyle w:val="DefaultText11"/>
        <w:numPr>
          <w:ilvl w:val="0"/>
          <w:numId w:val="9"/>
        </w:numPr>
        <w:spacing w:line="360" w:lineRule="auto"/>
        <w:ind w:left="284" w:right="-23" w:hanging="426"/>
        <w:jc w:val="both"/>
        <w:rPr>
          <w:rFonts w:ascii="Arial" w:hAnsi="Arial" w:cs="Arial"/>
          <w:sz w:val="22"/>
          <w:szCs w:val="22"/>
        </w:rPr>
      </w:pPr>
      <w:r w:rsidRPr="001229F5">
        <w:rPr>
          <w:rFonts w:ascii="Arial" w:hAnsi="Arial" w:cs="Arial"/>
          <w:b/>
          <w:sz w:val="22"/>
          <w:szCs w:val="22"/>
        </w:rPr>
        <w:lastRenderedPageBreak/>
        <w:t xml:space="preserve">CURRENT STATUS OF THE PROJECT: </w:t>
      </w:r>
      <w:r w:rsidR="001229F5" w:rsidRPr="001229F5">
        <w:rPr>
          <w:rFonts w:ascii="Arial" w:hAnsi="Arial" w:cs="Arial"/>
          <w:sz w:val="22"/>
          <w:szCs w:val="22"/>
        </w:rPr>
        <w:t xml:space="preserve">NWSPL currently operates a water treatment plant in the </w:t>
      </w:r>
      <w:proofErr w:type="spellStart"/>
      <w:r w:rsidR="001229F5" w:rsidRPr="001229F5">
        <w:rPr>
          <w:rFonts w:ascii="Arial" w:hAnsi="Arial" w:cs="Arial"/>
          <w:sz w:val="22"/>
          <w:szCs w:val="22"/>
        </w:rPr>
        <w:t>Nangloi</w:t>
      </w:r>
      <w:proofErr w:type="spellEnd"/>
      <w:r w:rsidR="001229F5" w:rsidRPr="001229F5">
        <w:rPr>
          <w:rFonts w:ascii="Arial" w:hAnsi="Arial" w:cs="Arial"/>
          <w:sz w:val="22"/>
          <w:szCs w:val="22"/>
        </w:rPr>
        <w:t xml:space="preserve"> district of New Delhi, providing water to over 277,000 households. The company will continue its operations until the agreement with Delhi Jal Board expires in September 2028.</w:t>
      </w:r>
    </w:p>
    <w:p w14:paraId="3EC16743" w14:textId="78565AA0" w:rsidR="001229F5" w:rsidRPr="001229F5" w:rsidRDefault="001229F5" w:rsidP="001229F5">
      <w:pPr>
        <w:pStyle w:val="DefaultText11"/>
        <w:spacing w:line="360" w:lineRule="auto"/>
        <w:ind w:left="284" w:right="-23"/>
        <w:jc w:val="both"/>
        <w:rPr>
          <w:rFonts w:ascii="Arial" w:hAnsi="Arial" w:cs="Arial"/>
          <w:sz w:val="22"/>
          <w:szCs w:val="22"/>
        </w:rPr>
      </w:pPr>
      <w:r w:rsidRPr="001229F5">
        <w:rPr>
          <w:rFonts w:ascii="Arial" w:hAnsi="Arial" w:cs="Arial"/>
          <w:sz w:val="22"/>
          <w:szCs w:val="22"/>
        </w:rPr>
        <w:t xml:space="preserve">In addition to operating the water treatment plant, NWSPL has been involved in the rehabilitation and expansion of the water supply system, transmission, and distribution network within the command area of the </w:t>
      </w:r>
      <w:proofErr w:type="spellStart"/>
      <w:r w:rsidRPr="001229F5">
        <w:rPr>
          <w:rFonts w:ascii="Arial" w:hAnsi="Arial" w:cs="Arial"/>
          <w:sz w:val="22"/>
          <w:szCs w:val="22"/>
        </w:rPr>
        <w:t>Nangloi</w:t>
      </w:r>
      <w:proofErr w:type="spellEnd"/>
      <w:r w:rsidRPr="001229F5">
        <w:rPr>
          <w:rFonts w:ascii="Arial" w:hAnsi="Arial" w:cs="Arial"/>
          <w:sz w:val="22"/>
          <w:szCs w:val="22"/>
        </w:rPr>
        <w:t xml:space="preserve"> Water Treatment Plant.</w:t>
      </w:r>
    </w:p>
    <w:p w14:paraId="23F940A5" w14:textId="77777777" w:rsidR="001229F5" w:rsidRDefault="001229F5" w:rsidP="001229F5">
      <w:pPr>
        <w:pStyle w:val="DefaultText11"/>
        <w:spacing w:after="0" w:line="360" w:lineRule="auto"/>
        <w:ind w:left="284" w:right="-23"/>
        <w:jc w:val="both"/>
        <w:rPr>
          <w:rFonts w:ascii="Arial" w:hAnsi="Arial" w:cs="Arial"/>
          <w:sz w:val="22"/>
          <w:szCs w:val="22"/>
        </w:rPr>
      </w:pPr>
      <w:r w:rsidRPr="001229F5">
        <w:rPr>
          <w:rFonts w:ascii="Arial" w:hAnsi="Arial" w:cs="Arial"/>
          <w:sz w:val="22"/>
          <w:szCs w:val="22"/>
        </w:rPr>
        <w:t>However, the company has faced financial constraints, which have hindered the completion of the construction and the monetization of the project. To facilitate the project's completion, the company had obtained credit facilities from banks and financial institutions. Unfortunately, due to these constraints, the company has been unable to meet its repayment obligations and discharge its interests. Consequently, the company has proposed a debt restructuring plan to address these challenges.</w:t>
      </w:r>
    </w:p>
    <w:p w14:paraId="6900A3C8" w14:textId="3EA03AB6" w:rsidR="00F41441" w:rsidRPr="00AC0F55" w:rsidRDefault="00AC0F55" w:rsidP="001229F5">
      <w:pPr>
        <w:pStyle w:val="DefaultText11"/>
        <w:spacing w:after="0" w:line="360" w:lineRule="auto"/>
        <w:ind w:left="284" w:right="-23"/>
        <w:jc w:val="both"/>
        <w:rPr>
          <w:rFonts w:ascii="Arial" w:hAnsi="Arial" w:cs="Arial"/>
          <w:bCs/>
          <w:sz w:val="22"/>
          <w:szCs w:val="22"/>
        </w:rPr>
      </w:pPr>
      <w:r>
        <w:rPr>
          <w:rFonts w:ascii="Arial" w:hAnsi="Arial" w:cs="Arial"/>
          <w:bCs/>
          <w:sz w:val="22"/>
          <w:szCs w:val="22"/>
        </w:rPr>
        <w:t xml:space="preserve"> </w:t>
      </w:r>
      <w:r w:rsidR="00B17203" w:rsidRPr="00B17203">
        <w:rPr>
          <w:rFonts w:ascii="Arial" w:hAnsi="Arial" w:cs="Arial"/>
          <w:bCs/>
          <w:sz w:val="22"/>
          <w:szCs w:val="22"/>
        </w:rPr>
        <w:t xml:space="preserve"> </w:t>
      </w:r>
    </w:p>
    <w:p w14:paraId="5E7715A8" w14:textId="634F8ACB" w:rsidR="00112664" w:rsidRPr="00D115E7" w:rsidRDefault="00623F7C" w:rsidP="00D115E7">
      <w:pPr>
        <w:pStyle w:val="ListParagraph"/>
        <w:numPr>
          <w:ilvl w:val="0"/>
          <w:numId w:val="9"/>
        </w:numPr>
        <w:spacing w:line="360" w:lineRule="auto"/>
        <w:jc w:val="both"/>
        <w:rPr>
          <w:rFonts w:ascii="Arial" w:hAnsi="Arial" w:cs="Arial"/>
          <w:b/>
          <w:sz w:val="22"/>
          <w:szCs w:val="22"/>
        </w:rPr>
      </w:pPr>
      <w:r w:rsidRPr="00D115E7">
        <w:rPr>
          <w:rFonts w:ascii="Arial" w:hAnsi="Arial" w:cs="Arial"/>
          <w:b/>
          <w:sz w:val="22"/>
          <w:szCs w:val="22"/>
        </w:rPr>
        <w:t xml:space="preserve">REASON </w:t>
      </w:r>
      <w:r w:rsidR="00672E12" w:rsidRPr="00D115E7">
        <w:rPr>
          <w:rFonts w:ascii="Arial" w:hAnsi="Arial" w:cs="Arial"/>
          <w:b/>
          <w:sz w:val="22"/>
          <w:szCs w:val="22"/>
        </w:rPr>
        <w:t>FOR FINANCIAL STRESS</w:t>
      </w:r>
      <w:r w:rsidR="005358C9" w:rsidRPr="00D115E7">
        <w:rPr>
          <w:rFonts w:ascii="Arial" w:hAnsi="Arial" w:cs="Arial"/>
          <w:b/>
          <w:sz w:val="22"/>
          <w:szCs w:val="22"/>
        </w:rPr>
        <w:t>:</w:t>
      </w:r>
      <w:r w:rsidR="00A51926" w:rsidRPr="00D115E7">
        <w:rPr>
          <w:rFonts w:ascii="Arial" w:hAnsi="Arial" w:cs="Arial"/>
          <w:b/>
          <w:sz w:val="22"/>
          <w:szCs w:val="22"/>
        </w:rPr>
        <w:t xml:space="preserve"> </w:t>
      </w:r>
      <w:r w:rsidR="00D115E7" w:rsidRPr="00D115E7">
        <w:rPr>
          <w:rFonts w:ascii="Arial" w:hAnsi="Arial" w:cs="Arial"/>
          <w:sz w:val="22"/>
          <w:szCs w:val="22"/>
        </w:rPr>
        <w:t xml:space="preserve">The Company is undergoing financial distress and requires funds for future operations and also for undertaking balance capex as per the agreement entered with Delhi Jal Board. There is a possibility that if the capex is not undertaken, the on-going project from Delhi Jal Board may be cancelled. </w:t>
      </w:r>
      <w:r w:rsidR="001229F5" w:rsidRPr="00D115E7">
        <w:rPr>
          <w:rFonts w:ascii="Arial" w:hAnsi="Arial" w:cs="Arial"/>
          <w:sz w:val="22"/>
          <w:szCs w:val="22"/>
        </w:rPr>
        <w:t>The major reasons for financial stress in the project are:</w:t>
      </w:r>
      <w:r w:rsidR="00112664" w:rsidRPr="00112664">
        <w:t xml:space="preserve"> </w:t>
      </w:r>
      <w:r w:rsidR="00112664" w:rsidRPr="00D115E7">
        <w:rPr>
          <w:rFonts w:ascii="Arial" w:hAnsi="Arial" w:cs="Arial"/>
          <w:sz w:val="22"/>
          <w:szCs w:val="22"/>
        </w:rPr>
        <w:t>The project is experiencing financial stress primarily due to the following reasons:</w:t>
      </w:r>
    </w:p>
    <w:p w14:paraId="6063EAD8" w14:textId="77777777" w:rsidR="00112664" w:rsidRPr="00112664" w:rsidRDefault="00112664" w:rsidP="00112664">
      <w:pPr>
        <w:pStyle w:val="DefaultText11"/>
        <w:numPr>
          <w:ilvl w:val="0"/>
          <w:numId w:val="40"/>
        </w:numPr>
        <w:spacing w:after="0" w:line="360" w:lineRule="auto"/>
        <w:ind w:left="426" w:right="-23"/>
        <w:jc w:val="both"/>
        <w:rPr>
          <w:rFonts w:ascii="Arial" w:hAnsi="Arial" w:cs="Arial"/>
          <w:sz w:val="22"/>
          <w:szCs w:val="22"/>
        </w:rPr>
      </w:pPr>
      <w:r w:rsidRPr="00112664">
        <w:rPr>
          <w:rFonts w:ascii="Arial" w:hAnsi="Arial" w:cs="Arial"/>
          <w:sz w:val="22"/>
          <w:szCs w:val="22"/>
        </w:rPr>
        <w:t>Delay in acquiring land for new underground reservoirs (UGRs): The project has faced delays in acquiring the necessary land for constructing UGRs, which has impacted the progress of the project.</w:t>
      </w:r>
    </w:p>
    <w:p w14:paraId="74353B94" w14:textId="77777777" w:rsidR="00112664" w:rsidRPr="00112664" w:rsidRDefault="00112664" w:rsidP="00112664">
      <w:pPr>
        <w:pStyle w:val="DefaultText11"/>
        <w:spacing w:after="0" w:line="360" w:lineRule="auto"/>
        <w:ind w:left="426" w:right="-23"/>
        <w:jc w:val="both"/>
        <w:rPr>
          <w:rFonts w:ascii="Arial" w:hAnsi="Arial" w:cs="Arial"/>
          <w:sz w:val="22"/>
          <w:szCs w:val="22"/>
        </w:rPr>
      </w:pPr>
    </w:p>
    <w:p w14:paraId="393B982C" w14:textId="77777777" w:rsidR="00112664" w:rsidRPr="00112664" w:rsidRDefault="00112664" w:rsidP="00112664">
      <w:pPr>
        <w:pStyle w:val="DefaultText11"/>
        <w:numPr>
          <w:ilvl w:val="0"/>
          <w:numId w:val="40"/>
        </w:numPr>
        <w:spacing w:after="0" w:line="360" w:lineRule="auto"/>
        <w:ind w:left="426" w:right="-23"/>
        <w:jc w:val="both"/>
        <w:rPr>
          <w:rFonts w:ascii="Arial" w:hAnsi="Arial" w:cs="Arial"/>
          <w:sz w:val="22"/>
          <w:szCs w:val="22"/>
        </w:rPr>
      </w:pPr>
      <w:r w:rsidRPr="00112664">
        <w:rPr>
          <w:rFonts w:ascii="Arial" w:hAnsi="Arial" w:cs="Arial"/>
          <w:sz w:val="22"/>
          <w:szCs w:val="22"/>
        </w:rPr>
        <w:t>Non-availability of approvals and right-of-way (ROW): The project has faced challenges in obtaining various approvals and ROW permissions, further contributing to delays in project execution.</w:t>
      </w:r>
    </w:p>
    <w:p w14:paraId="3E49B01E" w14:textId="77777777" w:rsidR="00112664" w:rsidRPr="00112664" w:rsidRDefault="00112664" w:rsidP="00112664">
      <w:pPr>
        <w:pStyle w:val="DefaultText11"/>
        <w:spacing w:after="0" w:line="360" w:lineRule="auto"/>
        <w:ind w:left="426" w:right="-23"/>
        <w:jc w:val="both"/>
        <w:rPr>
          <w:rFonts w:ascii="Arial" w:hAnsi="Arial" w:cs="Arial"/>
          <w:sz w:val="22"/>
          <w:szCs w:val="22"/>
        </w:rPr>
      </w:pPr>
    </w:p>
    <w:p w14:paraId="2BF64A76" w14:textId="77777777" w:rsidR="00112664" w:rsidRPr="00112664" w:rsidRDefault="00112664" w:rsidP="00112664">
      <w:pPr>
        <w:pStyle w:val="DefaultText11"/>
        <w:numPr>
          <w:ilvl w:val="0"/>
          <w:numId w:val="40"/>
        </w:numPr>
        <w:spacing w:after="0" w:line="360" w:lineRule="auto"/>
        <w:ind w:left="426" w:right="-23"/>
        <w:jc w:val="both"/>
        <w:rPr>
          <w:rFonts w:ascii="Arial" w:hAnsi="Arial" w:cs="Arial"/>
          <w:sz w:val="22"/>
          <w:szCs w:val="22"/>
        </w:rPr>
      </w:pPr>
      <w:r w:rsidRPr="00112664">
        <w:rPr>
          <w:rFonts w:ascii="Arial" w:hAnsi="Arial" w:cs="Arial"/>
          <w:sz w:val="22"/>
          <w:szCs w:val="22"/>
        </w:rPr>
        <w:t>Insufficient working capital: The company lacks adequate working capital to execute the project effectively. This shortage of funds has hindered the smooth progress of the project.</w:t>
      </w:r>
    </w:p>
    <w:p w14:paraId="2293695C" w14:textId="77777777" w:rsidR="00112664" w:rsidRPr="00112664" w:rsidRDefault="00112664" w:rsidP="00112664">
      <w:pPr>
        <w:pStyle w:val="DefaultText11"/>
        <w:spacing w:after="0" w:line="360" w:lineRule="auto"/>
        <w:ind w:right="-23"/>
        <w:jc w:val="both"/>
        <w:rPr>
          <w:rFonts w:ascii="Arial" w:hAnsi="Arial" w:cs="Arial"/>
          <w:sz w:val="22"/>
          <w:szCs w:val="22"/>
        </w:rPr>
      </w:pPr>
    </w:p>
    <w:p w14:paraId="367283F5" w14:textId="056F3FEF" w:rsidR="00112664" w:rsidRPr="00112664" w:rsidRDefault="00112664" w:rsidP="00112664">
      <w:pPr>
        <w:pStyle w:val="DefaultText11"/>
        <w:spacing w:line="360" w:lineRule="auto"/>
        <w:ind w:right="-23"/>
        <w:jc w:val="both"/>
        <w:rPr>
          <w:rFonts w:ascii="Arial" w:hAnsi="Arial" w:cs="Arial"/>
          <w:sz w:val="22"/>
          <w:szCs w:val="22"/>
        </w:rPr>
      </w:pPr>
      <w:r w:rsidRPr="00112664">
        <w:rPr>
          <w:rFonts w:ascii="Arial" w:hAnsi="Arial" w:cs="Arial"/>
          <w:sz w:val="22"/>
          <w:szCs w:val="22"/>
        </w:rPr>
        <w:t>Additionally, the company faced a liquidity mismatch</w:t>
      </w:r>
      <w:r>
        <w:rPr>
          <w:rFonts w:ascii="Arial" w:hAnsi="Arial" w:cs="Arial"/>
          <w:sz w:val="22"/>
          <w:szCs w:val="22"/>
        </w:rPr>
        <w:t>,</w:t>
      </w:r>
      <w:r w:rsidRPr="00112664">
        <w:rPr>
          <w:rFonts w:ascii="Arial" w:hAnsi="Arial" w:cs="Arial"/>
          <w:sz w:val="22"/>
          <w:szCs w:val="22"/>
        </w:rPr>
        <w:t xml:space="preserve"> as the 70% grant from DJB was received only upon completion of fixed project milestones. This required the company to arrange funds independently to complete the work before seeking reimbursement from DJB, creating a strain on its liquidity.</w:t>
      </w:r>
      <w:r>
        <w:rPr>
          <w:rFonts w:ascii="Arial" w:hAnsi="Arial" w:cs="Arial"/>
          <w:sz w:val="22"/>
          <w:szCs w:val="22"/>
        </w:rPr>
        <w:t xml:space="preserve"> </w:t>
      </w:r>
    </w:p>
    <w:p w14:paraId="623D157C" w14:textId="77777777" w:rsidR="00112664" w:rsidRPr="00112664" w:rsidRDefault="00112664" w:rsidP="00112664">
      <w:pPr>
        <w:pStyle w:val="DefaultText11"/>
        <w:spacing w:after="0" w:line="360" w:lineRule="auto"/>
        <w:ind w:right="-23"/>
        <w:jc w:val="both"/>
        <w:rPr>
          <w:rFonts w:ascii="Arial" w:hAnsi="Arial" w:cs="Arial"/>
          <w:sz w:val="22"/>
          <w:szCs w:val="22"/>
        </w:rPr>
      </w:pPr>
      <w:r w:rsidRPr="00112664">
        <w:rPr>
          <w:rFonts w:ascii="Arial" w:hAnsi="Arial" w:cs="Arial"/>
          <w:sz w:val="22"/>
          <w:szCs w:val="22"/>
        </w:rPr>
        <w:t xml:space="preserve">To fund the project, NWS has availed credit limits from lenders, as mentioned in the earlier section </w:t>
      </w:r>
      <w:r w:rsidRPr="00112664">
        <w:rPr>
          <w:rFonts w:ascii="Arial" w:hAnsi="Arial" w:cs="Arial"/>
          <w:sz w:val="22"/>
          <w:szCs w:val="22"/>
        </w:rPr>
        <w:lastRenderedPageBreak/>
        <w:t>of the report. The repayment schedule of these credit facilities was modified in line with the extensions granted by DJB for the project's Defects Liability Period (DCCO). Repayment of the debt began on December 22, 2021. However, the company has expressed its inability to meet the debt repayment obligations and has proposed a restructuring of the debt facilities.</w:t>
      </w:r>
    </w:p>
    <w:p w14:paraId="5C6E1AD3" w14:textId="77777777" w:rsidR="00112664" w:rsidRPr="00112664" w:rsidRDefault="00112664" w:rsidP="00112664">
      <w:pPr>
        <w:pStyle w:val="DefaultText11"/>
        <w:spacing w:after="0" w:line="360" w:lineRule="auto"/>
        <w:ind w:right="-23"/>
        <w:jc w:val="both"/>
        <w:rPr>
          <w:rFonts w:ascii="Arial" w:hAnsi="Arial" w:cs="Arial"/>
          <w:sz w:val="22"/>
          <w:szCs w:val="22"/>
        </w:rPr>
      </w:pPr>
    </w:p>
    <w:p w14:paraId="3010FB25" w14:textId="0707F642" w:rsidR="001229F5" w:rsidRPr="001229F5" w:rsidRDefault="00112664" w:rsidP="00112664">
      <w:pPr>
        <w:pStyle w:val="DefaultText11"/>
        <w:spacing w:after="0" w:line="360" w:lineRule="auto"/>
        <w:ind w:right="-23"/>
        <w:jc w:val="both"/>
        <w:rPr>
          <w:rFonts w:ascii="Arial" w:hAnsi="Arial" w:cs="Arial"/>
          <w:sz w:val="22"/>
          <w:szCs w:val="22"/>
        </w:rPr>
      </w:pPr>
      <w:r w:rsidRPr="00112664">
        <w:rPr>
          <w:rFonts w:ascii="Arial" w:hAnsi="Arial" w:cs="Arial"/>
          <w:sz w:val="22"/>
          <w:szCs w:val="22"/>
        </w:rPr>
        <w:t>Due to the aforementioned financial challenges, the company has been facing financial stress. As a result, the company has been classified as a Non-Performing Asset (NPA) since 2023.</w:t>
      </w:r>
    </w:p>
    <w:p w14:paraId="0E942201" w14:textId="5DDD4638" w:rsidR="005358C9" w:rsidRPr="0062493C" w:rsidRDefault="005358C9" w:rsidP="00112664">
      <w:pPr>
        <w:spacing w:before="240" w:after="0" w:line="360" w:lineRule="auto"/>
        <w:ind w:right="-23"/>
        <w:jc w:val="both"/>
        <w:rPr>
          <w:rFonts w:ascii="Arial" w:hAnsi="Arial" w:cs="Arial"/>
          <w:b/>
          <w:sz w:val="22"/>
          <w:szCs w:val="22"/>
        </w:rPr>
      </w:pPr>
      <w:r w:rsidRPr="009356B1">
        <w:rPr>
          <w:rFonts w:ascii="Arial" w:hAnsi="Arial" w:cs="Arial"/>
          <w:b/>
          <w:w w:val="105"/>
          <w:sz w:val="22"/>
          <w:szCs w:val="22"/>
        </w:rPr>
        <w:t>Hence Bank of India</w:t>
      </w:r>
      <w:r>
        <w:rPr>
          <w:rFonts w:ascii="Arial" w:hAnsi="Arial" w:cs="Arial"/>
          <w:b/>
          <w:w w:val="105"/>
          <w:sz w:val="22"/>
          <w:szCs w:val="22"/>
        </w:rPr>
        <w:t>, AR</w:t>
      </w:r>
      <w:r w:rsidR="001229F5">
        <w:rPr>
          <w:rFonts w:ascii="Arial" w:hAnsi="Arial" w:cs="Arial"/>
          <w:b/>
          <w:w w:val="105"/>
          <w:sz w:val="22"/>
          <w:szCs w:val="22"/>
        </w:rPr>
        <w:t>B</w:t>
      </w:r>
      <w:r w:rsidR="00112664">
        <w:rPr>
          <w:rFonts w:ascii="Arial" w:hAnsi="Arial" w:cs="Arial"/>
          <w:b/>
          <w:w w:val="105"/>
          <w:sz w:val="22"/>
          <w:szCs w:val="22"/>
        </w:rPr>
        <w:t xml:space="preserve"> Kolkata,</w:t>
      </w:r>
      <w:r w:rsidRPr="009356B1">
        <w:rPr>
          <w:rFonts w:ascii="Arial" w:hAnsi="Arial" w:cs="Arial"/>
          <w:b/>
          <w:w w:val="105"/>
          <w:sz w:val="22"/>
          <w:szCs w:val="22"/>
        </w:rPr>
        <w:t xml:space="preserve"> has appointed R. K Associates to determine the </w:t>
      </w:r>
      <w:r>
        <w:rPr>
          <w:rFonts w:ascii="Arial" w:hAnsi="Arial" w:cs="Arial"/>
          <w:b/>
          <w:w w:val="105"/>
          <w:sz w:val="22"/>
          <w:szCs w:val="22"/>
        </w:rPr>
        <w:t>Fair Market Value/</w:t>
      </w:r>
      <w:r w:rsidRPr="009356B1">
        <w:rPr>
          <w:rFonts w:ascii="Arial" w:hAnsi="Arial" w:cs="Arial"/>
          <w:b/>
          <w:w w:val="105"/>
          <w:sz w:val="22"/>
          <w:szCs w:val="22"/>
        </w:rPr>
        <w:t xml:space="preserve">Enterprise Value of the </w:t>
      </w:r>
      <w:r>
        <w:rPr>
          <w:rFonts w:ascii="Arial" w:hAnsi="Arial" w:cs="Arial"/>
          <w:b/>
          <w:w w:val="105"/>
          <w:sz w:val="22"/>
          <w:szCs w:val="22"/>
        </w:rPr>
        <w:t>Business/</w:t>
      </w:r>
      <w:r w:rsidRPr="009356B1">
        <w:rPr>
          <w:rFonts w:ascii="Arial" w:hAnsi="Arial" w:cs="Arial"/>
          <w:b/>
          <w:w w:val="105"/>
          <w:sz w:val="22"/>
          <w:szCs w:val="22"/>
        </w:rPr>
        <w:t xml:space="preserve">Company to take appropriate course of action on this </w:t>
      </w:r>
      <w:r>
        <w:rPr>
          <w:rFonts w:ascii="Arial" w:hAnsi="Arial" w:cs="Arial"/>
          <w:b/>
          <w:w w:val="105"/>
          <w:sz w:val="22"/>
          <w:szCs w:val="22"/>
        </w:rPr>
        <w:t xml:space="preserve">stressed </w:t>
      </w:r>
      <w:r w:rsidRPr="009356B1">
        <w:rPr>
          <w:rFonts w:ascii="Arial" w:hAnsi="Arial" w:cs="Arial"/>
          <w:b/>
          <w:w w:val="105"/>
          <w:sz w:val="22"/>
          <w:szCs w:val="22"/>
        </w:rPr>
        <w:t xml:space="preserve">account. </w:t>
      </w:r>
    </w:p>
    <w:p w14:paraId="03B7EB4C" w14:textId="77777777" w:rsidR="005358C9" w:rsidRPr="009E6393" w:rsidRDefault="005358C9" w:rsidP="005A01A1">
      <w:pPr>
        <w:pStyle w:val="DefaultText11"/>
        <w:spacing w:line="360" w:lineRule="auto"/>
        <w:ind w:left="284"/>
        <w:jc w:val="both"/>
        <w:rPr>
          <w:rFonts w:ascii="Arial" w:hAnsi="Arial" w:cs="Arial"/>
          <w:b/>
          <w:sz w:val="22"/>
          <w:szCs w:val="22"/>
        </w:rPr>
      </w:pPr>
    </w:p>
    <w:p w14:paraId="3DA42C06" w14:textId="77777777" w:rsidR="007302F2" w:rsidRDefault="007302F2" w:rsidP="007302F2">
      <w:pPr>
        <w:spacing w:before="240" w:after="0" w:line="360" w:lineRule="auto"/>
        <w:ind w:left="284" w:right="-164"/>
        <w:jc w:val="both"/>
        <w:rPr>
          <w:rFonts w:ascii="Arial" w:hAnsi="Arial" w:cs="Arial"/>
          <w:sz w:val="22"/>
          <w:szCs w:val="22"/>
        </w:rPr>
      </w:pPr>
    </w:p>
    <w:p w14:paraId="5E39A504" w14:textId="77777777" w:rsidR="007302F2" w:rsidRDefault="007302F2" w:rsidP="007302F2">
      <w:pPr>
        <w:spacing w:before="240" w:after="0" w:line="360" w:lineRule="auto"/>
        <w:ind w:left="284" w:right="-164"/>
        <w:jc w:val="both"/>
        <w:rPr>
          <w:rFonts w:ascii="Arial" w:hAnsi="Arial" w:cs="Arial"/>
          <w:sz w:val="22"/>
          <w:szCs w:val="22"/>
        </w:rPr>
      </w:pPr>
    </w:p>
    <w:p w14:paraId="647C7C31" w14:textId="77777777" w:rsidR="007302F2" w:rsidRDefault="007302F2" w:rsidP="007302F2">
      <w:pPr>
        <w:spacing w:before="240" w:after="0" w:line="360" w:lineRule="auto"/>
        <w:ind w:left="284" w:right="-164"/>
        <w:jc w:val="both"/>
        <w:rPr>
          <w:rFonts w:ascii="Arial" w:hAnsi="Arial" w:cs="Arial"/>
          <w:sz w:val="22"/>
          <w:szCs w:val="22"/>
        </w:rPr>
      </w:pPr>
    </w:p>
    <w:p w14:paraId="16B559AA" w14:textId="107344F1" w:rsidR="007302F2" w:rsidRDefault="007302F2" w:rsidP="007302F2">
      <w:pPr>
        <w:spacing w:before="240" w:after="0" w:line="360" w:lineRule="auto"/>
        <w:ind w:left="284" w:right="-164"/>
        <w:jc w:val="both"/>
        <w:rPr>
          <w:rFonts w:ascii="Arial" w:hAnsi="Arial" w:cs="Arial"/>
          <w:sz w:val="22"/>
          <w:szCs w:val="22"/>
        </w:rPr>
      </w:pPr>
    </w:p>
    <w:p w14:paraId="5983F482" w14:textId="3648128B" w:rsidR="005A01A1" w:rsidRDefault="005A01A1" w:rsidP="007302F2">
      <w:pPr>
        <w:spacing w:before="240" w:after="0" w:line="360" w:lineRule="auto"/>
        <w:ind w:left="284" w:right="-164"/>
        <w:jc w:val="both"/>
        <w:rPr>
          <w:rFonts w:ascii="Arial" w:hAnsi="Arial" w:cs="Arial"/>
          <w:sz w:val="22"/>
          <w:szCs w:val="22"/>
        </w:rPr>
      </w:pPr>
    </w:p>
    <w:p w14:paraId="05FC26E1" w14:textId="77777777" w:rsidR="005A01A1" w:rsidRDefault="005A01A1" w:rsidP="007302F2">
      <w:pPr>
        <w:spacing w:before="240" w:after="0" w:line="360" w:lineRule="auto"/>
        <w:ind w:left="284" w:right="-164"/>
        <w:jc w:val="both"/>
        <w:rPr>
          <w:rFonts w:ascii="Arial" w:hAnsi="Arial" w:cs="Arial"/>
          <w:sz w:val="22"/>
          <w:szCs w:val="22"/>
        </w:rPr>
      </w:pPr>
    </w:p>
    <w:p w14:paraId="48AB7856" w14:textId="77777777" w:rsidR="00921BEB" w:rsidRDefault="00921BEB" w:rsidP="007302F2">
      <w:pPr>
        <w:spacing w:before="240" w:after="0" w:line="360" w:lineRule="auto"/>
        <w:ind w:left="284" w:right="-164"/>
        <w:jc w:val="both"/>
        <w:rPr>
          <w:rFonts w:ascii="Arial" w:hAnsi="Arial" w:cs="Arial"/>
          <w:sz w:val="22"/>
          <w:szCs w:val="22"/>
        </w:rPr>
      </w:pPr>
    </w:p>
    <w:p w14:paraId="75345A06" w14:textId="77777777" w:rsidR="00921BEB" w:rsidRDefault="00921BEB" w:rsidP="007302F2">
      <w:pPr>
        <w:spacing w:before="240" w:after="0" w:line="360" w:lineRule="auto"/>
        <w:ind w:left="284" w:right="-164"/>
        <w:jc w:val="both"/>
        <w:rPr>
          <w:rFonts w:ascii="Arial" w:hAnsi="Arial" w:cs="Arial"/>
          <w:sz w:val="22"/>
          <w:szCs w:val="22"/>
        </w:rPr>
      </w:pPr>
    </w:p>
    <w:p w14:paraId="63CDC8B5" w14:textId="77777777" w:rsidR="00112664" w:rsidRDefault="00112664" w:rsidP="007302F2">
      <w:pPr>
        <w:spacing w:before="240" w:after="0" w:line="360" w:lineRule="auto"/>
        <w:ind w:left="284" w:right="-164"/>
        <w:jc w:val="both"/>
        <w:rPr>
          <w:rFonts w:ascii="Arial" w:hAnsi="Arial" w:cs="Arial"/>
          <w:sz w:val="22"/>
          <w:szCs w:val="22"/>
        </w:rPr>
      </w:pPr>
    </w:p>
    <w:p w14:paraId="6CB029A9" w14:textId="77777777" w:rsidR="00112664" w:rsidRDefault="00112664" w:rsidP="007302F2">
      <w:pPr>
        <w:spacing w:before="240" w:after="0" w:line="360" w:lineRule="auto"/>
        <w:ind w:left="284" w:right="-164"/>
        <w:jc w:val="both"/>
        <w:rPr>
          <w:rFonts w:ascii="Arial" w:hAnsi="Arial" w:cs="Arial"/>
          <w:sz w:val="22"/>
          <w:szCs w:val="22"/>
        </w:rPr>
      </w:pPr>
    </w:p>
    <w:p w14:paraId="1FA748FE" w14:textId="77777777" w:rsidR="00112664" w:rsidRDefault="00112664" w:rsidP="007302F2">
      <w:pPr>
        <w:spacing w:before="240" w:after="0" w:line="360" w:lineRule="auto"/>
        <w:ind w:left="284" w:right="-164"/>
        <w:jc w:val="both"/>
        <w:rPr>
          <w:rFonts w:ascii="Arial" w:hAnsi="Arial" w:cs="Arial"/>
          <w:sz w:val="22"/>
          <w:szCs w:val="22"/>
        </w:rPr>
      </w:pPr>
    </w:p>
    <w:p w14:paraId="3227ABAA" w14:textId="447CB37D" w:rsidR="00DF3416" w:rsidRDefault="00DF3416"/>
    <w:p w14:paraId="64203D5D" w14:textId="77777777" w:rsidR="00301D0D" w:rsidRDefault="00301D0D">
      <w:r>
        <w:br w:type="page"/>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8134"/>
      </w:tblGrid>
      <w:tr w:rsidR="00C21FCD" w:rsidRPr="00710B99" w14:paraId="025AC358" w14:textId="77777777" w:rsidTr="00DF3416">
        <w:trPr>
          <w:trHeight w:val="475"/>
        </w:trPr>
        <w:tc>
          <w:tcPr>
            <w:tcW w:w="846" w:type="pct"/>
            <w:shd w:val="clear" w:color="auto" w:fill="1F3864" w:themeFill="accent5" w:themeFillShade="80"/>
            <w:vAlign w:val="bottom"/>
          </w:tcPr>
          <w:p w14:paraId="4B56E0BD" w14:textId="4244CAAE" w:rsidR="00C21FCD" w:rsidRPr="00710B99" w:rsidRDefault="00C21FCD" w:rsidP="00C21FCD">
            <w:pPr>
              <w:spacing w:after="0" w:line="360" w:lineRule="auto"/>
              <w:jc w:val="center"/>
              <w:rPr>
                <w:rFonts w:ascii="Arial" w:hAnsi="Arial" w:cs="Arial"/>
                <w:b/>
                <w:i/>
                <w:sz w:val="22"/>
                <w:szCs w:val="22"/>
              </w:rPr>
            </w:pPr>
            <w:r w:rsidRPr="00710B99">
              <w:rPr>
                <w:rFonts w:ascii="Arial" w:hAnsi="Arial" w:cs="Arial"/>
                <w:b/>
                <w:sz w:val="22"/>
                <w:szCs w:val="22"/>
              </w:rPr>
              <w:lastRenderedPageBreak/>
              <w:t xml:space="preserve">PART </w:t>
            </w:r>
            <w:r w:rsidR="008741B9">
              <w:rPr>
                <w:rFonts w:ascii="Arial" w:hAnsi="Arial" w:cs="Arial"/>
                <w:b/>
                <w:sz w:val="22"/>
                <w:szCs w:val="22"/>
              </w:rPr>
              <w:t>C</w:t>
            </w:r>
          </w:p>
        </w:tc>
        <w:tc>
          <w:tcPr>
            <w:tcW w:w="4154" w:type="pct"/>
            <w:shd w:val="clear" w:color="auto" w:fill="DEEAF6" w:themeFill="accent1" w:themeFillTint="33"/>
            <w:vAlign w:val="bottom"/>
          </w:tcPr>
          <w:p w14:paraId="5EF89AE2" w14:textId="52D6DC6A" w:rsidR="00C21FCD" w:rsidRPr="00710B99" w:rsidRDefault="00C21FCD" w:rsidP="00C21FCD">
            <w:pPr>
              <w:spacing w:after="0" w:line="360" w:lineRule="auto"/>
              <w:jc w:val="center"/>
              <w:rPr>
                <w:rFonts w:ascii="Arial" w:hAnsi="Arial" w:cs="Arial"/>
                <w:b/>
                <w:i/>
                <w:sz w:val="22"/>
                <w:szCs w:val="22"/>
              </w:rPr>
            </w:pPr>
            <w:r>
              <w:rPr>
                <w:rFonts w:ascii="Arial"/>
                <w:b/>
                <w:sz w:val="22"/>
              </w:rPr>
              <w:t xml:space="preserve">ASSESSMENT OF </w:t>
            </w:r>
            <w:r w:rsidR="00B15C23">
              <w:rPr>
                <w:rFonts w:ascii="Arial"/>
                <w:b/>
                <w:sz w:val="22"/>
              </w:rPr>
              <w:t>WATER TREATMENT INDUSTRY</w:t>
            </w:r>
          </w:p>
        </w:tc>
      </w:tr>
    </w:tbl>
    <w:p w14:paraId="6F04C861" w14:textId="77777777" w:rsidR="00C21FCD" w:rsidRDefault="00C21FCD" w:rsidP="00C21FCD">
      <w:pPr>
        <w:pStyle w:val="ListParagraph"/>
        <w:tabs>
          <w:tab w:val="left" w:pos="0"/>
          <w:tab w:val="left" w:pos="284"/>
          <w:tab w:val="left" w:pos="1134"/>
        </w:tabs>
        <w:spacing w:after="0" w:line="360" w:lineRule="auto"/>
        <w:ind w:left="284"/>
        <w:rPr>
          <w:rFonts w:ascii="Arial" w:hAnsi="Arial" w:cs="Arial"/>
          <w:b/>
          <w:sz w:val="22"/>
          <w:szCs w:val="22"/>
        </w:rPr>
      </w:pPr>
    </w:p>
    <w:p w14:paraId="2C18A440" w14:textId="77777777" w:rsidR="00B15C23" w:rsidRDefault="00414F6B" w:rsidP="00DF3416">
      <w:pPr>
        <w:numPr>
          <w:ilvl w:val="1"/>
          <w:numId w:val="34"/>
        </w:numPr>
        <w:tabs>
          <w:tab w:val="left" w:pos="0"/>
          <w:tab w:val="left" w:pos="284"/>
          <w:tab w:val="left" w:pos="1134"/>
        </w:tabs>
        <w:spacing w:line="360" w:lineRule="auto"/>
        <w:ind w:left="284" w:right="-13" w:hanging="450"/>
        <w:jc w:val="both"/>
        <w:rPr>
          <w:rFonts w:ascii="Arial" w:hAnsi="Arial" w:cs="Arial"/>
          <w:sz w:val="22"/>
          <w:szCs w:val="22"/>
        </w:rPr>
      </w:pPr>
      <w:r w:rsidRPr="00B15C23">
        <w:rPr>
          <w:rFonts w:ascii="Arial" w:hAnsi="Arial" w:cs="Arial"/>
          <w:b/>
          <w:sz w:val="22"/>
          <w:szCs w:val="22"/>
        </w:rPr>
        <w:t xml:space="preserve">INTRODUCTION: </w:t>
      </w:r>
      <w:r w:rsidR="00B15C23" w:rsidRPr="00B15C23">
        <w:rPr>
          <w:rFonts w:ascii="Arial" w:hAnsi="Arial" w:cs="Arial"/>
          <w:sz w:val="22"/>
          <w:szCs w:val="22"/>
        </w:rPr>
        <w:t>Water management is a promising subsector in India’s environmental technology segment.  India’s demand for water is projected to be twice as much as the available supply by 2030.  To overcome these challenges, public and private sector facilities have ambitious plans to develop comprehensive water treatment and distribution infrastructure</w:t>
      </w:r>
      <w:r w:rsidR="00B15C23">
        <w:rPr>
          <w:rFonts w:ascii="Arial" w:hAnsi="Arial" w:cs="Arial"/>
          <w:sz w:val="22"/>
          <w:szCs w:val="22"/>
        </w:rPr>
        <w:t>.</w:t>
      </w:r>
    </w:p>
    <w:p w14:paraId="0993B8DC" w14:textId="0788F481" w:rsidR="00B15C23" w:rsidRPr="00B15C23" w:rsidRDefault="00B15C23" w:rsidP="00B15C23">
      <w:pPr>
        <w:tabs>
          <w:tab w:val="left" w:pos="0"/>
          <w:tab w:val="left" w:pos="284"/>
          <w:tab w:val="left" w:pos="1134"/>
        </w:tabs>
        <w:spacing w:line="360" w:lineRule="auto"/>
        <w:ind w:left="284" w:right="-13"/>
        <w:jc w:val="both"/>
        <w:rPr>
          <w:rFonts w:ascii="Arial" w:hAnsi="Arial" w:cs="Arial"/>
          <w:sz w:val="22"/>
          <w:szCs w:val="22"/>
        </w:rPr>
      </w:pPr>
      <w:r w:rsidRPr="00B15C23">
        <w:rPr>
          <w:rFonts w:ascii="Arial" w:hAnsi="Arial" w:cs="Arial"/>
          <w:sz w:val="22"/>
          <w:szCs w:val="22"/>
        </w:rPr>
        <w:t>The demand for fresh water is increasing due to human needs and the expansion of work activities, hence chemical industries are developing new techniques for treating water using water treatment chemicals. Water treatment chemicals are the type of chemicals which are majorly used in the industries for the treatment of the waste water that is generated during the manufacturing process of the finished goods. The rising demand brought on by the increased efficiency of big boilers in industry and the increased usage of water treatment chemicals in oil refining industries.</w:t>
      </w:r>
    </w:p>
    <w:p w14:paraId="6EA46BFD" w14:textId="199D7919" w:rsidR="00B15C23" w:rsidRDefault="00B15C23" w:rsidP="00770F9C">
      <w:pPr>
        <w:pStyle w:val="ListParagraph"/>
        <w:tabs>
          <w:tab w:val="left" w:pos="0"/>
          <w:tab w:val="left" w:pos="284"/>
          <w:tab w:val="left" w:pos="1134"/>
        </w:tabs>
        <w:spacing w:after="0" w:line="360" w:lineRule="auto"/>
        <w:ind w:left="284" w:right="-13"/>
        <w:jc w:val="both"/>
        <w:rPr>
          <w:rFonts w:ascii="Arial" w:hAnsi="Arial" w:cs="Arial"/>
          <w:sz w:val="22"/>
          <w:szCs w:val="22"/>
        </w:rPr>
      </w:pPr>
      <w:r w:rsidRPr="00B15C23">
        <w:rPr>
          <w:rFonts w:ascii="Arial" w:hAnsi="Arial" w:cs="Arial"/>
          <w:sz w:val="22"/>
          <w:szCs w:val="22"/>
        </w:rPr>
        <w:t>The India Water Treatment Technology Market size is estimated at USD 1.02 billion in 2024, and is expected to reach USD 1.71 billion by 2029, growing at a CAGR of 10.78% during the forecast period (2024-2029).</w:t>
      </w:r>
      <w:r>
        <w:rPr>
          <w:rFonts w:ascii="Arial" w:hAnsi="Arial" w:cs="Arial"/>
          <w:sz w:val="22"/>
          <w:szCs w:val="22"/>
        </w:rPr>
        <w:t xml:space="preserve"> </w:t>
      </w:r>
      <w:r w:rsidRPr="00B15C23">
        <w:rPr>
          <w:rFonts w:ascii="Arial" w:hAnsi="Arial" w:cs="Arial"/>
          <w:sz w:val="22"/>
          <w:szCs w:val="22"/>
        </w:rPr>
        <w:t xml:space="preserve">The Indian water and wastewater treatment (WWT) technology market is partially consolidated, with the major players accounting for a moderate market share. Key players in the market studied include (not in any particular order) Veolia, Suez, Thermax Limited, VA TECH WABAG LIMITED, and DuPont. </w:t>
      </w:r>
    </w:p>
    <w:p w14:paraId="35E89311" w14:textId="77777777" w:rsidR="00770F9C" w:rsidRDefault="00770F9C" w:rsidP="00770F9C">
      <w:pPr>
        <w:pStyle w:val="ListParagraph"/>
        <w:tabs>
          <w:tab w:val="left" w:pos="0"/>
          <w:tab w:val="left" w:pos="284"/>
          <w:tab w:val="left" w:pos="1134"/>
        </w:tabs>
        <w:spacing w:after="0" w:line="360" w:lineRule="auto"/>
        <w:ind w:left="284" w:right="-13"/>
        <w:jc w:val="both"/>
        <w:rPr>
          <w:rFonts w:ascii="Arial" w:hAnsi="Arial" w:cs="Arial"/>
          <w:sz w:val="22"/>
          <w:szCs w:val="22"/>
        </w:rPr>
      </w:pPr>
    </w:p>
    <w:p w14:paraId="7F46F00E" w14:textId="77777777" w:rsidR="00F83B86" w:rsidRDefault="000E4274" w:rsidP="003101EE">
      <w:pPr>
        <w:numPr>
          <w:ilvl w:val="1"/>
          <w:numId w:val="34"/>
        </w:numPr>
        <w:tabs>
          <w:tab w:val="left" w:pos="0"/>
          <w:tab w:val="left" w:pos="284"/>
          <w:tab w:val="left" w:pos="1134"/>
        </w:tabs>
        <w:spacing w:line="360" w:lineRule="auto"/>
        <w:ind w:left="284" w:right="-13" w:hanging="450"/>
        <w:jc w:val="both"/>
        <w:rPr>
          <w:rFonts w:ascii="Arial" w:hAnsi="Arial" w:cs="Arial"/>
          <w:sz w:val="22"/>
          <w:szCs w:val="22"/>
        </w:rPr>
      </w:pPr>
      <w:r w:rsidRPr="006C27C5">
        <w:rPr>
          <w:rFonts w:ascii="Arial" w:hAnsi="Arial" w:cs="Arial"/>
          <w:b/>
          <w:bCs/>
          <w:sz w:val="22"/>
          <w:szCs w:val="22"/>
        </w:rPr>
        <w:t>INDUSTRY OVERVIEW</w:t>
      </w:r>
      <w:r>
        <w:rPr>
          <w:rFonts w:ascii="Arial" w:hAnsi="Arial" w:cs="Arial"/>
          <w:b/>
          <w:bCs/>
          <w:sz w:val="22"/>
          <w:szCs w:val="22"/>
        </w:rPr>
        <w:t>:</w:t>
      </w:r>
      <w:r w:rsidR="00770F9C">
        <w:rPr>
          <w:rFonts w:ascii="Arial" w:hAnsi="Arial" w:cs="Arial"/>
          <w:b/>
          <w:bCs/>
          <w:sz w:val="22"/>
          <w:szCs w:val="22"/>
        </w:rPr>
        <w:t xml:space="preserve"> </w:t>
      </w:r>
      <w:r w:rsidR="003101EE" w:rsidRPr="003101EE">
        <w:rPr>
          <w:rFonts w:ascii="Arial" w:hAnsi="Arial" w:cs="Arial"/>
          <w:sz w:val="22"/>
          <w:szCs w:val="22"/>
        </w:rPr>
        <w:t>According to a 2021 report published by the Central Pollution Control Board (CPCB), India's current water treatment capacity stands at 27.3%, while the sewage treatment capacity is 18.6% (with an additional 5.2% capacity being added). Although India's waste and sewage treatment capacity exceeds the global average of approximately 20%, it is still far from sufficient. Failing to swiftly address and expand sewage treatment capacity could have serious consequences.</w:t>
      </w:r>
    </w:p>
    <w:p w14:paraId="690B1497" w14:textId="7AED5E48" w:rsidR="003101EE" w:rsidRPr="00F83B86" w:rsidRDefault="003101EE" w:rsidP="00F83B86">
      <w:pPr>
        <w:tabs>
          <w:tab w:val="left" w:pos="0"/>
          <w:tab w:val="left" w:pos="284"/>
          <w:tab w:val="left" w:pos="1134"/>
        </w:tabs>
        <w:spacing w:line="360" w:lineRule="auto"/>
        <w:ind w:left="284" w:right="-13"/>
        <w:jc w:val="both"/>
        <w:rPr>
          <w:rFonts w:ascii="Arial" w:hAnsi="Arial" w:cs="Arial"/>
          <w:sz w:val="22"/>
          <w:szCs w:val="22"/>
        </w:rPr>
      </w:pPr>
      <w:r w:rsidRPr="00F83B86">
        <w:rPr>
          <w:rFonts w:ascii="Arial" w:hAnsi="Arial" w:cs="Arial"/>
          <w:sz w:val="22"/>
          <w:szCs w:val="22"/>
        </w:rPr>
        <w:t xml:space="preserve">Government statistics reveal that 62.5% of wastewater in urban India remains untreated or partially treated. A 2019 research report highlighted that a significant number of sewage treatment plants established under the Ganga Action Plan and Yamuna Action Plan are non-functional. Out of the 33,000 million </w:t>
      </w:r>
      <w:proofErr w:type="spellStart"/>
      <w:r w:rsidRPr="00F83B86">
        <w:rPr>
          <w:rFonts w:ascii="Arial" w:hAnsi="Arial" w:cs="Arial"/>
          <w:sz w:val="22"/>
          <w:szCs w:val="22"/>
        </w:rPr>
        <w:t>litres</w:t>
      </w:r>
      <w:proofErr w:type="spellEnd"/>
      <w:r w:rsidRPr="00F83B86">
        <w:rPr>
          <w:rFonts w:ascii="Arial" w:hAnsi="Arial" w:cs="Arial"/>
          <w:sz w:val="22"/>
          <w:szCs w:val="22"/>
        </w:rPr>
        <w:t xml:space="preserve"> per day (MLD) of waste generated, only 7,000 MLD is collected and treated.</w:t>
      </w:r>
    </w:p>
    <w:p w14:paraId="1AF76D6F" w14:textId="77777777" w:rsidR="003101EE" w:rsidRDefault="003101EE" w:rsidP="00F83B86">
      <w:pPr>
        <w:tabs>
          <w:tab w:val="left" w:pos="0"/>
          <w:tab w:val="left" w:pos="284"/>
          <w:tab w:val="left" w:pos="1134"/>
        </w:tabs>
        <w:spacing w:line="360" w:lineRule="auto"/>
        <w:ind w:left="284" w:right="-13"/>
        <w:jc w:val="both"/>
        <w:rPr>
          <w:rFonts w:ascii="Arial" w:hAnsi="Arial" w:cs="Arial"/>
          <w:sz w:val="22"/>
          <w:szCs w:val="22"/>
        </w:rPr>
      </w:pPr>
      <w:r w:rsidRPr="003101EE">
        <w:rPr>
          <w:rFonts w:ascii="Arial" w:hAnsi="Arial" w:cs="Arial"/>
          <w:sz w:val="22"/>
          <w:szCs w:val="22"/>
        </w:rPr>
        <w:t xml:space="preserve">The disparity between global water supply and demand is projected to increase to 40% by 2030. Demand already exceeds supply in many areas and water scarcity is impeding economic progress in various regions. The rapid growth of the urban population is unsustainable without </w:t>
      </w:r>
      <w:r w:rsidRPr="003101EE">
        <w:rPr>
          <w:rFonts w:ascii="Arial" w:hAnsi="Arial" w:cs="Arial"/>
          <w:sz w:val="22"/>
          <w:szCs w:val="22"/>
        </w:rPr>
        <w:lastRenderedPageBreak/>
        <w:t>effective city planning and the provision of essential services, particularly clean and affordable water.</w:t>
      </w:r>
    </w:p>
    <w:p w14:paraId="432B3CBD" w14:textId="7EDB9AB3" w:rsidR="003101EE" w:rsidRPr="003101EE" w:rsidRDefault="003101EE" w:rsidP="00F83B86">
      <w:pPr>
        <w:tabs>
          <w:tab w:val="left" w:pos="0"/>
          <w:tab w:val="left" w:pos="284"/>
          <w:tab w:val="left" w:pos="1134"/>
        </w:tabs>
        <w:spacing w:line="360" w:lineRule="auto"/>
        <w:ind w:left="284" w:right="-13"/>
        <w:jc w:val="both"/>
        <w:rPr>
          <w:rFonts w:ascii="Arial" w:hAnsi="Arial" w:cs="Arial"/>
          <w:sz w:val="22"/>
          <w:szCs w:val="22"/>
        </w:rPr>
      </w:pPr>
      <w:r w:rsidRPr="003101EE">
        <w:rPr>
          <w:rFonts w:ascii="Arial" w:hAnsi="Arial" w:cs="Arial"/>
          <w:sz w:val="22"/>
          <w:szCs w:val="22"/>
        </w:rPr>
        <w:t>In India, it is estimated that by 2050, approximately 1,450 km of water will be required, with around 75% allocated for agriculture, 7% for drinking water, 4% for industry, and 9% for energy generation. However, due to increasing urbanization, the demand for drinking water will surpass rural water requirements.</w:t>
      </w:r>
    </w:p>
    <w:p w14:paraId="5AF33CF3" w14:textId="6CC5E47E" w:rsidR="003101EE" w:rsidRPr="003101EE" w:rsidRDefault="003101EE" w:rsidP="00F83B86">
      <w:pPr>
        <w:tabs>
          <w:tab w:val="left" w:pos="0"/>
          <w:tab w:val="left" w:pos="284"/>
          <w:tab w:val="left" w:pos="1134"/>
        </w:tabs>
        <w:spacing w:line="360" w:lineRule="auto"/>
        <w:ind w:left="284" w:right="-13"/>
        <w:jc w:val="both"/>
        <w:rPr>
          <w:rFonts w:ascii="Arial" w:hAnsi="Arial" w:cs="Arial"/>
          <w:sz w:val="22"/>
          <w:szCs w:val="22"/>
        </w:rPr>
      </w:pPr>
      <w:r w:rsidRPr="003101EE">
        <w:rPr>
          <w:rFonts w:ascii="Arial" w:hAnsi="Arial" w:cs="Arial"/>
          <w:sz w:val="22"/>
          <w:szCs w:val="22"/>
        </w:rPr>
        <w:t>In the year 2020-21, urban sewage generation reached 72,368 MLD, while the existing sewage treatment capacity was only 31,841 MLD. The operating capacity is 26,869 MLD, significantly lower than the generation load. Only 28% of the total sewage generated, equivalent to 20,236 MLD, undergoes processing, indicating that 72% of wastewater is left untreated and discharged into various water bodies such as rivers, lakes, or underground sources.</w:t>
      </w:r>
    </w:p>
    <w:p w14:paraId="520D1FAA" w14:textId="69B41861" w:rsidR="003101EE" w:rsidRPr="00F83B86" w:rsidRDefault="00F83B86" w:rsidP="00F83B86">
      <w:pPr>
        <w:numPr>
          <w:ilvl w:val="1"/>
          <w:numId w:val="34"/>
        </w:numPr>
        <w:tabs>
          <w:tab w:val="left" w:pos="0"/>
          <w:tab w:val="left" w:pos="284"/>
          <w:tab w:val="left" w:pos="1134"/>
        </w:tabs>
        <w:spacing w:line="360" w:lineRule="auto"/>
        <w:ind w:left="284" w:right="-13" w:hanging="450"/>
        <w:jc w:val="both"/>
        <w:rPr>
          <w:rFonts w:ascii="Arial" w:hAnsi="Arial" w:cs="Arial"/>
          <w:b/>
          <w:bCs/>
          <w:sz w:val="22"/>
          <w:szCs w:val="22"/>
        </w:rPr>
      </w:pPr>
      <w:r w:rsidRPr="00F83B86">
        <w:rPr>
          <w:rFonts w:ascii="Arial" w:hAnsi="Arial" w:cs="Arial"/>
          <w:b/>
          <w:bCs/>
          <w:sz w:val="22"/>
          <w:szCs w:val="22"/>
        </w:rPr>
        <w:t>WATER TREATMENT MARKET D</w:t>
      </w:r>
      <w:r>
        <w:rPr>
          <w:rFonts w:ascii="Arial" w:hAnsi="Arial" w:cs="Arial"/>
          <w:b/>
          <w:bCs/>
          <w:sz w:val="22"/>
          <w:szCs w:val="22"/>
        </w:rPr>
        <w:t>RIVERS:</w:t>
      </w:r>
    </w:p>
    <w:p w14:paraId="5F2E5E33" w14:textId="77777777" w:rsidR="003101EE" w:rsidRPr="00F83B86" w:rsidRDefault="003101EE" w:rsidP="00F83B86">
      <w:pPr>
        <w:pStyle w:val="ListParagraph"/>
        <w:numPr>
          <w:ilvl w:val="0"/>
          <w:numId w:val="41"/>
        </w:numPr>
        <w:tabs>
          <w:tab w:val="left" w:pos="0"/>
          <w:tab w:val="left" w:pos="284"/>
          <w:tab w:val="left" w:pos="1134"/>
        </w:tabs>
        <w:spacing w:line="360" w:lineRule="auto"/>
        <w:ind w:right="-13"/>
        <w:jc w:val="both"/>
        <w:rPr>
          <w:rFonts w:ascii="Arial" w:hAnsi="Arial" w:cs="Arial"/>
          <w:sz w:val="22"/>
          <w:szCs w:val="22"/>
        </w:rPr>
      </w:pPr>
      <w:r w:rsidRPr="00F83B86">
        <w:rPr>
          <w:rFonts w:ascii="Arial" w:hAnsi="Arial" w:cs="Arial"/>
          <w:sz w:val="22"/>
          <w:szCs w:val="22"/>
        </w:rPr>
        <w:t>Increasing efficiency of large boilers in industries</w:t>
      </w:r>
    </w:p>
    <w:p w14:paraId="55F76A91" w14:textId="77777777" w:rsidR="003101EE" w:rsidRPr="00F83B86" w:rsidRDefault="003101EE" w:rsidP="00F83B86">
      <w:pPr>
        <w:pStyle w:val="ListParagraph"/>
        <w:numPr>
          <w:ilvl w:val="0"/>
          <w:numId w:val="41"/>
        </w:numPr>
        <w:tabs>
          <w:tab w:val="left" w:pos="0"/>
          <w:tab w:val="left" w:pos="284"/>
          <w:tab w:val="left" w:pos="1134"/>
        </w:tabs>
        <w:spacing w:line="360" w:lineRule="auto"/>
        <w:ind w:right="-13"/>
        <w:jc w:val="both"/>
        <w:rPr>
          <w:rFonts w:ascii="Arial" w:hAnsi="Arial" w:cs="Arial"/>
          <w:sz w:val="22"/>
          <w:szCs w:val="22"/>
        </w:rPr>
      </w:pPr>
      <w:r w:rsidRPr="00F83B86">
        <w:rPr>
          <w:rFonts w:ascii="Arial" w:hAnsi="Arial" w:cs="Arial"/>
          <w:sz w:val="22"/>
          <w:szCs w:val="22"/>
        </w:rPr>
        <w:t>Increasing water scarcity and dropping ground water level</w:t>
      </w:r>
    </w:p>
    <w:p w14:paraId="54536AEF" w14:textId="77777777" w:rsidR="003101EE" w:rsidRPr="00F83B86" w:rsidRDefault="003101EE" w:rsidP="00F83B86">
      <w:pPr>
        <w:pStyle w:val="ListParagraph"/>
        <w:numPr>
          <w:ilvl w:val="0"/>
          <w:numId w:val="41"/>
        </w:numPr>
        <w:tabs>
          <w:tab w:val="left" w:pos="0"/>
          <w:tab w:val="left" w:pos="284"/>
          <w:tab w:val="left" w:pos="1134"/>
        </w:tabs>
        <w:spacing w:line="360" w:lineRule="auto"/>
        <w:ind w:right="-13"/>
        <w:jc w:val="both"/>
        <w:rPr>
          <w:rFonts w:ascii="Arial" w:hAnsi="Arial" w:cs="Arial"/>
          <w:sz w:val="22"/>
          <w:szCs w:val="22"/>
        </w:rPr>
      </w:pPr>
      <w:r w:rsidRPr="00F83B86">
        <w:rPr>
          <w:rFonts w:ascii="Arial" w:hAnsi="Arial" w:cs="Arial"/>
          <w:sz w:val="22"/>
          <w:szCs w:val="22"/>
        </w:rPr>
        <w:t>Increasing waste water generation by chemical industries</w:t>
      </w:r>
    </w:p>
    <w:p w14:paraId="350C5957" w14:textId="77777777" w:rsidR="003101EE" w:rsidRPr="00F83B86" w:rsidRDefault="003101EE" w:rsidP="00F83B86">
      <w:pPr>
        <w:pStyle w:val="ListParagraph"/>
        <w:numPr>
          <w:ilvl w:val="0"/>
          <w:numId w:val="41"/>
        </w:numPr>
        <w:tabs>
          <w:tab w:val="left" w:pos="0"/>
          <w:tab w:val="left" w:pos="284"/>
          <w:tab w:val="left" w:pos="1134"/>
        </w:tabs>
        <w:spacing w:line="360" w:lineRule="auto"/>
        <w:ind w:right="-13"/>
        <w:jc w:val="both"/>
        <w:rPr>
          <w:rFonts w:ascii="Arial" w:hAnsi="Arial" w:cs="Arial"/>
          <w:sz w:val="22"/>
          <w:szCs w:val="22"/>
        </w:rPr>
      </w:pPr>
      <w:r w:rsidRPr="00F83B86">
        <w:rPr>
          <w:rFonts w:ascii="Arial" w:hAnsi="Arial" w:cs="Arial"/>
          <w:sz w:val="22"/>
          <w:szCs w:val="22"/>
        </w:rPr>
        <w:t>Increasing use of water treatment chemicals in oil refining industries</w:t>
      </w:r>
    </w:p>
    <w:p w14:paraId="6F0215A8" w14:textId="2060B786" w:rsidR="003101EE" w:rsidRPr="003101EE" w:rsidRDefault="00F83B86" w:rsidP="00F83B86">
      <w:pPr>
        <w:numPr>
          <w:ilvl w:val="1"/>
          <w:numId w:val="34"/>
        </w:numPr>
        <w:tabs>
          <w:tab w:val="left" w:pos="0"/>
          <w:tab w:val="left" w:pos="284"/>
          <w:tab w:val="left" w:pos="1134"/>
        </w:tabs>
        <w:spacing w:line="360" w:lineRule="auto"/>
        <w:ind w:left="284" w:right="-13" w:hanging="450"/>
        <w:jc w:val="both"/>
        <w:rPr>
          <w:rFonts w:ascii="Arial" w:hAnsi="Arial" w:cs="Arial"/>
          <w:sz w:val="22"/>
          <w:szCs w:val="22"/>
        </w:rPr>
      </w:pPr>
      <w:r w:rsidRPr="00F83B86">
        <w:rPr>
          <w:rFonts w:ascii="Arial" w:hAnsi="Arial" w:cs="Arial"/>
          <w:b/>
          <w:bCs/>
          <w:sz w:val="22"/>
          <w:szCs w:val="22"/>
        </w:rPr>
        <w:t xml:space="preserve">WATER TREATMENT MARKET RESTRAINTS/CHALLENGES: </w:t>
      </w:r>
    </w:p>
    <w:p w14:paraId="3E05B223" w14:textId="77777777" w:rsidR="003101EE" w:rsidRPr="003101EE" w:rsidRDefault="003101EE" w:rsidP="00F83B86">
      <w:pPr>
        <w:pStyle w:val="ListParagraph"/>
        <w:numPr>
          <w:ilvl w:val="0"/>
          <w:numId w:val="41"/>
        </w:numPr>
        <w:tabs>
          <w:tab w:val="left" w:pos="0"/>
          <w:tab w:val="left" w:pos="284"/>
          <w:tab w:val="left" w:pos="1134"/>
        </w:tabs>
        <w:spacing w:line="360" w:lineRule="auto"/>
        <w:ind w:right="-13"/>
        <w:jc w:val="both"/>
        <w:rPr>
          <w:rFonts w:ascii="Arial" w:hAnsi="Arial" w:cs="Arial"/>
          <w:sz w:val="22"/>
          <w:szCs w:val="22"/>
        </w:rPr>
      </w:pPr>
      <w:r w:rsidRPr="003101EE">
        <w:rPr>
          <w:rFonts w:ascii="Arial" w:hAnsi="Arial" w:cs="Arial"/>
          <w:sz w:val="22"/>
          <w:szCs w:val="22"/>
        </w:rPr>
        <w:t>Use of biocides and some other water treatment chemicals</w:t>
      </w:r>
    </w:p>
    <w:p w14:paraId="0E59FCE8" w14:textId="2753912A" w:rsidR="003101EE" w:rsidRPr="003101EE" w:rsidRDefault="003101EE" w:rsidP="00F83B86">
      <w:pPr>
        <w:pStyle w:val="ListParagraph"/>
        <w:numPr>
          <w:ilvl w:val="0"/>
          <w:numId w:val="41"/>
        </w:numPr>
        <w:tabs>
          <w:tab w:val="left" w:pos="0"/>
          <w:tab w:val="left" w:pos="284"/>
          <w:tab w:val="left" w:pos="1134"/>
        </w:tabs>
        <w:spacing w:line="360" w:lineRule="auto"/>
        <w:ind w:right="-13"/>
        <w:jc w:val="both"/>
        <w:rPr>
          <w:rFonts w:ascii="Arial" w:hAnsi="Arial" w:cs="Arial"/>
          <w:sz w:val="22"/>
          <w:szCs w:val="22"/>
        </w:rPr>
      </w:pPr>
      <w:r w:rsidRPr="003101EE">
        <w:rPr>
          <w:rFonts w:ascii="Arial" w:hAnsi="Arial" w:cs="Arial"/>
          <w:sz w:val="22"/>
          <w:szCs w:val="22"/>
        </w:rPr>
        <w:t xml:space="preserve">Requirement of </w:t>
      </w:r>
      <w:r w:rsidR="00F83B86" w:rsidRPr="003101EE">
        <w:rPr>
          <w:rFonts w:ascii="Arial" w:hAnsi="Arial" w:cs="Arial"/>
          <w:sz w:val="22"/>
          <w:szCs w:val="22"/>
        </w:rPr>
        <w:t>high-quality</w:t>
      </w:r>
      <w:r w:rsidRPr="003101EE">
        <w:rPr>
          <w:rFonts w:ascii="Arial" w:hAnsi="Arial" w:cs="Arial"/>
          <w:sz w:val="22"/>
          <w:szCs w:val="22"/>
        </w:rPr>
        <w:t xml:space="preserve"> chemicals for separation of waste from water</w:t>
      </w:r>
    </w:p>
    <w:p w14:paraId="514FCDFD" w14:textId="407816A7" w:rsidR="003101EE" w:rsidRPr="00F83B86" w:rsidRDefault="00F83B86" w:rsidP="00F83B86">
      <w:pPr>
        <w:numPr>
          <w:ilvl w:val="1"/>
          <w:numId w:val="34"/>
        </w:numPr>
        <w:tabs>
          <w:tab w:val="left" w:pos="0"/>
          <w:tab w:val="left" w:pos="284"/>
          <w:tab w:val="left" w:pos="1134"/>
        </w:tabs>
        <w:spacing w:line="360" w:lineRule="auto"/>
        <w:ind w:left="284" w:right="-13" w:hanging="450"/>
        <w:jc w:val="both"/>
        <w:rPr>
          <w:rFonts w:ascii="Arial" w:hAnsi="Arial" w:cs="Arial"/>
          <w:b/>
          <w:bCs/>
          <w:sz w:val="22"/>
          <w:szCs w:val="22"/>
        </w:rPr>
      </w:pPr>
      <w:r w:rsidRPr="00F83B86">
        <w:rPr>
          <w:rFonts w:ascii="Arial" w:hAnsi="Arial" w:cs="Arial"/>
          <w:b/>
          <w:bCs/>
          <w:sz w:val="22"/>
          <w:szCs w:val="22"/>
        </w:rPr>
        <w:t>RECENT DEVELOPMENT</w:t>
      </w:r>
      <w:r>
        <w:rPr>
          <w:rFonts w:ascii="Arial" w:hAnsi="Arial" w:cs="Arial"/>
          <w:b/>
          <w:bCs/>
          <w:sz w:val="22"/>
          <w:szCs w:val="22"/>
        </w:rPr>
        <w:t xml:space="preserve">: </w:t>
      </w:r>
      <w:r w:rsidR="003101EE" w:rsidRPr="00F83B86">
        <w:rPr>
          <w:rFonts w:ascii="Arial" w:hAnsi="Arial" w:cs="Arial"/>
          <w:sz w:val="22"/>
          <w:szCs w:val="22"/>
        </w:rPr>
        <w:t>In March 2023, WABAG recognized by Water Digest and WABAG has been conferred with the “Best Water Treatment Solution Provider” at the Water Digest Water Awards 2022 – 23. WABAG has been a preferred partner for various governments and industries across the globe for providing innovative and advanced water treatment solutions and thereby ensuring safe and clean drinking water and sustainable sanitation for millions of people</w:t>
      </w:r>
    </w:p>
    <w:p w14:paraId="7619802B" w14:textId="42F32480" w:rsidR="00C21FCD" w:rsidRPr="00F83B86" w:rsidRDefault="003101EE" w:rsidP="00F83B86">
      <w:pPr>
        <w:tabs>
          <w:tab w:val="left" w:pos="0"/>
          <w:tab w:val="left" w:pos="284"/>
          <w:tab w:val="left" w:pos="1134"/>
        </w:tabs>
        <w:spacing w:line="360" w:lineRule="auto"/>
        <w:ind w:left="284" w:right="-13"/>
        <w:jc w:val="both"/>
        <w:rPr>
          <w:rFonts w:ascii="Arial" w:hAnsi="Arial" w:cs="Arial"/>
          <w:sz w:val="22"/>
          <w:szCs w:val="22"/>
        </w:rPr>
      </w:pPr>
      <w:r w:rsidRPr="003101EE">
        <w:rPr>
          <w:rFonts w:ascii="Arial" w:hAnsi="Arial" w:cs="Arial"/>
          <w:sz w:val="22"/>
          <w:szCs w:val="22"/>
        </w:rPr>
        <w:t xml:space="preserve">In December 2022, WABAG secures Industrial Waste Water Treatment order in Romania worth about INR 260 Crores (EUR 30 Million) towards upgrading the Industrial Wastewater Treatment Plant (‘WWTP’) in Romania. The existing plant, located in Victoria, Brasov County, was designed to treat 5,820 m3/day of wastewater generated from resin production. </w:t>
      </w:r>
      <w:proofErr w:type="spellStart"/>
      <w:r w:rsidRPr="003101EE">
        <w:rPr>
          <w:rFonts w:ascii="Arial" w:hAnsi="Arial" w:cs="Arial"/>
          <w:sz w:val="22"/>
          <w:szCs w:val="22"/>
        </w:rPr>
        <w:t>Purolite</w:t>
      </w:r>
      <w:proofErr w:type="spellEnd"/>
      <w:r w:rsidRPr="003101EE">
        <w:rPr>
          <w:rFonts w:ascii="Arial" w:hAnsi="Arial" w:cs="Arial"/>
          <w:sz w:val="22"/>
          <w:szCs w:val="22"/>
        </w:rPr>
        <w:t xml:space="preserve"> Victoria WWTP has planned to increase the production and an increased wastewater flow will result from production.</w:t>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253"/>
      </w:tblGrid>
      <w:tr w:rsidR="0068512A" w:rsidRPr="00864802" w14:paraId="33606075" w14:textId="77777777" w:rsidTr="00DF3416">
        <w:trPr>
          <w:trHeight w:val="503"/>
        </w:trPr>
        <w:tc>
          <w:tcPr>
            <w:tcW w:w="785" w:type="pct"/>
            <w:shd w:val="clear" w:color="auto" w:fill="1F3864" w:themeFill="accent5" w:themeFillShade="80"/>
            <w:vAlign w:val="bottom"/>
          </w:tcPr>
          <w:p w14:paraId="7D385D01" w14:textId="0B66FFD6" w:rsidR="0068512A" w:rsidRPr="00864802" w:rsidRDefault="0068512A" w:rsidP="00DF3416">
            <w:pPr>
              <w:spacing w:after="0" w:line="360" w:lineRule="auto"/>
              <w:jc w:val="center"/>
              <w:rPr>
                <w:rFonts w:ascii="Arial" w:hAnsi="Arial" w:cs="Arial"/>
                <w:b/>
                <w:i/>
                <w:sz w:val="22"/>
                <w:szCs w:val="22"/>
              </w:rPr>
            </w:pPr>
            <w:r w:rsidRPr="00864802">
              <w:rPr>
                <w:rFonts w:ascii="Arial" w:hAnsi="Arial" w:cs="Arial"/>
                <w:b/>
                <w:sz w:val="22"/>
                <w:szCs w:val="22"/>
              </w:rPr>
              <w:lastRenderedPageBreak/>
              <w:t xml:space="preserve">PART </w:t>
            </w:r>
            <w:r>
              <w:rPr>
                <w:rFonts w:ascii="Arial" w:hAnsi="Arial" w:cs="Arial"/>
                <w:b/>
                <w:sz w:val="22"/>
                <w:szCs w:val="22"/>
              </w:rPr>
              <w:t>D</w:t>
            </w:r>
          </w:p>
        </w:tc>
        <w:tc>
          <w:tcPr>
            <w:tcW w:w="4215" w:type="pct"/>
            <w:shd w:val="clear" w:color="auto" w:fill="DEEAF6" w:themeFill="accent1" w:themeFillTint="33"/>
            <w:vAlign w:val="bottom"/>
          </w:tcPr>
          <w:p w14:paraId="7654EEF7" w14:textId="77777777" w:rsidR="0068512A" w:rsidRPr="00864802" w:rsidRDefault="0068512A" w:rsidP="00DF3416">
            <w:pPr>
              <w:spacing w:after="0" w:line="360" w:lineRule="auto"/>
              <w:jc w:val="center"/>
              <w:rPr>
                <w:rFonts w:ascii="Arial" w:hAnsi="Arial" w:cs="Arial"/>
                <w:b/>
                <w:i/>
                <w:sz w:val="22"/>
                <w:szCs w:val="22"/>
              </w:rPr>
            </w:pPr>
            <w:r w:rsidRPr="00864802">
              <w:rPr>
                <w:rFonts w:ascii="Arial" w:hAnsi="Arial" w:cs="Arial"/>
                <w:b/>
                <w:sz w:val="22"/>
                <w:szCs w:val="22"/>
              </w:rPr>
              <w:t xml:space="preserve">FINANCIAL </w:t>
            </w:r>
            <w:r>
              <w:rPr>
                <w:rFonts w:ascii="Arial" w:hAnsi="Arial" w:cs="Arial"/>
                <w:b/>
                <w:sz w:val="22"/>
                <w:szCs w:val="22"/>
              </w:rPr>
              <w:t>PERFORMANCE</w:t>
            </w:r>
          </w:p>
        </w:tc>
      </w:tr>
    </w:tbl>
    <w:p w14:paraId="1361438B" w14:textId="77777777" w:rsidR="0068512A" w:rsidRDefault="0068512A" w:rsidP="0068512A">
      <w:pPr>
        <w:pStyle w:val="ListParagraph"/>
        <w:tabs>
          <w:tab w:val="left" w:pos="142"/>
        </w:tabs>
        <w:spacing w:after="0" w:line="360" w:lineRule="auto"/>
        <w:ind w:left="0"/>
        <w:jc w:val="both"/>
        <w:rPr>
          <w:rFonts w:ascii="Arial" w:hAnsi="Arial" w:cs="Arial"/>
          <w:sz w:val="22"/>
          <w:szCs w:val="22"/>
        </w:rPr>
      </w:pPr>
    </w:p>
    <w:p w14:paraId="1568F993" w14:textId="77777777" w:rsidR="0068512A" w:rsidRDefault="0068512A" w:rsidP="0068512A">
      <w:pPr>
        <w:tabs>
          <w:tab w:val="left" w:pos="142"/>
        </w:tabs>
        <w:spacing w:after="0" w:line="360" w:lineRule="auto"/>
        <w:ind w:left="-142" w:right="-23"/>
        <w:jc w:val="both"/>
        <w:rPr>
          <w:rFonts w:ascii="Arial" w:hAnsi="Arial" w:cs="Arial"/>
          <w:sz w:val="22"/>
          <w:szCs w:val="22"/>
          <w:lang w:val="en-IN"/>
        </w:rPr>
      </w:pPr>
      <w:r w:rsidRPr="00AE6B6B">
        <w:rPr>
          <w:rFonts w:ascii="Arial" w:hAnsi="Arial" w:cs="Arial"/>
          <w:sz w:val="22"/>
          <w:szCs w:val="22"/>
        </w:rPr>
        <w:t xml:space="preserve">As per the audited financial statements provided by the company/client, </w:t>
      </w:r>
      <w:r w:rsidRPr="00AE6B6B">
        <w:rPr>
          <w:rFonts w:ascii="Arial" w:hAnsi="Arial" w:cs="Arial"/>
          <w:sz w:val="22"/>
          <w:szCs w:val="22"/>
          <w:lang w:val="en-IN"/>
        </w:rPr>
        <w:t>below table shows the historical performance of the company.</w:t>
      </w:r>
    </w:p>
    <w:p w14:paraId="773B3A37" w14:textId="77777777" w:rsidR="0068512A" w:rsidRDefault="0068512A" w:rsidP="0068512A">
      <w:pPr>
        <w:tabs>
          <w:tab w:val="left" w:pos="142"/>
        </w:tabs>
        <w:spacing w:after="0" w:line="360" w:lineRule="auto"/>
        <w:ind w:left="-142" w:right="-23"/>
        <w:jc w:val="both"/>
        <w:rPr>
          <w:rFonts w:ascii="Arial" w:hAnsi="Arial" w:cs="Arial"/>
          <w:sz w:val="22"/>
          <w:szCs w:val="22"/>
          <w:lang w:val="en-IN"/>
        </w:rPr>
      </w:pPr>
    </w:p>
    <w:p w14:paraId="36354A90" w14:textId="77777777" w:rsidR="0068512A" w:rsidRPr="007576F0" w:rsidRDefault="0068512A" w:rsidP="0068512A">
      <w:pPr>
        <w:pStyle w:val="ListParagraph"/>
        <w:numPr>
          <w:ilvl w:val="0"/>
          <w:numId w:val="23"/>
        </w:numPr>
        <w:tabs>
          <w:tab w:val="left" w:pos="284"/>
        </w:tabs>
        <w:spacing w:after="0" w:line="360" w:lineRule="auto"/>
        <w:ind w:left="284" w:right="-472" w:hanging="426"/>
        <w:jc w:val="both"/>
        <w:rPr>
          <w:rFonts w:ascii="Arial" w:hAnsi="Arial" w:cs="Arial"/>
          <w:sz w:val="22"/>
          <w:szCs w:val="22"/>
          <w:lang w:val="en-IN"/>
        </w:rPr>
      </w:pPr>
      <w:r w:rsidRPr="007514E5">
        <w:rPr>
          <w:rFonts w:ascii="Arial" w:hAnsi="Arial" w:cs="Arial"/>
          <w:b/>
          <w:noProof/>
          <w:sz w:val="22"/>
          <w:szCs w:val="22"/>
        </w:rPr>
        <w:t>HISTORICAL P</w:t>
      </w:r>
      <w:r>
        <w:rPr>
          <w:rFonts w:ascii="Arial" w:hAnsi="Arial" w:cs="Arial"/>
          <w:b/>
          <w:noProof/>
          <w:sz w:val="22"/>
          <w:szCs w:val="22"/>
        </w:rPr>
        <w:t>ROFIT &amp; LOSS STATEMENT: (FY 2021-22 to FY 2022-23</w:t>
      </w:r>
      <w:r w:rsidRPr="007514E5">
        <w:rPr>
          <w:rFonts w:ascii="Arial" w:hAnsi="Arial" w:cs="Arial"/>
          <w:b/>
          <w:noProof/>
          <w:sz w:val="22"/>
          <w:szCs w:val="22"/>
        </w:rPr>
        <w:t xml:space="preserve">) </w:t>
      </w:r>
    </w:p>
    <w:p w14:paraId="357A5672" w14:textId="77777777" w:rsidR="0068512A" w:rsidRPr="007576F0" w:rsidRDefault="0068512A" w:rsidP="0068512A">
      <w:pPr>
        <w:pStyle w:val="ListParagraph"/>
        <w:tabs>
          <w:tab w:val="left" w:pos="284"/>
        </w:tabs>
        <w:spacing w:after="0" w:line="240" w:lineRule="auto"/>
        <w:ind w:left="284" w:right="-22"/>
        <w:jc w:val="right"/>
        <w:rPr>
          <w:rFonts w:ascii="Arial" w:hAnsi="Arial" w:cs="Arial"/>
          <w:bCs/>
          <w:i/>
          <w:iCs/>
          <w:sz w:val="18"/>
          <w:szCs w:val="18"/>
          <w:lang w:val="en-IN"/>
        </w:rPr>
      </w:pPr>
      <w:r w:rsidRPr="004639D5">
        <w:rPr>
          <w:rFonts w:ascii="Arial" w:hAnsi="Arial" w:cs="Arial"/>
          <w:i/>
          <w:iCs/>
          <w:sz w:val="18"/>
          <w:szCs w:val="18"/>
        </w:rPr>
        <w:t>(Figures in INR Crores)</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694"/>
        <w:gridCol w:w="2409"/>
      </w:tblGrid>
      <w:tr w:rsidR="0068512A" w:rsidRPr="008766F1" w14:paraId="6C961A88" w14:textId="77777777" w:rsidTr="0068512A">
        <w:trPr>
          <w:trHeight w:val="255"/>
        </w:trPr>
        <w:tc>
          <w:tcPr>
            <w:tcW w:w="4252" w:type="dxa"/>
            <w:shd w:val="clear" w:color="auto" w:fill="002060"/>
            <w:noWrap/>
            <w:vAlign w:val="center"/>
            <w:hideMark/>
          </w:tcPr>
          <w:p w14:paraId="31532EFA" w14:textId="77777777" w:rsidR="0068512A" w:rsidRPr="008766F1" w:rsidRDefault="0068512A" w:rsidP="00DF3416">
            <w:pPr>
              <w:spacing w:after="0" w:line="276" w:lineRule="auto"/>
              <w:rPr>
                <w:rFonts w:asciiTheme="minorHAnsi" w:hAnsiTheme="minorHAnsi" w:cstheme="minorHAnsi"/>
                <w:b/>
                <w:color w:val="FFFFFF" w:themeColor="background1"/>
                <w:sz w:val="22"/>
                <w:szCs w:val="22"/>
                <w:lang w:val="en-IN" w:eastAsia="en-IN"/>
              </w:rPr>
            </w:pPr>
            <w:r w:rsidRPr="008766F1">
              <w:rPr>
                <w:rFonts w:asciiTheme="minorHAnsi" w:hAnsiTheme="minorHAnsi" w:cstheme="minorHAnsi"/>
                <w:b/>
                <w:color w:val="FFFFFF" w:themeColor="background1"/>
                <w:sz w:val="22"/>
                <w:szCs w:val="22"/>
                <w:lang w:val="en-IN" w:eastAsia="en-IN"/>
              </w:rPr>
              <w:t>Particulars</w:t>
            </w:r>
          </w:p>
        </w:tc>
        <w:tc>
          <w:tcPr>
            <w:tcW w:w="2694" w:type="dxa"/>
            <w:shd w:val="clear" w:color="auto" w:fill="002060"/>
            <w:noWrap/>
            <w:vAlign w:val="center"/>
            <w:hideMark/>
          </w:tcPr>
          <w:p w14:paraId="5F3E054F" w14:textId="77777777" w:rsidR="0068512A" w:rsidRPr="008766F1" w:rsidRDefault="0068512A" w:rsidP="00DF3416">
            <w:pPr>
              <w:spacing w:after="0" w:line="276" w:lineRule="auto"/>
              <w:jc w:val="center"/>
              <w:rPr>
                <w:rFonts w:asciiTheme="minorHAnsi" w:hAnsiTheme="minorHAnsi" w:cstheme="minorHAnsi"/>
                <w:b/>
                <w:color w:val="FFFFFF" w:themeColor="background1"/>
                <w:sz w:val="22"/>
                <w:szCs w:val="22"/>
                <w:lang w:val="en-IN" w:eastAsia="en-IN"/>
              </w:rPr>
            </w:pPr>
            <w:r w:rsidRPr="008766F1">
              <w:rPr>
                <w:rFonts w:asciiTheme="minorHAnsi" w:hAnsiTheme="minorHAnsi" w:cstheme="minorHAnsi"/>
                <w:b/>
                <w:color w:val="FFFFFF" w:themeColor="background1"/>
                <w:sz w:val="22"/>
                <w:szCs w:val="22"/>
                <w:lang w:val="en-IN" w:eastAsia="en-IN"/>
              </w:rPr>
              <w:t>Mar-22</w:t>
            </w:r>
          </w:p>
        </w:tc>
        <w:tc>
          <w:tcPr>
            <w:tcW w:w="2409" w:type="dxa"/>
            <w:shd w:val="clear" w:color="auto" w:fill="002060"/>
            <w:noWrap/>
            <w:vAlign w:val="center"/>
            <w:hideMark/>
          </w:tcPr>
          <w:p w14:paraId="695E9564" w14:textId="77777777" w:rsidR="0068512A" w:rsidRPr="008766F1" w:rsidRDefault="0068512A" w:rsidP="00DF3416">
            <w:pPr>
              <w:spacing w:after="0" w:line="276" w:lineRule="auto"/>
              <w:jc w:val="center"/>
              <w:rPr>
                <w:rFonts w:asciiTheme="minorHAnsi" w:hAnsiTheme="minorHAnsi" w:cstheme="minorHAnsi"/>
                <w:b/>
                <w:color w:val="FFFFFF" w:themeColor="background1"/>
                <w:sz w:val="22"/>
                <w:szCs w:val="22"/>
                <w:lang w:val="en-IN" w:eastAsia="en-IN"/>
              </w:rPr>
            </w:pPr>
            <w:r w:rsidRPr="008766F1">
              <w:rPr>
                <w:rFonts w:asciiTheme="minorHAnsi" w:hAnsiTheme="minorHAnsi" w:cstheme="minorHAnsi"/>
                <w:b/>
                <w:color w:val="FFFFFF" w:themeColor="background1"/>
                <w:sz w:val="22"/>
                <w:szCs w:val="22"/>
                <w:lang w:val="en-IN" w:eastAsia="en-IN"/>
              </w:rPr>
              <w:t>Mar-23</w:t>
            </w:r>
          </w:p>
        </w:tc>
      </w:tr>
      <w:tr w:rsidR="0068512A" w:rsidRPr="008766F1" w14:paraId="352F4FC0" w14:textId="77777777" w:rsidTr="0068512A">
        <w:trPr>
          <w:trHeight w:val="255"/>
        </w:trPr>
        <w:tc>
          <w:tcPr>
            <w:tcW w:w="4252" w:type="dxa"/>
            <w:shd w:val="clear" w:color="auto" w:fill="auto"/>
            <w:noWrap/>
            <w:vAlign w:val="center"/>
            <w:hideMark/>
          </w:tcPr>
          <w:p w14:paraId="5584C140"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Revenue from Operations</w:t>
            </w:r>
          </w:p>
        </w:tc>
        <w:tc>
          <w:tcPr>
            <w:tcW w:w="2694" w:type="dxa"/>
            <w:shd w:val="clear" w:color="auto" w:fill="auto"/>
            <w:noWrap/>
            <w:vAlign w:val="center"/>
            <w:hideMark/>
          </w:tcPr>
          <w:p w14:paraId="60F6992D"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57.40</w:t>
            </w:r>
          </w:p>
        </w:tc>
        <w:tc>
          <w:tcPr>
            <w:tcW w:w="2409" w:type="dxa"/>
            <w:shd w:val="clear" w:color="auto" w:fill="auto"/>
            <w:noWrap/>
            <w:vAlign w:val="center"/>
            <w:hideMark/>
          </w:tcPr>
          <w:p w14:paraId="6F5F46E2"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70.91</w:t>
            </w:r>
          </w:p>
        </w:tc>
      </w:tr>
      <w:tr w:rsidR="0068512A" w:rsidRPr="008766F1" w14:paraId="4897FF8E" w14:textId="77777777" w:rsidTr="0068512A">
        <w:trPr>
          <w:trHeight w:val="255"/>
        </w:trPr>
        <w:tc>
          <w:tcPr>
            <w:tcW w:w="4252" w:type="dxa"/>
            <w:shd w:val="clear" w:color="auto" w:fill="auto"/>
            <w:noWrap/>
            <w:vAlign w:val="center"/>
            <w:hideMark/>
          </w:tcPr>
          <w:p w14:paraId="73135822" w14:textId="77777777" w:rsidR="0068512A" w:rsidRPr="008766F1" w:rsidRDefault="0068512A" w:rsidP="00DF3416">
            <w:pPr>
              <w:spacing w:after="0" w:line="276" w:lineRule="auto"/>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Total Revenue</w:t>
            </w:r>
          </w:p>
        </w:tc>
        <w:tc>
          <w:tcPr>
            <w:tcW w:w="2694" w:type="dxa"/>
            <w:shd w:val="clear" w:color="auto" w:fill="auto"/>
            <w:noWrap/>
            <w:vAlign w:val="center"/>
            <w:hideMark/>
          </w:tcPr>
          <w:p w14:paraId="4828F2F5"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57.40</w:t>
            </w:r>
          </w:p>
        </w:tc>
        <w:tc>
          <w:tcPr>
            <w:tcW w:w="2409" w:type="dxa"/>
            <w:shd w:val="clear" w:color="auto" w:fill="auto"/>
            <w:noWrap/>
            <w:vAlign w:val="center"/>
            <w:hideMark/>
          </w:tcPr>
          <w:p w14:paraId="65FD7C57"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70.91</w:t>
            </w:r>
          </w:p>
        </w:tc>
      </w:tr>
      <w:tr w:rsidR="0068512A" w:rsidRPr="008766F1" w14:paraId="6E0A892D" w14:textId="77777777" w:rsidTr="0068512A">
        <w:trPr>
          <w:trHeight w:val="255"/>
        </w:trPr>
        <w:tc>
          <w:tcPr>
            <w:tcW w:w="4252" w:type="dxa"/>
            <w:shd w:val="clear" w:color="auto" w:fill="auto"/>
            <w:noWrap/>
            <w:vAlign w:val="center"/>
            <w:hideMark/>
          </w:tcPr>
          <w:p w14:paraId="0A33BE49"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Growth%</w:t>
            </w:r>
          </w:p>
        </w:tc>
        <w:tc>
          <w:tcPr>
            <w:tcW w:w="2694" w:type="dxa"/>
            <w:shd w:val="clear" w:color="auto" w:fill="auto"/>
            <w:noWrap/>
            <w:vAlign w:val="center"/>
            <w:hideMark/>
          </w:tcPr>
          <w:p w14:paraId="7E17A5DF"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p>
        </w:tc>
        <w:tc>
          <w:tcPr>
            <w:tcW w:w="2409" w:type="dxa"/>
            <w:shd w:val="clear" w:color="auto" w:fill="auto"/>
            <w:noWrap/>
            <w:vAlign w:val="center"/>
            <w:hideMark/>
          </w:tcPr>
          <w:p w14:paraId="6C43546B"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24%</w:t>
            </w:r>
          </w:p>
        </w:tc>
      </w:tr>
      <w:tr w:rsidR="0068512A" w:rsidRPr="008766F1" w14:paraId="427B1B1E" w14:textId="77777777" w:rsidTr="0068512A">
        <w:trPr>
          <w:trHeight w:val="255"/>
        </w:trPr>
        <w:tc>
          <w:tcPr>
            <w:tcW w:w="4252" w:type="dxa"/>
            <w:shd w:val="clear" w:color="auto" w:fill="auto"/>
            <w:noWrap/>
            <w:vAlign w:val="center"/>
            <w:hideMark/>
          </w:tcPr>
          <w:p w14:paraId="253D6A60" w14:textId="77777777" w:rsidR="0068512A" w:rsidRPr="008766F1" w:rsidRDefault="0068512A" w:rsidP="00DF3416">
            <w:pPr>
              <w:spacing w:after="0" w:line="276" w:lineRule="auto"/>
              <w:rPr>
                <w:rFonts w:asciiTheme="minorHAnsi" w:hAnsiTheme="minorHAnsi" w:cstheme="minorHAnsi"/>
                <w:color w:val="000000"/>
                <w:sz w:val="22"/>
                <w:szCs w:val="22"/>
                <w:u w:val="single"/>
                <w:lang w:val="en-IN" w:eastAsia="en-IN"/>
              </w:rPr>
            </w:pPr>
            <w:r w:rsidRPr="008766F1">
              <w:rPr>
                <w:rFonts w:asciiTheme="minorHAnsi" w:hAnsiTheme="minorHAnsi" w:cstheme="minorHAnsi"/>
                <w:color w:val="000000"/>
                <w:sz w:val="22"/>
                <w:szCs w:val="22"/>
                <w:u w:val="single"/>
                <w:lang w:val="en-IN" w:eastAsia="en-IN"/>
              </w:rPr>
              <w:t>Expenses:</w:t>
            </w:r>
          </w:p>
        </w:tc>
        <w:tc>
          <w:tcPr>
            <w:tcW w:w="2694" w:type="dxa"/>
            <w:shd w:val="clear" w:color="auto" w:fill="auto"/>
            <w:noWrap/>
            <w:vAlign w:val="center"/>
            <w:hideMark/>
          </w:tcPr>
          <w:p w14:paraId="4026B56C"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p>
        </w:tc>
        <w:tc>
          <w:tcPr>
            <w:tcW w:w="2409" w:type="dxa"/>
            <w:shd w:val="clear" w:color="auto" w:fill="auto"/>
            <w:noWrap/>
            <w:vAlign w:val="center"/>
            <w:hideMark/>
          </w:tcPr>
          <w:p w14:paraId="280AD431"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p>
        </w:tc>
      </w:tr>
      <w:tr w:rsidR="0068512A" w:rsidRPr="008766F1" w14:paraId="359644F7" w14:textId="77777777" w:rsidTr="0068512A">
        <w:trPr>
          <w:trHeight w:val="255"/>
        </w:trPr>
        <w:tc>
          <w:tcPr>
            <w:tcW w:w="4252" w:type="dxa"/>
            <w:shd w:val="clear" w:color="auto" w:fill="auto"/>
            <w:noWrap/>
            <w:vAlign w:val="center"/>
            <w:hideMark/>
          </w:tcPr>
          <w:p w14:paraId="07CC1409"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Employee Benefit Expenses</w:t>
            </w:r>
          </w:p>
        </w:tc>
        <w:tc>
          <w:tcPr>
            <w:tcW w:w="2694" w:type="dxa"/>
            <w:shd w:val="clear" w:color="auto" w:fill="auto"/>
            <w:noWrap/>
            <w:vAlign w:val="center"/>
            <w:hideMark/>
          </w:tcPr>
          <w:p w14:paraId="3B295158"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15.85</w:t>
            </w:r>
          </w:p>
        </w:tc>
        <w:tc>
          <w:tcPr>
            <w:tcW w:w="2409" w:type="dxa"/>
            <w:shd w:val="clear" w:color="auto" w:fill="auto"/>
            <w:noWrap/>
            <w:vAlign w:val="center"/>
            <w:hideMark/>
          </w:tcPr>
          <w:p w14:paraId="3B228006"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13.56</w:t>
            </w:r>
          </w:p>
        </w:tc>
      </w:tr>
      <w:tr w:rsidR="0068512A" w:rsidRPr="008766F1" w14:paraId="04581C23" w14:textId="77777777" w:rsidTr="0068512A">
        <w:trPr>
          <w:trHeight w:val="255"/>
        </w:trPr>
        <w:tc>
          <w:tcPr>
            <w:tcW w:w="4252" w:type="dxa"/>
            <w:shd w:val="clear" w:color="auto" w:fill="auto"/>
            <w:noWrap/>
            <w:vAlign w:val="center"/>
            <w:hideMark/>
          </w:tcPr>
          <w:p w14:paraId="60E088F3"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Other Expenses</w:t>
            </w:r>
          </w:p>
        </w:tc>
        <w:tc>
          <w:tcPr>
            <w:tcW w:w="2694" w:type="dxa"/>
            <w:shd w:val="clear" w:color="auto" w:fill="auto"/>
            <w:noWrap/>
            <w:vAlign w:val="center"/>
            <w:hideMark/>
          </w:tcPr>
          <w:p w14:paraId="20F2CE96"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32.89</w:t>
            </w:r>
          </w:p>
        </w:tc>
        <w:tc>
          <w:tcPr>
            <w:tcW w:w="2409" w:type="dxa"/>
            <w:shd w:val="clear" w:color="auto" w:fill="auto"/>
            <w:noWrap/>
            <w:vAlign w:val="center"/>
            <w:hideMark/>
          </w:tcPr>
          <w:p w14:paraId="1DEC1115"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39.53</w:t>
            </w:r>
          </w:p>
        </w:tc>
      </w:tr>
      <w:tr w:rsidR="0068512A" w:rsidRPr="008766F1" w14:paraId="0C3D7E61" w14:textId="77777777" w:rsidTr="0068512A">
        <w:trPr>
          <w:trHeight w:val="255"/>
        </w:trPr>
        <w:tc>
          <w:tcPr>
            <w:tcW w:w="4252" w:type="dxa"/>
            <w:shd w:val="clear" w:color="auto" w:fill="auto"/>
            <w:noWrap/>
            <w:vAlign w:val="center"/>
            <w:hideMark/>
          </w:tcPr>
          <w:p w14:paraId="433C2575"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Total Expenses</w:t>
            </w:r>
          </w:p>
        </w:tc>
        <w:tc>
          <w:tcPr>
            <w:tcW w:w="2694" w:type="dxa"/>
            <w:shd w:val="clear" w:color="auto" w:fill="auto"/>
            <w:noWrap/>
            <w:vAlign w:val="center"/>
            <w:hideMark/>
          </w:tcPr>
          <w:p w14:paraId="7575E2ED"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48.74</w:t>
            </w:r>
          </w:p>
        </w:tc>
        <w:tc>
          <w:tcPr>
            <w:tcW w:w="2409" w:type="dxa"/>
            <w:shd w:val="clear" w:color="auto" w:fill="auto"/>
            <w:noWrap/>
            <w:vAlign w:val="center"/>
            <w:hideMark/>
          </w:tcPr>
          <w:p w14:paraId="468F8DBE"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53.08</w:t>
            </w:r>
          </w:p>
        </w:tc>
      </w:tr>
      <w:tr w:rsidR="0068512A" w:rsidRPr="008766F1" w14:paraId="5AE1FAB4" w14:textId="77777777" w:rsidTr="0068512A">
        <w:trPr>
          <w:trHeight w:val="255"/>
        </w:trPr>
        <w:tc>
          <w:tcPr>
            <w:tcW w:w="4252" w:type="dxa"/>
            <w:shd w:val="clear" w:color="auto" w:fill="9CC2E5" w:themeFill="accent1" w:themeFillTint="99"/>
            <w:noWrap/>
            <w:vAlign w:val="center"/>
            <w:hideMark/>
          </w:tcPr>
          <w:p w14:paraId="2E26063D" w14:textId="77777777" w:rsidR="0068512A" w:rsidRPr="008766F1" w:rsidRDefault="0068512A" w:rsidP="00DF3416">
            <w:pPr>
              <w:spacing w:after="0" w:line="276" w:lineRule="auto"/>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EBITDA</w:t>
            </w:r>
          </w:p>
        </w:tc>
        <w:tc>
          <w:tcPr>
            <w:tcW w:w="2694" w:type="dxa"/>
            <w:shd w:val="clear" w:color="auto" w:fill="9CC2E5" w:themeFill="accent1" w:themeFillTint="99"/>
            <w:noWrap/>
            <w:vAlign w:val="center"/>
            <w:hideMark/>
          </w:tcPr>
          <w:p w14:paraId="03CA1214"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8.65</w:t>
            </w:r>
          </w:p>
        </w:tc>
        <w:tc>
          <w:tcPr>
            <w:tcW w:w="2409" w:type="dxa"/>
            <w:shd w:val="clear" w:color="auto" w:fill="9CC2E5" w:themeFill="accent1" w:themeFillTint="99"/>
            <w:noWrap/>
            <w:vAlign w:val="center"/>
            <w:hideMark/>
          </w:tcPr>
          <w:p w14:paraId="7A243A6A"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17.82</w:t>
            </w:r>
          </w:p>
        </w:tc>
      </w:tr>
      <w:tr w:rsidR="0068512A" w:rsidRPr="008766F1" w14:paraId="5391EF01" w14:textId="77777777" w:rsidTr="0068512A">
        <w:trPr>
          <w:trHeight w:val="255"/>
        </w:trPr>
        <w:tc>
          <w:tcPr>
            <w:tcW w:w="4252" w:type="dxa"/>
            <w:shd w:val="clear" w:color="auto" w:fill="auto"/>
            <w:noWrap/>
            <w:vAlign w:val="center"/>
            <w:hideMark/>
          </w:tcPr>
          <w:p w14:paraId="2A5BB185" w14:textId="77777777" w:rsidR="0068512A" w:rsidRPr="008766F1" w:rsidRDefault="0068512A" w:rsidP="00DF3416">
            <w:pPr>
              <w:spacing w:after="0" w:line="276" w:lineRule="auto"/>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Margin (%)</w:t>
            </w:r>
          </w:p>
        </w:tc>
        <w:tc>
          <w:tcPr>
            <w:tcW w:w="2694" w:type="dxa"/>
            <w:shd w:val="clear" w:color="auto" w:fill="auto"/>
            <w:noWrap/>
            <w:vAlign w:val="center"/>
            <w:hideMark/>
          </w:tcPr>
          <w:p w14:paraId="1AB604E6"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15.1%</w:t>
            </w:r>
          </w:p>
        </w:tc>
        <w:tc>
          <w:tcPr>
            <w:tcW w:w="2409" w:type="dxa"/>
            <w:shd w:val="clear" w:color="auto" w:fill="auto"/>
            <w:noWrap/>
            <w:vAlign w:val="center"/>
            <w:hideMark/>
          </w:tcPr>
          <w:p w14:paraId="53E6AD44"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25.1%</w:t>
            </w:r>
          </w:p>
        </w:tc>
      </w:tr>
      <w:tr w:rsidR="0068512A" w:rsidRPr="008766F1" w14:paraId="41FCB7A3" w14:textId="77777777" w:rsidTr="0068512A">
        <w:trPr>
          <w:trHeight w:val="255"/>
        </w:trPr>
        <w:tc>
          <w:tcPr>
            <w:tcW w:w="4252" w:type="dxa"/>
            <w:shd w:val="clear" w:color="auto" w:fill="auto"/>
            <w:noWrap/>
            <w:vAlign w:val="center"/>
            <w:hideMark/>
          </w:tcPr>
          <w:p w14:paraId="208AE962"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Less: Depreciation &amp; Amortisation</w:t>
            </w:r>
          </w:p>
        </w:tc>
        <w:tc>
          <w:tcPr>
            <w:tcW w:w="2694" w:type="dxa"/>
            <w:shd w:val="clear" w:color="auto" w:fill="auto"/>
            <w:noWrap/>
            <w:vAlign w:val="center"/>
            <w:hideMark/>
          </w:tcPr>
          <w:p w14:paraId="0C281D49"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37.05</w:t>
            </w:r>
          </w:p>
        </w:tc>
        <w:tc>
          <w:tcPr>
            <w:tcW w:w="2409" w:type="dxa"/>
            <w:shd w:val="clear" w:color="auto" w:fill="auto"/>
            <w:noWrap/>
            <w:vAlign w:val="center"/>
            <w:hideMark/>
          </w:tcPr>
          <w:p w14:paraId="79F83456"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35.78</w:t>
            </w:r>
          </w:p>
        </w:tc>
      </w:tr>
      <w:tr w:rsidR="0068512A" w:rsidRPr="008766F1" w14:paraId="14A07DEA" w14:textId="77777777" w:rsidTr="0068512A">
        <w:trPr>
          <w:trHeight w:val="255"/>
        </w:trPr>
        <w:tc>
          <w:tcPr>
            <w:tcW w:w="4252" w:type="dxa"/>
            <w:shd w:val="clear" w:color="auto" w:fill="auto"/>
            <w:noWrap/>
            <w:vAlign w:val="center"/>
            <w:hideMark/>
          </w:tcPr>
          <w:p w14:paraId="171DAD60"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PBIT</w:t>
            </w:r>
          </w:p>
        </w:tc>
        <w:tc>
          <w:tcPr>
            <w:tcW w:w="2694" w:type="dxa"/>
            <w:shd w:val="clear" w:color="auto" w:fill="auto"/>
            <w:noWrap/>
            <w:vAlign w:val="center"/>
            <w:hideMark/>
          </w:tcPr>
          <w:p w14:paraId="68910873"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-28.40</w:t>
            </w:r>
          </w:p>
        </w:tc>
        <w:tc>
          <w:tcPr>
            <w:tcW w:w="2409" w:type="dxa"/>
            <w:shd w:val="clear" w:color="auto" w:fill="auto"/>
            <w:noWrap/>
            <w:vAlign w:val="center"/>
            <w:hideMark/>
          </w:tcPr>
          <w:p w14:paraId="1EFE160C"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-17.95</w:t>
            </w:r>
          </w:p>
        </w:tc>
      </w:tr>
      <w:tr w:rsidR="0068512A" w:rsidRPr="008766F1" w14:paraId="4662BB85" w14:textId="77777777" w:rsidTr="0068512A">
        <w:trPr>
          <w:trHeight w:val="255"/>
        </w:trPr>
        <w:tc>
          <w:tcPr>
            <w:tcW w:w="4252" w:type="dxa"/>
            <w:shd w:val="clear" w:color="auto" w:fill="auto"/>
            <w:noWrap/>
            <w:vAlign w:val="center"/>
            <w:hideMark/>
          </w:tcPr>
          <w:p w14:paraId="6C0B2C48"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Less: Finance Costs</w:t>
            </w:r>
          </w:p>
        </w:tc>
        <w:tc>
          <w:tcPr>
            <w:tcW w:w="2694" w:type="dxa"/>
            <w:shd w:val="clear" w:color="auto" w:fill="auto"/>
            <w:noWrap/>
            <w:vAlign w:val="center"/>
            <w:hideMark/>
          </w:tcPr>
          <w:p w14:paraId="03AEC1CB"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48.31</w:t>
            </w:r>
          </w:p>
        </w:tc>
        <w:tc>
          <w:tcPr>
            <w:tcW w:w="2409" w:type="dxa"/>
            <w:shd w:val="clear" w:color="auto" w:fill="auto"/>
            <w:noWrap/>
            <w:vAlign w:val="center"/>
            <w:hideMark/>
          </w:tcPr>
          <w:p w14:paraId="624D3121"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55.05</w:t>
            </w:r>
          </w:p>
        </w:tc>
      </w:tr>
      <w:tr w:rsidR="0068512A" w:rsidRPr="008766F1" w14:paraId="23B5E3B3" w14:textId="77777777" w:rsidTr="0068512A">
        <w:trPr>
          <w:trHeight w:val="255"/>
        </w:trPr>
        <w:tc>
          <w:tcPr>
            <w:tcW w:w="4252" w:type="dxa"/>
            <w:shd w:val="clear" w:color="auto" w:fill="auto"/>
            <w:noWrap/>
            <w:vAlign w:val="center"/>
            <w:hideMark/>
          </w:tcPr>
          <w:p w14:paraId="54C0B2CF" w14:textId="77777777" w:rsidR="0068512A" w:rsidRPr="008766F1" w:rsidRDefault="0068512A" w:rsidP="00DF3416">
            <w:pPr>
              <w:spacing w:after="0" w:line="276" w:lineRule="auto"/>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Add/Less: Other Income/Expenses</w:t>
            </w:r>
          </w:p>
        </w:tc>
        <w:tc>
          <w:tcPr>
            <w:tcW w:w="2694" w:type="dxa"/>
            <w:shd w:val="clear" w:color="auto" w:fill="auto"/>
            <w:noWrap/>
            <w:vAlign w:val="center"/>
            <w:hideMark/>
          </w:tcPr>
          <w:p w14:paraId="7F9892B3"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3.71</w:t>
            </w:r>
          </w:p>
        </w:tc>
        <w:tc>
          <w:tcPr>
            <w:tcW w:w="2409" w:type="dxa"/>
            <w:shd w:val="clear" w:color="auto" w:fill="auto"/>
            <w:noWrap/>
            <w:vAlign w:val="center"/>
            <w:hideMark/>
          </w:tcPr>
          <w:p w14:paraId="1B40E5A0"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0.10</w:t>
            </w:r>
          </w:p>
        </w:tc>
      </w:tr>
      <w:tr w:rsidR="0068512A" w:rsidRPr="008766F1" w14:paraId="47583584" w14:textId="77777777" w:rsidTr="0068512A">
        <w:trPr>
          <w:trHeight w:val="255"/>
        </w:trPr>
        <w:tc>
          <w:tcPr>
            <w:tcW w:w="4252" w:type="dxa"/>
            <w:shd w:val="clear" w:color="auto" w:fill="9CC2E5" w:themeFill="accent1" w:themeFillTint="99"/>
            <w:noWrap/>
            <w:vAlign w:val="center"/>
            <w:hideMark/>
          </w:tcPr>
          <w:p w14:paraId="13ED02D3" w14:textId="77777777" w:rsidR="0068512A" w:rsidRPr="008766F1" w:rsidRDefault="0068512A" w:rsidP="00DF3416">
            <w:pPr>
              <w:spacing w:after="0" w:line="276" w:lineRule="auto"/>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PBT</w:t>
            </w:r>
          </w:p>
        </w:tc>
        <w:tc>
          <w:tcPr>
            <w:tcW w:w="2694" w:type="dxa"/>
            <w:shd w:val="clear" w:color="auto" w:fill="9CC2E5" w:themeFill="accent1" w:themeFillTint="99"/>
            <w:noWrap/>
            <w:vAlign w:val="center"/>
            <w:hideMark/>
          </w:tcPr>
          <w:p w14:paraId="0692265B"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-73.01</w:t>
            </w:r>
          </w:p>
        </w:tc>
        <w:tc>
          <w:tcPr>
            <w:tcW w:w="2409" w:type="dxa"/>
            <w:shd w:val="clear" w:color="auto" w:fill="9CC2E5" w:themeFill="accent1" w:themeFillTint="99"/>
            <w:noWrap/>
            <w:vAlign w:val="center"/>
            <w:hideMark/>
          </w:tcPr>
          <w:p w14:paraId="2FD63266"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-72.91</w:t>
            </w:r>
          </w:p>
        </w:tc>
      </w:tr>
      <w:tr w:rsidR="0068512A" w:rsidRPr="008766F1" w14:paraId="5974BD87" w14:textId="77777777" w:rsidTr="0068512A">
        <w:trPr>
          <w:trHeight w:val="255"/>
        </w:trPr>
        <w:tc>
          <w:tcPr>
            <w:tcW w:w="4252" w:type="dxa"/>
            <w:shd w:val="clear" w:color="auto" w:fill="auto"/>
            <w:noWrap/>
            <w:vAlign w:val="center"/>
            <w:hideMark/>
          </w:tcPr>
          <w:p w14:paraId="1E09E737" w14:textId="77777777" w:rsidR="0068512A" w:rsidRPr="008766F1" w:rsidRDefault="0068512A" w:rsidP="00DF3416">
            <w:pPr>
              <w:spacing w:after="0" w:line="276" w:lineRule="auto"/>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Margin (%)</w:t>
            </w:r>
          </w:p>
        </w:tc>
        <w:tc>
          <w:tcPr>
            <w:tcW w:w="2694" w:type="dxa"/>
            <w:shd w:val="clear" w:color="auto" w:fill="auto"/>
            <w:noWrap/>
            <w:vAlign w:val="center"/>
            <w:hideMark/>
          </w:tcPr>
          <w:p w14:paraId="7CF7EFC9"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-127.2%</w:t>
            </w:r>
          </w:p>
        </w:tc>
        <w:tc>
          <w:tcPr>
            <w:tcW w:w="2409" w:type="dxa"/>
            <w:shd w:val="clear" w:color="auto" w:fill="auto"/>
            <w:noWrap/>
            <w:vAlign w:val="center"/>
            <w:hideMark/>
          </w:tcPr>
          <w:p w14:paraId="4EB6E4CF"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-102.8%</w:t>
            </w:r>
          </w:p>
        </w:tc>
      </w:tr>
      <w:tr w:rsidR="0068512A" w:rsidRPr="008766F1" w14:paraId="12DC2765" w14:textId="77777777" w:rsidTr="0068512A">
        <w:trPr>
          <w:trHeight w:val="255"/>
        </w:trPr>
        <w:tc>
          <w:tcPr>
            <w:tcW w:w="4252" w:type="dxa"/>
            <w:shd w:val="clear" w:color="auto" w:fill="auto"/>
            <w:noWrap/>
            <w:vAlign w:val="center"/>
            <w:hideMark/>
          </w:tcPr>
          <w:p w14:paraId="6E97C632" w14:textId="77777777" w:rsidR="0068512A" w:rsidRPr="008766F1" w:rsidRDefault="0068512A" w:rsidP="00DF3416">
            <w:pPr>
              <w:spacing w:after="0" w:line="276" w:lineRule="auto"/>
              <w:rPr>
                <w:rFonts w:asciiTheme="minorHAnsi" w:hAnsiTheme="minorHAnsi" w:cstheme="minorHAnsi"/>
                <w:color w:val="000000"/>
                <w:sz w:val="22"/>
                <w:szCs w:val="22"/>
                <w:u w:val="single"/>
                <w:lang w:val="en-IN" w:eastAsia="en-IN"/>
              </w:rPr>
            </w:pPr>
            <w:r w:rsidRPr="008766F1">
              <w:rPr>
                <w:rFonts w:asciiTheme="minorHAnsi" w:hAnsiTheme="minorHAnsi" w:cstheme="minorHAnsi"/>
                <w:color w:val="000000"/>
                <w:sz w:val="22"/>
                <w:szCs w:val="22"/>
                <w:u w:val="single"/>
                <w:lang w:val="en-IN" w:eastAsia="en-IN"/>
              </w:rPr>
              <w:t>Less: Taxes</w:t>
            </w:r>
          </w:p>
        </w:tc>
        <w:tc>
          <w:tcPr>
            <w:tcW w:w="2694" w:type="dxa"/>
            <w:shd w:val="clear" w:color="auto" w:fill="auto"/>
            <w:noWrap/>
            <w:vAlign w:val="center"/>
            <w:hideMark/>
          </w:tcPr>
          <w:p w14:paraId="4F9B6A6B"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w:t>
            </w:r>
          </w:p>
        </w:tc>
        <w:tc>
          <w:tcPr>
            <w:tcW w:w="2409" w:type="dxa"/>
            <w:shd w:val="clear" w:color="auto" w:fill="auto"/>
            <w:noWrap/>
            <w:vAlign w:val="center"/>
            <w:hideMark/>
          </w:tcPr>
          <w:p w14:paraId="184E6743" w14:textId="77777777" w:rsidR="0068512A" w:rsidRPr="008766F1" w:rsidRDefault="0068512A" w:rsidP="00DF3416">
            <w:pPr>
              <w:spacing w:after="0" w:line="276" w:lineRule="auto"/>
              <w:jc w:val="center"/>
              <w:rPr>
                <w:rFonts w:asciiTheme="minorHAnsi" w:hAnsiTheme="minorHAnsi" w:cstheme="minorHAnsi"/>
                <w:color w:val="000000"/>
                <w:sz w:val="22"/>
                <w:szCs w:val="22"/>
                <w:lang w:val="en-IN" w:eastAsia="en-IN"/>
              </w:rPr>
            </w:pPr>
            <w:r w:rsidRPr="008766F1">
              <w:rPr>
                <w:rFonts w:asciiTheme="minorHAnsi" w:hAnsiTheme="minorHAnsi" w:cstheme="minorHAnsi"/>
                <w:color w:val="000000"/>
                <w:sz w:val="22"/>
                <w:szCs w:val="22"/>
                <w:lang w:val="en-IN" w:eastAsia="en-IN"/>
              </w:rPr>
              <w:t>-</w:t>
            </w:r>
          </w:p>
        </w:tc>
      </w:tr>
      <w:tr w:rsidR="0068512A" w:rsidRPr="008766F1" w14:paraId="372DBC51" w14:textId="77777777" w:rsidTr="0068512A">
        <w:trPr>
          <w:trHeight w:val="255"/>
        </w:trPr>
        <w:tc>
          <w:tcPr>
            <w:tcW w:w="4252" w:type="dxa"/>
            <w:shd w:val="clear" w:color="auto" w:fill="9CC2E5" w:themeFill="accent1" w:themeFillTint="99"/>
            <w:noWrap/>
            <w:vAlign w:val="center"/>
            <w:hideMark/>
          </w:tcPr>
          <w:p w14:paraId="22E00E0F" w14:textId="77777777" w:rsidR="0068512A" w:rsidRPr="008766F1" w:rsidRDefault="0068512A" w:rsidP="00DF3416">
            <w:pPr>
              <w:spacing w:after="0" w:line="276" w:lineRule="auto"/>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PAT</w:t>
            </w:r>
          </w:p>
        </w:tc>
        <w:tc>
          <w:tcPr>
            <w:tcW w:w="2694" w:type="dxa"/>
            <w:shd w:val="clear" w:color="auto" w:fill="9CC2E5" w:themeFill="accent1" w:themeFillTint="99"/>
            <w:noWrap/>
            <w:vAlign w:val="center"/>
            <w:hideMark/>
          </w:tcPr>
          <w:p w14:paraId="08880A0D"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-73.01</w:t>
            </w:r>
          </w:p>
        </w:tc>
        <w:tc>
          <w:tcPr>
            <w:tcW w:w="2409" w:type="dxa"/>
            <w:shd w:val="clear" w:color="auto" w:fill="9CC2E5" w:themeFill="accent1" w:themeFillTint="99"/>
            <w:noWrap/>
            <w:vAlign w:val="center"/>
            <w:hideMark/>
          </w:tcPr>
          <w:p w14:paraId="65F65BD4" w14:textId="77777777" w:rsidR="0068512A" w:rsidRPr="008766F1" w:rsidRDefault="0068512A" w:rsidP="00DF3416">
            <w:pPr>
              <w:spacing w:after="0" w:line="276" w:lineRule="auto"/>
              <w:jc w:val="center"/>
              <w:rPr>
                <w:rFonts w:asciiTheme="minorHAnsi" w:hAnsiTheme="minorHAnsi" w:cstheme="minorHAnsi"/>
                <w:b/>
                <w:bCs/>
                <w:color w:val="000000"/>
                <w:sz w:val="22"/>
                <w:szCs w:val="22"/>
                <w:lang w:val="en-IN" w:eastAsia="en-IN"/>
              </w:rPr>
            </w:pPr>
            <w:r w:rsidRPr="008766F1">
              <w:rPr>
                <w:rFonts w:asciiTheme="minorHAnsi" w:hAnsiTheme="minorHAnsi" w:cstheme="minorHAnsi"/>
                <w:b/>
                <w:bCs/>
                <w:color w:val="000000"/>
                <w:sz w:val="22"/>
                <w:szCs w:val="22"/>
                <w:lang w:val="en-IN" w:eastAsia="en-IN"/>
              </w:rPr>
              <w:t>-72.91</w:t>
            </w:r>
          </w:p>
        </w:tc>
      </w:tr>
      <w:tr w:rsidR="0068512A" w:rsidRPr="008766F1" w14:paraId="3DBA7973" w14:textId="77777777" w:rsidTr="0068512A">
        <w:trPr>
          <w:trHeight w:val="270"/>
        </w:trPr>
        <w:tc>
          <w:tcPr>
            <w:tcW w:w="4252" w:type="dxa"/>
            <w:shd w:val="clear" w:color="auto" w:fill="auto"/>
            <w:noWrap/>
            <w:vAlign w:val="center"/>
            <w:hideMark/>
          </w:tcPr>
          <w:p w14:paraId="709E4345" w14:textId="77777777" w:rsidR="0068512A" w:rsidRPr="008766F1" w:rsidRDefault="0068512A" w:rsidP="00DF3416">
            <w:pPr>
              <w:spacing w:after="0" w:line="276" w:lineRule="auto"/>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Margin (%)</w:t>
            </w:r>
          </w:p>
        </w:tc>
        <w:tc>
          <w:tcPr>
            <w:tcW w:w="2694" w:type="dxa"/>
            <w:shd w:val="clear" w:color="auto" w:fill="auto"/>
            <w:noWrap/>
            <w:vAlign w:val="center"/>
            <w:hideMark/>
          </w:tcPr>
          <w:p w14:paraId="028791BA"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-127.2%</w:t>
            </w:r>
          </w:p>
        </w:tc>
        <w:tc>
          <w:tcPr>
            <w:tcW w:w="2409" w:type="dxa"/>
            <w:shd w:val="clear" w:color="auto" w:fill="auto"/>
            <w:noWrap/>
            <w:vAlign w:val="center"/>
            <w:hideMark/>
          </w:tcPr>
          <w:p w14:paraId="25EE302A" w14:textId="77777777" w:rsidR="0068512A" w:rsidRPr="008766F1" w:rsidRDefault="0068512A" w:rsidP="00DF3416">
            <w:pPr>
              <w:spacing w:after="0" w:line="276" w:lineRule="auto"/>
              <w:jc w:val="center"/>
              <w:rPr>
                <w:rFonts w:asciiTheme="minorHAnsi" w:hAnsiTheme="minorHAnsi" w:cstheme="minorHAnsi"/>
                <w:i/>
                <w:iCs/>
                <w:color w:val="000000"/>
                <w:sz w:val="22"/>
                <w:szCs w:val="22"/>
                <w:lang w:val="en-IN" w:eastAsia="en-IN"/>
              </w:rPr>
            </w:pPr>
            <w:r w:rsidRPr="008766F1">
              <w:rPr>
                <w:rFonts w:asciiTheme="minorHAnsi" w:hAnsiTheme="minorHAnsi" w:cstheme="minorHAnsi"/>
                <w:i/>
                <w:iCs/>
                <w:color w:val="000000"/>
                <w:sz w:val="22"/>
                <w:szCs w:val="22"/>
                <w:lang w:val="en-IN" w:eastAsia="en-IN"/>
              </w:rPr>
              <w:t>-102.8%</w:t>
            </w:r>
          </w:p>
        </w:tc>
      </w:tr>
    </w:tbl>
    <w:p w14:paraId="35D2187B" w14:textId="77777777" w:rsidR="0068512A" w:rsidRDefault="0068512A" w:rsidP="0068512A">
      <w:pPr>
        <w:pStyle w:val="ListParagraph"/>
        <w:tabs>
          <w:tab w:val="left" w:pos="284"/>
        </w:tabs>
        <w:spacing w:after="0" w:line="360" w:lineRule="auto"/>
        <w:ind w:left="284" w:right="-472"/>
        <w:jc w:val="both"/>
        <w:rPr>
          <w:rFonts w:ascii="Arial" w:hAnsi="Arial" w:cs="Arial"/>
          <w:b/>
          <w:noProof/>
          <w:sz w:val="22"/>
          <w:szCs w:val="22"/>
        </w:rPr>
      </w:pPr>
    </w:p>
    <w:p w14:paraId="5801E925" w14:textId="77777777" w:rsidR="0068512A" w:rsidRPr="00BE637E" w:rsidRDefault="0068512A" w:rsidP="0068512A">
      <w:pPr>
        <w:tabs>
          <w:tab w:val="left" w:pos="142"/>
        </w:tabs>
        <w:spacing w:line="360" w:lineRule="auto"/>
        <w:ind w:left="284" w:right="-23"/>
        <w:jc w:val="both"/>
        <w:rPr>
          <w:rFonts w:ascii="Arial" w:hAnsi="Arial" w:cs="Arial"/>
          <w:b/>
          <w:i/>
          <w:sz w:val="22"/>
          <w:szCs w:val="22"/>
        </w:rPr>
      </w:pPr>
      <w:r w:rsidRPr="00BE637E">
        <w:rPr>
          <w:rFonts w:ascii="Arial" w:hAnsi="Arial" w:cs="Arial"/>
          <w:b/>
          <w:i/>
          <w:sz w:val="22"/>
          <w:szCs w:val="22"/>
        </w:rPr>
        <w:t>Notes:</w:t>
      </w:r>
    </w:p>
    <w:p w14:paraId="5C5A0EB3" w14:textId="77777777" w:rsidR="0068512A" w:rsidRDefault="0068512A" w:rsidP="0068512A">
      <w:pPr>
        <w:pStyle w:val="ListParagraph"/>
        <w:numPr>
          <w:ilvl w:val="0"/>
          <w:numId w:val="42"/>
        </w:numPr>
        <w:tabs>
          <w:tab w:val="left" w:pos="142"/>
        </w:tabs>
        <w:spacing w:line="360" w:lineRule="auto"/>
        <w:ind w:left="709" w:right="-23" w:hanging="425"/>
        <w:jc w:val="both"/>
        <w:rPr>
          <w:rFonts w:ascii="Arial" w:hAnsi="Arial" w:cs="Arial"/>
          <w:sz w:val="22"/>
          <w:szCs w:val="22"/>
        </w:rPr>
      </w:pPr>
      <w:r w:rsidRPr="00D7418B">
        <w:rPr>
          <w:rFonts w:ascii="Arial" w:hAnsi="Arial" w:cs="Arial"/>
          <w:sz w:val="22"/>
          <w:szCs w:val="22"/>
        </w:rPr>
        <w:t xml:space="preserve">As per the historical analysis, it is observed that EBITDA Margin of the company </w:t>
      </w:r>
      <w:r>
        <w:rPr>
          <w:rFonts w:ascii="Arial" w:hAnsi="Arial" w:cs="Arial"/>
          <w:sz w:val="22"/>
          <w:szCs w:val="22"/>
        </w:rPr>
        <w:t xml:space="preserve">positive and increased from 15.1% in FY 2022 to 25.1% in FY 2023. </w:t>
      </w:r>
    </w:p>
    <w:p w14:paraId="05F2D634" w14:textId="77777777" w:rsidR="0068512A" w:rsidRDefault="0068512A" w:rsidP="0068512A">
      <w:pPr>
        <w:pStyle w:val="ListParagraph"/>
        <w:numPr>
          <w:ilvl w:val="0"/>
          <w:numId w:val="42"/>
        </w:numPr>
        <w:tabs>
          <w:tab w:val="left" w:pos="142"/>
        </w:tabs>
        <w:spacing w:line="360" w:lineRule="auto"/>
        <w:ind w:left="709" w:right="-23" w:hanging="425"/>
        <w:jc w:val="both"/>
        <w:rPr>
          <w:rFonts w:ascii="Arial" w:hAnsi="Arial" w:cs="Arial"/>
          <w:sz w:val="22"/>
          <w:szCs w:val="22"/>
        </w:rPr>
      </w:pPr>
      <w:r w:rsidRPr="00D7418B">
        <w:rPr>
          <w:rFonts w:ascii="Arial" w:hAnsi="Arial" w:cs="Arial"/>
          <w:sz w:val="22"/>
          <w:szCs w:val="22"/>
        </w:rPr>
        <w:t>Net Profit Margin were negative throughout FY</w:t>
      </w:r>
      <w:r>
        <w:rPr>
          <w:rFonts w:ascii="Arial" w:hAnsi="Arial" w:cs="Arial"/>
          <w:sz w:val="22"/>
          <w:szCs w:val="22"/>
        </w:rPr>
        <w:t xml:space="preserve"> 2022</w:t>
      </w:r>
      <w:r w:rsidRPr="00D7418B">
        <w:rPr>
          <w:rFonts w:ascii="Arial" w:hAnsi="Arial" w:cs="Arial"/>
          <w:sz w:val="22"/>
          <w:szCs w:val="22"/>
        </w:rPr>
        <w:t xml:space="preserve"> to FY 20</w:t>
      </w:r>
      <w:r>
        <w:rPr>
          <w:rFonts w:ascii="Arial" w:hAnsi="Arial" w:cs="Arial"/>
          <w:sz w:val="22"/>
          <w:szCs w:val="22"/>
        </w:rPr>
        <w:t>23</w:t>
      </w:r>
      <w:r w:rsidRPr="00D7418B">
        <w:rPr>
          <w:rFonts w:ascii="Arial" w:hAnsi="Arial" w:cs="Arial"/>
          <w:sz w:val="22"/>
          <w:szCs w:val="22"/>
        </w:rPr>
        <w:t xml:space="preserve"> due</w:t>
      </w:r>
      <w:r>
        <w:rPr>
          <w:rFonts w:ascii="Arial" w:hAnsi="Arial" w:cs="Arial"/>
          <w:sz w:val="22"/>
          <w:szCs w:val="22"/>
        </w:rPr>
        <w:t xml:space="preserve"> to the higher financing costs.</w:t>
      </w:r>
    </w:p>
    <w:p w14:paraId="50102EF4" w14:textId="77777777" w:rsidR="0068512A" w:rsidRPr="007B6855" w:rsidRDefault="0068512A" w:rsidP="0068512A">
      <w:pPr>
        <w:pStyle w:val="ListParagraph"/>
        <w:numPr>
          <w:ilvl w:val="0"/>
          <w:numId w:val="42"/>
        </w:numPr>
        <w:tabs>
          <w:tab w:val="left" w:pos="142"/>
        </w:tabs>
        <w:spacing w:line="360" w:lineRule="auto"/>
        <w:ind w:left="709" w:right="-23" w:hanging="425"/>
        <w:jc w:val="both"/>
        <w:rPr>
          <w:rFonts w:ascii="Arial" w:hAnsi="Arial" w:cs="Arial"/>
          <w:sz w:val="22"/>
          <w:szCs w:val="22"/>
        </w:rPr>
      </w:pPr>
      <w:r w:rsidRPr="007B6855">
        <w:rPr>
          <w:rFonts w:ascii="Arial" w:hAnsi="Arial" w:cs="Arial"/>
          <w:sz w:val="22"/>
          <w:szCs w:val="22"/>
        </w:rPr>
        <w:t xml:space="preserve">Revenues of the company were constantly increasing in most of the past recent years historically </w:t>
      </w:r>
    </w:p>
    <w:p w14:paraId="17E62AF9" w14:textId="77777777" w:rsidR="0068512A" w:rsidRDefault="0068512A" w:rsidP="0068512A">
      <w:pPr>
        <w:pStyle w:val="ListParagraph"/>
        <w:tabs>
          <w:tab w:val="left" w:pos="142"/>
        </w:tabs>
        <w:spacing w:after="0" w:line="360" w:lineRule="auto"/>
        <w:ind w:left="284" w:right="-22"/>
        <w:jc w:val="both"/>
        <w:rPr>
          <w:rFonts w:ascii="Arial" w:hAnsi="Arial" w:cs="Arial"/>
          <w:sz w:val="22"/>
          <w:szCs w:val="22"/>
        </w:rPr>
      </w:pPr>
    </w:p>
    <w:p w14:paraId="740B4E3F" w14:textId="77777777" w:rsidR="0068512A" w:rsidRDefault="0068512A" w:rsidP="0068512A">
      <w:pPr>
        <w:pStyle w:val="ListParagraph"/>
        <w:tabs>
          <w:tab w:val="left" w:pos="142"/>
        </w:tabs>
        <w:spacing w:after="0" w:line="360" w:lineRule="auto"/>
        <w:ind w:left="284" w:right="-22"/>
        <w:jc w:val="both"/>
        <w:rPr>
          <w:rFonts w:ascii="Arial" w:hAnsi="Arial" w:cs="Arial"/>
          <w:sz w:val="22"/>
          <w:szCs w:val="22"/>
        </w:rPr>
      </w:pPr>
    </w:p>
    <w:p w14:paraId="70C5C523" w14:textId="77777777" w:rsidR="0068512A" w:rsidRDefault="0068512A" w:rsidP="0068512A">
      <w:pPr>
        <w:pStyle w:val="ListParagraph"/>
        <w:tabs>
          <w:tab w:val="left" w:pos="142"/>
        </w:tabs>
        <w:spacing w:after="0" w:line="360" w:lineRule="auto"/>
        <w:ind w:left="284" w:right="-22"/>
        <w:jc w:val="both"/>
        <w:rPr>
          <w:rFonts w:ascii="Arial" w:hAnsi="Arial" w:cs="Arial"/>
          <w:sz w:val="22"/>
          <w:szCs w:val="22"/>
        </w:rPr>
      </w:pPr>
    </w:p>
    <w:p w14:paraId="6E28D276" w14:textId="28D878DE" w:rsidR="0068512A" w:rsidRPr="007B6855" w:rsidRDefault="0068512A" w:rsidP="0068512A">
      <w:pPr>
        <w:pStyle w:val="ListParagraph"/>
        <w:numPr>
          <w:ilvl w:val="0"/>
          <w:numId w:val="23"/>
        </w:numPr>
        <w:tabs>
          <w:tab w:val="left" w:pos="284"/>
        </w:tabs>
        <w:spacing w:after="0" w:line="360" w:lineRule="auto"/>
        <w:ind w:left="284" w:right="-22" w:hanging="426"/>
        <w:jc w:val="both"/>
        <w:rPr>
          <w:rFonts w:ascii="Arial" w:hAnsi="Arial" w:cs="Arial"/>
          <w:sz w:val="22"/>
          <w:szCs w:val="22"/>
        </w:rPr>
      </w:pPr>
      <w:r w:rsidRPr="007B6855">
        <w:rPr>
          <w:rFonts w:ascii="Arial" w:hAnsi="Arial" w:cs="Arial"/>
          <w:b/>
          <w:noProof/>
          <w:sz w:val="22"/>
          <w:szCs w:val="22"/>
        </w:rPr>
        <w:lastRenderedPageBreak/>
        <w:t xml:space="preserve">PROJECTED PROFIT &amp; LOSS STATEMENT (From FY 2023-24 to FY 2028-29): </w:t>
      </w:r>
      <w:r w:rsidRPr="007B6855">
        <w:rPr>
          <w:rFonts w:ascii="Arial" w:hAnsi="Arial" w:cs="Arial"/>
          <w:sz w:val="22"/>
          <w:szCs w:val="22"/>
        </w:rPr>
        <w:t>Based</w:t>
      </w:r>
      <w:r w:rsidRPr="007B6855">
        <w:rPr>
          <w:rFonts w:ascii="Arial" w:hAnsi="Arial" w:cs="Arial"/>
          <w:sz w:val="22"/>
          <w:szCs w:val="22"/>
          <w:lang w:val="en-IN"/>
        </w:rPr>
        <w:t xml:space="preserve"> on the data/ information/ inputs provided by the Bank/ company,</w:t>
      </w:r>
      <w:r>
        <w:rPr>
          <w:rFonts w:ascii="Arial" w:hAnsi="Arial" w:cs="Arial"/>
          <w:sz w:val="22"/>
          <w:szCs w:val="22"/>
          <w:lang w:val="en-IN"/>
        </w:rPr>
        <w:t xml:space="preserve"> As per shared concession agreement with Delhi Jal Board the </w:t>
      </w:r>
      <w:r w:rsidRPr="007B6855">
        <w:rPr>
          <w:rFonts w:ascii="Arial" w:hAnsi="Arial" w:cs="Arial"/>
          <w:sz w:val="22"/>
          <w:szCs w:val="22"/>
          <w:lang w:val="en-IN"/>
        </w:rPr>
        <w:t xml:space="preserve">financial projections of the </w:t>
      </w:r>
      <w:r>
        <w:rPr>
          <w:rFonts w:ascii="Arial" w:hAnsi="Arial" w:cs="Arial"/>
          <w:sz w:val="22"/>
          <w:szCs w:val="22"/>
          <w:lang w:val="en-IN"/>
        </w:rPr>
        <w:t>company</w:t>
      </w:r>
      <w:r w:rsidRPr="007B6855">
        <w:rPr>
          <w:rFonts w:ascii="Arial" w:hAnsi="Arial" w:cs="Arial"/>
          <w:sz w:val="22"/>
          <w:szCs w:val="22"/>
          <w:lang w:val="en-IN"/>
        </w:rPr>
        <w:t xml:space="preserve"> have been estimated as follows:</w:t>
      </w:r>
    </w:p>
    <w:p w14:paraId="2F1EF7B9" w14:textId="77777777" w:rsidR="0068512A" w:rsidRPr="00D35E35" w:rsidRDefault="0068512A" w:rsidP="0068512A">
      <w:pPr>
        <w:tabs>
          <w:tab w:val="left" w:pos="142"/>
        </w:tabs>
        <w:spacing w:after="0" w:line="240" w:lineRule="auto"/>
        <w:ind w:left="284" w:right="-22"/>
        <w:jc w:val="right"/>
        <w:rPr>
          <w:rFonts w:ascii="Arial" w:hAnsi="Arial" w:cs="Arial"/>
          <w:b/>
          <w:bCs/>
          <w:i/>
          <w:iCs/>
          <w:noProof/>
          <w:sz w:val="20"/>
          <w:szCs w:val="20"/>
        </w:rPr>
      </w:pPr>
      <w:r w:rsidRPr="00D35E35">
        <w:rPr>
          <w:rFonts w:ascii="Arial" w:hAnsi="Arial" w:cs="Arial"/>
          <w:b/>
          <w:bCs/>
          <w:i/>
          <w:iCs/>
          <w:sz w:val="20"/>
          <w:szCs w:val="20"/>
        </w:rPr>
        <w:t>(Figures in INR Crores)</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015"/>
        <w:gridCol w:w="1016"/>
        <w:gridCol w:w="1016"/>
        <w:gridCol w:w="1016"/>
        <w:gridCol w:w="1016"/>
        <w:gridCol w:w="1016"/>
      </w:tblGrid>
      <w:tr w:rsidR="0068512A" w:rsidRPr="002A34CC" w14:paraId="7ABC8732" w14:textId="77777777" w:rsidTr="0068512A">
        <w:trPr>
          <w:trHeight w:val="240"/>
        </w:trPr>
        <w:tc>
          <w:tcPr>
            <w:tcW w:w="3260" w:type="dxa"/>
            <w:shd w:val="clear" w:color="auto" w:fill="002060"/>
            <w:noWrap/>
            <w:vAlign w:val="center"/>
            <w:hideMark/>
          </w:tcPr>
          <w:p w14:paraId="52123B9D" w14:textId="77777777" w:rsidR="0068512A" w:rsidRPr="002A34CC" w:rsidRDefault="0068512A" w:rsidP="00DF3416">
            <w:pPr>
              <w:spacing w:after="0" w:line="360" w:lineRule="auto"/>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Particulars</w:t>
            </w:r>
          </w:p>
        </w:tc>
        <w:tc>
          <w:tcPr>
            <w:tcW w:w="1015" w:type="dxa"/>
            <w:shd w:val="clear" w:color="auto" w:fill="002060"/>
            <w:noWrap/>
            <w:vAlign w:val="center"/>
            <w:hideMark/>
          </w:tcPr>
          <w:p w14:paraId="2085D3D9"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2023-24</w:t>
            </w:r>
          </w:p>
        </w:tc>
        <w:tc>
          <w:tcPr>
            <w:tcW w:w="1016" w:type="dxa"/>
            <w:shd w:val="clear" w:color="auto" w:fill="002060"/>
            <w:noWrap/>
            <w:vAlign w:val="center"/>
            <w:hideMark/>
          </w:tcPr>
          <w:p w14:paraId="491CEF31"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2024-25</w:t>
            </w:r>
          </w:p>
        </w:tc>
        <w:tc>
          <w:tcPr>
            <w:tcW w:w="1016" w:type="dxa"/>
            <w:shd w:val="clear" w:color="auto" w:fill="002060"/>
            <w:noWrap/>
            <w:vAlign w:val="center"/>
            <w:hideMark/>
          </w:tcPr>
          <w:p w14:paraId="76110FF3"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2025-26</w:t>
            </w:r>
          </w:p>
        </w:tc>
        <w:tc>
          <w:tcPr>
            <w:tcW w:w="1016" w:type="dxa"/>
            <w:shd w:val="clear" w:color="auto" w:fill="002060"/>
            <w:noWrap/>
            <w:vAlign w:val="center"/>
            <w:hideMark/>
          </w:tcPr>
          <w:p w14:paraId="079DE5BA"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2026-27</w:t>
            </w:r>
          </w:p>
        </w:tc>
        <w:tc>
          <w:tcPr>
            <w:tcW w:w="1016" w:type="dxa"/>
            <w:shd w:val="clear" w:color="auto" w:fill="002060"/>
            <w:noWrap/>
            <w:vAlign w:val="center"/>
            <w:hideMark/>
          </w:tcPr>
          <w:p w14:paraId="4F82BB34"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2027-28</w:t>
            </w:r>
          </w:p>
        </w:tc>
        <w:tc>
          <w:tcPr>
            <w:tcW w:w="1016" w:type="dxa"/>
            <w:shd w:val="clear" w:color="auto" w:fill="002060"/>
            <w:noWrap/>
            <w:vAlign w:val="center"/>
            <w:hideMark/>
          </w:tcPr>
          <w:p w14:paraId="6554A14A"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2028-29</w:t>
            </w:r>
          </w:p>
        </w:tc>
      </w:tr>
      <w:tr w:rsidR="0068512A" w:rsidRPr="002A34CC" w14:paraId="7C47E18B" w14:textId="77777777" w:rsidTr="0068512A">
        <w:trPr>
          <w:trHeight w:val="240"/>
        </w:trPr>
        <w:tc>
          <w:tcPr>
            <w:tcW w:w="3260" w:type="dxa"/>
            <w:shd w:val="clear" w:color="auto" w:fill="auto"/>
            <w:noWrap/>
            <w:vAlign w:val="center"/>
            <w:hideMark/>
          </w:tcPr>
          <w:p w14:paraId="2D9B77E9"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Billings</w:t>
            </w:r>
          </w:p>
        </w:tc>
        <w:tc>
          <w:tcPr>
            <w:tcW w:w="1015" w:type="dxa"/>
            <w:shd w:val="clear" w:color="auto" w:fill="auto"/>
            <w:noWrap/>
            <w:vAlign w:val="center"/>
            <w:hideMark/>
          </w:tcPr>
          <w:p w14:paraId="4053EB1A"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20.37</w:t>
            </w:r>
          </w:p>
        </w:tc>
        <w:tc>
          <w:tcPr>
            <w:tcW w:w="1016" w:type="dxa"/>
            <w:shd w:val="clear" w:color="auto" w:fill="auto"/>
            <w:noWrap/>
            <w:vAlign w:val="center"/>
            <w:hideMark/>
          </w:tcPr>
          <w:p w14:paraId="6E6F2CE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79.47</w:t>
            </w:r>
          </w:p>
        </w:tc>
        <w:tc>
          <w:tcPr>
            <w:tcW w:w="1016" w:type="dxa"/>
            <w:shd w:val="clear" w:color="auto" w:fill="auto"/>
            <w:noWrap/>
            <w:vAlign w:val="center"/>
            <w:hideMark/>
          </w:tcPr>
          <w:p w14:paraId="3A1A2EF9"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98.15</w:t>
            </w:r>
          </w:p>
        </w:tc>
        <w:tc>
          <w:tcPr>
            <w:tcW w:w="1016" w:type="dxa"/>
            <w:shd w:val="clear" w:color="auto" w:fill="auto"/>
            <w:noWrap/>
            <w:vAlign w:val="center"/>
            <w:hideMark/>
          </w:tcPr>
          <w:p w14:paraId="1988E1F2"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111.60</w:t>
            </w:r>
          </w:p>
        </w:tc>
        <w:tc>
          <w:tcPr>
            <w:tcW w:w="1016" w:type="dxa"/>
            <w:shd w:val="clear" w:color="auto" w:fill="auto"/>
            <w:noWrap/>
            <w:vAlign w:val="center"/>
            <w:hideMark/>
          </w:tcPr>
          <w:p w14:paraId="3350D270"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120.84</w:t>
            </w:r>
          </w:p>
        </w:tc>
        <w:tc>
          <w:tcPr>
            <w:tcW w:w="1016" w:type="dxa"/>
            <w:shd w:val="clear" w:color="auto" w:fill="auto"/>
            <w:noWrap/>
            <w:vAlign w:val="center"/>
            <w:hideMark/>
          </w:tcPr>
          <w:p w14:paraId="3EA5DE24"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64.35</w:t>
            </w:r>
          </w:p>
        </w:tc>
      </w:tr>
      <w:tr w:rsidR="0068512A" w:rsidRPr="002A34CC" w14:paraId="4CE279BF" w14:textId="77777777" w:rsidTr="0068512A">
        <w:trPr>
          <w:trHeight w:val="240"/>
        </w:trPr>
        <w:tc>
          <w:tcPr>
            <w:tcW w:w="3260" w:type="dxa"/>
            <w:shd w:val="clear" w:color="auto" w:fill="auto"/>
            <w:noWrap/>
            <w:vAlign w:val="center"/>
            <w:hideMark/>
          </w:tcPr>
          <w:p w14:paraId="6CA482DC"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GST Claim from DJB-NOR</w:t>
            </w:r>
          </w:p>
        </w:tc>
        <w:tc>
          <w:tcPr>
            <w:tcW w:w="1015" w:type="dxa"/>
            <w:shd w:val="clear" w:color="auto" w:fill="auto"/>
            <w:noWrap/>
            <w:vAlign w:val="center"/>
            <w:hideMark/>
          </w:tcPr>
          <w:p w14:paraId="7E3D2B61"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0.41</w:t>
            </w:r>
          </w:p>
        </w:tc>
        <w:tc>
          <w:tcPr>
            <w:tcW w:w="1016" w:type="dxa"/>
            <w:shd w:val="clear" w:color="auto" w:fill="auto"/>
            <w:noWrap/>
            <w:vAlign w:val="center"/>
            <w:hideMark/>
          </w:tcPr>
          <w:p w14:paraId="0BB61304"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1.59</w:t>
            </w:r>
          </w:p>
        </w:tc>
        <w:tc>
          <w:tcPr>
            <w:tcW w:w="1016" w:type="dxa"/>
            <w:shd w:val="clear" w:color="auto" w:fill="auto"/>
            <w:noWrap/>
            <w:vAlign w:val="center"/>
            <w:hideMark/>
          </w:tcPr>
          <w:p w14:paraId="63042DC8"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1.96</w:t>
            </w:r>
          </w:p>
        </w:tc>
        <w:tc>
          <w:tcPr>
            <w:tcW w:w="1016" w:type="dxa"/>
            <w:shd w:val="clear" w:color="auto" w:fill="auto"/>
            <w:noWrap/>
            <w:vAlign w:val="center"/>
            <w:hideMark/>
          </w:tcPr>
          <w:p w14:paraId="325D4DBD"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2.23</w:t>
            </w:r>
          </w:p>
        </w:tc>
        <w:tc>
          <w:tcPr>
            <w:tcW w:w="1016" w:type="dxa"/>
            <w:shd w:val="clear" w:color="auto" w:fill="auto"/>
            <w:noWrap/>
            <w:vAlign w:val="center"/>
            <w:hideMark/>
          </w:tcPr>
          <w:p w14:paraId="407C1DB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2.42</w:t>
            </w:r>
          </w:p>
        </w:tc>
        <w:tc>
          <w:tcPr>
            <w:tcW w:w="1016" w:type="dxa"/>
            <w:shd w:val="clear" w:color="auto" w:fill="auto"/>
            <w:noWrap/>
            <w:vAlign w:val="center"/>
            <w:hideMark/>
          </w:tcPr>
          <w:p w14:paraId="748C7E9E"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1.29</w:t>
            </w:r>
          </w:p>
        </w:tc>
      </w:tr>
      <w:tr w:rsidR="0068512A" w:rsidRPr="002A34CC" w14:paraId="4FFB87FD" w14:textId="77777777" w:rsidTr="0068512A">
        <w:trPr>
          <w:trHeight w:val="240"/>
        </w:trPr>
        <w:tc>
          <w:tcPr>
            <w:tcW w:w="3260" w:type="dxa"/>
            <w:shd w:val="clear" w:color="auto" w:fill="auto"/>
            <w:noWrap/>
            <w:vAlign w:val="center"/>
            <w:hideMark/>
          </w:tcPr>
          <w:p w14:paraId="27656217"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Power Incentive</w:t>
            </w:r>
          </w:p>
        </w:tc>
        <w:tc>
          <w:tcPr>
            <w:tcW w:w="1015" w:type="dxa"/>
            <w:shd w:val="clear" w:color="auto" w:fill="auto"/>
            <w:noWrap/>
            <w:vAlign w:val="center"/>
            <w:hideMark/>
          </w:tcPr>
          <w:p w14:paraId="7770CDB1"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0.12</w:t>
            </w:r>
          </w:p>
        </w:tc>
        <w:tc>
          <w:tcPr>
            <w:tcW w:w="1016" w:type="dxa"/>
            <w:shd w:val="clear" w:color="auto" w:fill="auto"/>
            <w:noWrap/>
            <w:vAlign w:val="center"/>
            <w:hideMark/>
          </w:tcPr>
          <w:p w14:paraId="3D8FE820"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0.48</w:t>
            </w:r>
          </w:p>
        </w:tc>
        <w:tc>
          <w:tcPr>
            <w:tcW w:w="1016" w:type="dxa"/>
            <w:shd w:val="clear" w:color="auto" w:fill="auto"/>
            <w:noWrap/>
            <w:vAlign w:val="center"/>
            <w:hideMark/>
          </w:tcPr>
          <w:p w14:paraId="54C8F1F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0.48</w:t>
            </w:r>
          </w:p>
        </w:tc>
        <w:tc>
          <w:tcPr>
            <w:tcW w:w="1016" w:type="dxa"/>
            <w:shd w:val="clear" w:color="auto" w:fill="auto"/>
            <w:noWrap/>
            <w:vAlign w:val="center"/>
            <w:hideMark/>
          </w:tcPr>
          <w:p w14:paraId="3BF7382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0.48</w:t>
            </w:r>
          </w:p>
        </w:tc>
        <w:tc>
          <w:tcPr>
            <w:tcW w:w="1016" w:type="dxa"/>
            <w:shd w:val="clear" w:color="auto" w:fill="auto"/>
            <w:noWrap/>
            <w:vAlign w:val="center"/>
            <w:hideMark/>
          </w:tcPr>
          <w:p w14:paraId="1631ABC0"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0.48</w:t>
            </w:r>
          </w:p>
        </w:tc>
        <w:tc>
          <w:tcPr>
            <w:tcW w:w="1016" w:type="dxa"/>
            <w:shd w:val="clear" w:color="auto" w:fill="auto"/>
            <w:noWrap/>
            <w:vAlign w:val="center"/>
            <w:hideMark/>
          </w:tcPr>
          <w:p w14:paraId="0A96A318"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0.24</w:t>
            </w:r>
          </w:p>
        </w:tc>
      </w:tr>
      <w:tr w:rsidR="0068512A" w:rsidRPr="002A34CC" w14:paraId="6A3296BA" w14:textId="77777777" w:rsidTr="0068512A">
        <w:trPr>
          <w:trHeight w:val="240"/>
        </w:trPr>
        <w:tc>
          <w:tcPr>
            <w:tcW w:w="3260" w:type="dxa"/>
            <w:shd w:val="clear" w:color="auto" w:fill="auto"/>
            <w:noWrap/>
            <w:vAlign w:val="center"/>
            <w:hideMark/>
          </w:tcPr>
          <w:p w14:paraId="7F9CDE8E"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New HSC Revenue Post Capex</w:t>
            </w:r>
          </w:p>
        </w:tc>
        <w:tc>
          <w:tcPr>
            <w:tcW w:w="1015" w:type="dxa"/>
            <w:shd w:val="clear" w:color="auto" w:fill="auto"/>
            <w:noWrap/>
            <w:vAlign w:val="center"/>
            <w:hideMark/>
          </w:tcPr>
          <w:p w14:paraId="4012F222"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2.73</w:t>
            </w:r>
          </w:p>
        </w:tc>
        <w:tc>
          <w:tcPr>
            <w:tcW w:w="1016" w:type="dxa"/>
            <w:shd w:val="clear" w:color="auto" w:fill="auto"/>
            <w:noWrap/>
            <w:vAlign w:val="center"/>
            <w:hideMark/>
          </w:tcPr>
          <w:p w14:paraId="31DFE8A1"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5.37</w:t>
            </w:r>
          </w:p>
        </w:tc>
        <w:tc>
          <w:tcPr>
            <w:tcW w:w="1016" w:type="dxa"/>
            <w:shd w:val="clear" w:color="auto" w:fill="auto"/>
            <w:noWrap/>
            <w:vAlign w:val="center"/>
            <w:hideMark/>
          </w:tcPr>
          <w:p w14:paraId="75EC4000"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2.69</w:t>
            </w:r>
          </w:p>
        </w:tc>
        <w:tc>
          <w:tcPr>
            <w:tcW w:w="1016" w:type="dxa"/>
            <w:shd w:val="clear" w:color="auto" w:fill="auto"/>
            <w:noWrap/>
            <w:vAlign w:val="center"/>
            <w:hideMark/>
          </w:tcPr>
          <w:p w14:paraId="03604633"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2.69</w:t>
            </w:r>
          </w:p>
        </w:tc>
        <w:tc>
          <w:tcPr>
            <w:tcW w:w="1016" w:type="dxa"/>
            <w:shd w:val="clear" w:color="auto" w:fill="auto"/>
            <w:noWrap/>
            <w:vAlign w:val="center"/>
            <w:hideMark/>
          </w:tcPr>
          <w:p w14:paraId="1F71D24B"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2.69</w:t>
            </w:r>
          </w:p>
        </w:tc>
        <w:tc>
          <w:tcPr>
            <w:tcW w:w="1016" w:type="dxa"/>
            <w:shd w:val="clear" w:color="auto" w:fill="auto"/>
            <w:noWrap/>
            <w:vAlign w:val="center"/>
            <w:hideMark/>
          </w:tcPr>
          <w:p w14:paraId="6C9D50D3"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1.34</w:t>
            </w:r>
          </w:p>
        </w:tc>
      </w:tr>
      <w:tr w:rsidR="0068512A" w:rsidRPr="002A34CC" w14:paraId="7AC0F61D" w14:textId="77777777" w:rsidTr="0068512A">
        <w:trPr>
          <w:trHeight w:val="255"/>
        </w:trPr>
        <w:tc>
          <w:tcPr>
            <w:tcW w:w="3260" w:type="dxa"/>
            <w:shd w:val="clear" w:color="auto" w:fill="9CC2E5" w:themeFill="accent1" w:themeFillTint="99"/>
            <w:noWrap/>
            <w:vAlign w:val="center"/>
            <w:hideMark/>
          </w:tcPr>
          <w:p w14:paraId="094901D9" w14:textId="77777777" w:rsidR="0068512A" w:rsidRPr="002A34CC" w:rsidRDefault="0068512A" w:rsidP="00DF3416">
            <w:pPr>
              <w:spacing w:after="0" w:line="360" w:lineRule="auto"/>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Total Revenue</w:t>
            </w:r>
          </w:p>
        </w:tc>
        <w:tc>
          <w:tcPr>
            <w:tcW w:w="1015" w:type="dxa"/>
            <w:shd w:val="clear" w:color="auto" w:fill="9CC2E5" w:themeFill="accent1" w:themeFillTint="99"/>
            <w:noWrap/>
            <w:vAlign w:val="center"/>
            <w:hideMark/>
          </w:tcPr>
          <w:p w14:paraId="50D88DE4"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23.63</w:t>
            </w:r>
          </w:p>
        </w:tc>
        <w:tc>
          <w:tcPr>
            <w:tcW w:w="1016" w:type="dxa"/>
            <w:shd w:val="clear" w:color="auto" w:fill="9CC2E5" w:themeFill="accent1" w:themeFillTint="99"/>
            <w:noWrap/>
            <w:vAlign w:val="center"/>
            <w:hideMark/>
          </w:tcPr>
          <w:p w14:paraId="1EC8362D"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86.91</w:t>
            </w:r>
          </w:p>
        </w:tc>
        <w:tc>
          <w:tcPr>
            <w:tcW w:w="1016" w:type="dxa"/>
            <w:shd w:val="clear" w:color="auto" w:fill="9CC2E5" w:themeFill="accent1" w:themeFillTint="99"/>
            <w:noWrap/>
            <w:vAlign w:val="center"/>
            <w:hideMark/>
          </w:tcPr>
          <w:p w14:paraId="01D327BB"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103.28</w:t>
            </w:r>
          </w:p>
        </w:tc>
        <w:tc>
          <w:tcPr>
            <w:tcW w:w="1016" w:type="dxa"/>
            <w:shd w:val="clear" w:color="auto" w:fill="9CC2E5" w:themeFill="accent1" w:themeFillTint="99"/>
            <w:noWrap/>
            <w:vAlign w:val="center"/>
            <w:hideMark/>
          </w:tcPr>
          <w:p w14:paraId="1CA7DA12"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117.00</w:t>
            </w:r>
          </w:p>
        </w:tc>
        <w:tc>
          <w:tcPr>
            <w:tcW w:w="1016" w:type="dxa"/>
            <w:shd w:val="clear" w:color="auto" w:fill="9CC2E5" w:themeFill="accent1" w:themeFillTint="99"/>
            <w:noWrap/>
            <w:vAlign w:val="center"/>
            <w:hideMark/>
          </w:tcPr>
          <w:p w14:paraId="6E65B3AA"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126.42</w:t>
            </w:r>
          </w:p>
        </w:tc>
        <w:tc>
          <w:tcPr>
            <w:tcW w:w="1016" w:type="dxa"/>
            <w:shd w:val="clear" w:color="auto" w:fill="9CC2E5" w:themeFill="accent1" w:themeFillTint="99"/>
            <w:noWrap/>
            <w:vAlign w:val="center"/>
            <w:hideMark/>
          </w:tcPr>
          <w:p w14:paraId="4EAA6A68"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67.22</w:t>
            </w:r>
          </w:p>
        </w:tc>
      </w:tr>
      <w:tr w:rsidR="0068512A" w:rsidRPr="002A34CC" w14:paraId="5A773D99" w14:textId="77777777" w:rsidTr="0068512A">
        <w:trPr>
          <w:trHeight w:val="240"/>
        </w:trPr>
        <w:tc>
          <w:tcPr>
            <w:tcW w:w="3260" w:type="dxa"/>
            <w:shd w:val="clear" w:color="auto" w:fill="auto"/>
            <w:noWrap/>
            <w:vAlign w:val="center"/>
            <w:hideMark/>
          </w:tcPr>
          <w:p w14:paraId="57AEAAAC"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Operation Costs</w:t>
            </w:r>
          </w:p>
        </w:tc>
        <w:tc>
          <w:tcPr>
            <w:tcW w:w="1015" w:type="dxa"/>
            <w:shd w:val="clear" w:color="auto" w:fill="auto"/>
            <w:noWrap/>
            <w:vAlign w:val="center"/>
            <w:hideMark/>
          </w:tcPr>
          <w:p w14:paraId="62D6774D"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6.53</w:t>
            </w:r>
          </w:p>
        </w:tc>
        <w:tc>
          <w:tcPr>
            <w:tcW w:w="1016" w:type="dxa"/>
            <w:shd w:val="clear" w:color="auto" w:fill="auto"/>
            <w:noWrap/>
            <w:vAlign w:val="center"/>
            <w:hideMark/>
          </w:tcPr>
          <w:p w14:paraId="58ABB79D"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27.57</w:t>
            </w:r>
          </w:p>
        </w:tc>
        <w:tc>
          <w:tcPr>
            <w:tcW w:w="1016" w:type="dxa"/>
            <w:shd w:val="clear" w:color="auto" w:fill="auto"/>
            <w:noWrap/>
            <w:vAlign w:val="center"/>
            <w:hideMark/>
          </w:tcPr>
          <w:p w14:paraId="4EAFD86D"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29.69</w:t>
            </w:r>
          </w:p>
        </w:tc>
        <w:tc>
          <w:tcPr>
            <w:tcW w:w="1016" w:type="dxa"/>
            <w:shd w:val="clear" w:color="auto" w:fill="auto"/>
            <w:noWrap/>
            <w:vAlign w:val="center"/>
            <w:hideMark/>
          </w:tcPr>
          <w:p w14:paraId="4B0EB7FF"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42.10</w:t>
            </w:r>
          </w:p>
        </w:tc>
        <w:tc>
          <w:tcPr>
            <w:tcW w:w="1016" w:type="dxa"/>
            <w:shd w:val="clear" w:color="auto" w:fill="auto"/>
            <w:noWrap/>
            <w:vAlign w:val="center"/>
            <w:hideMark/>
          </w:tcPr>
          <w:p w14:paraId="0EB588C8"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34.72</w:t>
            </w:r>
          </w:p>
        </w:tc>
        <w:tc>
          <w:tcPr>
            <w:tcW w:w="1016" w:type="dxa"/>
            <w:shd w:val="clear" w:color="auto" w:fill="auto"/>
            <w:noWrap/>
            <w:vAlign w:val="center"/>
            <w:hideMark/>
          </w:tcPr>
          <w:p w14:paraId="654D1DA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15.51</w:t>
            </w:r>
          </w:p>
        </w:tc>
      </w:tr>
      <w:tr w:rsidR="0068512A" w:rsidRPr="002A34CC" w14:paraId="3BB5C9A8" w14:textId="77777777" w:rsidTr="0068512A">
        <w:trPr>
          <w:trHeight w:val="240"/>
        </w:trPr>
        <w:tc>
          <w:tcPr>
            <w:tcW w:w="3260" w:type="dxa"/>
            <w:shd w:val="clear" w:color="auto" w:fill="auto"/>
            <w:noWrap/>
            <w:vAlign w:val="center"/>
            <w:hideMark/>
          </w:tcPr>
          <w:p w14:paraId="2B82FDAF"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Operations Staff costs - Local Staff</w:t>
            </w:r>
          </w:p>
        </w:tc>
        <w:tc>
          <w:tcPr>
            <w:tcW w:w="1015" w:type="dxa"/>
            <w:shd w:val="clear" w:color="auto" w:fill="auto"/>
            <w:noWrap/>
            <w:vAlign w:val="center"/>
            <w:hideMark/>
          </w:tcPr>
          <w:p w14:paraId="5B4AFA04"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6.00</w:t>
            </w:r>
          </w:p>
        </w:tc>
        <w:tc>
          <w:tcPr>
            <w:tcW w:w="1016" w:type="dxa"/>
            <w:shd w:val="clear" w:color="auto" w:fill="auto"/>
            <w:noWrap/>
            <w:vAlign w:val="center"/>
            <w:hideMark/>
          </w:tcPr>
          <w:p w14:paraId="66664451"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25.21</w:t>
            </w:r>
          </w:p>
        </w:tc>
        <w:tc>
          <w:tcPr>
            <w:tcW w:w="1016" w:type="dxa"/>
            <w:shd w:val="clear" w:color="auto" w:fill="auto"/>
            <w:noWrap/>
            <w:vAlign w:val="center"/>
            <w:hideMark/>
          </w:tcPr>
          <w:p w14:paraId="7C57C199"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26.46</w:t>
            </w:r>
          </w:p>
        </w:tc>
        <w:tc>
          <w:tcPr>
            <w:tcW w:w="1016" w:type="dxa"/>
            <w:shd w:val="clear" w:color="auto" w:fill="auto"/>
            <w:noWrap/>
            <w:vAlign w:val="center"/>
            <w:hideMark/>
          </w:tcPr>
          <w:p w14:paraId="4DAAF32E"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27.78</w:t>
            </w:r>
          </w:p>
        </w:tc>
        <w:tc>
          <w:tcPr>
            <w:tcW w:w="1016" w:type="dxa"/>
            <w:shd w:val="clear" w:color="auto" w:fill="auto"/>
            <w:noWrap/>
            <w:vAlign w:val="center"/>
            <w:hideMark/>
          </w:tcPr>
          <w:p w14:paraId="32401B6E"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29.16</w:t>
            </w:r>
          </w:p>
        </w:tc>
        <w:tc>
          <w:tcPr>
            <w:tcW w:w="1016" w:type="dxa"/>
            <w:shd w:val="clear" w:color="auto" w:fill="auto"/>
            <w:noWrap/>
            <w:vAlign w:val="center"/>
            <w:hideMark/>
          </w:tcPr>
          <w:p w14:paraId="60691E21"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15.31</w:t>
            </w:r>
          </w:p>
        </w:tc>
      </w:tr>
      <w:tr w:rsidR="0068512A" w:rsidRPr="002A34CC" w14:paraId="0B73EE77" w14:textId="77777777" w:rsidTr="0068512A">
        <w:trPr>
          <w:trHeight w:val="240"/>
        </w:trPr>
        <w:tc>
          <w:tcPr>
            <w:tcW w:w="3260" w:type="dxa"/>
            <w:shd w:val="clear" w:color="auto" w:fill="auto"/>
            <w:noWrap/>
            <w:vAlign w:val="center"/>
            <w:hideMark/>
          </w:tcPr>
          <w:p w14:paraId="4805FA90"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New HSC Cost Post Capex</w:t>
            </w:r>
          </w:p>
        </w:tc>
        <w:tc>
          <w:tcPr>
            <w:tcW w:w="1015" w:type="dxa"/>
            <w:shd w:val="clear" w:color="auto" w:fill="auto"/>
            <w:noWrap/>
            <w:vAlign w:val="center"/>
            <w:hideMark/>
          </w:tcPr>
          <w:p w14:paraId="286A398F"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2.73</w:t>
            </w:r>
          </w:p>
        </w:tc>
        <w:tc>
          <w:tcPr>
            <w:tcW w:w="1016" w:type="dxa"/>
            <w:shd w:val="clear" w:color="auto" w:fill="auto"/>
            <w:noWrap/>
            <w:vAlign w:val="center"/>
            <w:hideMark/>
          </w:tcPr>
          <w:p w14:paraId="0E2EF539"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5.37</w:t>
            </w:r>
          </w:p>
        </w:tc>
        <w:tc>
          <w:tcPr>
            <w:tcW w:w="1016" w:type="dxa"/>
            <w:shd w:val="clear" w:color="auto" w:fill="auto"/>
            <w:noWrap/>
            <w:vAlign w:val="center"/>
            <w:hideMark/>
          </w:tcPr>
          <w:p w14:paraId="3A82501E"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2.69</w:t>
            </w:r>
          </w:p>
        </w:tc>
        <w:tc>
          <w:tcPr>
            <w:tcW w:w="1016" w:type="dxa"/>
            <w:shd w:val="clear" w:color="auto" w:fill="auto"/>
            <w:noWrap/>
            <w:vAlign w:val="center"/>
            <w:hideMark/>
          </w:tcPr>
          <w:p w14:paraId="3448628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2.69</w:t>
            </w:r>
          </w:p>
        </w:tc>
        <w:tc>
          <w:tcPr>
            <w:tcW w:w="1016" w:type="dxa"/>
            <w:shd w:val="clear" w:color="auto" w:fill="auto"/>
            <w:noWrap/>
            <w:vAlign w:val="center"/>
            <w:hideMark/>
          </w:tcPr>
          <w:p w14:paraId="57F85711"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2.69</w:t>
            </w:r>
          </w:p>
        </w:tc>
        <w:tc>
          <w:tcPr>
            <w:tcW w:w="1016" w:type="dxa"/>
            <w:shd w:val="clear" w:color="auto" w:fill="auto"/>
            <w:noWrap/>
            <w:vAlign w:val="center"/>
            <w:hideMark/>
          </w:tcPr>
          <w:p w14:paraId="6D30FD57"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1.34</w:t>
            </w:r>
          </w:p>
        </w:tc>
      </w:tr>
      <w:tr w:rsidR="0068512A" w:rsidRPr="002A34CC" w14:paraId="37CFBD55" w14:textId="77777777" w:rsidTr="0068512A">
        <w:trPr>
          <w:trHeight w:val="240"/>
        </w:trPr>
        <w:tc>
          <w:tcPr>
            <w:tcW w:w="3260" w:type="dxa"/>
            <w:shd w:val="clear" w:color="auto" w:fill="auto"/>
            <w:noWrap/>
            <w:vAlign w:val="center"/>
            <w:hideMark/>
          </w:tcPr>
          <w:p w14:paraId="79900872" w14:textId="77777777" w:rsidR="0068512A" w:rsidRPr="002A34CC" w:rsidRDefault="0068512A" w:rsidP="00DF3416">
            <w:pPr>
              <w:spacing w:after="0" w:line="360" w:lineRule="auto"/>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KPI Deductions</w:t>
            </w:r>
          </w:p>
        </w:tc>
        <w:tc>
          <w:tcPr>
            <w:tcW w:w="1015" w:type="dxa"/>
            <w:shd w:val="clear" w:color="auto" w:fill="auto"/>
            <w:noWrap/>
            <w:vAlign w:val="center"/>
            <w:hideMark/>
          </w:tcPr>
          <w:p w14:paraId="25A0E69E"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1.02</w:t>
            </w:r>
          </w:p>
        </w:tc>
        <w:tc>
          <w:tcPr>
            <w:tcW w:w="1016" w:type="dxa"/>
            <w:shd w:val="clear" w:color="auto" w:fill="auto"/>
            <w:noWrap/>
            <w:vAlign w:val="center"/>
            <w:hideMark/>
          </w:tcPr>
          <w:p w14:paraId="28BBEFC6"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3.97</w:t>
            </w:r>
          </w:p>
        </w:tc>
        <w:tc>
          <w:tcPr>
            <w:tcW w:w="1016" w:type="dxa"/>
            <w:shd w:val="clear" w:color="auto" w:fill="auto"/>
            <w:noWrap/>
            <w:vAlign w:val="center"/>
            <w:hideMark/>
          </w:tcPr>
          <w:p w14:paraId="4CEA577F"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4.91</w:t>
            </w:r>
          </w:p>
        </w:tc>
        <w:tc>
          <w:tcPr>
            <w:tcW w:w="1016" w:type="dxa"/>
            <w:shd w:val="clear" w:color="auto" w:fill="auto"/>
            <w:noWrap/>
            <w:vAlign w:val="center"/>
            <w:hideMark/>
          </w:tcPr>
          <w:p w14:paraId="552B7170"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5.58</w:t>
            </w:r>
          </w:p>
        </w:tc>
        <w:tc>
          <w:tcPr>
            <w:tcW w:w="1016" w:type="dxa"/>
            <w:shd w:val="clear" w:color="auto" w:fill="auto"/>
            <w:noWrap/>
            <w:vAlign w:val="center"/>
            <w:hideMark/>
          </w:tcPr>
          <w:p w14:paraId="7EABA868"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6.04</w:t>
            </w:r>
          </w:p>
        </w:tc>
        <w:tc>
          <w:tcPr>
            <w:tcW w:w="1016" w:type="dxa"/>
            <w:shd w:val="clear" w:color="auto" w:fill="auto"/>
            <w:noWrap/>
            <w:vAlign w:val="center"/>
            <w:hideMark/>
          </w:tcPr>
          <w:p w14:paraId="1A688C01"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3.22</w:t>
            </w:r>
          </w:p>
        </w:tc>
      </w:tr>
      <w:tr w:rsidR="0068512A" w:rsidRPr="002A34CC" w14:paraId="20194821" w14:textId="77777777" w:rsidTr="0068512A">
        <w:trPr>
          <w:trHeight w:val="255"/>
        </w:trPr>
        <w:tc>
          <w:tcPr>
            <w:tcW w:w="3260" w:type="dxa"/>
            <w:shd w:val="clear" w:color="auto" w:fill="9CC2E5" w:themeFill="accent1" w:themeFillTint="99"/>
            <w:noWrap/>
            <w:vAlign w:val="center"/>
            <w:hideMark/>
          </w:tcPr>
          <w:p w14:paraId="5B7B7D91" w14:textId="77777777" w:rsidR="0068512A" w:rsidRPr="002A34CC" w:rsidRDefault="0068512A" w:rsidP="00DF3416">
            <w:pPr>
              <w:spacing w:after="0" w:line="360" w:lineRule="auto"/>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Total Expense</w:t>
            </w:r>
          </w:p>
        </w:tc>
        <w:tc>
          <w:tcPr>
            <w:tcW w:w="1015" w:type="dxa"/>
            <w:shd w:val="clear" w:color="auto" w:fill="9CC2E5" w:themeFill="accent1" w:themeFillTint="99"/>
            <w:noWrap/>
            <w:vAlign w:val="center"/>
            <w:hideMark/>
          </w:tcPr>
          <w:p w14:paraId="2B8CFC8B"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16.29</w:t>
            </w:r>
          </w:p>
        </w:tc>
        <w:tc>
          <w:tcPr>
            <w:tcW w:w="1016" w:type="dxa"/>
            <w:shd w:val="clear" w:color="auto" w:fill="9CC2E5" w:themeFill="accent1" w:themeFillTint="99"/>
            <w:noWrap/>
            <w:vAlign w:val="center"/>
            <w:hideMark/>
          </w:tcPr>
          <w:p w14:paraId="5AC1244E"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62.12</w:t>
            </w:r>
          </w:p>
        </w:tc>
        <w:tc>
          <w:tcPr>
            <w:tcW w:w="1016" w:type="dxa"/>
            <w:shd w:val="clear" w:color="auto" w:fill="9CC2E5" w:themeFill="accent1" w:themeFillTint="99"/>
            <w:noWrap/>
            <w:vAlign w:val="center"/>
            <w:hideMark/>
          </w:tcPr>
          <w:p w14:paraId="3E9AACF0"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63.75</w:t>
            </w:r>
          </w:p>
        </w:tc>
        <w:tc>
          <w:tcPr>
            <w:tcW w:w="1016" w:type="dxa"/>
            <w:shd w:val="clear" w:color="auto" w:fill="9CC2E5" w:themeFill="accent1" w:themeFillTint="99"/>
            <w:noWrap/>
            <w:vAlign w:val="center"/>
            <w:hideMark/>
          </w:tcPr>
          <w:p w14:paraId="4EE93C8B"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78.14</w:t>
            </w:r>
          </w:p>
        </w:tc>
        <w:tc>
          <w:tcPr>
            <w:tcW w:w="1016" w:type="dxa"/>
            <w:shd w:val="clear" w:color="auto" w:fill="9CC2E5" w:themeFill="accent1" w:themeFillTint="99"/>
            <w:noWrap/>
            <w:vAlign w:val="center"/>
            <w:hideMark/>
          </w:tcPr>
          <w:p w14:paraId="64C473AA"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72.61</w:t>
            </w:r>
          </w:p>
        </w:tc>
        <w:tc>
          <w:tcPr>
            <w:tcW w:w="1016" w:type="dxa"/>
            <w:shd w:val="clear" w:color="auto" w:fill="9CC2E5" w:themeFill="accent1" w:themeFillTint="99"/>
            <w:noWrap/>
            <w:vAlign w:val="center"/>
            <w:hideMark/>
          </w:tcPr>
          <w:p w14:paraId="5F96326C" w14:textId="77777777" w:rsidR="0068512A" w:rsidRPr="002A34CC" w:rsidRDefault="0068512A" w:rsidP="00DF3416">
            <w:pPr>
              <w:spacing w:after="0" w:line="360"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35.37</w:t>
            </w:r>
          </w:p>
        </w:tc>
      </w:tr>
      <w:tr w:rsidR="0068512A" w:rsidRPr="002A34CC" w14:paraId="1BD59275" w14:textId="77777777" w:rsidTr="0068512A">
        <w:trPr>
          <w:trHeight w:val="240"/>
        </w:trPr>
        <w:tc>
          <w:tcPr>
            <w:tcW w:w="3260" w:type="dxa"/>
            <w:shd w:val="clear" w:color="auto" w:fill="auto"/>
            <w:noWrap/>
            <w:vAlign w:val="center"/>
            <w:hideMark/>
          </w:tcPr>
          <w:p w14:paraId="04F0ED3D" w14:textId="77777777" w:rsidR="0068512A" w:rsidRPr="002A34CC" w:rsidRDefault="0068512A" w:rsidP="00DF3416">
            <w:pPr>
              <w:spacing w:after="0" w:line="360" w:lineRule="auto"/>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PBDIT/EBITDA</w:t>
            </w:r>
          </w:p>
        </w:tc>
        <w:tc>
          <w:tcPr>
            <w:tcW w:w="1015" w:type="dxa"/>
            <w:shd w:val="clear" w:color="auto" w:fill="auto"/>
            <w:noWrap/>
            <w:vAlign w:val="center"/>
            <w:hideMark/>
          </w:tcPr>
          <w:p w14:paraId="29C9E912"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7.34</w:t>
            </w:r>
          </w:p>
        </w:tc>
        <w:tc>
          <w:tcPr>
            <w:tcW w:w="1016" w:type="dxa"/>
            <w:shd w:val="clear" w:color="auto" w:fill="auto"/>
            <w:noWrap/>
            <w:vAlign w:val="center"/>
            <w:hideMark/>
          </w:tcPr>
          <w:p w14:paraId="41FF1BF3"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24.79</w:t>
            </w:r>
          </w:p>
        </w:tc>
        <w:tc>
          <w:tcPr>
            <w:tcW w:w="1016" w:type="dxa"/>
            <w:shd w:val="clear" w:color="auto" w:fill="auto"/>
            <w:noWrap/>
            <w:vAlign w:val="center"/>
            <w:hideMark/>
          </w:tcPr>
          <w:p w14:paraId="72E00CE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39.53</w:t>
            </w:r>
          </w:p>
        </w:tc>
        <w:tc>
          <w:tcPr>
            <w:tcW w:w="1016" w:type="dxa"/>
            <w:shd w:val="clear" w:color="auto" w:fill="auto"/>
            <w:noWrap/>
            <w:vAlign w:val="center"/>
            <w:hideMark/>
          </w:tcPr>
          <w:p w14:paraId="185BA24F"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38.86</w:t>
            </w:r>
          </w:p>
        </w:tc>
        <w:tc>
          <w:tcPr>
            <w:tcW w:w="1016" w:type="dxa"/>
            <w:shd w:val="clear" w:color="auto" w:fill="auto"/>
            <w:noWrap/>
            <w:vAlign w:val="center"/>
            <w:hideMark/>
          </w:tcPr>
          <w:p w14:paraId="0E6E6095"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53.81</w:t>
            </w:r>
          </w:p>
        </w:tc>
        <w:tc>
          <w:tcPr>
            <w:tcW w:w="1016" w:type="dxa"/>
            <w:shd w:val="clear" w:color="auto" w:fill="auto"/>
            <w:noWrap/>
            <w:vAlign w:val="center"/>
            <w:hideMark/>
          </w:tcPr>
          <w:p w14:paraId="3B7BEA3A" w14:textId="77777777" w:rsidR="0068512A" w:rsidRPr="002A34CC" w:rsidRDefault="0068512A" w:rsidP="00DF3416">
            <w:pPr>
              <w:spacing w:after="0" w:line="360" w:lineRule="auto"/>
              <w:jc w:val="center"/>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31.84</w:t>
            </w:r>
          </w:p>
        </w:tc>
      </w:tr>
      <w:tr w:rsidR="0068512A" w:rsidRPr="002A34CC" w14:paraId="257EAAE8" w14:textId="77777777" w:rsidTr="0068512A">
        <w:trPr>
          <w:trHeight w:val="240"/>
        </w:trPr>
        <w:tc>
          <w:tcPr>
            <w:tcW w:w="3260" w:type="dxa"/>
            <w:shd w:val="clear" w:color="auto" w:fill="auto"/>
            <w:noWrap/>
            <w:vAlign w:val="center"/>
            <w:hideMark/>
          </w:tcPr>
          <w:p w14:paraId="6B604EBE" w14:textId="77777777" w:rsidR="0068512A" w:rsidRPr="002A34CC" w:rsidRDefault="0068512A" w:rsidP="00DF3416">
            <w:pPr>
              <w:spacing w:after="0" w:line="360" w:lineRule="auto"/>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Depreciation</w:t>
            </w:r>
          </w:p>
        </w:tc>
        <w:tc>
          <w:tcPr>
            <w:tcW w:w="1015" w:type="dxa"/>
            <w:shd w:val="clear" w:color="auto" w:fill="auto"/>
            <w:noWrap/>
            <w:vAlign w:val="center"/>
            <w:hideMark/>
          </w:tcPr>
          <w:p w14:paraId="68B9D0B9"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45.50</w:t>
            </w:r>
          </w:p>
        </w:tc>
        <w:tc>
          <w:tcPr>
            <w:tcW w:w="1016" w:type="dxa"/>
            <w:shd w:val="clear" w:color="auto" w:fill="auto"/>
            <w:noWrap/>
            <w:vAlign w:val="center"/>
            <w:hideMark/>
          </w:tcPr>
          <w:p w14:paraId="3B89333B"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45.50</w:t>
            </w:r>
          </w:p>
        </w:tc>
        <w:tc>
          <w:tcPr>
            <w:tcW w:w="1016" w:type="dxa"/>
            <w:shd w:val="clear" w:color="auto" w:fill="auto"/>
            <w:noWrap/>
            <w:vAlign w:val="center"/>
            <w:hideMark/>
          </w:tcPr>
          <w:p w14:paraId="197F3919"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45.50</w:t>
            </w:r>
          </w:p>
        </w:tc>
        <w:tc>
          <w:tcPr>
            <w:tcW w:w="1016" w:type="dxa"/>
            <w:shd w:val="clear" w:color="auto" w:fill="auto"/>
            <w:noWrap/>
            <w:vAlign w:val="center"/>
            <w:hideMark/>
          </w:tcPr>
          <w:p w14:paraId="40BE45AE"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45.50</w:t>
            </w:r>
          </w:p>
        </w:tc>
        <w:tc>
          <w:tcPr>
            <w:tcW w:w="1016" w:type="dxa"/>
            <w:shd w:val="clear" w:color="auto" w:fill="auto"/>
            <w:noWrap/>
            <w:vAlign w:val="center"/>
            <w:hideMark/>
          </w:tcPr>
          <w:p w14:paraId="5E83F6A1"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46.04</w:t>
            </w:r>
          </w:p>
        </w:tc>
        <w:tc>
          <w:tcPr>
            <w:tcW w:w="1016" w:type="dxa"/>
            <w:shd w:val="clear" w:color="auto" w:fill="auto"/>
            <w:noWrap/>
            <w:vAlign w:val="center"/>
            <w:hideMark/>
          </w:tcPr>
          <w:p w14:paraId="07997734"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w:t>
            </w:r>
          </w:p>
        </w:tc>
      </w:tr>
      <w:tr w:rsidR="0068512A" w:rsidRPr="002A34CC" w14:paraId="64C9698F" w14:textId="77777777" w:rsidTr="0068512A">
        <w:trPr>
          <w:trHeight w:val="240"/>
        </w:trPr>
        <w:tc>
          <w:tcPr>
            <w:tcW w:w="3260" w:type="dxa"/>
            <w:shd w:val="clear" w:color="auto" w:fill="auto"/>
            <w:noWrap/>
            <w:vAlign w:val="center"/>
            <w:hideMark/>
          </w:tcPr>
          <w:p w14:paraId="076F55C9" w14:textId="77777777" w:rsidR="0068512A" w:rsidRPr="002A34CC" w:rsidRDefault="0068512A" w:rsidP="00DF3416">
            <w:pPr>
              <w:spacing w:after="0" w:line="360" w:lineRule="auto"/>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Interest on Loan</w:t>
            </w:r>
          </w:p>
        </w:tc>
        <w:tc>
          <w:tcPr>
            <w:tcW w:w="1015" w:type="dxa"/>
            <w:shd w:val="clear" w:color="auto" w:fill="auto"/>
            <w:noWrap/>
            <w:vAlign w:val="center"/>
            <w:hideMark/>
          </w:tcPr>
          <w:p w14:paraId="553AA8C8"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15.55</w:t>
            </w:r>
          </w:p>
        </w:tc>
        <w:tc>
          <w:tcPr>
            <w:tcW w:w="1016" w:type="dxa"/>
            <w:shd w:val="clear" w:color="auto" w:fill="auto"/>
            <w:noWrap/>
            <w:vAlign w:val="center"/>
            <w:hideMark/>
          </w:tcPr>
          <w:p w14:paraId="4669D34D"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14.54</w:t>
            </w:r>
          </w:p>
        </w:tc>
        <w:tc>
          <w:tcPr>
            <w:tcW w:w="1016" w:type="dxa"/>
            <w:shd w:val="clear" w:color="auto" w:fill="auto"/>
            <w:noWrap/>
            <w:vAlign w:val="center"/>
            <w:hideMark/>
          </w:tcPr>
          <w:p w14:paraId="64DC1839"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12.23</w:t>
            </w:r>
          </w:p>
        </w:tc>
        <w:tc>
          <w:tcPr>
            <w:tcW w:w="1016" w:type="dxa"/>
            <w:shd w:val="clear" w:color="auto" w:fill="auto"/>
            <w:noWrap/>
            <w:vAlign w:val="center"/>
            <w:hideMark/>
          </w:tcPr>
          <w:p w14:paraId="6A9A2815"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9.42</w:t>
            </w:r>
          </w:p>
        </w:tc>
        <w:tc>
          <w:tcPr>
            <w:tcW w:w="1016" w:type="dxa"/>
            <w:shd w:val="clear" w:color="auto" w:fill="auto"/>
            <w:noWrap/>
            <w:vAlign w:val="center"/>
            <w:hideMark/>
          </w:tcPr>
          <w:p w14:paraId="3700A49E"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5.80</w:t>
            </w:r>
          </w:p>
        </w:tc>
        <w:tc>
          <w:tcPr>
            <w:tcW w:w="1016" w:type="dxa"/>
            <w:shd w:val="clear" w:color="auto" w:fill="auto"/>
            <w:noWrap/>
            <w:vAlign w:val="center"/>
            <w:hideMark/>
          </w:tcPr>
          <w:p w14:paraId="2EB805F6"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0.88</w:t>
            </w:r>
          </w:p>
        </w:tc>
      </w:tr>
      <w:tr w:rsidR="0068512A" w:rsidRPr="002A34CC" w14:paraId="36713E98" w14:textId="77777777" w:rsidTr="0068512A">
        <w:trPr>
          <w:trHeight w:val="255"/>
        </w:trPr>
        <w:tc>
          <w:tcPr>
            <w:tcW w:w="3260" w:type="dxa"/>
            <w:shd w:val="clear" w:color="auto" w:fill="9CC2E5" w:themeFill="accent1" w:themeFillTint="99"/>
            <w:noWrap/>
            <w:vAlign w:val="center"/>
            <w:hideMark/>
          </w:tcPr>
          <w:p w14:paraId="1DE37FD3" w14:textId="77777777" w:rsidR="0068512A" w:rsidRPr="002A34CC" w:rsidRDefault="0068512A" w:rsidP="00DF3416">
            <w:pPr>
              <w:spacing w:after="0" w:line="360" w:lineRule="auto"/>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PBT/EBT</w:t>
            </w:r>
          </w:p>
        </w:tc>
        <w:tc>
          <w:tcPr>
            <w:tcW w:w="1015" w:type="dxa"/>
            <w:shd w:val="clear" w:color="auto" w:fill="9CC2E5" w:themeFill="accent1" w:themeFillTint="99"/>
            <w:noWrap/>
            <w:vAlign w:val="center"/>
            <w:hideMark/>
          </w:tcPr>
          <w:p w14:paraId="3BAB7235"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(53.70)</w:t>
            </w:r>
          </w:p>
        </w:tc>
        <w:tc>
          <w:tcPr>
            <w:tcW w:w="1016" w:type="dxa"/>
            <w:shd w:val="clear" w:color="auto" w:fill="9CC2E5" w:themeFill="accent1" w:themeFillTint="99"/>
            <w:noWrap/>
            <w:vAlign w:val="center"/>
            <w:hideMark/>
          </w:tcPr>
          <w:p w14:paraId="3B4929B4"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(35.25)</w:t>
            </w:r>
          </w:p>
        </w:tc>
        <w:tc>
          <w:tcPr>
            <w:tcW w:w="1016" w:type="dxa"/>
            <w:shd w:val="clear" w:color="auto" w:fill="9CC2E5" w:themeFill="accent1" w:themeFillTint="99"/>
            <w:noWrap/>
            <w:vAlign w:val="center"/>
            <w:hideMark/>
          </w:tcPr>
          <w:p w14:paraId="00D1BF0D"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(18.20)</w:t>
            </w:r>
          </w:p>
        </w:tc>
        <w:tc>
          <w:tcPr>
            <w:tcW w:w="1016" w:type="dxa"/>
            <w:shd w:val="clear" w:color="auto" w:fill="9CC2E5" w:themeFill="accent1" w:themeFillTint="99"/>
            <w:noWrap/>
            <w:vAlign w:val="center"/>
            <w:hideMark/>
          </w:tcPr>
          <w:p w14:paraId="099B1557"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(16.06)</w:t>
            </w:r>
          </w:p>
        </w:tc>
        <w:tc>
          <w:tcPr>
            <w:tcW w:w="1016" w:type="dxa"/>
            <w:shd w:val="clear" w:color="auto" w:fill="9CC2E5" w:themeFill="accent1" w:themeFillTint="99"/>
            <w:noWrap/>
            <w:vAlign w:val="center"/>
            <w:hideMark/>
          </w:tcPr>
          <w:p w14:paraId="1D8E6641"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1.97</w:t>
            </w:r>
          </w:p>
        </w:tc>
        <w:tc>
          <w:tcPr>
            <w:tcW w:w="1016" w:type="dxa"/>
            <w:shd w:val="clear" w:color="auto" w:fill="9CC2E5" w:themeFill="accent1" w:themeFillTint="99"/>
            <w:noWrap/>
            <w:vAlign w:val="center"/>
            <w:hideMark/>
          </w:tcPr>
          <w:p w14:paraId="7AF57AB4"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30.96</w:t>
            </w:r>
          </w:p>
        </w:tc>
      </w:tr>
      <w:tr w:rsidR="0068512A" w:rsidRPr="002A34CC" w14:paraId="43C41172" w14:textId="77777777" w:rsidTr="0068512A">
        <w:trPr>
          <w:trHeight w:val="255"/>
        </w:trPr>
        <w:tc>
          <w:tcPr>
            <w:tcW w:w="3260" w:type="dxa"/>
            <w:shd w:val="clear" w:color="auto" w:fill="auto"/>
            <w:noWrap/>
            <w:vAlign w:val="center"/>
            <w:hideMark/>
          </w:tcPr>
          <w:p w14:paraId="317B1E5E" w14:textId="77777777" w:rsidR="0068512A" w:rsidRPr="002A34CC" w:rsidRDefault="0068512A" w:rsidP="00DF3416">
            <w:pPr>
              <w:spacing w:after="0" w:line="360" w:lineRule="auto"/>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Provision for Tax</w:t>
            </w:r>
          </w:p>
        </w:tc>
        <w:tc>
          <w:tcPr>
            <w:tcW w:w="1015" w:type="dxa"/>
            <w:shd w:val="clear" w:color="auto" w:fill="auto"/>
            <w:noWrap/>
            <w:vAlign w:val="center"/>
            <w:hideMark/>
          </w:tcPr>
          <w:p w14:paraId="5B48CB1F"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w:t>
            </w:r>
          </w:p>
        </w:tc>
        <w:tc>
          <w:tcPr>
            <w:tcW w:w="1016" w:type="dxa"/>
            <w:shd w:val="clear" w:color="auto" w:fill="auto"/>
            <w:noWrap/>
            <w:vAlign w:val="center"/>
            <w:hideMark/>
          </w:tcPr>
          <w:p w14:paraId="12A54F56"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w:t>
            </w:r>
          </w:p>
        </w:tc>
        <w:tc>
          <w:tcPr>
            <w:tcW w:w="1016" w:type="dxa"/>
            <w:shd w:val="clear" w:color="auto" w:fill="auto"/>
            <w:noWrap/>
            <w:vAlign w:val="center"/>
            <w:hideMark/>
          </w:tcPr>
          <w:p w14:paraId="6AE15F5F"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w:t>
            </w:r>
          </w:p>
        </w:tc>
        <w:tc>
          <w:tcPr>
            <w:tcW w:w="1016" w:type="dxa"/>
            <w:shd w:val="clear" w:color="auto" w:fill="auto"/>
            <w:noWrap/>
            <w:vAlign w:val="center"/>
            <w:hideMark/>
          </w:tcPr>
          <w:p w14:paraId="6314A423"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w:t>
            </w:r>
          </w:p>
        </w:tc>
        <w:tc>
          <w:tcPr>
            <w:tcW w:w="1016" w:type="dxa"/>
            <w:shd w:val="clear" w:color="auto" w:fill="auto"/>
            <w:noWrap/>
            <w:vAlign w:val="center"/>
            <w:hideMark/>
          </w:tcPr>
          <w:p w14:paraId="29E9D0D2"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w:t>
            </w:r>
          </w:p>
        </w:tc>
        <w:tc>
          <w:tcPr>
            <w:tcW w:w="1016" w:type="dxa"/>
            <w:shd w:val="clear" w:color="auto" w:fill="auto"/>
            <w:noWrap/>
            <w:vAlign w:val="center"/>
            <w:hideMark/>
          </w:tcPr>
          <w:p w14:paraId="09FCD6AB" w14:textId="77777777" w:rsidR="0068512A" w:rsidRPr="002A34CC" w:rsidRDefault="0068512A" w:rsidP="00DF3416">
            <w:pPr>
              <w:spacing w:after="0" w:line="360" w:lineRule="auto"/>
              <w:jc w:val="center"/>
              <w:outlineLvl w:val="0"/>
              <w:rPr>
                <w:rFonts w:asciiTheme="minorHAnsi" w:hAnsiTheme="minorHAnsi" w:cstheme="minorHAnsi"/>
                <w:sz w:val="22"/>
                <w:szCs w:val="22"/>
                <w:lang w:val="en-IN" w:eastAsia="en-IN"/>
              </w:rPr>
            </w:pPr>
            <w:r w:rsidRPr="002A34CC">
              <w:rPr>
                <w:rFonts w:asciiTheme="minorHAnsi" w:hAnsiTheme="minorHAnsi" w:cstheme="minorHAnsi"/>
                <w:sz w:val="22"/>
                <w:szCs w:val="22"/>
                <w:lang w:val="en-IN" w:eastAsia="en-IN"/>
              </w:rPr>
              <w:t>-</w:t>
            </w:r>
          </w:p>
        </w:tc>
      </w:tr>
      <w:tr w:rsidR="0068512A" w:rsidRPr="002A34CC" w14:paraId="72F67240" w14:textId="77777777" w:rsidTr="0068512A">
        <w:trPr>
          <w:trHeight w:val="255"/>
        </w:trPr>
        <w:tc>
          <w:tcPr>
            <w:tcW w:w="3260" w:type="dxa"/>
            <w:shd w:val="clear" w:color="auto" w:fill="002060"/>
            <w:noWrap/>
            <w:vAlign w:val="center"/>
            <w:hideMark/>
          </w:tcPr>
          <w:p w14:paraId="53DE2C83" w14:textId="77777777" w:rsidR="0068512A" w:rsidRPr="002A34CC" w:rsidRDefault="0068512A" w:rsidP="00DF3416">
            <w:pPr>
              <w:spacing w:after="0" w:line="360" w:lineRule="auto"/>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PAT/Net Profit</w:t>
            </w:r>
          </w:p>
        </w:tc>
        <w:tc>
          <w:tcPr>
            <w:tcW w:w="1015" w:type="dxa"/>
            <w:shd w:val="clear" w:color="auto" w:fill="002060"/>
            <w:noWrap/>
            <w:vAlign w:val="center"/>
            <w:hideMark/>
          </w:tcPr>
          <w:p w14:paraId="0D5E7F3A"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(53.70)</w:t>
            </w:r>
          </w:p>
        </w:tc>
        <w:tc>
          <w:tcPr>
            <w:tcW w:w="1016" w:type="dxa"/>
            <w:shd w:val="clear" w:color="auto" w:fill="002060"/>
            <w:noWrap/>
            <w:vAlign w:val="center"/>
            <w:hideMark/>
          </w:tcPr>
          <w:p w14:paraId="7D437B2E"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(35.25)</w:t>
            </w:r>
          </w:p>
        </w:tc>
        <w:tc>
          <w:tcPr>
            <w:tcW w:w="1016" w:type="dxa"/>
            <w:shd w:val="clear" w:color="auto" w:fill="002060"/>
            <w:noWrap/>
            <w:vAlign w:val="center"/>
            <w:hideMark/>
          </w:tcPr>
          <w:p w14:paraId="20D98CDF"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(18.20)</w:t>
            </w:r>
          </w:p>
        </w:tc>
        <w:tc>
          <w:tcPr>
            <w:tcW w:w="1016" w:type="dxa"/>
            <w:shd w:val="clear" w:color="auto" w:fill="002060"/>
            <w:noWrap/>
            <w:vAlign w:val="center"/>
            <w:hideMark/>
          </w:tcPr>
          <w:p w14:paraId="54FE15E9"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(16.06)</w:t>
            </w:r>
          </w:p>
        </w:tc>
        <w:tc>
          <w:tcPr>
            <w:tcW w:w="1016" w:type="dxa"/>
            <w:shd w:val="clear" w:color="auto" w:fill="002060"/>
            <w:noWrap/>
            <w:vAlign w:val="center"/>
            <w:hideMark/>
          </w:tcPr>
          <w:p w14:paraId="329B6FC0"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1.97</w:t>
            </w:r>
          </w:p>
        </w:tc>
        <w:tc>
          <w:tcPr>
            <w:tcW w:w="1016" w:type="dxa"/>
            <w:shd w:val="clear" w:color="auto" w:fill="002060"/>
            <w:noWrap/>
            <w:vAlign w:val="center"/>
            <w:hideMark/>
          </w:tcPr>
          <w:p w14:paraId="101AE601" w14:textId="77777777" w:rsidR="0068512A" w:rsidRPr="002A34CC" w:rsidRDefault="0068512A" w:rsidP="00DF3416">
            <w:pPr>
              <w:spacing w:after="0" w:line="360" w:lineRule="auto"/>
              <w:jc w:val="center"/>
              <w:outlineLvl w:val="0"/>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30.96</w:t>
            </w:r>
          </w:p>
        </w:tc>
      </w:tr>
    </w:tbl>
    <w:p w14:paraId="738A02CC" w14:textId="77777777" w:rsidR="0068512A" w:rsidRPr="002A34CC" w:rsidRDefault="0068512A" w:rsidP="0068512A">
      <w:pPr>
        <w:pStyle w:val="ListParagraph"/>
        <w:tabs>
          <w:tab w:val="left" w:pos="284"/>
        </w:tabs>
        <w:spacing w:line="360" w:lineRule="auto"/>
        <w:ind w:left="284" w:right="-472"/>
        <w:jc w:val="both"/>
        <w:rPr>
          <w:rFonts w:asciiTheme="minorHAnsi" w:hAnsiTheme="minorHAnsi" w:cstheme="minorHAnsi"/>
          <w:b/>
          <w:iCs/>
          <w:noProof/>
          <w:sz w:val="22"/>
          <w:szCs w:val="22"/>
        </w:rPr>
      </w:pPr>
    </w:p>
    <w:p w14:paraId="109A4E90" w14:textId="77777777" w:rsidR="0068512A" w:rsidRPr="00A31408" w:rsidRDefault="0068512A" w:rsidP="0068512A">
      <w:pPr>
        <w:pStyle w:val="ListParagraph"/>
        <w:numPr>
          <w:ilvl w:val="0"/>
          <w:numId w:val="23"/>
        </w:numPr>
        <w:tabs>
          <w:tab w:val="left" w:pos="284"/>
        </w:tabs>
        <w:spacing w:line="360" w:lineRule="auto"/>
        <w:ind w:left="284" w:right="-472" w:hanging="426"/>
        <w:jc w:val="both"/>
        <w:rPr>
          <w:rFonts w:asciiTheme="minorHAnsi" w:hAnsiTheme="minorHAnsi" w:cstheme="minorHAnsi"/>
          <w:b/>
          <w:iCs/>
          <w:noProof/>
          <w:sz w:val="22"/>
          <w:szCs w:val="22"/>
        </w:rPr>
      </w:pPr>
      <w:r w:rsidRPr="007514E5">
        <w:rPr>
          <w:rFonts w:ascii="Arial" w:hAnsi="Arial" w:cs="Arial"/>
          <w:b/>
          <w:noProof/>
          <w:sz w:val="22"/>
          <w:szCs w:val="22"/>
        </w:rPr>
        <w:t>KEY FINANCIAL RATIOS</w:t>
      </w:r>
      <w:r>
        <w:rPr>
          <w:rFonts w:ascii="Arial" w:hAnsi="Arial" w:cs="Arial"/>
          <w:b/>
          <w:noProof/>
          <w:sz w:val="22"/>
          <w:szCs w:val="22"/>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015"/>
        <w:gridCol w:w="1016"/>
        <w:gridCol w:w="1016"/>
        <w:gridCol w:w="1016"/>
        <w:gridCol w:w="1016"/>
        <w:gridCol w:w="1016"/>
      </w:tblGrid>
      <w:tr w:rsidR="0068512A" w:rsidRPr="002A34CC" w14:paraId="6D3ADD98" w14:textId="77777777" w:rsidTr="00DF3416">
        <w:trPr>
          <w:trHeight w:val="240"/>
        </w:trPr>
        <w:tc>
          <w:tcPr>
            <w:tcW w:w="3260" w:type="dxa"/>
            <w:shd w:val="clear" w:color="auto" w:fill="002060"/>
            <w:noWrap/>
            <w:vAlign w:val="center"/>
            <w:hideMark/>
          </w:tcPr>
          <w:p w14:paraId="0AC4A6EF" w14:textId="77777777" w:rsidR="0068512A" w:rsidRPr="002A34CC" w:rsidRDefault="0068512A" w:rsidP="00DF3416">
            <w:pPr>
              <w:spacing w:after="0" w:line="276" w:lineRule="auto"/>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Particulars</w:t>
            </w:r>
          </w:p>
        </w:tc>
        <w:tc>
          <w:tcPr>
            <w:tcW w:w="1015" w:type="dxa"/>
            <w:shd w:val="clear" w:color="auto" w:fill="002060"/>
            <w:noWrap/>
            <w:vAlign w:val="center"/>
            <w:hideMark/>
          </w:tcPr>
          <w:p w14:paraId="3544D047" w14:textId="77777777" w:rsidR="0068512A" w:rsidRPr="002A34CC" w:rsidRDefault="0068512A" w:rsidP="00DF3416">
            <w:pPr>
              <w:spacing w:after="0" w:line="276"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2023-24</w:t>
            </w:r>
          </w:p>
        </w:tc>
        <w:tc>
          <w:tcPr>
            <w:tcW w:w="1016" w:type="dxa"/>
            <w:shd w:val="clear" w:color="auto" w:fill="002060"/>
            <w:noWrap/>
            <w:vAlign w:val="center"/>
            <w:hideMark/>
          </w:tcPr>
          <w:p w14:paraId="2BF70923" w14:textId="77777777" w:rsidR="0068512A" w:rsidRPr="002A34CC" w:rsidRDefault="0068512A" w:rsidP="00DF3416">
            <w:pPr>
              <w:spacing w:after="0" w:line="276"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2024-25</w:t>
            </w:r>
          </w:p>
        </w:tc>
        <w:tc>
          <w:tcPr>
            <w:tcW w:w="1016" w:type="dxa"/>
            <w:shd w:val="clear" w:color="auto" w:fill="002060"/>
            <w:noWrap/>
            <w:vAlign w:val="center"/>
            <w:hideMark/>
          </w:tcPr>
          <w:p w14:paraId="3F265949" w14:textId="77777777" w:rsidR="0068512A" w:rsidRPr="002A34CC" w:rsidRDefault="0068512A" w:rsidP="00DF3416">
            <w:pPr>
              <w:spacing w:after="0" w:line="276"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2025-26</w:t>
            </w:r>
          </w:p>
        </w:tc>
        <w:tc>
          <w:tcPr>
            <w:tcW w:w="1016" w:type="dxa"/>
            <w:shd w:val="clear" w:color="auto" w:fill="002060"/>
            <w:noWrap/>
            <w:vAlign w:val="center"/>
            <w:hideMark/>
          </w:tcPr>
          <w:p w14:paraId="3D3C09A1" w14:textId="77777777" w:rsidR="0068512A" w:rsidRPr="002A34CC" w:rsidRDefault="0068512A" w:rsidP="00DF3416">
            <w:pPr>
              <w:spacing w:after="0" w:line="276"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2026-27</w:t>
            </w:r>
          </w:p>
        </w:tc>
        <w:tc>
          <w:tcPr>
            <w:tcW w:w="1016" w:type="dxa"/>
            <w:shd w:val="clear" w:color="auto" w:fill="002060"/>
            <w:noWrap/>
            <w:vAlign w:val="center"/>
            <w:hideMark/>
          </w:tcPr>
          <w:p w14:paraId="434A4399" w14:textId="77777777" w:rsidR="0068512A" w:rsidRPr="002A34CC" w:rsidRDefault="0068512A" w:rsidP="00DF3416">
            <w:pPr>
              <w:spacing w:after="0" w:line="276"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2027-28</w:t>
            </w:r>
          </w:p>
        </w:tc>
        <w:tc>
          <w:tcPr>
            <w:tcW w:w="1016" w:type="dxa"/>
            <w:shd w:val="clear" w:color="auto" w:fill="002060"/>
            <w:noWrap/>
            <w:vAlign w:val="center"/>
            <w:hideMark/>
          </w:tcPr>
          <w:p w14:paraId="131023D2" w14:textId="77777777" w:rsidR="0068512A" w:rsidRPr="002A34CC" w:rsidRDefault="0068512A" w:rsidP="00DF3416">
            <w:pPr>
              <w:spacing w:after="0" w:line="276" w:lineRule="auto"/>
              <w:jc w:val="center"/>
              <w:rPr>
                <w:rFonts w:asciiTheme="minorHAnsi" w:hAnsiTheme="minorHAnsi" w:cstheme="minorHAnsi"/>
                <w:b/>
                <w:bCs/>
                <w:sz w:val="22"/>
                <w:szCs w:val="22"/>
                <w:lang w:val="en-IN" w:eastAsia="en-IN"/>
              </w:rPr>
            </w:pPr>
            <w:r w:rsidRPr="002A34CC">
              <w:rPr>
                <w:rFonts w:asciiTheme="minorHAnsi" w:hAnsiTheme="minorHAnsi" w:cstheme="minorHAnsi"/>
                <w:b/>
                <w:bCs/>
                <w:sz w:val="22"/>
                <w:szCs w:val="22"/>
                <w:lang w:val="en-IN" w:eastAsia="en-IN"/>
              </w:rPr>
              <w:t>2028-29</w:t>
            </w:r>
          </w:p>
        </w:tc>
      </w:tr>
      <w:tr w:rsidR="0068512A" w:rsidRPr="002A34CC" w14:paraId="4B9791CB" w14:textId="77777777" w:rsidTr="00DF3416">
        <w:trPr>
          <w:trHeight w:val="300"/>
        </w:trPr>
        <w:tc>
          <w:tcPr>
            <w:tcW w:w="3260" w:type="dxa"/>
            <w:shd w:val="clear" w:color="auto" w:fill="auto"/>
            <w:noWrap/>
            <w:vAlign w:val="center"/>
            <w:hideMark/>
          </w:tcPr>
          <w:p w14:paraId="0653F3CD" w14:textId="77777777" w:rsidR="0068512A" w:rsidRPr="002A34CC" w:rsidRDefault="0068512A" w:rsidP="00DF3416">
            <w:pPr>
              <w:spacing w:after="0" w:line="276" w:lineRule="auto"/>
              <w:rPr>
                <w:rFonts w:asciiTheme="minorHAnsi" w:hAnsiTheme="minorHAnsi" w:cstheme="minorHAnsi"/>
                <w:b/>
                <w:bCs/>
                <w:i/>
                <w:iCs/>
                <w:sz w:val="22"/>
                <w:szCs w:val="22"/>
                <w:lang w:val="en-IN" w:eastAsia="en-IN"/>
              </w:rPr>
            </w:pPr>
            <w:r w:rsidRPr="002A34CC">
              <w:rPr>
                <w:rFonts w:asciiTheme="minorHAnsi" w:hAnsiTheme="minorHAnsi" w:cstheme="minorHAnsi"/>
                <w:b/>
                <w:bCs/>
                <w:i/>
                <w:iCs/>
                <w:sz w:val="22"/>
                <w:szCs w:val="22"/>
                <w:lang w:val="en-IN" w:eastAsia="en-IN"/>
              </w:rPr>
              <w:t xml:space="preserve"> EBITDA MARGIN % </w:t>
            </w:r>
          </w:p>
        </w:tc>
        <w:tc>
          <w:tcPr>
            <w:tcW w:w="1015" w:type="dxa"/>
            <w:shd w:val="clear" w:color="auto" w:fill="auto"/>
            <w:noWrap/>
            <w:vAlign w:val="center"/>
            <w:hideMark/>
          </w:tcPr>
          <w:p w14:paraId="5DBCC262"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31.08%</w:t>
            </w:r>
          </w:p>
        </w:tc>
        <w:tc>
          <w:tcPr>
            <w:tcW w:w="1016" w:type="dxa"/>
            <w:shd w:val="clear" w:color="auto" w:fill="auto"/>
            <w:noWrap/>
            <w:vAlign w:val="center"/>
            <w:hideMark/>
          </w:tcPr>
          <w:p w14:paraId="2D7A0B4F"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28.52%</w:t>
            </w:r>
          </w:p>
        </w:tc>
        <w:tc>
          <w:tcPr>
            <w:tcW w:w="1016" w:type="dxa"/>
            <w:shd w:val="clear" w:color="auto" w:fill="auto"/>
            <w:noWrap/>
            <w:vAlign w:val="center"/>
            <w:hideMark/>
          </w:tcPr>
          <w:p w14:paraId="3E10AA25"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38.28%</w:t>
            </w:r>
          </w:p>
        </w:tc>
        <w:tc>
          <w:tcPr>
            <w:tcW w:w="1016" w:type="dxa"/>
            <w:shd w:val="clear" w:color="auto" w:fill="auto"/>
            <w:noWrap/>
            <w:vAlign w:val="center"/>
            <w:hideMark/>
          </w:tcPr>
          <w:p w14:paraId="205C1C1E"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33.21%</w:t>
            </w:r>
          </w:p>
        </w:tc>
        <w:tc>
          <w:tcPr>
            <w:tcW w:w="1016" w:type="dxa"/>
            <w:shd w:val="clear" w:color="auto" w:fill="auto"/>
            <w:noWrap/>
            <w:vAlign w:val="center"/>
            <w:hideMark/>
          </w:tcPr>
          <w:p w14:paraId="08AF7A1A"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42.56%</w:t>
            </w:r>
          </w:p>
        </w:tc>
        <w:tc>
          <w:tcPr>
            <w:tcW w:w="1016" w:type="dxa"/>
            <w:shd w:val="clear" w:color="auto" w:fill="auto"/>
            <w:noWrap/>
            <w:vAlign w:val="center"/>
            <w:hideMark/>
          </w:tcPr>
          <w:p w14:paraId="4EEBEAB2"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47.37%</w:t>
            </w:r>
          </w:p>
        </w:tc>
      </w:tr>
      <w:tr w:rsidR="0068512A" w:rsidRPr="002A34CC" w14:paraId="10E99845" w14:textId="77777777" w:rsidTr="00DF3416">
        <w:trPr>
          <w:trHeight w:val="300"/>
        </w:trPr>
        <w:tc>
          <w:tcPr>
            <w:tcW w:w="3260" w:type="dxa"/>
            <w:shd w:val="clear" w:color="auto" w:fill="auto"/>
            <w:noWrap/>
            <w:vAlign w:val="center"/>
            <w:hideMark/>
          </w:tcPr>
          <w:p w14:paraId="10C0FE80" w14:textId="77777777" w:rsidR="0068512A" w:rsidRPr="002A34CC" w:rsidRDefault="0068512A" w:rsidP="00DF3416">
            <w:pPr>
              <w:spacing w:after="0" w:line="276" w:lineRule="auto"/>
              <w:rPr>
                <w:rFonts w:asciiTheme="minorHAnsi" w:hAnsiTheme="minorHAnsi" w:cstheme="minorHAnsi"/>
                <w:b/>
                <w:bCs/>
                <w:i/>
                <w:iCs/>
                <w:sz w:val="22"/>
                <w:szCs w:val="22"/>
                <w:lang w:val="en-IN" w:eastAsia="en-IN"/>
              </w:rPr>
            </w:pPr>
            <w:r w:rsidRPr="002A34CC">
              <w:rPr>
                <w:rFonts w:asciiTheme="minorHAnsi" w:hAnsiTheme="minorHAnsi" w:cstheme="minorHAnsi"/>
                <w:b/>
                <w:bCs/>
                <w:i/>
                <w:iCs/>
                <w:sz w:val="22"/>
                <w:szCs w:val="22"/>
                <w:lang w:val="en-IN" w:eastAsia="en-IN"/>
              </w:rPr>
              <w:t xml:space="preserve"> EBIT MARGIN % </w:t>
            </w:r>
          </w:p>
        </w:tc>
        <w:tc>
          <w:tcPr>
            <w:tcW w:w="1015" w:type="dxa"/>
            <w:shd w:val="clear" w:color="auto" w:fill="auto"/>
            <w:noWrap/>
            <w:vAlign w:val="center"/>
            <w:hideMark/>
          </w:tcPr>
          <w:p w14:paraId="56F0419A"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-161.5%</w:t>
            </w:r>
          </w:p>
        </w:tc>
        <w:tc>
          <w:tcPr>
            <w:tcW w:w="1016" w:type="dxa"/>
            <w:shd w:val="clear" w:color="auto" w:fill="auto"/>
            <w:noWrap/>
            <w:vAlign w:val="center"/>
            <w:hideMark/>
          </w:tcPr>
          <w:p w14:paraId="5A118743"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-23.8%</w:t>
            </w:r>
          </w:p>
        </w:tc>
        <w:tc>
          <w:tcPr>
            <w:tcW w:w="1016" w:type="dxa"/>
            <w:shd w:val="clear" w:color="auto" w:fill="auto"/>
            <w:noWrap/>
            <w:vAlign w:val="center"/>
            <w:hideMark/>
          </w:tcPr>
          <w:p w14:paraId="6D7EF8C4"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-5.8%</w:t>
            </w:r>
          </w:p>
        </w:tc>
        <w:tc>
          <w:tcPr>
            <w:tcW w:w="1016" w:type="dxa"/>
            <w:shd w:val="clear" w:color="auto" w:fill="auto"/>
            <w:noWrap/>
            <w:vAlign w:val="center"/>
            <w:hideMark/>
          </w:tcPr>
          <w:p w14:paraId="3B1A78D4"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-5.7%</w:t>
            </w:r>
          </w:p>
        </w:tc>
        <w:tc>
          <w:tcPr>
            <w:tcW w:w="1016" w:type="dxa"/>
            <w:shd w:val="clear" w:color="auto" w:fill="auto"/>
            <w:noWrap/>
            <w:vAlign w:val="center"/>
            <w:hideMark/>
          </w:tcPr>
          <w:p w14:paraId="019A4026"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6.1%</w:t>
            </w:r>
          </w:p>
        </w:tc>
        <w:tc>
          <w:tcPr>
            <w:tcW w:w="1016" w:type="dxa"/>
            <w:shd w:val="clear" w:color="auto" w:fill="auto"/>
            <w:noWrap/>
            <w:vAlign w:val="center"/>
            <w:hideMark/>
          </w:tcPr>
          <w:p w14:paraId="159BB132"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47.4%</w:t>
            </w:r>
          </w:p>
        </w:tc>
      </w:tr>
      <w:tr w:rsidR="0068512A" w:rsidRPr="002A34CC" w14:paraId="1FA2C65F" w14:textId="77777777" w:rsidTr="00DF3416">
        <w:trPr>
          <w:trHeight w:val="300"/>
        </w:trPr>
        <w:tc>
          <w:tcPr>
            <w:tcW w:w="3260" w:type="dxa"/>
            <w:shd w:val="clear" w:color="auto" w:fill="auto"/>
            <w:noWrap/>
            <w:vAlign w:val="center"/>
            <w:hideMark/>
          </w:tcPr>
          <w:p w14:paraId="6C834A85" w14:textId="77777777" w:rsidR="0068512A" w:rsidRPr="002A34CC" w:rsidRDefault="0068512A" w:rsidP="00DF3416">
            <w:pPr>
              <w:spacing w:after="0" w:line="276" w:lineRule="auto"/>
              <w:rPr>
                <w:rFonts w:asciiTheme="minorHAnsi" w:hAnsiTheme="minorHAnsi" w:cstheme="minorHAnsi"/>
                <w:b/>
                <w:bCs/>
                <w:i/>
                <w:iCs/>
                <w:sz w:val="22"/>
                <w:szCs w:val="22"/>
                <w:lang w:val="en-IN" w:eastAsia="en-IN"/>
              </w:rPr>
            </w:pPr>
            <w:r w:rsidRPr="002A34CC">
              <w:rPr>
                <w:rFonts w:asciiTheme="minorHAnsi" w:hAnsiTheme="minorHAnsi" w:cstheme="minorHAnsi"/>
                <w:b/>
                <w:bCs/>
                <w:i/>
                <w:iCs/>
                <w:sz w:val="22"/>
                <w:szCs w:val="22"/>
                <w:lang w:val="en-IN" w:eastAsia="en-IN"/>
              </w:rPr>
              <w:t xml:space="preserve"> PAT MARGIN % </w:t>
            </w:r>
          </w:p>
        </w:tc>
        <w:tc>
          <w:tcPr>
            <w:tcW w:w="1015" w:type="dxa"/>
            <w:shd w:val="clear" w:color="auto" w:fill="auto"/>
            <w:noWrap/>
            <w:vAlign w:val="center"/>
            <w:hideMark/>
          </w:tcPr>
          <w:p w14:paraId="03CEC266"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-227.3%</w:t>
            </w:r>
          </w:p>
        </w:tc>
        <w:tc>
          <w:tcPr>
            <w:tcW w:w="1016" w:type="dxa"/>
            <w:shd w:val="clear" w:color="auto" w:fill="auto"/>
            <w:noWrap/>
            <w:vAlign w:val="center"/>
            <w:hideMark/>
          </w:tcPr>
          <w:p w14:paraId="2E04787B"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-40.6%</w:t>
            </w:r>
          </w:p>
        </w:tc>
        <w:tc>
          <w:tcPr>
            <w:tcW w:w="1016" w:type="dxa"/>
            <w:shd w:val="clear" w:color="auto" w:fill="auto"/>
            <w:noWrap/>
            <w:vAlign w:val="center"/>
            <w:hideMark/>
          </w:tcPr>
          <w:p w14:paraId="7C8ECDB6"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-17.6%</w:t>
            </w:r>
          </w:p>
        </w:tc>
        <w:tc>
          <w:tcPr>
            <w:tcW w:w="1016" w:type="dxa"/>
            <w:shd w:val="clear" w:color="auto" w:fill="auto"/>
            <w:noWrap/>
            <w:vAlign w:val="center"/>
            <w:hideMark/>
          </w:tcPr>
          <w:p w14:paraId="0D76C6D1"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-13.7%</w:t>
            </w:r>
          </w:p>
        </w:tc>
        <w:tc>
          <w:tcPr>
            <w:tcW w:w="1016" w:type="dxa"/>
            <w:shd w:val="clear" w:color="auto" w:fill="auto"/>
            <w:noWrap/>
            <w:vAlign w:val="center"/>
            <w:hideMark/>
          </w:tcPr>
          <w:p w14:paraId="20B5F19B"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1.6%</w:t>
            </w:r>
          </w:p>
        </w:tc>
        <w:tc>
          <w:tcPr>
            <w:tcW w:w="1016" w:type="dxa"/>
            <w:shd w:val="clear" w:color="auto" w:fill="auto"/>
            <w:noWrap/>
            <w:vAlign w:val="center"/>
            <w:hideMark/>
          </w:tcPr>
          <w:p w14:paraId="7F028B31"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46.1%</w:t>
            </w:r>
          </w:p>
        </w:tc>
      </w:tr>
      <w:tr w:rsidR="0068512A" w:rsidRPr="002A34CC" w14:paraId="7685A4DD" w14:textId="77777777" w:rsidTr="00DF3416">
        <w:trPr>
          <w:trHeight w:val="300"/>
        </w:trPr>
        <w:tc>
          <w:tcPr>
            <w:tcW w:w="3260" w:type="dxa"/>
            <w:shd w:val="clear" w:color="auto" w:fill="auto"/>
            <w:noWrap/>
            <w:vAlign w:val="center"/>
            <w:hideMark/>
          </w:tcPr>
          <w:p w14:paraId="42A0EFD2" w14:textId="77777777" w:rsidR="0068512A" w:rsidRPr="002A34CC" w:rsidRDefault="0068512A" w:rsidP="00DF3416">
            <w:pPr>
              <w:spacing w:after="0" w:line="276" w:lineRule="auto"/>
              <w:rPr>
                <w:rFonts w:asciiTheme="minorHAnsi" w:hAnsiTheme="minorHAnsi" w:cstheme="minorHAnsi"/>
                <w:b/>
                <w:bCs/>
                <w:i/>
                <w:iCs/>
                <w:sz w:val="22"/>
                <w:szCs w:val="22"/>
                <w:lang w:val="en-IN" w:eastAsia="en-IN"/>
              </w:rPr>
            </w:pPr>
            <w:r w:rsidRPr="002A34CC">
              <w:rPr>
                <w:rFonts w:asciiTheme="minorHAnsi" w:hAnsiTheme="minorHAnsi" w:cstheme="minorHAnsi"/>
                <w:b/>
                <w:bCs/>
                <w:i/>
                <w:iCs/>
                <w:sz w:val="22"/>
                <w:szCs w:val="22"/>
                <w:lang w:val="en-IN" w:eastAsia="en-IN"/>
              </w:rPr>
              <w:t xml:space="preserve"> Revenue Growth Rate % </w:t>
            </w:r>
          </w:p>
        </w:tc>
        <w:tc>
          <w:tcPr>
            <w:tcW w:w="1015" w:type="dxa"/>
            <w:shd w:val="clear" w:color="auto" w:fill="auto"/>
            <w:noWrap/>
            <w:vAlign w:val="center"/>
            <w:hideMark/>
          </w:tcPr>
          <w:p w14:paraId="331D25CE" w14:textId="77777777" w:rsidR="0068512A" w:rsidRPr="002A34CC" w:rsidRDefault="0068512A" w:rsidP="00DF3416">
            <w:pPr>
              <w:spacing w:after="0" w:line="276" w:lineRule="auto"/>
              <w:jc w:val="center"/>
              <w:rPr>
                <w:rFonts w:asciiTheme="minorHAnsi" w:hAnsiTheme="minorHAnsi" w:cstheme="minorHAnsi"/>
                <w:b/>
                <w:bCs/>
                <w:i/>
                <w:iCs/>
                <w:sz w:val="22"/>
                <w:szCs w:val="22"/>
                <w:lang w:val="en-IN" w:eastAsia="en-IN"/>
              </w:rPr>
            </w:pPr>
          </w:p>
        </w:tc>
        <w:tc>
          <w:tcPr>
            <w:tcW w:w="1016" w:type="dxa"/>
            <w:shd w:val="clear" w:color="auto" w:fill="auto"/>
            <w:noWrap/>
            <w:vAlign w:val="center"/>
            <w:hideMark/>
          </w:tcPr>
          <w:p w14:paraId="00401380"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267.8%</w:t>
            </w:r>
          </w:p>
        </w:tc>
        <w:tc>
          <w:tcPr>
            <w:tcW w:w="1016" w:type="dxa"/>
            <w:shd w:val="clear" w:color="auto" w:fill="auto"/>
            <w:noWrap/>
            <w:vAlign w:val="center"/>
            <w:hideMark/>
          </w:tcPr>
          <w:p w14:paraId="3538C9CD"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18.8%</w:t>
            </w:r>
          </w:p>
        </w:tc>
        <w:tc>
          <w:tcPr>
            <w:tcW w:w="1016" w:type="dxa"/>
            <w:shd w:val="clear" w:color="auto" w:fill="auto"/>
            <w:noWrap/>
            <w:vAlign w:val="center"/>
            <w:hideMark/>
          </w:tcPr>
          <w:p w14:paraId="5EA28F12"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13.3%</w:t>
            </w:r>
          </w:p>
        </w:tc>
        <w:tc>
          <w:tcPr>
            <w:tcW w:w="1016" w:type="dxa"/>
            <w:shd w:val="clear" w:color="auto" w:fill="auto"/>
            <w:noWrap/>
            <w:vAlign w:val="center"/>
            <w:hideMark/>
          </w:tcPr>
          <w:p w14:paraId="1D578659"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8.1%</w:t>
            </w:r>
          </w:p>
        </w:tc>
        <w:tc>
          <w:tcPr>
            <w:tcW w:w="1016" w:type="dxa"/>
            <w:shd w:val="clear" w:color="auto" w:fill="auto"/>
            <w:noWrap/>
            <w:vAlign w:val="center"/>
            <w:hideMark/>
          </w:tcPr>
          <w:p w14:paraId="41C9D1E2" w14:textId="77777777" w:rsidR="0068512A" w:rsidRPr="002A34CC" w:rsidRDefault="0068512A" w:rsidP="00DF3416">
            <w:pPr>
              <w:spacing w:after="0" w:line="276" w:lineRule="auto"/>
              <w:jc w:val="center"/>
              <w:rPr>
                <w:rFonts w:asciiTheme="minorHAnsi" w:hAnsiTheme="minorHAnsi" w:cstheme="minorHAnsi"/>
                <w:i/>
                <w:iCs/>
                <w:sz w:val="22"/>
                <w:szCs w:val="22"/>
                <w:lang w:val="en-IN" w:eastAsia="en-IN"/>
              </w:rPr>
            </w:pPr>
            <w:r w:rsidRPr="002A34CC">
              <w:rPr>
                <w:rFonts w:asciiTheme="minorHAnsi" w:hAnsiTheme="minorHAnsi" w:cstheme="minorHAnsi"/>
                <w:i/>
                <w:iCs/>
                <w:sz w:val="22"/>
                <w:szCs w:val="22"/>
                <w:lang w:val="en-IN" w:eastAsia="en-IN"/>
              </w:rPr>
              <w:t>-46.8%</w:t>
            </w:r>
          </w:p>
        </w:tc>
      </w:tr>
    </w:tbl>
    <w:p w14:paraId="0012A35B" w14:textId="77777777" w:rsidR="0068512A" w:rsidRDefault="0068512A" w:rsidP="0068512A">
      <w:pPr>
        <w:pStyle w:val="ListParagraph"/>
        <w:tabs>
          <w:tab w:val="left" w:pos="284"/>
        </w:tabs>
        <w:spacing w:before="240" w:after="0" w:line="360" w:lineRule="auto"/>
        <w:ind w:left="284" w:right="-22"/>
        <w:rPr>
          <w:rFonts w:ascii="Arial" w:hAnsi="Arial" w:cs="Arial"/>
          <w:b/>
          <w:sz w:val="22"/>
          <w:szCs w:val="22"/>
          <w:u w:val="single"/>
        </w:rPr>
      </w:pPr>
    </w:p>
    <w:p w14:paraId="2D70B03B" w14:textId="77777777" w:rsidR="0068512A" w:rsidRDefault="0068512A" w:rsidP="0068512A">
      <w:pPr>
        <w:pStyle w:val="ListParagraph"/>
        <w:tabs>
          <w:tab w:val="left" w:pos="284"/>
        </w:tabs>
        <w:spacing w:before="240" w:after="0" w:line="360" w:lineRule="auto"/>
        <w:ind w:left="284" w:right="-22"/>
        <w:rPr>
          <w:rFonts w:ascii="Arial" w:hAnsi="Arial" w:cs="Arial"/>
          <w:b/>
          <w:sz w:val="22"/>
          <w:szCs w:val="22"/>
          <w:u w:val="single"/>
        </w:rPr>
      </w:pPr>
    </w:p>
    <w:p w14:paraId="571F2954" w14:textId="77777777" w:rsidR="0068512A" w:rsidRDefault="0068512A" w:rsidP="0068512A">
      <w:pPr>
        <w:pStyle w:val="ListParagraph"/>
        <w:tabs>
          <w:tab w:val="left" w:pos="284"/>
        </w:tabs>
        <w:spacing w:before="240" w:after="0" w:line="360" w:lineRule="auto"/>
        <w:ind w:left="284" w:right="-22"/>
        <w:rPr>
          <w:rFonts w:ascii="Arial" w:hAnsi="Arial" w:cs="Arial"/>
          <w:b/>
          <w:sz w:val="22"/>
          <w:szCs w:val="22"/>
          <w:u w:val="single"/>
        </w:rPr>
      </w:pPr>
    </w:p>
    <w:p w14:paraId="3B3B4425" w14:textId="77777777" w:rsidR="0068512A" w:rsidRDefault="0068512A" w:rsidP="0068512A">
      <w:pPr>
        <w:pStyle w:val="ListParagraph"/>
        <w:tabs>
          <w:tab w:val="left" w:pos="284"/>
        </w:tabs>
        <w:spacing w:before="240" w:after="0" w:line="360" w:lineRule="auto"/>
        <w:ind w:left="284" w:right="-22"/>
        <w:rPr>
          <w:rFonts w:ascii="Arial" w:hAnsi="Arial" w:cs="Arial"/>
          <w:b/>
          <w:sz w:val="22"/>
          <w:szCs w:val="22"/>
          <w:u w:val="single"/>
        </w:rPr>
      </w:pPr>
    </w:p>
    <w:p w14:paraId="66119147" w14:textId="77777777" w:rsidR="0068512A" w:rsidRPr="00417497" w:rsidRDefault="0068512A" w:rsidP="0068512A">
      <w:pPr>
        <w:pStyle w:val="ListParagraph"/>
        <w:numPr>
          <w:ilvl w:val="0"/>
          <w:numId w:val="23"/>
        </w:numPr>
        <w:tabs>
          <w:tab w:val="left" w:pos="284"/>
        </w:tabs>
        <w:spacing w:line="360" w:lineRule="auto"/>
        <w:ind w:left="284" w:right="-22" w:hanging="426"/>
        <w:rPr>
          <w:rFonts w:ascii="Arial" w:hAnsi="Arial" w:cs="Arial"/>
          <w:b/>
          <w:sz w:val="22"/>
          <w:szCs w:val="22"/>
          <w:u w:val="single"/>
        </w:rPr>
      </w:pPr>
      <w:r w:rsidRPr="00417497">
        <w:rPr>
          <w:rFonts w:ascii="Arial" w:hAnsi="Arial" w:cs="Arial"/>
          <w:b/>
          <w:noProof/>
          <w:sz w:val="22"/>
          <w:szCs w:val="22"/>
        </w:rPr>
        <w:t>GRAPHICAL REPRESENTATION OF THE PROJECTED KEY RATIOS OF THE COMPANY</w:t>
      </w:r>
      <w:r w:rsidRPr="00417497">
        <w:rPr>
          <w:rFonts w:ascii="Arial" w:hAnsi="Arial" w:cs="Arial"/>
          <w:sz w:val="22"/>
          <w:szCs w:val="22"/>
        </w:rPr>
        <w:t>:</w:t>
      </w:r>
    </w:p>
    <w:p w14:paraId="4AFF4BFA" w14:textId="77777777" w:rsidR="0068512A" w:rsidRPr="00417497" w:rsidRDefault="0068512A" w:rsidP="0068512A">
      <w:pPr>
        <w:pStyle w:val="ListParagraph"/>
        <w:tabs>
          <w:tab w:val="left" w:pos="284"/>
        </w:tabs>
        <w:spacing w:after="0" w:line="360" w:lineRule="auto"/>
        <w:ind w:left="284" w:right="-22"/>
        <w:rPr>
          <w:rFonts w:ascii="Arial" w:hAnsi="Arial" w:cs="Arial"/>
          <w:b/>
          <w:sz w:val="22"/>
          <w:szCs w:val="22"/>
          <w:u w:val="single"/>
        </w:rPr>
      </w:pPr>
      <w:r w:rsidRPr="00417497">
        <w:rPr>
          <w:rFonts w:ascii="Arial" w:hAnsi="Arial" w:cs="Arial"/>
          <w:sz w:val="14"/>
          <w:szCs w:val="22"/>
        </w:rPr>
        <w:t xml:space="preserve"> </w:t>
      </w:r>
      <w:r>
        <w:rPr>
          <w:noProof/>
          <w:lang w:val="en-IN" w:eastAsia="en-IN"/>
        </w:rPr>
        <w:drawing>
          <wp:inline distT="0" distB="0" distL="0" distR="0" wp14:anchorId="46947C70" wp14:editId="4976B5F2">
            <wp:extent cx="5857875" cy="25717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4F6A.tmp"/>
                    <pic:cNvPicPr/>
                  </pic:nvPicPr>
                  <pic:blipFill>
                    <a:blip r:embed="rId18">
                      <a:extLst>
                        <a:ext uri="{28A0092B-C50C-407E-A947-70E740481C1C}">
                          <a14:useLocalDpi xmlns:a14="http://schemas.microsoft.com/office/drawing/2010/main" val="0"/>
                        </a:ext>
                      </a:extLst>
                    </a:blip>
                    <a:stretch>
                      <a:fillRect/>
                    </a:stretch>
                  </pic:blipFill>
                  <pic:spPr>
                    <a:xfrm>
                      <a:off x="0" y="0"/>
                      <a:ext cx="5858697" cy="2572111"/>
                    </a:xfrm>
                    <a:prstGeom prst="rect">
                      <a:avLst/>
                    </a:prstGeom>
                    <a:ln>
                      <a:solidFill>
                        <a:schemeClr val="tx1"/>
                      </a:solidFill>
                    </a:ln>
                  </pic:spPr>
                </pic:pic>
              </a:graphicData>
            </a:graphic>
          </wp:inline>
        </w:drawing>
      </w:r>
    </w:p>
    <w:p w14:paraId="3F128E9C" w14:textId="77777777" w:rsidR="0068512A" w:rsidRPr="00417497" w:rsidRDefault="0068512A" w:rsidP="0068512A">
      <w:pPr>
        <w:spacing w:after="0" w:line="360" w:lineRule="auto"/>
        <w:ind w:left="284" w:right="-23"/>
        <w:jc w:val="both"/>
        <w:rPr>
          <w:rFonts w:ascii="Arial" w:hAnsi="Arial" w:cs="Arial"/>
          <w:b/>
          <w:sz w:val="14"/>
        </w:rPr>
      </w:pPr>
    </w:p>
    <w:p w14:paraId="6A065E37" w14:textId="31F45987" w:rsidR="0068512A" w:rsidRDefault="0068512A" w:rsidP="0068512A">
      <w:pPr>
        <w:spacing w:after="0" w:line="360" w:lineRule="auto"/>
        <w:ind w:left="284" w:right="-23"/>
        <w:rPr>
          <w:rFonts w:ascii="Arial" w:hAnsi="Arial" w:cs="Arial"/>
          <w:b/>
          <w:sz w:val="22"/>
        </w:rPr>
      </w:pPr>
      <w:r>
        <w:rPr>
          <w:rFonts w:ascii="Arial" w:hAnsi="Arial" w:cs="Arial"/>
          <w:b/>
          <w:noProof/>
          <w:sz w:val="22"/>
          <w:lang w:val="en-IN" w:eastAsia="en-IN"/>
        </w:rPr>
        <w:drawing>
          <wp:inline distT="0" distB="0" distL="0" distR="0" wp14:anchorId="6A2ED5E9" wp14:editId="21D1330C">
            <wp:extent cx="5895975" cy="238125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4C044.tmp"/>
                    <pic:cNvPicPr/>
                  </pic:nvPicPr>
                  <pic:blipFill>
                    <a:blip r:embed="rId19">
                      <a:extLst>
                        <a:ext uri="{28A0092B-C50C-407E-A947-70E740481C1C}">
                          <a14:useLocalDpi xmlns:a14="http://schemas.microsoft.com/office/drawing/2010/main" val="0"/>
                        </a:ext>
                      </a:extLst>
                    </a:blip>
                    <a:stretch>
                      <a:fillRect/>
                    </a:stretch>
                  </pic:blipFill>
                  <pic:spPr>
                    <a:xfrm>
                      <a:off x="0" y="0"/>
                      <a:ext cx="5896802" cy="2381584"/>
                    </a:xfrm>
                    <a:prstGeom prst="rect">
                      <a:avLst/>
                    </a:prstGeom>
                    <a:ln>
                      <a:solidFill>
                        <a:schemeClr val="tx1"/>
                      </a:solidFill>
                    </a:ln>
                  </pic:spPr>
                </pic:pic>
              </a:graphicData>
            </a:graphic>
          </wp:inline>
        </w:drawing>
      </w:r>
    </w:p>
    <w:p w14:paraId="03B4531A" w14:textId="4DD7C751" w:rsidR="0068512A" w:rsidRDefault="0068512A" w:rsidP="0068512A">
      <w:pPr>
        <w:spacing w:before="240" w:after="0" w:line="360" w:lineRule="auto"/>
        <w:ind w:left="284" w:right="-23"/>
        <w:rPr>
          <w:rFonts w:ascii="Arial" w:hAnsi="Arial" w:cs="Arial"/>
          <w:b/>
          <w:sz w:val="22"/>
        </w:rPr>
      </w:pPr>
      <w:r>
        <w:rPr>
          <w:rFonts w:ascii="Arial" w:hAnsi="Arial" w:cs="Arial"/>
          <w:b/>
          <w:noProof/>
          <w:sz w:val="22"/>
          <w:lang w:val="en-IN" w:eastAsia="en-IN"/>
        </w:rPr>
        <w:drawing>
          <wp:inline distT="0" distB="0" distL="0" distR="0" wp14:anchorId="71A0204F" wp14:editId="27046572">
            <wp:extent cx="5876925" cy="25717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C4B743.tmp"/>
                    <pic:cNvPicPr/>
                  </pic:nvPicPr>
                  <pic:blipFill>
                    <a:blip r:embed="rId20">
                      <a:extLst>
                        <a:ext uri="{28A0092B-C50C-407E-A947-70E740481C1C}">
                          <a14:useLocalDpi xmlns:a14="http://schemas.microsoft.com/office/drawing/2010/main" val="0"/>
                        </a:ext>
                      </a:extLst>
                    </a:blip>
                    <a:stretch>
                      <a:fillRect/>
                    </a:stretch>
                  </pic:blipFill>
                  <pic:spPr>
                    <a:xfrm>
                      <a:off x="0" y="0"/>
                      <a:ext cx="5877752" cy="2572112"/>
                    </a:xfrm>
                    <a:prstGeom prst="rect">
                      <a:avLst/>
                    </a:prstGeom>
                    <a:ln>
                      <a:solidFill>
                        <a:schemeClr val="tx1"/>
                      </a:solidFill>
                    </a:ln>
                  </pic:spPr>
                </pic:pic>
              </a:graphicData>
            </a:graphic>
          </wp:inline>
        </w:drawing>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8257"/>
      </w:tblGrid>
      <w:tr w:rsidR="0068512A" w:rsidRPr="0039670B" w14:paraId="7B5167C5" w14:textId="77777777" w:rsidTr="00DF3416">
        <w:trPr>
          <w:trHeight w:val="556"/>
        </w:trPr>
        <w:tc>
          <w:tcPr>
            <w:tcW w:w="783" w:type="pct"/>
            <w:shd w:val="clear" w:color="auto" w:fill="17365D"/>
            <w:vAlign w:val="center"/>
          </w:tcPr>
          <w:p w14:paraId="37E4AF10" w14:textId="63B72069" w:rsidR="0068512A" w:rsidRPr="0039670B" w:rsidRDefault="0068512A" w:rsidP="00DF3416">
            <w:pPr>
              <w:spacing w:after="0" w:line="240" w:lineRule="auto"/>
              <w:jc w:val="center"/>
              <w:rPr>
                <w:rFonts w:ascii="Arial" w:hAnsi="Arial" w:cs="Arial"/>
                <w:b/>
                <w:i/>
                <w:sz w:val="22"/>
                <w:szCs w:val="22"/>
              </w:rPr>
            </w:pPr>
            <w:r w:rsidRPr="0039670B">
              <w:rPr>
                <w:rFonts w:ascii="Arial" w:hAnsi="Arial" w:cs="Arial"/>
                <w:b/>
                <w:sz w:val="22"/>
                <w:szCs w:val="22"/>
              </w:rPr>
              <w:lastRenderedPageBreak/>
              <w:t xml:space="preserve">PART </w:t>
            </w:r>
            <w:r>
              <w:rPr>
                <w:rFonts w:ascii="Arial" w:hAnsi="Arial" w:cs="Arial"/>
                <w:b/>
                <w:sz w:val="22"/>
                <w:szCs w:val="22"/>
              </w:rPr>
              <w:t>E</w:t>
            </w:r>
          </w:p>
        </w:tc>
        <w:tc>
          <w:tcPr>
            <w:tcW w:w="4217" w:type="pct"/>
            <w:shd w:val="clear" w:color="auto" w:fill="DEEAF6" w:themeFill="accent1" w:themeFillTint="33"/>
            <w:vAlign w:val="center"/>
          </w:tcPr>
          <w:p w14:paraId="5B1CCF81" w14:textId="77777777" w:rsidR="0068512A" w:rsidRPr="0039670B" w:rsidRDefault="0068512A" w:rsidP="00DF3416">
            <w:pPr>
              <w:spacing w:after="0" w:line="240" w:lineRule="auto"/>
              <w:jc w:val="center"/>
              <w:rPr>
                <w:rFonts w:ascii="Arial" w:hAnsi="Arial" w:cs="Arial"/>
                <w:b/>
                <w:i/>
                <w:sz w:val="22"/>
                <w:szCs w:val="22"/>
              </w:rPr>
            </w:pPr>
            <w:r w:rsidRPr="0039670B">
              <w:rPr>
                <w:rFonts w:ascii="Arial" w:hAnsi="Arial" w:cs="Arial"/>
                <w:b/>
                <w:sz w:val="22"/>
                <w:szCs w:val="22"/>
              </w:rPr>
              <w:t>VALUATION OF THE COMPANY</w:t>
            </w:r>
          </w:p>
        </w:tc>
      </w:tr>
    </w:tbl>
    <w:p w14:paraId="7D06DD95" w14:textId="77777777" w:rsidR="0068512A" w:rsidRPr="00E00DD5" w:rsidRDefault="0068512A" w:rsidP="0068512A">
      <w:pPr>
        <w:pStyle w:val="Default"/>
        <w:spacing w:line="360" w:lineRule="auto"/>
        <w:ind w:left="284" w:right="16"/>
        <w:jc w:val="both"/>
        <w:rPr>
          <w:color w:val="auto"/>
          <w:sz w:val="22"/>
          <w:szCs w:val="22"/>
        </w:rPr>
      </w:pPr>
    </w:p>
    <w:p w14:paraId="0B6FA86D" w14:textId="77777777" w:rsidR="0068512A" w:rsidRPr="00684E59" w:rsidRDefault="0068512A" w:rsidP="0068512A">
      <w:pPr>
        <w:pStyle w:val="Default"/>
        <w:numPr>
          <w:ilvl w:val="0"/>
          <w:numId w:val="3"/>
        </w:numPr>
        <w:spacing w:line="360" w:lineRule="auto"/>
        <w:ind w:left="284" w:right="16" w:hanging="426"/>
        <w:jc w:val="both"/>
        <w:rPr>
          <w:color w:val="auto"/>
          <w:sz w:val="22"/>
          <w:szCs w:val="22"/>
        </w:rPr>
      </w:pPr>
      <w:r w:rsidRPr="006F5C85">
        <w:rPr>
          <w:b/>
          <w:color w:val="auto"/>
          <w:sz w:val="22"/>
          <w:szCs w:val="22"/>
        </w:rPr>
        <w:t>METHODOLOGY/ MODEL ADOPTED:</w:t>
      </w:r>
      <w:r w:rsidRPr="006F5C85">
        <w:rPr>
          <w:color w:val="auto"/>
          <w:sz w:val="22"/>
          <w:szCs w:val="22"/>
        </w:rPr>
        <w:t xml:space="preserve"> </w:t>
      </w:r>
      <w:r w:rsidRPr="00684E59">
        <w:rPr>
          <w:color w:val="auto"/>
          <w:sz w:val="22"/>
          <w:szCs w:val="22"/>
        </w:rPr>
        <w:t xml:space="preserve">Out of the various models &amp; theories available, we have adopted the most widely used &amp; acceptable approach to calculate the Enterprise Value of the Company, which is, Income based approach (Discounted Cash Flow Model). </w:t>
      </w:r>
    </w:p>
    <w:p w14:paraId="559D047C" w14:textId="77777777" w:rsidR="0068512A" w:rsidRPr="000E0DB8" w:rsidRDefault="0068512A" w:rsidP="0068512A">
      <w:pPr>
        <w:pStyle w:val="Default"/>
        <w:numPr>
          <w:ilvl w:val="0"/>
          <w:numId w:val="27"/>
        </w:numPr>
        <w:tabs>
          <w:tab w:val="left" w:pos="774"/>
        </w:tabs>
        <w:spacing w:before="240" w:after="240" w:line="360" w:lineRule="auto"/>
        <w:ind w:left="709" w:right="16" w:hanging="425"/>
        <w:jc w:val="both"/>
        <w:rPr>
          <w:color w:val="auto"/>
          <w:sz w:val="22"/>
          <w:szCs w:val="22"/>
        </w:rPr>
      </w:pPr>
      <w:r w:rsidRPr="000E0DB8">
        <w:rPr>
          <w:sz w:val="22"/>
          <w:szCs w:val="22"/>
        </w:rPr>
        <w:t xml:space="preserve">The free cash flow method is similar to the method used for public companies. </w:t>
      </w:r>
    </w:p>
    <w:p w14:paraId="03C1ED4E" w14:textId="77777777" w:rsidR="0068512A" w:rsidRPr="006F5C85" w:rsidRDefault="0068512A" w:rsidP="0068512A">
      <w:pPr>
        <w:pStyle w:val="Default"/>
        <w:numPr>
          <w:ilvl w:val="0"/>
          <w:numId w:val="27"/>
        </w:numPr>
        <w:tabs>
          <w:tab w:val="left" w:pos="774"/>
        </w:tabs>
        <w:spacing w:after="240" w:line="360" w:lineRule="auto"/>
        <w:ind w:left="709" w:right="16" w:hanging="425"/>
        <w:jc w:val="both"/>
        <w:rPr>
          <w:color w:val="auto"/>
          <w:sz w:val="22"/>
          <w:szCs w:val="22"/>
        </w:rPr>
      </w:pPr>
      <w:r w:rsidRPr="006F5C85">
        <w:rPr>
          <w:color w:val="auto"/>
          <w:sz w:val="22"/>
          <w:szCs w:val="22"/>
        </w:rPr>
        <w:t>FCFF is more practical when substantial capital changes are expected because weighted average cost of capital (WACC) is less sensitive to the cost of equity.</w:t>
      </w:r>
    </w:p>
    <w:p w14:paraId="41B97E29" w14:textId="77777777" w:rsidR="0068512A" w:rsidRDefault="0068512A" w:rsidP="0068512A">
      <w:pPr>
        <w:pStyle w:val="Default"/>
        <w:numPr>
          <w:ilvl w:val="0"/>
          <w:numId w:val="27"/>
        </w:numPr>
        <w:tabs>
          <w:tab w:val="left" w:pos="774"/>
        </w:tabs>
        <w:spacing w:after="240" w:line="360" w:lineRule="auto"/>
        <w:ind w:left="709" w:right="16" w:hanging="425"/>
        <w:jc w:val="both"/>
        <w:rPr>
          <w:color w:val="auto"/>
          <w:sz w:val="22"/>
          <w:szCs w:val="22"/>
        </w:rPr>
      </w:pPr>
      <w:r w:rsidRPr="00EC0549">
        <w:rPr>
          <w:color w:val="auto"/>
          <w:sz w:val="22"/>
          <w:szCs w:val="22"/>
        </w:rPr>
        <w:t>In this method, we calculate the free cash flow to firm (FCFF) for the projected period.</w:t>
      </w:r>
    </w:p>
    <w:p w14:paraId="0429C6E9" w14:textId="77777777" w:rsidR="0068512A" w:rsidRPr="00EC0549" w:rsidRDefault="0068512A" w:rsidP="0068512A">
      <w:pPr>
        <w:pStyle w:val="Default"/>
        <w:numPr>
          <w:ilvl w:val="0"/>
          <w:numId w:val="27"/>
        </w:numPr>
        <w:tabs>
          <w:tab w:val="left" w:pos="774"/>
        </w:tabs>
        <w:spacing w:after="240" w:line="360" w:lineRule="auto"/>
        <w:ind w:left="709" w:right="16" w:hanging="425"/>
        <w:jc w:val="both"/>
        <w:rPr>
          <w:color w:val="auto"/>
          <w:sz w:val="22"/>
          <w:szCs w:val="22"/>
        </w:rPr>
      </w:pPr>
      <w:r w:rsidRPr="00EC0549">
        <w:rPr>
          <w:color w:val="auto"/>
          <w:sz w:val="22"/>
          <w:szCs w:val="22"/>
        </w:rPr>
        <w:t>Finally, we calculate the present value of future cash flows by using a required rate of return based on the riskiness of the project, which we determine by using the Weighted Average Cost of Capital (WACC).</w:t>
      </w:r>
    </w:p>
    <w:p w14:paraId="51C08E38" w14:textId="77777777" w:rsidR="0068512A" w:rsidRDefault="0068512A" w:rsidP="0068512A">
      <w:pPr>
        <w:pStyle w:val="Default"/>
        <w:spacing w:after="240" w:line="360" w:lineRule="auto"/>
        <w:ind w:left="270" w:right="16"/>
        <w:jc w:val="both"/>
        <w:rPr>
          <w:b/>
          <w:color w:val="auto"/>
          <w:sz w:val="22"/>
          <w:szCs w:val="22"/>
        </w:rPr>
      </w:pPr>
      <w:r>
        <w:rPr>
          <w:b/>
          <w:color w:val="auto"/>
          <w:sz w:val="22"/>
          <w:szCs w:val="22"/>
        </w:rPr>
        <w:t>RATIONALE FOR USING DCF METHOD FOR ENTERPRISE VALUATION:</w:t>
      </w:r>
    </w:p>
    <w:p w14:paraId="631CCF50" w14:textId="77777777" w:rsidR="0068512A" w:rsidRPr="00EC0549" w:rsidRDefault="0068512A" w:rsidP="0068512A">
      <w:pPr>
        <w:pStyle w:val="Default"/>
        <w:numPr>
          <w:ilvl w:val="0"/>
          <w:numId w:val="28"/>
        </w:numPr>
        <w:tabs>
          <w:tab w:val="left" w:pos="774"/>
        </w:tabs>
        <w:spacing w:after="240" w:line="360" w:lineRule="auto"/>
        <w:ind w:left="720" w:right="16" w:hanging="425"/>
        <w:jc w:val="both"/>
        <w:rPr>
          <w:color w:val="auto"/>
          <w:sz w:val="22"/>
          <w:szCs w:val="22"/>
        </w:rPr>
      </w:pPr>
      <w:r w:rsidRPr="00EC0549">
        <w:rPr>
          <w:color w:val="auto"/>
          <w:sz w:val="22"/>
          <w:szCs w:val="22"/>
        </w:rPr>
        <w:t>The three broadly used approaches of the company/Business Valuations are – Income based approach (Discounted Cash Flow Model), Asset Based Approach (Net</w:t>
      </w:r>
      <w:r>
        <w:rPr>
          <w:color w:val="auto"/>
          <w:sz w:val="22"/>
          <w:szCs w:val="22"/>
        </w:rPr>
        <w:t xml:space="preserve"> </w:t>
      </w:r>
      <w:r w:rsidRPr="00EC0549">
        <w:rPr>
          <w:color w:val="auto"/>
          <w:sz w:val="22"/>
          <w:szCs w:val="22"/>
        </w:rPr>
        <w:t>Asset Value Method) and Relative Valuation Approach (Market Multiple method).</w:t>
      </w:r>
    </w:p>
    <w:p w14:paraId="634A0927" w14:textId="77777777" w:rsidR="0068512A" w:rsidRDefault="0068512A" w:rsidP="0068512A">
      <w:pPr>
        <w:pStyle w:val="Default"/>
        <w:numPr>
          <w:ilvl w:val="0"/>
          <w:numId w:val="28"/>
        </w:numPr>
        <w:tabs>
          <w:tab w:val="left" w:pos="774"/>
        </w:tabs>
        <w:spacing w:after="240" w:line="360" w:lineRule="auto"/>
        <w:ind w:left="720" w:right="16" w:hanging="425"/>
        <w:jc w:val="both"/>
        <w:rPr>
          <w:color w:val="auto"/>
          <w:sz w:val="22"/>
          <w:szCs w:val="22"/>
        </w:rPr>
      </w:pPr>
      <w:r>
        <w:rPr>
          <w:color w:val="auto"/>
          <w:sz w:val="22"/>
          <w:szCs w:val="22"/>
        </w:rPr>
        <w:t>Asset Based Model is inappropriate as the Company is a going concern and the model is unable to capture the Fair Value of the company.</w:t>
      </w:r>
    </w:p>
    <w:p w14:paraId="2A4DF5E2" w14:textId="77777777" w:rsidR="0068512A" w:rsidRPr="00EC0549" w:rsidRDefault="0068512A" w:rsidP="0068512A">
      <w:pPr>
        <w:pStyle w:val="Default"/>
        <w:numPr>
          <w:ilvl w:val="0"/>
          <w:numId w:val="28"/>
        </w:numPr>
        <w:tabs>
          <w:tab w:val="left" w:pos="774"/>
        </w:tabs>
        <w:spacing w:after="240" w:line="360" w:lineRule="auto"/>
        <w:ind w:left="720" w:right="16" w:hanging="425"/>
        <w:jc w:val="both"/>
        <w:rPr>
          <w:color w:val="auto"/>
          <w:sz w:val="20"/>
          <w:szCs w:val="20"/>
        </w:rPr>
      </w:pPr>
      <w:r w:rsidRPr="00EC0549">
        <w:rPr>
          <w:sz w:val="22"/>
          <w:szCs w:val="22"/>
        </w:rPr>
        <w:t>Considering the limited life of the project and project characteristics not being comparable to other projects/companies in terms of number of operational projects, period of concession, location, etc., typically market approach-based methods like CCM or CTM</w:t>
      </w:r>
      <w:r>
        <w:rPr>
          <w:sz w:val="22"/>
          <w:szCs w:val="22"/>
        </w:rPr>
        <w:t xml:space="preserve"> are not used for valuing this</w:t>
      </w:r>
      <w:r w:rsidRPr="00EC0549">
        <w:rPr>
          <w:sz w:val="22"/>
          <w:szCs w:val="22"/>
        </w:rPr>
        <w:t xml:space="preserve"> project.</w:t>
      </w:r>
    </w:p>
    <w:p w14:paraId="0BDEBB58" w14:textId="77777777" w:rsidR="0068512A" w:rsidRPr="00EC0549" w:rsidRDefault="0068512A" w:rsidP="0068512A">
      <w:pPr>
        <w:pStyle w:val="Default"/>
        <w:numPr>
          <w:ilvl w:val="0"/>
          <w:numId w:val="28"/>
        </w:numPr>
        <w:tabs>
          <w:tab w:val="left" w:pos="774"/>
        </w:tabs>
        <w:spacing w:after="240" w:line="360" w:lineRule="auto"/>
        <w:ind w:left="720" w:right="16" w:hanging="425"/>
        <w:jc w:val="both"/>
        <w:rPr>
          <w:color w:val="auto"/>
          <w:sz w:val="18"/>
          <w:szCs w:val="18"/>
        </w:rPr>
      </w:pPr>
      <w:r w:rsidRPr="00EC0549">
        <w:rPr>
          <w:sz w:val="22"/>
          <w:szCs w:val="22"/>
        </w:rPr>
        <w:t>Instead, DCF method is used which determines the value of a business based on its ability to generate desired economic benefit/ cash flows for the owners. Thus, considering the nature of business, we have used DCF method for valuing the Company</w:t>
      </w:r>
      <w:r>
        <w:rPr>
          <w:sz w:val="22"/>
          <w:szCs w:val="22"/>
        </w:rPr>
        <w:t>.</w:t>
      </w:r>
    </w:p>
    <w:p w14:paraId="7AC5C315" w14:textId="77777777" w:rsidR="0068512A" w:rsidRDefault="0068512A" w:rsidP="0068512A">
      <w:pPr>
        <w:pStyle w:val="Default"/>
        <w:numPr>
          <w:ilvl w:val="0"/>
          <w:numId w:val="28"/>
        </w:numPr>
        <w:tabs>
          <w:tab w:val="left" w:pos="774"/>
        </w:tabs>
        <w:spacing w:after="240" w:line="360" w:lineRule="auto"/>
        <w:ind w:left="720" w:right="16" w:hanging="425"/>
        <w:jc w:val="both"/>
        <w:rPr>
          <w:color w:val="auto"/>
          <w:sz w:val="22"/>
          <w:szCs w:val="22"/>
        </w:rPr>
      </w:pPr>
      <w:r>
        <w:rPr>
          <w:color w:val="auto"/>
          <w:sz w:val="22"/>
          <w:szCs w:val="22"/>
        </w:rPr>
        <w:t>The DCF Model gives us a variety of input options to use while calculating the Value of the firm - Dividend, Free Cash Flow to the Firm, Free Cash Flow to Equity, Capitalized Cash Flows and Residual Earnings.</w:t>
      </w:r>
    </w:p>
    <w:p w14:paraId="0FD9EB9A" w14:textId="77777777" w:rsidR="0068512A" w:rsidRPr="00151318" w:rsidRDefault="0068512A" w:rsidP="0068512A">
      <w:pPr>
        <w:pStyle w:val="Default"/>
        <w:numPr>
          <w:ilvl w:val="0"/>
          <w:numId w:val="28"/>
        </w:numPr>
        <w:tabs>
          <w:tab w:val="left" w:pos="774"/>
        </w:tabs>
        <w:spacing w:after="240" w:line="360" w:lineRule="auto"/>
        <w:ind w:left="720" w:right="16" w:hanging="425"/>
        <w:jc w:val="both"/>
        <w:rPr>
          <w:color w:val="auto"/>
          <w:sz w:val="22"/>
          <w:szCs w:val="22"/>
        </w:rPr>
      </w:pPr>
      <w:r w:rsidRPr="00151318">
        <w:rPr>
          <w:color w:val="auto"/>
          <w:sz w:val="22"/>
          <w:szCs w:val="22"/>
        </w:rPr>
        <w:lastRenderedPageBreak/>
        <w:t xml:space="preserve">Dividends cannot be used as the Company has no history of paying dividends and we don’t foresee any dividend payments to occur in the future due to the high leverage of the firm. </w:t>
      </w:r>
    </w:p>
    <w:p w14:paraId="363026DF" w14:textId="77777777" w:rsidR="0068512A" w:rsidRPr="00987B89" w:rsidRDefault="0068512A" w:rsidP="0068512A">
      <w:pPr>
        <w:pStyle w:val="Default"/>
        <w:numPr>
          <w:ilvl w:val="0"/>
          <w:numId w:val="28"/>
        </w:numPr>
        <w:tabs>
          <w:tab w:val="left" w:pos="774"/>
        </w:tabs>
        <w:spacing w:after="240" w:line="360" w:lineRule="auto"/>
        <w:ind w:left="720" w:right="16" w:hanging="425"/>
        <w:jc w:val="both"/>
        <w:rPr>
          <w:color w:val="auto"/>
          <w:sz w:val="22"/>
          <w:szCs w:val="22"/>
        </w:rPr>
      </w:pPr>
      <w:r w:rsidRPr="008308D5">
        <w:rPr>
          <w:color w:val="auto"/>
          <w:sz w:val="22"/>
          <w:szCs w:val="22"/>
        </w:rPr>
        <w:t xml:space="preserve">The best method input option for the PV Model in the case of M/s </w:t>
      </w:r>
      <w:proofErr w:type="spellStart"/>
      <w:r>
        <w:rPr>
          <w:color w:val="auto"/>
          <w:sz w:val="22"/>
          <w:szCs w:val="22"/>
          <w:lang w:val="en-US"/>
        </w:rPr>
        <w:t>Nangloi</w:t>
      </w:r>
      <w:proofErr w:type="spellEnd"/>
      <w:r>
        <w:rPr>
          <w:color w:val="auto"/>
          <w:sz w:val="22"/>
          <w:szCs w:val="22"/>
          <w:lang w:val="en-US"/>
        </w:rPr>
        <w:t xml:space="preserve"> Water Services Private Limited</w:t>
      </w:r>
      <w:r w:rsidRPr="008308D5">
        <w:rPr>
          <w:color w:val="auto"/>
          <w:sz w:val="22"/>
          <w:szCs w:val="22"/>
        </w:rPr>
        <w:t xml:space="preserve"> will be FCFF as it represents the benefits accruable to all the stakeholders in the Business enterprise.</w:t>
      </w:r>
      <w:r w:rsidRPr="00987B89">
        <w:rPr>
          <w:color w:val="auto"/>
          <w:sz w:val="22"/>
          <w:szCs w:val="22"/>
        </w:rPr>
        <w:t xml:space="preserve"> </w:t>
      </w:r>
    </w:p>
    <w:p w14:paraId="70500E21" w14:textId="77777777" w:rsidR="0068512A" w:rsidRDefault="0068512A" w:rsidP="0068512A">
      <w:pPr>
        <w:pStyle w:val="Default"/>
        <w:spacing w:after="240" w:line="360" w:lineRule="auto"/>
        <w:ind w:right="-23" w:firstLine="283"/>
        <w:rPr>
          <w:b/>
          <w:color w:val="auto"/>
          <w:sz w:val="22"/>
          <w:szCs w:val="22"/>
        </w:rPr>
      </w:pPr>
      <w:r w:rsidRPr="006F5C85">
        <w:rPr>
          <w:b/>
          <w:color w:val="auto"/>
          <w:sz w:val="22"/>
          <w:szCs w:val="22"/>
        </w:rPr>
        <w:t>FCFF Model Formula and Key Inputs:</w:t>
      </w:r>
    </w:p>
    <w:p w14:paraId="4A3AEF04" w14:textId="77777777" w:rsidR="0068512A" w:rsidRDefault="0068512A" w:rsidP="0068512A">
      <w:pPr>
        <w:pStyle w:val="Default"/>
        <w:spacing w:line="360" w:lineRule="auto"/>
        <w:ind w:right="-23"/>
        <w:jc w:val="center"/>
        <w:rPr>
          <w:b/>
          <w:color w:val="auto"/>
          <w:sz w:val="22"/>
          <w:szCs w:val="22"/>
          <w:u w:val="single"/>
        </w:rPr>
      </w:pPr>
      <w:r w:rsidRPr="006F5C85">
        <w:rPr>
          <w:noProof/>
          <w:color w:val="auto"/>
          <w:sz w:val="22"/>
          <w:szCs w:val="22"/>
          <w:lang w:eastAsia="en-IN"/>
        </w:rPr>
        <w:drawing>
          <wp:inline distT="0" distB="0" distL="0" distR="0" wp14:anchorId="6EB48BDF" wp14:editId="1F66D277">
            <wp:extent cx="3539717" cy="624840"/>
            <wp:effectExtent l="19050" t="19050" r="22860" b="22860"/>
            <wp:docPr id="1409" name="Picture 1409" descr="C:\Users\Saransh\Downloads\FireShot\FireShot Capture 48 - Free Cash Flow Valuation - ppt downlo_ - http___slideplayer.com_slide_139279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C:\Users\Saransh\Downloads\FireShot\FireShot Capture 48 - Free Cash Flow Valuation - ppt downlo_ - http___slideplayer.com_slide_1392792_.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4503" t="42819" r="50767" b="10060"/>
                    <a:stretch/>
                  </pic:blipFill>
                  <pic:spPr bwMode="auto">
                    <a:xfrm>
                      <a:off x="0" y="0"/>
                      <a:ext cx="3834903" cy="676947"/>
                    </a:xfrm>
                    <a:prstGeom prst="rect">
                      <a:avLst/>
                    </a:prstGeom>
                    <a:noFill/>
                    <a:ln w="3175"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51F03D00" w14:textId="77777777" w:rsidR="0068512A" w:rsidRDefault="0068512A" w:rsidP="0068512A">
      <w:pPr>
        <w:pStyle w:val="Default"/>
        <w:numPr>
          <w:ilvl w:val="0"/>
          <w:numId w:val="4"/>
        </w:numPr>
        <w:spacing w:before="240" w:line="360" w:lineRule="auto"/>
        <w:ind w:left="567" w:right="-23" w:hanging="284"/>
        <w:jc w:val="both"/>
        <w:rPr>
          <w:color w:val="auto"/>
          <w:sz w:val="22"/>
          <w:szCs w:val="22"/>
        </w:rPr>
      </w:pPr>
      <w:r w:rsidRPr="006F5C85">
        <w:rPr>
          <w:b/>
          <w:color w:val="auto"/>
          <w:sz w:val="22"/>
          <w:szCs w:val="22"/>
        </w:rPr>
        <w:t>Free Cash Flow to Firm (FCFF)</w:t>
      </w:r>
      <w:r w:rsidRPr="008308D5">
        <w:rPr>
          <w:b/>
          <w:bCs/>
          <w:color w:val="auto"/>
          <w:sz w:val="22"/>
          <w:szCs w:val="22"/>
        </w:rPr>
        <w:t>:</w:t>
      </w:r>
      <w:r>
        <w:rPr>
          <w:color w:val="auto"/>
          <w:sz w:val="22"/>
          <w:szCs w:val="22"/>
        </w:rPr>
        <w:t xml:space="preserve"> </w:t>
      </w:r>
    </w:p>
    <w:p w14:paraId="08610CF5" w14:textId="77777777" w:rsidR="0068512A" w:rsidRPr="006F5C85" w:rsidRDefault="0068512A" w:rsidP="0068512A">
      <w:pPr>
        <w:pStyle w:val="Default"/>
        <w:spacing w:before="240" w:line="360" w:lineRule="auto"/>
        <w:ind w:left="567" w:right="-23"/>
        <w:jc w:val="both"/>
        <w:rPr>
          <w:color w:val="auto"/>
          <w:sz w:val="22"/>
          <w:szCs w:val="22"/>
        </w:rPr>
      </w:pPr>
      <w:r w:rsidRPr="008308D5">
        <w:rPr>
          <w:color w:val="auto"/>
          <w:sz w:val="22"/>
          <w:szCs w:val="22"/>
        </w:rPr>
        <w:t xml:space="preserve">FCFF </w:t>
      </w:r>
      <w:r w:rsidRPr="008308D5">
        <w:rPr>
          <w:sz w:val="22"/>
          <w:szCs w:val="22"/>
        </w:rPr>
        <w:t xml:space="preserve">is </w:t>
      </w:r>
      <w:r w:rsidRPr="008308D5">
        <w:rPr>
          <w:color w:val="auto"/>
          <w:sz w:val="22"/>
          <w:szCs w:val="22"/>
        </w:rPr>
        <w:t>the </w:t>
      </w:r>
      <w:hyperlink r:id="rId22" w:history="1">
        <w:r w:rsidRPr="008308D5">
          <w:rPr>
            <w:rStyle w:val="Hyperlink"/>
            <w:color w:val="auto"/>
            <w:sz w:val="22"/>
            <w:szCs w:val="22"/>
            <w:u w:val="none"/>
          </w:rPr>
          <w:t>cash</w:t>
        </w:r>
      </w:hyperlink>
      <w:r w:rsidRPr="008308D5">
        <w:rPr>
          <w:color w:val="auto"/>
          <w:sz w:val="22"/>
          <w:szCs w:val="22"/>
        </w:rPr>
        <w:t> available to pay investors after a company pays its costs of doing business, invests in short-term assets like </w:t>
      </w:r>
      <w:hyperlink r:id="rId23" w:history="1">
        <w:r w:rsidRPr="008308D5">
          <w:rPr>
            <w:rStyle w:val="Hyperlink"/>
            <w:color w:val="auto"/>
            <w:sz w:val="22"/>
            <w:szCs w:val="22"/>
            <w:u w:val="none"/>
          </w:rPr>
          <w:t>inventory</w:t>
        </w:r>
      </w:hyperlink>
      <w:r w:rsidRPr="008308D5">
        <w:rPr>
          <w:color w:val="auto"/>
          <w:sz w:val="22"/>
          <w:szCs w:val="22"/>
        </w:rPr>
        <w:t>, and invests in assets like property, plants an</w:t>
      </w:r>
      <w:r w:rsidRPr="006F5C85">
        <w:rPr>
          <w:color w:val="auto"/>
          <w:sz w:val="22"/>
          <w:szCs w:val="22"/>
        </w:rPr>
        <w:t>d equipment.</w:t>
      </w:r>
    </w:p>
    <w:p w14:paraId="0E3AD252" w14:textId="77777777" w:rsidR="0068512A" w:rsidRPr="008308D5" w:rsidRDefault="0068512A" w:rsidP="0068512A">
      <w:pPr>
        <w:pStyle w:val="Default"/>
        <w:spacing w:line="360" w:lineRule="auto"/>
        <w:ind w:left="567" w:right="-23"/>
        <w:jc w:val="both"/>
        <w:rPr>
          <w:bCs/>
          <w:i/>
          <w:color w:val="auto"/>
          <w:sz w:val="22"/>
          <w:szCs w:val="22"/>
        </w:rPr>
      </w:pPr>
    </w:p>
    <w:p w14:paraId="01A359ED" w14:textId="77777777" w:rsidR="0068512A" w:rsidRPr="00940E9E" w:rsidRDefault="0068512A" w:rsidP="0068512A">
      <w:pPr>
        <w:pStyle w:val="Default"/>
        <w:spacing w:after="240" w:line="360" w:lineRule="auto"/>
        <w:ind w:left="567" w:right="-23"/>
        <w:jc w:val="both"/>
        <w:rPr>
          <w:bCs/>
          <w:i/>
          <w:iCs/>
          <w:color w:val="auto"/>
          <w:sz w:val="22"/>
          <w:szCs w:val="22"/>
        </w:rPr>
      </w:pPr>
      <w:r w:rsidRPr="008308D5">
        <w:rPr>
          <w:bCs/>
          <w:i/>
          <w:iCs/>
          <w:color w:val="auto"/>
          <w:sz w:val="22"/>
          <w:szCs w:val="22"/>
        </w:rPr>
        <w:t>FCFF = Net Income + Non-Cash Charges + Interest (1</w:t>
      </w:r>
      <w:r>
        <w:rPr>
          <w:bCs/>
          <w:i/>
          <w:iCs/>
          <w:color w:val="auto"/>
          <w:sz w:val="22"/>
          <w:szCs w:val="22"/>
        </w:rPr>
        <w:t xml:space="preserve"> </w:t>
      </w:r>
      <w:r w:rsidRPr="008308D5">
        <w:rPr>
          <w:bCs/>
          <w:i/>
          <w:iCs/>
          <w:color w:val="auto"/>
          <w:sz w:val="22"/>
          <w:szCs w:val="22"/>
        </w:rPr>
        <w:t>-</w:t>
      </w:r>
      <w:r>
        <w:rPr>
          <w:bCs/>
          <w:i/>
          <w:iCs/>
          <w:color w:val="auto"/>
          <w:sz w:val="22"/>
          <w:szCs w:val="22"/>
        </w:rPr>
        <w:t xml:space="preserve"> </w:t>
      </w:r>
      <w:r w:rsidRPr="008308D5">
        <w:rPr>
          <w:bCs/>
          <w:i/>
          <w:iCs/>
          <w:color w:val="auto"/>
          <w:sz w:val="22"/>
          <w:szCs w:val="22"/>
        </w:rPr>
        <w:t>t</w:t>
      </w:r>
      <w:r>
        <w:rPr>
          <w:bCs/>
          <w:i/>
          <w:iCs/>
          <w:color w:val="auto"/>
          <w:sz w:val="22"/>
          <w:szCs w:val="22"/>
        </w:rPr>
        <w:t>ax rate</w:t>
      </w:r>
      <w:r w:rsidRPr="008308D5">
        <w:rPr>
          <w:bCs/>
          <w:i/>
          <w:iCs/>
          <w:color w:val="auto"/>
          <w:sz w:val="22"/>
          <w:szCs w:val="22"/>
        </w:rPr>
        <w:t xml:space="preserve">) – Working Capital Investment – Fixed Capital Investment. </w:t>
      </w:r>
    </w:p>
    <w:p w14:paraId="72BD8D2C" w14:textId="77777777" w:rsidR="0068512A" w:rsidRPr="00940E9E" w:rsidRDefault="0068512A" w:rsidP="0068512A">
      <w:pPr>
        <w:pStyle w:val="Default"/>
        <w:numPr>
          <w:ilvl w:val="0"/>
          <w:numId w:val="4"/>
        </w:numPr>
        <w:spacing w:line="360" w:lineRule="auto"/>
        <w:ind w:left="567" w:right="-23" w:hanging="284"/>
        <w:jc w:val="both"/>
        <w:rPr>
          <w:b/>
          <w:i/>
          <w:color w:val="auto"/>
          <w:sz w:val="22"/>
          <w:szCs w:val="22"/>
        </w:rPr>
      </w:pPr>
      <w:r w:rsidRPr="006F5C85">
        <w:rPr>
          <w:b/>
          <w:sz w:val="22"/>
          <w:szCs w:val="22"/>
        </w:rPr>
        <w:t>Weighted Average Cost of Capital (WACC)</w:t>
      </w:r>
      <w:r w:rsidRPr="00940E9E">
        <w:rPr>
          <w:b/>
          <w:bCs/>
          <w:sz w:val="22"/>
          <w:szCs w:val="22"/>
        </w:rPr>
        <w:t>:</w:t>
      </w:r>
    </w:p>
    <w:p w14:paraId="6CDDB40A" w14:textId="77777777" w:rsidR="0068512A" w:rsidRPr="006F5C85" w:rsidRDefault="0068512A" w:rsidP="0068512A">
      <w:pPr>
        <w:pStyle w:val="Default"/>
        <w:spacing w:before="240" w:line="360" w:lineRule="auto"/>
        <w:ind w:left="567" w:right="-23"/>
        <w:jc w:val="both"/>
        <w:rPr>
          <w:b/>
          <w:i/>
          <w:color w:val="auto"/>
          <w:sz w:val="22"/>
          <w:szCs w:val="22"/>
        </w:rPr>
      </w:pPr>
      <w:r w:rsidRPr="006F5C85">
        <w:rPr>
          <w:sz w:val="22"/>
          <w:szCs w:val="22"/>
        </w:rPr>
        <w:t xml:space="preserve">The weighted average cost of capital (WACC) is the rate that a company is expected to pay on average to all its security </w:t>
      </w:r>
      <w:r w:rsidRPr="006F5C85">
        <w:rPr>
          <w:color w:val="auto"/>
          <w:sz w:val="22"/>
          <w:szCs w:val="22"/>
        </w:rPr>
        <w:t xml:space="preserve">holders to finance its assets. The WACC is commonly referred to as the firm’s cost of capital. WACC is used as the discount rate to discount FCFF. </w:t>
      </w:r>
    </w:p>
    <w:p w14:paraId="1050CDF6" w14:textId="77777777" w:rsidR="0068512A" w:rsidRPr="006F5C85" w:rsidRDefault="0068512A" w:rsidP="0068512A">
      <w:pPr>
        <w:pStyle w:val="Default"/>
        <w:spacing w:line="360" w:lineRule="auto"/>
        <w:ind w:left="720" w:right="-23"/>
        <w:jc w:val="both"/>
        <w:rPr>
          <w:b/>
          <w:i/>
          <w:color w:val="auto"/>
          <w:sz w:val="22"/>
          <w:szCs w:val="22"/>
        </w:rPr>
      </w:pPr>
    </w:p>
    <w:p w14:paraId="06FA0042" w14:textId="77777777" w:rsidR="0068512A" w:rsidRPr="006F5C85" w:rsidRDefault="0068512A" w:rsidP="0068512A">
      <w:pPr>
        <w:pStyle w:val="Default"/>
        <w:spacing w:line="360" w:lineRule="auto"/>
        <w:ind w:right="-23"/>
        <w:jc w:val="center"/>
        <w:rPr>
          <w:b/>
          <w:i/>
          <w:color w:val="auto"/>
          <w:sz w:val="22"/>
          <w:szCs w:val="22"/>
        </w:rPr>
      </w:pPr>
      <w:r w:rsidRPr="006F5C85">
        <w:rPr>
          <w:b/>
          <w:i/>
          <w:noProof/>
          <w:color w:val="auto"/>
          <w:sz w:val="22"/>
          <w:szCs w:val="22"/>
          <w:lang w:eastAsia="en-IN"/>
        </w:rPr>
        <w:drawing>
          <wp:inline distT="0" distB="0" distL="0" distR="0" wp14:anchorId="46A4DACC" wp14:editId="3D6AAD76">
            <wp:extent cx="3716020" cy="617220"/>
            <wp:effectExtent l="19050" t="19050" r="17780" b="11430"/>
            <wp:docPr id="1412" name="Picture 1412" descr="C:\Users\Saransh\Downloads\FireShot\FireShot Capture 49 - Weighted average cost of capital - Wik_ - https___en.wikipedia.org_wiki_We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C:\Users\Saransh\Downloads\FireShot\FireShot Capture 49 - Weighted average cost of capital - Wik_ - https___en.wikipedia.org_wiki_Weig.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24234" cy="635194"/>
                    </a:xfrm>
                    <a:prstGeom prst="rect">
                      <a:avLst/>
                    </a:prstGeom>
                    <a:noFill/>
                    <a:ln w="3175">
                      <a:solidFill>
                        <a:schemeClr val="tx1"/>
                      </a:solidFill>
                    </a:ln>
                  </pic:spPr>
                </pic:pic>
              </a:graphicData>
            </a:graphic>
          </wp:inline>
        </w:drawing>
      </w:r>
    </w:p>
    <w:p w14:paraId="3FE885B2" w14:textId="77777777" w:rsidR="0068512A" w:rsidRPr="006F5C85" w:rsidRDefault="0068512A" w:rsidP="0068512A">
      <w:pPr>
        <w:pStyle w:val="Default"/>
        <w:spacing w:line="360" w:lineRule="auto"/>
        <w:ind w:right="-23"/>
        <w:jc w:val="center"/>
        <w:rPr>
          <w:b/>
          <w:i/>
          <w:color w:val="auto"/>
          <w:sz w:val="22"/>
          <w:szCs w:val="22"/>
        </w:rPr>
      </w:pPr>
    </w:p>
    <w:p w14:paraId="565DCD76" w14:textId="77777777" w:rsidR="0068512A" w:rsidRDefault="0068512A" w:rsidP="0068512A">
      <w:pPr>
        <w:pStyle w:val="Default"/>
        <w:spacing w:after="240" w:line="360" w:lineRule="auto"/>
        <w:ind w:left="567" w:right="-23"/>
        <w:jc w:val="both"/>
        <w:rPr>
          <w:color w:val="222222"/>
          <w:sz w:val="22"/>
          <w:szCs w:val="22"/>
          <w:shd w:val="clear" w:color="auto" w:fill="FFFFFF"/>
        </w:rPr>
      </w:pPr>
      <w:r w:rsidRPr="006F5C85">
        <w:rPr>
          <w:color w:val="auto"/>
          <w:sz w:val="22"/>
          <w:szCs w:val="22"/>
        </w:rPr>
        <w:t>Where</w:t>
      </w:r>
      <w:r w:rsidRPr="006F5C85">
        <w:rPr>
          <w:color w:val="222222"/>
          <w:sz w:val="22"/>
          <w:szCs w:val="22"/>
          <w:shd w:val="clear" w:color="auto" w:fill="FFFFFF"/>
        </w:rPr>
        <w:t xml:space="preserve"> D is the total debt, E is the shareholders equity and </w:t>
      </w:r>
      <w:proofErr w:type="spellStart"/>
      <w:r w:rsidRPr="006F5C85">
        <w:rPr>
          <w:color w:val="222222"/>
          <w:sz w:val="22"/>
          <w:szCs w:val="22"/>
          <w:shd w:val="clear" w:color="auto" w:fill="FFFFFF"/>
        </w:rPr>
        <w:t>K</w:t>
      </w:r>
      <w:r w:rsidRPr="006F5C85">
        <w:rPr>
          <w:color w:val="222222"/>
          <w:sz w:val="22"/>
          <w:szCs w:val="22"/>
          <w:shd w:val="clear" w:color="auto" w:fill="FFFFFF"/>
          <w:vertAlign w:val="subscript"/>
        </w:rPr>
        <w:t>d</w:t>
      </w:r>
      <w:proofErr w:type="spellEnd"/>
      <w:r w:rsidRPr="006F5C85">
        <w:rPr>
          <w:color w:val="222222"/>
          <w:sz w:val="22"/>
          <w:szCs w:val="22"/>
          <w:shd w:val="clear" w:color="auto" w:fill="FFFFFF"/>
          <w:vertAlign w:val="subscript"/>
        </w:rPr>
        <w:t xml:space="preserve"> </w:t>
      </w:r>
      <w:r w:rsidRPr="006F5C85">
        <w:rPr>
          <w:color w:val="222222"/>
          <w:sz w:val="22"/>
          <w:szCs w:val="22"/>
          <w:shd w:val="clear" w:color="auto" w:fill="FFFFFF"/>
        </w:rPr>
        <w:t>and K</w:t>
      </w:r>
      <w:r w:rsidRPr="006F5C85">
        <w:rPr>
          <w:color w:val="222222"/>
          <w:sz w:val="22"/>
          <w:szCs w:val="22"/>
          <w:shd w:val="clear" w:color="auto" w:fill="FFFFFF"/>
          <w:vertAlign w:val="subscript"/>
        </w:rPr>
        <w:t>e</w:t>
      </w:r>
      <w:r w:rsidRPr="006F5C85">
        <w:rPr>
          <w:color w:val="222222"/>
          <w:sz w:val="22"/>
          <w:szCs w:val="22"/>
          <w:shd w:val="clear" w:color="auto" w:fill="FFFFFF"/>
        </w:rPr>
        <w:t xml:space="preserve"> are the cost of debt and</w:t>
      </w:r>
      <w:r>
        <w:rPr>
          <w:color w:val="222222"/>
          <w:sz w:val="22"/>
          <w:szCs w:val="22"/>
          <w:shd w:val="clear" w:color="auto" w:fill="FFFFFF"/>
        </w:rPr>
        <w:t xml:space="preserve"> cost of equity, respectively. </w:t>
      </w:r>
    </w:p>
    <w:p w14:paraId="67A012DD" w14:textId="77777777" w:rsidR="0068512A" w:rsidRDefault="0068512A" w:rsidP="0068512A">
      <w:pPr>
        <w:pStyle w:val="Default"/>
        <w:spacing w:after="240" w:line="360" w:lineRule="auto"/>
        <w:ind w:left="567" w:right="-23"/>
        <w:jc w:val="both"/>
        <w:rPr>
          <w:color w:val="222222"/>
          <w:sz w:val="22"/>
          <w:szCs w:val="22"/>
          <w:shd w:val="clear" w:color="auto" w:fill="FFFFFF"/>
        </w:rPr>
      </w:pPr>
    </w:p>
    <w:p w14:paraId="030090D0" w14:textId="77777777" w:rsidR="0068512A" w:rsidRDefault="0068512A" w:rsidP="0068512A">
      <w:pPr>
        <w:pStyle w:val="Default"/>
        <w:spacing w:after="240" w:line="360" w:lineRule="auto"/>
        <w:ind w:left="567" w:right="-23"/>
        <w:jc w:val="both"/>
        <w:rPr>
          <w:color w:val="222222"/>
          <w:sz w:val="22"/>
          <w:szCs w:val="22"/>
          <w:shd w:val="clear" w:color="auto" w:fill="FFFFFF"/>
        </w:rPr>
      </w:pPr>
    </w:p>
    <w:p w14:paraId="47C03DF3" w14:textId="77777777" w:rsidR="0068512A" w:rsidRDefault="0068512A" w:rsidP="0068512A">
      <w:pPr>
        <w:pStyle w:val="Default"/>
        <w:spacing w:line="360" w:lineRule="auto"/>
        <w:ind w:left="284" w:right="-23"/>
        <w:jc w:val="both"/>
        <w:rPr>
          <w:b/>
          <w:color w:val="auto"/>
          <w:sz w:val="22"/>
          <w:szCs w:val="22"/>
        </w:rPr>
      </w:pPr>
    </w:p>
    <w:p w14:paraId="35156A92" w14:textId="77777777" w:rsidR="0068512A" w:rsidRDefault="0068512A" w:rsidP="0068512A">
      <w:pPr>
        <w:pStyle w:val="Default"/>
        <w:numPr>
          <w:ilvl w:val="0"/>
          <w:numId w:val="3"/>
        </w:numPr>
        <w:spacing w:line="360" w:lineRule="auto"/>
        <w:ind w:left="284" w:right="-23" w:hanging="426"/>
        <w:jc w:val="both"/>
        <w:rPr>
          <w:b/>
          <w:color w:val="auto"/>
          <w:sz w:val="22"/>
          <w:szCs w:val="22"/>
        </w:rPr>
      </w:pPr>
      <w:r w:rsidRPr="006F5C85">
        <w:rPr>
          <w:b/>
          <w:color w:val="auto"/>
          <w:sz w:val="22"/>
          <w:szCs w:val="22"/>
        </w:rPr>
        <w:t xml:space="preserve">CALCULATION OF </w:t>
      </w:r>
      <w:r>
        <w:rPr>
          <w:b/>
          <w:color w:val="auto"/>
          <w:sz w:val="22"/>
          <w:szCs w:val="22"/>
        </w:rPr>
        <w:t>FREE CASH FLOW TO FIRM:</w:t>
      </w:r>
    </w:p>
    <w:p w14:paraId="11A644F9" w14:textId="77777777" w:rsidR="0068512A" w:rsidRPr="00F93C3F" w:rsidRDefault="0068512A" w:rsidP="0068512A">
      <w:pPr>
        <w:pStyle w:val="ListParagraph"/>
        <w:spacing w:after="0" w:line="276" w:lineRule="auto"/>
        <w:ind w:right="-22"/>
        <w:jc w:val="right"/>
        <w:rPr>
          <w:rFonts w:ascii="Arial" w:eastAsia="Garamond" w:hAnsi="Arial" w:cs="Arial"/>
          <w:sz w:val="18"/>
        </w:rPr>
      </w:pPr>
      <w:r w:rsidRPr="004639D5">
        <w:rPr>
          <w:rFonts w:ascii="Arial" w:hAnsi="Arial" w:cs="Arial"/>
          <w:i/>
          <w:iCs/>
          <w:sz w:val="18"/>
          <w:szCs w:val="18"/>
        </w:rPr>
        <w:t>(Figures in INR Crores)</w:t>
      </w:r>
    </w:p>
    <w:tbl>
      <w:tblPr>
        <w:tblW w:w="486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200"/>
        <w:gridCol w:w="1200"/>
        <w:gridCol w:w="1200"/>
        <w:gridCol w:w="1200"/>
        <w:gridCol w:w="1200"/>
        <w:gridCol w:w="1199"/>
      </w:tblGrid>
      <w:tr w:rsidR="0068512A" w:rsidRPr="00C82914" w14:paraId="7B5ED817" w14:textId="77777777" w:rsidTr="00DF3416">
        <w:trPr>
          <w:trHeight w:val="300"/>
        </w:trPr>
        <w:tc>
          <w:tcPr>
            <w:tcW w:w="1152" w:type="pct"/>
            <w:shd w:val="clear" w:color="000000" w:fill="002060"/>
            <w:noWrap/>
            <w:vAlign w:val="center"/>
            <w:hideMark/>
          </w:tcPr>
          <w:p w14:paraId="32B0C772" w14:textId="77777777" w:rsidR="0068512A" w:rsidRPr="00C82914" w:rsidRDefault="0068512A" w:rsidP="00DF3416">
            <w:pPr>
              <w:spacing w:after="0" w:line="240" w:lineRule="auto"/>
              <w:rPr>
                <w:rFonts w:asciiTheme="minorHAnsi" w:hAnsiTheme="minorHAnsi" w:cstheme="minorHAnsi"/>
                <w:b/>
                <w:bCs/>
                <w:color w:val="FFFFFF"/>
                <w:sz w:val="22"/>
                <w:szCs w:val="22"/>
                <w:lang w:val="en-IN" w:eastAsia="en-IN"/>
              </w:rPr>
            </w:pPr>
            <w:r w:rsidRPr="00C82914">
              <w:rPr>
                <w:rFonts w:asciiTheme="minorHAnsi" w:hAnsiTheme="minorHAnsi" w:cstheme="minorHAnsi"/>
                <w:b/>
                <w:bCs/>
                <w:color w:val="FFFFFF"/>
                <w:sz w:val="22"/>
                <w:szCs w:val="22"/>
                <w:lang w:val="en-IN" w:eastAsia="en-IN"/>
              </w:rPr>
              <w:t>Particular</w:t>
            </w:r>
          </w:p>
        </w:tc>
        <w:tc>
          <w:tcPr>
            <w:tcW w:w="641" w:type="pct"/>
            <w:shd w:val="clear" w:color="000000" w:fill="002060"/>
            <w:noWrap/>
            <w:vAlign w:val="center"/>
            <w:hideMark/>
          </w:tcPr>
          <w:p w14:paraId="42E022BA" w14:textId="77777777" w:rsidR="0068512A" w:rsidRPr="00C82914" w:rsidRDefault="0068512A" w:rsidP="00DF3416">
            <w:pPr>
              <w:spacing w:after="0" w:line="240" w:lineRule="auto"/>
              <w:jc w:val="center"/>
              <w:rPr>
                <w:rFonts w:asciiTheme="minorHAnsi" w:hAnsiTheme="minorHAnsi" w:cstheme="minorHAnsi"/>
                <w:b/>
                <w:bCs/>
                <w:color w:val="FFFFFF"/>
                <w:sz w:val="22"/>
                <w:szCs w:val="22"/>
                <w:lang w:val="en-IN" w:eastAsia="en-IN"/>
              </w:rPr>
            </w:pPr>
            <w:r w:rsidRPr="00C82914">
              <w:rPr>
                <w:rFonts w:asciiTheme="minorHAnsi" w:hAnsiTheme="minorHAnsi" w:cstheme="minorHAnsi"/>
                <w:b/>
                <w:bCs/>
                <w:color w:val="FFFFFF"/>
                <w:sz w:val="22"/>
                <w:szCs w:val="22"/>
                <w:lang w:val="en-IN" w:eastAsia="en-IN"/>
              </w:rPr>
              <w:t>31-03-2024</w:t>
            </w:r>
          </w:p>
        </w:tc>
        <w:tc>
          <w:tcPr>
            <w:tcW w:w="641" w:type="pct"/>
            <w:shd w:val="clear" w:color="000000" w:fill="002060"/>
            <w:noWrap/>
            <w:vAlign w:val="center"/>
            <w:hideMark/>
          </w:tcPr>
          <w:p w14:paraId="2BA109E5" w14:textId="77777777" w:rsidR="0068512A" w:rsidRPr="00C82914" w:rsidRDefault="0068512A" w:rsidP="00DF3416">
            <w:pPr>
              <w:spacing w:after="0" w:line="240" w:lineRule="auto"/>
              <w:jc w:val="center"/>
              <w:rPr>
                <w:rFonts w:asciiTheme="minorHAnsi" w:hAnsiTheme="minorHAnsi" w:cstheme="minorHAnsi"/>
                <w:b/>
                <w:bCs/>
                <w:color w:val="FFFFFF"/>
                <w:sz w:val="22"/>
                <w:szCs w:val="22"/>
                <w:lang w:val="en-IN" w:eastAsia="en-IN"/>
              </w:rPr>
            </w:pPr>
            <w:r w:rsidRPr="00C82914">
              <w:rPr>
                <w:rFonts w:asciiTheme="minorHAnsi" w:hAnsiTheme="minorHAnsi" w:cstheme="minorHAnsi"/>
                <w:b/>
                <w:bCs/>
                <w:color w:val="FFFFFF"/>
                <w:sz w:val="22"/>
                <w:szCs w:val="22"/>
                <w:lang w:val="en-IN" w:eastAsia="en-IN"/>
              </w:rPr>
              <w:t>31-03-2025</w:t>
            </w:r>
          </w:p>
        </w:tc>
        <w:tc>
          <w:tcPr>
            <w:tcW w:w="641" w:type="pct"/>
            <w:shd w:val="clear" w:color="000000" w:fill="002060"/>
            <w:noWrap/>
            <w:vAlign w:val="center"/>
            <w:hideMark/>
          </w:tcPr>
          <w:p w14:paraId="5C05653D" w14:textId="77777777" w:rsidR="0068512A" w:rsidRPr="00C82914" w:rsidRDefault="0068512A" w:rsidP="00DF3416">
            <w:pPr>
              <w:spacing w:after="0" w:line="240" w:lineRule="auto"/>
              <w:jc w:val="center"/>
              <w:rPr>
                <w:rFonts w:asciiTheme="minorHAnsi" w:hAnsiTheme="minorHAnsi" w:cstheme="minorHAnsi"/>
                <w:b/>
                <w:bCs/>
                <w:color w:val="FFFFFF"/>
                <w:sz w:val="22"/>
                <w:szCs w:val="22"/>
                <w:lang w:val="en-IN" w:eastAsia="en-IN"/>
              </w:rPr>
            </w:pPr>
            <w:r w:rsidRPr="00C82914">
              <w:rPr>
                <w:rFonts w:asciiTheme="minorHAnsi" w:hAnsiTheme="minorHAnsi" w:cstheme="minorHAnsi"/>
                <w:b/>
                <w:bCs/>
                <w:color w:val="FFFFFF"/>
                <w:sz w:val="22"/>
                <w:szCs w:val="22"/>
                <w:lang w:val="en-IN" w:eastAsia="en-IN"/>
              </w:rPr>
              <w:t>31-03-2026</w:t>
            </w:r>
          </w:p>
        </w:tc>
        <w:tc>
          <w:tcPr>
            <w:tcW w:w="641" w:type="pct"/>
            <w:shd w:val="clear" w:color="000000" w:fill="002060"/>
            <w:noWrap/>
            <w:vAlign w:val="center"/>
            <w:hideMark/>
          </w:tcPr>
          <w:p w14:paraId="5609C733" w14:textId="77777777" w:rsidR="0068512A" w:rsidRPr="00C82914" w:rsidRDefault="0068512A" w:rsidP="00DF3416">
            <w:pPr>
              <w:spacing w:after="0" w:line="240" w:lineRule="auto"/>
              <w:jc w:val="center"/>
              <w:rPr>
                <w:rFonts w:asciiTheme="minorHAnsi" w:hAnsiTheme="minorHAnsi" w:cstheme="minorHAnsi"/>
                <w:b/>
                <w:bCs/>
                <w:color w:val="FFFFFF"/>
                <w:sz w:val="22"/>
                <w:szCs w:val="22"/>
                <w:lang w:val="en-IN" w:eastAsia="en-IN"/>
              </w:rPr>
            </w:pPr>
            <w:r w:rsidRPr="00C82914">
              <w:rPr>
                <w:rFonts w:asciiTheme="minorHAnsi" w:hAnsiTheme="minorHAnsi" w:cstheme="minorHAnsi"/>
                <w:b/>
                <w:bCs/>
                <w:color w:val="FFFFFF"/>
                <w:sz w:val="22"/>
                <w:szCs w:val="22"/>
                <w:lang w:val="en-IN" w:eastAsia="en-IN"/>
              </w:rPr>
              <w:t>31-03-2027</w:t>
            </w:r>
          </w:p>
        </w:tc>
        <w:tc>
          <w:tcPr>
            <w:tcW w:w="641" w:type="pct"/>
            <w:shd w:val="clear" w:color="000000" w:fill="002060"/>
            <w:noWrap/>
            <w:vAlign w:val="center"/>
            <w:hideMark/>
          </w:tcPr>
          <w:p w14:paraId="502BDAE6" w14:textId="77777777" w:rsidR="0068512A" w:rsidRPr="00C82914" w:rsidRDefault="0068512A" w:rsidP="00DF3416">
            <w:pPr>
              <w:spacing w:after="0" w:line="240" w:lineRule="auto"/>
              <w:jc w:val="center"/>
              <w:rPr>
                <w:rFonts w:asciiTheme="minorHAnsi" w:hAnsiTheme="minorHAnsi" w:cstheme="minorHAnsi"/>
                <w:b/>
                <w:bCs/>
                <w:color w:val="FFFFFF"/>
                <w:sz w:val="22"/>
                <w:szCs w:val="22"/>
                <w:lang w:val="en-IN" w:eastAsia="en-IN"/>
              </w:rPr>
            </w:pPr>
            <w:r w:rsidRPr="00C82914">
              <w:rPr>
                <w:rFonts w:asciiTheme="minorHAnsi" w:hAnsiTheme="minorHAnsi" w:cstheme="minorHAnsi"/>
                <w:b/>
                <w:bCs/>
                <w:color w:val="FFFFFF"/>
                <w:sz w:val="22"/>
                <w:szCs w:val="22"/>
                <w:lang w:val="en-IN" w:eastAsia="en-IN"/>
              </w:rPr>
              <w:t>31-03-2028</w:t>
            </w:r>
          </w:p>
        </w:tc>
        <w:tc>
          <w:tcPr>
            <w:tcW w:w="641" w:type="pct"/>
            <w:shd w:val="clear" w:color="000000" w:fill="002060"/>
            <w:noWrap/>
            <w:vAlign w:val="center"/>
            <w:hideMark/>
          </w:tcPr>
          <w:p w14:paraId="3D798E8F" w14:textId="77777777" w:rsidR="0068512A" w:rsidRPr="00C82914" w:rsidRDefault="0068512A" w:rsidP="00DF3416">
            <w:pPr>
              <w:spacing w:after="0" w:line="240" w:lineRule="auto"/>
              <w:jc w:val="center"/>
              <w:rPr>
                <w:rFonts w:asciiTheme="minorHAnsi" w:hAnsiTheme="minorHAnsi" w:cstheme="minorHAnsi"/>
                <w:b/>
                <w:bCs/>
                <w:color w:val="FFFFFF"/>
                <w:sz w:val="22"/>
                <w:szCs w:val="22"/>
                <w:lang w:val="en-IN" w:eastAsia="en-IN"/>
              </w:rPr>
            </w:pPr>
            <w:r w:rsidRPr="00C82914">
              <w:rPr>
                <w:rFonts w:asciiTheme="minorHAnsi" w:hAnsiTheme="minorHAnsi" w:cstheme="minorHAnsi"/>
                <w:b/>
                <w:bCs/>
                <w:color w:val="FFFFFF"/>
                <w:sz w:val="22"/>
                <w:szCs w:val="22"/>
                <w:lang w:val="en-IN" w:eastAsia="en-IN"/>
              </w:rPr>
              <w:t>31-03-2029</w:t>
            </w:r>
          </w:p>
        </w:tc>
      </w:tr>
      <w:tr w:rsidR="0068512A" w:rsidRPr="00C82914" w14:paraId="34F45ABF" w14:textId="77777777" w:rsidTr="0068512A">
        <w:trPr>
          <w:trHeight w:val="300"/>
        </w:trPr>
        <w:tc>
          <w:tcPr>
            <w:tcW w:w="1152" w:type="pct"/>
            <w:shd w:val="clear" w:color="auto" w:fill="9CC2E5" w:themeFill="accent1" w:themeFillTint="99"/>
            <w:noWrap/>
            <w:vAlign w:val="center"/>
            <w:hideMark/>
          </w:tcPr>
          <w:p w14:paraId="0094E9E3"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 xml:space="preserve">Number of Months </w:t>
            </w:r>
          </w:p>
        </w:tc>
        <w:tc>
          <w:tcPr>
            <w:tcW w:w="641" w:type="pct"/>
            <w:shd w:val="clear" w:color="auto" w:fill="9CC2E5" w:themeFill="accent1" w:themeFillTint="99"/>
            <w:noWrap/>
            <w:vAlign w:val="center"/>
            <w:hideMark/>
          </w:tcPr>
          <w:p w14:paraId="6BDD62EF"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3</w:t>
            </w:r>
          </w:p>
        </w:tc>
        <w:tc>
          <w:tcPr>
            <w:tcW w:w="641" w:type="pct"/>
            <w:shd w:val="clear" w:color="auto" w:fill="9CC2E5" w:themeFill="accent1" w:themeFillTint="99"/>
            <w:noWrap/>
            <w:vAlign w:val="center"/>
            <w:hideMark/>
          </w:tcPr>
          <w:p w14:paraId="272950E1"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12</w:t>
            </w:r>
          </w:p>
        </w:tc>
        <w:tc>
          <w:tcPr>
            <w:tcW w:w="641" w:type="pct"/>
            <w:shd w:val="clear" w:color="auto" w:fill="9CC2E5" w:themeFill="accent1" w:themeFillTint="99"/>
            <w:noWrap/>
            <w:vAlign w:val="center"/>
            <w:hideMark/>
          </w:tcPr>
          <w:p w14:paraId="771095E3"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12</w:t>
            </w:r>
          </w:p>
        </w:tc>
        <w:tc>
          <w:tcPr>
            <w:tcW w:w="641" w:type="pct"/>
            <w:shd w:val="clear" w:color="auto" w:fill="9CC2E5" w:themeFill="accent1" w:themeFillTint="99"/>
            <w:noWrap/>
            <w:vAlign w:val="center"/>
            <w:hideMark/>
          </w:tcPr>
          <w:p w14:paraId="5253109D"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12</w:t>
            </w:r>
          </w:p>
        </w:tc>
        <w:tc>
          <w:tcPr>
            <w:tcW w:w="641" w:type="pct"/>
            <w:shd w:val="clear" w:color="auto" w:fill="9CC2E5" w:themeFill="accent1" w:themeFillTint="99"/>
            <w:noWrap/>
            <w:vAlign w:val="center"/>
            <w:hideMark/>
          </w:tcPr>
          <w:p w14:paraId="57B12748"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12</w:t>
            </w:r>
          </w:p>
        </w:tc>
        <w:tc>
          <w:tcPr>
            <w:tcW w:w="641" w:type="pct"/>
            <w:shd w:val="clear" w:color="auto" w:fill="9CC2E5" w:themeFill="accent1" w:themeFillTint="99"/>
            <w:noWrap/>
            <w:vAlign w:val="center"/>
            <w:hideMark/>
          </w:tcPr>
          <w:p w14:paraId="423CE39A"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6</w:t>
            </w:r>
          </w:p>
        </w:tc>
      </w:tr>
      <w:tr w:rsidR="0068512A" w:rsidRPr="00C82914" w14:paraId="11088CEC" w14:textId="77777777" w:rsidTr="00DF3416">
        <w:trPr>
          <w:trHeight w:val="300"/>
        </w:trPr>
        <w:tc>
          <w:tcPr>
            <w:tcW w:w="1152" w:type="pct"/>
            <w:shd w:val="clear" w:color="auto" w:fill="auto"/>
            <w:noWrap/>
            <w:vAlign w:val="center"/>
            <w:hideMark/>
          </w:tcPr>
          <w:p w14:paraId="1D4A1606"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EBITDA</w:t>
            </w:r>
          </w:p>
        </w:tc>
        <w:tc>
          <w:tcPr>
            <w:tcW w:w="641" w:type="pct"/>
            <w:shd w:val="clear" w:color="auto" w:fill="auto"/>
            <w:noWrap/>
            <w:vAlign w:val="center"/>
            <w:hideMark/>
          </w:tcPr>
          <w:p w14:paraId="3E3BA658"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7.34</w:t>
            </w:r>
          </w:p>
        </w:tc>
        <w:tc>
          <w:tcPr>
            <w:tcW w:w="641" w:type="pct"/>
            <w:shd w:val="clear" w:color="auto" w:fill="auto"/>
            <w:noWrap/>
            <w:vAlign w:val="center"/>
            <w:hideMark/>
          </w:tcPr>
          <w:p w14:paraId="1169405C"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24.79</w:t>
            </w:r>
          </w:p>
        </w:tc>
        <w:tc>
          <w:tcPr>
            <w:tcW w:w="641" w:type="pct"/>
            <w:shd w:val="clear" w:color="auto" w:fill="auto"/>
            <w:noWrap/>
            <w:vAlign w:val="center"/>
            <w:hideMark/>
          </w:tcPr>
          <w:p w14:paraId="0DD6BA5A"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39.53</w:t>
            </w:r>
          </w:p>
        </w:tc>
        <w:tc>
          <w:tcPr>
            <w:tcW w:w="641" w:type="pct"/>
            <w:shd w:val="clear" w:color="auto" w:fill="auto"/>
            <w:noWrap/>
            <w:vAlign w:val="center"/>
            <w:hideMark/>
          </w:tcPr>
          <w:p w14:paraId="01B7D9A1"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38.86</w:t>
            </w:r>
          </w:p>
        </w:tc>
        <w:tc>
          <w:tcPr>
            <w:tcW w:w="641" w:type="pct"/>
            <w:shd w:val="clear" w:color="auto" w:fill="auto"/>
            <w:noWrap/>
            <w:vAlign w:val="center"/>
            <w:hideMark/>
          </w:tcPr>
          <w:p w14:paraId="05249B2E"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53.81</w:t>
            </w:r>
          </w:p>
        </w:tc>
        <w:tc>
          <w:tcPr>
            <w:tcW w:w="641" w:type="pct"/>
            <w:shd w:val="clear" w:color="auto" w:fill="auto"/>
            <w:noWrap/>
            <w:vAlign w:val="center"/>
            <w:hideMark/>
          </w:tcPr>
          <w:p w14:paraId="6861F533"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31.84</w:t>
            </w:r>
          </w:p>
        </w:tc>
      </w:tr>
      <w:tr w:rsidR="0068512A" w:rsidRPr="00C82914" w14:paraId="24052A61" w14:textId="77777777" w:rsidTr="00DF3416">
        <w:trPr>
          <w:trHeight w:val="300"/>
        </w:trPr>
        <w:tc>
          <w:tcPr>
            <w:tcW w:w="1152" w:type="pct"/>
            <w:shd w:val="clear" w:color="auto" w:fill="auto"/>
            <w:noWrap/>
            <w:vAlign w:val="center"/>
            <w:hideMark/>
          </w:tcPr>
          <w:p w14:paraId="1012F767"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Dep &amp; Amortization</w:t>
            </w:r>
          </w:p>
        </w:tc>
        <w:tc>
          <w:tcPr>
            <w:tcW w:w="641" w:type="pct"/>
            <w:shd w:val="clear" w:color="auto" w:fill="auto"/>
            <w:noWrap/>
            <w:vAlign w:val="center"/>
            <w:hideMark/>
          </w:tcPr>
          <w:p w14:paraId="42A9F0B3"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0C83EB68"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3BEAA93B"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346B1BF8"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0C1CC347"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46.04</w:t>
            </w:r>
          </w:p>
        </w:tc>
        <w:tc>
          <w:tcPr>
            <w:tcW w:w="641" w:type="pct"/>
            <w:shd w:val="clear" w:color="auto" w:fill="auto"/>
            <w:noWrap/>
            <w:vAlign w:val="center"/>
            <w:hideMark/>
          </w:tcPr>
          <w:p w14:paraId="467C2786"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r>
      <w:tr w:rsidR="0068512A" w:rsidRPr="00C82914" w14:paraId="5E185EC3" w14:textId="77777777" w:rsidTr="00DF3416">
        <w:trPr>
          <w:trHeight w:val="300"/>
        </w:trPr>
        <w:tc>
          <w:tcPr>
            <w:tcW w:w="1152" w:type="pct"/>
            <w:shd w:val="clear" w:color="auto" w:fill="auto"/>
            <w:noWrap/>
            <w:vAlign w:val="center"/>
            <w:hideMark/>
          </w:tcPr>
          <w:p w14:paraId="753797E3"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EBIT</w:t>
            </w:r>
          </w:p>
        </w:tc>
        <w:tc>
          <w:tcPr>
            <w:tcW w:w="641" w:type="pct"/>
            <w:shd w:val="clear" w:color="auto" w:fill="auto"/>
            <w:noWrap/>
            <w:vAlign w:val="center"/>
            <w:hideMark/>
          </w:tcPr>
          <w:p w14:paraId="70CAD8B2"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-38.16</w:t>
            </w:r>
          </w:p>
        </w:tc>
        <w:tc>
          <w:tcPr>
            <w:tcW w:w="641" w:type="pct"/>
            <w:shd w:val="clear" w:color="auto" w:fill="auto"/>
            <w:noWrap/>
            <w:vAlign w:val="center"/>
            <w:hideMark/>
          </w:tcPr>
          <w:p w14:paraId="30E820F9"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-20.71</w:t>
            </w:r>
          </w:p>
        </w:tc>
        <w:tc>
          <w:tcPr>
            <w:tcW w:w="641" w:type="pct"/>
            <w:shd w:val="clear" w:color="auto" w:fill="auto"/>
            <w:noWrap/>
            <w:vAlign w:val="center"/>
            <w:hideMark/>
          </w:tcPr>
          <w:p w14:paraId="5445B11F"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-5.97</w:t>
            </w:r>
          </w:p>
        </w:tc>
        <w:tc>
          <w:tcPr>
            <w:tcW w:w="641" w:type="pct"/>
            <w:shd w:val="clear" w:color="auto" w:fill="auto"/>
            <w:noWrap/>
            <w:vAlign w:val="center"/>
            <w:hideMark/>
          </w:tcPr>
          <w:p w14:paraId="10A8C2BD"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-6.64</w:t>
            </w:r>
          </w:p>
        </w:tc>
        <w:tc>
          <w:tcPr>
            <w:tcW w:w="641" w:type="pct"/>
            <w:shd w:val="clear" w:color="auto" w:fill="auto"/>
            <w:noWrap/>
            <w:vAlign w:val="center"/>
            <w:hideMark/>
          </w:tcPr>
          <w:p w14:paraId="35438349"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7.77</w:t>
            </w:r>
          </w:p>
        </w:tc>
        <w:tc>
          <w:tcPr>
            <w:tcW w:w="641" w:type="pct"/>
            <w:shd w:val="clear" w:color="auto" w:fill="auto"/>
            <w:noWrap/>
            <w:vAlign w:val="center"/>
            <w:hideMark/>
          </w:tcPr>
          <w:p w14:paraId="7A104AF4"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31.84</w:t>
            </w:r>
          </w:p>
        </w:tc>
      </w:tr>
      <w:tr w:rsidR="0068512A" w:rsidRPr="00C82914" w14:paraId="1B385973" w14:textId="77777777" w:rsidTr="00DF3416">
        <w:trPr>
          <w:trHeight w:val="300"/>
        </w:trPr>
        <w:tc>
          <w:tcPr>
            <w:tcW w:w="1152" w:type="pct"/>
            <w:shd w:val="clear" w:color="auto" w:fill="auto"/>
            <w:noWrap/>
            <w:vAlign w:val="center"/>
            <w:hideMark/>
          </w:tcPr>
          <w:p w14:paraId="67F83CDF"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Tax Rate</w:t>
            </w:r>
          </w:p>
        </w:tc>
        <w:tc>
          <w:tcPr>
            <w:tcW w:w="641" w:type="pct"/>
            <w:shd w:val="clear" w:color="auto" w:fill="auto"/>
            <w:noWrap/>
            <w:vAlign w:val="center"/>
            <w:hideMark/>
          </w:tcPr>
          <w:p w14:paraId="394435A4"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08CAAD5F"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6269D25A"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10B7B36B"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726AD8D9"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25.17%</w:t>
            </w:r>
          </w:p>
        </w:tc>
        <w:tc>
          <w:tcPr>
            <w:tcW w:w="641" w:type="pct"/>
            <w:shd w:val="clear" w:color="auto" w:fill="auto"/>
            <w:noWrap/>
            <w:vAlign w:val="center"/>
            <w:hideMark/>
          </w:tcPr>
          <w:p w14:paraId="080DF9E4"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25.17%</w:t>
            </w:r>
          </w:p>
        </w:tc>
      </w:tr>
      <w:tr w:rsidR="0068512A" w:rsidRPr="00C82914" w14:paraId="4C12B043" w14:textId="77777777" w:rsidTr="00DF3416">
        <w:trPr>
          <w:trHeight w:val="300"/>
        </w:trPr>
        <w:tc>
          <w:tcPr>
            <w:tcW w:w="1152" w:type="pct"/>
            <w:shd w:val="clear" w:color="auto" w:fill="auto"/>
            <w:noWrap/>
            <w:vAlign w:val="center"/>
            <w:hideMark/>
          </w:tcPr>
          <w:p w14:paraId="5BCC5E67"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(1-t)</w:t>
            </w:r>
          </w:p>
        </w:tc>
        <w:tc>
          <w:tcPr>
            <w:tcW w:w="641" w:type="pct"/>
            <w:shd w:val="clear" w:color="auto" w:fill="auto"/>
            <w:noWrap/>
            <w:vAlign w:val="center"/>
            <w:hideMark/>
          </w:tcPr>
          <w:p w14:paraId="4A4E7626"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100.00%</w:t>
            </w:r>
          </w:p>
        </w:tc>
        <w:tc>
          <w:tcPr>
            <w:tcW w:w="641" w:type="pct"/>
            <w:shd w:val="clear" w:color="auto" w:fill="auto"/>
            <w:noWrap/>
            <w:vAlign w:val="center"/>
            <w:hideMark/>
          </w:tcPr>
          <w:p w14:paraId="3F177CC0"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100.00%</w:t>
            </w:r>
          </w:p>
        </w:tc>
        <w:tc>
          <w:tcPr>
            <w:tcW w:w="641" w:type="pct"/>
            <w:shd w:val="clear" w:color="auto" w:fill="auto"/>
            <w:noWrap/>
            <w:vAlign w:val="center"/>
            <w:hideMark/>
          </w:tcPr>
          <w:p w14:paraId="0319AFA4"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100.00%</w:t>
            </w:r>
          </w:p>
        </w:tc>
        <w:tc>
          <w:tcPr>
            <w:tcW w:w="641" w:type="pct"/>
            <w:shd w:val="clear" w:color="auto" w:fill="auto"/>
            <w:noWrap/>
            <w:vAlign w:val="center"/>
            <w:hideMark/>
          </w:tcPr>
          <w:p w14:paraId="0B73CA8C"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100.00%</w:t>
            </w:r>
          </w:p>
        </w:tc>
        <w:tc>
          <w:tcPr>
            <w:tcW w:w="641" w:type="pct"/>
            <w:shd w:val="clear" w:color="auto" w:fill="auto"/>
            <w:noWrap/>
            <w:vAlign w:val="center"/>
            <w:hideMark/>
          </w:tcPr>
          <w:p w14:paraId="742E1787"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74.83%</w:t>
            </w:r>
          </w:p>
        </w:tc>
        <w:tc>
          <w:tcPr>
            <w:tcW w:w="641" w:type="pct"/>
            <w:shd w:val="clear" w:color="auto" w:fill="auto"/>
            <w:noWrap/>
            <w:vAlign w:val="center"/>
            <w:hideMark/>
          </w:tcPr>
          <w:p w14:paraId="27498F7F"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74.83%</w:t>
            </w:r>
          </w:p>
        </w:tc>
      </w:tr>
      <w:tr w:rsidR="0068512A" w:rsidRPr="00C82914" w14:paraId="5BFC1CEB" w14:textId="77777777" w:rsidTr="0068512A">
        <w:trPr>
          <w:trHeight w:val="300"/>
        </w:trPr>
        <w:tc>
          <w:tcPr>
            <w:tcW w:w="1152" w:type="pct"/>
            <w:shd w:val="clear" w:color="auto" w:fill="9CC2E5" w:themeFill="accent1" w:themeFillTint="99"/>
            <w:noWrap/>
            <w:vAlign w:val="center"/>
            <w:hideMark/>
          </w:tcPr>
          <w:p w14:paraId="0400CBDE"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NOPAT = EBIT*(1-T)</w:t>
            </w:r>
          </w:p>
        </w:tc>
        <w:tc>
          <w:tcPr>
            <w:tcW w:w="641" w:type="pct"/>
            <w:shd w:val="clear" w:color="auto" w:fill="9CC2E5" w:themeFill="accent1" w:themeFillTint="99"/>
            <w:noWrap/>
            <w:vAlign w:val="center"/>
            <w:hideMark/>
          </w:tcPr>
          <w:p w14:paraId="2D99A8BD"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-38.16</w:t>
            </w:r>
          </w:p>
        </w:tc>
        <w:tc>
          <w:tcPr>
            <w:tcW w:w="641" w:type="pct"/>
            <w:shd w:val="clear" w:color="auto" w:fill="9CC2E5" w:themeFill="accent1" w:themeFillTint="99"/>
            <w:noWrap/>
            <w:vAlign w:val="center"/>
            <w:hideMark/>
          </w:tcPr>
          <w:p w14:paraId="7AEB3120"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-20.71</w:t>
            </w:r>
          </w:p>
        </w:tc>
        <w:tc>
          <w:tcPr>
            <w:tcW w:w="641" w:type="pct"/>
            <w:shd w:val="clear" w:color="auto" w:fill="9CC2E5" w:themeFill="accent1" w:themeFillTint="99"/>
            <w:noWrap/>
            <w:vAlign w:val="center"/>
            <w:hideMark/>
          </w:tcPr>
          <w:p w14:paraId="2BC889FE"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-5.97</w:t>
            </w:r>
          </w:p>
        </w:tc>
        <w:tc>
          <w:tcPr>
            <w:tcW w:w="641" w:type="pct"/>
            <w:shd w:val="clear" w:color="auto" w:fill="9CC2E5" w:themeFill="accent1" w:themeFillTint="99"/>
            <w:noWrap/>
            <w:vAlign w:val="center"/>
            <w:hideMark/>
          </w:tcPr>
          <w:p w14:paraId="4762A85E"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-6.64</w:t>
            </w:r>
          </w:p>
        </w:tc>
        <w:tc>
          <w:tcPr>
            <w:tcW w:w="641" w:type="pct"/>
            <w:shd w:val="clear" w:color="auto" w:fill="9CC2E5" w:themeFill="accent1" w:themeFillTint="99"/>
            <w:noWrap/>
            <w:vAlign w:val="center"/>
            <w:hideMark/>
          </w:tcPr>
          <w:p w14:paraId="2EE208D9"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5.81</w:t>
            </w:r>
          </w:p>
        </w:tc>
        <w:tc>
          <w:tcPr>
            <w:tcW w:w="641" w:type="pct"/>
            <w:shd w:val="clear" w:color="auto" w:fill="9CC2E5" w:themeFill="accent1" w:themeFillTint="99"/>
            <w:noWrap/>
            <w:vAlign w:val="center"/>
            <w:hideMark/>
          </w:tcPr>
          <w:p w14:paraId="307A397C"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23.83</w:t>
            </w:r>
          </w:p>
        </w:tc>
      </w:tr>
      <w:tr w:rsidR="0068512A" w:rsidRPr="00C82914" w14:paraId="1156CCE2" w14:textId="77777777" w:rsidTr="00DF3416">
        <w:trPr>
          <w:trHeight w:val="300"/>
        </w:trPr>
        <w:tc>
          <w:tcPr>
            <w:tcW w:w="1152" w:type="pct"/>
            <w:shd w:val="clear" w:color="auto" w:fill="auto"/>
            <w:noWrap/>
            <w:vAlign w:val="center"/>
            <w:hideMark/>
          </w:tcPr>
          <w:p w14:paraId="71EE3929"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 Dep &amp; Amortization</w:t>
            </w:r>
          </w:p>
        </w:tc>
        <w:tc>
          <w:tcPr>
            <w:tcW w:w="641" w:type="pct"/>
            <w:shd w:val="clear" w:color="auto" w:fill="auto"/>
            <w:noWrap/>
            <w:vAlign w:val="center"/>
            <w:hideMark/>
          </w:tcPr>
          <w:p w14:paraId="5B13D945"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2383242E"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790FB2B4"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6A4793DB"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45.50</w:t>
            </w:r>
          </w:p>
        </w:tc>
        <w:tc>
          <w:tcPr>
            <w:tcW w:w="641" w:type="pct"/>
            <w:shd w:val="clear" w:color="auto" w:fill="auto"/>
            <w:noWrap/>
            <w:vAlign w:val="center"/>
            <w:hideMark/>
          </w:tcPr>
          <w:p w14:paraId="57002B1F"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46.04</w:t>
            </w:r>
          </w:p>
        </w:tc>
        <w:tc>
          <w:tcPr>
            <w:tcW w:w="641" w:type="pct"/>
            <w:shd w:val="clear" w:color="auto" w:fill="auto"/>
            <w:noWrap/>
            <w:vAlign w:val="center"/>
            <w:hideMark/>
          </w:tcPr>
          <w:p w14:paraId="3C833A0D"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r>
      <w:tr w:rsidR="0068512A" w:rsidRPr="00C82914" w14:paraId="7BE264B2" w14:textId="77777777" w:rsidTr="00DF3416">
        <w:trPr>
          <w:trHeight w:val="300"/>
        </w:trPr>
        <w:tc>
          <w:tcPr>
            <w:tcW w:w="1152" w:type="pct"/>
            <w:shd w:val="clear" w:color="auto" w:fill="auto"/>
            <w:noWrap/>
            <w:vAlign w:val="center"/>
            <w:hideMark/>
          </w:tcPr>
          <w:p w14:paraId="49FEAA81"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 xml:space="preserve">(+/-) </w:t>
            </w:r>
            <w:r w:rsidRPr="00C82914">
              <w:rPr>
                <w:rFonts w:asciiTheme="minorHAnsi" w:hAnsiTheme="minorHAnsi" w:cstheme="minorHAnsi"/>
                <w:color w:val="000000"/>
                <w:sz w:val="22"/>
                <w:szCs w:val="22"/>
                <w:lang w:val="en-IN" w:eastAsia="en-IN"/>
              </w:rPr>
              <w:t>WCC</w:t>
            </w:r>
          </w:p>
        </w:tc>
        <w:tc>
          <w:tcPr>
            <w:tcW w:w="641" w:type="pct"/>
            <w:shd w:val="clear" w:color="auto" w:fill="auto"/>
            <w:noWrap/>
            <w:vAlign w:val="center"/>
            <w:hideMark/>
          </w:tcPr>
          <w:p w14:paraId="49DFFDBD"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31162490"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3985672E"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4DD41266"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5BD29FDB"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3A4B755E"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r>
      <w:tr w:rsidR="0068512A" w:rsidRPr="00C82914" w14:paraId="2C649501" w14:textId="77777777" w:rsidTr="00DF3416">
        <w:trPr>
          <w:trHeight w:val="300"/>
        </w:trPr>
        <w:tc>
          <w:tcPr>
            <w:tcW w:w="1152" w:type="pct"/>
            <w:shd w:val="clear" w:color="auto" w:fill="auto"/>
            <w:noWrap/>
            <w:vAlign w:val="center"/>
            <w:hideMark/>
          </w:tcPr>
          <w:p w14:paraId="373E00CB" w14:textId="77777777" w:rsidR="0068512A" w:rsidRPr="00C82914" w:rsidRDefault="0068512A" w:rsidP="00DF3416">
            <w:pPr>
              <w:spacing w:after="0" w:line="240" w:lineRule="auto"/>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 CAPEX</w:t>
            </w:r>
          </w:p>
        </w:tc>
        <w:tc>
          <w:tcPr>
            <w:tcW w:w="641" w:type="pct"/>
            <w:shd w:val="clear" w:color="auto" w:fill="auto"/>
            <w:noWrap/>
            <w:vAlign w:val="center"/>
            <w:hideMark/>
          </w:tcPr>
          <w:p w14:paraId="60B13699"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-6.85</w:t>
            </w:r>
          </w:p>
        </w:tc>
        <w:tc>
          <w:tcPr>
            <w:tcW w:w="641" w:type="pct"/>
            <w:shd w:val="clear" w:color="auto" w:fill="auto"/>
            <w:noWrap/>
            <w:vAlign w:val="center"/>
            <w:hideMark/>
          </w:tcPr>
          <w:p w14:paraId="09887708"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-85.63</w:t>
            </w:r>
          </w:p>
        </w:tc>
        <w:tc>
          <w:tcPr>
            <w:tcW w:w="641" w:type="pct"/>
            <w:shd w:val="clear" w:color="auto" w:fill="auto"/>
            <w:noWrap/>
            <w:vAlign w:val="center"/>
            <w:hideMark/>
          </w:tcPr>
          <w:p w14:paraId="534B3384"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07041EFB"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4425365C"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c>
          <w:tcPr>
            <w:tcW w:w="641" w:type="pct"/>
            <w:shd w:val="clear" w:color="auto" w:fill="auto"/>
            <w:noWrap/>
            <w:vAlign w:val="center"/>
            <w:hideMark/>
          </w:tcPr>
          <w:p w14:paraId="62A34395" w14:textId="77777777" w:rsidR="0068512A" w:rsidRPr="00C82914" w:rsidRDefault="0068512A" w:rsidP="00DF3416">
            <w:pPr>
              <w:spacing w:after="0" w:line="240" w:lineRule="auto"/>
              <w:jc w:val="center"/>
              <w:rPr>
                <w:rFonts w:asciiTheme="minorHAnsi" w:hAnsiTheme="minorHAnsi" w:cstheme="minorHAnsi"/>
                <w:color w:val="000000"/>
                <w:sz w:val="22"/>
                <w:szCs w:val="22"/>
                <w:lang w:val="en-IN" w:eastAsia="en-IN"/>
              </w:rPr>
            </w:pPr>
            <w:r w:rsidRPr="00C82914">
              <w:rPr>
                <w:rFonts w:asciiTheme="minorHAnsi" w:hAnsiTheme="minorHAnsi" w:cstheme="minorHAnsi"/>
                <w:color w:val="000000"/>
                <w:sz w:val="22"/>
                <w:szCs w:val="22"/>
                <w:lang w:val="en-IN" w:eastAsia="en-IN"/>
              </w:rPr>
              <w:t>0.00</w:t>
            </w:r>
          </w:p>
        </w:tc>
      </w:tr>
      <w:tr w:rsidR="0068512A" w:rsidRPr="00C82914" w14:paraId="4953BD21" w14:textId="77777777" w:rsidTr="00DF3416">
        <w:trPr>
          <w:trHeight w:val="300"/>
        </w:trPr>
        <w:tc>
          <w:tcPr>
            <w:tcW w:w="1152" w:type="pct"/>
            <w:shd w:val="clear" w:color="auto" w:fill="002060"/>
            <w:noWrap/>
            <w:vAlign w:val="center"/>
            <w:hideMark/>
          </w:tcPr>
          <w:p w14:paraId="29B51417" w14:textId="77777777" w:rsidR="0068512A" w:rsidRPr="00C82914" w:rsidRDefault="0068512A" w:rsidP="00DF3416">
            <w:pPr>
              <w:spacing w:after="0" w:line="240" w:lineRule="auto"/>
              <w:rPr>
                <w:rFonts w:asciiTheme="minorHAnsi" w:hAnsiTheme="minorHAnsi" w:cstheme="minorHAnsi"/>
                <w:b/>
                <w:color w:val="FFFFFF" w:themeColor="background1"/>
                <w:sz w:val="22"/>
                <w:szCs w:val="22"/>
                <w:lang w:val="en-IN" w:eastAsia="en-IN"/>
              </w:rPr>
            </w:pPr>
            <w:r w:rsidRPr="00C82914">
              <w:rPr>
                <w:rFonts w:asciiTheme="minorHAnsi" w:hAnsiTheme="minorHAnsi" w:cstheme="minorHAnsi"/>
                <w:b/>
                <w:color w:val="FFFFFF" w:themeColor="background1"/>
                <w:sz w:val="22"/>
                <w:szCs w:val="22"/>
                <w:lang w:val="en-IN" w:eastAsia="en-IN"/>
              </w:rPr>
              <w:t>FCFF</w:t>
            </w:r>
          </w:p>
        </w:tc>
        <w:tc>
          <w:tcPr>
            <w:tcW w:w="641" w:type="pct"/>
            <w:shd w:val="clear" w:color="auto" w:fill="002060"/>
            <w:noWrap/>
            <w:vAlign w:val="center"/>
            <w:hideMark/>
          </w:tcPr>
          <w:p w14:paraId="22D09032" w14:textId="77777777" w:rsidR="0068512A" w:rsidRPr="00C82914" w:rsidRDefault="0068512A" w:rsidP="00DF3416">
            <w:pPr>
              <w:spacing w:after="0" w:line="240" w:lineRule="auto"/>
              <w:jc w:val="center"/>
              <w:rPr>
                <w:rFonts w:asciiTheme="minorHAnsi" w:hAnsiTheme="minorHAnsi" w:cstheme="minorHAnsi"/>
                <w:b/>
                <w:color w:val="FFFFFF" w:themeColor="background1"/>
                <w:sz w:val="22"/>
                <w:szCs w:val="22"/>
                <w:lang w:val="en-IN" w:eastAsia="en-IN"/>
              </w:rPr>
            </w:pPr>
            <w:r w:rsidRPr="00C82914">
              <w:rPr>
                <w:rFonts w:asciiTheme="minorHAnsi" w:hAnsiTheme="minorHAnsi" w:cstheme="minorHAnsi"/>
                <w:b/>
                <w:color w:val="FFFFFF" w:themeColor="background1"/>
                <w:sz w:val="22"/>
                <w:szCs w:val="22"/>
                <w:lang w:val="en-IN" w:eastAsia="en-IN"/>
              </w:rPr>
              <w:t>0.49</w:t>
            </w:r>
          </w:p>
        </w:tc>
        <w:tc>
          <w:tcPr>
            <w:tcW w:w="641" w:type="pct"/>
            <w:shd w:val="clear" w:color="auto" w:fill="002060"/>
            <w:noWrap/>
            <w:vAlign w:val="center"/>
            <w:hideMark/>
          </w:tcPr>
          <w:p w14:paraId="36389FD6" w14:textId="77777777" w:rsidR="0068512A" w:rsidRPr="00C82914" w:rsidRDefault="0068512A" w:rsidP="00DF3416">
            <w:pPr>
              <w:spacing w:after="0" w:line="240" w:lineRule="auto"/>
              <w:jc w:val="center"/>
              <w:rPr>
                <w:rFonts w:asciiTheme="minorHAnsi" w:hAnsiTheme="minorHAnsi" w:cstheme="minorHAnsi"/>
                <w:b/>
                <w:color w:val="FFFFFF" w:themeColor="background1"/>
                <w:sz w:val="22"/>
                <w:szCs w:val="22"/>
                <w:lang w:val="en-IN" w:eastAsia="en-IN"/>
              </w:rPr>
            </w:pPr>
            <w:r w:rsidRPr="00C82914">
              <w:rPr>
                <w:rFonts w:asciiTheme="minorHAnsi" w:hAnsiTheme="minorHAnsi" w:cstheme="minorHAnsi"/>
                <w:b/>
                <w:color w:val="FFFFFF" w:themeColor="background1"/>
                <w:sz w:val="22"/>
                <w:szCs w:val="22"/>
                <w:lang w:val="en-IN" w:eastAsia="en-IN"/>
              </w:rPr>
              <w:t>-60.84</w:t>
            </w:r>
          </w:p>
        </w:tc>
        <w:tc>
          <w:tcPr>
            <w:tcW w:w="641" w:type="pct"/>
            <w:shd w:val="clear" w:color="auto" w:fill="002060"/>
            <w:noWrap/>
            <w:vAlign w:val="center"/>
            <w:hideMark/>
          </w:tcPr>
          <w:p w14:paraId="3558AE22" w14:textId="77777777" w:rsidR="0068512A" w:rsidRPr="00C82914" w:rsidRDefault="0068512A" w:rsidP="00DF3416">
            <w:pPr>
              <w:spacing w:after="0" w:line="240" w:lineRule="auto"/>
              <w:jc w:val="center"/>
              <w:rPr>
                <w:rFonts w:asciiTheme="minorHAnsi" w:hAnsiTheme="minorHAnsi" w:cstheme="minorHAnsi"/>
                <w:b/>
                <w:color w:val="FFFFFF" w:themeColor="background1"/>
                <w:sz w:val="22"/>
                <w:szCs w:val="22"/>
                <w:lang w:val="en-IN" w:eastAsia="en-IN"/>
              </w:rPr>
            </w:pPr>
            <w:r w:rsidRPr="00C82914">
              <w:rPr>
                <w:rFonts w:asciiTheme="minorHAnsi" w:hAnsiTheme="minorHAnsi" w:cstheme="minorHAnsi"/>
                <w:b/>
                <w:color w:val="FFFFFF" w:themeColor="background1"/>
                <w:sz w:val="22"/>
                <w:szCs w:val="22"/>
                <w:lang w:val="en-IN" w:eastAsia="en-IN"/>
              </w:rPr>
              <w:t>39.53</w:t>
            </w:r>
          </w:p>
        </w:tc>
        <w:tc>
          <w:tcPr>
            <w:tcW w:w="641" w:type="pct"/>
            <w:shd w:val="clear" w:color="auto" w:fill="002060"/>
            <w:noWrap/>
            <w:vAlign w:val="center"/>
            <w:hideMark/>
          </w:tcPr>
          <w:p w14:paraId="261D1C94" w14:textId="77777777" w:rsidR="0068512A" w:rsidRPr="00C82914" w:rsidRDefault="0068512A" w:rsidP="00DF3416">
            <w:pPr>
              <w:spacing w:after="0" w:line="240" w:lineRule="auto"/>
              <w:jc w:val="center"/>
              <w:rPr>
                <w:rFonts w:asciiTheme="minorHAnsi" w:hAnsiTheme="minorHAnsi" w:cstheme="minorHAnsi"/>
                <w:b/>
                <w:color w:val="FFFFFF" w:themeColor="background1"/>
                <w:sz w:val="22"/>
                <w:szCs w:val="22"/>
                <w:lang w:val="en-IN" w:eastAsia="en-IN"/>
              </w:rPr>
            </w:pPr>
            <w:r w:rsidRPr="00C82914">
              <w:rPr>
                <w:rFonts w:asciiTheme="minorHAnsi" w:hAnsiTheme="minorHAnsi" w:cstheme="minorHAnsi"/>
                <w:b/>
                <w:color w:val="FFFFFF" w:themeColor="background1"/>
                <w:sz w:val="22"/>
                <w:szCs w:val="22"/>
                <w:lang w:val="en-IN" w:eastAsia="en-IN"/>
              </w:rPr>
              <w:t>38.86</w:t>
            </w:r>
          </w:p>
        </w:tc>
        <w:tc>
          <w:tcPr>
            <w:tcW w:w="641" w:type="pct"/>
            <w:shd w:val="clear" w:color="auto" w:fill="002060"/>
            <w:noWrap/>
            <w:vAlign w:val="center"/>
            <w:hideMark/>
          </w:tcPr>
          <w:p w14:paraId="45DE2585" w14:textId="77777777" w:rsidR="0068512A" w:rsidRPr="00C82914" w:rsidRDefault="0068512A" w:rsidP="00DF3416">
            <w:pPr>
              <w:spacing w:after="0" w:line="240" w:lineRule="auto"/>
              <w:jc w:val="center"/>
              <w:rPr>
                <w:rFonts w:asciiTheme="minorHAnsi" w:hAnsiTheme="minorHAnsi" w:cstheme="minorHAnsi"/>
                <w:b/>
                <w:color w:val="FFFFFF" w:themeColor="background1"/>
                <w:sz w:val="22"/>
                <w:szCs w:val="22"/>
                <w:lang w:val="en-IN" w:eastAsia="en-IN"/>
              </w:rPr>
            </w:pPr>
            <w:r w:rsidRPr="00C82914">
              <w:rPr>
                <w:rFonts w:asciiTheme="minorHAnsi" w:hAnsiTheme="minorHAnsi" w:cstheme="minorHAnsi"/>
                <w:b/>
                <w:color w:val="FFFFFF" w:themeColor="background1"/>
                <w:sz w:val="22"/>
                <w:szCs w:val="22"/>
                <w:lang w:val="en-IN" w:eastAsia="en-IN"/>
              </w:rPr>
              <w:t>51.85</w:t>
            </w:r>
          </w:p>
        </w:tc>
        <w:tc>
          <w:tcPr>
            <w:tcW w:w="641" w:type="pct"/>
            <w:shd w:val="clear" w:color="auto" w:fill="002060"/>
            <w:noWrap/>
            <w:vAlign w:val="center"/>
            <w:hideMark/>
          </w:tcPr>
          <w:p w14:paraId="76522B4A" w14:textId="77777777" w:rsidR="0068512A" w:rsidRPr="00C82914" w:rsidRDefault="0068512A" w:rsidP="00DF3416">
            <w:pPr>
              <w:spacing w:after="0" w:line="240" w:lineRule="auto"/>
              <w:jc w:val="center"/>
              <w:rPr>
                <w:rFonts w:asciiTheme="minorHAnsi" w:hAnsiTheme="minorHAnsi" w:cstheme="minorHAnsi"/>
                <w:b/>
                <w:color w:val="FFFFFF" w:themeColor="background1"/>
                <w:sz w:val="22"/>
                <w:szCs w:val="22"/>
                <w:lang w:val="en-IN" w:eastAsia="en-IN"/>
              </w:rPr>
            </w:pPr>
            <w:r w:rsidRPr="00C82914">
              <w:rPr>
                <w:rFonts w:asciiTheme="minorHAnsi" w:hAnsiTheme="minorHAnsi" w:cstheme="minorHAnsi"/>
                <w:b/>
                <w:color w:val="FFFFFF" w:themeColor="background1"/>
                <w:sz w:val="22"/>
                <w:szCs w:val="22"/>
                <w:lang w:val="en-IN" w:eastAsia="en-IN"/>
              </w:rPr>
              <w:t>23.83</w:t>
            </w:r>
          </w:p>
        </w:tc>
      </w:tr>
    </w:tbl>
    <w:p w14:paraId="2C8B6F95" w14:textId="77777777" w:rsidR="0068512A" w:rsidRDefault="0068512A" w:rsidP="0068512A">
      <w:pPr>
        <w:pStyle w:val="Default"/>
        <w:spacing w:line="276" w:lineRule="auto"/>
        <w:ind w:left="284" w:right="16"/>
        <w:jc w:val="both"/>
        <w:rPr>
          <w:sz w:val="22"/>
          <w:szCs w:val="22"/>
        </w:rPr>
      </w:pPr>
    </w:p>
    <w:p w14:paraId="7C4483BD" w14:textId="77777777" w:rsidR="0068512A" w:rsidRDefault="0068512A" w:rsidP="0068512A">
      <w:pPr>
        <w:pStyle w:val="Default"/>
        <w:numPr>
          <w:ilvl w:val="0"/>
          <w:numId w:val="3"/>
        </w:numPr>
        <w:spacing w:before="240" w:after="240" w:line="360" w:lineRule="auto"/>
        <w:ind w:left="284" w:right="16" w:hanging="426"/>
        <w:jc w:val="both"/>
        <w:rPr>
          <w:b/>
          <w:sz w:val="22"/>
          <w:szCs w:val="22"/>
        </w:rPr>
      </w:pPr>
      <w:r w:rsidRPr="006F5C85">
        <w:rPr>
          <w:b/>
          <w:sz w:val="22"/>
          <w:szCs w:val="22"/>
        </w:rPr>
        <w:t xml:space="preserve">CALCULATION OF </w:t>
      </w:r>
      <w:r>
        <w:rPr>
          <w:b/>
          <w:sz w:val="22"/>
          <w:szCs w:val="22"/>
        </w:rPr>
        <w:t>ENTERPRISE VALUE:</w:t>
      </w:r>
    </w:p>
    <w:tbl>
      <w:tblPr>
        <w:tblW w:w="486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200"/>
        <w:gridCol w:w="1201"/>
        <w:gridCol w:w="1201"/>
        <w:gridCol w:w="1199"/>
        <w:gridCol w:w="1201"/>
        <w:gridCol w:w="1197"/>
      </w:tblGrid>
      <w:tr w:rsidR="0068512A" w:rsidRPr="006B73BB" w14:paraId="0FB23159" w14:textId="77777777" w:rsidTr="00DF3416">
        <w:trPr>
          <w:trHeight w:val="300"/>
        </w:trPr>
        <w:tc>
          <w:tcPr>
            <w:tcW w:w="1152" w:type="pct"/>
            <w:shd w:val="clear" w:color="000000" w:fill="002060"/>
            <w:noWrap/>
            <w:vAlign w:val="center"/>
            <w:hideMark/>
          </w:tcPr>
          <w:p w14:paraId="6B7ED6FA" w14:textId="77777777" w:rsidR="0068512A" w:rsidRPr="006B73BB" w:rsidRDefault="0068512A" w:rsidP="00DF3416">
            <w:pPr>
              <w:spacing w:after="0" w:line="276" w:lineRule="auto"/>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Particular</w:t>
            </w:r>
          </w:p>
        </w:tc>
        <w:tc>
          <w:tcPr>
            <w:tcW w:w="641" w:type="pct"/>
            <w:shd w:val="clear" w:color="000000" w:fill="002060"/>
            <w:noWrap/>
            <w:vAlign w:val="center"/>
            <w:hideMark/>
          </w:tcPr>
          <w:p w14:paraId="7C0A359E" w14:textId="77777777" w:rsidR="0068512A" w:rsidRPr="006B73BB" w:rsidRDefault="0068512A" w:rsidP="00DF3416">
            <w:pPr>
              <w:spacing w:after="0" w:line="276" w:lineRule="auto"/>
              <w:jc w:val="center"/>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31-03-2024</w:t>
            </w:r>
          </w:p>
        </w:tc>
        <w:tc>
          <w:tcPr>
            <w:tcW w:w="642" w:type="pct"/>
            <w:shd w:val="clear" w:color="000000" w:fill="002060"/>
            <w:noWrap/>
            <w:vAlign w:val="center"/>
            <w:hideMark/>
          </w:tcPr>
          <w:p w14:paraId="2EB7F7E5" w14:textId="77777777" w:rsidR="0068512A" w:rsidRPr="006B73BB" w:rsidRDefault="0068512A" w:rsidP="00DF3416">
            <w:pPr>
              <w:spacing w:after="0" w:line="276" w:lineRule="auto"/>
              <w:jc w:val="center"/>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31-03-2025</w:t>
            </w:r>
          </w:p>
        </w:tc>
        <w:tc>
          <w:tcPr>
            <w:tcW w:w="642" w:type="pct"/>
            <w:shd w:val="clear" w:color="000000" w:fill="002060"/>
            <w:noWrap/>
            <w:vAlign w:val="center"/>
            <w:hideMark/>
          </w:tcPr>
          <w:p w14:paraId="62ADCBA7" w14:textId="77777777" w:rsidR="0068512A" w:rsidRPr="006B73BB" w:rsidRDefault="0068512A" w:rsidP="00DF3416">
            <w:pPr>
              <w:spacing w:after="0" w:line="276" w:lineRule="auto"/>
              <w:jc w:val="center"/>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31-03-2026</w:t>
            </w:r>
          </w:p>
        </w:tc>
        <w:tc>
          <w:tcPr>
            <w:tcW w:w="641" w:type="pct"/>
            <w:shd w:val="clear" w:color="000000" w:fill="002060"/>
            <w:noWrap/>
            <w:vAlign w:val="center"/>
            <w:hideMark/>
          </w:tcPr>
          <w:p w14:paraId="406AC01A" w14:textId="77777777" w:rsidR="0068512A" w:rsidRPr="006B73BB" w:rsidRDefault="0068512A" w:rsidP="00DF3416">
            <w:pPr>
              <w:spacing w:after="0" w:line="276" w:lineRule="auto"/>
              <w:jc w:val="center"/>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31-03-2027</w:t>
            </w:r>
          </w:p>
        </w:tc>
        <w:tc>
          <w:tcPr>
            <w:tcW w:w="642" w:type="pct"/>
            <w:shd w:val="clear" w:color="000000" w:fill="002060"/>
            <w:noWrap/>
            <w:vAlign w:val="center"/>
            <w:hideMark/>
          </w:tcPr>
          <w:p w14:paraId="5A5877A4" w14:textId="77777777" w:rsidR="0068512A" w:rsidRPr="006B73BB" w:rsidRDefault="0068512A" w:rsidP="00DF3416">
            <w:pPr>
              <w:spacing w:after="0" w:line="276" w:lineRule="auto"/>
              <w:jc w:val="center"/>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31-03-2028</w:t>
            </w:r>
          </w:p>
        </w:tc>
        <w:tc>
          <w:tcPr>
            <w:tcW w:w="640" w:type="pct"/>
            <w:shd w:val="clear" w:color="000000" w:fill="002060"/>
            <w:noWrap/>
            <w:vAlign w:val="center"/>
            <w:hideMark/>
          </w:tcPr>
          <w:p w14:paraId="0EF2B263" w14:textId="77777777" w:rsidR="0068512A" w:rsidRPr="006B73BB" w:rsidRDefault="0068512A" w:rsidP="00DF3416">
            <w:pPr>
              <w:spacing w:after="0" w:line="276" w:lineRule="auto"/>
              <w:jc w:val="center"/>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31-03-2029</w:t>
            </w:r>
          </w:p>
        </w:tc>
      </w:tr>
      <w:tr w:rsidR="0068512A" w:rsidRPr="006B73BB" w14:paraId="0FA73407" w14:textId="77777777" w:rsidTr="00DF3416">
        <w:trPr>
          <w:trHeight w:val="300"/>
        </w:trPr>
        <w:tc>
          <w:tcPr>
            <w:tcW w:w="1152" w:type="pct"/>
            <w:shd w:val="clear" w:color="auto" w:fill="auto"/>
            <w:noWrap/>
            <w:vAlign w:val="center"/>
            <w:hideMark/>
          </w:tcPr>
          <w:p w14:paraId="421BCB58" w14:textId="77777777" w:rsidR="0068512A" w:rsidRPr="006B73BB" w:rsidRDefault="0068512A" w:rsidP="00DF3416">
            <w:pPr>
              <w:spacing w:after="0" w:line="276" w:lineRule="auto"/>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FCFF</w:t>
            </w:r>
          </w:p>
        </w:tc>
        <w:tc>
          <w:tcPr>
            <w:tcW w:w="641" w:type="pct"/>
            <w:shd w:val="clear" w:color="auto" w:fill="auto"/>
            <w:noWrap/>
            <w:vAlign w:val="center"/>
            <w:hideMark/>
          </w:tcPr>
          <w:p w14:paraId="3F54C8A9"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0.49</w:t>
            </w:r>
          </w:p>
        </w:tc>
        <w:tc>
          <w:tcPr>
            <w:tcW w:w="642" w:type="pct"/>
            <w:shd w:val="clear" w:color="auto" w:fill="auto"/>
            <w:noWrap/>
            <w:vAlign w:val="center"/>
            <w:hideMark/>
          </w:tcPr>
          <w:p w14:paraId="32A2BF21"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-60.84</w:t>
            </w:r>
          </w:p>
        </w:tc>
        <w:tc>
          <w:tcPr>
            <w:tcW w:w="642" w:type="pct"/>
            <w:shd w:val="clear" w:color="auto" w:fill="auto"/>
            <w:noWrap/>
            <w:vAlign w:val="center"/>
            <w:hideMark/>
          </w:tcPr>
          <w:p w14:paraId="288B369F"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39.53</w:t>
            </w:r>
          </w:p>
        </w:tc>
        <w:tc>
          <w:tcPr>
            <w:tcW w:w="641" w:type="pct"/>
            <w:shd w:val="clear" w:color="auto" w:fill="auto"/>
            <w:noWrap/>
            <w:vAlign w:val="center"/>
            <w:hideMark/>
          </w:tcPr>
          <w:p w14:paraId="7FBB3F3C"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38.86</w:t>
            </w:r>
          </w:p>
        </w:tc>
        <w:tc>
          <w:tcPr>
            <w:tcW w:w="642" w:type="pct"/>
            <w:shd w:val="clear" w:color="auto" w:fill="auto"/>
            <w:noWrap/>
            <w:vAlign w:val="center"/>
            <w:hideMark/>
          </w:tcPr>
          <w:p w14:paraId="4D75D9F5"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51.85</w:t>
            </w:r>
          </w:p>
        </w:tc>
        <w:tc>
          <w:tcPr>
            <w:tcW w:w="640" w:type="pct"/>
            <w:shd w:val="clear" w:color="auto" w:fill="auto"/>
            <w:noWrap/>
            <w:vAlign w:val="center"/>
            <w:hideMark/>
          </w:tcPr>
          <w:p w14:paraId="3D375AE7"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23.83</w:t>
            </w:r>
          </w:p>
        </w:tc>
      </w:tr>
      <w:tr w:rsidR="0068512A" w:rsidRPr="006B73BB" w14:paraId="6431977D" w14:textId="77777777" w:rsidTr="00DF3416">
        <w:trPr>
          <w:trHeight w:val="300"/>
        </w:trPr>
        <w:tc>
          <w:tcPr>
            <w:tcW w:w="1152" w:type="pct"/>
            <w:shd w:val="clear" w:color="auto" w:fill="auto"/>
            <w:noWrap/>
            <w:vAlign w:val="center"/>
            <w:hideMark/>
          </w:tcPr>
          <w:p w14:paraId="1C83976F" w14:textId="77777777" w:rsidR="0068512A" w:rsidRPr="006B73BB" w:rsidRDefault="0068512A" w:rsidP="00DF3416">
            <w:pPr>
              <w:spacing w:after="0" w:line="276" w:lineRule="auto"/>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Discount Period</w:t>
            </w:r>
          </w:p>
        </w:tc>
        <w:tc>
          <w:tcPr>
            <w:tcW w:w="641" w:type="pct"/>
            <w:shd w:val="clear" w:color="auto" w:fill="auto"/>
            <w:noWrap/>
            <w:vAlign w:val="center"/>
            <w:hideMark/>
          </w:tcPr>
          <w:p w14:paraId="7F553B36"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0.25</w:t>
            </w:r>
          </w:p>
        </w:tc>
        <w:tc>
          <w:tcPr>
            <w:tcW w:w="642" w:type="pct"/>
            <w:shd w:val="clear" w:color="auto" w:fill="auto"/>
            <w:noWrap/>
            <w:vAlign w:val="center"/>
            <w:hideMark/>
          </w:tcPr>
          <w:p w14:paraId="03CD882C"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1.25</w:t>
            </w:r>
          </w:p>
        </w:tc>
        <w:tc>
          <w:tcPr>
            <w:tcW w:w="642" w:type="pct"/>
            <w:shd w:val="clear" w:color="auto" w:fill="auto"/>
            <w:noWrap/>
            <w:vAlign w:val="center"/>
            <w:hideMark/>
          </w:tcPr>
          <w:p w14:paraId="7EEDB5B4"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2.25</w:t>
            </w:r>
          </w:p>
        </w:tc>
        <w:tc>
          <w:tcPr>
            <w:tcW w:w="641" w:type="pct"/>
            <w:shd w:val="clear" w:color="auto" w:fill="auto"/>
            <w:noWrap/>
            <w:vAlign w:val="center"/>
            <w:hideMark/>
          </w:tcPr>
          <w:p w14:paraId="0060C3AA"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3.25</w:t>
            </w:r>
          </w:p>
        </w:tc>
        <w:tc>
          <w:tcPr>
            <w:tcW w:w="642" w:type="pct"/>
            <w:shd w:val="clear" w:color="auto" w:fill="auto"/>
            <w:noWrap/>
            <w:vAlign w:val="center"/>
            <w:hideMark/>
          </w:tcPr>
          <w:p w14:paraId="1B3EFB3F"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4.25</w:t>
            </w:r>
          </w:p>
        </w:tc>
        <w:tc>
          <w:tcPr>
            <w:tcW w:w="640" w:type="pct"/>
            <w:shd w:val="clear" w:color="auto" w:fill="auto"/>
            <w:noWrap/>
            <w:vAlign w:val="center"/>
            <w:hideMark/>
          </w:tcPr>
          <w:p w14:paraId="5A3952FD"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4.75</w:t>
            </w:r>
          </w:p>
        </w:tc>
      </w:tr>
      <w:tr w:rsidR="0068512A" w:rsidRPr="006B73BB" w14:paraId="27BB9BE5" w14:textId="77777777" w:rsidTr="00DF3416">
        <w:trPr>
          <w:trHeight w:val="300"/>
        </w:trPr>
        <w:tc>
          <w:tcPr>
            <w:tcW w:w="1152" w:type="pct"/>
            <w:shd w:val="clear" w:color="auto" w:fill="auto"/>
            <w:noWrap/>
            <w:vAlign w:val="center"/>
            <w:hideMark/>
          </w:tcPr>
          <w:p w14:paraId="5D8D7F9C" w14:textId="77777777" w:rsidR="0068512A" w:rsidRPr="006B73BB" w:rsidRDefault="0068512A" w:rsidP="00DF3416">
            <w:pPr>
              <w:spacing w:after="0" w:line="276" w:lineRule="auto"/>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Discount Factor</w:t>
            </w:r>
          </w:p>
        </w:tc>
        <w:tc>
          <w:tcPr>
            <w:tcW w:w="641" w:type="pct"/>
            <w:shd w:val="clear" w:color="auto" w:fill="auto"/>
            <w:noWrap/>
            <w:vAlign w:val="center"/>
            <w:hideMark/>
          </w:tcPr>
          <w:p w14:paraId="18655E6A"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0.97</w:t>
            </w:r>
          </w:p>
        </w:tc>
        <w:tc>
          <w:tcPr>
            <w:tcW w:w="642" w:type="pct"/>
            <w:shd w:val="clear" w:color="auto" w:fill="auto"/>
            <w:noWrap/>
            <w:vAlign w:val="center"/>
            <w:hideMark/>
          </w:tcPr>
          <w:p w14:paraId="03E3BAB7"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0.86</w:t>
            </w:r>
          </w:p>
        </w:tc>
        <w:tc>
          <w:tcPr>
            <w:tcW w:w="642" w:type="pct"/>
            <w:shd w:val="clear" w:color="auto" w:fill="auto"/>
            <w:noWrap/>
            <w:vAlign w:val="center"/>
            <w:hideMark/>
          </w:tcPr>
          <w:p w14:paraId="527EA66B"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0.76</w:t>
            </w:r>
          </w:p>
        </w:tc>
        <w:tc>
          <w:tcPr>
            <w:tcW w:w="641" w:type="pct"/>
            <w:shd w:val="clear" w:color="auto" w:fill="auto"/>
            <w:noWrap/>
            <w:vAlign w:val="center"/>
            <w:hideMark/>
          </w:tcPr>
          <w:p w14:paraId="5FC32997"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0.67</w:t>
            </w:r>
          </w:p>
        </w:tc>
        <w:tc>
          <w:tcPr>
            <w:tcW w:w="642" w:type="pct"/>
            <w:shd w:val="clear" w:color="auto" w:fill="auto"/>
            <w:noWrap/>
            <w:vAlign w:val="center"/>
            <w:hideMark/>
          </w:tcPr>
          <w:p w14:paraId="5D1F7413"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0.59</w:t>
            </w:r>
          </w:p>
        </w:tc>
        <w:tc>
          <w:tcPr>
            <w:tcW w:w="640" w:type="pct"/>
            <w:shd w:val="clear" w:color="auto" w:fill="auto"/>
            <w:noWrap/>
            <w:vAlign w:val="center"/>
            <w:hideMark/>
          </w:tcPr>
          <w:p w14:paraId="1AB4DE29"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0.56</w:t>
            </w:r>
          </w:p>
        </w:tc>
      </w:tr>
      <w:tr w:rsidR="0068512A" w:rsidRPr="006B73BB" w14:paraId="47515B58" w14:textId="77777777" w:rsidTr="0068512A">
        <w:trPr>
          <w:trHeight w:val="300"/>
        </w:trPr>
        <w:tc>
          <w:tcPr>
            <w:tcW w:w="1152" w:type="pct"/>
            <w:shd w:val="clear" w:color="auto" w:fill="9CC2E5" w:themeFill="accent1" w:themeFillTint="99"/>
            <w:noWrap/>
            <w:vAlign w:val="center"/>
            <w:hideMark/>
          </w:tcPr>
          <w:p w14:paraId="6358613A" w14:textId="77777777" w:rsidR="0068512A" w:rsidRPr="006B73BB" w:rsidRDefault="0068512A" w:rsidP="00DF3416">
            <w:pPr>
              <w:spacing w:after="0" w:line="276" w:lineRule="auto"/>
              <w:rPr>
                <w:rFonts w:asciiTheme="minorHAnsi" w:hAnsiTheme="minorHAnsi" w:cstheme="minorHAnsi"/>
                <w:b/>
                <w:color w:val="000000"/>
                <w:sz w:val="22"/>
                <w:szCs w:val="22"/>
                <w:lang w:val="en-IN" w:eastAsia="en-IN"/>
              </w:rPr>
            </w:pPr>
            <w:r w:rsidRPr="006B73BB">
              <w:rPr>
                <w:rFonts w:asciiTheme="minorHAnsi" w:hAnsiTheme="minorHAnsi" w:cstheme="minorHAnsi"/>
                <w:b/>
                <w:color w:val="000000"/>
                <w:sz w:val="22"/>
                <w:szCs w:val="22"/>
                <w:lang w:val="en-IN" w:eastAsia="en-IN"/>
              </w:rPr>
              <w:t>WACC</w:t>
            </w:r>
          </w:p>
        </w:tc>
        <w:tc>
          <w:tcPr>
            <w:tcW w:w="3848" w:type="pct"/>
            <w:gridSpan w:val="6"/>
            <w:shd w:val="clear" w:color="auto" w:fill="9CC2E5" w:themeFill="accent1" w:themeFillTint="99"/>
            <w:noWrap/>
            <w:vAlign w:val="center"/>
            <w:hideMark/>
          </w:tcPr>
          <w:p w14:paraId="5096E162" w14:textId="77777777" w:rsidR="0068512A" w:rsidRPr="006B73BB" w:rsidRDefault="0068512A" w:rsidP="00DF3416">
            <w:pPr>
              <w:spacing w:after="0" w:line="276" w:lineRule="auto"/>
              <w:jc w:val="center"/>
              <w:rPr>
                <w:rFonts w:asciiTheme="minorHAnsi" w:hAnsiTheme="minorHAnsi" w:cstheme="minorHAnsi"/>
                <w:b/>
                <w:sz w:val="22"/>
                <w:szCs w:val="22"/>
                <w:lang w:val="en-IN" w:eastAsia="en-IN"/>
              </w:rPr>
            </w:pPr>
            <w:r w:rsidRPr="006B73BB">
              <w:rPr>
                <w:rFonts w:asciiTheme="minorHAnsi" w:hAnsiTheme="minorHAnsi" w:cstheme="minorHAnsi"/>
                <w:b/>
                <w:color w:val="000000"/>
                <w:sz w:val="22"/>
                <w:szCs w:val="22"/>
                <w:lang w:val="en-IN" w:eastAsia="en-IN"/>
              </w:rPr>
              <w:t>13.09%</w:t>
            </w:r>
          </w:p>
        </w:tc>
      </w:tr>
      <w:tr w:rsidR="0068512A" w:rsidRPr="006B73BB" w14:paraId="151EDB2A" w14:textId="77777777" w:rsidTr="00DF3416">
        <w:trPr>
          <w:trHeight w:val="300"/>
        </w:trPr>
        <w:tc>
          <w:tcPr>
            <w:tcW w:w="1152" w:type="pct"/>
            <w:shd w:val="clear" w:color="auto" w:fill="auto"/>
            <w:noWrap/>
            <w:vAlign w:val="center"/>
            <w:hideMark/>
          </w:tcPr>
          <w:p w14:paraId="172A2AA5" w14:textId="77777777" w:rsidR="0068512A" w:rsidRPr="006B73BB" w:rsidRDefault="0068512A" w:rsidP="00DF3416">
            <w:pPr>
              <w:spacing w:after="0" w:line="276" w:lineRule="auto"/>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PV of FCFF</w:t>
            </w:r>
          </w:p>
        </w:tc>
        <w:tc>
          <w:tcPr>
            <w:tcW w:w="641" w:type="pct"/>
            <w:shd w:val="clear" w:color="auto" w:fill="auto"/>
            <w:noWrap/>
            <w:vAlign w:val="center"/>
            <w:hideMark/>
          </w:tcPr>
          <w:p w14:paraId="47B2B017"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0.48</w:t>
            </w:r>
          </w:p>
        </w:tc>
        <w:tc>
          <w:tcPr>
            <w:tcW w:w="642" w:type="pct"/>
            <w:shd w:val="clear" w:color="auto" w:fill="auto"/>
            <w:noWrap/>
            <w:vAlign w:val="center"/>
            <w:hideMark/>
          </w:tcPr>
          <w:p w14:paraId="2D1A4C61"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-52.17</w:t>
            </w:r>
          </w:p>
        </w:tc>
        <w:tc>
          <w:tcPr>
            <w:tcW w:w="642" w:type="pct"/>
            <w:shd w:val="clear" w:color="auto" w:fill="auto"/>
            <w:noWrap/>
            <w:vAlign w:val="center"/>
            <w:hideMark/>
          </w:tcPr>
          <w:p w14:paraId="64F0FFE6"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29.97</w:t>
            </w:r>
          </w:p>
        </w:tc>
        <w:tc>
          <w:tcPr>
            <w:tcW w:w="641" w:type="pct"/>
            <w:shd w:val="clear" w:color="auto" w:fill="auto"/>
            <w:noWrap/>
            <w:vAlign w:val="center"/>
            <w:hideMark/>
          </w:tcPr>
          <w:p w14:paraId="0C961285"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26.05</w:t>
            </w:r>
          </w:p>
        </w:tc>
        <w:tc>
          <w:tcPr>
            <w:tcW w:w="642" w:type="pct"/>
            <w:shd w:val="clear" w:color="auto" w:fill="auto"/>
            <w:noWrap/>
            <w:vAlign w:val="center"/>
            <w:hideMark/>
          </w:tcPr>
          <w:p w14:paraId="7451245F"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30.74</w:t>
            </w:r>
          </w:p>
        </w:tc>
        <w:tc>
          <w:tcPr>
            <w:tcW w:w="640" w:type="pct"/>
            <w:shd w:val="clear" w:color="auto" w:fill="auto"/>
            <w:noWrap/>
            <w:vAlign w:val="center"/>
            <w:hideMark/>
          </w:tcPr>
          <w:p w14:paraId="67ED4938" w14:textId="77777777" w:rsidR="0068512A" w:rsidRPr="006B73BB" w:rsidRDefault="0068512A" w:rsidP="00DF3416">
            <w:pPr>
              <w:spacing w:after="0" w:line="276" w:lineRule="auto"/>
              <w:jc w:val="center"/>
              <w:rPr>
                <w:rFonts w:asciiTheme="minorHAnsi" w:hAnsiTheme="minorHAnsi" w:cstheme="minorHAnsi"/>
                <w:color w:val="000000"/>
                <w:sz w:val="22"/>
                <w:szCs w:val="22"/>
                <w:lang w:val="en-IN" w:eastAsia="en-IN"/>
              </w:rPr>
            </w:pPr>
            <w:r w:rsidRPr="006B73BB">
              <w:rPr>
                <w:rFonts w:asciiTheme="minorHAnsi" w:hAnsiTheme="minorHAnsi" w:cstheme="minorHAnsi"/>
                <w:color w:val="000000"/>
                <w:sz w:val="22"/>
                <w:szCs w:val="22"/>
                <w:lang w:val="en-IN" w:eastAsia="en-IN"/>
              </w:rPr>
              <w:t>13.28</w:t>
            </w:r>
          </w:p>
        </w:tc>
      </w:tr>
      <w:tr w:rsidR="0068512A" w:rsidRPr="006B73BB" w14:paraId="7B650466" w14:textId="77777777" w:rsidTr="00DF3416">
        <w:trPr>
          <w:trHeight w:val="300"/>
        </w:trPr>
        <w:tc>
          <w:tcPr>
            <w:tcW w:w="1152" w:type="pct"/>
            <w:shd w:val="clear" w:color="000000" w:fill="002060"/>
            <w:noWrap/>
            <w:vAlign w:val="center"/>
            <w:hideMark/>
          </w:tcPr>
          <w:p w14:paraId="5BCA8A5C" w14:textId="77777777" w:rsidR="0068512A" w:rsidRPr="006B73BB" w:rsidRDefault="0068512A" w:rsidP="00DF3416">
            <w:pPr>
              <w:spacing w:after="0" w:line="276" w:lineRule="auto"/>
              <w:rPr>
                <w:rFonts w:asciiTheme="minorHAnsi" w:hAnsiTheme="minorHAnsi" w:cstheme="minorHAnsi"/>
                <w:b/>
                <w:bCs/>
                <w:color w:val="FFFFFF"/>
                <w:sz w:val="22"/>
                <w:szCs w:val="22"/>
                <w:lang w:val="en-IN" w:eastAsia="en-IN"/>
              </w:rPr>
            </w:pPr>
            <w:r w:rsidRPr="006B73BB">
              <w:rPr>
                <w:rFonts w:asciiTheme="minorHAnsi" w:hAnsiTheme="minorHAnsi" w:cstheme="minorHAnsi"/>
                <w:b/>
                <w:bCs/>
                <w:color w:val="FFFFFF"/>
                <w:sz w:val="22"/>
                <w:szCs w:val="22"/>
                <w:lang w:val="en-IN" w:eastAsia="en-IN"/>
              </w:rPr>
              <w:t>Enterprise Value</w:t>
            </w:r>
          </w:p>
        </w:tc>
        <w:tc>
          <w:tcPr>
            <w:tcW w:w="3848" w:type="pct"/>
            <w:gridSpan w:val="6"/>
            <w:shd w:val="clear" w:color="000000" w:fill="002060"/>
            <w:noWrap/>
            <w:vAlign w:val="center"/>
            <w:hideMark/>
          </w:tcPr>
          <w:p w14:paraId="042ADCCB" w14:textId="77777777" w:rsidR="0068512A" w:rsidRPr="006B73BB" w:rsidRDefault="0068512A" w:rsidP="00DF3416">
            <w:pPr>
              <w:spacing w:after="0" w:line="276" w:lineRule="auto"/>
              <w:jc w:val="center"/>
              <w:rPr>
                <w:rFonts w:asciiTheme="minorHAnsi" w:hAnsiTheme="minorHAnsi" w:cstheme="minorHAnsi"/>
                <w:sz w:val="22"/>
                <w:szCs w:val="22"/>
                <w:lang w:val="en-IN" w:eastAsia="en-IN"/>
              </w:rPr>
            </w:pPr>
            <w:r>
              <w:rPr>
                <w:rFonts w:asciiTheme="minorHAnsi" w:hAnsiTheme="minorHAnsi" w:cstheme="minorHAnsi"/>
                <w:b/>
                <w:bCs/>
                <w:color w:val="FFFFFF"/>
                <w:sz w:val="22"/>
                <w:szCs w:val="22"/>
                <w:lang w:val="en-IN" w:eastAsia="en-IN"/>
              </w:rPr>
              <w:t xml:space="preserve">INR </w:t>
            </w:r>
            <w:r w:rsidRPr="006B73BB">
              <w:rPr>
                <w:rFonts w:asciiTheme="minorHAnsi" w:hAnsiTheme="minorHAnsi" w:cstheme="minorHAnsi"/>
                <w:b/>
                <w:bCs/>
                <w:color w:val="FFFFFF"/>
                <w:sz w:val="22"/>
                <w:szCs w:val="22"/>
                <w:lang w:val="en-IN" w:eastAsia="en-IN"/>
              </w:rPr>
              <w:t>48.36</w:t>
            </w:r>
            <w:r>
              <w:rPr>
                <w:rFonts w:asciiTheme="minorHAnsi" w:hAnsiTheme="minorHAnsi" w:cstheme="minorHAnsi"/>
                <w:b/>
                <w:bCs/>
                <w:color w:val="FFFFFF"/>
                <w:sz w:val="22"/>
                <w:szCs w:val="22"/>
                <w:lang w:val="en-IN" w:eastAsia="en-IN"/>
              </w:rPr>
              <w:t xml:space="preserve"> Crore</w:t>
            </w:r>
          </w:p>
        </w:tc>
      </w:tr>
    </w:tbl>
    <w:p w14:paraId="6D66C725" w14:textId="77777777" w:rsidR="0068512A" w:rsidRDefault="0068512A" w:rsidP="0068512A">
      <w:pPr>
        <w:tabs>
          <w:tab w:val="left" w:pos="4035"/>
        </w:tabs>
        <w:spacing w:after="0"/>
        <w:rPr>
          <w:rFonts w:ascii="Arial" w:hAnsi="Arial" w:cs="Arial"/>
          <w:b/>
          <w:color w:val="323E4F" w:themeColor="text2" w:themeShade="BF"/>
          <w:sz w:val="22"/>
          <w:szCs w:val="22"/>
          <w:highlight w:val="yellow"/>
        </w:rPr>
      </w:pPr>
    </w:p>
    <w:tbl>
      <w:tblPr>
        <w:tblpPr w:leftFromText="180" w:rightFromText="180" w:vertAnchor="text" w:horzAnchor="margin" w:tblpX="279" w:tblpY="156"/>
        <w:tblW w:w="4867" w:type="pct"/>
        <w:tblLook w:val="04A0" w:firstRow="1" w:lastRow="0" w:firstColumn="1" w:lastColumn="0" w:noHBand="0" w:noVBand="1"/>
      </w:tblPr>
      <w:tblGrid>
        <w:gridCol w:w="4958"/>
        <w:gridCol w:w="4393"/>
      </w:tblGrid>
      <w:tr w:rsidR="0068512A" w:rsidRPr="00EA7281" w14:paraId="6FC85934" w14:textId="77777777" w:rsidTr="00DF3416">
        <w:trPr>
          <w:trHeight w:val="419"/>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AF2CDA8" w14:textId="77777777" w:rsidR="0068512A" w:rsidRPr="00EA7281" w:rsidRDefault="0068512A" w:rsidP="00DF3416">
            <w:pPr>
              <w:spacing w:after="0" w:line="240" w:lineRule="auto"/>
              <w:jc w:val="center"/>
              <w:rPr>
                <w:rFonts w:asciiTheme="minorHAnsi" w:hAnsiTheme="minorHAnsi" w:cstheme="minorHAnsi"/>
                <w:b/>
                <w:bCs/>
                <w:color w:val="FFFFFF"/>
                <w:sz w:val="22"/>
                <w:szCs w:val="22"/>
              </w:rPr>
            </w:pPr>
            <w:r w:rsidRPr="00EA7281">
              <w:rPr>
                <w:rFonts w:asciiTheme="minorHAnsi" w:hAnsiTheme="minorHAnsi" w:cstheme="minorHAnsi"/>
                <w:b/>
                <w:bCs/>
                <w:color w:val="FFFFFF"/>
                <w:sz w:val="22"/>
                <w:szCs w:val="22"/>
              </w:rPr>
              <w:t xml:space="preserve">ENTERPRISE VALUE OF THE </w:t>
            </w:r>
            <w:r>
              <w:rPr>
                <w:rFonts w:asciiTheme="minorHAnsi" w:hAnsiTheme="minorHAnsi" w:cstheme="minorHAnsi"/>
                <w:b/>
                <w:bCs/>
                <w:color w:val="FFFFFF"/>
                <w:sz w:val="22"/>
                <w:szCs w:val="22"/>
              </w:rPr>
              <w:t>COMPANY</w:t>
            </w:r>
          </w:p>
        </w:tc>
      </w:tr>
      <w:tr w:rsidR="0068512A" w:rsidRPr="00EA7281" w14:paraId="5BFF0A25" w14:textId="77777777" w:rsidTr="00DF3416">
        <w:trPr>
          <w:trHeight w:val="399"/>
        </w:trPr>
        <w:tc>
          <w:tcPr>
            <w:tcW w:w="26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3226A" w14:textId="77777777" w:rsidR="0068512A" w:rsidRPr="00EA7281" w:rsidRDefault="0068512A" w:rsidP="00DF3416">
            <w:pPr>
              <w:spacing w:after="0" w:line="240" w:lineRule="auto"/>
              <w:rPr>
                <w:rFonts w:asciiTheme="minorHAnsi" w:hAnsiTheme="minorHAnsi" w:cstheme="minorHAnsi"/>
                <w:b/>
                <w:bCs/>
                <w:color w:val="000000"/>
                <w:sz w:val="22"/>
                <w:szCs w:val="22"/>
              </w:rPr>
            </w:pPr>
            <w:r w:rsidRPr="00EA7281">
              <w:rPr>
                <w:rFonts w:asciiTheme="minorHAnsi" w:hAnsiTheme="minorHAnsi" w:cstheme="minorHAnsi"/>
                <w:b/>
                <w:bCs/>
                <w:color w:val="000000"/>
                <w:sz w:val="22"/>
                <w:szCs w:val="22"/>
              </w:rPr>
              <w:t>Enterprise Value</w:t>
            </w:r>
          </w:p>
        </w:tc>
        <w:tc>
          <w:tcPr>
            <w:tcW w:w="2349" w:type="pct"/>
            <w:tcBorders>
              <w:top w:val="single" w:sz="4" w:space="0" w:color="auto"/>
              <w:left w:val="single" w:sz="4" w:space="0" w:color="auto"/>
              <w:bottom w:val="single" w:sz="4" w:space="0" w:color="auto"/>
              <w:right w:val="single" w:sz="4" w:space="0" w:color="auto"/>
            </w:tcBorders>
          </w:tcPr>
          <w:p w14:paraId="1D1C2689" w14:textId="77777777" w:rsidR="0068512A" w:rsidRPr="00EA7281" w:rsidRDefault="0068512A" w:rsidP="00DF3416">
            <w:pPr>
              <w:spacing w:after="0" w:line="24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INR 48.36 Crore</w:t>
            </w:r>
          </w:p>
        </w:tc>
      </w:tr>
      <w:tr w:rsidR="0068512A" w:rsidRPr="00EA7281" w14:paraId="1BE26444" w14:textId="77777777" w:rsidTr="00DF3416">
        <w:trPr>
          <w:trHeight w:val="399"/>
        </w:trPr>
        <w:tc>
          <w:tcPr>
            <w:tcW w:w="26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50601" w14:textId="77777777" w:rsidR="0068512A" w:rsidRPr="00EA7281" w:rsidRDefault="0068512A" w:rsidP="00DF3416">
            <w:pPr>
              <w:spacing w:after="0" w:line="240" w:lineRule="auto"/>
              <w:rPr>
                <w:rFonts w:asciiTheme="minorHAnsi" w:hAnsiTheme="minorHAnsi" w:cstheme="minorHAnsi"/>
                <w:b/>
                <w:bCs/>
                <w:color w:val="000000"/>
                <w:sz w:val="22"/>
                <w:szCs w:val="22"/>
              </w:rPr>
            </w:pPr>
            <w:r>
              <w:rPr>
                <w:rFonts w:ascii="Calibri" w:hAnsi="Calibri" w:cs="Calibri"/>
                <w:color w:val="000000"/>
                <w:sz w:val="22"/>
                <w:szCs w:val="22"/>
              </w:rPr>
              <w:t>Non-Current Investment</w:t>
            </w:r>
          </w:p>
        </w:tc>
        <w:tc>
          <w:tcPr>
            <w:tcW w:w="2349" w:type="pct"/>
            <w:tcBorders>
              <w:top w:val="single" w:sz="4" w:space="0" w:color="auto"/>
              <w:left w:val="single" w:sz="4" w:space="0" w:color="auto"/>
              <w:bottom w:val="single" w:sz="4" w:space="0" w:color="auto"/>
              <w:right w:val="single" w:sz="4" w:space="0" w:color="auto"/>
            </w:tcBorders>
            <w:vAlign w:val="center"/>
          </w:tcPr>
          <w:p w14:paraId="27344907" w14:textId="77777777" w:rsidR="0068512A" w:rsidRDefault="0068512A" w:rsidP="00DF3416">
            <w:pPr>
              <w:spacing w:after="0" w:line="240" w:lineRule="auto"/>
              <w:jc w:val="center"/>
              <w:rPr>
                <w:rFonts w:asciiTheme="minorHAnsi" w:hAnsiTheme="minorHAnsi" w:cstheme="minorHAnsi"/>
                <w:b/>
                <w:bCs/>
                <w:color w:val="000000"/>
                <w:sz w:val="22"/>
                <w:szCs w:val="22"/>
              </w:rPr>
            </w:pPr>
            <w:r>
              <w:rPr>
                <w:rFonts w:ascii="Calibri" w:hAnsi="Calibri" w:cs="Calibri"/>
                <w:color w:val="000000"/>
                <w:sz w:val="22"/>
                <w:szCs w:val="22"/>
              </w:rPr>
              <w:t>3.52</w:t>
            </w:r>
          </w:p>
        </w:tc>
      </w:tr>
      <w:tr w:rsidR="0068512A" w:rsidRPr="00EA7281" w14:paraId="25F22141" w14:textId="77777777" w:rsidTr="00DF3416">
        <w:trPr>
          <w:trHeight w:val="399"/>
        </w:trPr>
        <w:tc>
          <w:tcPr>
            <w:tcW w:w="26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D4C8F" w14:textId="77777777" w:rsidR="0068512A" w:rsidRPr="00EA7281" w:rsidRDefault="0068512A" w:rsidP="00DF3416">
            <w:pPr>
              <w:spacing w:after="0" w:line="240" w:lineRule="auto"/>
              <w:rPr>
                <w:rFonts w:asciiTheme="minorHAnsi" w:hAnsiTheme="minorHAnsi" w:cstheme="minorHAnsi"/>
                <w:b/>
                <w:bCs/>
                <w:color w:val="000000"/>
                <w:sz w:val="22"/>
                <w:szCs w:val="22"/>
              </w:rPr>
            </w:pPr>
            <w:r>
              <w:rPr>
                <w:rFonts w:ascii="Calibri" w:hAnsi="Calibri" w:cs="Calibri"/>
                <w:color w:val="000000"/>
                <w:sz w:val="22"/>
                <w:szCs w:val="22"/>
              </w:rPr>
              <w:t>+ Available CASH &amp; bank BALANCE</w:t>
            </w:r>
          </w:p>
        </w:tc>
        <w:tc>
          <w:tcPr>
            <w:tcW w:w="2349" w:type="pct"/>
            <w:tcBorders>
              <w:top w:val="single" w:sz="4" w:space="0" w:color="auto"/>
              <w:left w:val="single" w:sz="4" w:space="0" w:color="auto"/>
              <w:bottom w:val="single" w:sz="4" w:space="0" w:color="auto"/>
              <w:right w:val="single" w:sz="4" w:space="0" w:color="auto"/>
            </w:tcBorders>
            <w:vAlign w:val="center"/>
          </w:tcPr>
          <w:p w14:paraId="7FDEEB34" w14:textId="77777777" w:rsidR="0068512A" w:rsidRDefault="0068512A" w:rsidP="00DF3416">
            <w:pPr>
              <w:spacing w:after="0" w:line="240" w:lineRule="auto"/>
              <w:jc w:val="center"/>
              <w:rPr>
                <w:rFonts w:asciiTheme="minorHAnsi" w:hAnsiTheme="minorHAnsi" w:cstheme="minorHAnsi"/>
                <w:b/>
                <w:bCs/>
                <w:color w:val="000000"/>
                <w:sz w:val="22"/>
                <w:szCs w:val="22"/>
              </w:rPr>
            </w:pPr>
            <w:r>
              <w:rPr>
                <w:rFonts w:ascii="Calibri" w:hAnsi="Calibri" w:cs="Calibri"/>
                <w:color w:val="000000"/>
                <w:sz w:val="22"/>
                <w:szCs w:val="22"/>
              </w:rPr>
              <w:t>17.03</w:t>
            </w:r>
          </w:p>
        </w:tc>
      </w:tr>
      <w:tr w:rsidR="0068512A" w:rsidRPr="00EA7281" w14:paraId="7FAC4008" w14:textId="77777777" w:rsidTr="00DF3416">
        <w:trPr>
          <w:trHeight w:val="399"/>
        </w:trPr>
        <w:tc>
          <w:tcPr>
            <w:tcW w:w="2651"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4F27BBA" w14:textId="77777777" w:rsidR="0068512A" w:rsidRPr="00EA7281" w:rsidRDefault="0068512A" w:rsidP="00DF3416">
            <w:pPr>
              <w:spacing w:after="0" w:line="240" w:lineRule="auto"/>
              <w:rPr>
                <w:rFonts w:asciiTheme="minorHAnsi" w:hAnsiTheme="minorHAnsi" w:cstheme="minorHAnsi"/>
                <w:b/>
                <w:bCs/>
                <w:color w:val="000000"/>
                <w:sz w:val="22"/>
                <w:szCs w:val="22"/>
              </w:rPr>
            </w:pPr>
            <w:r>
              <w:rPr>
                <w:rFonts w:ascii="Calibri" w:hAnsi="Calibri" w:cs="Calibri"/>
                <w:b/>
                <w:bCs/>
                <w:color w:val="FFFFFF"/>
                <w:sz w:val="22"/>
                <w:szCs w:val="22"/>
              </w:rPr>
              <w:t>Adjusted EV</w:t>
            </w:r>
          </w:p>
        </w:tc>
        <w:tc>
          <w:tcPr>
            <w:tcW w:w="2349" w:type="pct"/>
            <w:tcBorders>
              <w:top w:val="single" w:sz="4" w:space="0" w:color="auto"/>
              <w:left w:val="single" w:sz="4" w:space="0" w:color="auto"/>
              <w:bottom w:val="single" w:sz="4" w:space="0" w:color="auto"/>
              <w:right w:val="single" w:sz="4" w:space="0" w:color="auto"/>
            </w:tcBorders>
            <w:shd w:val="clear" w:color="auto" w:fill="002060"/>
            <w:vAlign w:val="center"/>
          </w:tcPr>
          <w:p w14:paraId="7581627D" w14:textId="77777777" w:rsidR="0068512A" w:rsidRDefault="0068512A" w:rsidP="00DF3416">
            <w:pPr>
              <w:spacing w:after="0" w:line="240" w:lineRule="auto"/>
              <w:jc w:val="center"/>
              <w:rPr>
                <w:rFonts w:asciiTheme="minorHAnsi" w:hAnsiTheme="minorHAnsi" w:cstheme="minorHAnsi"/>
                <w:b/>
                <w:bCs/>
                <w:color w:val="000000"/>
                <w:sz w:val="22"/>
                <w:szCs w:val="22"/>
              </w:rPr>
            </w:pPr>
            <w:r>
              <w:rPr>
                <w:rFonts w:ascii="Calibri" w:hAnsi="Calibri" w:cs="Calibri"/>
                <w:b/>
                <w:bCs/>
                <w:color w:val="FFFFFF"/>
                <w:sz w:val="22"/>
                <w:szCs w:val="22"/>
              </w:rPr>
              <w:t>INR 68.91 Crore</w:t>
            </w:r>
          </w:p>
        </w:tc>
      </w:tr>
    </w:tbl>
    <w:p w14:paraId="0E215F08" w14:textId="77777777" w:rsidR="0068512A" w:rsidRPr="0049744C" w:rsidRDefault="0068512A" w:rsidP="0068512A">
      <w:pPr>
        <w:spacing w:after="0"/>
        <w:rPr>
          <w:rFonts w:ascii="Arial" w:hAnsi="Arial" w:cs="Arial"/>
          <w:b/>
          <w:color w:val="323E4F" w:themeColor="text2" w:themeShade="BF"/>
          <w:sz w:val="22"/>
          <w:szCs w:val="22"/>
          <w:highlight w:val="yellow"/>
        </w:rPr>
      </w:pPr>
    </w:p>
    <w:tbl>
      <w:tblPr>
        <w:tblpPr w:leftFromText="180" w:rightFromText="180" w:vertAnchor="text" w:horzAnchor="margin" w:tblpX="274" w:tblpY="156"/>
        <w:tblW w:w="4867" w:type="pct"/>
        <w:tblLook w:val="04A0" w:firstRow="1" w:lastRow="0" w:firstColumn="1" w:lastColumn="0" w:noHBand="0" w:noVBand="1"/>
      </w:tblPr>
      <w:tblGrid>
        <w:gridCol w:w="9351"/>
      </w:tblGrid>
      <w:tr w:rsidR="0068512A" w:rsidRPr="00EA7281" w14:paraId="1C439F09" w14:textId="77777777" w:rsidTr="00DF3416">
        <w:trPr>
          <w:trHeight w:val="419"/>
        </w:trPr>
        <w:tc>
          <w:tcPr>
            <w:tcW w:w="5000"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1476D94" w14:textId="77777777" w:rsidR="0068512A" w:rsidRPr="00EA7281" w:rsidRDefault="0068512A" w:rsidP="00DF3416">
            <w:pPr>
              <w:spacing w:after="0" w:line="240" w:lineRule="auto"/>
              <w:jc w:val="center"/>
              <w:rPr>
                <w:rFonts w:asciiTheme="minorHAnsi" w:hAnsiTheme="minorHAnsi" w:cstheme="minorHAnsi"/>
                <w:b/>
                <w:bCs/>
                <w:color w:val="FFFFFF"/>
              </w:rPr>
            </w:pPr>
            <w:r w:rsidRPr="00EA7281">
              <w:rPr>
                <w:rFonts w:asciiTheme="minorHAnsi" w:hAnsiTheme="minorHAnsi" w:cstheme="minorHAnsi"/>
                <w:b/>
                <w:bCs/>
                <w:color w:val="FFFFFF"/>
              </w:rPr>
              <w:t>ENTERPRISE</w:t>
            </w:r>
            <w:r>
              <w:rPr>
                <w:rFonts w:asciiTheme="minorHAnsi" w:hAnsiTheme="minorHAnsi" w:cstheme="minorHAnsi"/>
                <w:b/>
                <w:bCs/>
                <w:color w:val="FFFFFF"/>
              </w:rPr>
              <w:t>/BUSINESS VALUE OF M/S NANGLOI WATER SERVICES</w:t>
            </w:r>
          </w:p>
        </w:tc>
      </w:tr>
      <w:tr w:rsidR="0068512A" w:rsidRPr="00EA7281" w14:paraId="435E65DF" w14:textId="77777777" w:rsidTr="00DF3416">
        <w:trPr>
          <w:trHeight w:val="399"/>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8CEB2" w14:textId="77777777" w:rsidR="0068512A" w:rsidRPr="00EA7281" w:rsidRDefault="0068512A" w:rsidP="00DF3416">
            <w:pP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 (INR SIXTY EIGHT CRORE NINTY LAKHS)  INR 68.91</w:t>
            </w:r>
            <w:r w:rsidRPr="00EA7281">
              <w:rPr>
                <w:rFonts w:asciiTheme="minorHAnsi" w:hAnsiTheme="minorHAnsi" w:cstheme="minorHAnsi"/>
                <w:b/>
                <w:bCs/>
                <w:color w:val="000000"/>
              </w:rPr>
              <w:t xml:space="preserve"> CRORES</w:t>
            </w:r>
          </w:p>
        </w:tc>
      </w:tr>
    </w:tbl>
    <w:p w14:paraId="1776E25F" w14:textId="77777777" w:rsidR="0068512A" w:rsidRDefault="0068512A" w:rsidP="0068512A">
      <w:pPr>
        <w:pStyle w:val="Default"/>
        <w:spacing w:line="360" w:lineRule="auto"/>
        <w:jc w:val="both"/>
        <w:rPr>
          <w:color w:val="auto"/>
          <w:sz w:val="22"/>
          <w:szCs w:val="22"/>
        </w:rPr>
      </w:pPr>
    </w:p>
    <w:p w14:paraId="46D71F7E" w14:textId="77777777" w:rsidR="0068512A" w:rsidRPr="001315E2" w:rsidRDefault="0068512A" w:rsidP="0068512A">
      <w:pPr>
        <w:pStyle w:val="Default"/>
        <w:spacing w:line="360" w:lineRule="auto"/>
        <w:ind w:left="284"/>
        <w:jc w:val="both"/>
        <w:rPr>
          <w:b/>
          <w:color w:val="auto"/>
          <w:sz w:val="22"/>
          <w:szCs w:val="22"/>
        </w:rPr>
      </w:pPr>
      <w:r w:rsidRPr="001315E2">
        <w:rPr>
          <w:b/>
          <w:color w:val="auto"/>
          <w:sz w:val="22"/>
          <w:szCs w:val="22"/>
        </w:rPr>
        <w:t>Note:</w:t>
      </w:r>
    </w:p>
    <w:p w14:paraId="45DFFB77" w14:textId="77777777" w:rsidR="0068512A" w:rsidRDefault="0068512A" w:rsidP="0068512A">
      <w:pPr>
        <w:pStyle w:val="ListParagraph"/>
        <w:numPr>
          <w:ilvl w:val="0"/>
          <w:numId w:val="4"/>
        </w:numPr>
        <w:spacing w:line="360" w:lineRule="auto"/>
        <w:ind w:right="-22" w:hanging="436"/>
        <w:jc w:val="both"/>
        <w:rPr>
          <w:rFonts w:ascii="Arial" w:hAnsi="Arial" w:cs="Arial"/>
          <w:sz w:val="22"/>
          <w:lang w:val="en-IN"/>
        </w:rPr>
      </w:pPr>
      <w:r w:rsidRPr="00253CE5">
        <w:rPr>
          <w:rFonts w:ascii="Arial" w:hAnsi="Arial" w:cs="Arial"/>
          <w:sz w:val="22"/>
          <w:lang w:val="en-IN"/>
        </w:rPr>
        <w:lastRenderedPageBreak/>
        <w:t xml:space="preserve">The Company is undergoing financial distress and requires funds for future operations and also for undertaking balance capex as per the agreement entered with </w:t>
      </w:r>
      <w:r>
        <w:rPr>
          <w:rFonts w:ascii="Arial" w:hAnsi="Arial" w:cs="Arial"/>
          <w:sz w:val="22"/>
          <w:lang w:val="en-IN"/>
        </w:rPr>
        <w:t>Delhi</w:t>
      </w:r>
      <w:r w:rsidRPr="001315E2">
        <w:rPr>
          <w:rFonts w:ascii="Arial" w:hAnsi="Arial" w:cs="Arial"/>
          <w:sz w:val="22"/>
          <w:lang w:val="en-IN"/>
        </w:rPr>
        <w:t xml:space="preserve"> Jal Board. There is a possibility that if the capex is not undertaken, the on-going project from Delhi Jal Board may be cancelled.</w:t>
      </w:r>
    </w:p>
    <w:p w14:paraId="3CBEE424" w14:textId="77777777" w:rsidR="0068512A" w:rsidRDefault="0068512A" w:rsidP="0068512A">
      <w:pPr>
        <w:pStyle w:val="ListParagraph"/>
        <w:numPr>
          <w:ilvl w:val="0"/>
          <w:numId w:val="4"/>
        </w:numPr>
        <w:spacing w:line="360" w:lineRule="auto"/>
        <w:ind w:right="-22" w:hanging="436"/>
        <w:jc w:val="both"/>
        <w:rPr>
          <w:rFonts w:ascii="Arial" w:hAnsi="Arial" w:cs="Arial"/>
          <w:sz w:val="22"/>
          <w:lang w:val="en-IN"/>
        </w:rPr>
      </w:pPr>
      <w:r w:rsidRPr="001315E2">
        <w:rPr>
          <w:rFonts w:ascii="Arial" w:hAnsi="Arial" w:cs="Arial"/>
          <w:sz w:val="22"/>
          <w:lang w:val="en-IN"/>
        </w:rPr>
        <w:t>Promoters have already infused more equity / loans than was envisaged initially. However Promoters are going to bring in the necessary funds in the form of equity / loans or a combination thereof to meet the net funding requirement for the balance capex plan subject to satisfactory resolution of debt as mentioned</w:t>
      </w:r>
      <w:r>
        <w:rPr>
          <w:rFonts w:ascii="Arial" w:hAnsi="Arial" w:cs="Arial"/>
          <w:sz w:val="22"/>
          <w:lang w:val="en-IN"/>
        </w:rPr>
        <w:t>.</w:t>
      </w:r>
    </w:p>
    <w:p w14:paraId="0242FFBD" w14:textId="77777777" w:rsidR="0068512A" w:rsidRDefault="0068512A" w:rsidP="0068512A">
      <w:pPr>
        <w:pStyle w:val="ListParagraph"/>
        <w:numPr>
          <w:ilvl w:val="0"/>
          <w:numId w:val="4"/>
        </w:numPr>
        <w:spacing w:line="360" w:lineRule="auto"/>
        <w:ind w:right="-22" w:hanging="436"/>
        <w:jc w:val="both"/>
        <w:rPr>
          <w:rFonts w:ascii="Arial" w:hAnsi="Arial" w:cs="Arial"/>
          <w:sz w:val="22"/>
          <w:lang w:val="en-IN"/>
        </w:rPr>
      </w:pPr>
      <w:r>
        <w:rPr>
          <w:rFonts w:ascii="Arial" w:hAnsi="Arial" w:cs="Arial"/>
          <w:sz w:val="22"/>
          <w:lang w:val="en-IN"/>
        </w:rPr>
        <w:t xml:space="preserve">There is a debt of ~INR 201 Crore as on valuation date </w:t>
      </w:r>
      <w:r w:rsidRPr="001315E2">
        <w:rPr>
          <w:rFonts w:ascii="Arial" w:hAnsi="Arial" w:cs="Arial"/>
          <w:sz w:val="22"/>
          <w:lang w:val="en-IN"/>
        </w:rPr>
        <w:t xml:space="preserve">from banks/financial institutions in the Company which the promoters are in discussion for a resolution for which the </w:t>
      </w:r>
      <w:r>
        <w:rPr>
          <w:rFonts w:ascii="Arial" w:hAnsi="Arial" w:cs="Arial"/>
          <w:sz w:val="22"/>
          <w:lang w:val="en-IN"/>
        </w:rPr>
        <w:t>valuation</w:t>
      </w:r>
      <w:r w:rsidRPr="001315E2">
        <w:rPr>
          <w:rFonts w:ascii="Arial" w:hAnsi="Arial" w:cs="Arial"/>
          <w:sz w:val="22"/>
          <w:lang w:val="en-IN"/>
        </w:rPr>
        <w:t xml:space="preserve"> exercise is being conducted</w:t>
      </w:r>
      <w:r>
        <w:rPr>
          <w:rFonts w:ascii="Arial" w:hAnsi="Arial" w:cs="Arial"/>
          <w:sz w:val="22"/>
          <w:lang w:val="en-IN"/>
        </w:rPr>
        <w:t>.</w:t>
      </w:r>
    </w:p>
    <w:p w14:paraId="5F59B426" w14:textId="77777777" w:rsidR="0068512A" w:rsidRDefault="0068512A" w:rsidP="0068512A">
      <w:pPr>
        <w:pStyle w:val="ListParagraph"/>
        <w:numPr>
          <w:ilvl w:val="0"/>
          <w:numId w:val="4"/>
        </w:numPr>
        <w:spacing w:line="360" w:lineRule="auto"/>
        <w:ind w:right="-22" w:hanging="436"/>
        <w:jc w:val="both"/>
        <w:rPr>
          <w:rFonts w:ascii="Arial" w:hAnsi="Arial" w:cs="Arial"/>
          <w:sz w:val="22"/>
          <w:lang w:val="en-IN"/>
        </w:rPr>
      </w:pPr>
      <w:r w:rsidRPr="001315E2">
        <w:rPr>
          <w:rFonts w:ascii="Arial" w:hAnsi="Arial" w:cs="Arial"/>
          <w:sz w:val="22"/>
          <w:lang w:val="en-IN"/>
        </w:rPr>
        <w:t xml:space="preserve">Post incurring capex over a period </w:t>
      </w:r>
      <w:proofErr w:type="spellStart"/>
      <w:r w:rsidRPr="001315E2">
        <w:rPr>
          <w:rFonts w:ascii="Arial" w:hAnsi="Arial" w:cs="Arial"/>
          <w:sz w:val="22"/>
          <w:lang w:val="en-IN"/>
        </w:rPr>
        <w:t>upto</w:t>
      </w:r>
      <w:proofErr w:type="spellEnd"/>
      <w:r w:rsidRPr="001315E2">
        <w:rPr>
          <w:rFonts w:ascii="Arial" w:hAnsi="Arial" w:cs="Arial"/>
          <w:sz w:val="22"/>
          <w:lang w:val="en-IN"/>
        </w:rPr>
        <w:t xml:space="preserve"> Mar-25, the Company expects improvement in cash flows on account to additional consumers, increased usage per connection and collection efficiency which are reflected in the estimates provided to you.</w:t>
      </w:r>
    </w:p>
    <w:p w14:paraId="0F610262" w14:textId="77777777" w:rsidR="0068512A" w:rsidRDefault="0068512A" w:rsidP="0068512A">
      <w:pPr>
        <w:pStyle w:val="ListParagraph"/>
        <w:numPr>
          <w:ilvl w:val="0"/>
          <w:numId w:val="4"/>
        </w:numPr>
        <w:spacing w:line="360" w:lineRule="auto"/>
        <w:ind w:right="-22" w:hanging="436"/>
        <w:jc w:val="both"/>
        <w:rPr>
          <w:rFonts w:ascii="Arial" w:hAnsi="Arial" w:cs="Arial"/>
          <w:sz w:val="22"/>
          <w:lang w:val="en-IN"/>
        </w:rPr>
      </w:pPr>
      <w:r w:rsidRPr="001315E2">
        <w:rPr>
          <w:rFonts w:ascii="Arial" w:hAnsi="Arial" w:cs="Arial"/>
          <w:sz w:val="22"/>
          <w:lang w:val="en-IN"/>
        </w:rPr>
        <w:t xml:space="preserve">The intangible asset amounting to ~INR 191 crores as on 31 March 2023 appearing on the balance sheet of the Company is the Concession Rights which is being amortized over the period of the concession.  It does not represent any real asset as all these represented would belong to Delhi Jal Board post the concession term. </w:t>
      </w:r>
    </w:p>
    <w:p w14:paraId="17A5154A" w14:textId="77777777" w:rsidR="0068512A" w:rsidRDefault="0068512A" w:rsidP="0068512A">
      <w:pPr>
        <w:pStyle w:val="ListParagraph"/>
        <w:numPr>
          <w:ilvl w:val="0"/>
          <w:numId w:val="4"/>
        </w:numPr>
        <w:spacing w:line="360" w:lineRule="auto"/>
        <w:ind w:right="-22" w:hanging="436"/>
        <w:jc w:val="both"/>
        <w:rPr>
          <w:rFonts w:ascii="Arial" w:hAnsi="Arial" w:cs="Arial"/>
          <w:sz w:val="22"/>
          <w:lang w:val="en-IN"/>
        </w:rPr>
      </w:pPr>
      <w:r w:rsidRPr="001315E2">
        <w:rPr>
          <w:rFonts w:ascii="Arial" w:hAnsi="Arial" w:cs="Arial"/>
          <w:sz w:val="22"/>
          <w:lang w:val="en-IN"/>
        </w:rPr>
        <w:t>As the Company consists of only one project with less than 5 year remaining life of concession, it does not have a comparable peer and currently the net worth of the company is also completely eroded</w:t>
      </w:r>
      <w:r>
        <w:rPr>
          <w:rFonts w:ascii="Arial" w:hAnsi="Arial" w:cs="Arial"/>
          <w:sz w:val="22"/>
          <w:lang w:val="en-IN"/>
        </w:rPr>
        <w:t>.</w:t>
      </w:r>
    </w:p>
    <w:p w14:paraId="332E6763" w14:textId="77777777" w:rsidR="0068512A" w:rsidRDefault="0068512A" w:rsidP="0068512A">
      <w:pPr>
        <w:pStyle w:val="ListParagraph"/>
        <w:numPr>
          <w:ilvl w:val="0"/>
          <w:numId w:val="4"/>
        </w:numPr>
        <w:spacing w:line="360" w:lineRule="auto"/>
        <w:ind w:right="-22" w:hanging="436"/>
        <w:jc w:val="both"/>
        <w:rPr>
          <w:rFonts w:ascii="Arial" w:hAnsi="Arial" w:cs="Arial"/>
          <w:sz w:val="22"/>
          <w:lang w:val="en-IN"/>
        </w:rPr>
      </w:pPr>
      <w:r>
        <w:rPr>
          <w:rFonts w:ascii="Arial" w:hAnsi="Arial" w:cs="Arial"/>
          <w:sz w:val="22"/>
          <w:lang w:val="en-IN"/>
        </w:rPr>
        <w:t xml:space="preserve">As per informed by client/company, </w:t>
      </w:r>
      <w:r w:rsidRPr="001315E2">
        <w:rPr>
          <w:rFonts w:ascii="Arial" w:hAnsi="Arial" w:cs="Arial"/>
          <w:sz w:val="22"/>
          <w:lang w:val="en-IN"/>
        </w:rPr>
        <w:t>There aren't any contingent liability or litigations except those listed below, which will have a material impact and needs to be factored for the instant exercise:</w:t>
      </w:r>
      <w:r>
        <w:rPr>
          <w:rFonts w:ascii="Arial" w:hAnsi="Arial" w:cs="Arial"/>
          <w:sz w:val="22"/>
          <w:lang w:val="en-IN"/>
        </w:rPr>
        <w:t xml:space="preserve"> </w:t>
      </w:r>
      <w:r w:rsidRPr="001315E2">
        <w:rPr>
          <w:rFonts w:ascii="Arial" w:hAnsi="Arial" w:cs="Arial"/>
          <w:sz w:val="22"/>
          <w:lang w:val="en-IN"/>
        </w:rPr>
        <w:t>There is ongoing litigation with SREI and BOI for NCLT matter</w:t>
      </w:r>
      <w:r>
        <w:rPr>
          <w:rFonts w:ascii="Arial" w:hAnsi="Arial" w:cs="Arial"/>
          <w:sz w:val="22"/>
          <w:lang w:val="en-IN"/>
        </w:rPr>
        <w:t xml:space="preserve"> &amp; </w:t>
      </w:r>
      <w:r w:rsidRPr="001315E2">
        <w:rPr>
          <w:rFonts w:ascii="Arial" w:hAnsi="Arial" w:cs="Arial"/>
          <w:sz w:val="22"/>
          <w:lang w:val="en-IN"/>
        </w:rPr>
        <w:t xml:space="preserve">BG of 33 </w:t>
      </w:r>
      <w:proofErr w:type="spellStart"/>
      <w:r w:rsidRPr="001315E2">
        <w:rPr>
          <w:rFonts w:ascii="Arial" w:hAnsi="Arial" w:cs="Arial"/>
          <w:sz w:val="22"/>
          <w:lang w:val="en-IN"/>
        </w:rPr>
        <w:t>crs</w:t>
      </w:r>
      <w:proofErr w:type="spellEnd"/>
      <w:r w:rsidRPr="001315E2">
        <w:rPr>
          <w:rFonts w:ascii="Arial" w:hAnsi="Arial" w:cs="Arial"/>
          <w:sz w:val="22"/>
          <w:lang w:val="en-IN"/>
        </w:rPr>
        <w:t xml:space="preserve"> given to DJB is a contingent liability</w:t>
      </w:r>
      <w:r>
        <w:rPr>
          <w:rFonts w:ascii="Arial" w:hAnsi="Arial" w:cs="Arial"/>
          <w:sz w:val="22"/>
          <w:lang w:val="en-IN"/>
        </w:rPr>
        <w:t>.</w:t>
      </w:r>
    </w:p>
    <w:p w14:paraId="164120F3" w14:textId="77777777" w:rsidR="0068512A" w:rsidRPr="001315E2" w:rsidRDefault="0068512A" w:rsidP="0068512A">
      <w:pPr>
        <w:pStyle w:val="ListParagraph"/>
        <w:numPr>
          <w:ilvl w:val="0"/>
          <w:numId w:val="4"/>
        </w:numPr>
        <w:spacing w:line="360" w:lineRule="auto"/>
        <w:ind w:right="-22" w:hanging="436"/>
        <w:jc w:val="both"/>
        <w:rPr>
          <w:rFonts w:ascii="Arial" w:hAnsi="Arial" w:cs="Arial"/>
          <w:sz w:val="22"/>
          <w:lang w:val="en-IN"/>
        </w:rPr>
      </w:pPr>
      <w:r w:rsidRPr="001315E2">
        <w:rPr>
          <w:rFonts w:ascii="Arial" w:hAnsi="Arial" w:cs="Arial"/>
          <w:i/>
          <w:sz w:val="22"/>
        </w:rPr>
        <w:t xml:space="preserve">This is only a general assessment of the current value of the Enterprise/Business based on the data/ input that the </w:t>
      </w:r>
      <w:r w:rsidRPr="001315E2">
        <w:rPr>
          <w:rFonts w:ascii="Arial" w:hAnsi="Arial" w:cs="Arial"/>
          <w:i/>
          <w:iCs/>
          <w:sz w:val="22"/>
        </w:rPr>
        <w:t>Bank/Client/Company</w:t>
      </w:r>
      <w:r w:rsidRPr="001315E2">
        <w:rPr>
          <w:rFonts w:ascii="Arial" w:hAnsi="Arial" w:cs="Arial"/>
          <w:i/>
          <w:sz w:val="22"/>
        </w:rPr>
        <w:t xml:space="preserve"> could provide to us against our questions/ queries using the appropriate method with respect to the present scenario. In no manner this should be regarded as an audit activity/ report and NO micro analysis or detailed or forensic audit/ scrutiny of the financial transactions or accounts of any kind has been carried out at our end.</w:t>
      </w:r>
    </w:p>
    <w:p w14:paraId="5B99D7E7" w14:textId="77777777" w:rsidR="0068512A" w:rsidRDefault="0068512A" w:rsidP="0068512A">
      <w:pPr>
        <w:autoSpaceDE w:val="0"/>
        <w:autoSpaceDN w:val="0"/>
        <w:adjustRightInd w:val="0"/>
        <w:spacing w:after="0" w:line="360" w:lineRule="auto"/>
        <w:ind w:left="284" w:right="-22"/>
        <w:jc w:val="both"/>
        <w:rPr>
          <w:rFonts w:ascii="Arial" w:hAnsi="Arial" w:cs="Arial"/>
          <w:i/>
          <w:sz w:val="22"/>
        </w:rPr>
      </w:pPr>
    </w:p>
    <w:p w14:paraId="37FC99A7" w14:textId="77777777" w:rsidR="0068512A" w:rsidRPr="00EA7281" w:rsidRDefault="0068512A" w:rsidP="00DF3416">
      <w:pPr>
        <w:pStyle w:val="Default"/>
        <w:numPr>
          <w:ilvl w:val="0"/>
          <w:numId w:val="3"/>
        </w:numPr>
        <w:spacing w:before="240" w:after="240" w:line="360" w:lineRule="auto"/>
        <w:ind w:left="284" w:hanging="426"/>
        <w:jc w:val="both"/>
        <w:rPr>
          <w:b/>
          <w:sz w:val="22"/>
          <w:szCs w:val="22"/>
        </w:rPr>
      </w:pPr>
      <w:r w:rsidRPr="00EA7281">
        <w:rPr>
          <w:b/>
          <w:sz w:val="22"/>
          <w:szCs w:val="22"/>
        </w:rPr>
        <w:lastRenderedPageBreak/>
        <w:t>SENSITIVITY</w:t>
      </w:r>
      <w:r>
        <w:rPr>
          <w:b/>
          <w:sz w:val="22"/>
          <w:szCs w:val="22"/>
        </w:rPr>
        <w:t xml:space="preserve"> ANALYSIS</w:t>
      </w:r>
      <w:r w:rsidRPr="00EA7281">
        <w:rPr>
          <w:b/>
          <w:sz w:val="22"/>
          <w:szCs w:val="22"/>
        </w:rPr>
        <w:t xml:space="preserve">: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977"/>
        <w:gridCol w:w="3827"/>
      </w:tblGrid>
      <w:tr w:rsidR="0068512A" w:rsidRPr="005D0FBD" w14:paraId="3FA472E6" w14:textId="77777777" w:rsidTr="00DF3416">
        <w:trPr>
          <w:trHeight w:val="288"/>
        </w:trPr>
        <w:tc>
          <w:tcPr>
            <w:tcW w:w="2551" w:type="dxa"/>
            <w:shd w:val="clear" w:color="auto" w:fill="002060"/>
            <w:noWrap/>
            <w:vAlign w:val="bottom"/>
            <w:hideMark/>
          </w:tcPr>
          <w:p w14:paraId="709F623F" w14:textId="77777777" w:rsidR="0068512A" w:rsidRPr="005D0FBD" w:rsidRDefault="0068512A" w:rsidP="00DF3416">
            <w:pPr>
              <w:spacing w:after="0" w:line="360" w:lineRule="auto"/>
              <w:rPr>
                <w:rFonts w:asciiTheme="minorHAnsi" w:hAnsiTheme="minorHAnsi" w:cstheme="minorHAnsi"/>
                <w:b/>
                <w:bCs/>
                <w:color w:val="FFFFFF"/>
                <w:sz w:val="22"/>
                <w:szCs w:val="22"/>
              </w:rPr>
            </w:pPr>
            <w:r w:rsidRPr="005D0FBD">
              <w:rPr>
                <w:rFonts w:asciiTheme="minorHAnsi" w:hAnsiTheme="minorHAnsi" w:cstheme="minorHAnsi"/>
                <w:b/>
                <w:bCs/>
                <w:color w:val="FFFFFF"/>
                <w:sz w:val="22"/>
                <w:szCs w:val="22"/>
              </w:rPr>
              <w:t>Scenario</w:t>
            </w:r>
          </w:p>
        </w:tc>
        <w:tc>
          <w:tcPr>
            <w:tcW w:w="2977" w:type="dxa"/>
            <w:shd w:val="clear" w:color="auto" w:fill="002060"/>
            <w:noWrap/>
            <w:vAlign w:val="bottom"/>
            <w:hideMark/>
          </w:tcPr>
          <w:p w14:paraId="2D890F23" w14:textId="77777777" w:rsidR="0068512A" w:rsidRPr="005D0FBD" w:rsidRDefault="0068512A" w:rsidP="00DF3416">
            <w:pPr>
              <w:spacing w:after="0" w:line="360" w:lineRule="auto"/>
              <w:jc w:val="center"/>
              <w:rPr>
                <w:rFonts w:asciiTheme="minorHAnsi" w:hAnsiTheme="minorHAnsi" w:cstheme="minorHAnsi"/>
                <w:b/>
                <w:bCs/>
                <w:color w:val="FFFFFF"/>
                <w:sz w:val="22"/>
                <w:szCs w:val="22"/>
              </w:rPr>
            </w:pPr>
            <w:r w:rsidRPr="005D0FBD">
              <w:rPr>
                <w:rFonts w:asciiTheme="minorHAnsi" w:hAnsiTheme="minorHAnsi" w:cstheme="minorHAnsi"/>
                <w:b/>
                <w:bCs/>
                <w:color w:val="FFFFFF"/>
                <w:sz w:val="22"/>
                <w:szCs w:val="22"/>
              </w:rPr>
              <w:t>Discount Rate</w:t>
            </w:r>
          </w:p>
        </w:tc>
        <w:tc>
          <w:tcPr>
            <w:tcW w:w="3827" w:type="dxa"/>
            <w:shd w:val="clear" w:color="auto" w:fill="002060"/>
            <w:noWrap/>
            <w:vAlign w:val="bottom"/>
            <w:hideMark/>
          </w:tcPr>
          <w:p w14:paraId="7E167C1D" w14:textId="77777777" w:rsidR="0068512A" w:rsidRPr="005D0FBD" w:rsidRDefault="0068512A" w:rsidP="00DF3416">
            <w:pPr>
              <w:spacing w:after="0" w:line="360" w:lineRule="auto"/>
              <w:jc w:val="center"/>
              <w:rPr>
                <w:rFonts w:asciiTheme="minorHAnsi" w:hAnsiTheme="minorHAnsi" w:cstheme="minorHAnsi"/>
                <w:b/>
                <w:bCs/>
                <w:color w:val="FFFFFF"/>
                <w:sz w:val="22"/>
                <w:szCs w:val="22"/>
              </w:rPr>
            </w:pPr>
            <w:r w:rsidRPr="005D0FBD">
              <w:rPr>
                <w:rFonts w:asciiTheme="minorHAnsi" w:hAnsiTheme="minorHAnsi" w:cstheme="minorHAnsi"/>
                <w:b/>
                <w:bCs/>
                <w:color w:val="FFFFFF"/>
                <w:sz w:val="22"/>
                <w:szCs w:val="22"/>
              </w:rPr>
              <w:t>Enterprise Value (in INR Crores)</w:t>
            </w:r>
          </w:p>
        </w:tc>
      </w:tr>
      <w:tr w:rsidR="0068512A" w:rsidRPr="005D0FBD" w14:paraId="4CF198D0" w14:textId="77777777" w:rsidTr="00DF3416">
        <w:trPr>
          <w:trHeight w:val="288"/>
        </w:trPr>
        <w:tc>
          <w:tcPr>
            <w:tcW w:w="2551" w:type="dxa"/>
            <w:shd w:val="clear" w:color="auto" w:fill="auto"/>
            <w:noWrap/>
            <w:vAlign w:val="center"/>
            <w:hideMark/>
          </w:tcPr>
          <w:p w14:paraId="22D8BFE4" w14:textId="77777777" w:rsidR="0068512A" w:rsidRPr="005D0FBD" w:rsidRDefault="0068512A" w:rsidP="00DF3416">
            <w:pPr>
              <w:spacing w:after="0" w:line="360" w:lineRule="auto"/>
              <w:rPr>
                <w:rFonts w:asciiTheme="minorHAnsi" w:hAnsiTheme="minorHAnsi" w:cstheme="minorHAnsi"/>
                <w:b/>
                <w:bCs/>
                <w:color w:val="000000"/>
                <w:sz w:val="22"/>
                <w:szCs w:val="22"/>
              </w:rPr>
            </w:pPr>
            <w:r w:rsidRPr="005D0FBD">
              <w:rPr>
                <w:rFonts w:asciiTheme="minorHAnsi" w:hAnsiTheme="minorHAnsi" w:cstheme="minorHAnsi"/>
                <w:b/>
                <w:bCs/>
                <w:color w:val="000000"/>
                <w:sz w:val="22"/>
                <w:szCs w:val="22"/>
              </w:rPr>
              <w:t>Bull Case</w:t>
            </w:r>
          </w:p>
        </w:tc>
        <w:tc>
          <w:tcPr>
            <w:tcW w:w="2977" w:type="dxa"/>
            <w:shd w:val="clear" w:color="auto" w:fill="auto"/>
            <w:noWrap/>
            <w:vAlign w:val="center"/>
            <w:hideMark/>
          </w:tcPr>
          <w:p w14:paraId="70465B9A" w14:textId="77777777" w:rsidR="0068512A" w:rsidRPr="005D0FBD" w:rsidRDefault="0068512A" w:rsidP="00DF3416">
            <w:pPr>
              <w:spacing w:after="0"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12.09</w:t>
            </w:r>
            <w:r w:rsidRPr="005D0FBD">
              <w:rPr>
                <w:rFonts w:asciiTheme="minorHAnsi" w:hAnsiTheme="minorHAnsi" w:cstheme="minorHAnsi"/>
                <w:color w:val="000000"/>
                <w:sz w:val="22"/>
                <w:szCs w:val="22"/>
              </w:rPr>
              <w:t>%</w:t>
            </w:r>
          </w:p>
        </w:tc>
        <w:tc>
          <w:tcPr>
            <w:tcW w:w="3827" w:type="dxa"/>
            <w:shd w:val="clear" w:color="auto" w:fill="auto"/>
            <w:noWrap/>
            <w:vAlign w:val="bottom"/>
            <w:hideMark/>
          </w:tcPr>
          <w:p w14:paraId="5635119D" w14:textId="77777777" w:rsidR="0068512A" w:rsidRPr="005D0FBD" w:rsidRDefault="0068512A" w:rsidP="00DF3416">
            <w:pPr>
              <w:spacing w:after="0" w:line="360" w:lineRule="auto"/>
              <w:jc w:val="center"/>
              <w:rPr>
                <w:rFonts w:asciiTheme="minorHAnsi" w:hAnsiTheme="minorHAnsi" w:cstheme="minorHAnsi"/>
                <w:color w:val="000000"/>
                <w:sz w:val="22"/>
                <w:szCs w:val="22"/>
              </w:rPr>
            </w:pPr>
            <w:r>
              <w:rPr>
                <w:rFonts w:ascii="Calibri" w:hAnsi="Calibri" w:cs="Calibri"/>
                <w:color w:val="000000"/>
                <w:sz w:val="22"/>
                <w:szCs w:val="22"/>
              </w:rPr>
              <w:t xml:space="preserve">     71.45</w:t>
            </w:r>
          </w:p>
        </w:tc>
      </w:tr>
      <w:tr w:rsidR="0068512A" w:rsidRPr="005D0FBD" w14:paraId="155BF652" w14:textId="77777777" w:rsidTr="00DF3416">
        <w:trPr>
          <w:trHeight w:val="288"/>
        </w:trPr>
        <w:tc>
          <w:tcPr>
            <w:tcW w:w="2551" w:type="dxa"/>
            <w:shd w:val="clear" w:color="auto" w:fill="8EAADB" w:themeFill="accent5" w:themeFillTint="99"/>
            <w:noWrap/>
            <w:vAlign w:val="center"/>
            <w:hideMark/>
          </w:tcPr>
          <w:p w14:paraId="6B80492A" w14:textId="77777777" w:rsidR="0068512A" w:rsidRPr="005D0FBD" w:rsidRDefault="0068512A" w:rsidP="00DF3416">
            <w:pPr>
              <w:spacing w:after="0" w:line="360" w:lineRule="auto"/>
              <w:rPr>
                <w:rFonts w:asciiTheme="minorHAnsi" w:hAnsiTheme="minorHAnsi" w:cstheme="minorHAnsi"/>
                <w:b/>
                <w:bCs/>
                <w:color w:val="000000"/>
                <w:sz w:val="22"/>
                <w:szCs w:val="22"/>
              </w:rPr>
            </w:pPr>
            <w:r w:rsidRPr="005D0FBD">
              <w:rPr>
                <w:rFonts w:asciiTheme="minorHAnsi" w:hAnsiTheme="minorHAnsi" w:cstheme="minorHAnsi"/>
                <w:b/>
                <w:bCs/>
                <w:color w:val="000000"/>
                <w:sz w:val="22"/>
                <w:szCs w:val="22"/>
              </w:rPr>
              <w:t>Present Case</w:t>
            </w:r>
          </w:p>
        </w:tc>
        <w:tc>
          <w:tcPr>
            <w:tcW w:w="2977" w:type="dxa"/>
            <w:shd w:val="clear" w:color="auto" w:fill="8EAADB" w:themeFill="accent5" w:themeFillTint="99"/>
            <w:noWrap/>
            <w:vAlign w:val="center"/>
            <w:hideMark/>
          </w:tcPr>
          <w:p w14:paraId="3383B5C9" w14:textId="77777777" w:rsidR="0068512A" w:rsidRPr="005D0FBD" w:rsidRDefault="0068512A" w:rsidP="00DF3416">
            <w:pPr>
              <w:spacing w:after="0"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13.09</w:t>
            </w:r>
            <w:r w:rsidRPr="005D0FBD">
              <w:rPr>
                <w:rFonts w:asciiTheme="minorHAnsi" w:hAnsiTheme="minorHAnsi" w:cstheme="minorHAnsi"/>
                <w:b/>
                <w:bCs/>
                <w:color w:val="000000"/>
                <w:sz w:val="22"/>
                <w:szCs w:val="22"/>
              </w:rPr>
              <w:t>%</w:t>
            </w:r>
          </w:p>
        </w:tc>
        <w:tc>
          <w:tcPr>
            <w:tcW w:w="3827" w:type="dxa"/>
            <w:shd w:val="clear" w:color="auto" w:fill="8EAADB" w:themeFill="accent5" w:themeFillTint="99"/>
            <w:noWrap/>
            <w:vAlign w:val="bottom"/>
            <w:hideMark/>
          </w:tcPr>
          <w:p w14:paraId="5EE1BEA7" w14:textId="77777777" w:rsidR="0068512A" w:rsidRPr="005D0FBD" w:rsidRDefault="0068512A" w:rsidP="00DF3416">
            <w:pPr>
              <w:spacing w:after="0" w:line="360" w:lineRule="auto"/>
              <w:jc w:val="center"/>
              <w:rPr>
                <w:rFonts w:asciiTheme="minorHAnsi" w:hAnsiTheme="minorHAnsi" w:cstheme="minorHAnsi"/>
                <w:b/>
                <w:bCs/>
                <w:color w:val="000000"/>
                <w:sz w:val="22"/>
                <w:szCs w:val="22"/>
              </w:rPr>
            </w:pPr>
            <w:r>
              <w:rPr>
                <w:rFonts w:ascii="Calibri" w:hAnsi="Calibri" w:cs="Calibri"/>
                <w:b/>
                <w:bCs/>
                <w:color w:val="000000"/>
                <w:sz w:val="22"/>
                <w:szCs w:val="22"/>
              </w:rPr>
              <w:t xml:space="preserve">     68.91</w:t>
            </w:r>
          </w:p>
        </w:tc>
      </w:tr>
      <w:tr w:rsidR="0068512A" w:rsidRPr="005D0FBD" w14:paraId="41EB4FB0" w14:textId="77777777" w:rsidTr="00DF3416">
        <w:trPr>
          <w:trHeight w:val="288"/>
        </w:trPr>
        <w:tc>
          <w:tcPr>
            <w:tcW w:w="2551" w:type="dxa"/>
            <w:shd w:val="clear" w:color="auto" w:fill="auto"/>
            <w:noWrap/>
            <w:vAlign w:val="center"/>
            <w:hideMark/>
          </w:tcPr>
          <w:p w14:paraId="04055F9D" w14:textId="77777777" w:rsidR="0068512A" w:rsidRPr="005D0FBD" w:rsidRDefault="0068512A" w:rsidP="00DF3416">
            <w:pPr>
              <w:spacing w:after="0" w:line="360" w:lineRule="auto"/>
              <w:rPr>
                <w:rFonts w:asciiTheme="minorHAnsi" w:hAnsiTheme="minorHAnsi" w:cstheme="minorHAnsi"/>
                <w:b/>
                <w:bCs/>
                <w:color w:val="000000"/>
                <w:sz w:val="22"/>
                <w:szCs w:val="22"/>
              </w:rPr>
            </w:pPr>
            <w:r w:rsidRPr="005D0FBD">
              <w:rPr>
                <w:rFonts w:asciiTheme="minorHAnsi" w:hAnsiTheme="minorHAnsi" w:cstheme="minorHAnsi"/>
                <w:b/>
                <w:bCs/>
                <w:color w:val="000000"/>
                <w:sz w:val="22"/>
                <w:szCs w:val="22"/>
              </w:rPr>
              <w:t>Bear Case</w:t>
            </w:r>
          </w:p>
        </w:tc>
        <w:tc>
          <w:tcPr>
            <w:tcW w:w="2977" w:type="dxa"/>
            <w:shd w:val="clear" w:color="auto" w:fill="auto"/>
            <w:noWrap/>
            <w:vAlign w:val="center"/>
            <w:hideMark/>
          </w:tcPr>
          <w:p w14:paraId="5D31C9DF" w14:textId="77777777" w:rsidR="0068512A" w:rsidRPr="005D0FBD" w:rsidRDefault="0068512A" w:rsidP="00DF3416">
            <w:pPr>
              <w:spacing w:after="0"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14.09</w:t>
            </w:r>
            <w:r w:rsidRPr="005D0FBD">
              <w:rPr>
                <w:rFonts w:asciiTheme="minorHAnsi" w:hAnsiTheme="minorHAnsi" w:cstheme="minorHAnsi"/>
                <w:color w:val="000000"/>
                <w:sz w:val="22"/>
                <w:szCs w:val="22"/>
              </w:rPr>
              <w:t>%</w:t>
            </w:r>
          </w:p>
        </w:tc>
        <w:tc>
          <w:tcPr>
            <w:tcW w:w="3827" w:type="dxa"/>
            <w:shd w:val="clear" w:color="auto" w:fill="auto"/>
            <w:noWrap/>
            <w:vAlign w:val="bottom"/>
            <w:hideMark/>
          </w:tcPr>
          <w:p w14:paraId="5A1A66EC" w14:textId="77777777" w:rsidR="0068512A" w:rsidRPr="005D0FBD" w:rsidRDefault="0068512A" w:rsidP="00DF3416">
            <w:pPr>
              <w:spacing w:after="0" w:line="360" w:lineRule="auto"/>
              <w:jc w:val="center"/>
              <w:rPr>
                <w:rFonts w:asciiTheme="minorHAnsi" w:hAnsiTheme="minorHAnsi" w:cstheme="minorHAnsi"/>
                <w:color w:val="000000"/>
                <w:sz w:val="22"/>
                <w:szCs w:val="22"/>
              </w:rPr>
            </w:pPr>
            <w:r>
              <w:rPr>
                <w:rFonts w:ascii="Calibri" w:hAnsi="Calibri" w:cs="Calibri"/>
                <w:color w:val="000000"/>
                <w:sz w:val="22"/>
                <w:szCs w:val="22"/>
              </w:rPr>
              <w:t xml:space="preserve">     66.48</w:t>
            </w:r>
          </w:p>
        </w:tc>
      </w:tr>
    </w:tbl>
    <w:p w14:paraId="7B5CF89D" w14:textId="77777777" w:rsidR="0068512A" w:rsidRDefault="0068512A" w:rsidP="0068512A">
      <w:pPr>
        <w:spacing w:before="240" w:after="0" w:line="360" w:lineRule="auto"/>
        <w:ind w:left="284"/>
        <w:jc w:val="both"/>
        <w:rPr>
          <w:rFonts w:ascii="Arial" w:hAnsi="Arial" w:cs="Arial"/>
          <w:b/>
          <w:i/>
          <w:color w:val="000000"/>
          <w:sz w:val="22"/>
          <w:szCs w:val="22"/>
        </w:rPr>
      </w:pPr>
      <w:r>
        <w:rPr>
          <w:rFonts w:ascii="Arial" w:hAnsi="Arial" w:cs="Arial"/>
          <w:b/>
          <w:i/>
          <w:color w:val="000000"/>
          <w:sz w:val="22"/>
          <w:szCs w:val="22"/>
        </w:rPr>
        <w:t>NOTE:</w:t>
      </w:r>
    </w:p>
    <w:p w14:paraId="38BA8B88" w14:textId="77777777" w:rsidR="0068512A" w:rsidRPr="00642519" w:rsidRDefault="0068512A" w:rsidP="0068512A">
      <w:pPr>
        <w:pStyle w:val="Default"/>
        <w:numPr>
          <w:ilvl w:val="0"/>
          <w:numId w:val="25"/>
        </w:numPr>
        <w:spacing w:line="360" w:lineRule="auto"/>
        <w:ind w:left="720" w:hanging="436"/>
        <w:jc w:val="both"/>
        <w:rPr>
          <w:color w:val="auto"/>
          <w:sz w:val="22"/>
          <w:szCs w:val="22"/>
        </w:rPr>
      </w:pPr>
      <w:r>
        <w:rPr>
          <w:sz w:val="22"/>
          <w:szCs w:val="22"/>
        </w:rPr>
        <w:t>T</w:t>
      </w:r>
      <w:r w:rsidRPr="00642519">
        <w:rPr>
          <w:sz w:val="22"/>
          <w:szCs w:val="22"/>
        </w:rPr>
        <w:t>he discount rate change measures the sensit</w:t>
      </w:r>
      <w:r>
        <w:rPr>
          <w:sz w:val="22"/>
          <w:szCs w:val="22"/>
        </w:rPr>
        <w:t>ivity of Firm Value to a (+/-) 1</w:t>
      </w:r>
      <w:r w:rsidRPr="00642519">
        <w:rPr>
          <w:sz w:val="22"/>
          <w:szCs w:val="22"/>
        </w:rPr>
        <w:t>% change.</w:t>
      </w:r>
    </w:p>
    <w:p w14:paraId="6787BAD8" w14:textId="77777777" w:rsidR="0068512A" w:rsidRDefault="0068512A" w:rsidP="0068512A">
      <w:pPr>
        <w:pStyle w:val="Default"/>
        <w:numPr>
          <w:ilvl w:val="0"/>
          <w:numId w:val="3"/>
        </w:numPr>
        <w:spacing w:before="240" w:line="360" w:lineRule="auto"/>
        <w:ind w:left="284" w:hanging="426"/>
        <w:jc w:val="both"/>
        <w:rPr>
          <w:sz w:val="22"/>
          <w:szCs w:val="22"/>
        </w:rPr>
      </w:pPr>
      <w:r w:rsidRPr="00D34F7F">
        <w:rPr>
          <w:b/>
          <w:bCs/>
          <w:sz w:val="22"/>
          <w:szCs w:val="22"/>
        </w:rPr>
        <w:t>ASSUMPTIONS FOR FINANCIAL PROJECTIONS:</w:t>
      </w:r>
      <w:r>
        <w:rPr>
          <w:sz w:val="22"/>
          <w:szCs w:val="22"/>
        </w:rPr>
        <w:t xml:space="preserve"> </w:t>
      </w:r>
      <w:r w:rsidRPr="00F337D3">
        <w:rPr>
          <w:sz w:val="22"/>
          <w:szCs w:val="22"/>
        </w:rPr>
        <w:t>Assumptions in the Valuation assessment have been taken based on data/ information/ documents shared by the Company/ Bank, Project Cost Figures, Operating History of the Project. Assumptions have been considered after thoroughly reviewing their feasibility.</w:t>
      </w:r>
    </w:p>
    <w:p w14:paraId="5D17D386" w14:textId="77777777" w:rsidR="0068512A" w:rsidRDefault="0068512A" w:rsidP="0068512A">
      <w:pPr>
        <w:pStyle w:val="Default"/>
        <w:spacing w:line="360" w:lineRule="auto"/>
        <w:ind w:left="-142"/>
        <w:jc w:val="both"/>
        <w:rPr>
          <w:sz w:val="22"/>
          <w:szCs w:val="22"/>
        </w:rPr>
      </w:pPr>
    </w:p>
    <w:p w14:paraId="761A9A76" w14:textId="77777777" w:rsidR="0068512A" w:rsidRPr="00C55F06" w:rsidRDefault="0068512A" w:rsidP="0068512A">
      <w:pPr>
        <w:pStyle w:val="ListParagraph"/>
        <w:numPr>
          <w:ilvl w:val="4"/>
          <w:numId w:val="7"/>
        </w:numPr>
        <w:spacing w:line="360" w:lineRule="auto"/>
        <w:ind w:left="709" w:hanging="425"/>
        <w:jc w:val="both"/>
        <w:rPr>
          <w:rFonts w:ascii="Arial" w:hAnsi="Arial" w:cs="Arial"/>
          <w:b/>
          <w:bCs/>
          <w:sz w:val="22"/>
          <w:szCs w:val="22"/>
        </w:rPr>
      </w:pPr>
      <w:r>
        <w:rPr>
          <w:rFonts w:ascii="Arial" w:hAnsi="Arial" w:cs="Arial"/>
          <w:b/>
          <w:bCs/>
          <w:sz w:val="22"/>
          <w:szCs w:val="22"/>
        </w:rPr>
        <w:t>PROJECTION PERIOD DATES</w:t>
      </w:r>
      <w:r w:rsidRPr="009E43BC">
        <w:rPr>
          <w:rFonts w:ascii="Arial" w:hAnsi="Arial" w:cs="Arial"/>
          <w:b/>
          <w:bCs/>
          <w:sz w:val="22"/>
          <w:szCs w:val="22"/>
        </w:rPr>
        <w:t>:</w:t>
      </w:r>
      <w:r>
        <w:rPr>
          <w:rFonts w:ascii="Arial" w:hAnsi="Arial" w:cs="Arial"/>
          <w:b/>
          <w:bCs/>
          <w:sz w:val="22"/>
          <w:szCs w:val="22"/>
        </w:rPr>
        <w:t xml:space="preserve"> </w:t>
      </w:r>
      <w:r w:rsidRPr="00C55F06">
        <w:rPr>
          <w:rFonts w:ascii="Arial" w:hAnsi="Arial" w:cs="Arial"/>
          <w:sz w:val="22"/>
          <w:szCs w:val="22"/>
        </w:rPr>
        <w:t>Key dates and projection period details are as follows:</w:t>
      </w:r>
    </w:p>
    <w:tbl>
      <w:tblPr>
        <w:tblW w:w="8930" w:type="dxa"/>
        <w:tblInd w:w="703" w:type="dxa"/>
        <w:tblCellMar>
          <w:left w:w="0" w:type="dxa"/>
          <w:right w:w="0" w:type="dxa"/>
        </w:tblCellMar>
        <w:tblLook w:val="01E0" w:firstRow="1" w:lastRow="1" w:firstColumn="1" w:lastColumn="1" w:noHBand="0" w:noVBand="0"/>
      </w:tblPr>
      <w:tblGrid>
        <w:gridCol w:w="992"/>
        <w:gridCol w:w="3686"/>
        <w:gridCol w:w="4252"/>
      </w:tblGrid>
      <w:tr w:rsidR="0068512A" w:rsidRPr="000754D0" w14:paraId="5ECB4981" w14:textId="77777777" w:rsidTr="00DF3416">
        <w:trPr>
          <w:trHeight w:val="375"/>
          <w:tblHeader/>
        </w:trPr>
        <w:tc>
          <w:tcPr>
            <w:tcW w:w="992"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75A49873" w14:textId="77777777" w:rsidR="0068512A" w:rsidRPr="000754D0" w:rsidRDefault="0068512A" w:rsidP="00DF3416">
            <w:pPr>
              <w:spacing w:after="0" w:line="276" w:lineRule="auto"/>
              <w:jc w:val="center"/>
              <w:rPr>
                <w:rFonts w:asciiTheme="minorHAnsi" w:hAnsiTheme="minorHAnsi" w:cstheme="minorHAnsi"/>
                <w:b/>
                <w:color w:val="FFFFFF" w:themeColor="background1"/>
                <w:sz w:val="22"/>
                <w:szCs w:val="22"/>
              </w:rPr>
            </w:pPr>
            <w:r w:rsidRPr="000754D0">
              <w:rPr>
                <w:rFonts w:asciiTheme="minorHAnsi" w:hAnsiTheme="minorHAnsi" w:cstheme="minorHAnsi"/>
                <w:b/>
                <w:bCs/>
                <w:color w:val="FFFFFF" w:themeColor="background1"/>
                <w:sz w:val="22"/>
                <w:szCs w:val="22"/>
              </w:rPr>
              <w:t>S.</w:t>
            </w:r>
            <w:r>
              <w:rPr>
                <w:rFonts w:asciiTheme="minorHAnsi" w:hAnsiTheme="minorHAnsi" w:cstheme="minorHAnsi"/>
                <w:b/>
                <w:bCs/>
                <w:color w:val="FFFFFF" w:themeColor="background1"/>
                <w:sz w:val="22"/>
                <w:szCs w:val="22"/>
              </w:rPr>
              <w:t xml:space="preserve"> </w:t>
            </w:r>
            <w:r w:rsidRPr="000754D0">
              <w:rPr>
                <w:rFonts w:asciiTheme="minorHAnsi" w:hAnsiTheme="minorHAnsi" w:cstheme="minorHAnsi"/>
                <w:b/>
                <w:bCs/>
                <w:color w:val="FFFFFF" w:themeColor="background1"/>
                <w:sz w:val="22"/>
                <w:szCs w:val="22"/>
              </w:rPr>
              <w:t>No.</w:t>
            </w:r>
          </w:p>
        </w:tc>
        <w:tc>
          <w:tcPr>
            <w:tcW w:w="3686"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46797015" w14:textId="77777777" w:rsidR="0068512A" w:rsidRPr="0055177B" w:rsidRDefault="0068512A" w:rsidP="00DF3416">
            <w:pPr>
              <w:spacing w:after="0" w:line="276" w:lineRule="auto"/>
              <w:jc w:val="center"/>
              <w:rPr>
                <w:rFonts w:asciiTheme="minorHAnsi" w:hAnsiTheme="minorHAnsi" w:cstheme="minorHAnsi"/>
                <w:b/>
                <w:bCs/>
                <w:color w:val="FFFFFF" w:themeColor="background1"/>
                <w:sz w:val="22"/>
                <w:szCs w:val="22"/>
              </w:rPr>
            </w:pPr>
            <w:r w:rsidRPr="0055177B">
              <w:rPr>
                <w:rFonts w:asciiTheme="minorHAnsi" w:hAnsiTheme="minorHAnsi" w:cstheme="minorHAnsi"/>
                <w:b/>
                <w:bCs/>
                <w:color w:val="FFFFFF" w:themeColor="background1"/>
                <w:sz w:val="22"/>
                <w:szCs w:val="22"/>
              </w:rPr>
              <w:t>TIMELINE</w:t>
            </w:r>
          </w:p>
        </w:tc>
        <w:tc>
          <w:tcPr>
            <w:tcW w:w="4252"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3BCDBCA8" w14:textId="77777777" w:rsidR="0068512A" w:rsidRPr="000754D0" w:rsidRDefault="0068512A" w:rsidP="00DF3416">
            <w:pPr>
              <w:spacing w:after="0" w:line="276" w:lineRule="auto"/>
              <w:jc w:val="center"/>
              <w:rPr>
                <w:rFonts w:asciiTheme="minorHAnsi" w:hAnsiTheme="minorHAnsi" w:cstheme="minorHAnsi"/>
                <w:color w:val="FFFFFF" w:themeColor="background1"/>
                <w:sz w:val="22"/>
                <w:szCs w:val="22"/>
              </w:rPr>
            </w:pPr>
            <w:r w:rsidRPr="000754D0">
              <w:rPr>
                <w:rFonts w:asciiTheme="minorHAnsi" w:hAnsiTheme="minorHAnsi" w:cstheme="minorHAnsi"/>
                <w:b/>
                <w:bCs/>
                <w:color w:val="FFFFFF" w:themeColor="background1"/>
                <w:sz w:val="22"/>
                <w:szCs w:val="22"/>
              </w:rPr>
              <w:t>DATE</w:t>
            </w:r>
          </w:p>
        </w:tc>
      </w:tr>
      <w:tr w:rsidR="0068512A" w:rsidRPr="000754D0" w14:paraId="498186A2" w14:textId="77777777" w:rsidTr="00DF3416">
        <w:trPr>
          <w:trHeight w:val="288"/>
        </w:trPr>
        <w:tc>
          <w:tcPr>
            <w:tcW w:w="992" w:type="dxa"/>
            <w:tcBorders>
              <w:top w:val="single" w:sz="5" w:space="0" w:color="000000"/>
              <w:left w:val="single" w:sz="5" w:space="0" w:color="000000"/>
              <w:bottom w:val="single" w:sz="5" w:space="0" w:color="000000"/>
              <w:right w:val="single" w:sz="5" w:space="0" w:color="000000"/>
            </w:tcBorders>
            <w:vAlign w:val="center"/>
          </w:tcPr>
          <w:p w14:paraId="37CFB6DA" w14:textId="77777777" w:rsidR="0068512A" w:rsidRPr="000754D0" w:rsidRDefault="0068512A" w:rsidP="00DF3416">
            <w:pPr>
              <w:spacing w:after="0" w:line="276" w:lineRule="auto"/>
              <w:jc w:val="center"/>
              <w:rPr>
                <w:rFonts w:asciiTheme="minorHAnsi" w:hAnsiTheme="minorHAnsi" w:cstheme="minorHAnsi"/>
                <w:b/>
                <w:sz w:val="22"/>
                <w:szCs w:val="22"/>
              </w:rPr>
            </w:pPr>
            <w:r w:rsidRPr="000754D0">
              <w:rPr>
                <w:rFonts w:asciiTheme="minorHAnsi" w:hAnsiTheme="minorHAnsi" w:cstheme="minorHAnsi"/>
                <w:b/>
                <w:sz w:val="22"/>
                <w:szCs w:val="22"/>
              </w:rPr>
              <w:t>1</w:t>
            </w:r>
          </w:p>
        </w:tc>
        <w:tc>
          <w:tcPr>
            <w:tcW w:w="3686" w:type="dxa"/>
            <w:tcBorders>
              <w:top w:val="single" w:sz="5" w:space="0" w:color="000000"/>
              <w:left w:val="single" w:sz="5" w:space="0" w:color="000000"/>
              <w:bottom w:val="single" w:sz="5" w:space="0" w:color="000000"/>
              <w:right w:val="single" w:sz="5" w:space="0" w:color="000000"/>
            </w:tcBorders>
            <w:vAlign w:val="center"/>
          </w:tcPr>
          <w:p w14:paraId="36A68CA2" w14:textId="77777777" w:rsidR="0068512A" w:rsidRPr="000754D0" w:rsidRDefault="0068512A" w:rsidP="00DF3416">
            <w:pPr>
              <w:spacing w:after="0" w:line="276" w:lineRule="auto"/>
              <w:ind w:left="137"/>
              <w:rPr>
                <w:rFonts w:asciiTheme="minorHAnsi" w:hAnsiTheme="minorHAnsi" w:cstheme="minorHAnsi"/>
                <w:sz w:val="22"/>
                <w:szCs w:val="22"/>
              </w:rPr>
            </w:pPr>
            <w:r>
              <w:rPr>
                <w:rFonts w:asciiTheme="minorHAnsi" w:hAnsiTheme="minorHAnsi" w:cstheme="minorHAnsi"/>
                <w:sz w:val="22"/>
                <w:szCs w:val="22"/>
              </w:rPr>
              <w:t>Request for Proposal Issued on</w:t>
            </w:r>
          </w:p>
        </w:tc>
        <w:tc>
          <w:tcPr>
            <w:tcW w:w="4252" w:type="dxa"/>
            <w:tcBorders>
              <w:top w:val="single" w:sz="5" w:space="0" w:color="000000"/>
              <w:left w:val="single" w:sz="5" w:space="0" w:color="000000"/>
              <w:bottom w:val="single" w:sz="5" w:space="0" w:color="000000"/>
              <w:right w:val="single" w:sz="5" w:space="0" w:color="000000"/>
            </w:tcBorders>
            <w:vAlign w:val="center"/>
          </w:tcPr>
          <w:p w14:paraId="2E6DE89C" w14:textId="77777777" w:rsidR="0068512A" w:rsidRPr="000754D0" w:rsidRDefault="0068512A" w:rsidP="00DF3416">
            <w:pPr>
              <w:spacing w:after="0" w:line="276" w:lineRule="auto"/>
              <w:ind w:left="131" w:right="98"/>
              <w:jc w:val="center"/>
              <w:rPr>
                <w:rFonts w:asciiTheme="minorHAnsi" w:hAnsiTheme="minorHAnsi" w:cstheme="minorHAnsi"/>
                <w:sz w:val="22"/>
                <w:szCs w:val="22"/>
              </w:rPr>
            </w:pPr>
            <w:r>
              <w:rPr>
                <w:rFonts w:asciiTheme="minorHAnsi" w:hAnsiTheme="minorHAnsi" w:cstheme="minorHAnsi"/>
                <w:sz w:val="22"/>
                <w:szCs w:val="22"/>
              </w:rPr>
              <w:t>17</w:t>
            </w:r>
            <w:r w:rsidRPr="00D14D31">
              <w:rPr>
                <w:rFonts w:asciiTheme="minorHAnsi" w:hAnsiTheme="minorHAnsi" w:cstheme="minorHAnsi"/>
                <w:sz w:val="22"/>
                <w:szCs w:val="22"/>
                <w:vertAlign w:val="superscript"/>
              </w:rPr>
              <w:t>th</w:t>
            </w:r>
            <w:r>
              <w:rPr>
                <w:rFonts w:asciiTheme="minorHAnsi" w:hAnsiTheme="minorHAnsi" w:cstheme="minorHAnsi"/>
                <w:sz w:val="22"/>
                <w:szCs w:val="22"/>
              </w:rPr>
              <w:t xml:space="preserve"> July 2012</w:t>
            </w:r>
          </w:p>
        </w:tc>
      </w:tr>
      <w:tr w:rsidR="0068512A" w:rsidRPr="000754D0" w14:paraId="0500D5F2" w14:textId="77777777" w:rsidTr="00DF3416">
        <w:trPr>
          <w:trHeight w:val="288"/>
        </w:trPr>
        <w:tc>
          <w:tcPr>
            <w:tcW w:w="992" w:type="dxa"/>
            <w:tcBorders>
              <w:top w:val="single" w:sz="5" w:space="0" w:color="000000"/>
              <w:left w:val="single" w:sz="5" w:space="0" w:color="000000"/>
              <w:bottom w:val="single" w:sz="5" w:space="0" w:color="000000"/>
              <w:right w:val="single" w:sz="5" w:space="0" w:color="000000"/>
            </w:tcBorders>
            <w:vAlign w:val="center"/>
          </w:tcPr>
          <w:p w14:paraId="0916C627" w14:textId="77777777" w:rsidR="0068512A" w:rsidRPr="000754D0" w:rsidRDefault="0068512A" w:rsidP="00DF3416">
            <w:pPr>
              <w:spacing w:after="0" w:line="276" w:lineRule="auto"/>
              <w:jc w:val="center"/>
              <w:rPr>
                <w:rFonts w:asciiTheme="minorHAnsi" w:hAnsiTheme="minorHAnsi" w:cstheme="minorHAnsi"/>
                <w:b/>
                <w:sz w:val="22"/>
                <w:szCs w:val="22"/>
              </w:rPr>
            </w:pPr>
            <w:r>
              <w:rPr>
                <w:rFonts w:asciiTheme="minorHAnsi" w:hAnsiTheme="minorHAnsi" w:cstheme="minorHAnsi"/>
                <w:b/>
                <w:sz w:val="22"/>
                <w:szCs w:val="22"/>
              </w:rPr>
              <w:t>2</w:t>
            </w:r>
          </w:p>
        </w:tc>
        <w:tc>
          <w:tcPr>
            <w:tcW w:w="3686" w:type="dxa"/>
            <w:tcBorders>
              <w:top w:val="single" w:sz="5" w:space="0" w:color="000000"/>
              <w:left w:val="single" w:sz="5" w:space="0" w:color="000000"/>
              <w:bottom w:val="single" w:sz="5" w:space="0" w:color="000000"/>
              <w:right w:val="single" w:sz="5" w:space="0" w:color="000000"/>
            </w:tcBorders>
            <w:vAlign w:val="center"/>
          </w:tcPr>
          <w:p w14:paraId="49BC7CB7" w14:textId="77777777" w:rsidR="0068512A" w:rsidRPr="000754D0" w:rsidRDefault="0068512A" w:rsidP="00DF3416">
            <w:pPr>
              <w:spacing w:after="0" w:line="276" w:lineRule="auto"/>
              <w:ind w:left="137"/>
              <w:rPr>
                <w:rFonts w:asciiTheme="minorHAnsi" w:hAnsiTheme="minorHAnsi" w:cstheme="minorHAnsi"/>
                <w:sz w:val="22"/>
                <w:szCs w:val="22"/>
              </w:rPr>
            </w:pPr>
            <w:r w:rsidRPr="000754D0">
              <w:rPr>
                <w:rFonts w:asciiTheme="minorHAnsi" w:hAnsiTheme="minorHAnsi" w:cstheme="minorHAnsi"/>
                <w:sz w:val="22"/>
                <w:szCs w:val="22"/>
              </w:rPr>
              <w:t>Letter of Award</w:t>
            </w:r>
          </w:p>
        </w:tc>
        <w:tc>
          <w:tcPr>
            <w:tcW w:w="4252" w:type="dxa"/>
            <w:tcBorders>
              <w:top w:val="single" w:sz="5" w:space="0" w:color="000000"/>
              <w:left w:val="single" w:sz="5" w:space="0" w:color="000000"/>
              <w:bottom w:val="single" w:sz="5" w:space="0" w:color="000000"/>
              <w:right w:val="single" w:sz="5" w:space="0" w:color="000000"/>
            </w:tcBorders>
            <w:vAlign w:val="center"/>
          </w:tcPr>
          <w:p w14:paraId="5F095B4F" w14:textId="77777777" w:rsidR="0068512A" w:rsidRDefault="0068512A" w:rsidP="00DF3416">
            <w:pPr>
              <w:spacing w:after="0" w:line="276" w:lineRule="auto"/>
              <w:ind w:left="131" w:right="98"/>
              <w:jc w:val="center"/>
              <w:rPr>
                <w:rFonts w:asciiTheme="minorHAnsi" w:hAnsiTheme="minorHAnsi" w:cstheme="minorHAnsi"/>
                <w:sz w:val="22"/>
                <w:szCs w:val="22"/>
              </w:rPr>
            </w:pPr>
            <w:r>
              <w:rPr>
                <w:rFonts w:asciiTheme="minorHAnsi" w:hAnsiTheme="minorHAnsi" w:cstheme="minorHAnsi"/>
                <w:sz w:val="22"/>
                <w:szCs w:val="22"/>
              </w:rPr>
              <w:t>18</w:t>
            </w:r>
            <w:r w:rsidRPr="00525794">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r w:rsidRPr="000754D0">
              <w:rPr>
                <w:rFonts w:asciiTheme="minorHAnsi" w:hAnsiTheme="minorHAnsi" w:cstheme="minorHAnsi"/>
                <w:sz w:val="22"/>
                <w:szCs w:val="22"/>
              </w:rPr>
              <w:t>, 201</w:t>
            </w:r>
            <w:r>
              <w:rPr>
                <w:rFonts w:asciiTheme="minorHAnsi" w:hAnsiTheme="minorHAnsi" w:cstheme="minorHAnsi"/>
                <w:sz w:val="22"/>
                <w:szCs w:val="22"/>
              </w:rPr>
              <w:t>3</w:t>
            </w:r>
          </w:p>
        </w:tc>
      </w:tr>
      <w:tr w:rsidR="0068512A" w:rsidRPr="000754D0" w14:paraId="671CBFB1" w14:textId="77777777" w:rsidTr="00DF3416">
        <w:trPr>
          <w:trHeight w:val="288"/>
        </w:trPr>
        <w:tc>
          <w:tcPr>
            <w:tcW w:w="992" w:type="dxa"/>
            <w:tcBorders>
              <w:top w:val="single" w:sz="5" w:space="0" w:color="000000"/>
              <w:left w:val="single" w:sz="5" w:space="0" w:color="000000"/>
              <w:bottom w:val="single" w:sz="5" w:space="0" w:color="000000"/>
              <w:right w:val="single" w:sz="5" w:space="0" w:color="000000"/>
            </w:tcBorders>
            <w:vAlign w:val="center"/>
          </w:tcPr>
          <w:p w14:paraId="0C1C5C24" w14:textId="77777777" w:rsidR="0068512A" w:rsidRPr="000754D0" w:rsidRDefault="0068512A" w:rsidP="00DF3416">
            <w:pPr>
              <w:spacing w:after="0" w:line="276" w:lineRule="auto"/>
              <w:jc w:val="center"/>
              <w:rPr>
                <w:rFonts w:asciiTheme="minorHAnsi" w:hAnsiTheme="minorHAnsi" w:cstheme="minorHAnsi"/>
                <w:b/>
                <w:sz w:val="22"/>
                <w:szCs w:val="22"/>
              </w:rPr>
            </w:pPr>
            <w:r>
              <w:rPr>
                <w:rFonts w:asciiTheme="minorHAnsi" w:hAnsiTheme="minorHAnsi" w:cstheme="minorHAnsi"/>
                <w:b/>
                <w:sz w:val="22"/>
                <w:szCs w:val="22"/>
              </w:rPr>
              <w:t>3</w:t>
            </w:r>
          </w:p>
        </w:tc>
        <w:tc>
          <w:tcPr>
            <w:tcW w:w="3686" w:type="dxa"/>
            <w:tcBorders>
              <w:top w:val="single" w:sz="5" w:space="0" w:color="000000"/>
              <w:left w:val="single" w:sz="5" w:space="0" w:color="000000"/>
              <w:bottom w:val="single" w:sz="5" w:space="0" w:color="000000"/>
              <w:right w:val="single" w:sz="5" w:space="0" w:color="000000"/>
            </w:tcBorders>
            <w:vAlign w:val="center"/>
          </w:tcPr>
          <w:p w14:paraId="37077F89" w14:textId="77777777" w:rsidR="0068512A" w:rsidRPr="000754D0" w:rsidRDefault="0068512A" w:rsidP="00DF3416">
            <w:pPr>
              <w:spacing w:after="0" w:line="276" w:lineRule="auto"/>
              <w:ind w:left="131" w:right="98"/>
              <w:rPr>
                <w:rFonts w:asciiTheme="minorHAnsi" w:hAnsiTheme="minorHAnsi" w:cstheme="minorHAnsi"/>
                <w:sz w:val="22"/>
                <w:szCs w:val="22"/>
              </w:rPr>
            </w:pPr>
            <w:r w:rsidRPr="000754D0">
              <w:rPr>
                <w:rFonts w:asciiTheme="minorHAnsi" w:hAnsiTheme="minorHAnsi" w:cstheme="minorHAnsi"/>
                <w:sz w:val="22"/>
                <w:szCs w:val="22"/>
              </w:rPr>
              <w:t xml:space="preserve">Appointed Date </w:t>
            </w:r>
            <w:r>
              <w:rPr>
                <w:rFonts w:asciiTheme="minorHAnsi" w:hAnsiTheme="minorHAnsi" w:cstheme="minorHAnsi"/>
                <w:sz w:val="22"/>
                <w:szCs w:val="22"/>
              </w:rPr>
              <w:t>(</w:t>
            </w:r>
            <w:r w:rsidRPr="000754D0">
              <w:rPr>
                <w:rFonts w:asciiTheme="minorHAnsi" w:hAnsiTheme="minorHAnsi" w:cstheme="minorHAnsi"/>
                <w:sz w:val="22"/>
                <w:szCs w:val="22"/>
              </w:rPr>
              <w:t>Concession Signed</w:t>
            </w:r>
            <w:r>
              <w:rPr>
                <w:rFonts w:asciiTheme="minorHAnsi" w:hAnsiTheme="minorHAnsi" w:cstheme="minorHAnsi"/>
                <w:sz w:val="22"/>
                <w:szCs w:val="22"/>
              </w:rPr>
              <w:t>)</w:t>
            </w:r>
          </w:p>
        </w:tc>
        <w:tc>
          <w:tcPr>
            <w:tcW w:w="4252" w:type="dxa"/>
            <w:tcBorders>
              <w:top w:val="single" w:sz="5" w:space="0" w:color="000000"/>
              <w:left w:val="single" w:sz="5" w:space="0" w:color="000000"/>
              <w:bottom w:val="single" w:sz="5" w:space="0" w:color="000000"/>
              <w:right w:val="single" w:sz="5" w:space="0" w:color="000000"/>
            </w:tcBorders>
            <w:vAlign w:val="center"/>
          </w:tcPr>
          <w:p w14:paraId="35B475EC" w14:textId="77777777" w:rsidR="0068512A" w:rsidRPr="000754D0" w:rsidRDefault="0068512A" w:rsidP="00DF3416">
            <w:pPr>
              <w:spacing w:after="0" w:line="276" w:lineRule="auto"/>
              <w:ind w:left="131" w:right="98"/>
              <w:jc w:val="center"/>
              <w:rPr>
                <w:rFonts w:asciiTheme="minorHAnsi" w:hAnsiTheme="minorHAnsi" w:cstheme="minorHAnsi"/>
                <w:sz w:val="22"/>
                <w:szCs w:val="22"/>
              </w:rPr>
            </w:pPr>
            <w:r>
              <w:rPr>
                <w:rFonts w:asciiTheme="minorHAnsi" w:hAnsiTheme="minorHAnsi" w:cstheme="minorHAnsi"/>
                <w:sz w:val="22"/>
                <w:szCs w:val="22"/>
              </w:rPr>
              <w:t>28</w:t>
            </w:r>
            <w:r w:rsidRPr="00D14D31">
              <w:rPr>
                <w:rFonts w:asciiTheme="minorHAnsi" w:hAnsiTheme="minorHAnsi" w:cstheme="minorHAnsi"/>
                <w:sz w:val="22"/>
                <w:szCs w:val="22"/>
                <w:vertAlign w:val="superscript"/>
              </w:rPr>
              <w:t>th</w:t>
            </w:r>
            <w:r>
              <w:rPr>
                <w:rFonts w:asciiTheme="minorHAnsi" w:hAnsiTheme="minorHAnsi" w:cstheme="minorHAnsi"/>
                <w:sz w:val="22"/>
                <w:szCs w:val="22"/>
              </w:rPr>
              <w:t xml:space="preserve"> March</w:t>
            </w:r>
            <w:r w:rsidRPr="000754D0">
              <w:rPr>
                <w:rFonts w:asciiTheme="minorHAnsi" w:hAnsiTheme="minorHAnsi" w:cstheme="minorHAnsi"/>
                <w:sz w:val="22"/>
                <w:szCs w:val="22"/>
              </w:rPr>
              <w:t>, 201</w:t>
            </w:r>
            <w:r>
              <w:rPr>
                <w:rFonts w:asciiTheme="minorHAnsi" w:hAnsiTheme="minorHAnsi" w:cstheme="minorHAnsi"/>
                <w:sz w:val="22"/>
                <w:szCs w:val="22"/>
              </w:rPr>
              <w:t>3</w:t>
            </w:r>
          </w:p>
        </w:tc>
      </w:tr>
      <w:tr w:rsidR="0068512A" w:rsidRPr="000754D0" w14:paraId="769A0FC3" w14:textId="77777777" w:rsidTr="00DF3416">
        <w:trPr>
          <w:trHeight w:val="288"/>
        </w:trPr>
        <w:tc>
          <w:tcPr>
            <w:tcW w:w="992" w:type="dxa"/>
            <w:tcBorders>
              <w:top w:val="single" w:sz="5" w:space="0" w:color="000000"/>
              <w:left w:val="single" w:sz="5" w:space="0" w:color="000000"/>
              <w:bottom w:val="single" w:sz="5" w:space="0" w:color="000000"/>
              <w:right w:val="single" w:sz="5" w:space="0" w:color="000000"/>
            </w:tcBorders>
            <w:vAlign w:val="center"/>
          </w:tcPr>
          <w:p w14:paraId="54F2C4CA" w14:textId="77777777" w:rsidR="0068512A" w:rsidRPr="000754D0" w:rsidRDefault="0068512A" w:rsidP="00DF3416">
            <w:pPr>
              <w:spacing w:after="0" w:line="276" w:lineRule="auto"/>
              <w:jc w:val="center"/>
              <w:rPr>
                <w:rFonts w:asciiTheme="minorHAnsi" w:hAnsiTheme="minorHAnsi" w:cstheme="minorHAnsi"/>
                <w:b/>
                <w:sz w:val="22"/>
                <w:szCs w:val="22"/>
              </w:rPr>
            </w:pPr>
            <w:r>
              <w:rPr>
                <w:rFonts w:asciiTheme="minorHAnsi" w:hAnsiTheme="minorHAnsi" w:cstheme="minorHAnsi"/>
                <w:b/>
                <w:sz w:val="22"/>
                <w:szCs w:val="22"/>
              </w:rPr>
              <w:t>4</w:t>
            </w:r>
          </w:p>
        </w:tc>
        <w:tc>
          <w:tcPr>
            <w:tcW w:w="3686" w:type="dxa"/>
            <w:tcBorders>
              <w:top w:val="single" w:sz="5" w:space="0" w:color="000000"/>
              <w:left w:val="single" w:sz="5" w:space="0" w:color="000000"/>
              <w:bottom w:val="single" w:sz="5" w:space="0" w:color="000000"/>
              <w:right w:val="single" w:sz="5" w:space="0" w:color="000000"/>
            </w:tcBorders>
            <w:vAlign w:val="center"/>
          </w:tcPr>
          <w:p w14:paraId="00744AE9" w14:textId="77777777" w:rsidR="0068512A" w:rsidRPr="000754D0" w:rsidRDefault="0068512A" w:rsidP="00DF3416">
            <w:pPr>
              <w:spacing w:after="0" w:line="276" w:lineRule="auto"/>
              <w:ind w:left="131" w:right="98"/>
              <w:rPr>
                <w:rFonts w:asciiTheme="minorHAnsi" w:hAnsiTheme="minorHAnsi" w:cstheme="minorHAnsi"/>
                <w:sz w:val="22"/>
                <w:szCs w:val="22"/>
              </w:rPr>
            </w:pPr>
            <w:r w:rsidRPr="00D14D31">
              <w:rPr>
                <w:rFonts w:asciiTheme="minorHAnsi" w:hAnsiTheme="minorHAnsi" w:cstheme="minorHAnsi"/>
                <w:sz w:val="22"/>
                <w:szCs w:val="22"/>
              </w:rPr>
              <w:t>Compliance Date</w:t>
            </w:r>
          </w:p>
        </w:tc>
        <w:tc>
          <w:tcPr>
            <w:tcW w:w="4252" w:type="dxa"/>
            <w:tcBorders>
              <w:top w:val="single" w:sz="5" w:space="0" w:color="000000"/>
              <w:left w:val="single" w:sz="5" w:space="0" w:color="000000"/>
              <w:bottom w:val="single" w:sz="5" w:space="0" w:color="000000"/>
              <w:right w:val="single" w:sz="5" w:space="0" w:color="000000"/>
            </w:tcBorders>
            <w:vAlign w:val="center"/>
          </w:tcPr>
          <w:p w14:paraId="086A71BD" w14:textId="77777777" w:rsidR="0068512A" w:rsidRPr="000754D0" w:rsidRDefault="0068512A" w:rsidP="00DF3416">
            <w:pPr>
              <w:spacing w:after="0" w:line="276" w:lineRule="auto"/>
              <w:ind w:left="131" w:right="98"/>
              <w:jc w:val="center"/>
              <w:rPr>
                <w:rFonts w:asciiTheme="minorHAnsi" w:hAnsiTheme="minorHAnsi" w:cstheme="minorHAnsi"/>
                <w:sz w:val="22"/>
                <w:szCs w:val="22"/>
              </w:rPr>
            </w:pPr>
            <w:r>
              <w:rPr>
                <w:rFonts w:asciiTheme="minorHAnsi" w:hAnsiTheme="minorHAnsi" w:cstheme="minorHAnsi"/>
                <w:sz w:val="22"/>
                <w:szCs w:val="22"/>
              </w:rPr>
              <w:t>23</w:t>
            </w:r>
            <w:r w:rsidRPr="00D14D31">
              <w:rPr>
                <w:rFonts w:asciiTheme="minorHAnsi" w:hAnsiTheme="minorHAnsi" w:cstheme="minorHAnsi"/>
                <w:sz w:val="22"/>
                <w:szCs w:val="22"/>
                <w:vertAlign w:val="superscript"/>
              </w:rPr>
              <w:t>rd</w:t>
            </w:r>
            <w:r>
              <w:rPr>
                <w:rFonts w:asciiTheme="minorHAnsi" w:hAnsiTheme="minorHAnsi" w:cstheme="minorHAnsi"/>
                <w:sz w:val="22"/>
                <w:szCs w:val="22"/>
              </w:rPr>
              <w:t xml:space="preserve"> September, 2013 </w:t>
            </w:r>
          </w:p>
        </w:tc>
      </w:tr>
      <w:tr w:rsidR="0068512A" w:rsidRPr="000754D0" w14:paraId="6516DDA0" w14:textId="77777777" w:rsidTr="00DF3416">
        <w:trPr>
          <w:trHeight w:val="288"/>
        </w:trPr>
        <w:tc>
          <w:tcPr>
            <w:tcW w:w="992" w:type="dxa"/>
            <w:tcBorders>
              <w:top w:val="single" w:sz="5" w:space="0" w:color="000000"/>
              <w:left w:val="single" w:sz="5" w:space="0" w:color="000000"/>
              <w:bottom w:val="single" w:sz="5" w:space="0" w:color="000000"/>
              <w:right w:val="single" w:sz="5" w:space="0" w:color="000000"/>
            </w:tcBorders>
            <w:vAlign w:val="center"/>
          </w:tcPr>
          <w:p w14:paraId="0F5BA8B6" w14:textId="77777777" w:rsidR="0068512A" w:rsidRDefault="0068512A" w:rsidP="00DF3416">
            <w:pPr>
              <w:spacing w:after="0" w:line="276" w:lineRule="auto"/>
              <w:jc w:val="center"/>
              <w:rPr>
                <w:rFonts w:asciiTheme="minorHAnsi" w:hAnsiTheme="minorHAnsi" w:cstheme="minorHAnsi"/>
                <w:b/>
                <w:sz w:val="22"/>
                <w:szCs w:val="22"/>
              </w:rPr>
            </w:pPr>
            <w:r w:rsidRPr="000754D0">
              <w:rPr>
                <w:rFonts w:asciiTheme="minorHAnsi" w:hAnsiTheme="minorHAnsi" w:cstheme="minorHAnsi"/>
                <w:b/>
                <w:sz w:val="22"/>
                <w:szCs w:val="22"/>
              </w:rPr>
              <w:t>5</w:t>
            </w:r>
          </w:p>
        </w:tc>
        <w:tc>
          <w:tcPr>
            <w:tcW w:w="3686" w:type="dxa"/>
            <w:tcBorders>
              <w:top w:val="single" w:sz="5" w:space="0" w:color="000000"/>
              <w:left w:val="single" w:sz="5" w:space="0" w:color="000000"/>
              <w:bottom w:val="single" w:sz="5" w:space="0" w:color="000000"/>
              <w:right w:val="single" w:sz="5" w:space="0" w:color="000000"/>
            </w:tcBorders>
            <w:vAlign w:val="center"/>
          </w:tcPr>
          <w:p w14:paraId="4A640989" w14:textId="77777777" w:rsidR="0068512A" w:rsidRPr="000754D0" w:rsidRDefault="0068512A" w:rsidP="00DF3416">
            <w:pPr>
              <w:spacing w:after="0" w:line="276" w:lineRule="auto"/>
              <w:ind w:left="131" w:right="98"/>
              <w:rPr>
                <w:rFonts w:asciiTheme="minorHAnsi" w:hAnsiTheme="minorHAnsi" w:cstheme="minorHAnsi"/>
                <w:sz w:val="22"/>
                <w:szCs w:val="22"/>
              </w:rPr>
            </w:pPr>
            <w:r>
              <w:rPr>
                <w:rFonts w:asciiTheme="minorHAnsi" w:hAnsiTheme="minorHAnsi" w:cstheme="minorHAnsi"/>
                <w:sz w:val="22"/>
                <w:szCs w:val="22"/>
              </w:rPr>
              <w:t xml:space="preserve">Scheduled Commercial Operation Date </w:t>
            </w:r>
          </w:p>
        </w:tc>
        <w:tc>
          <w:tcPr>
            <w:tcW w:w="4252" w:type="dxa"/>
            <w:tcBorders>
              <w:top w:val="single" w:sz="5" w:space="0" w:color="000000"/>
              <w:left w:val="single" w:sz="5" w:space="0" w:color="000000"/>
              <w:bottom w:val="single" w:sz="5" w:space="0" w:color="000000"/>
              <w:right w:val="single" w:sz="5" w:space="0" w:color="000000"/>
            </w:tcBorders>
            <w:vAlign w:val="center"/>
          </w:tcPr>
          <w:p w14:paraId="7ACEA82E" w14:textId="77777777" w:rsidR="0068512A" w:rsidRPr="000754D0" w:rsidRDefault="0068512A" w:rsidP="00DF3416">
            <w:pPr>
              <w:spacing w:after="0" w:line="276" w:lineRule="auto"/>
              <w:ind w:left="131" w:right="98"/>
              <w:jc w:val="center"/>
              <w:rPr>
                <w:rFonts w:asciiTheme="minorHAnsi" w:hAnsiTheme="minorHAnsi" w:cstheme="minorHAnsi"/>
                <w:sz w:val="22"/>
                <w:szCs w:val="22"/>
              </w:rPr>
            </w:pPr>
            <w:r>
              <w:rPr>
                <w:rFonts w:asciiTheme="minorHAnsi" w:hAnsiTheme="minorHAnsi" w:cstheme="minorHAnsi"/>
                <w:sz w:val="22"/>
                <w:szCs w:val="22"/>
              </w:rPr>
              <w:t>On or before 30 months from Compliance Date</w:t>
            </w:r>
          </w:p>
        </w:tc>
      </w:tr>
      <w:tr w:rsidR="0068512A" w:rsidRPr="000754D0" w14:paraId="1EBE90AB" w14:textId="77777777" w:rsidTr="00DF3416">
        <w:trPr>
          <w:trHeight w:val="288"/>
        </w:trPr>
        <w:tc>
          <w:tcPr>
            <w:tcW w:w="992" w:type="dxa"/>
            <w:tcBorders>
              <w:top w:val="single" w:sz="5" w:space="0" w:color="000000"/>
              <w:left w:val="single" w:sz="5" w:space="0" w:color="000000"/>
              <w:bottom w:val="single" w:sz="5" w:space="0" w:color="000000"/>
              <w:right w:val="single" w:sz="5" w:space="0" w:color="000000"/>
            </w:tcBorders>
            <w:vAlign w:val="center"/>
          </w:tcPr>
          <w:p w14:paraId="39413923" w14:textId="77777777" w:rsidR="0068512A" w:rsidRPr="000754D0" w:rsidRDefault="0068512A" w:rsidP="00DF3416">
            <w:pPr>
              <w:spacing w:after="0" w:line="276" w:lineRule="auto"/>
              <w:jc w:val="center"/>
              <w:rPr>
                <w:rFonts w:asciiTheme="minorHAnsi" w:hAnsiTheme="minorHAnsi" w:cstheme="minorHAnsi"/>
                <w:b/>
                <w:sz w:val="22"/>
                <w:szCs w:val="22"/>
              </w:rPr>
            </w:pPr>
            <w:r w:rsidRPr="000754D0">
              <w:rPr>
                <w:rFonts w:asciiTheme="minorHAnsi" w:hAnsiTheme="minorHAnsi" w:cstheme="minorHAnsi"/>
                <w:b/>
                <w:sz w:val="22"/>
                <w:szCs w:val="22"/>
              </w:rPr>
              <w:t>6</w:t>
            </w:r>
          </w:p>
        </w:tc>
        <w:tc>
          <w:tcPr>
            <w:tcW w:w="3686" w:type="dxa"/>
            <w:tcBorders>
              <w:top w:val="single" w:sz="5" w:space="0" w:color="000000"/>
              <w:left w:val="single" w:sz="5" w:space="0" w:color="000000"/>
              <w:bottom w:val="single" w:sz="5" w:space="0" w:color="000000"/>
              <w:right w:val="single" w:sz="5" w:space="0" w:color="000000"/>
            </w:tcBorders>
            <w:vAlign w:val="center"/>
          </w:tcPr>
          <w:p w14:paraId="1639D0C7" w14:textId="77777777" w:rsidR="0068512A" w:rsidRPr="000754D0" w:rsidRDefault="0068512A" w:rsidP="00DF3416">
            <w:pPr>
              <w:spacing w:after="0" w:line="276" w:lineRule="auto"/>
              <w:ind w:left="131" w:right="98"/>
              <w:rPr>
                <w:rFonts w:asciiTheme="minorHAnsi" w:hAnsiTheme="minorHAnsi" w:cstheme="minorHAnsi"/>
                <w:sz w:val="22"/>
                <w:szCs w:val="22"/>
              </w:rPr>
            </w:pPr>
            <w:r w:rsidRPr="00D14D31">
              <w:rPr>
                <w:rFonts w:asciiTheme="minorHAnsi" w:hAnsiTheme="minorHAnsi" w:cstheme="minorHAnsi"/>
                <w:sz w:val="22"/>
                <w:szCs w:val="22"/>
              </w:rPr>
              <w:t xml:space="preserve">Projection Completion </w:t>
            </w:r>
          </w:p>
        </w:tc>
        <w:tc>
          <w:tcPr>
            <w:tcW w:w="4252" w:type="dxa"/>
            <w:tcBorders>
              <w:top w:val="single" w:sz="5" w:space="0" w:color="000000"/>
              <w:left w:val="single" w:sz="5" w:space="0" w:color="000000"/>
              <w:bottom w:val="single" w:sz="5" w:space="0" w:color="000000"/>
              <w:right w:val="single" w:sz="5" w:space="0" w:color="000000"/>
            </w:tcBorders>
            <w:vAlign w:val="center"/>
          </w:tcPr>
          <w:p w14:paraId="430B2CB2" w14:textId="77777777" w:rsidR="0068512A" w:rsidRPr="000754D0" w:rsidRDefault="0068512A" w:rsidP="00DF3416">
            <w:pPr>
              <w:spacing w:after="0" w:line="276" w:lineRule="auto"/>
              <w:ind w:right="98"/>
              <w:jc w:val="center"/>
              <w:rPr>
                <w:rFonts w:asciiTheme="minorHAnsi" w:hAnsiTheme="minorHAnsi" w:cstheme="minorHAnsi"/>
                <w:sz w:val="22"/>
                <w:szCs w:val="22"/>
              </w:rPr>
            </w:pPr>
            <w:r>
              <w:rPr>
                <w:rFonts w:asciiTheme="minorHAnsi" w:hAnsiTheme="minorHAnsi" w:cstheme="minorHAnsi"/>
                <w:sz w:val="22"/>
                <w:szCs w:val="22"/>
              </w:rPr>
              <w:t>Within 18 Months from SCOD</w:t>
            </w:r>
          </w:p>
        </w:tc>
      </w:tr>
      <w:tr w:rsidR="0068512A" w:rsidRPr="000754D0" w14:paraId="6DBDC1D4" w14:textId="77777777" w:rsidTr="00DF3416">
        <w:trPr>
          <w:trHeight w:val="366"/>
        </w:trPr>
        <w:tc>
          <w:tcPr>
            <w:tcW w:w="992" w:type="dxa"/>
            <w:tcBorders>
              <w:top w:val="single" w:sz="5" w:space="0" w:color="000000"/>
              <w:left w:val="single" w:sz="5" w:space="0" w:color="000000"/>
              <w:bottom w:val="single" w:sz="5" w:space="0" w:color="000000"/>
              <w:right w:val="single" w:sz="5" w:space="0" w:color="000000"/>
            </w:tcBorders>
            <w:vAlign w:val="center"/>
          </w:tcPr>
          <w:p w14:paraId="0FC0A819" w14:textId="77777777" w:rsidR="0068512A" w:rsidRPr="000754D0" w:rsidRDefault="0068512A" w:rsidP="00DF3416">
            <w:pPr>
              <w:spacing w:after="0" w:line="276" w:lineRule="auto"/>
              <w:jc w:val="center"/>
              <w:rPr>
                <w:rFonts w:asciiTheme="minorHAnsi" w:hAnsiTheme="minorHAnsi" w:cstheme="minorHAnsi"/>
                <w:b/>
                <w:sz w:val="22"/>
                <w:szCs w:val="22"/>
              </w:rPr>
            </w:pPr>
            <w:r w:rsidRPr="000754D0">
              <w:rPr>
                <w:rFonts w:asciiTheme="minorHAnsi" w:hAnsiTheme="minorHAnsi" w:cstheme="minorHAnsi"/>
                <w:b/>
                <w:sz w:val="22"/>
                <w:szCs w:val="22"/>
              </w:rPr>
              <w:t>7</w:t>
            </w:r>
          </w:p>
        </w:tc>
        <w:tc>
          <w:tcPr>
            <w:tcW w:w="3686" w:type="dxa"/>
            <w:tcBorders>
              <w:top w:val="single" w:sz="5" w:space="0" w:color="000000"/>
              <w:left w:val="single" w:sz="5" w:space="0" w:color="000000"/>
              <w:bottom w:val="single" w:sz="5" w:space="0" w:color="000000"/>
              <w:right w:val="single" w:sz="5" w:space="0" w:color="000000"/>
            </w:tcBorders>
            <w:vAlign w:val="center"/>
          </w:tcPr>
          <w:p w14:paraId="6CFD6E7E" w14:textId="77777777" w:rsidR="0068512A" w:rsidRPr="000754D0" w:rsidRDefault="0068512A" w:rsidP="00DF3416">
            <w:pPr>
              <w:spacing w:after="0" w:line="276" w:lineRule="auto"/>
              <w:ind w:left="131" w:right="98"/>
              <w:rPr>
                <w:rFonts w:asciiTheme="minorHAnsi" w:hAnsiTheme="minorHAnsi" w:cstheme="minorHAnsi"/>
                <w:sz w:val="22"/>
                <w:szCs w:val="22"/>
              </w:rPr>
            </w:pPr>
            <w:r w:rsidRPr="000754D0">
              <w:rPr>
                <w:rFonts w:asciiTheme="minorHAnsi" w:hAnsiTheme="minorHAnsi" w:cstheme="minorHAnsi"/>
                <w:sz w:val="22"/>
                <w:szCs w:val="22"/>
              </w:rPr>
              <w:t xml:space="preserve">Concession Period </w:t>
            </w:r>
          </w:p>
        </w:tc>
        <w:tc>
          <w:tcPr>
            <w:tcW w:w="4252" w:type="dxa"/>
            <w:tcBorders>
              <w:top w:val="single" w:sz="5" w:space="0" w:color="000000"/>
              <w:left w:val="single" w:sz="5" w:space="0" w:color="000000"/>
              <w:bottom w:val="single" w:sz="5" w:space="0" w:color="000000"/>
              <w:right w:val="single" w:sz="5" w:space="0" w:color="000000"/>
            </w:tcBorders>
            <w:vAlign w:val="center"/>
          </w:tcPr>
          <w:p w14:paraId="5184C671" w14:textId="77777777" w:rsidR="0068512A" w:rsidRPr="000754D0" w:rsidRDefault="0068512A" w:rsidP="00DF3416">
            <w:pPr>
              <w:spacing w:after="0" w:line="276" w:lineRule="auto"/>
              <w:ind w:left="131" w:right="98"/>
              <w:jc w:val="center"/>
              <w:rPr>
                <w:rFonts w:asciiTheme="minorHAnsi" w:hAnsiTheme="minorHAnsi" w:cstheme="minorHAnsi"/>
                <w:sz w:val="22"/>
                <w:szCs w:val="22"/>
              </w:rPr>
            </w:pPr>
            <w:r>
              <w:rPr>
                <w:rFonts w:asciiTheme="minorHAnsi" w:hAnsiTheme="minorHAnsi" w:cstheme="minorHAnsi"/>
                <w:sz w:val="22"/>
                <w:szCs w:val="22"/>
              </w:rPr>
              <w:t>15 Years from Compliance Date</w:t>
            </w:r>
          </w:p>
        </w:tc>
      </w:tr>
      <w:tr w:rsidR="0068512A" w:rsidRPr="000754D0" w14:paraId="03072EB7" w14:textId="77777777" w:rsidTr="00DF3416">
        <w:trPr>
          <w:trHeight w:val="366"/>
        </w:trPr>
        <w:tc>
          <w:tcPr>
            <w:tcW w:w="992" w:type="dxa"/>
            <w:tcBorders>
              <w:top w:val="single" w:sz="5" w:space="0" w:color="000000"/>
              <w:left w:val="single" w:sz="5" w:space="0" w:color="000000"/>
              <w:bottom w:val="single" w:sz="5" w:space="0" w:color="000000"/>
              <w:right w:val="single" w:sz="5" w:space="0" w:color="000000"/>
            </w:tcBorders>
            <w:vAlign w:val="center"/>
          </w:tcPr>
          <w:p w14:paraId="23C1C79F" w14:textId="77777777" w:rsidR="0068512A" w:rsidRPr="000754D0" w:rsidRDefault="0068512A" w:rsidP="00DF3416">
            <w:pPr>
              <w:spacing w:after="0" w:line="276" w:lineRule="auto"/>
              <w:jc w:val="center"/>
              <w:rPr>
                <w:rFonts w:asciiTheme="minorHAnsi" w:hAnsiTheme="minorHAnsi" w:cstheme="minorHAnsi"/>
                <w:b/>
                <w:sz w:val="22"/>
                <w:szCs w:val="22"/>
              </w:rPr>
            </w:pPr>
            <w:r>
              <w:rPr>
                <w:rFonts w:asciiTheme="minorHAnsi" w:hAnsiTheme="minorHAnsi" w:cstheme="minorHAnsi"/>
                <w:b/>
                <w:sz w:val="22"/>
                <w:szCs w:val="22"/>
              </w:rPr>
              <w:t>8</w:t>
            </w:r>
          </w:p>
        </w:tc>
        <w:tc>
          <w:tcPr>
            <w:tcW w:w="3686" w:type="dxa"/>
            <w:tcBorders>
              <w:top w:val="single" w:sz="5" w:space="0" w:color="000000"/>
              <w:left w:val="single" w:sz="5" w:space="0" w:color="000000"/>
              <w:bottom w:val="single" w:sz="5" w:space="0" w:color="000000"/>
              <w:right w:val="single" w:sz="5" w:space="0" w:color="000000"/>
            </w:tcBorders>
            <w:vAlign w:val="center"/>
          </w:tcPr>
          <w:p w14:paraId="5C13DDED" w14:textId="77777777" w:rsidR="0068512A" w:rsidRPr="000754D0" w:rsidRDefault="0068512A" w:rsidP="00DF3416">
            <w:pPr>
              <w:spacing w:after="0" w:line="276" w:lineRule="auto"/>
              <w:ind w:left="131" w:right="98"/>
              <w:rPr>
                <w:rFonts w:asciiTheme="minorHAnsi" w:hAnsiTheme="minorHAnsi" w:cstheme="minorHAnsi"/>
                <w:sz w:val="22"/>
                <w:szCs w:val="22"/>
              </w:rPr>
            </w:pPr>
            <w:r w:rsidRPr="000754D0">
              <w:rPr>
                <w:rFonts w:asciiTheme="minorHAnsi" w:hAnsiTheme="minorHAnsi" w:cstheme="minorHAnsi"/>
                <w:sz w:val="22"/>
                <w:szCs w:val="22"/>
              </w:rPr>
              <w:t xml:space="preserve">Concession </w:t>
            </w:r>
            <w:r>
              <w:rPr>
                <w:rFonts w:asciiTheme="minorHAnsi" w:hAnsiTheme="minorHAnsi" w:cstheme="minorHAnsi"/>
                <w:sz w:val="22"/>
                <w:szCs w:val="22"/>
              </w:rPr>
              <w:t>Period End Date</w:t>
            </w:r>
          </w:p>
        </w:tc>
        <w:tc>
          <w:tcPr>
            <w:tcW w:w="4252" w:type="dxa"/>
            <w:tcBorders>
              <w:top w:val="single" w:sz="5" w:space="0" w:color="000000"/>
              <w:left w:val="single" w:sz="5" w:space="0" w:color="000000"/>
              <w:bottom w:val="single" w:sz="5" w:space="0" w:color="000000"/>
              <w:right w:val="single" w:sz="5" w:space="0" w:color="000000"/>
            </w:tcBorders>
            <w:vAlign w:val="center"/>
          </w:tcPr>
          <w:p w14:paraId="0135ABA9" w14:textId="77777777" w:rsidR="0068512A" w:rsidRDefault="0068512A" w:rsidP="00DF3416">
            <w:pPr>
              <w:spacing w:after="0" w:line="276" w:lineRule="auto"/>
              <w:ind w:right="98"/>
              <w:jc w:val="center"/>
              <w:rPr>
                <w:rFonts w:asciiTheme="minorHAnsi" w:hAnsiTheme="minorHAnsi" w:cstheme="minorHAnsi"/>
                <w:sz w:val="22"/>
                <w:szCs w:val="22"/>
              </w:rPr>
            </w:pPr>
            <w:r>
              <w:rPr>
                <w:rFonts w:asciiTheme="minorHAnsi" w:hAnsiTheme="minorHAnsi" w:cstheme="minorHAnsi"/>
                <w:sz w:val="22"/>
                <w:szCs w:val="22"/>
              </w:rPr>
              <w:t>September, 2028</w:t>
            </w:r>
          </w:p>
        </w:tc>
      </w:tr>
    </w:tbl>
    <w:p w14:paraId="4597DE6D" w14:textId="77777777" w:rsidR="0068512A" w:rsidRDefault="0068512A" w:rsidP="0068512A">
      <w:pPr>
        <w:pStyle w:val="ListParagraph"/>
        <w:spacing w:after="0" w:line="360" w:lineRule="auto"/>
        <w:ind w:left="630"/>
        <w:jc w:val="both"/>
        <w:rPr>
          <w:rFonts w:ascii="Arial" w:hAnsi="Arial" w:cs="Arial"/>
          <w:b/>
          <w:bCs/>
          <w:sz w:val="22"/>
          <w:szCs w:val="22"/>
        </w:rPr>
      </w:pPr>
    </w:p>
    <w:p w14:paraId="6E3CC68F" w14:textId="77777777" w:rsidR="0068512A" w:rsidRPr="004232E1" w:rsidRDefault="0068512A" w:rsidP="0068512A">
      <w:pPr>
        <w:pStyle w:val="ListParagraph"/>
        <w:spacing w:after="0" w:line="360" w:lineRule="auto"/>
        <w:ind w:left="630"/>
        <w:jc w:val="both"/>
        <w:rPr>
          <w:rFonts w:ascii="Arial" w:hAnsi="Arial" w:cs="Arial"/>
          <w:bCs/>
          <w:sz w:val="22"/>
          <w:szCs w:val="22"/>
        </w:rPr>
      </w:pPr>
      <w:r w:rsidRPr="004232E1">
        <w:rPr>
          <w:rFonts w:ascii="Arial" w:hAnsi="Arial" w:cs="Arial"/>
          <w:bCs/>
          <w:sz w:val="22"/>
          <w:szCs w:val="22"/>
        </w:rPr>
        <w:t>Thus as per the concession agreement the projection has been prepared from FY 2023-24 to FY 2028-29.</w:t>
      </w:r>
      <w:r>
        <w:rPr>
          <w:rFonts w:ascii="Arial" w:hAnsi="Arial" w:cs="Arial"/>
          <w:bCs/>
          <w:sz w:val="22"/>
          <w:szCs w:val="22"/>
        </w:rPr>
        <w:t xml:space="preserve"> </w:t>
      </w:r>
      <w:r w:rsidRPr="004B7647">
        <w:rPr>
          <w:rFonts w:ascii="Arial" w:hAnsi="Arial" w:cs="Arial"/>
          <w:bCs/>
          <w:sz w:val="22"/>
          <w:szCs w:val="22"/>
        </w:rPr>
        <w:t>2.</w:t>
      </w:r>
      <w:r w:rsidRPr="004B7647">
        <w:rPr>
          <w:rFonts w:ascii="Arial" w:hAnsi="Arial" w:cs="Arial"/>
          <w:bCs/>
          <w:sz w:val="22"/>
          <w:szCs w:val="22"/>
        </w:rPr>
        <w:tab/>
        <w:t>The Company only has one 15 year concession project currently i.e., operations and maintenance project from Delhi Jal Board which expires in September 2028.</w:t>
      </w:r>
    </w:p>
    <w:p w14:paraId="2C9A4E11" w14:textId="77777777" w:rsidR="0068512A" w:rsidRPr="00F504A3" w:rsidRDefault="0068512A" w:rsidP="0068512A">
      <w:pPr>
        <w:pStyle w:val="ListParagraph"/>
        <w:numPr>
          <w:ilvl w:val="4"/>
          <w:numId w:val="7"/>
        </w:numPr>
        <w:spacing w:before="240" w:line="360" w:lineRule="auto"/>
        <w:ind w:left="630"/>
        <w:jc w:val="both"/>
        <w:rPr>
          <w:rFonts w:ascii="Arial" w:hAnsi="Arial" w:cs="Arial"/>
          <w:sz w:val="22"/>
          <w:szCs w:val="22"/>
        </w:rPr>
      </w:pPr>
      <w:bookmarkStart w:id="2" w:name="_bookmark60"/>
      <w:bookmarkEnd w:id="2"/>
      <w:r>
        <w:rPr>
          <w:rFonts w:ascii="Arial" w:hAnsi="Arial" w:cs="Arial"/>
          <w:b/>
          <w:bCs/>
          <w:sz w:val="22"/>
          <w:szCs w:val="22"/>
        </w:rPr>
        <w:t>REVENUE PROJECTION:</w:t>
      </w:r>
    </w:p>
    <w:tbl>
      <w:tblPr>
        <w:tblW w:w="89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002"/>
        <w:gridCol w:w="1003"/>
        <w:gridCol w:w="1002"/>
        <w:gridCol w:w="1003"/>
        <w:gridCol w:w="1002"/>
        <w:gridCol w:w="1003"/>
      </w:tblGrid>
      <w:tr w:rsidR="0068512A" w:rsidRPr="00F504A3" w14:paraId="62458BE2" w14:textId="77777777" w:rsidTr="00DF3416">
        <w:trPr>
          <w:trHeight w:val="240"/>
        </w:trPr>
        <w:tc>
          <w:tcPr>
            <w:tcW w:w="2977" w:type="dxa"/>
            <w:shd w:val="clear" w:color="auto" w:fill="002060"/>
            <w:noWrap/>
            <w:vAlign w:val="center"/>
            <w:hideMark/>
          </w:tcPr>
          <w:p w14:paraId="36B1AE3B" w14:textId="77777777" w:rsidR="0068512A" w:rsidRPr="00F504A3" w:rsidRDefault="0068512A" w:rsidP="00DF3416">
            <w:pPr>
              <w:spacing w:after="0" w:line="276" w:lineRule="auto"/>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Particulars</w:t>
            </w:r>
          </w:p>
        </w:tc>
        <w:tc>
          <w:tcPr>
            <w:tcW w:w="1002" w:type="dxa"/>
            <w:shd w:val="clear" w:color="auto" w:fill="002060"/>
            <w:noWrap/>
            <w:vAlign w:val="center"/>
            <w:hideMark/>
          </w:tcPr>
          <w:p w14:paraId="5975CEEB"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2023-24</w:t>
            </w:r>
          </w:p>
        </w:tc>
        <w:tc>
          <w:tcPr>
            <w:tcW w:w="1003" w:type="dxa"/>
            <w:shd w:val="clear" w:color="auto" w:fill="002060"/>
            <w:noWrap/>
            <w:vAlign w:val="center"/>
            <w:hideMark/>
          </w:tcPr>
          <w:p w14:paraId="17900423"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2024-25</w:t>
            </w:r>
          </w:p>
        </w:tc>
        <w:tc>
          <w:tcPr>
            <w:tcW w:w="1002" w:type="dxa"/>
            <w:shd w:val="clear" w:color="auto" w:fill="002060"/>
            <w:noWrap/>
            <w:vAlign w:val="center"/>
            <w:hideMark/>
          </w:tcPr>
          <w:p w14:paraId="0AFB625F"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2025-26</w:t>
            </w:r>
          </w:p>
        </w:tc>
        <w:tc>
          <w:tcPr>
            <w:tcW w:w="1003" w:type="dxa"/>
            <w:shd w:val="clear" w:color="auto" w:fill="002060"/>
            <w:noWrap/>
            <w:vAlign w:val="center"/>
            <w:hideMark/>
          </w:tcPr>
          <w:p w14:paraId="68F99E11"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2026-27</w:t>
            </w:r>
          </w:p>
        </w:tc>
        <w:tc>
          <w:tcPr>
            <w:tcW w:w="1002" w:type="dxa"/>
            <w:shd w:val="clear" w:color="auto" w:fill="002060"/>
            <w:noWrap/>
            <w:vAlign w:val="center"/>
            <w:hideMark/>
          </w:tcPr>
          <w:p w14:paraId="4B31DDEC"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2027-28</w:t>
            </w:r>
          </w:p>
        </w:tc>
        <w:tc>
          <w:tcPr>
            <w:tcW w:w="1003" w:type="dxa"/>
            <w:shd w:val="clear" w:color="auto" w:fill="002060"/>
            <w:noWrap/>
            <w:vAlign w:val="center"/>
            <w:hideMark/>
          </w:tcPr>
          <w:p w14:paraId="531B8837"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2028-29</w:t>
            </w:r>
          </w:p>
        </w:tc>
      </w:tr>
      <w:tr w:rsidR="0068512A" w:rsidRPr="00F504A3" w14:paraId="1007DCF3" w14:textId="77777777" w:rsidTr="00DF3416">
        <w:trPr>
          <w:trHeight w:val="240"/>
        </w:trPr>
        <w:tc>
          <w:tcPr>
            <w:tcW w:w="2977" w:type="dxa"/>
            <w:shd w:val="clear" w:color="auto" w:fill="auto"/>
            <w:noWrap/>
            <w:vAlign w:val="center"/>
            <w:hideMark/>
          </w:tcPr>
          <w:p w14:paraId="21143824"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Billings</w:t>
            </w:r>
          </w:p>
        </w:tc>
        <w:tc>
          <w:tcPr>
            <w:tcW w:w="1002" w:type="dxa"/>
            <w:shd w:val="clear" w:color="auto" w:fill="auto"/>
            <w:noWrap/>
            <w:vAlign w:val="center"/>
            <w:hideMark/>
          </w:tcPr>
          <w:p w14:paraId="1FBA8B28"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20.37</w:t>
            </w:r>
          </w:p>
        </w:tc>
        <w:tc>
          <w:tcPr>
            <w:tcW w:w="1003" w:type="dxa"/>
            <w:shd w:val="clear" w:color="auto" w:fill="auto"/>
            <w:noWrap/>
            <w:vAlign w:val="center"/>
            <w:hideMark/>
          </w:tcPr>
          <w:p w14:paraId="52793B59"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79.47</w:t>
            </w:r>
          </w:p>
        </w:tc>
        <w:tc>
          <w:tcPr>
            <w:tcW w:w="1002" w:type="dxa"/>
            <w:shd w:val="clear" w:color="auto" w:fill="auto"/>
            <w:noWrap/>
            <w:vAlign w:val="center"/>
            <w:hideMark/>
          </w:tcPr>
          <w:p w14:paraId="0FE6998E"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98.15</w:t>
            </w:r>
          </w:p>
        </w:tc>
        <w:tc>
          <w:tcPr>
            <w:tcW w:w="1003" w:type="dxa"/>
            <w:shd w:val="clear" w:color="auto" w:fill="auto"/>
            <w:noWrap/>
            <w:vAlign w:val="center"/>
            <w:hideMark/>
          </w:tcPr>
          <w:p w14:paraId="1C9D965C"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111.60</w:t>
            </w:r>
          </w:p>
        </w:tc>
        <w:tc>
          <w:tcPr>
            <w:tcW w:w="1002" w:type="dxa"/>
            <w:shd w:val="clear" w:color="auto" w:fill="auto"/>
            <w:noWrap/>
            <w:vAlign w:val="center"/>
            <w:hideMark/>
          </w:tcPr>
          <w:p w14:paraId="649DFC9E"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120.84</w:t>
            </w:r>
          </w:p>
        </w:tc>
        <w:tc>
          <w:tcPr>
            <w:tcW w:w="1003" w:type="dxa"/>
            <w:shd w:val="clear" w:color="auto" w:fill="auto"/>
            <w:noWrap/>
            <w:vAlign w:val="center"/>
            <w:hideMark/>
          </w:tcPr>
          <w:p w14:paraId="1BF13841"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64.35</w:t>
            </w:r>
          </w:p>
        </w:tc>
      </w:tr>
      <w:tr w:rsidR="0068512A" w:rsidRPr="00F504A3" w14:paraId="7EC4844F" w14:textId="77777777" w:rsidTr="00DF3416">
        <w:trPr>
          <w:trHeight w:val="240"/>
        </w:trPr>
        <w:tc>
          <w:tcPr>
            <w:tcW w:w="2977" w:type="dxa"/>
            <w:shd w:val="clear" w:color="auto" w:fill="auto"/>
            <w:noWrap/>
            <w:vAlign w:val="center"/>
            <w:hideMark/>
          </w:tcPr>
          <w:p w14:paraId="18B406C2"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GST Claim from DJB-NOR</w:t>
            </w:r>
          </w:p>
        </w:tc>
        <w:tc>
          <w:tcPr>
            <w:tcW w:w="1002" w:type="dxa"/>
            <w:shd w:val="clear" w:color="auto" w:fill="auto"/>
            <w:noWrap/>
            <w:vAlign w:val="center"/>
            <w:hideMark/>
          </w:tcPr>
          <w:p w14:paraId="4D7407F5"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0.41</w:t>
            </w:r>
          </w:p>
        </w:tc>
        <w:tc>
          <w:tcPr>
            <w:tcW w:w="1003" w:type="dxa"/>
            <w:shd w:val="clear" w:color="auto" w:fill="auto"/>
            <w:noWrap/>
            <w:vAlign w:val="center"/>
            <w:hideMark/>
          </w:tcPr>
          <w:p w14:paraId="776226C8"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1.59</w:t>
            </w:r>
          </w:p>
        </w:tc>
        <w:tc>
          <w:tcPr>
            <w:tcW w:w="1002" w:type="dxa"/>
            <w:shd w:val="clear" w:color="auto" w:fill="auto"/>
            <w:noWrap/>
            <w:vAlign w:val="center"/>
            <w:hideMark/>
          </w:tcPr>
          <w:p w14:paraId="0B76AC43"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1.96</w:t>
            </w:r>
          </w:p>
        </w:tc>
        <w:tc>
          <w:tcPr>
            <w:tcW w:w="1003" w:type="dxa"/>
            <w:shd w:val="clear" w:color="auto" w:fill="auto"/>
            <w:noWrap/>
            <w:vAlign w:val="center"/>
            <w:hideMark/>
          </w:tcPr>
          <w:p w14:paraId="62BB4581"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2.23</w:t>
            </w:r>
          </w:p>
        </w:tc>
        <w:tc>
          <w:tcPr>
            <w:tcW w:w="1002" w:type="dxa"/>
            <w:shd w:val="clear" w:color="auto" w:fill="auto"/>
            <w:noWrap/>
            <w:vAlign w:val="center"/>
            <w:hideMark/>
          </w:tcPr>
          <w:p w14:paraId="4566446C"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2.42</w:t>
            </w:r>
          </w:p>
        </w:tc>
        <w:tc>
          <w:tcPr>
            <w:tcW w:w="1003" w:type="dxa"/>
            <w:shd w:val="clear" w:color="auto" w:fill="auto"/>
            <w:noWrap/>
            <w:vAlign w:val="center"/>
            <w:hideMark/>
          </w:tcPr>
          <w:p w14:paraId="7F5BC5E9"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1.29</w:t>
            </w:r>
          </w:p>
        </w:tc>
      </w:tr>
      <w:tr w:rsidR="0068512A" w:rsidRPr="00F504A3" w14:paraId="01A2EF36" w14:textId="77777777" w:rsidTr="00DF3416">
        <w:trPr>
          <w:trHeight w:val="240"/>
        </w:trPr>
        <w:tc>
          <w:tcPr>
            <w:tcW w:w="2977" w:type="dxa"/>
            <w:shd w:val="clear" w:color="auto" w:fill="auto"/>
            <w:noWrap/>
            <w:vAlign w:val="center"/>
            <w:hideMark/>
          </w:tcPr>
          <w:p w14:paraId="5414D6E4"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Power Incentive</w:t>
            </w:r>
          </w:p>
        </w:tc>
        <w:tc>
          <w:tcPr>
            <w:tcW w:w="1002" w:type="dxa"/>
            <w:shd w:val="clear" w:color="auto" w:fill="auto"/>
            <w:noWrap/>
            <w:vAlign w:val="center"/>
            <w:hideMark/>
          </w:tcPr>
          <w:p w14:paraId="3E84BCF9"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0.12</w:t>
            </w:r>
          </w:p>
        </w:tc>
        <w:tc>
          <w:tcPr>
            <w:tcW w:w="1003" w:type="dxa"/>
            <w:shd w:val="clear" w:color="auto" w:fill="auto"/>
            <w:noWrap/>
            <w:vAlign w:val="center"/>
            <w:hideMark/>
          </w:tcPr>
          <w:p w14:paraId="055275A0"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0.48</w:t>
            </w:r>
          </w:p>
        </w:tc>
        <w:tc>
          <w:tcPr>
            <w:tcW w:w="1002" w:type="dxa"/>
            <w:shd w:val="clear" w:color="auto" w:fill="auto"/>
            <w:noWrap/>
            <w:vAlign w:val="center"/>
            <w:hideMark/>
          </w:tcPr>
          <w:p w14:paraId="47773472"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0.48</w:t>
            </w:r>
          </w:p>
        </w:tc>
        <w:tc>
          <w:tcPr>
            <w:tcW w:w="1003" w:type="dxa"/>
            <w:shd w:val="clear" w:color="auto" w:fill="auto"/>
            <w:noWrap/>
            <w:vAlign w:val="center"/>
            <w:hideMark/>
          </w:tcPr>
          <w:p w14:paraId="4323D188"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0.48</w:t>
            </w:r>
          </w:p>
        </w:tc>
        <w:tc>
          <w:tcPr>
            <w:tcW w:w="1002" w:type="dxa"/>
            <w:shd w:val="clear" w:color="auto" w:fill="auto"/>
            <w:noWrap/>
            <w:vAlign w:val="center"/>
            <w:hideMark/>
          </w:tcPr>
          <w:p w14:paraId="502A1942"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0.48</w:t>
            </w:r>
          </w:p>
        </w:tc>
        <w:tc>
          <w:tcPr>
            <w:tcW w:w="1003" w:type="dxa"/>
            <w:shd w:val="clear" w:color="auto" w:fill="auto"/>
            <w:noWrap/>
            <w:vAlign w:val="center"/>
            <w:hideMark/>
          </w:tcPr>
          <w:p w14:paraId="7A17E46C"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0.24</w:t>
            </w:r>
          </w:p>
        </w:tc>
      </w:tr>
      <w:tr w:rsidR="0068512A" w:rsidRPr="00F504A3" w14:paraId="209C99EE" w14:textId="77777777" w:rsidTr="00DF3416">
        <w:trPr>
          <w:trHeight w:val="240"/>
        </w:trPr>
        <w:tc>
          <w:tcPr>
            <w:tcW w:w="2977" w:type="dxa"/>
            <w:shd w:val="clear" w:color="auto" w:fill="auto"/>
            <w:noWrap/>
            <w:vAlign w:val="center"/>
            <w:hideMark/>
          </w:tcPr>
          <w:p w14:paraId="62BF945A"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New HSC Revenue Post Capex</w:t>
            </w:r>
          </w:p>
        </w:tc>
        <w:tc>
          <w:tcPr>
            <w:tcW w:w="1002" w:type="dxa"/>
            <w:shd w:val="clear" w:color="auto" w:fill="auto"/>
            <w:noWrap/>
            <w:vAlign w:val="center"/>
            <w:hideMark/>
          </w:tcPr>
          <w:p w14:paraId="6AAB2134"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2.73</w:t>
            </w:r>
          </w:p>
        </w:tc>
        <w:tc>
          <w:tcPr>
            <w:tcW w:w="1003" w:type="dxa"/>
            <w:shd w:val="clear" w:color="auto" w:fill="auto"/>
            <w:noWrap/>
            <w:vAlign w:val="center"/>
            <w:hideMark/>
          </w:tcPr>
          <w:p w14:paraId="4225AB65"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5.37</w:t>
            </w:r>
          </w:p>
        </w:tc>
        <w:tc>
          <w:tcPr>
            <w:tcW w:w="1002" w:type="dxa"/>
            <w:shd w:val="clear" w:color="auto" w:fill="auto"/>
            <w:noWrap/>
            <w:vAlign w:val="center"/>
            <w:hideMark/>
          </w:tcPr>
          <w:p w14:paraId="3A2D23EC"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2.69</w:t>
            </w:r>
          </w:p>
        </w:tc>
        <w:tc>
          <w:tcPr>
            <w:tcW w:w="1003" w:type="dxa"/>
            <w:shd w:val="clear" w:color="auto" w:fill="auto"/>
            <w:noWrap/>
            <w:vAlign w:val="center"/>
            <w:hideMark/>
          </w:tcPr>
          <w:p w14:paraId="70C7F397"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2.69</w:t>
            </w:r>
          </w:p>
        </w:tc>
        <w:tc>
          <w:tcPr>
            <w:tcW w:w="1002" w:type="dxa"/>
            <w:shd w:val="clear" w:color="auto" w:fill="auto"/>
            <w:noWrap/>
            <w:vAlign w:val="center"/>
            <w:hideMark/>
          </w:tcPr>
          <w:p w14:paraId="41D8E669"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2.69</w:t>
            </w:r>
          </w:p>
        </w:tc>
        <w:tc>
          <w:tcPr>
            <w:tcW w:w="1003" w:type="dxa"/>
            <w:shd w:val="clear" w:color="auto" w:fill="auto"/>
            <w:noWrap/>
            <w:vAlign w:val="center"/>
            <w:hideMark/>
          </w:tcPr>
          <w:p w14:paraId="390C1C0B"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1.34</w:t>
            </w:r>
          </w:p>
        </w:tc>
      </w:tr>
      <w:tr w:rsidR="0068512A" w:rsidRPr="00F504A3" w14:paraId="174615BD" w14:textId="77777777" w:rsidTr="00DF3416">
        <w:trPr>
          <w:trHeight w:val="255"/>
        </w:trPr>
        <w:tc>
          <w:tcPr>
            <w:tcW w:w="2977" w:type="dxa"/>
            <w:shd w:val="clear" w:color="auto" w:fill="002060"/>
            <w:noWrap/>
            <w:vAlign w:val="center"/>
            <w:hideMark/>
          </w:tcPr>
          <w:p w14:paraId="76362715" w14:textId="77777777" w:rsidR="0068512A" w:rsidRPr="00F504A3" w:rsidRDefault="0068512A" w:rsidP="00DF3416">
            <w:pPr>
              <w:spacing w:after="0" w:line="276" w:lineRule="auto"/>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Total Revenue</w:t>
            </w:r>
          </w:p>
        </w:tc>
        <w:tc>
          <w:tcPr>
            <w:tcW w:w="1002" w:type="dxa"/>
            <w:shd w:val="clear" w:color="auto" w:fill="002060"/>
            <w:noWrap/>
            <w:vAlign w:val="center"/>
            <w:hideMark/>
          </w:tcPr>
          <w:p w14:paraId="168645AB"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23.63</w:t>
            </w:r>
          </w:p>
        </w:tc>
        <w:tc>
          <w:tcPr>
            <w:tcW w:w="1003" w:type="dxa"/>
            <w:shd w:val="clear" w:color="auto" w:fill="002060"/>
            <w:noWrap/>
            <w:vAlign w:val="center"/>
            <w:hideMark/>
          </w:tcPr>
          <w:p w14:paraId="382B8079"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86.91</w:t>
            </w:r>
          </w:p>
        </w:tc>
        <w:tc>
          <w:tcPr>
            <w:tcW w:w="1002" w:type="dxa"/>
            <w:shd w:val="clear" w:color="auto" w:fill="002060"/>
            <w:noWrap/>
            <w:vAlign w:val="center"/>
            <w:hideMark/>
          </w:tcPr>
          <w:p w14:paraId="77EC6324"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103.28</w:t>
            </w:r>
          </w:p>
        </w:tc>
        <w:tc>
          <w:tcPr>
            <w:tcW w:w="1003" w:type="dxa"/>
            <w:shd w:val="clear" w:color="auto" w:fill="002060"/>
            <w:noWrap/>
            <w:vAlign w:val="center"/>
            <w:hideMark/>
          </w:tcPr>
          <w:p w14:paraId="42A45D54"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117.00</w:t>
            </w:r>
          </w:p>
        </w:tc>
        <w:tc>
          <w:tcPr>
            <w:tcW w:w="1002" w:type="dxa"/>
            <w:shd w:val="clear" w:color="auto" w:fill="002060"/>
            <w:noWrap/>
            <w:vAlign w:val="center"/>
            <w:hideMark/>
          </w:tcPr>
          <w:p w14:paraId="369D4618"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126.42</w:t>
            </w:r>
          </w:p>
        </w:tc>
        <w:tc>
          <w:tcPr>
            <w:tcW w:w="1003" w:type="dxa"/>
            <w:shd w:val="clear" w:color="auto" w:fill="002060"/>
            <w:noWrap/>
            <w:vAlign w:val="center"/>
            <w:hideMark/>
          </w:tcPr>
          <w:p w14:paraId="4A96D3BF"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67.22</w:t>
            </w:r>
          </w:p>
        </w:tc>
      </w:tr>
    </w:tbl>
    <w:p w14:paraId="76BCB4D8" w14:textId="77777777" w:rsidR="0068512A" w:rsidRDefault="0068512A" w:rsidP="0068512A">
      <w:pPr>
        <w:pStyle w:val="ListParagraph"/>
        <w:spacing w:after="0" w:line="240" w:lineRule="auto"/>
        <w:ind w:left="630"/>
        <w:jc w:val="both"/>
        <w:rPr>
          <w:rFonts w:ascii="Arial" w:hAnsi="Arial" w:cs="Arial"/>
          <w:sz w:val="22"/>
          <w:szCs w:val="22"/>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52"/>
        <w:gridCol w:w="3118"/>
      </w:tblGrid>
      <w:tr w:rsidR="0068512A" w:rsidRPr="00F504A3" w14:paraId="60B835B0" w14:textId="77777777" w:rsidTr="00DF3416">
        <w:trPr>
          <w:trHeight w:val="240"/>
        </w:trPr>
        <w:tc>
          <w:tcPr>
            <w:tcW w:w="3260" w:type="dxa"/>
            <w:shd w:val="clear" w:color="auto" w:fill="002060"/>
            <w:noWrap/>
            <w:vAlign w:val="center"/>
            <w:hideMark/>
          </w:tcPr>
          <w:p w14:paraId="4072C3B8" w14:textId="77777777" w:rsidR="0068512A" w:rsidRPr="00F504A3" w:rsidRDefault="0068512A" w:rsidP="00DF3416">
            <w:pPr>
              <w:spacing w:after="0" w:line="276" w:lineRule="auto"/>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Particulars</w:t>
            </w:r>
          </w:p>
        </w:tc>
        <w:tc>
          <w:tcPr>
            <w:tcW w:w="2552" w:type="dxa"/>
            <w:shd w:val="clear" w:color="auto" w:fill="002060"/>
            <w:noWrap/>
            <w:vAlign w:val="center"/>
            <w:hideMark/>
          </w:tcPr>
          <w:p w14:paraId="0DCB506D"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sidRPr="00F504A3">
              <w:rPr>
                <w:rFonts w:asciiTheme="minorHAnsi" w:hAnsiTheme="minorHAnsi" w:cstheme="minorHAnsi"/>
                <w:b/>
                <w:bCs/>
                <w:sz w:val="22"/>
                <w:szCs w:val="22"/>
                <w:lang w:val="en-IN" w:eastAsia="en-IN"/>
              </w:rPr>
              <w:t>Unit</w:t>
            </w:r>
          </w:p>
        </w:tc>
        <w:tc>
          <w:tcPr>
            <w:tcW w:w="3118" w:type="dxa"/>
            <w:shd w:val="clear" w:color="auto" w:fill="002060"/>
            <w:noWrap/>
            <w:vAlign w:val="center"/>
            <w:hideMark/>
          </w:tcPr>
          <w:p w14:paraId="4BD90C43" w14:textId="77777777" w:rsidR="0068512A" w:rsidRPr="00F504A3" w:rsidRDefault="0068512A" w:rsidP="00DF3416">
            <w:pPr>
              <w:spacing w:after="0" w:line="276" w:lineRule="auto"/>
              <w:jc w:val="center"/>
              <w:rPr>
                <w:rFonts w:asciiTheme="minorHAnsi" w:hAnsiTheme="minorHAnsi" w:cstheme="minorHAnsi"/>
                <w:b/>
                <w:bCs/>
                <w:sz w:val="22"/>
                <w:szCs w:val="22"/>
                <w:lang w:val="en-IN" w:eastAsia="en-IN"/>
              </w:rPr>
            </w:pPr>
            <w:r>
              <w:rPr>
                <w:rFonts w:asciiTheme="minorHAnsi" w:hAnsiTheme="minorHAnsi" w:cstheme="minorHAnsi"/>
                <w:b/>
                <w:bCs/>
                <w:sz w:val="22"/>
                <w:szCs w:val="22"/>
                <w:lang w:val="en-IN" w:eastAsia="en-IN"/>
              </w:rPr>
              <w:t>Key Inputs</w:t>
            </w:r>
          </w:p>
        </w:tc>
      </w:tr>
      <w:tr w:rsidR="0068512A" w:rsidRPr="00F504A3" w14:paraId="055D6E99" w14:textId="77777777" w:rsidTr="00794143">
        <w:trPr>
          <w:trHeight w:val="240"/>
        </w:trPr>
        <w:tc>
          <w:tcPr>
            <w:tcW w:w="3260" w:type="dxa"/>
            <w:shd w:val="clear" w:color="auto" w:fill="9CC2E5" w:themeFill="accent1" w:themeFillTint="99"/>
            <w:noWrap/>
            <w:vAlign w:val="center"/>
            <w:hideMark/>
          </w:tcPr>
          <w:p w14:paraId="15F0887E" w14:textId="77777777" w:rsidR="0068512A" w:rsidRPr="00E00DD5" w:rsidRDefault="0068512A" w:rsidP="00DF3416">
            <w:pPr>
              <w:spacing w:after="0" w:line="276" w:lineRule="auto"/>
              <w:rPr>
                <w:rFonts w:asciiTheme="minorHAnsi" w:hAnsiTheme="minorHAnsi" w:cstheme="minorHAnsi"/>
                <w:b/>
                <w:sz w:val="22"/>
                <w:szCs w:val="22"/>
                <w:lang w:val="en-IN" w:eastAsia="en-IN"/>
              </w:rPr>
            </w:pPr>
            <w:r w:rsidRPr="00E00DD5">
              <w:rPr>
                <w:rFonts w:asciiTheme="minorHAnsi" w:hAnsiTheme="minorHAnsi" w:cstheme="minorHAnsi"/>
                <w:b/>
                <w:sz w:val="22"/>
                <w:szCs w:val="22"/>
                <w:lang w:val="en-IN" w:eastAsia="en-IN"/>
              </w:rPr>
              <w:t>Total billed connection</w:t>
            </w:r>
          </w:p>
        </w:tc>
        <w:tc>
          <w:tcPr>
            <w:tcW w:w="2552" w:type="dxa"/>
            <w:shd w:val="clear" w:color="auto" w:fill="9CC2E5" w:themeFill="accent1" w:themeFillTint="99"/>
            <w:noWrap/>
            <w:vAlign w:val="center"/>
            <w:hideMark/>
          </w:tcPr>
          <w:p w14:paraId="47B0FE4C" w14:textId="77777777" w:rsidR="0068512A" w:rsidRPr="00E00DD5" w:rsidRDefault="0068512A" w:rsidP="00DF3416">
            <w:pPr>
              <w:spacing w:after="0" w:line="276" w:lineRule="auto"/>
              <w:jc w:val="center"/>
              <w:rPr>
                <w:rFonts w:asciiTheme="minorHAnsi" w:hAnsiTheme="minorHAnsi" w:cstheme="minorHAnsi"/>
                <w:b/>
                <w:sz w:val="22"/>
                <w:szCs w:val="22"/>
                <w:lang w:val="en-IN" w:eastAsia="en-IN"/>
              </w:rPr>
            </w:pPr>
            <w:r w:rsidRPr="00E00DD5">
              <w:rPr>
                <w:rFonts w:asciiTheme="minorHAnsi" w:hAnsiTheme="minorHAnsi" w:cstheme="minorHAnsi"/>
                <w:b/>
                <w:sz w:val="22"/>
                <w:szCs w:val="22"/>
                <w:lang w:val="en-IN" w:eastAsia="en-IN"/>
              </w:rPr>
              <w:t>No</w:t>
            </w:r>
          </w:p>
        </w:tc>
        <w:tc>
          <w:tcPr>
            <w:tcW w:w="3118" w:type="dxa"/>
            <w:shd w:val="clear" w:color="auto" w:fill="9CC2E5" w:themeFill="accent1" w:themeFillTint="99"/>
            <w:noWrap/>
            <w:vAlign w:val="center"/>
            <w:hideMark/>
          </w:tcPr>
          <w:p w14:paraId="6C18901C" w14:textId="77777777" w:rsidR="0068512A" w:rsidRPr="00E00DD5" w:rsidRDefault="0068512A" w:rsidP="00DF3416">
            <w:pPr>
              <w:spacing w:after="0" w:line="276" w:lineRule="auto"/>
              <w:jc w:val="center"/>
              <w:rPr>
                <w:rFonts w:asciiTheme="minorHAnsi" w:hAnsiTheme="minorHAnsi" w:cstheme="minorHAnsi"/>
                <w:b/>
                <w:color w:val="000000"/>
                <w:sz w:val="22"/>
                <w:szCs w:val="22"/>
                <w:lang w:val="en-IN" w:eastAsia="en-IN"/>
              </w:rPr>
            </w:pPr>
            <w:r w:rsidRPr="00E00DD5">
              <w:rPr>
                <w:rFonts w:asciiTheme="minorHAnsi" w:hAnsiTheme="minorHAnsi" w:cstheme="minorHAnsi"/>
                <w:b/>
                <w:color w:val="000000"/>
                <w:sz w:val="22"/>
                <w:szCs w:val="22"/>
                <w:lang w:val="en-IN" w:eastAsia="en-IN"/>
              </w:rPr>
              <w:t>2,81,093.50</w:t>
            </w:r>
          </w:p>
        </w:tc>
      </w:tr>
      <w:tr w:rsidR="0068512A" w:rsidRPr="00F504A3" w14:paraId="4A94559B" w14:textId="77777777" w:rsidTr="00DF3416">
        <w:trPr>
          <w:trHeight w:val="240"/>
        </w:trPr>
        <w:tc>
          <w:tcPr>
            <w:tcW w:w="3260" w:type="dxa"/>
            <w:shd w:val="clear" w:color="auto" w:fill="auto"/>
            <w:noWrap/>
            <w:vAlign w:val="center"/>
            <w:hideMark/>
          </w:tcPr>
          <w:p w14:paraId="6C6890C3"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Usage</w:t>
            </w:r>
          </w:p>
        </w:tc>
        <w:tc>
          <w:tcPr>
            <w:tcW w:w="2552" w:type="dxa"/>
            <w:shd w:val="clear" w:color="auto" w:fill="auto"/>
            <w:noWrap/>
            <w:vAlign w:val="center"/>
            <w:hideMark/>
          </w:tcPr>
          <w:p w14:paraId="028676FD"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KL/Day</w:t>
            </w:r>
          </w:p>
        </w:tc>
        <w:tc>
          <w:tcPr>
            <w:tcW w:w="3118" w:type="dxa"/>
            <w:shd w:val="clear" w:color="auto" w:fill="auto"/>
            <w:noWrap/>
            <w:vAlign w:val="center"/>
            <w:hideMark/>
          </w:tcPr>
          <w:p w14:paraId="7B8F7BFB" w14:textId="77777777" w:rsidR="0068512A" w:rsidRPr="00F504A3" w:rsidRDefault="0068512A" w:rsidP="00DF3416">
            <w:pPr>
              <w:spacing w:after="0" w:line="276" w:lineRule="auto"/>
              <w:jc w:val="center"/>
              <w:rPr>
                <w:rFonts w:asciiTheme="minorHAnsi" w:hAnsiTheme="minorHAnsi" w:cstheme="minorHAnsi"/>
                <w:color w:val="000000"/>
                <w:sz w:val="22"/>
                <w:szCs w:val="22"/>
                <w:lang w:val="en-IN" w:eastAsia="en-IN"/>
              </w:rPr>
            </w:pPr>
            <w:r w:rsidRPr="00F504A3">
              <w:rPr>
                <w:rFonts w:asciiTheme="minorHAnsi" w:hAnsiTheme="minorHAnsi" w:cstheme="minorHAnsi"/>
                <w:color w:val="000000"/>
                <w:sz w:val="22"/>
                <w:szCs w:val="22"/>
                <w:lang w:val="en-IN" w:eastAsia="en-IN"/>
              </w:rPr>
              <w:t>0.40</w:t>
            </w:r>
          </w:p>
        </w:tc>
      </w:tr>
      <w:tr w:rsidR="0068512A" w:rsidRPr="00F504A3" w14:paraId="5B1A795C" w14:textId="77777777" w:rsidTr="00DF3416">
        <w:trPr>
          <w:trHeight w:val="240"/>
        </w:trPr>
        <w:tc>
          <w:tcPr>
            <w:tcW w:w="3260" w:type="dxa"/>
            <w:shd w:val="clear" w:color="auto" w:fill="auto"/>
            <w:noWrap/>
            <w:vAlign w:val="center"/>
            <w:hideMark/>
          </w:tcPr>
          <w:p w14:paraId="37A4EACF"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Volume Billed</w:t>
            </w:r>
          </w:p>
        </w:tc>
        <w:tc>
          <w:tcPr>
            <w:tcW w:w="2552" w:type="dxa"/>
            <w:shd w:val="clear" w:color="auto" w:fill="auto"/>
            <w:noWrap/>
            <w:vAlign w:val="center"/>
            <w:hideMark/>
          </w:tcPr>
          <w:p w14:paraId="4CD0D653"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KL/Day</w:t>
            </w:r>
          </w:p>
        </w:tc>
        <w:tc>
          <w:tcPr>
            <w:tcW w:w="3118" w:type="dxa"/>
            <w:shd w:val="clear" w:color="auto" w:fill="auto"/>
            <w:noWrap/>
            <w:vAlign w:val="center"/>
            <w:hideMark/>
          </w:tcPr>
          <w:p w14:paraId="02BB00CD"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1,13,237.00</w:t>
            </w:r>
          </w:p>
        </w:tc>
      </w:tr>
      <w:tr w:rsidR="0068512A" w:rsidRPr="00F504A3" w14:paraId="431CC892" w14:textId="77777777" w:rsidTr="00DF3416">
        <w:trPr>
          <w:trHeight w:val="240"/>
        </w:trPr>
        <w:tc>
          <w:tcPr>
            <w:tcW w:w="3260" w:type="dxa"/>
            <w:shd w:val="clear" w:color="auto" w:fill="auto"/>
            <w:noWrap/>
            <w:vAlign w:val="center"/>
            <w:hideMark/>
          </w:tcPr>
          <w:p w14:paraId="21AEA3CE"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Actual Collection Efficiency</w:t>
            </w:r>
          </w:p>
        </w:tc>
        <w:tc>
          <w:tcPr>
            <w:tcW w:w="2552" w:type="dxa"/>
            <w:shd w:val="clear" w:color="auto" w:fill="auto"/>
            <w:noWrap/>
            <w:vAlign w:val="center"/>
            <w:hideMark/>
          </w:tcPr>
          <w:p w14:paraId="43CED719"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w:t>
            </w:r>
          </w:p>
        </w:tc>
        <w:tc>
          <w:tcPr>
            <w:tcW w:w="3118" w:type="dxa"/>
            <w:shd w:val="clear" w:color="auto" w:fill="auto"/>
            <w:noWrap/>
            <w:vAlign w:val="center"/>
            <w:hideMark/>
          </w:tcPr>
          <w:p w14:paraId="711EBBF0" w14:textId="77777777" w:rsidR="0068512A" w:rsidRPr="00F504A3" w:rsidRDefault="0068512A" w:rsidP="00DF3416">
            <w:pPr>
              <w:spacing w:after="0" w:line="276" w:lineRule="auto"/>
              <w:jc w:val="center"/>
              <w:rPr>
                <w:rFonts w:asciiTheme="minorHAnsi" w:hAnsiTheme="minorHAnsi" w:cstheme="minorHAnsi"/>
                <w:color w:val="000000"/>
                <w:sz w:val="22"/>
                <w:szCs w:val="22"/>
                <w:lang w:val="en-IN" w:eastAsia="en-IN"/>
              </w:rPr>
            </w:pPr>
            <w:r w:rsidRPr="00F504A3">
              <w:rPr>
                <w:rFonts w:asciiTheme="minorHAnsi" w:hAnsiTheme="minorHAnsi" w:cstheme="minorHAnsi"/>
                <w:color w:val="000000"/>
                <w:sz w:val="22"/>
                <w:szCs w:val="22"/>
                <w:lang w:val="en-IN" w:eastAsia="en-IN"/>
              </w:rPr>
              <w:t>80.00</w:t>
            </w:r>
          </w:p>
        </w:tc>
      </w:tr>
      <w:tr w:rsidR="0068512A" w:rsidRPr="00F504A3" w14:paraId="1F5C1DAF" w14:textId="77777777" w:rsidTr="00DF3416">
        <w:trPr>
          <w:trHeight w:val="240"/>
        </w:trPr>
        <w:tc>
          <w:tcPr>
            <w:tcW w:w="3260" w:type="dxa"/>
            <w:shd w:val="clear" w:color="auto" w:fill="auto"/>
            <w:noWrap/>
            <w:vAlign w:val="center"/>
            <w:hideMark/>
          </w:tcPr>
          <w:p w14:paraId="42474F8C"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No of days in the month</w:t>
            </w:r>
          </w:p>
        </w:tc>
        <w:tc>
          <w:tcPr>
            <w:tcW w:w="2552" w:type="dxa"/>
            <w:shd w:val="clear" w:color="auto" w:fill="auto"/>
            <w:noWrap/>
            <w:vAlign w:val="center"/>
            <w:hideMark/>
          </w:tcPr>
          <w:p w14:paraId="44C384C7"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Days</w:t>
            </w:r>
          </w:p>
        </w:tc>
        <w:tc>
          <w:tcPr>
            <w:tcW w:w="3118" w:type="dxa"/>
            <w:shd w:val="clear" w:color="auto" w:fill="auto"/>
            <w:noWrap/>
            <w:vAlign w:val="center"/>
            <w:hideMark/>
          </w:tcPr>
          <w:p w14:paraId="1BC994BF" w14:textId="77777777" w:rsidR="0068512A" w:rsidRPr="00F504A3" w:rsidRDefault="0068512A" w:rsidP="00DF3416">
            <w:pPr>
              <w:spacing w:after="0" w:line="276" w:lineRule="auto"/>
              <w:jc w:val="center"/>
              <w:rPr>
                <w:rFonts w:asciiTheme="minorHAnsi" w:hAnsiTheme="minorHAnsi" w:cstheme="minorHAnsi"/>
                <w:color w:val="000000"/>
                <w:sz w:val="22"/>
                <w:szCs w:val="22"/>
                <w:lang w:val="en-IN" w:eastAsia="en-IN"/>
              </w:rPr>
            </w:pPr>
            <w:r w:rsidRPr="00F504A3">
              <w:rPr>
                <w:rFonts w:asciiTheme="minorHAnsi" w:hAnsiTheme="minorHAnsi" w:cstheme="minorHAnsi"/>
                <w:color w:val="000000"/>
                <w:sz w:val="22"/>
                <w:szCs w:val="22"/>
                <w:lang w:val="en-IN" w:eastAsia="en-IN"/>
              </w:rPr>
              <w:t>31.00</w:t>
            </w:r>
          </w:p>
        </w:tc>
      </w:tr>
      <w:tr w:rsidR="0068512A" w:rsidRPr="00F504A3" w14:paraId="250272B4" w14:textId="77777777" w:rsidTr="00DF3416">
        <w:trPr>
          <w:trHeight w:val="240"/>
        </w:trPr>
        <w:tc>
          <w:tcPr>
            <w:tcW w:w="3260" w:type="dxa"/>
            <w:shd w:val="clear" w:color="auto" w:fill="002060"/>
            <w:noWrap/>
            <w:vAlign w:val="center"/>
            <w:hideMark/>
          </w:tcPr>
          <w:p w14:paraId="2BEB8231" w14:textId="77777777" w:rsidR="0068512A" w:rsidRPr="00B706EF" w:rsidRDefault="0068512A" w:rsidP="00DF3416">
            <w:pPr>
              <w:spacing w:after="0" w:line="276" w:lineRule="auto"/>
              <w:rPr>
                <w:rFonts w:asciiTheme="minorHAnsi" w:hAnsiTheme="minorHAnsi" w:cstheme="minorHAnsi"/>
                <w:bCs/>
                <w:color w:val="FFFFFF" w:themeColor="background1"/>
                <w:sz w:val="22"/>
                <w:szCs w:val="22"/>
                <w:lang w:val="en-IN" w:eastAsia="en-IN"/>
              </w:rPr>
            </w:pPr>
            <w:r w:rsidRPr="00B706EF">
              <w:rPr>
                <w:rFonts w:asciiTheme="minorHAnsi" w:hAnsiTheme="minorHAnsi" w:cstheme="minorHAnsi"/>
                <w:bCs/>
                <w:color w:val="FFFFFF" w:themeColor="background1"/>
                <w:sz w:val="22"/>
                <w:szCs w:val="22"/>
                <w:lang w:val="en-IN" w:eastAsia="en-IN"/>
              </w:rPr>
              <w:t>NOR Volume for the month</w:t>
            </w:r>
          </w:p>
        </w:tc>
        <w:tc>
          <w:tcPr>
            <w:tcW w:w="2552" w:type="dxa"/>
            <w:shd w:val="clear" w:color="auto" w:fill="002060"/>
            <w:noWrap/>
            <w:vAlign w:val="center"/>
            <w:hideMark/>
          </w:tcPr>
          <w:p w14:paraId="04EE4D73" w14:textId="77777777" w:rsidR="0068512A" w:rsidRPr="00B706EF" w:rsidRDefault="0068512A" w:rsidP="00DF3416">
            <w:pPr>
              <w:spacing w:after="0" w:line="276" w:lineRule="auto"/>
              <w:jc w:val="center"/>
              <w:rPr>
                <w:rFonts w:asciiTheme="minorHAnsi" w:hAnsiTheme="minorHAnsi" w:cstheme="minorHAnsi"/>
                <w:color w:val="FFFFFF" w:themeColor="background1"/>
                <w:sz w:val="22"/>
                <w:szCs w:val="22"/>
                <w:lang w:val="en-IN" w:eastAsia="en-IN"/>
              </w:rPr>
            </w:pPr>
            <w:r w:rsidRPr="00B706EF">
              <w:rPr>
                <w:rFonts w:asciiTheme="minorHAnsi" w:hAnsiTheme="minorHAnsi" w:cstheme="minorHAnsi"/>
                <w:color w:val="FFFFFF" w:themeColor="background1"/>
                <w:sz w:val="22"/>
                <w:szCs w:val="22"/>
                <w:lang w:val="en-IN" w:eastAsia="en-IN"/>
              </w:rPr>
              <w:t>KL</w:t>
            </w:r>
          </w:p>
        </w:tc>
        <w:tc>
          <w:tcPr>
            <w:tcW w:w="3118" w:type="dxa"/>
            <w:shd w:val="clear" w:color="auto" w:fill="002060"/>
            <w:noWrap/>
            <w:vAlign w:val="center"/>
            <w:hideMark/>
          </w:tcPr>
          <w:p w14:paraId="451DD85E" w14:textId="77777777" w:rsidR="0068512A" w:rsidRPr="00B706EF" w:rsidRDefault="0068512A" w:rsidP="00DF3416">
            <w:pPr>
              <w:spacing w:after="0" w:line="276" w:lineRule="auto"/>
              <w:jc w:val="center"/>
              <w:rPr>
                <w:rFonts w:asciiTheme="minorHAnsi" w:hAnsiTheme="minorHAnsi" w:cstheme="minorHAnsi"/>
                <w:bCs/>
                <w:color w:val="FFFFFF" w:themeColor="background1"/>
                <w:sz w:val="22"/>
                <w:szCs w:val="22"/>
                <w:lang w:val="en-IN" w:eastAsia="en-IN"/>
              </w:rPr>
            </w:pPr>
            <w:r w:rsidRPr="00B706EF">
              <w:rPr>
                <w:rFonts w:asciiTheme="minorHAnsi" w:hAnsiTheme="minorHAnsi" w:cstheme="minorHAnsi"/>
                <w:bCs/>
                <w:color w:val="FFFFFF" w:themeColor="background1"/>
                <w:sz w:val="22"/>
                <w:szCs w:val="22"/>
                <w:lang w:val="en-IN" w:eastAsia="en-IN"/>
              </w:rPr>
              <w:t>28,08,277.60</w:t>
            </w:r>
          </w:p>
        </w:tc>
      </w:tr>
      <w:tr w:rsidR="0068512A" w:rsidRPr="00F504A3" w14:paraId="391A4D04" w14:textId="77777777" w:rsidTr="00794143">
        <w:trPr>
          <w:trHeight w:val="240"/>
        </w:trPr>
        <w:tc>
          <w:tcPr>
            <w:tcW w:w="3260" w:type="dxa"/>
            <w:shd w:val="clear" w:color="auto" w:fill="9CC2E5" w:themeFill="accent1" w:themeFillTint="99"/>
            <w:noWrap/>
            <w:vAlign w:val="center"/>
            <w:hideMark/>
          </w:tcPr>
          <w:p w14:paraId="69F73416" w14:textId="77777777" w:rsidR="0068512A" w:rsidRPr="00E00DD5" w:rsidRDefault="0068512A" w:rsidP="00DF3416">
            <w:pPr>
              <w:spacing w:after="0" w:line="276" w:lineRule="auto"/>
              <w:rPr>
                <w:rFonts w:asciiTheme="minorHAnsi" w:hAnsiTheme="minorHAnsi" w:cstheme="minorHAnsi"/>
                <w:b/>
                <w:sz w:val="22"/>
                <w:szCs w:val="22"/>
                <w:lang w:val="en-IN" w:eastAsia="en-IN"/>
              </w:rPr>
            </w:pPr>
            <w:r w:rsidRPr="00E00DD5">
              <w:rPr>
                <w:rFonts w:asciiTheme="minorHAnsi" w:hAnsiTheme="minorHAnsi" w:cstheme="minorHAnsi"/>
                <w:b/>
                <w:sz w:val="22"/>
                <w:szCs w:val="22"/>
                <w:lang w:val="en-IN" w:eastAsia="en-IN"/>
              </w:rPr>
              <w:t>NOR y-o-y inflation</w:t>
            </w:r>
          </w:p>
        </w:tc>
        <w:tc>
          <w:tcPr>
            <w:tcW w:w="2552" w:type="dxa"/>
            <w:shd w:val="clear" w:color="auto" w:fill="9CC2E5" w:themeFill="accent1" w:themeFillTint="99"/>
            <w:noWrap/>
            <w:vAlign w:val="center"/>
            <w:hideMark/>
          </w:tcPr>
          <w:p w14:paraId="4B9621E2" w14:textId="77777777" w:rsidR="0068512A" w:rsidRPr="00E00DD5" w:rsidRDefault="0068512A" w:rsidP="00DF3416">
            <w:pPr>
              <w:spacing w:after="0" w:line="276" w:lineRule="auto"/>
              <w:jc w:val="center"/>
              <w:rPr>
                <w:rFonts w:asciiTheme="minorHAnsi" w:hAnsiTheme="minorHAnsi" w:cstheme="minorHAnsi"/>
                <w:b/>
                <w:sz w:val="22"/>
                <w:szCs w:val="22"/>
                <w:lang w:val="en-IN" w:eastAsia="en-IN"/>
              </w:rPr>
            </w:pPr>
          </w:p>
        </w:tc>
        <w:tc>
          <w:tcPr>
            <w:tcW w:w="3118" w:type="dxa"/>
            <w:shd w:val="clear" w:color="auto" w:fill="9CC2E5" w:themeFill="accent1" w:themeFillTint="99"/>
            <w:noWrap/>
            <w:vAlign w:val="center"/>
            <w:hideMark/>
          </w:tcPr>
          <w:p w14:paraId="599EB889" w14:textId="77777777" w:rsidR="0068512A" w:rsidRPr="00E00DD5" w:rsidRDefault="0068512A" w:rsidP="00DF3416">
            <w:pPr>
              <w:spacing w:after="0" w:line="276" w:lineRule="auto"/>
              <w:jc w:val="center"/>
              <w:rPr>
                <w:rFonts w:asciiTheme="minorHAnsi" w:hAnsiTheme="minorHAnsi" w:cstheme="minorHAnsi"/>
                <w:b/>
                <w:color w:val="000000"/>
                <w:sz w:val="22"/>
                <w:szCs w:val="22"/>
                <w:lang w:val="en-IN" w:eastAsia="en-IN"/>
              </w:rPr>
            </w:pPr>
            <w:r w:rsidRPr="00E00DD5">
              <w:rPr>
                <w:rFonts w:asciiTheme="minorHAnsi" w:hAnsiTheme="minorHAnsi" w:cstheme="minorHAnsi"/>
                <w:b/>
                <w:color w:val="000000"/>
                <w:sz w:val="22"/>
                <w:szCs w:val="22"/>
                <w:lang w:val="en-IN" w:eastAsia="en-IN"/>
              </w:rPr>
              <w:t>5%</w:t>
            </w:r>
          </w:p>
        </w:tc>
      </w:tr>
      <w:tr w:rsidR="0068512A" w:rsidRPr="00F504A3" w14:paraId="2224FFA1" w14:textId="77777777" w:rsidTr="00DF3416">
        <w:trPr>
          <w:trHeight w:val="240"/>
        </w:trPr>
        <w:tc>
          <w:tcPr>
            <w:tcW w:w="3260" w:type="dxa"/>
            <w:shd w:val="clear" w:color="auto" w:fill="auto"/>
            <w:noWrap/>
            <w:vAlign w:val="center"/>
            <w:hideMark/>
          </w:tcPr>
          <w:p w14:paraId="410965D9"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NOR Rate NWS</w:t>
            </w:r>
          </w:p>
        </w:tc>
        <w:tc>
          <w:tcPr>
            <w:tcW w:w="2552" w:type="dxa"/>
            <w:shd w:val="clear" w:color="auto" w:fill="auto"/>
            <w:noWrap/>
            <w:vAlign w:val="center"/>
            <w:hideMark/>
          </w:tcPr>
          <w:p w14:paraId="2095160B"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Rs</w:t>
            </w:r>
          </w:p>
        </w:tc>
        <w:tc>
          <w:tcPr>
            <w:tcW w:w="3118" w:type="dxa"/>
            <w:shd w:val="clear" w:color="auto" w:fill="auto"/>
            <w:noWrap/>
            <w:vAlign w:val="center"/>
            <w:hideMark/>
          </w:tcPr>
          <w:p w14:paraId="127B602B" w14:textId="77777777" w:rsidR="0068512A" w:rsidRPr="00F504A3" w:rsidRDefault="0068512A" w:rsidP="00DF3416">
            <w:pPr>
              <w:spacing w:after="0" w:line="276" w:lineRule="auto"/>
              <w:jc w:val="center"/>
              <w:rPr>
                <w:rFonts w:asciiTheme="minorHAnsi" w:hAnsiTheme="minorHAnsi" w:cstheme="minorHAnsi"/>
                <w:color w:val="000000"/>
                <w:sz w:val="22"/>
                <w:szCs w:val="22"/>
                <w:lang w:val="en-IN" w:eastAsia="en-IN"/>
              </w:rPr>
            </w:pPr>
            <w:r w:rsidRPr="00F504A3">
              <w:rPr>
                <w:rFonts w:asciiTheme="minorHAnsi" w:hAnsiTheme="minorHAnsi" w:cstheme="minorHAnsi"/>
                <w:color w:val="000000"/>
                <w:sz w:val="22"/>
                <w:szCs w:val="22"/>
                <w:lang w:val="en-IN" w:eastAsia="en-IN"/>
              </w:rPr>
              <w:t>22.07</w:t>
            </w:r>
          </w:p>
        </w:tc>
      </w:tr>
      <w:tr w:rsidR="0068512A" w:rsidRPr="00F504A3" w14:paraId="095D28A4" w14:textId="77777777" w:rsidTr="00DF3416">
        <w:trPr>
          <w:trHeight w:val="240"/>
        </w:trPr>
        <w:tc>
          <w:tcPr>
            <w:tcW w:w="3260" w:type="dxa"/>
            <w:shd w:val="clear" w:color="auto" w:fill="auto"/>
            <w:noWrap/>
            <w:vAlign w:val="center"/>
            <w:hideMark/>
          </w:tcPr>
          <w:p w14:paraId="006F8B33" w14:textId="77777777" w:rsidR="0068512A" w:rsidRPr="00F504A3" w:rsidRDefault="0068512A" w:rsidP="00DF3416">
            <w:pPr>
              <w:spacing w:after="0" w:line="276" w:lineRule="auto"/>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NOR Rate DJB</w:t>
            </w:r>
          </w:p>
        </w:tc>
        <w:tc>
          <w:tcPr>
            <w:tcW w:w="2552" w:type="dxa"/>
            <w:shd w:val="clear" w:color="auto" w:fill="auto"/>
            <w:noWrap/>
            <w:vAlign w:val="center"/>
            <w:hideMark/>
          </w:tcPr>
          <w:p w14:paraId="523BD07C" w14:textId="77777777" w:rsidR="0068512A" w:rsidRPr="00F504A3" w:rsidRDefault="0068512A" w:rsidP="00DF3416">
            <w:pPr>
              <w:spacing w:after="0" w:line="276" w:lineRule="auto"/>
              <w:jc w:val="center"/>
              <w:rPr>
                <w:rFonts w:asciiTheme="minorHAnsi" w:hAnsiTheme="minorHAnsi" w:cstheme="minorHAnsi"/>
                <w:sz w:val="22"/>
                <w:szCs w:val="22"/>
                <w:lang w:val="en-IN" w:eastAsia="en-IN"/>
              </w:rPr>
            </w:pPr>
            <w:r w:rsidRPr="00F504A3">
              <w:rPr>
                <w:rFonts w:asciiTheme="minorHAnsi" w:hAnsiTheme="minorHAnsi" w:cstheme="minorHAnsi"/>
                <w:sz w:val="22"/>
                <w:szCs w:val="22"/>
                <w:lang w:val="en-IN" w:eastAsia="en-IN"/>
              </w:rPr>
              <w:t>Rs</w:t>
            </w:r>
          </w:p>
        </w:tc>
        <w:tc>
          <w:tcPr>
            <w:tcW w:w="3118" w:type="dxa"/>
            <w:shd w:val="clear" w:color="auto" w:fill="auto"/>
            <w:noWrap/>
            <w:vAlign w:val="center"/>
            <w:hideMark/>
          </w:tcPr>
          <w:p w14:paraId="5BB9FE49" w14:textId="77777777" w:rsidR="0068512A" w:rsidRPr="00F504A3" w:rsidRDefault="0068512A" w:rsidP="00DF3416">
            <w:pPr>
              <w:spacing w:after="0" w:line="276" w:lineRule="auto"/>
              <w:jc w:val="center"/>
              <w:rPr>
                <w:rFonts w:asciiTheme="minorHAnsi" w:hAnsiTheme="minorHAnsi" w:cstheme="minorHAnsi"/>
                <w:color w:val="000000"/>
                <w:sz w:val="22"/>
                <w:szCs w:val="22"/>
                <w:lang w:val="en-IN" w:eastAsia="en-IN"/>
              </w:rPr>
            </w:pPr>
            <w:r w:rsidRPr="00F504A3">
              <w:rPr>
                <w:rFonts w:asciiTheme="minorHAnsi" w:hAnsiTheme="minorHAnsi" w:cstheme="minorHAnsi"/>
                <w:color w:val="000000"/>
                <w:sz w:val="22"/>
                <w:szCs w:val="22"/>
                <w:lang w:val="en-IN" w:eastAsia="en-IN"/>
              </w:rPr>
              <w:t>22.36</w:t>
            </w:r>
          </w:p>
        </w:tc>
      </w:tr>
    </w:tbl>
    <w:p w14:paraId="55ECC131" w14:textId="77777777" w:rsidR="0068512A" w:rsidRDefault="0068512A" w:rsidP="0068512A">
      <w:pPr>
        <w:pStyle w:val="ListParagraph"/>
        <w:spacing w:after="0" w:line="276" w:lineRule="auto"/>
        <w:ind w:left="630"/>
        <w:jc w:val="both"/>
        <w:rPr>
          <w:rFonts w:ascii="Arial" w:hAnsi="Arial" w:cs="Arial"/>
          <w:sz w:val="22"/>
          <w:szCs w:val="22"/>
        </w:rPr>
      </w:pPr>
    </w:p>
    <w:p w14:paraId="76BC55AE" w14:textId="77777777" w:rsidR="0068512A" w:rsidRPr="00E00DD5" w:rsidRDefault="0068512A" w:rsidP="0068512A">
      <w:pPr>
        <w:pStyle w:val="ListParagraph"/>
        <w:spacing w:after="0" w:line="360" w:lineRule="auto"/>
        <w:ind w:left="709" w:right="-22"/>
        <w:jc w:val="both"/>
        <w:rPr>
          <w:rFonts w:ascii="Arial" w:hAnsi="Arial" w:cs="Arial"/>
          <w:b/>
          <w:i/>
          <w:sz w:val="22"/>
          <w:szCs w:val="22"/>
        </w:rPr>
      </w:pPr>
      <w:r w:rsidRPr="00E00DD5">
        <w:rPr>
          <w:rFonts w:ascii="Arial" w:hAnsi="Arial" w:cs="Arial"/>
          <w:b/>
          <w:i/>
          <w:sz w:val="22"/>
          <w:szCs w:val="22"/>
        </w:rPr>
        <w:t>Note:</w:t>
      </w:r>
    </w:p>
    <w:p w14:paraId="322FEF18" w14:textId="77777777" w:rsidR="0068512A" w:rsidRDefault="0068512A" w:rsidP="0068512A">
      <w:pPr>
        <w:pStyle w:val="ListParagraph"/>
        <w:numPr>
          <w:ilvl w:val="0"/>
          <w:numId w:val="4"/>
        </w:numPr>
        <w:spacing w:before="240" w:after="0" w:line="360" w:lineRule="auto"/>
        <w:ind w:left="1134" w:right="-22" w:hanging="425"/>
        <w:jc w:val="both"/>
        <w:rPr>
          <w:rFonts w:ascii="Arial" w:hAnsi="Arial" w:cs="Arial"/>
          <w:sz w:val="22"/>
          <w:szCs w:val="22"/>
        </w:rPr>
      </w:pPr>
      <w:proofErr w:type="spellStart"/>
      <w:r w:rsidRPr="00B706EF">
        <w:rPr>
          <w:rFonts w:ascii="Arial" w:hAnsi="Arial" w:cs="Arial"/>
          <w:sz w:val="22"/>
          <w:szCs w:val="22"/>
        </w:rPr>
        <w:t>Nangloi</w:t>
      </w:r>
      <w:proofErr w:type="spellEnd"/>
      <w:r w:rsidRPr="00B706EF">
        <w:rPr>
          <w:rFonts w:ascii="Arial" w:hAnsi="Arial" w:cs="Arial"/>
          <w:sz w:val="22"/>
          <w:szCs w:val="22"/>
        </w:rPr>
        <w:t xml:space="preserve"> Water Services Private Limited is a special purpose entity set up to undertake water treatment activity for uninterrupted water supply system in </w:t>
      </w:r>
      <w:proofErr w:type="spellStart"/>
      <w:r w:rsidRPr="00B706EF">
        <w:rPr>
          <w:rFonts w:ascii="Arial" w:hAnsi="Arial" w:cs="Arial"/>
          <w:sz w:val="22"/>
          <w:szCs w:val="22"/>
        </w:rPr>
        <w:t>Nangloi</w:t>
      </w:r>
      <w:proofErr w:type="spellEnd"/>
      <w:r w:rsidRPr="00B706EF">
        <w:rPr>
          <w:rFonts w:ascii="Arial" w:hAnsi="Arial" w:cs="Arial"/>
          <w:sz w:val="22"/>
          <w:szCs w:val="22"/>
        </w:rPr>
        <w:t xml:space="preserve"> area in New Delhi. Capacity of </w:t>
      </w:r>
      <w:proofErr w:type="spellStart"/>
      <w:r w:rsidRPr="00B706EF">
        <w:rPr>
          <w:rFonts w:ascii="Arial" w:hAnsi="Arial" w:cs="Arial"/>
          <w:sz w:val="22"/>
          <w:szCs w:val="22"/>
        </w:rPr>
        <w:t>Nangloi</w:t>
      </w:r>
      <w:proofErr w:type="spellEnd"/>
      <w:r w:rsidRPr="00B706EF">
        <w:rPr>
          <w:rFonts w:ascii="Arial" w:hAnsi="Arial" w:cs="Arial"/>
          <w:sz w:val="22"/>
          <w:szCs w:val="22"/>
        </w:rPr>
        <w:t xml:space="preserve"> WTP is 40 MGD (million gallons per day).</w:t>
      </w:r>
    </w:p>
    <w:p w14:paraId="73F4415C" w14:textId="77777777" w:rsidR="0068512A" w:rsidRPr="00B706EF" w:rsidRDefault="0068512A" w:rsidP="0068512A">
      <w:pPr>
        <w:pStyle w:val="ListParagraph"/>
        <w:numPr>
          <w:ilvl w:val="0"/>
          <w:numId w:val="4"/>
        </w:numPr>
        <w:spacing w:before="240" w:after="0" w:line="360" w:lineRule="auto"/>
        <w:ind w:left="1134" w:right="-22" w:hanging="425"/>
        <w:jc w:val="both"/>
        <w:rPr>
          <w:rFonts w:ascii="Arial" w:hAnsi="Arial" w:cs="Arial"/>
          <w:sz w:val="22"/>
          <w:szCs w:val="22"/>
        </w:rPr>
      </w:pPr>
      <w:r w:rsidRPr="00B706EF">
        <w:rPr>
          <w:rFonts w:ascii="Arial" w:hAnsi="Arial" w:cs="Arial"/>
          <w:sz w:val="22"/>
          <w:szCs w:val="22"/>
        </w:rPr>
        <w:t xml:space="preserve">Currently the Company is supplying water to over 2, 77,000 households in the </w:t>
      </w:r>
      <w:proofErr w:type="spellStart"/>
      <w:r w:rsidRPr="00B706EF">
        <w:rPr>
          <w:rFonts w:ascii="Arial" w:hAnsi="Arial" w:cs="Arial"/>
          <w:sz w:val="22"/>
          <w:szCs w:val="22"/>
        </w:rPr>
        <w:t>Nangloi</w:t>
      </w:r>
      <w:proofErr w:type="spellEnd"/>
      <w:r w:rsidRPr="00B706EF">
        <w:rPr>
          <w:rFonts w:ascii="Arial" w:hAnsi="Arial" w:cs="Arial"/>
          <w:sz w:val="22"/>
          <w:szCs w:val="22"/>
        </w:rPr>
        <w:t xml:space="preserve"> area of New Delhi.</w:t>
      </w:r>
    </w:p>
    <w:p w14:paraId="7C7C57DC" w14:textId="77777777" w:rsidR="0068512A" w:rsidRPr="00C00627" w:rsidRDefault="0068512A" w:rsidP="0068512A">
      <w:pPr>
        <w:pStyle w:val="ListParagraph"/>
        <w:numPr>
          <w:ilvl w:val="0"/>
          <w:numId w:val="4"/>
        </w:numPr>
        <w:spacing w:before="240" w:after="0" w:line="360" w:lineRule="auto"/>
        <w:ind w:left="1134" w:right="-22" w:hanging="425"/>
        <w:jc w:val="both"/>
        <w:rPr>
          <w:rFonts w:ascii="Arial" w:hAnsi="Arial" w:cs="Arial"/>
          <w:sz w:val="22"/>
          <w:szCs w:val="22"/>
        </w:rPr>
      </w:pPr>
      <w:r>
        <w:rPr>
          <w:rFonts w:ascii="Arial" w:hAnsi="Arial" w:cs="Arial"/>
          <w:sz w:val="22"/>
          <w:szCs w:val="22"/>
        </w:rPr>
        <w:t>NOR Rates NWS as INR 22.07 (Nov Month’s Invoice) has been considered based on the current invoice shared by the client/company and historical trends. Escalation rate of 5% has been considered in NOR Rate NWS Y-o-Y basis. Actual collection efficiency has been take as 80% in the line with historical trends.</w:t>
      </w:r>
    </w:p>
    <w:p w14:paraId="4943936C" w14:textId="77777777" w:rsidR="0068512A" w:rsidRPr="006416CD" w:rsidRDefault="0068512A" w:rsidP="0068512A">
      <w:pPr>
        <w:pStyle w:val="ListParagraph"/>
        <w:spacing w:after="0" w:line="240" w:lineRule="auto"/>
        <w:ind w:left="630"/>
        <w:jc w:val="both"/>
        <w:rPr>
          <w:rFonts w:ascii="Arial" w:hAnsi="Arial" w:cs="Arial"/>
          <w:sz w:val="22"/>
          <w:szCs w:val="22"/>
        </w:rPr>
      </w:pPr>
    </w:p>
    <w:p w14:paraId="407B83DB" w14:textId="77777777" w:rsidR="0068512A" w:rsidRPr="00C00627" w:rsidRDefault="0068512A" w:rsidP="0068512A">
      <w:pPr>
        <w:pStyle w:val="ListParagraph"/>
        <w:numPr>
          <w:ilvl w:val="4"/>
          <w:numId w:val="7"/>
        </w:numPr>
        <w:spacing w:line="360" w:lineRule="auto"/>
        <w:ind w:left="630"/>
        <w:jc w:val="both"/>
        <w:rPr>
          <w:rFonts w:ascii="Arial" w:hAnsi="Arial" w:cs="Arial"/>
          <w:sz w:val="22"/>
          <w:szCs w:val="22"/>
        </w:rPr>
      </w:pPr>
      <w:bookmarkStart w:id="3" w:name="_bookmark61"/>
      <w:bookmarkEnd w:id="3"/>
      <w:r w:rsidRPr="00D34F7F">
        <w:rPr>
          <w:rFonts w:ascii="Arial" w:hAnsi="Arial" w:cs="Arial"/>
          <w:b/>
          <w:bCs/>
          <w:sz w:val="22"/>
          <w:szCs w:val="22"/>
        </w:rPr>
        <w:t>EXPENSES</w:t>
      </w:r>
      <w:r>
        <w:rPr>
          <w:rFonts w:ascii="Arial" w:hAnsi="Arial" w:cs="Arial"/>
          <w:b/>
          <w:bCs/>
          <w:sz w:val="22"/>
          <w:szCs w:val="22"/>
        </w:rPr>
        <w:t>:</w:t>
      </w:r>
    </w:p>
    <w:tbl>
      <w:tblPr>
        <w:tblW w:w="464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039"/>
        <w:gridCol w:w="1039"/>
        <w:gridCol w:w="1040"/>
        <w:gridCol w:w="1040"/>
        <w:gridCol w:w="1040"/>
        <w:gridCol w:w="1040"/>
      </w:tblGrid>
      <w:tr w:rsidR="0068512A" w:rsidRPr="00C00627" w14:paraId="05A44301" w14:textId="77777777" w:rsidTr="00DF3416">
        <w:trPr>
          <w:trHeight w:val="240"/>
        </w:trPr>
        <w:tc>
          <w:tcPr>
            <w:tcW w:w="1508" w:type="pct"/>
            <w:shd w:val="clear" w:color="auto" w:fill="002060"/>
            <w:noWrap/>
            <w:vAlign w:val="center"/>
            <w:hideMark/>
          </w:tcPr>
          <w:p w14:paraId="5D7E386E" w14:textId="77777777" w:rsidR="0068512A" w:rsidRPr="00C00627" w:rsidRDefault="0068512A" w:rsidP="00DF3416">
            <w:pPr>
              <w:spacing w:after="0" w:line="276" w:lineRule="auto"/>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Particulars</w:t>
            </w:r>
          </w:p>
        </w:tc>
        <w:tc>
          <w:tcPr>
            <w:tcW w:w="582" w:type="pct"/>
            <w:shd w:val="clear" w:color="auto" w:fill="002060"/>
            <w:noWrap/>
            <w:vAlign w:val="center"/>
            <w:hideMark/>
          </w:tcPr>
          <w:p w14:paraId="4E47C5ED"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2023-24</w:t>
            </w:r>
          </w:p>
        </w:tc>
        <w:tc>
          <w:tcPr>
            <w:tcW w:w="582" w:type="pct"/>
            <w:shd w:val="clear" w:color="auto" w:fill="002060"/>
            <w:noWrap/>
            <w:vAlign w:val="center"/>
            <w:hideMark/>
          </w:tcPr>
          <w:p w14:paraId="3280F981"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2024-25</w:t>
            </w:r>
          </w:p>
        </w:tc>
        <w:tc>
          <w:tcPr>
            <w:tcW w:w="582" w:type="pct"/>
            <w:shd w:val="clear" w:color="auto" w:fill="002060"/>
            <w:noWrap/>
            <w:vAlign w:val="center"/>
            <w:hideMark/>
          </w:tcPr>
          <w:p w14:paraId="18F08CA1"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2025-26</w:t>
            </w:r>
          </w:p>
        </w:tc>
        <w:tc>
          <w:tcPr>
            <w:tcW w:w="582" w:type="pct"/>
            <w:shd w:val="clear" w:color="auto" w:fill="002060"/>
            <w:noWrap/>
            <w:vAlign w:val="center"/>
            <w:hideMark/>
          </w:tcPr>
          <w:p w14:paraId="5F4FA9E5"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2026-27</w:t>
            </w:r>
          </w:p>
        </w:tc>
        <w:tc>
          <w:tcPr>
            <w:tcW w:w="582" w:type="pct"/>
            <w:shd w:val="clear" w:color="auto" w:fill="002060"/>
            <w:noWrap/>
            <w:vAlign w:val="center"/>
            <w:hideMark/>
          </w:tcPr>
          <w:p w14:paraId="0E3592E2"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2027-28</w:t>
            </w:r>
          </w:p>
        </w:tc>
        <w:tc>
          <w:tcPr>
            <w:tcW w:w="582" w:type="pct"/>
            <w:shd w:val="clear" w:color="auto" w:fill="002060"/>
            <w:noWrap/>
            <w:vAlign w:val="center"/>
            <w:hideMark/>
          </w:tcPr>
          <w:p w14:paraId="38508FAA"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2028-29</w:t>
            </w:r>
          </w:p>
        </w:tc>
      </w:tr>
      <w:tr w:rsidR="0068512A" w:rsidRPr="00C00627" w14:paraId="16B50C3A" w14:textId="77777777" w:rsidTr="00DF3416">
        <w:trPr>
          <w:trHeight w:val="240"/>
        </w:trPr>
        <w:tc>
          <w:tcPr>
            <w:tcW w:w="1508" w:type="pct"/>
            <w:shd w:val="clear" w:color="auto" w:fill="auto"/>
            <w:noWrap/>
            <w:vAlign w:val="center"/>
            <w:hideMark/>
          </w:tcPr>
          <w:p w14:paraId="09AB3377" w14:textId="77777777" w:rsidR="0068512A" w:rsidRPr="00C00627" w:rsidRDefault="0068512A" w:rsidP="00DF3416">
            <w:pPr>
              <w:spacing w:after="0" w:line="276" w:lineRule="auto"/>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Operation Costs</w:t>
            </w:r>
          </w:p>
        </w:tc>
        <w:tc>
          <w:tcPr>
            <w:tcW w:w="582" w:type="pct"/>
            <w:shd w:val="clear" w:color="auto" w:fill="auto"/>
            <w:noWrap/>
            <w:vAlign w:val="center"/>
            <w:hideMark/>
          </w:tcPr>
          <w:p w14:paraId="07E21541"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6.53</w:t>
            </w:r>
          </w:p>
        </w:tc>
        <w:tc>
          <w:tcPr>
            <w:tcW w:w="582" w:type="pct"/>
            <w:shd w:val="clear" w:color="auto" w:fill="auto"/>
            <w:noWrap/>
            <w:vAlign w:val="center"/>
            <w:hideMark/>
          </w:tcPr>
          <w:p w14:paraId="07561ADC"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27.57</w:t>
            </w:r>
          </w:p>
        </w:tc>
        <w:tc>
          <w:tcPr>
            <w:tcW w:w="582" w:type="pct"/>
            <w:shd w:val="clear" w:color="auto" w:fill="auto"/>
            <w:noWrap/>
            <w:vAlign w:val="center"/>
            <w:hideMark/>
          </w:tcPr>
          <w:p w14:paraId="0D511EE6"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29.69</w:t>
            </w:r>
          </w:p>
        </w:tc>
        <w:tc>
          <w:tcPr>
            <w:tcW w:w="582" w:type="pct"/>
            <w:shd w:val="clear" w:color="auto" w:fill="auto"/>
            <w:noWrap/>
            <w:vAlign w:val="center"/>
            <w:hideMark/>
          </w:tcPr>
          <w:p w14:paraId="7C1B2123"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42.10</w:t>
            </w:r>
          </w:p>
        </w:tc>
        <w:tc>
          <w:tcPr>
            <w:tcW w:w="582" w:type="pct"/>
            <w:shd w:val="clear" w:color="auto" w:fill="auto"/>
            <w:noWrap/>
            <w:vAlign w:val="center"/>
            <w:hideMark/>
          </w:tcPr>
          <w:p w14:paraId="37D335C6"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34.72</w:t>
            </w:r>
          </w:p>
        </w:tc>
        <w:tc>
          <w:tcPr>
            <w:tcW w:w="582" w:type="pct"/>
            <w:shd w:val="clear" w:color="auto" w:fill="auto"/>
            <w:noWrap/>
            <w:vAlign w:val="center"/>
            <w:hideMark/>
          </w:tcPr>
          <w:p w14:paraId="3CC2C2B9"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15.51</w:t>
            </w:r>
          </w:p>
        </w:tc>
      </w:tr>
      <w:tr w:rsidR="0068512A" w:rsidRPr="00C00627" w14:paraId="6BD17557" w14:textId="77777777" w:rsidTr="00DF3416">
        <w:trPr>
          <w:trHeight w:val="240"/>
        </w:trPr>
        <w:tc>
          <w:tcPr>
            <w:tcW w:w="1508" w:type="pct"/>
            <w:shd w:val="clear" w:color="auto" w:fill="auto"/>
            <w:noWrap/>
            <w:vAlign w:val="center"/>
            <w:hideMark/>
          </w:tcPr>
          <w:p w14:paraId="3AA2B874" w14:textId="77777777" w:rsidR="0068512A" w:rsidRPr="00C00627" w:rsidRDefault="0068512A" w:rsidP="00DF3416">
            <w:pPr>
              <w:spacing w:after="0" w:line="276" w:lineRule="auto"/>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Operations Staff costs - Local Staff</w:t>
            </w:r>
          </w:p>
        </w:tc>
        <w:tc>
          <w:tcPr>
            <w:tcW w:w="582" w:type="pct"/>
            <w:shd w:val="clear" w:color="auto" w:fill="auto"/>
            <w:noWrap/>
            <w:vAlign w:val="center"/>
            <w:hideMark/>
          </w:tcPr>
          <w:p w14:paraId="0F8B1A80"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6.00</w:t>
            </w:r>
          </w:p>
        </w:tc>
        <w:tc>
          <w:tcPr>
            <w:tcW w:w="582" w:type="pct"/>
            <w:shd w:val="clear" w:color="auto" w:fill="auto"/>
            <w:noWrap/>
            <w:vAlign w:val="center"/>
            <w:hideMark/>
          </w:tcPr>
          <w:p w14:paraId="66846A9A"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25.21</w:t>
            </w:r>
          </w:p>
        </w:tc>
        <w:tc>
          <w:tcPr>
            <w:tcW w:w="582" w:type="pct"/>
            <w:shd w:val="clear" w:color="auto" w:fill="auto"/>
            <w:noWrap/>
            <w:vAlign w:val="center"/>
            <w:hideMark/>
          </w:tcPr>
          <w:p w14:paraId="00FA8871"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26.46</w:t>
            </w:r>
          </w:p>
        </w:tc>
        <w:tc>
          <w:tcPr>
            <w:tcW w:w="582" w:type="pct"/>
            <w:shd w:val="clear" w:color="auto" w:fill="auto"/>
            <w:noWrap/>
            <w:vAlign w:val="center"/>
            <w:hideMark/>
          </w:tcPr>
          <w:p w14:paraId="2650F925"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27.78</w:t>
            </w:r>
          </w:p>
        </w:tc>
        <w:tc>
          <w:tcPr>
            <w:tcW w:w="582" w:type="pct"/>
            <w:shd w:val="clear" w:color="auto" w:fill="auto"/>
            <w:noWrap/>
            <w:vAlign w:val="center"/>
            <w:hideMark/>
          </w:tcPr>
          <w:p w14:paraId="0B72CCB9"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29.16</w:t>
            </w:r>
          </w:p>
        </w:tc>
        <w:tc>
          <w:tcPr>
            <w:tcW w:w="582" w:type="pct"/>
            <w:shd w:val="clear" w:color="auto" w:fill="auto"/>
            <w:noWrap/>
            <w:vAlign w:val="center"/>
            <w:hideMark/>
          </w:tcPr>
          <w:p w14:paraId="4E2490BD"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15.31</w:t>
            </w:r>
          </w:p>
        </w:tc>
      </w:tr>
      <w:tr w:rsidR="0068512A" w:rsidRPr="00C00627" w14:paraId="4A2680C5" w14:textId="77777777" w:rsidTr="00DF3416">
        <w:trPr>
          <w:trHeight w:val="240"/>
        </w:trPr>
        <w:tc>
          <w:tcPr>
            <w:tcW w:w="1508" w:type="pct"/>
            <w:shd w:val="clear" w:color="auto" w:fill="auto"/>
            <w:noWrap/>
            <w:vAlign w:val="center"/>
            <w:hideMark/>
          </w:tcPr>
          <w:p w14:paraId="5D8F887C" w14:textId="77777777" w:rsidR="0068512A" w:rsidRPr="00C00627" w:rsidRDefault="0068512A" w:rsidP="00DF3416">
            <w:pPr>
              <w:spacing w:after="0" w:line="276" w:lineRule="auto"/>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New HSC Cost Post Capex</w:t>
            </w:r>
          </w:p>
        </w:tc>
        <w:tc>
          <w:tcPr>
            <w:tcW w:w="582" w:type="pct"/>
            <w:shd w:val="clear" w:color="auto" w:fill="auto"/>
            <w:noWrap/>
            <w:vAlign w:val="center"/>
            <w:hideMark/>
          </w:tcPr>
          <w:p w14:paraId="6673DCE1"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2.73</w:t>
            </w:r>
          </w:p>
        </w:tc>
        <w:tc>
          <w:tcPr>
            <w:tcW w:w="582" w:type="pct"/>
            <w:shd w:val="clear" w:color="auto" w:fill="auto"/>
            <w:noWrap/>
            <w:vAlign w:val="center"/>
            <w:hideMark/>
          </w:tcPr>
          <w:p w14:paraId="05ED89CB"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5.37</w:t>
            </w:r>
          </w:p>
        </w:tc>
        <w:tc>
          <w:tcPr>
            <w:tcW w:w="582" w:type="pct"/>
            <w:shd w:val="clear" w:color="auto" w:fill="auto"/>
            <w:noWrap/>
            <w:vAlign w:val="center"/>
            <w:hideMark/>
          </w:tcPr>
          <w:p w14:paraId="04CBF35C"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2.69</w:t>
            </w:r>
          </w:p>
        </w:tc>
        <w:tc>
          <w:tcPr>
            <w:tcW w:w="582" w:type="pct"/>
            <w:shd w:val="clear" w:color="auto" w:fill="auto"/>
            <w:noWrap/>
            <w:vAlign w:val="center"/>
            <w:hideMark/>
          </w:tcPr>
          <w:p w14:paraId="1F43D642"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2.69</w:t>
            </w:r>
          </w:p>
        </w:tc>
        <w:tc>
          <w:tcPr>
            <w:tcW w:w="582" w:type="pct"/>
            <w:shd w:val="clear" w:color="auto" w:fill="auto"/>
            <w:noWrap/>
            <w:vAlign w:val="center"/>
            <w:hideMark/>
          </w:tcPr>
          <w:p w14:paraId="087F608C"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2.69</w:t>
            </w:r>
          </w:p>
        </w:tc>
        <w:tc>
          <w:tcPr>
            <w:tcW w:w="582" w:type="pct"/>
            <w:shd w:val="clear" w:color="auto" w:fill="auto"/>
            <w:noWrap/>
            <w:vAlign w:val="center"/>
            <w:hideMark/>
          </w:tcPr>
          <w:p w14:paraId="19A781AD"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1.34</w:t>
            </w:r>
          </w:p>
        </w:tc>
      </w:tr>
      <w:tr w:rsidR="0068512A" w:rsidRPr="00C00627" w14:paraId="0989E854" w14:textId="77777777" w:rsidTr="00DF3416">
        <w:trPr>
          <w:trHeight w:val="240"/>
        </w:trPr>
        <w:tc>
          <w:tcPr>
            <w:tcW w:w="1508" w:type="pct"/>
            <w:shd w:val="clear" w:color="auto" w:fill="auto"/>
            <w:noWrap/>
            <w:vAlign w:val="center"/>
            <w:hideMark/>
          </w:tcPr>
          <w:p w14:paraId="4226E4E0" w14:textId="77777777" w:rsidR="0068512A" w:rsidRPr="00C00627" w:rsidRDefault="0068512A" w:rsidP="00DF3416">
            <w:pPr>
              <w:spacing w:after="0" w:line="276" w:lineRule="auto"/>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KPI Deductions</w:t>
            </w:r>
          </w:p>
        </w:tc>
        <w:tc>
          <w:tcPr>
            <w:tcW w:w="582" w:type="pct"/>
            <w:shd w:val="clear" w:color="auto" w:fill="auto"/>
            <w:noWrap/>
            <w:vAlign w:val="center"/>
            <w:hideMark/>
          </w:tcPr>
          <w:p w14:paraId="69274103"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1.02</w:t>
            </w:r>
          </w:p>
        </w:tc>
        <w:tc>
          <w:tcPr>
            <w:tcW w:w="582" w:type="pct"/>
            <w:shd w:val="clear" w:color="auto" w:fill="auto"/>
            <w:noWrap/>
            <w:vAlign w:val="center"/>
            <w:hideMark/>
          </w:tcPr>
          <w:p w14:paraId="21F5EF8D"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3.97</w:t>
            </w:r>
          </w:p>
        </w:tc>
        <w:tc>
          <w:tcPr>
            <w:tcW w:w="582" w:type="pct"/>
            <w:shd w:val="clear" w:color="auto" w:fill="auto"/>
            <w:noWrap/>
            <w:vAlign w:val="center"/>
            <w:hideMark/>
          </w:tcPr>
          <w:p w14:paraId="72F3B76E"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4.91</w:t>
            </w:r>
          </w:p>
        </w:tc>
        <w:tc>
          <w:tcPr>
            <w:tcW w:w="582" w:type="pct"/>
            <w:shd w:val="clear" w:color="auto" w:fill="auto"/>
            <w:noWrap/>
            <w:vAlign w:val="center"/>
            <w:hideMark/>
          </w:tcPr>
          <w:p w14:paraId="0AD0F48B"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5.58</w:t>
            </w:r>
          </w:p>
        </w:tc>
        <w:tc>
          <w:tcPr>
            <w:tcW w:w="582" w:type="pct"/>
            <w:shd w:val="clear" w:color="auto" w:fill="auto"/>
            <w:noWrap/>
            <w:vAlign w:val="center"/>
            <w:hideMark/>
          </w:tcPr>
          <w:p w14:paraId="0D423C76"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6.04</w:t>
            </w:r>
          </w:p>
        </w:tc>
        <w:tc>
          <w:tcPr>
            <w:tcW w:w="582" w:type="pct"/>
            <w:shd w:val="clear" w:color="auto" w:fill="auto"/>
            <w:noWrap/>
            <w:vAlign w:val="center"/>
            <w:hideMark/>
          </w:tcPr>
          <w:p w14:paraId="411624AD"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3.22</w:t>
            </w:r>
          </w:p>
        </w:tc>
      </w:tr>
      <w:tr w:rsidR="0068512A" w:rsidRPr="00C00627" w14:paraId="677D2C77" w14:textId="77777777" w:rsidTr="00DF3416">
        <w:trPr>
          <w:trHeight w:val="240"/>
        </w:trPr>
        <w:tc>
          <w:tcPr>
            <w:tcW w:w="1508" w:type="pct"/>
            <w:shd w:val="clear" w:color="auto" w:fill="auto"/>
            <w:noWrap/>
            <w:vAlign w:val="center"/>
            <w:hideMark/>
          </w:tcPr>
          <w:p w14:paraId="0AA28C13" w14:textId="77777777" w:rsidR="0068512A" w:rsidRPr="00C00627" w:rsidRDefault="0068512A" w:rsidP="00DF3416">
            <w:pPr>
              <w:spacing w:after="0" w:line="276" w:lineRule="auto"/>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Oper</w:t>
            </w:r>
            <w:r>
              <w:rPr>
                <w:rFonts w:asciiTheme="minorHAnsi" w:hAnsiTheme="minorHAnsi" w:cstheme="minorHAnsi"/>
                <w:sz w:val="22"/>
                <w:szCs w:val="22"/>
                <w:lang w:val="en-IN" w:eastAsia="en-IN"/>
              </w:rPr>
              <w:t xml:space="preserve">ations Staff Costs </w:t>
            </w:r>
          </w:p>
        </w:tc>
        <w:tc>
          <w:tcPr>
            <w:tcW w:w="582" w:type="pct"/>
            <w:shd w:val="clear" w:color="auto" w:fill="auto"/>
            <w:noWrap/>
            <w:vAlign w:val="center"/>
            <w:hideMark/>
          </w:tcPr>
          <w:p w14:paraId="18E4792A"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w:t>
            </w:r>
          </w:p>
        </w:tc>
        <w:tc>
          <w:tcPr>
            <w:tcW w:w="582" w:type="pct"/>
            <w:shd w:val="clear" w:color="auto" w:fill="auto"/>
            <w:noWrap/>
            <w:vAlign w:val="center"/>
            <w:hideMark/>
          </w:tcPr>
          <w:p w14:paraId="100905F2"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w:t>
            </w:r>
          </w:p>
        </w:tc>
        <w:tc>
          <w:tcPr>
            <w:tcW w:w="582" w:type="pct"/>
            <w:shd w:val="clear" w:color="auto" w:fill="auto"/>
            <w:noWrap/>
            <w:vAlign w:val="center"/>
            <w:hideMark/>
          </w:tcPr>
          <w:p w14:paraId="4535C58B"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w:t>
            </w:r>
          </w:p>
        </w:tc>
        <w:tc>
          <w:tcPr>
            <w:tcW w:w="582" w:type="pct"/>
            <w:shd w:val="clear" w:color="auto" w:fill="auto"/>
            <w:noWrap/>
            <w:vAlign w:val="center"/>
            <w:hideMark/>
          </w:tcPr>
          <w:p w14:paraId="3AE83AEA"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w:t>
            </w:r>
          </w:p>
        </w:tc>
        <w:tc>
          <w:tcPr>
            <w:tcW w:w="582" w:type="pct"/>
            <w:shd w:val="clear" w:color="auto" w:fill="auto"/>
            <w:noWrap/>
            <w:vAlign w:val="center"/>
            <w:hideMark/>
          </w:tcPr>
          <w:p w14:paraId="7A28FF8B"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w:t>
            </w:r>
          </w:p>
        </w:tc>
        <w:tc>
          <w:tcPr>
            <w:tcW w:w="582" w:type="pct"/>
            <w:shd w:val="clear" w:color="auto" w:fill="auto"/>
            <w:noWrap/>
            <w:vAlign w:val="center"/>
            <w:hideMark/>
          </w:tcPr>
          <w:p w14:paraId="11E05DDA" w14:textId="77777777" w:rsidR="0068512A" w:rsidRPr="00C00627" w:rsidRDefault="0068512A" w:rsidP="00DF3416">
            <w:pPr>
              <w:spacing w:after="0" w:line="276" w:lineRule="auto"/>
              <w:jc w:val="center"/>
              <w:rPr>
                <w:rFonts w:asciiTheme="minorHAnsi" w:hAnsiTheme="minorHAnsi" w:cstheme="minorHAnsi"/>
                <w:sz w:val="22"/>
                <w:szCs w:val="22"/>
                <w:lang w:val="en-IN" w:eastAsia="en-IN"/>
              </w:rPr>
            </w:pPr>
            <w:r w:rsidRPr="00C00627">
              <w:rPr>
                <w:rFonts w:asciiTheme="minorHAnsi" w:hAnsiTheme="minorHAnsi" w:cstheme="minorHAnsi"/>
                <w:sz w:val="22"/>
                <w:szCs w:val="22"/>
                <w:lang w:val="en-IN" w:eastAsia="en-IN"/>
              </w:rPr>
              <w:t>-</w:t>
            </w:r>
          </w:p>
        </w:tc>
      </w:tr>
      <w:tr w:rsidR="0068512A" w:rsidRPr="00C00627" w14:paraId="533F4AA8" w14:textId="77777777" w:rsidTr="00DF3416">
        <w:trPr>
          <w:trHeight w:val="255"/>
        </w:trPr>
        <w:tc>
          <w:tcPr>
            <w:tcW w:w="1508" w:type="pct"/>
            <w:shd w:val="clear" w:color="auto" w:fill="002060"/>
            <w:noWrap/>
            <w:vAlign w:val="center"/>
            <w:hideMark/>
          </w:tcPr>
          <w:p w14:paraId="481FBAE1" w14:textId="77777777" w:rsidR="0068512A" w:rsidRPr="00C00627" w:rsidRDefault="0068512A" w:rsidP="00DF3416">
            <w:pPr>
              <w:spacing w:after="0" w:line="276" w:lineRule="auto"/>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Total Expense</w:t>
            </w:r>
          </w:p>
        </w:tc>
        <w:tc>
          <w:tcPr>
            <w:tcW w:w="582" w:type="pct"/>
            <w:shd w:val="clear" w:color="auto" w:fill="002060"/>
            <w:noWrap/>
            <w:vAlign w:val="center"/>
            <w:hideMark/>
          </w:tcPr>
          <w:p w14:paraId="045127ED"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16.29</w:t>
            </w:r>
          </w:p>
        </w:tc>
        <w:tc>
          <w:tcPr>
            <w:tcW w:w="582" w:type="pct"/>
            <w:shd w:val="clear" w:color="auto" w:fill="002060"/>
            <w:noWrap/>
            <w:vAlign w:val="center"/>
            <w:hideMark/>
          </w:tcPr>
          <w:p w14:paraId="38756EF0"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62.12</w:t>
            </w:r>
          </w:p>
        </w:tc>
        <w:tc>
          <w:tcPr>
            <w:tcW w:w="582" w:type="pct"/>
            <w:shd w:val="clear" w:color="auto" w:fill="002060"/>
            <w:noWrap/>
            <w:vAlign w:val="center"/>
            <w:hideMark/>
          </w:tcPr>
          <w:p w14:paraId="0C2DBDBD"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63.75</w:t>
            </w:r>
          </w:p>
        </w:tc>
        <w:tc>
          <w:tcPr>
            <w:tcW w:w="582" w:type="pct"/>
            <w:shd w:val="clear" w:color="auto" w:fill="002060"/>
            <w:noWrap/>
            <w:vAlign w:val="center"/>
            <w:hideMark/>
          </w:tcPr>
          <w:p w14:paraId="51D4B940"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78.14</w:t>
            </w:r>
          </w:p>
        </w:tc>
        <w:tc>
          <w:tcPr>
            <w:tcW w:w="582" w:type="pct"/>
            <w:shd w:val="clear" w:color="auto" w:fill="002060"/>
            <w:noWrap/>
            <w:vAlign w:val="center"/>
            <w:hideMark/>
          </w:tcPr>
          <w:p w14:paraId="68D3B1ED"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72.61</w:t>
            </w:r>
          </w:p>
        </w:tc>
        <w:tc>
          <w:tcPr>
            <w:tcW w:w="582" w:type="pct"/>
            <w:shd w:val="clear" w:color="auto" w:fill="002060"/>
            <w:noWrap/>
            <w:vAlign w:val="center"/>
            <w:hideMark/>
          </w:tcPr>
          <w:p w14:paraId="1C5DBD99" w14:textId="77777777" w:rsidR="0068512A" w:rsidRPr="00C00627" w:rsidRDefault="0068512A" w:rsidP="00DF3416">
            <w:pPr>
              <w:spacing w:after="0" w:line="276" w:lineRule="auto"/>
              <w:jc w:val="center"/>
              <w:rPr>
                <w:rFonts w:asciiTheme="minorHAnsi" w:hAnsiTheme="minorHAnsi" w:cstheme="minorHAnsi"/>
                <w:b/>
                <w:bCs/>
                <w:sz w:val="22"/>
                <w:szCs w:val="22"/>
                <w:lang w:val="en-IN" w:eastAsia="en-IN"/>
              </w:rPr>
            </w:pPr>
            <w:r w:rsidRPr="00C00627">
              <w:rPr>
                <w:rFonts w:asciiTheme="minorHAnsi" w:hAnsiTheme="minorHAnsi" w:cstheme="minorHAnsi"/>
                <w:b/>
                <w:bCs/>
                <w:sz w:val="22"/>
                <w:szCs w:val="22"/>
                <w:lang w:val="en-IN" w:eastAsia="en-IN"/>
              </w:rPr>
              <w:t>35.37</w:t>
            </w:r>
          </w:p>
        </w:tc>
      </w:tr>
    </w:tbl>
    <w:p w14:paraId="3E1FF216" w14:textId="77777777" w:rsidR="0068512A" w:rsidRPr="00D34F7F" w:rsidRDefault="0068512A" w:rsidP="0068512A">
      <w:pPr>
        <w:pStyle w:val="ListParagraph"/>
        <w:spacing w:before="240" w:after="0" w:line="360" w:lineRule="auto"/>
        <w:ind w:left="630"/>
        <w:jc w:val="both"/>
        <w:rPr>
          <w:rFonts w:ascii="Arial" w:hAnsi="Arial" w:cs="Arial"/>
          <w:sz w:val="22"/>
          <w:szCs w:val="22"/>
        </w:rPr>
      </w:pPr>
      <w:r>
        <w:rPr>
          <w:rFonts w:ascii="Arial" w:hAnsi="Arial" w:cs="Arial"/>
          <w:sz w:val="22"/>
          <w:szCs w:val="22"/>
        </w:rPr>
        <w:t xml:space="preserve">General and Administrative expenses, F&amp;A, IT and O&amp;M expenses are forecasted based on the historical trends and an appropriate escalation rate has been considered as per the micro &amp; macroeconomic/industrial/sectoral trends. Company will be operational for 3 months only in the initial period during the forecasted period. </w:t>
      </w:r>
    </w:p>
    <w:p w14:paraId="6A9714C6" w14:textId="77777777" w:rsidR="0068512A" w:rsidRPr="005D6991" w:rsidRDefault="0068512A" w:rsidP="0068512A">
      <w:pPr>
        <w:spacing w:after="0" w:line="360" w:lineRule="auto"/>
        <w:jc w:val="both"/>
        <w:rPr>
          <w:rFonts w:ascii="Arial" w:hAnsi="Arial" w:cs="Arial"/>
          <w:sz w:val="22"/>
          <w:szCs w:val="22"/>
        </w:rPr>
      </w:pPr>
    </w:p>
    <w:p w14:paraId="4104E784" w14:textId="77777777" w:rsidR="0068512A" w:rsidRDefault="0068512A" w:rsidP="0068512A">
      <w:pPr>
        <w:pStyle w:val="ListParagraph"/>
        <w:numPr>
          <w:ilvl w:val="4"/>
          <w:numId w:val="7"/>
        </w:numPr>
        <w:spacing w:after="0" w:line="360" w:lineRule="auto"/>
        <w:ind w:left="630"/>
        <w:jc w:val="both"/>
        <w:rPr>
          <w:rFonts w:ascii="Arial" w:hAnsi="Arial" w:cs="Arial"/>
          <w:sz w:val="22"/>
          <w:szCs w:val="22"/>
        </w:rPr>
      </w:pPr>
      <w:r w:rsidRPr="0073594E">
        <w:rPr>
          <w:rFonts w:ascii="Arial" w:hAnsi="Arial" w:cs="Arial"/>
          <w:b/>
          <w:bCs/>
          <w:sz w:val="22"/>
          <w:szCs w:val="22"/>
        </w:rPr>
        <w:lastRenderedPageBreak/>
        <w:t xml:space="preserve">TAXATION: </w:t>
      </w:r>
      <w:r>
        <w:rPr>
          <w:rFonts w:ascii="Arial" w:hAnsi="Arial" w:cs="Arial"/>
          <w:sz w:val="22"/>
          <w:szCs w:val="22"/>
        </w:rPr>
        <w:t>Corporate tax rate 25.17</w:t>
      </w:r>
      <w:r w:rsidRPr="0073594E">
        <w:rPr>
          <w:rFonts w:ascii="Arial" w:hAnsi="Arial" w:cs="Arial"/>
          <w:sz w:val="22"/>
          <w:szCs w:val="22"/>
        </w:rPr>
        <w:t>%</w:t>
      </w:r>
      <w:bookmarkStart w:id="4" w:name="_bookmark79"/>
      <w:bookmarkEnd w:id="4"/>
      <w:r>
        <w:rPr>
          <w:rFonts w:ascii="Arial" w:hAnsi="Arial" w:cs="Arial"/>
          <w:sz w:val="22"/>
          <w:szCs w:val="22"/>
        </w:rPr>
        <w:t>.</w:t>
      </w:r>
    </w:p>
    <w:p w14:paraId="743288E5" w14:textId="77777777" w:rsidR="0068512A" w:rsidRPr="007B790D" w:rsidRDefault="0068512A" w:rsidP="0068512A">
      <w:pPr>
        <w:spacing w:after="0" w:line="360" w:lineRule="auto"/>
        <w:ind w:left="270"/>
        <w:jc w:val="both"/>
        <w:rPr>
          <w:rFonts w:ascii="Arial" w:hAnsi="Arial" w:cs="Arial"/>
          <w:sz w:val="22"/>
          <w:szCs w:val="22"/>
        </w:rPr>
      </w:pPr>
    </w:p>
    <w:p w14:paraId="51BAA024" w14:textId="77777777" w:rsidR="0068512A" w:rsidRDefault="0068512A" w:rsidP="0068512A">
      <w:pPr>
        <w:pStyle w:val="ListParagraph"/>
        <w:numPr>
          <w:ilvl w:val="4"/>
          <w:numId w:val="7"/>
        </w:numPr>
        <w:spacing w:line="360" w:lineRule="auto"/>
        <w:ind w:left="630"/>
        <w:jc w:val="both"/>
        <w:rPr>
          <w:rFonts w:ascii="Arial" w:hAnsi="Arial" w:cs="Arial"/>
          <w:sz w:val="22"/>
          <w:szCs w:val="22"/>
        </w:rPr>
      </w:pPr>
      <w:r>
        <w:rPr>
          <w:rFonts w:ascii="Arial" w:hAnsi="Arial" w:cs="Arial"/>
          <w:b/>
          <w:bCs/>
          <w:sz w:val="22"/>
          <w:szCs w:val="22"/>
        </w:rPr>
        <w:t>CAPITAL EXPENDITURE</w:t>
      </w:r>
      <w:r w:rsidRPr="007B790D">
        <w:rPr>
          <w:rFonts w:ascii="Arial" w:hAnsi="Arial" w:cs="Arial"/>
          <w:b/>
          <w:bCs/>
          <w:sz w:val="22"/>
          <w:szCs w:val="22"/>
        </w:rPr>
        <w:t xml:space="preserve">: </w:t>
      </w:r>
      <w:r w:rsidRPr="001F72E0">
        <w:rPr>
          <w:rFonts w:ascii="Arial" w:hAnsi="Arial" w:cs="Arial"/>
          <w:sz w:val="22"/>
          <w:szCs w:val="22"/>
        </w:rPr>
        <w:t>Net Capex less grant plus payables</w:t>
      </w:r>
      <w:r>
        <w:rPr>
          <w:rFonts w:ascii="Arial" w:hAnsi="Arial" w:cs="Arial"/>
          <w:sz w:val="22"/>
          <w:szCs w:val="22"/>
        </w:rPr>
        <w:t xml:space="preserve"> comes to 92.48 Crore as shown in the below table:</w:t>
      </w:r>
    </w:p>
    <w:tbl>
      <w:tblPr>
        <w:tblW w:w="542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598"/>
        <w:gridCol w:w="600"/>
        <w:gridCol w:w="600"/>
        <w:gridCol w:w="600"/>
        <w:gridCol w:w="600"/>
        <w:gridCol w:w="600"/>
        <w:gridCol w:w="600"/>
        <w:gridCol w:w="598"/>
        <w:gridCol w:w="600"/>
        <w:gridCol w:w="600"/>
        <w:gridCol w:w="600"/>
        <w:gridCol w:w="600"/>
        <w:gridCol w:w="600"/>
        <w:gridCol w:w="600"/>
        <w:gridCol w:w="600"/>
      </w:tblGrid>
      <w:tr w:rsidR="00794143" w:rsidRPr="001F72E0" w14:paraId="63FAF86F" w14:textId="77777777" w:rsidTr="00794143">
        <w:trPr>
          <w:trHeight w:val="240"/>
        </w:trPr>
        <w:tc>
          <w:tcPr>
            <w:tcW w:w="682" w:type="pct"/>
            <w:shd w:val="clear" w:color="auto" w:fill="002060"/>
            <w:noWrap/>
            <w:vAlign w:val="center"/>
            <w:hideMark/>
          </w:tcPr>
          <w:p w14:paraId="7F9E7518" w14:textId="77777777" w:rsidR="0068512A" w:rsidRPr="001F72E0" w:rsidRDefault="0068512A" w:rsidP="00DF3416">
            <w:pPr>
              <w:spacing w:after="0" w:line="276" w:lineRule="auto"/>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Cost</w:t>
            </w:r>
          </w:p>
        </w:tc>
        <w:tc>
          <w:tcPr>
            <w:tcW w:w="287" w:type="pct"/>
            <w:shd w:val="clear" w:color="auto" w:fill="002060"/>
            <w:noWrap/>
            <w:vAlign w:val="center"/>
            <w:hideMark/>
          </w:tcPr>
          <w:p w14:paraId="7CFF08C2"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Jan-24</w:t>
            </w:r>
          </w:p>
        </w:tc>
        <w:tc>
          <w:tcPr>
            <w:tcW w:w="288" w:type="pct"/>
            <w:shd w:val="clear" w:color="auto" w:fill="002060"/>
            <w:noWrap/>
            <w:vAlign w:val="center"/>
            <w:hideMark/>
          </w:tcPr>
          <w:p w14:paraId="5F00022C"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Feb-24</w:t>
            </w:r>
          </w:p>
        </w:tc>
        <w:tc>
          <w:tcPr>
            <w:tcW w:w="288" w:type="pct"/>
            <w:shd w:val="clear" w:color="auto" w:fill="002060"/>
            <w:noWrap/>
            <w:vAlign w:val="center"/>
            <w:hideMark/>
          </w:tcPr>
          <w:p w14:paraId="1E602A07"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Mar-24</w:t>
            </w:r>
          </w:p>
        </w:tc>
        <w:tc>
          <w:tcPr>
            <w:tcW w:w="288" w:type="pct"/>
            <w:shd w:val="clear" w:color="auto" w:fill="002060"/>
            <w:noWrap/>
            <w:vAlign w:val="center"/>
            <w:hideMark/>
          </w:tcPr>
          <w:p w14:paraId="6A39126D"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Apr-24</w:t>
            </w:r>
          </w:p>
        </w:tc>
        <w:tc>
          <w:tcPr>
            <w:tcW w:w="288" w:type="pct"/>
            <w:shd w:val="clear" w:color="auto" w:fill="002060"/>
            <w:noWrap/>
            <w:vAlign w:val="center"/>
            <w:hideMark/>
          </w:tcPr>
          <w:p w14:paraId="2A84CF2B"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May-24</w:t>
            </w:r>
          </w:p>
        </w:tc>
        <w:tc>
          <w:tcPr>
            <w:tcW w:w="288" w:type="pct"/>
            <w:shd w:val="clear" w:color="auto" w:fill="002060"/>
            <w:noWrap/>
            <w:vAlign w:val="center"/>
            <w:hideMark/>
          </w:tcPr>
          <w:p w14:paraId="440C69DB"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Jun-24</w:t>
            </w:r>
          </w:p>
        </w:tc>
        <w:tc>
          <w:tcPr>
            <w:tcW w:w="288" w:type="pct"/>
            <w:shd w:val="clear" w:color="auto" w:fill="002060"/>
            <w:noWrap/>
            <w:vAlign w:val="center"/>
            <w:hideMark/>
          </w:tcPr>
          <w:p w14:paraId="2B45CA1B"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Jul-24</w:t>
            </w:r>
          </w:p>
        </w:tc>
        <w:tc>
          <w:tcPr>
            <w:tcW w:w="287" w:type="pct"/>
            <w:shd w:val="clear" w:color="auto" w:fill="002060"/>
            <w:noWrap/>
            <w:vAlign w:val="center"/>
            <w:hideMark/>
          </w:tcPr>
          <w:p w14:paraId="2F673597"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Aug-24</w:t>
            </w:r>
          </w:p>
        </w:tc>
        <w:tc>
          <w:tcPr>
            <w:tcW w:w="288" w:type="pct"/>
            <w:shd w:val="clear" w:color="auto" w:fill="002060"/>
            <w:noWrap/>
            <w:vAlign w:val="center"/>
            <w:hideMark/>
          </w:tcPr>
          <w:p w14:paraId="257FBC25"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Sep-24</w:t>
            </w:r>
          </w:p>
        </w:tc>
        <w:tc>
          <w:tcPr>
            <w:tcW w:w="288" w:type="pct"/>
            <w:shd w:val="clear" w:color="auto" w:fill="002060"/>
            <w:noWrap/>
            <w:vAlign w:val="center"/>
            <w:hideMark/>
          </w:tcPr>
          <w:p w14:paraId="3061AC90"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Oct-24</w:t>
            </w:r>
          </w:p>
        </w:tc>
        <w:tc>
          <w:tcPr>
            <w:tcW w:w="288" w:type="pct"/>
            <w:shd w:val="clear" w:color="auto" w:fill="002060"/>
            <w:noWrap/>
            <w:vAlign w:val="center"/>
            <w:hideMark/>
          </w:tcPr>
          <w:p w14:paraId="2E25D0FA"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Nov-24</w:t>
            </w:r>
          </w:p>
        </w:tc>
        <w:tc>
          <w:tcPr>
            <w:tcW w:w="288" w:type="pct"/>
            <w:shd w:val="clear" w:color="auto" w:fill="002060"/>
            <w:noWrap/>
            <w:vAlign w:val="center"/>
            <w:hideMark/>
          </w:tcPr>
          <w:p w14:paraId="7BCED74A"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Dec-24</w:t>
            </w:r>
          </w:p>
        </w:tc>
        <w:tc>
          <w:tcPr>
            <w:tcW w:w="288" w:type="pct"/>
            <w:shd w:val="clear" w:color="auto" w:fill="002060"/>
            <w:noWrap/>
            <w:vAlign w:val="center"/>
            <w:hideMark/>
          </w:tcPr>
          <w:p w14:paraId="4926353B"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Jan-25</w:t>
            </w:r>
          </w:p>
        </w:tc>
        <w:tc>
          <w:tcPr>
            <w:tcW w:w="288" w:type="pct"/>
            <w:shd w:val="clear" w:color="auto" w:fill="002060"/>
            <w:noWrap/>
            <w:vAlign w:val="center"/>
            <w:hideMark/>
          </w:tcPr>
          <w:p w14:paraId="59D5024E"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Feb-25</w:t>
            </w:r>
          </w:p>
        </w:tc>
        <w:tc>
          <w:tcPr>
            <w:tcW w:w="288" w:type="pct"/>
            <w:shd w:val="clear" w:color="auto" w:fill="002060"/>
            <w:noWrap/>
            <w:vAlign w:val="center"/>
            <w:hideMark/>
          </w:tcPr>
          <w:p w14:paraId="5BC65D6D" w14:textId="77777777" w:rsidR="0068512A" w:rsidRPr="001F72E0" w:rsidRDefault="0068512A" w:rsidP="00DF3416">
            <w:pPr>
              <w:spacing w:after="0" w:line="276" w:lineRule="auto"/>
              <w:jc w:val="center"/>
              <w:rPr>
                <w:rFonts w:asciiTheme="minorHAnsi" w:hAnsiTheme="minorHAnsi" w:cstheme="minorHAnsi"/>
                <w:b/>
                <w:bCs/>
                <w:color w:val="FFFFFF" w:themeColor="background1"/>
                <w:sz w:val="22"/>
                <w:szCs w:val="22"/>
                <w:lang w:val="en-IN" w:eastAsia="en-IN"/>
              </w:rPr>
            </w:pPr>
            <w:r w:rsidRPr="001F72E0">
              <w:rPr>
                <w:rFonts w:asciiTheme="minorHAnsi" w:hAnsiTheme="minorHAnsi" w:cstheme="minorHAnsi"/>
                <w:b/>
                <w:bCs/>
                <w:color w:val="FFFFFF" w:themeColor="background1"/>
                <w:sz w:val="22"/>
                <w:szCs w:val="22"/>
                <w:lang w:val="en-IN" w:eastAsia="en-IN"/>
              </w:rPr>
              <w:t>Mar-25</w:t>
            </w:r>
          </w:p>
        </w:tc>
      </w:tr>
      <w:tr w:rsidR="00794143" w:rsidRPr="001F72E0" w14:paraId="41361C1B" w14:textId="77777777" w:rsidTr="00794143">
        <w:trPr>
          <w:trHeight w:val="240"/>
        </w:trPr>
        <w:tc>
          <w:tcPr>
            <w:tcW w:w="682" w:type="pct"/>
            <w:shd w:val="clear" w:color="auto" w:fill="auto"/>
            <w:noWrap/>
            <w:vAlign w:val="center"/>
            <w:hideMark/>
          </w:tcPr>
          <w:p w14:paraId="2E19B25C" w14:textId="77777777" w:rsidR="0068512A" w:rsidRPr="001F72E0" w:rsidRDefault="0068512A" w:rsidP="00DF3416">
            <w:pPr>
              <w:spacing w:after="0" w:line="276" w:lineRule="auto"/>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Execution Distribution</w:t>
            </w:r>
          </w:p>
        </w:tc>
        <w:tc>
          <w:tcPr>
            <w:tcW w:w="287" w:type="pct"/>
            <w:shd w:val="clear" w:color="auto" w:fill="auto"/>
            <w:noWrap/>
            <w:vAlign w:val="center"/>
            <w:hideMark/>
          </w:tcPr>
          <w:p w14:paraId="2ADC4CD0"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607B95C9"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0.51</w:t>
            </w:r>
          </w:p>
        </w:tc>
        <w:tc>
          <w:tcPr>
            <w:tcW w:w="288" w:type="pct"/>
            <w:shd w:val="clear" w:color="auto" w:fill="auto"/>
            <w:noWrap/>
            <w:vAlign w:val="center"/>
            <w:hideMark/>
          </w:tcPr>
          <w:p w14:paraId="002E322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0.47</w:t>
            </w:r>
          </w:p>
        </w:tc>
        <w:tc>
          <w:tcPr>
            <w:tcW w:w="288" w:type="pct"/>
            <w:shd w:val="clear" w:color="auto" w:fill="auto"/>
            <w:noWrap/>
            <w:vAlign w:val="center"/>
            <w:hideMark/>
          </w:tcPr>
          <w:p w14:paraId="074634B2"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1.10</w:t>
            </w:r>
          </w:p>
        </w:tc>
        <w:tc>
          <w:tcPr>
            <w:tcW w:w="288" w:type="pct"/>
            <w:shd w:val="clear" w:color="auto" w:fill="auto"/>
            <w:noWrap/>
            <w:vAlign w:val="center"/>
            <w:hideMark/>
          </w:tcPr>
          <w:p w14:paraId="2B604B30"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2.03</w:t>
            </w:r>
          </w:p>
        </w:tc>
        <w:tc>
          <w:tcPr>
            <w:tcW w:w="288" w:type="pct"/>
            <w:shd w:val="clear" w:color="auto" w:fill="auto"/>
            <w:noWrap/>
            <w:vAlign w:val="center"/>
            <w:hideMark/>
          </w:tcPr>
          <w:p w14:paraId="28312CF9"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3.26</w:t>
            </w:r>
          </w:p>
        </w:tc>
        <w:tc>
          <w:tcPr>
            <w:tcW w:w="288" w:type="pct"/>
            <w:shd w:val="clear" w:color="auto" w:fill="auto"/>
            <w:noWrap/>
            <w:vAlign w:val="center"/>
            <w:hideMark/>
          </w:tcPr>
          <w:p w14:paraId="01970E10"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3.73</w:t>
            </w:r>
          </w:p>
        </w:tc>
        <w:tc>
          <w:tcPr>
            <w:tcW w:w="287" w:type="pct"/>
            <w:shd w:val="clear" w:color="auto" w:fill="auto"/>
            <w:noWrap/>
            <w:vAlign w:val="center"/>
            <w:hideMark/>
          </w:tcPr>
          <w:p w14:paraId="1B031D1F"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4.14</w:t>
            </w:r>
          </w:p>
        </w:tc>
        <w:tc>
          <w:tcPr>
            <w:tcW w:w="288" w:type="pct"/>
            <w:shd w:val="clear" w:color="auto" w:fill="auto"/>
            <w:noWrap/>
            <w:vAlign w:val="center"/>
            <w:hideMark/>
          </w:tcPr>
          <w:p w14:paraId="6180EAE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4.20</w:t>
            </w:r>
          </w:p>
        </w:tc>
        <w:tc>
          <w:tcPr>
            <w:tcW w:w="288" w:type="pct"/>
            <w:shd w:val="clear" w:color="auto" w:fill="auto"/>
            <w:noWrap/>
            <w:vAlign w:val="center"/>
            <w:hideMark/>
          </w:tcPr>
          <w:p w14:paraId="29C10CF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3.08</w:t>
            </w:r>
          </w:p>
        </w:tc>
        <w:tc>
          <w:tcPr>
            <w:tcW w:w="288" w:type="pct"/>
            <w:shd w:val="clear" w:color="auto" w:fill="auto"/>
            <w:noWrap/>
            <w:vAlign w:val="center"/>
            <w:hideMark/>
          </w:tcPr>
          <w:p w14:paraId="6E1C3B05"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3.44</w:t>
            </w:r>
          </w:p>
        </w:tc>
        <w:tc>
          <w:tcPr>
            <w:tcW w:w="288" w:type="pct"/>
            <w:shd w:val="clear" w:color="auto" w:fill="auto"/>
            <w:noWrap/>
            <w:vAlign w:val="center"/>
            <w:hideMark/>
          </w:tcPr>
          <w:p w14:paraId="4C112B59"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2.97</w:t>
            </w:r>
          </w:p>
        </w:tc>
        <w:tc>
          <w:tcPr>
            <w:tcW w:w="288" w:type="pct"/>
            <w:shd w:val="clear" w:color="auto" w:fill="auto"/>
            <w:noWrap/>
            <w:vAlign w:val="center"/>
            <w:hideMark/>
          </w:tcPr>
          <w:p w14:paraId="49B8CAF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2.84</w:t>
            </w:r>
          </w:p>
        </w:tc>
        <w:tc>
          <w:tcPr>
            <w:tcW w:w="288" w:type="pct"/>
            <w:shd w:val="clear" w:color="auto" w:fill="auto"/>
            <w:noWrap/>
            <w:vAlign w:val="center"/>
            <w:hideMark/>
          </w:tcPr>
          <w:p w14:paraId="514FA3E6"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0.89</w:t>
            </w:r>
          </w:p>
        </w:tc>
        <w:tc>
          <w:tcPr>
            <w:tcW w:w="288" w:type="pct"/>
            <w:shd w:val="clear" w:color="auto" w:fill="auto"/>
            <w:noWrap/>
            <w:vAlign w:val="center"/>
            <w:hideMark/>
          </w:tcPr>
          <w:p w14:paraId="774F888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1.19</w:t>
            </w:r>
          </w:p>
        </w:tc>
      </w:tr>
      <w:tr w:rsidR="00794143" w:rsidRPr="001F72E0" w14:paraId="1B539B65" w14:textId="77777777" w:rsidTr="00794143">
        <w:trPr>
          <w:trHeight w:val="240"/>
        </w:trPr>
        <w:tc>
          <w:tcPr>
            <w:tcW w:w="682" w:type="pct"/>
            <w:shd w:val="clear" w:color="auto" w:fill="auto"/>
            <w:noWrap/>
            <w:vAlign w:val="center"/>
            <w:hideMark/>
          </w:tcPr>
          <w:p w14:paraId="53E108F4" w14:textId="77777777" w:rsidR="0068512A" w:rsidRPr="001F72E0" w:rsidRDefault="0068512A" w:rsidP="00DF3416">
            <w:pPr>
              <w:spacing w:after="0" w:line="276" w:lineRule="auto"/>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Supply Distribution</w:t>
            </w:r>
          </w:p>
        </w:tc>
        <w:tc>
          <w:tcPr>
            <w:tcW w:w="287" w:type="pct"/>
            <w:shd w:val="clear" w:color="auto" w:fill="auto"/>
            <w:noWrap/>
            <w:vAlign w:val="center"/>
            <w:hideMark/>
          </w:tcPr>
          <w:p w14:paraId="7B216DF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4C84FAE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2499EC66"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1.89</w:t>
            </w:r>
          </w:p>
        </w:tc>
        <w:tc>
          <w:tcPr>
            <w:tcW w:w="288" w:type="pct"/>
            <w:shd w:val="clear" w:color="auto" w:fill="auto"/>
            <w:noWrap/>
            <w:vAlign w:val="center"/>
            <w:hideMark/>
          </w:tcPr>
          <w:p w14:paraId="400ECA4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6.96</w:t>
            </w:r>
          </w:p>
        </w:tc>
        <w:tc>
          <w:tcPr>
            <w:tcW w:w="288" w:type="pct"/>
            <w:shd w:val="clear" w:color="auto" w:fill="auto"/>
            <w:noWrap/>
            <w:vAlign w:val="center"/>
            <w:hideMark/>
          </w:tcPr>
          <w:p w14:paraId="12734C6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12.28</w:t>
            </w:r>
          </w:p>
        </w:tc>
        <w:tc>
          <w:tcPr>
            <w:tcW w:w="288" w:type="pct"/>
            <w:shd w:val="clear" w:color="auto" w:fill="auto"/>
            <w:noWrap/>
            <w:vAlign w:val="center"/>
            <w:hideMark/>
          </w:tcPr>
          <w:p w14:paraId="6C47DFB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9.48</w:t>
            </w:r>
          </w:p>
        </w:tc>
        <w:tc>
          <w:tcPr>
            <w:tcW w:w="288" w:type="pct"/>
            <w:shd w:val="clear" w:color="auto" w:fill="auto"/>
            <w:noWrap/>
            <w:vAlign w:val="center"/>
            <w:hideMark/>
          </w:tcPr>
          <w:p w14:paraId="1C5F5651"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9.76</w:t>
            </w:r>
          </w:p>
        </w:tc>
        <w:tc>
          <w:tcPr>
            <w:tcW w:w="287" w:type="pct"/>
            <w:shd w:val="clear" w:color="auto" w:fill="auto"/>
            <w:noWrap/>
            <w:vAlign w:val="center"/>
            <w:hideMark/>
          </w:tcPr>
          <w:p w14:paraId="107F1042"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6.73</w:t>
            </w:r>
          </w:p>
        </w:tc>
        <w:tc>
          <w:tcPr>
            <w:tcW w:w="288" w:type="pct"/>
            <w:shd w:val="clear" w:color="auto" w:fill="auto"/>
            <w:noWrap/>
            <w:vAlign w:val="center"/>
            <w:hideMark/>
          </w:tcPr>
          <w:p w14:paraId="759F7B9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5.50</w:t>
            </w:r>
          </w:p>
        </w:tc>
        <w:tc>
          <w:tcPr>
            <w:tcW w:w="288" w:type="pct"/>
            <w:shd w:val="clear" w:color="auto" w:fill="auto"/>
            <w:noWrap/>
            <w:vAlign w:val="center"/>
            <w:hideMark/>
          </w:tcPr>
          <w:p w14:paraId="0255DC0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1.37</w:t>
            </w:r>
          </w:p>
        </w:tc>
        <w:tc>
          <w:tcPr>
            <w:tcW w:w="288" w:type="pct"/>
            <w:shd w:val="clear" w:color="auto" w:fill="auto"/>
            <w:noWrap/>
            <w:vAlign w:val="center"/>
            <w:hideMark/>
          </w:tcPr>
          <w:p w14:paraId="32E6AF9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1.36</w:t>
            </w:r>
          </w:p>
        </w:tc>
        <w:tc>
          <w:tcPr>
            <w:tcW w:w="288" w:type="pct"/>
            <w:shd w:val="clear" w:color="auto" w:fill="auto"/>
            <w:noWrap/>
            <w:vAlign w:val="center"/>
            <w:hideMark/>
          </w:tcPr>
          <w:p w14:paraId="56EC0748"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1.37</w:t>
            </w:r>
          </w:p>
        </w:tc>
        <w:tc>
          <w:tcPr>
            <w:tcW w:w="288" w:type="pct"/>
            <w:shd w:val="clear" w:color="auto" w:fill="auto"/>
            <w:noWrap/>
            <w:vAlign w:val="center"/>
            <w:hideMark/>
          </w:tcPr>
          <w:p w14:paraId="37E03F8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1.17</w:t>
            </w:r>
          </w:p>
        </w:tc>
        <w:tc>
          <w:tcPr>
            <w:tcW w:w="288" w:type="pct"/>
            <w:shd w:val="clear" w:color="auto" w:fill="auto"/>
            <w:noWrap/>
            <w:vAlign w:val="center"/>
            <w:hideMark/>
          </w:tcPr>
          <w:p w14:paraId="30F301B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1.18</w:t>
            </w:r>
          </w:p>
        </w:tc>
        <w:tc>
          <w:tcPr>
            <w:tcW w:w="288" w:type="pct"/>
            <w:shd w:val="clear" w:color="auto" w:fill="auto"/>
            <w:noWrap/>
            <w:vAlign w:val="center"/>
            <w:hideMark/>
          </w:tcPr>
          <w:p w14:paraId="75961FEC"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0.93</w:t>
            </w:r>
          </w:p>
        </w:tc>
      </w:tr>
      <w:tr w:rsidR="00794143" w:rsidRPr="001F72E0" w14:paraId="367F5867" w14:textId="77777777" w:rsidTr="00794143">
        <w:trPr>
          <w:trHeight w:val="240"/>
        </w:trPr>
        <w:tc>
          <w:tcPr>
            <w:tcW w:w="682" w:type="pct"/>
            <w:shd w:val="clear" w:color="auto" w:fill="auto"/>
            <w:noWrap/>
            <w:vAlign w:val="center"/>
            <w:hideMark/>
          </w:tcPr>
          <w:p w14:paraId="717D3280" w14:textId="77777777" w:rsidR="0068512A" w:rsidRPr="001F72E0" w:rsidRDefault="0068512A" w:rsidP="00DF3416">
            <w:pPr>
              <w:spacing w:after="0" w:line="276" w:lineRule="auto"/>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WTP</w:t>
            </w:r>
          </w:p>
        </w:tc>
        <w:tc>
          <w:tcPr>
            <w:tcW w:w="287" w:type="pct"/>
            <w:shd w:val="clear" w:color="auto" w:fill="auto"/>
            <w:noWrap/>
            <w:vAlign w:val="center"/>
            <w:hideMark/>
          </w:tcPr>
          <w:p w14:paraId="6B075D45"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14921B2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4429519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002C935C"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491DE10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1.37</w:t>
            </w:r>
          </w:p>
        </w:tc>
        <w:tc>
          <w:tcPr>
            <w:tcW w:w="288" w:type="pct"/>
            <w:shd w:val="clear" w:color="auto" w:fill="auto"/>
            <w:noWrap/>
            <w:vAlign w:val="center"/>
            <w:hideMark/>
          </w:tcPr>
          <w:p w14:paraId="1A4F8525"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1.21</w:t>
            </w:r>
          </w:p>
        </w:tc>
        <w:tc>
          <w:tcPr>
            <w:tcW w:w="288" w:type="pct"/>
            <w:shd w:val="clear" w:color="auto" w:fill="auto"/>
            <w:noWrap/>
            <w:vAlign w:val="center"/>
            <w:hideMark/>
          </w:tcPr>
          <w:p w14:paraId="77B3A0FF"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2.46</w:t>
            </w:r>
          </w:p>
        </w:tc>
        <w:tc>
          <w:tcPr>
            <w:tcW w:w="287" w:type="pct"/>
            <w:shd w:val="clear" w:color="auto" w:fill="auto"/>
            <w:noWrap/>
            <w:vAlign w:val="center"/>
            <w:hideMark/>
          </w:tcPr>
          <w:p w14:paraId="41345E8F"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2.22</w:t>
            </w:r>
          </w:p>
        </w:tc>
        <w:tc>
          <w:tcPr>
            <w:tcW w:w="288" w:type="pct"/>
            <w:shd w:val="clear" w:color="auto" w:fill="auto"/>
            <w:noWrap/>
            <w:vAlign w:val="center"/>
            <w:hideMark/>
          </w:tcPr>
          <w:p w14:paraId="111C5A9C"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07CCD12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5780FE7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0AAEFCA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761ED825"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185708F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5DFFB99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r>
      <w:tr w:rsidR="00794143" w:rsidRPr="001F72E0" w14:paraId="47E130EE" w14:textId="77777777" w:rsidTr="00794143">
        <w:trPr>
          <w:trHeight w:val="240"/>
        </w:trPr>
        <w:tc>
          <w:tcPr>
            <w:tcW w:w="682" w:type="pct"/>
            <w:shd w:val="clear" w:color="auto" w:fill="auto"/>
            <w:noWrap/>
            <w:vAlign w:val="center"/>
            <w:hideMark/>
          </w:tcPr>
          <w:p w14:paraId="4E6F4800" w14:textId="77777777" w:rsidR="0068512A" w:rsidRPr="001F72E0" w:rsidRDefault="0068512A" w:rsidP="00DF3416">
            <w:pPr>
              <w:spacing w:after="0" w:line="276" w:lineRule="auto"/>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Existing UGR</w:t>
            </w:r>
          </w:p>
        </w:tc>
        <w:tc>
          <w:tcPr>
            <w:tcW w:w="287" w:type="pct"/>
            <w:shd w:val="clear" w:color="auto" w:fill="auto"/>
            <w:noWrap/>
            <w:vAlign w:val="center"/>
            <w:hideMark/>
          </w:tcPr>
          <w:p w14:paraId="1E2A070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4D5BBDD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538F442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0.36</w:t>
            </w:r>
          </w:p>
        </w:tc>
        <w:tc>
          <w:tcPr>
            <w:tcW w:w="288" w:type="pct"/>
            <w:shd w:val="clear" w:color="auto" w:fill="auto"/>
            <w:noWrap/>
            <w:vAlign w:val="center"/>
            <w:hideMark/>
          </w:tcPr>
          <w:p w14:paraId="3A35DAC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2.29</w:t>
            </w:r>
          </w:p>
        </w:tc>
        <w:tc>
          <w:tcPr>
            <w:tcW w:w="288" w:type="pct"/>
            <w:shd w:val="clear" w:color="auto" w:fill="auto"/>
            <w:noWrap/>
            <w:vAlign w:val="center"/>
            <w:hideMark/>
          </w:tcPr>
          <w:p w14:paraId="3F175CB0"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1.30</w:t>
            </w:r>
          </w:p>
        </w:tc>
        <w:tc>
          <w:tcPr>
            <w:tcW w:w="288" w:type="pct"/>
            <w:shd w:val="clear" w:color="auto" w:fill="auto"/>
            <w:noWrap/>
            <w:vAlign w:val="center"/>
            <w:hideMark/>
          </w:tcPr>
          <w:p w14:paraId="7E4B959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0.76</w:t>
            </w:r>
          </w:p>
        </w:tc>
        <w:tc>
          <w:tcPr>
            <w:tcW w:w="288" w:type="pct"/>
            <w:shd w:val="clear" w:color="auto" w:fill="auto"/>
            <w:noWrap/>
            <w:vAlign w:val="center"/>
            <w:hideMark/>
          </w:tcPr>
          <w:p w14:paraId="34B6B0E6"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2.09</w:t>
            </w:r>
          </w:p>
        </w:tc>
        <w:tc>
          <w:tcPr>
            <w:tcW w:w="287" w:type="pct"/>
            <w:shd w:val="clear" w:color="auto" w:fill="auto"/>
            <w:noWrap/>
            <w:vAlign w:val="center"/>
            <w:hideMark/>
          </w:tcPr>
          <w:p w14:paraId="5FAD48E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15D2046F"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3500D33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7BB4BED9"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600A760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0C5FCE3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52776A6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4A3AABE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r>
      <w:tr w:rsidR="00794143" w:rsidRPr="001F72E0" w14:paraId="1D704B38" w14:textId="77777777" w:rsidTr="00794143">
        <w:trPr>
          <w:trHeight w:val="240"/>
        </w:trPr>
        <w:tc>
          <w:tcPr>
            <w:tcW w:w="682" w:type="pct"/>
            <w:shd w:val="clear" w:color="auto" w:fill="auto"/>
            <w:noWrap/>
            <w:vAlign w:val="bottom"/>
            <w:hideMark/>
          </w:tcPr>
          <w:p w14:paraId="251EF1E7" w14:textId="77777777" w:rsidR="0068512A" w:rsidRPr="001F72E0" w:rsidRDefault="0068512A" w:rsidP="00DF3416">
            <w:pPr>
              <w:spacing w:after="0" w:line="276" w:lineRule="auto"/>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New UGRs</w:t>
            </w:r>
          </w:p>
        </w:tc>
        <w:tc>
          <w:tcPr>
            <w:tcW w:w="287" w:type="pct"/>
            <w:shd w:val="clear" w:color="auto" w:fill="auto"/>
            <w:noWrap/>
            <w:vAlign w:val="center"/>
            <w:hideMark/>
          </w:tcPr>
          <w:p w14:paraId="2F3303C9"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5324F9D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1.25</w:t>
            </w:r>
          </w:p>
        </w:tc>
        <w:tc>
          <w:tcPr>
            <w:tcW w:w="288" w:type="pct"/>
            <w:shd w:val="clear" w:color="auto" w:fill="auto"/>
            <w:noWrap/>
            <w:vAlign w:val="center"/>
            <w:hideMark/>
          </w:tcPr>
          <w:p w14:paraId="4C91229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1.03</w:t>
            </w:r>
          </w:p>
        </w:tc>
        <w:tc>
          <w:tcPr>
            <w:tcW w:w="288" w:type="pct"/>
            <w:shd w:val="clear" w:color="auto" w:fill="auto"/>
            <w:noWrap/>
            <w:vAlign w:val="center"/>
            <w:hideMark/>
          </w:tcPr>
          <w:p w14:paraId="76E9D0C0"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0.95</w:t>
            </w:r>
          </w:p>
        </w:tc>
        <w:tc>
          <w:tcPr>
            <w:tcW w:w="288" w:type="pct"/>
            <w:shd w:val="clear" w:color="auto" w:fill="auto"/>
            <w:noWrap/>
            <w:vAlign w:val="center"/>
            <w:hideMark/>
          </w:tcPr>
          <w:p w14:paraId="02FA4F4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1.38</w:t>
            </w:r>
          </w:p>
        </w:tc>
        <w:tc>
          <w:tcPr>
            <w:tcW w:w="288" w:type="pct"/>
            <w:shd w:val="clear" w:color="auto" w:fill="auto"/>
            <w:noWrap/>
            <w:vAlign w:val="center"/>
            <w:hideMark/>
          </w:tcPr>
          <w:p w14:paraId="57C06EF9"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2.57</w:t>
            </w:r>
          </w:p>
        </w:tc>
        <w:tc>
          <w:tcPr>
            <w:tcW w:w="288" w:type="pct"/>
            <w:shd w:val="clear" w:color="auto" w:fill="auto"/>
            <w:noWrap/>
            <w:vAlign w:val="center"/>
            <w:hideMark/>
          </w:tcPr>
          <w:p w14:paraId="0C6E1CE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2.90</w:t>
            </w:r>
          </w:p>
        </w:tc>
        <w:tc>
          <w:tcPr>
            <w:tcW w:w="287" w:type="pct"/>
            <w:shd w:val="clear" w:color="auto" w:fill="auto"/>
            <w:noWrap/>
            <w:vAlign w:val="center"/>
            <w:hideMark/>
          </w:tcPr>
          <w:p w14:paraId="7758921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1.74</w:t>
            </w:r>
          </w:p>
        </w:tc>
        <w:tc>
          <w:tcPr>
            <w:tcW w:w="288" w:type="pct"/>
            <w:shd w:val="clear" w:color="auto" w:fill="auto"/>
            <w:noWrap/>
            <w:vAlign w:val="center"/>
            <w:hideMark/>
          </w:tcPr>
          <w:p w14:paraId="1BE9DFC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763A207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2EFC734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25DE98E6"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679C74F0"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783EFCA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2370120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r>
      <w:tr w:rsidR="00794143" w:rsidRPr="001F72E0" w14:paraId="65D6B474" w14:textId="77777777" w:rsidTr="00794143">
        <w:trPr>
          <w:trHeight w:val="240"/>
        </w:trPr>
        <w:tc>
          <w:tcPr>
            <w:tcW w:w="682" w:type="pct"/>
            <w:shd w:val="clear" w:color="auto" w:fill="auto"/>
            <w:noWrap/>
            <w:vAlign w:val="center"/>
            <w:hideMark/>
          </w:tcPr>
          <w:p w14:paraId="7802716A" w14:textId="77777777" w:rsidR="0068512A" w:rsidRPr="001F72E0" w:rsidRDefault="0068512A" w:rsidP="00DF3416">
            <w:pPr>
              <w:spacing w:after="0" w:line="276" w:lineRule="auto"/>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Automation</w:t>
            </w:r>
          </w:p>
        </w:tc>
        <w:tc>
          <w:tcPr>
            <w:tcW w:w="287" w:type="pct"/>
            <w:shd w:val="clear" w:color="auto" w:fill="auto"/>
            <w:noWrap/>
            <w:vAlign w:val="center"/>
            <w:hideMark/>
          </w:tcPr>
          <w:p w14:paraId="10C5FA0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16169905"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7BF9158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1DBCC008"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6D1FA57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1.20</w:t>
            </w:r>
          </w:p>
        </w:tc>
        <w:tc>
          <w:tcPr>
            <w:tcW w:w="288" w:type="pct"/>
            <w:shd w:val="clear" w:color="auto" w:fill="auto"/>
            <w:noWrap/>
            <w:vAlign w:val="center"/>
            <w:hideMark/>
          </w:tcPr>
          <w:p w14:paraId="721C50D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3.82</w:t>
            </w:r>
          </w:p>
        </w:tc>
        <w:tc>
          <w:tcPr>
            <w:tcW w:w="288" w:type="pct"/>
            <w:shd w:val="clear" w:color="auto" w:fill="auto"/>
            <w:noWrap/>
            <w:vAlign w:val="center"/>
            <w:hideMark/>
          </w:tcPr>
          <w:p w14:paraId="43559348"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7" w:type="pct"/>
            <w:shd w:val="clear" w:color="auto" w:fill="auto"/>
            <w:noWrap/>
            <w:vAlign w:val="center"/>
            <w:hideMark/>
          </w:tcPr>
          <w:p w14:paraId="450008E6"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2D622DE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2A88DD2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5F98E4E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0792538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139C15B4"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65F946D2"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271EDB7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r>
      <w:tr w:rsidR="00794143" w:rsidRPr="001F72E0" w14:paraId="6CE658E1" w14:textId="77777777" w:rsidTr="00794143">
        <w:trPr>
          <w:trHeight w:val="255"/>
        </w:trPr>
        <w:tc>
          <w:tcPr>
            <w:tcW w:w="682" w:type="pct"/>
            <w:shd w:val="clear" w:color="auto" w:fill="auto"/>
            <w:noWrap/>
            <w:vAlign w:val="center"/>
            <w:hideMark/>
          </w:tcPr>
          <w:p w14:paraId="78D5BDDF" w14:textId="77777777" w:rsidR="0068512A" w:rsidRPr="001F72E0" w:rsidRDefault="0068512A" w:rsidP="00DF3416">
            <w:pPr>
              <w:spacing w:after="0" w:line="276" w:lineRule="auto"/>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Total</w:t>
            </w:r>
          </w:p>
        </w:tc>
        <w:tc>
          <w:tcPr>
            <w:tcW w:w="287" w:type="pct"/>
            <w:shd w:val="clear" w:color="auto" w:fill="auto"/>
            <w:noWrap/>
            <w:vAlign w:val="center"/>
            <w:hideMark/>
          </w:tcPr>
          <w:p w14:paraId="3AE21E41"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w:t>
            </w:r>
          </w:p>
        </w:tc>
        <w:tc>
          <w:tcPr>
            <w:tcW w:w="288" w:type="pct"/>
            <w:shd w:val="clear" w:color="auto" w:fill="auto"/>
            <w:noWrap/>
            <w:vAlign w:val="center"/>
            <w:hideMark/>
          </w:tcPr>
          <w:p w14:paraId="0FAF8267"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1.75</w:t>
            </w:r>
          </w:p>
        </w:tc>
        <w:tc>
          <w:tcPr>
            <w:tcW w:w="288" w:type="pct"/>
            <w:shd w:val="clear" w:color="auto" w:fill="auto"/>
            <w:noWrap/>
            <w:vAlign w:val="center"/>
            <w:hideMark/>
          </w:tcPr>
          <w:p w14:paraId="5B2A5447"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3.75</w:t>
            </w:r>
          </w:p>
        </w:tc>
        <w:tc>
          <w:tcPr>
            <w:tcW w:w="288" w:type="pct"/>
            <w:shd w:val="clear" w:color="auto" w:fill="auto"/>
            <w:noWrap/>
            <w:vAlign w:val="center"/>
            <w:hideMark/>
          </w:tcPr>
          <w:p w14:paraId="01EFFDBD"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11.29</w:t>
            </w:r>
          </w:p>
        </w:tc>
        <w:tc>
          <w:tcPr>
            <w:tcW w:w="288" w:type="pct"/>
            <w:shd w:val="clear" w:color="auto" w:fill="auto"/>
            <w:noWrap/>
            <w:vAlign w:val="center"/>
            <w:hideMark/>
          </w:tcPr>
          <w:p w14:paraId="6EE5FC3F"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19.57</w:t>
            </w:r>
          </w:p>
        </w:tc>
        <w:tc>
          <w:tcPr>
            <w:tcW w:w="288" w:type="pct"/>
            <w:shd w:val="clear" w:color="auto" w:fill="auto"/>
            <w:noWrap/>
            <w:vAlign w:val="center"/>
            <w:hideMark/>
          </w:tcPr>
          <w:p w14:paraId="080AECC3"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21.09</w:t>
            </w:r>
          </w:p>
        </w:tc>
        <w:tc>
          <w:tcPr>
            <w:tcW w:w="288" w:type="pct"/>
            <w:shd w:val="clear" w:color="auto" w:fill="auto"/>
            <w:noWrap/>
            <w:vAlign w:val="center"/>
            <w:hideMark/>
          </w:tcPr>
          <w:p w14:paraId="2629A03A"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20.93</w:t>
            </w:r>
          </w:p>
        </w:tc>
        <w:tc>
          <w:tcPr>
            <w:tcW w:w="287" w:type="pct"/>
            <w:shd w:val="clear" w:color="auto" w:fill="auto"/>
            <w:noWrap/>
            <w:vAlign w:val="center"/>
            <w:hideMark/>
          </w:tcPr>
          <w:p w14:paraId="25F48B11"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14.83</w:t>
            </w:r>
          </w:p>
        </w:tc>
        <w:tc>
          <w:tcPr>
            <w:tcW w:w="288" w:type="pct"/>
            <w:shd w:val="clear" w:color="auto" w:fill="auto"/>
            <w:noWrap/>
            <w:vAlign w:val="center"/>
            <w:hideMark/>
          </w:tcPr>
          <w:p w14:paraId="3187D548"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9.69</w:t>
            </w:r>
          </w:p>
        </w:tc>
        <w:tc>
          <w:tcPr>
            <w:tcW w:w="288" w:type="pct"/>
            <w:shd w:val="clear" w:color="auto" w:fill="auto"/>
            <w:noWrap/>
            <w:vAlign w:val="center"/>
            <w:hideMark/>
          </w:tcPr>
          <w:p w14:paraId="430DF749"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4.45</w:t>
            </w:r>
          </w:p>
        </w:tc>
        <w:tc>
          <w:tcPr>
            <w:tcW w:w="288" w:type="pct"/>
            <w:shd w:val="clear" w:color="auto" w:fill="auto"/>
            <w:noWrap/>
            <w:vAlign w:val="center"/>
            <w:hideMark/>
          </w:tcPr>
          <w:p w14:paraId="09D473FB"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4.79</w:t>
            </w:r>
          </w:p>
        </w:tc>
        <w:tc>
          <w:tcPr>
            <w:tcW w:w="288" w:type="pct"/>
            <w:shd w:val="clear" w:color="auto" w:fill="auto"/>
            <w:noWrap/>
            <w:vAlign w:val="center"/>
            <w:hideMark/>
          </w:tcPr>
          <w:p w14:paraId="36720A19"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4.33</w:t>
            </w:r>
          </w:p>
        </w:tc>
        <w:tc>
          <w:tcPr>
            <w:tcW w:w="288" w:type="pct"/>
            <w:shd w:val="clear" w:color="auto" w:fill="auto"/>
            <w:noWrap/>
            <w:vAlign w:val="center"/>
            <w:hideMark/>
          </w:tcPr>
          <w:p w14:paraId="4FFA3779"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4.01</w:t>
            </w:r>
          </w:p>
        </w:tc>
        <w:tc>
          <w:tcPr>
            <w:tcW w:w="288" w:type="pct"/>
            <w:shd w:val="clear" w:color="auto" w:fill="auto"/>
            <w:noWrap/>
            <w:vAlign w:val="center"/>
            <w:hideMark/>
          </w:tcPr>
          <w:p w14:paraId="4D2F075B"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2.07</w:t>
            </w:r>
          </w:p>
        </w:tc>
        <w:tc>
          <w:tcPr>
            <w:tcW w:w="288" w:type="pct"/>
            <w:shd w:val="clear" w:color="auto" w:fill="auto"/>
            <w:noWrap/>
            <w:vAlign w:val="center"/>
            <w:hideMark/>
          </w:tcPr>
          <w:p w14:paraId="203A0534"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2.12</w:t>
            </w:r>
          </w:p>
        </w:tc>
      </w:tr>
      <w:tr w:rsidR="00794143" w:rsidRPr="001F72E0" w14:paraId="2406BF13" w14:textId="77777777" w:rsidTr="00794143">
        <w:trPr>
          <w:trHeight w:val="255"/>
        </w:trPr>
        <w:tc>
          <w:tcPr>
            <w:tcW w:w="682" w:type="pct"/>
            <w:shd w:val="clear" w:color="auto" w:fill="BDD6EE" w:themeFill="accent1" w:themeFillTint="66"/>
            <w:noWrap/>
            <w:vAlign w:val="center"/>
            <w:hideMark/>
          </w:tcPr>
          <w:p w14:paraId="5BECAA65" w14:textId="77777777" w:rsidR="0068512A" w:rsidRPr="001F72E0" w:rsidRDefault="0068512A" w:rsidP="00DF3416">
            <w:pPr>
              <w:spacing w:after="0" w:line="276" w:lineRule="auto"/>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Total Grant from DJB</w:t>
            </w:r>
          </w:p>
        </w:tc>
        <w:tc>
          <w:tcPr>
            <w:tcW w:w="287" w:type="pct"/>
            <w:shd w:val="clear" w:color="auto" w:fill="BDD6EE" w:themeFill="accent1" w:themeFillTint="66"/>
            <w:noWrap/>
            <w:vAlign w:val="center"/>
            <w:hideMark/>
          </w:tcPr>
          <w:p w14:paraId="2151CBDF"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w:t>
            </w:r>
          </w:p>
        </w:tc>
        <w:tc>
          <w:tcPr>
            <w:tcW w:w="288" w:type="pct"/>
            <w:shd w:val="clear" w:color="auto" w:fill="BDD6EE" w:themeFill="accent1" w:themeFillTint="66"/>
            <w:noWrap/>
            <w:vAlign w:val="center"/>
            <w:hideMark/>
          </w:tcPr>
          <w:p w14:paraId="5A06E20F"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w:t>
            </w:r>
          </w:p>
        </w:tc>
        <w:tc>
          <w:tcPr>
            <w:tcW w:w="288" w:type="pct"/>
            <w:shd w:val="clear" w:color="auto" w:fill="BDD6EE" w:themeFill="accent1" w:themeFillTint="66"/>
            <w:noWrap/>
            <w:vAlign w:val="center"/>
            <w:hideMark/>
          </w:tcPr>
          <w:p w14:paraId="551B2E31"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1.00</w:t>
            </w:r>
          </w:p>
        </w:tc>
        <w:tc>
          <w:tcPr>
            <w:tcW w:w="288" w:type="pct"/>
            <w:shd w:val="clear" w:color="auto" w:fill="BDD6EE" w:themeFill="accent1" w:themeFillTint="66"/>
            <w:noWrap/>
            <w:vAlign w:val="center"/>
            <w:hideMark/>
          </w:tcPr>
          <w:p w14:paraId="0EC7F85A"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12.00</w:t>
            </w:r>
          </w:p>
        </w:tc>
        <w:tc>
          <w:tcPr>
            <w:tcW w:w="288" w:type="pct"/>
            <w:shd w:val="clear" w:color="auto" w:fill="BDD6EE" w:themeFill="accent1" w:themeFillTint="66"/>
            <w:noWrap/>
            <w:vAlign w:val="center"/>
            <w:hideMark/>
          </w:tcPr>
          <w:p w14:paraId="288F5369"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w:t>
            </w:r>
          </w:p>
        </w:tc>
        <w:tc>
          <w:tcPr>
            <w:tcW w:w="288" w:type="pct"/>
            <w:shd w:val="clear" w:color="auto" w:fill="BDD6EE" w:themeFill="accent1" w:themeFillTint="66"/>
            <w:noWrap/>
            <w:vAlign w:val="center"/>
            <w:hideMark/>
          </w:tcPr>
          <w:p w14:paraId="1D7FBE43"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7.00</w:t>
            </w:r>
          </w:p>
        </w:tc>
        <w:tc>
          <w:tcPr>
            <w:tcW w:w="288" w:type="pct"/>
            <w:shd w:val="clear" w:color="auto" w:fill="BDD6EE" w:themeFill="accent1" w:themeFillTint="66"/>
            <w:noWrap/>
            <w:vAlign w:val="center"/>
            <w:hideMark/>
          </w:tcPr>
          <w:p w14:paraId="48B2BF05"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9.00</w:t>
            </w:r>
          </w:p>
        </w:tc>
        <w:tc>
          <w:tcPr>
            <w:tcW w:w="287" w:type="pct"/>
            <w:shd w:val="clear" w:color="auto" w:fill="BDD6EE" w:themeFill="accent1" w:themeFillTint="66"/>
            <w:noWrap/>
            <w:vAlign w:val="center"/>
            <w:hideMark/>
          </w:tcPr>
          <w:p w14:paraId="0C5702E1"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8.81</w:t>
            </w:r>
          </w:p>
        </w:tc>
        <w:tc>
          <w:tcPr>
            <w:tcW w:w="288" w:type="pct"/>
            <w:shd w:val="clear" w:color="auto" w:fill="BDD6EE" w:themeFill="accent1" w:themeFillTint="66"/>
            <w:noWrap/>
            <w:vAlign w:val="center"/>
            <w:hideMark/>
          </w:tcPr>
          <w:p w14:paraId="01161FF9"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5.00</w:t>
            </w:r>
          </w:p>
        </w:tc>
        <w:tc>
          <w:tcPr>
            <w:tcW w:w="288" w:type="pct"/>
            <w:shd w:val="clear" w:color="auto" w:fill="BDD6EE" w:themeFill="accent1" w:themeFillTint="66"/>
            <w:noWrap/>
            <w:vAlign w:val="center"/>
            <w:hideMark/>
          </w:tcPr>
          <w:p w14:paraId="48D549B4"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4.00</w:t>
            </w:r>
          </w:p>
        </w:tc>
        <w:tc>
          <w:tcPr>
            <w:tcW w:w="288" w:type="pct"/>
            <w:shd w:val="clear" w:color="auto" w:fill="BDD6EE" w:themeFill="accent1" w:themeFillTint="66"/>
            <w:noWrap/>
            <w:vAlign w:val="center"/>
            <w:hideMark/>
          </w:tcPr>
          <w:p w14:paraId="39796BB7"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3.00</w:t>
            </w:r>
          </w:p>
        </w:tc>
        <w:tc>
          <w:tcPr>
            <w:tcW w:w="288" w:type="pct"/>
            <w:shd w:val="clear" w:color="auto" w:fill="BDD6EE" w:themeFill="accent1" w:themeFillTint="66"/>
            <w:noWrap/>
            <w:vAlign w:val="center"/>
            <w:hideMark/>
          </w:tcPr>
          <w:p w14:paraId="02260AF3"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3.00</w:t>
            </w:r>
          </w:p>
        </w:tc>
        <w:tc>
          <w:tcPr>
            <w:tcW w:w="288" w:type="pct"/>
            <w:shd w:val="clear" w:color="auto" w:fill="BDD6EE" w:themeFill="accent1" w:themeFillTint="66"/>
            <w:noWrap/>
            <w:vAlign w:val="center"/>
            <w:hideMark/>
          </w:tcPr>
          <w:p w14:paraId="087EB9FD"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3.00</w:t>
            </w:r>
          </w:p>
        </w:tc>
        <w:tc>
          <w:tcPr>
            <w:tcW w:w="288" w:type="pct"/>
            <w:shd w:val="clear" w:color="auto" w:fill="BDD6EE" w:themeFill="accent1" w:themeFillTint="66"/>
            <w:noWrap/>
            <w:vAlign w:val="center"/>
            <w:hideMark/>
          </w:tcPr>
          <w:p w14:paraId="00B1CAC0"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3.00</w:t>
            </w:r>
          </w:p>
        </w:tc>
        <w:tc>
          <w:tcPr>
            <w:tcW w:w="288" w:type="pct"/>
            <w:shd w:val="clear" w:color="auto" w:fill="BDD6EE" w:themeFill="accent1" w:themeFillTint="66"/>
            <w:noWrap/>
            <w:vAlign w:val="center"/>
            <w:hideMark/>
          </w:tcPr>
          <w:p w14:paraId="3FBBD5D2" w14:textId="77777777" w:rsidR="0068512A" w:rsidRPr="001F72E0" w:rsidRDefault="0068512A" w:rsidP="00DF3416">
            <w:pPr>
              <w:spacing w:after="0" w:line="276" w:lineRule="auto"/>
              <w:jc w:val="center"/>
              <w:rPr>
                <w:rFonts w:asciiTheme="minorHAnsi" w:hAnsiTheme="minorHAnsi" w:cstheme="minorHAnsi"/>
                <w:b/>
                <w:bCs/>
                <w:color w:val="000000"/>
                <w:sz w:val="22"/>
                <w:szCs w:val="22"/>
                <w:lang w:val="en-IN" w:eastAsia="en-IN"/>
              </w:rPr>
            </w:pPr>
            <w:r w:rsidRPr="001F72E0">
              <w:rPr>
                <w:rFonts w:asciiTheme="minorHAnsi" w:hAnsiTheme="minorHAnsi" w:cstheme="minorHAnsi"/>
                <w:b/>
                <w:bCs/>
                <w:color w:val="000000"/>
                <w:sz w:val="22"/>
                <w:szCs w:val="22"/>
                <w:lang w:val="en-IN" w:eastAsia="en-IN"/>
              </w:rPr>
              <w:t>1.62</w:t>
            </w:r>
          </w:p>
        </w:tc>
      </w:tr>
      <w:tr w:rsidR="00794143" w:rsidRPr="001F72E0" w14:paraId="69DA3086" w14:textId="77777777" w:rsidTr="00794143">
        <w:trPr>
          <w:trHeight w:val="240"/>
        </w:trPr>
        <w:tc>
          <w:tcPr>
            <w:tcW w:w="682" w:type="pct"/>
            <w:shd w:val="clear" w:color="auto" w:fill="auto"/>
            <w:noWrap/>
            <w:vAlign w:val="center"/>
            <w:hideMark/>
          </w:tcPr>
          <w:p w14:paraId="31DCF586" w14:textId="77777777" w:rsidR="0068512A" w:rsidRPr="001F72E0" w:rsidRDefault="0068512A" w:rsidP="00DF3416">
            <w:pPr>
              <w:spacing w:after="0" w:line="276" w:lineRule="auto"/>
              <w:rPr>
                <w:rFonts w:asciiTheme="minorHAnsi" w:hAnsiTheme="minorHAnsi" w:cstheme="minorHAnsi"/>
                <w:b/>
                <w:bCs/>
                <w:color w:val="000000"/>
                <w:sz w:val="22"/>
                <w:szCs w:val="22"/>
                <w:lang w:val="en-IN" w:eastAsia="en-IN"/>
              </w:rPr>
            </w:pPr>
            <w:r w:rsidRPr="001F72E0">
              <w:rPr>
                <w:rFonts w:asciiTheme="minorHAnsi" w:hAnsiTheme="minorHAnsi" w:cstheme="minorHAnsi"/>
                <w:color w:val="000000"/>
                <w:sz w:val="22"/>
                <w:szCs w:val="22"/>
                <w:lang w:val="en-IN" w:eastAsia="en-IN"/>
              </w:rPr>
              <w:t>Payable</w:t>
            </w:r>
          </w:p>
        </w:tc>
        <w:tc>
          <w:tcPr>
            <w:tcW w:w="287" w:type="pct"/>
            <w:shd w:val="clear" w:color="auto" w:fill="auto"/>
            <w:noWrap/>
            <w:vAlign w:val="center"/>
            <w:hideMark/>
          </w:tcPr>
          <w:p w14:paraId="04C3E34F" w14:textId="77777777" w:rsidR="0068512A" w:rsidRPr="001F72E0" w:rsidRDefault="0068512A" w:rsidP="00DF3416">
            <w:pPr>
              <w:spacing w:after="0" w:line="276" w:lineRule="auto"/>
              <w:jc w:val="center"/>
              <w:rPr>
                <w:rFonts w:asciiTheme="minorHAnsi" w:hAnsiTheme="minorHAnsi" w:cstheme="minorHAnsi"/>
                <w:sz w:val="22"/>
                <w:szCs w:val="22"/>
                <w:lang w:val="en-IN" w:eastAsia="en-IN"/>
              </w:rPr>
            </w:pPr>
            <w:r w:rsidRPr="001F72E0">
              <w:rPr>
                <w:rFonts w:asciiTheme="minorHAnsi" w:hAnsiTheme="minorHAnsi" w:cstheme="minorHAnsi"/>
                <w:color w:val="000000"/>
                <w:sz w:val="22"/>
                <w:szCs w:val="22"/>
                <w:lang w:val="en-IN" w:eastAsia="en-IN"/>
              </w:rPr>
              <w:t>28.23</w:t>
            </w:r>
          </w:p>
        </w:tc>
        <w:tc>
          <w:tcPr>
            <w:tcW w:w="288" w:type="pct"/>
            <w:shd w:val="clear" w:color="auto" w:fill="auto"/>
            <w:noWrap/>
            <w:vAlign w:val="center"/>
            <w:hideMark/>
          </w:tcPr>
          <w:p w14:paraId="69F40811" w14:textId="77777777" w:rsidR="0068512A" w:rsidRPr="001F72E0" w:rsidRDefault="0068512A" w:rsidP="00DF3416">
            <w:pPr>
              <w:spacing w:after="0" w:line="276" w:lineRule="auto"/>
              <w:jc w:val="center"/>
              <w:rPr>
                <w:rFonts w:asciiTheme="minorHAnsi" w:hAnsiTheme="minorHAnsi" w:cstheme="minorHAnsi"/>
                <w:sz w:val="22"/>
                <w:szCs w:val="22"/>
                <w:lang w:val="en-IN" w:eastAsia="en-IN"/>
              </w:rPr>
            </w:pPr>
          </w:p>
        </w:tc>
        <w:tc>
          <w:tcPr>
            <w:tcW w:w="288" w:type="pct"/>
            <w:shd w:val="clear" w:color="auto" w:fill="auto"/>
            <w:noWrap/>
            <w:vAlign w:val="center"/>
            <w:hideMark/>
          </w:tcPr>
          <w:p w14:paraId="51E6611F"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0E28C026"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4C603C22"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22EFC56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6374230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7" w:type="pct"/>
            <w:shd w:val="clear" w:color="auto" w:fill="auto"/>
            <w:noWrap/>
            <w:vAlign w:val="center"/>
            <w:hideMark/>
          </w:tcPr>
          <w:p w14:paraId="7971C3D9"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1C734E06"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0E850F21"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21A21B6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630179D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4AACBF0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6029E5D5"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2.35</w:t>
            </w:r>
          </w:p>
        </w:tc>
        <w:tc>
          <w:tcPr>
            <w:tcW w:w="288" w:type="pct"/>
            <w:shd w:val="clear" w:color="auto" w:fill="auto"/>
            <w:noWrap/>
            <w:vAlign w:val="center"/>
            <w:hideMark/>
          </w:tcPr>
          <w:p w14:paraId="4262F83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r>
      <w:tr w:rsidR="00794143" w:rsidRPr="001F72E0" w14:paraId="3BA128DA" w14:textId="77777777" w:rsidTr="00794143">
        <w:trPr>
          <w:trHeight w:val="240"/>
        </w:trPr>
        <w:tc>
          <w:tcPr>
            <w:tcW w:w="682" w:type="pct"/>
            <w:shd w:val="clear" w:color="auto" w:fill="auto"/>
            <w:noWrap/>
            <w:vAlign w:val="center"/>
            <w:hideMark/>
          </w:tcPr>
          <w:p w14:paraId="728461E3" w14:textId="77777777" w:rsidR="0068512A" w:rsidRPr="001F72E0" w:rsidRDefault="0068512A" w:rsidP="00DF3416">
            <w:pPr>
              <w:spacing w:after="0" w:line="276" w:lineRule="auto"/>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 xml:space="preserve">Net Capex </w:t>
            </w:r>
          </w:p>
        </w:tc>
        <w:tc>
          <w:tcPr>
            <w:tcW w:w="287" w:type="pct"/>
            <w:shd w:val="clear" w:color="auto" w:fill="auto"/>
            <w:noWrap/>
            <w:vAlign w:val="center"/>
            <w:hideMark/>
          </w:tcPr>
          <w:p w14:paraId="5BAC402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w:t>
            </w:r>
          </w:p>
        </w:tc>
        <w:tc>
          <w:tcPr>
            <w:tcW w:w="288" w:type="pct"/>
            <w:shd w:val="clear" w:color="auto" w:fill="auto"/>
            <w:noWrap/>
            <w:vAlign w:val="center"/>
            <w:hideMark/>
          </w:tcPr>
          <w:p w14:paraId="7A269173"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1.75</w:t>
            </w:r>
          </w:p>
        </w:tc>
        <w:tc>
          <w:tcPr>
            <w:tcW w:w="288" w:type="pct"/>
            <w:shd w:val="clear" w:color="auto" w:fill="auto"/>
            <w:noWrap/>
            <w:vAlign w:val="center"/>
            <w:hideMark/>
          </w:tcPr>
          <w:p w14:paraId="34A6F532"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5.10</w:t>
            </w:r>
          </w:p>
        </w:tc>
        <w:tc>
          <w:tcPr>
            <w:tcW w:w="288" w:type="pct"/>
            <w:shd w:val="clear" w:color="auto" w:fill="auto"/>
            <w:noWrap/>
            <w:vAlign w:val="center"/>
            <w:hideMark/>
          </w:tcPr>
          <w:p w14:paraId="041941E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1.65</w:t>
            </w:r>
          </w:p>
        </w:tc>
        <w:tc>
          <w:tcPr>
            <w:tcW w:w="288" w:type="pct"/>
            <w:shd w:val="clear" w:color="auto" w:fill="auto"/>
            <w:noWrap/>
            <w:vAlign w:val="center"/>
            <w:hideMark/>
          </w:tcPr>
          <w:p w14:paraId="5802F4DE"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21.92</w:t>
            </w:r>
          </w:p>
        </w:tc>
        <w:tc>
          <w:tcPr>
            <w:tcW w:w="288" w:type="pct"/>
            <w:shd w:val="clear" w:color="auto" w:fill="auto"/>
            <w:noWrap/>
            <w:vAlign w:val="center"/>
            <w:hideMark/>
          </w:tcPr>
          <w:p w14:paraId="0478C55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16.44</w:t>
            </w:r>
          </w:p>
        </w:tc>
        <w:tc>
          <w:tcPr>
            <w:tcW w:w="288" w:type="pct"/>
            <w:shd w:val="clear" w:color="auto" w:fill="auto"/>
            <w:noWrap/>
            <w:vAlign w:val="center"/>
            <w:hideMark/>
          </w:tcPr>
          <w:p w14:paraId="2837422B"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14.29</w:t>
            </w:r>
          </w:p>
        </w:tc>
        <w:tc>
          <w:tcPr>
            <w:tcW w:w="287" w:type="pct"/>
            <w:shd w:val="clear" w:color="auto" w:fill="auto"/>
            <w:noWrap/>
            <w:vAlign w:val="center"/>
            <w:hideMark/>
          </w:tcPr>
          <w:p w14:paraId="6AF241DC"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8.37</w:t>
            </w:r>
          </w:p>
        </w:tc>
        <w:tc>
          <w:tcPr>
            <w:tcW w:w="288" w:type="pct"/>
            <w:shd w:val="clear" w:color="auto" w:fill="auto"/>
            <w:noWrap/>
            <w:vAlign w:val="center"/>
            <w:hideMark/>
          </w:tcPr>
          <w:p w14:paraId="6AD597BF"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7.05</w:t>
            </w:r>
          </w:p>
        </w:tc>
        <w:tc>
          <w:tcPr>
            <w:tcW w:w="288" w:type="pct"/>
            <w:shd w:val="clear" w:color="auto" w:fill="auto"/>
            <w:noWrap/>
            <w:vAlign w:val="center"/>
            <w:hideMark/>
          </w:tcPr>
          <w:p w14:paraId="1F2B59EC"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2.80</w:t>
            </w:r>
          </w:p>
        </w:tc>
        <w:tc>
          <w:tcPr>
            <w:tcW w:w="288" w:type="pct"/>
            <w:shd w:val="clear" w:color="auto" w:fill="auto"/>
            <w:noWrap/>
            <w:vAlign w:val="center"/>
            <w:hideMark/>
          </w:tcPr>
          <w:p w14:paraId="5D257CF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4.15</w:t>
            </w:r>
          </w:p>
        </w:tc>
        <w:tc>
          <w:tcPr>
            <w:tcW w:w="288" w:type="pct"/>
            <w:shd w:val="clear" w:color="auto" w:fill="auto"/>
            <w:noWrap/>
            <w:vAlign w:val="center"/>
            <w:hideMark/>
          </w:tcPr>
          <w:p w14:paraId="0238CFFA"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3.69</w:t>
            </w:r>
          </w:p>
        </w:tc>
        <w:tc>
          <w:tcPr>
            <w:tcW w:w="288" w:type="pct"/>
            <w:shd w:val="clear" w:color="auto" w:fill="auto"/>
            <w:noWrap/>
            <w:vAlign w:val="center"/>
            <w:hideMark/>
          </w:tcPr>
          <w:p w14:paraId="588F6A08"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3.37</w:t>
            </w:r>
          </w:p>
        </w:tc>
        <w:tc>
          <w:tcPr>
            <w:tcW w:w="288" w:type="pct"/>
            <w:shd w:val="clear" w:color="auto" w:fill="auto"/>
            <w:noWrap/>
            <w:vAlign w:val="center"/>
            <w:hideMark/>
          </w:tcPr>
          <w:p w14:paraId="10E3A84D"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1.42</w:t>
            </w:r>
          </w:p>
        </w:tc>
        <w:tc>
          <w:tcPr>
            <w:tcW w:w="288" w:type="pct"/>
            <w:shd w:val="clear" w:color="auto" w:fill="auto"/>
            <w:noWrap/>
            <w:vAlign w:val="center"/>
            <w:hideMark/>
          </w:tcPr>
          <w:p w14:paraId="08BC51F7" w14:textId="77777777" w:rsidR="0068512A" w:rsidRPr="001F72E0" w:rsidRDefault="0068512A" w:rsidP="00DF3416">
            <w:pPr>
              <w:spacing w:after="0" w:line="276" w:lineRule="auto"/>
              <w:jc w:val="center"/>
              <w:rPr>
                <w:rFonts w:asciiTheme="minorHAnsi" w:hAnsiTheme="minorHAnsi" w:cstheme="minorHAnsi"/>
                <w:color w:val="000000"/>
                <w:sz w:val="22"/>
                <w:szCs w:val="22"/>
                <w:lang w:val="en-IN" w:eastAsia="en-IN"/>
              </w:rPr>
            </w:pPr>
            <w:r w:rsidRPr="001F72E0">
              <w:rPr>
                <w:rFonts w:asciiTheme="minorHAnsi" w:hAnsiTheme="minorHAnsi" w:cstheme="minorHAnsi"/>
                <w:color w:val="000000"/>
                <w:sz w:val="22"/>
                <w:szCs w:val="22"/>
                <w:lang w:val="en-IN" w:eastAsia="en-IN"/>
              </w:rPr>
              <w:t>0.50</w:t>
            </w:r>
          </w:p>
        </w:tc>
      </w:tr>
    </w:tbl>
    <w:p w14:paraId="30A90EE9" w14:textId="1FF09E78" w:rsidR="0068512A" w:rsidRDefault="0068512A" w:rsidP="0068512A">
      <w:pPr>
        <w:pStyle w:val="ListParagraph"/>
        <w:spacing w:before="240" w:after="0" w:line="360" w:lineRule="auto"/>
        <w:ind w:left="630"/>
        <w:jc w:val="both"/>
        <w:rPr>
          <w:rFonts w:ascii="Arial" w:hAnsi="Arial" w:cs="Arial"/>
          <w:sz w:val="22"/>
          <w:szCs w:val="22"/>
        </w:rPr>
      </w:pPr>
      <w:r w:rsidRPr="004B7647">
        <w:rPr>
          <w:rFonts w:ascii="Arial" w:hAnsi="Arial" w:cs="Arial"/>
          <w:sz w:val="22"/>
          <w:szCs w:val="22"/>
        </w:rPr>
        <w:t>Additional funds required to undertake the pending capex is around</w:t>
      </w:r>
      <w:r>
        <w:rPr>
          <w:rFonts w:ascii="Arial" w:hAnsi="Arial" w:cs="Arial"/>
          <w:sz w:val="22"/>
          <w:szCs w:val="22"/>
        </w:rPr>
        <w:t xml:space="preserve"> ~INR 141 crores comprising </w:t>
      </w:r>
      <w:r w:rsidR="00C90F2D">
        <w:rPr>
          <w:rFonts w:ascii="Arial" w:hAnsi="Arial" w:cs="Arial"/>
          <w:sz w:val="22"/>
          <w:szCs w:val="22"/>
        </w:rPr>
        <w:t>of (</w:t>
      </w:r>
      <w:r>
        <w:rPr>
          <w:rFonts w:ascii="Arial" w:hAnsi="Arial" w:cs="Arial"/>
          <w:sz w:val="22"/>
          <w:szCs w:val="22"/>
        </w:rPr>
        <w:t xml:space="preserve">a) </w:t>
      </w:r>
      <w:r w:rsidRPr="004B7647">
        <w:rPr>
          <w:rFonts w:ascii="Arial" w:hAnsi="Arial" w:cs="Arial"/>
          <w:sz w:val="22"/>
          <w:szCs w:val="22"/>
        </w:rPr>
        <w:t xml:space="preserve">~INR 113 </w:t>
      </w:r>
      <w:proofErr w:type="spellStart"/>
      <w:r w:rsidRPr="004B7647">
        <w:rPr>
          <w:rFonts w:ascii="Arial" w:hAnsi="Arial" w:cs="Arial"/>
          <w:sz w:val="22"/>
          <w:szCs w:val="22"/>
        </w:rPr>
        <w:t>cr</w:t>
      </w:r>
      <w:proofErr w:type="spellEnd"/>
      <w:r w:rsidRPr="004B7647">
        <w:rPr>
          <w:rFonts w:ascii="Arial" w:hAnsi="Arial" w:cs="Arial"/>
          <w:sz w:val="22"/>
          <w:szCs w:val="22"/>
        </w:rPr>
        <w:t xml:space="preserve"> related to distribution network, water treatment plant, underground reservoirs and automation</w:t>
      </w:r>
      <w:r>
        <w:rPr>
          <w:rFonts w:ascii="Arial" w:hAnsi="Arial" w:cs="Arial"/>
          <w:sz w:val="22"/>
          <w:szCs w:val="22"/>
        </w:rPr>
        <w:t xml:space="preserve"> (b) </w:t>
      </w:r>
      <w:r w:rsidRPr="004B7647">
        <w:rPr>
          <w:rFonts w:ascii="Arial" w:hAnsi="Arial" w:cs="Arial"/>
          <w:sz w:val="22"/>
          <w:szCs w:val="22"/>
        </w:rPr>
        <w:t xml:space="preserve">~INR 28 </w:t>
      </w:r>
      <w:proofErr w:type="spellStart"/>
      <w:r w:rsidRPr="004B7647">
        <w:rPr>
          <w:rFonts w:ascii="Arial" w:hAnsi="Arial" w:cs="Arial"/>
          <w:sz w:val="22"/>
          <w:szCs w:val="22"/>
        </w:rPr>
        <w:t>cr</w:t>
      </w:r>
      <w:proofErr w:type="spellEnd"/>
      <w:r w:rsidRPr="004B7647">
        <w:rPr>
          <w:rFonts w:ascii="Arial" w:hAnsi="Arial" w:cs="Arial"/>
          <w:sz w:val="22"/>
          <w:szCs w:val="22"/>
        </w:rPr>
        <w:t xml:space="preserve"> of net </w:t>
      </w:r>
      <w:r w:rsidR="00C90F2D" w:rsidRPr="004B7647">
        <w:rPr>
          <w:rFonts w:ascii="Arial" w:hAnsi="Arial" w:cs="Arial"/>
          <w:sz w:val="22"/>
          <w:szCs w:val="22"/>
        </w:rPr>
        <w:t xml:space="preserve">payables </w:t>
      </w:r>
      <w:r w:rsidR="00C90F2D">
        <w:rPr>
          <w:rFonts w:ascii="Arial" w:hAnsi="Arial" w:cs="Arial"/>
          <w:sz w:val="22"/>
          <w:szCs w:val="22"/>
        </w:rPr>
        <w:t>which</w:t>
      </w:r>
      <w:r w:rsidRPr="004B7647">
        <w:rPr>
          <w:rFonts w:ascii="Arial" w:hAnsi="Arial" w:cs="Arial"/>
          <w:sz w:val="22"/>
          <w:szCs w:val="22"/>
        </w:rPr>
        <w:t xml:space="preserve"> is spread over a period </w:t>
      </w:r>
      <w:proofErr w:type="spellStart"/>
      <w:r w:rsidRPr="004B7647">
        <w:rPr>
          <w:rFonts w:ascii="Arial" w:hAnsi="Arial" w:cs="Arial"/>
          <w:sz w:val="22"/>
          <w:szCs w:val="22"/>
        </w:rPr>
        <w:t>upto</w:t>
      </w:r>
      <w:proofErr w:type="spellEnd"/>
      <w:r w:rsidRPr="004B7647">
        <w:rPr>
          <w:rFonts w:ascii="Arial" w:hAnsi="Arial" w:cs="Arial"/>
          <w:sz w:val="22"/>
          <w:szCs w:val="22"/>
        </w:rPr>
        <w:t xml:space="preserve"> Mar-25. </w:t>
      </w:r>
      <w:r>
        <w:rPr>
          <w:rFonts w:ascii="Arial" w:hAnsi="Arial" w:cs="Arial"/>
          <w:sz w:val="22"/>
          <w:szCs w:val="22"/>
        </w:rPr>
        <w:t>A</w:t>
      </w:r>
      <w:r w:rsidRPr="004B7647">
        <w:rPr>
          <w:rFonts w:ascii="Arial" w:hAnsi="Arial" w:cs="Arial"/>
          <w:sz w:val="22"/>
          <w:szCs w:val="22"/>
        </w:rPr>
        <w:t xml:space="preserve"> cost escalation of 10% can be assumed and ~70% of original BOQ cost shall be borne by Delhi Jal Board as per the agreement entered</w:t>
      </w:r>
      <w:r>
        <w:rPr>
          <w:rFonts w:ascii="Arial" w:hAnsi="Arial" w:cs="Arial"/>
          <w:sz w:val="22"/>
          <w:szCs w:val="22"/>
        </w:rPr>
        <w:t>.</w:t>
      </w:r>
    </w:p>
    <w:p w14:paraId="60ADC0B5" w14:textId="77777777" w:rsidR="0068512A" w:rsidRPr="007B790D" w:rsidRDefault="0068512A" w:rsidP="0068512A">
      <w:pPr>
        <w:spacing w:after="0" w:line="360" w:lineRule="auto"/>
        <w:jc w:val="both"/>
        <w:rPr>
          <w:rFonts w:ascii="Arial" w:hAnsi="Arial" w:cs="Arial"/>
          <w:sz w:val="22"/>
          <w:szCs w:val="22"/>
        </w:rPr>
      </w:pPr>
    </w:p>
    <w:p w14:paraId="04C6C536" w14:textId="77777777" w:rsidR="0068512A" w:rsidRDefault="0068512A" w:rsidP="0068512A">
      <w:pPr>
        <w:pStyle w:val="ListParagraph"/>
        <w:numPr>
          <w:ilvl w:val="4"/>
          <w:numId w:val="7"/>
        </w:numPr>
        <w:spacing w:line="360" w:lineRule="auto"/>
        <w:ind w:left="630"/>
        <w:jc w:val="both"/>
        <w:rPr>
          <w:rFonts w:ascii="Arial" w:hAnsi="Arial" w:cs="Arial"/>
          <w:b/>
          <w:sz w:val="22"/>
          <w:szCs w:val="22"/>
        </w:rPr>
      </w:pPr>
      <w:r>
        <w:rPr>
          <w:rFonts w:ascii="Arial" w:hAnsi="Arial" w:cs="Arial"/>
          <w:b/>
          <w:sz w:val="22"/>
          <w:szCs w:val="22"/>
        </w:rPr>
        <w:t xml:space="preserve">DISCOUNT RATE/ADJUSTED WACC: </w:t>
      </w:r>
    </w:p>
    <w:tbl>
      <w:tblPr>
        <w:tblW w:w="457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969"/>
      </w:tblGrid>
      <w:tr w:rsidR="0068512A" w:rsidRPr="0074551C" w14:paraId="01EB9A46" w14:textId="77777777" w:rsidTr="00DF3416">
        <w:trPr>
          <w:trHeight w:val="300"/>
        </w:trPr>
        <w:tc>
          <w:tcPr>
            <w:tcW w:w="5000" w:type="pct"/>
            <w:gridSpan w:val="2"/>
            <w:shd w:val="clear" w:color="000000" w:fill="002060"/>
            <w:noWrap/>
            <w:vAlign w:val="center"/>
            <w:hideMark/>
          </w:tcPr>
          <w:p w14:paraId="588859D8" w14:textId="77777777" w:rsidR="0068512A" w:rsidRPr="0074551C" w:rsidRDefault="0068512A" w:rsidP="00DF3416">
            <w:pPr>
              <w:spacing w:after="0" w:line="240" w:lineRule="auto"/>
              <w:jc w:val="center"/>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Weighted Average Cost Of Capital (WACC)</w:t>
            </w:r>
          </w:p>
        </w:tc>
      </w:tr>
      <w:tr w:rsidR="0068512A" w:rsidRPr="0074551C" w14:paraId="4CDC0039" w14:textId="77777777" w:rsidTr="00DF3416">
        <w:trPr>
          <w:trHeight w:val="300"/>
        </w:trPr>
        <w:tc>
          <w:tcPr>
            <w:tcW w:w="2742" w:type="pct"/>
            <w:shd w:val="clear" w:color="auto" w:fill="auto"/>
            <w:noWrap/>
            <w:vAlign w:val="center"/>
            <w:hideMark/>
          </w:tcPr>
          <w:p w14:paraId="468A2AFF"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Weight Of Debt (</w:t>
            </w:r>
            <w:proofErr w:type="spellStart"/>
            <w:r w:rsidRPr="0074551C">
              <w:rPr>
                <w:rFonts w:ascii="Calibri" w:hAnsi="Calibri" w:cs="Calibri"/>
                <w:b/>
                <w:bCs/>
                <w:color w:val="000000"/>
                <w:sz w:val="22"/>
                <w:szCs w:val="22"/>
                <w:lang w:val="en-IN" w:eastAsia="en-IN"/>
              </w:rPr>
              <w:t>Wd</w:t>
            </w:r>
            <w:proofErr w:type="spellEnd"/>
            <w:r w:rsidRPr="0074551C">
              <w:rPr>
                <w:rFonts w:ascii="Calibri" w:hAnsi="Calibri" w:cs="Calibri"/>
                <w:b/>
                <w:bCs/>
                <w:color w:val="000000"/>
                <w:sz w:val="22"/>
                <w:szCs w:val="22"/>
                <w:lang w:val="en-IN" w:eastAsia="en-IN"/>
              </w:rPr>
              <w:t>)</w:t>
            </w:r>
          </w:p>
        </w:tc>
        <w:tc>
          <w:tcPr>
            <w:tcW w:w="2258" w:type="pct"/>
            <w:shd w:val="clear" w:color="auto" w:fill="auto"/>
            <w:noWrap/>
            <w:vAlign w:val="center"/>
            <w:hideMark/>
          </w:tcPr>
          <w:p w14:paraId="3DA061FD"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99.73%</w:t>
            </w:r>
          </w:p>
        </w:tc>
      </w:tr>
      <w:tr w:rsidR="0068512A" w:rsidRPr="0074551C" w14:paraId="3E390DEE" w14:textId="77777777" w:rsidTr="00DF3416">
        <w:trPr>
          <w:trHeight w:val="300"/>
        </w:trPr>
        <w:tc>
          <w:tcPr>
            <w:tcW w:w="2742" w:type="pct"/>
            <w:shd w:val="clear" w:color="auto" w:fill="auto"/>
            <w:noWrap/>
            <w:vAlign w:val="center"/>
            <w:hideMark/>
          </w:tcPr>
          <w:p w14:paraId="2F017854"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Post-tax Cost Of Debt (</w:t>
            </w:r>
            <w:proofErr w:type="spellStart"/>
            <w:r w:rsidRPr="0074551C">
              <w:rPr>
                <w:rFonts w:ascii="Calibri" w:hAnsi="Calibri" w:cs="Calibri"/>
                <w:b/>
                <w:bCs/>
                <w:color w:val="000000"/>
                <w:sz w:val="22"/>
                <w:szCs w:val="22"/>
                <w:lang w:val="en-IN" w:eastAsia="en-IN"/>
              </w:rPr>
              <w:t>Kd</w:t>
            </w:r>
            <w:proofErr w:type="spellEnd"/>
            <w:r w:rsidRPr="0074551C">
              <w:rPr>
                <w:rFonts w:ascii="Calibri" w:hAnsi="Calibri" w:cs="Calibri"/>
                <w:b/>
                <w:bCs/>
                <w:color w:val="000000"/>
                <w:sz w:val="22"/>
                <w:szCs w:val="22"/>
                <w:lang w:val="en-IN" w:eastAsia="en-IN"/>
              </w:rPr>
              <w:t>)</w:t>
            </w:r>
          </w:p>
        </w:tc>
        <w:tc>
          <w:tcPr>
            <w:tcW w:w="2258" w:type="pct"/>
            <w:shd w:val="clear" w:color="auto" w:fill="auto"/>
            <w:noWrap/>
            <w:vAlign w:val="center"/>
            <w:hideMark/>
          </w:tcPr>
          <w:p w14:paraId="6671FE63"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10.06%</w:t>
            </w:r>
          </w:p>
        </w:tc>
      </w:tr>
      <w:tr w:rsidR="0068512A" w:rsidRPr="0074551C" w14:paraId="7419D9E9" w14:textId="77777777" w:rsidTr="00DF3416">
        <w:trPr>
          <w:trHeight w:val="300"/>
        </w:trPr>
        <w:tc>
          <w:tcPr>
            <w:tcW w:w="2742" w:type="pct"/>
            <w:shd w:val="clear" w:color="auto" w:fill="auto"/>
            <w:noWrap/>
            <w:vAlign w:val="center"/>
            <w:hideMark/>
          </w:tcPr>
          <w:p w14:paraId="2DD847DE"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Weight of Equity (We)</w:t>
            </w:r>
          </w:p>
        </w:tc>
        <w:tc>
          <w:tcPr>
            <w:tcW w:w="2258" w:type="pct"/>
            <w:shd w:val="clear" w:color="auto" w:fill="auto"/>
            <w:noWrap/>
            <w:vAlign w:val="center"/>
            <w:hideMark/>
          </w:tcPr>
          <w:p w14:paraId="5D49D268"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0.27%</w:t>
            </w:r>
          </w:p>
        </w:tc>
      </w:tr>
      <w:tr w:rsidR="0068512A" w:rsidRPr="0074551C" w14:paraId="333CFAF8" w14:textId="77777777" w:rsidTr="00DF3416">
        <w:trPr>
          <w:trHeight w:val="300"/>
        </w:trPr>
        <w:tc>
          <w:tcPr>
            <w:tcW w:w="2742" w:type="pct"/>
            <w:shd w:val="clear" w:color="auto" w:fill="auto"/>
            <w:noWrap/>
            <w:vAlign w:val="center"/>
            <w:hideMark/>
          </w:tcPr>
          <w:p w14:paraId="1EC9C2B2"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Cost of Equity (Ke)</w:t>
            </w:r>
          </w:p>
        </w:tc>
        <w:tc>
          <w:tcPr>
            <w:tcW w:w="2258" w:type="pct"/>
            <w:shd w:val="clear" w:color="auto" w:fill="auto"/>
            <w:noWrap/>
            <w:vAlign w:val="center"/>
            <w:hideMark/>
          </w:tcPr>
          <w:p w14:paraId="3D3EF4AA"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18.89%</w:t>
            </w:r>
          </w:p>
        </w:tc>
      </w:tr>
      <w:tr w:rsidR="0068512A" w:rsidRPr="0074551C" w14:paraId="4B52B2B6" w14:textId="77777777" w:rsidTr="00DF3416">
        <w:trPr>
          <w:trHeight w:val="300"/>
        </w:trPr>
        <w:tc>
          <w:tcPr>
            <w:tcW w:w="2742" w:type="pct"/>
            <w:shd w:val="clear" w:color="auto" w:fill="BDD6EE" w:themeFill="accent1" w:themeFillTint="66"/>
            <w:noWrap/>
            <w:vAlign w:val="center"/>
            <w:hideMark/>
          </w:tcPr>
          <w:p w14:paraId="4574D46F"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lastRenderedPageBreak/>
              <w:t>WACC</w:t>
            </w:r>
          </w:p>
        </w:tc>
        <w:tc>
          <w:tcPr>
            <w:tcW w:w="2258" w:type="pct"/>
            <w:shd w:val="clear" w:color="auto" w:fill="BDD6EE" w:themeFill="accent1" w:themeFillTint="66"/>
            <w:noWrap/>
            <w:vAlign w:val="center"/>
            <w:hideMark/>
          </w:tcPr>
          <w:p w14:paraId="2E068616" w14:textId="77777777" w:rsidR="0068512A" w:rsidRPr="0074551C" w:rsidRDefault="0068512A" w:rsidP="00DF3416">
            <w:pPr>
              <w:spacing w:after="0" w:line="240" w:lineRule="auto"/>
              <w:jc w:val="center"/>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10.09%</w:t>
            </w:r>
          </w:p>
        </w:tc>
      </w:tr>
    </w:tbl>
    <w:p w14:paraId="3E9EDD37" w14:textId="77777777" w:rsidR="0068512A" w:rsidRPr="005E45A1" w:rsidRDefault="0068512A" w:rsidP="0068512A">
      <w:pPr>
        <w:pStyle w:val="ListParagraph"/>
        <w:spacing w:after="0" w:line="360" w:lineRule="auto"/>
        <w:ind w:left="630"/>
        <w:jc w:val="both"/>
        <w:rPr>
          <w:rFonts w:ascii="Arial" w:hAnsi="Arial" w:cs="Arial"/>
          <w:b/>
          <w:sz w:val="14"/>
          <w:szCs w:val="22"/>
        </w:rPr>
      </w:pPr>
    </w:p>
    <w:tbl>
      <w:tblPr>
        <w:tblW w:w="457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969"/>
      </w:tblGrid>
      <w:tr w:rsidR="0068512A" w:rsidRPr="0074551C" w14:paraId="5D9A19A5" w14:textId="77777777" w:rsidTr="00DF3416">
        <w:trPr>
          <w:trHeight w:val="300"/>
        </w:trPr>
        <w:tc>
          <w:tcPr>
            <w:tcW w:w="2742" w:type="pct"/>
            <w:shd w:val="clear" w:color="000000" w:fill="002060"/>
            <w:noWrap/>
            <w:vAlign w:val="center"/>
            <w:hideMark/>
          </w:tcPr>
          <w:p w14:paraId="6F994C70" w14:textId="77777777" w:rsidR="0068512A" w:rsidRPr="0074551C" w:rsidRDefault="0068512A" w:rsidP="00DF3416">
            <w:pPr>
              <w:spacing w:after="0" w:line="240" w:lineRule="auto"/>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Capital Structure</w:t>
            </w:r>
          </w:p>
        </w:tc>
        <w:tc>
          <w:tcPr>
            <w:tcW w:w="2258" w:type="pct"/>
            <w:shd w:val="clear" w:color="000000" w:fill="002060"/>
            <w:noWrap/>
            <w:vAlign w:val="center"/>
            <w:hideMark/>
          </w:tcPr>
          <w:p w14:paraId="67164D23" w14:textId="77777777" w:rsidR="0068512A" w:rsidRPr="0074551C" w:rsidRDefault="0068512A" w:rsidP="00DF3416">
            <w:pPr>
              <w:spacing w:after="0" w:line="240" w:lineRule="auto"/>
              <w:jc w:val="center"/>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INR Crore</w:t>
            </w:r>
          </w:p>
        </w:tc>
      </w:tr>
      <w:tr w:rsidR="0068512A" w:rsidRPr="0074551C" w14:paraId="0C22595A" w14:textId="77777777" w:rsidTr="00DF3416">
        <w:trPr>
          <w:trHeight w:val="300"/>
        </w:trPr>
        <w:tc>
          <w:tcPr>
            <w:tcW w:w="2742" w:type="pct"/>
            <w:shd w:val="clear" w:color="auto" w:fill="auto"/>
            <w:noWrap/>
            <w:vAlign w:val="bottom"/>
            <w:hideMark/>
          </w:tcPr>
          <w:p w14:paraId="7BD6B84A"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Total Debt</w:t>
            </w:r>
          </w:p>
        </w:tc>
        <w:tc>
          <w:tcPr>
            <w:tcW w:w="2258" w:type="pct"/>
            <w:shd w:val="clear" w:color="auto" w:fill="auto"/>
            <w:noWrap/>
            <w:vAlign w:val="center"/>
            <w:hideMark/>
          </w:tcPr>
          <w:p w14:paraId="7768D78E"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370.5003</w:t>
            </w:r>
          </w:p>
        </w:tc>
      </w:tr>
      <w:tr w:rsidR="0068512A" w:rsidRPr="0074551C" w14:paraId="233BE9E4" w14:textId="77777777" w:rsidTr="00DF3416">
        <w:trPr>
          <w:trHeight w:val="300"/>
        </w:trPr>
        <w:tc>
          <w:tcPr>
            <w:tcW w:w="2742" w:type="pct"/>
            <w:shd w:val="clear" w:color="auto" w:fill="auto"/>
            <w:noWrap/>
            <w:vAlign w:val="bottom"/>
            <w:hideMark/>
          </w:tcPr>
          <w:p w14:paraId="1CCA816D"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Total Equity</w:t>
            </w:r>
          </w:p>
        </w:tc>
        <w:tc>
          <w:tcPr>
            <w:tcW w:w="2258" w:type="pct"/>
            <w:shd w:val="clear" w:color="auto" w:fill="auto"/>
            <w:noWrap/>
            <w:vAlign w:val="center"/>
            <w:hideMark/>
          </w:tcPr>
          <w:p w14:paraId="1FD40120"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1.01</w:t>
            </w:r>
          </w:p>
        </w:tc>
      </w:tr>
      <w:tr w:rsidR="0068512A" w:rsidRPr="0074551C" w14:paraId="4A947D6B" w14:textId="77777777" w:rsidTr="00DF3416">
        <w:trPr>
          <w:trHeight w:val="300"/>
        </w:trPr>
        <w:tc>
          <w:tcPr>
            <w:tcW w:w="2742" w:type="pct"/>
            <w:shd w:val="clear" w:color="auto" w:fill="auto"/>
            <w:noWrap/>
            <w:vAlign w:val="bottom"/>
            <w:hideMark/>
          </w:tcPr>
          <w:p w14:paraId="4C888B52"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Debt + Equity</w:t>
            </w:r>
          </w:p>
        </w:tc>
        <w:tc>
          <w:tcPr>
            <w:tcW w:w="2258" w:type="pct"/>
            <w:shd w:val="clear" w:color="auto" w:fill="auto"/>
            <w:noWrap/>
            <w:vAlign w:val="center"/>
            <w:hideMark/>
          </w:tcPr>
          <w:p w14:paraId="2D55AB2C"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371.5103</w:t>
            </w:r>
          </w:p>
        </w:tc>
      </w:tr>
      <w:tr w:rsidR="0068512A" w:rsidRPr="0074551C" w14:paraId="47ECC334" w14:textId="77777777" w:rsidTr="00DF3416">
        <w:trPr>
          <w:trHeight w:val="300"/>
        </w:trPr>
        <w:tc>
          <w:tcPr>
            <w:tcW w:w="2742" w:type="pct"/>
            <w:shd w:val="clear" w:color="auto" w:fill="auto"/>
            <w:noWrap/>
            <w:vAlign w:val="bottom"/>
            <w:hideMark/>
          </w:tcPr>
          <w:p w14:paraId="3D9C41D2" w14:textId="77777777" w:rsidR="0068512A" w:rsidRPr="0074551C" w:rsidRDefault="0068512A" w:rsidP="00DF3416">
            <w:pPr>
              <w:spacing w:after="0" w:line="240" w:lineRule="auto"/>
              <w:rPr>
                <w:rFonts w:ascii="Calibri" w:hAnsi="Calibri" w:cs="Calibri"/>
                <w:b/>
                <w:bCs/>
                <w:color w:val="000000"/>
                <w:sz w:val="22"/>
                <w:szCs w:val="22"/>
                <w:lang w:val="en-IN" w:eastAsia="en-IN"/>
              </w:rPr>
            </w:pPr>
            <w:proofErr w:type="spellStart"/>
            <w:r w:rsidRPr="0074551C">
              <w:rPr>
                <w:rFonts w:ascii="Calibri" w:hAnsi="Calibri" w:cs="Calibri"/>
                <w:b/>
                <w:bCs/>
                <w:color w:val="000000"/>
                <w:sz w:val="22"/>
                <w:szCs w:val="22"/>
                <w:lang w:val="en-IN" w:eastAsia="en-IN"/>
              </w:rPr>
              <w:t>Wd</w:t>
            </w:r>
            <w:proofErr w:type="spellEnd"/>
          </w:p>
        </w:tc>
        <w:tc>
          <w:tcPr>
            <w:tcW w:w="2258" w:type="pct"/>
            <w:shd w:val="clear" w:color="auto" w:fill="auto"/>
            <w:noWrap/>
            <w:vAlign w:val="center"/>
            <w:hideMark/>
          </w:tcPr>
          <w:p w14:paraId="2E95E7DD"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99.73%</w:t>
            </w:r>
          </w:p>
        </w:tc>
      </w:tr>
      <w:tr w:rsidR="0068512A" w:rsidRPr="0074551C" w14:paraId="05A134DA" w14:textId="77777777" w:rsidTr="00DF3416">
        <w:trPr>
          <w:trHeight w:val="300"/>
        </w:trPr>
        <w:tc>
          <w:tcPr>
            <w:tcW w:w="2742" w:type="pct"/>
            <w:shd w:val="clear" w:color="auto" w:fill="auto"/>
            <w:noWrap/>
            <w:vAlign w:val="bottom"/>
            <w:hideMark/>
          </w:tcPr>
          <w:p w14:paraId="61098B63"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We</w:t>
            </w:r>
          </w:p>
        </w:tc>
        <w:tc>
          <w:tcPr>
            <w:tcW w:w="2258" w:type="pct"/>
            <w:shd w:val="clear" w:color="auto" w:fill="auto"/>
            <w:noWrap/>
            <w:vAlign w:val="center"/>
            <w:hideMark/>
          </w:tcPr>
          <w:p w14:paraId="46354B94"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0.27%</w:t>
            </w:r>
          </w:p>
        </w:tc>
      </w:tr>
    </w:tbl>
    <w:p w14:paraId="147538A2" w14:textId="77777777" w:rsidR="0068512A" w:rsidRPr="005E45A1" w:rsidRDefault="0068512A" w:rsidP="0068512A">
      <w:pPr>
        <w:pStyle w:val="ListParagraph"/>
        <w:spacing w:after="0" w:line="360" w:lineRule="auto"/>
        <w:ind w:left="630"/>
        <w:jc w:val="both"/>
        <w:rPr>
          <w:rFonts w:ascii="Arial" w:hAnsi="Arial" w:cs="Arial"/>
          <w:b/>
          <w:sz w:val="16"/>
          <w:szCs w:val="22"/>
        </w:rPr>
      </w:pPr>
    </w:p>
    <w:p w14:paraId="700A637C" w14:textId="77777777" w:rsidR="0068512A" w:rsidRPr="005E45A1" w:rsidRDefault="0068512A" w:rsidP="0068512A">
      <w:pPr>
        <w:pStyle w:val="ListParagraph"/>
        <w:spacing w:line="360" w:lineRule="auto"/>
        <w:ind w:left="709" w:right="119"/>
        <w:jc w:val="both"/>
        <w:rPr>
          <w:rFonts w:ascii="Arial" w:hAnsi="Arial" w:cs="Arial"/>
          <w:sz w:val="22"/>
          <w:szCs w:val="22"/>
        </w:rPr>
      </w:pPr>
      <w:r w:rsidRPr="005E45A1">
        <w:rPr>
          <w:rFonts w:ascii="Arial" w:hAnsi="Arial" w:cs="Arial"/>
          <w:sz w:val="22"/>
          <w:szCs w:val="22"/>
        </w:rPr>
        <w:t>Total Debt has been taken as INR 370.50 Crore as per information available in the latest audited financial statement. Long term borrowing &amp; lease liabilities and Short term borrowings &amp; lese liabilities as on 31</w:t>
      </w:r>
      <w:r w:rsidRPr="005E45A1">
        <w:rPr>
          <w:rFonts w:ascii="Arial" w:hAnsi="Arial" w:cs="Arial"/>
          <w:sz w:val="22"/>
          <w:szCs w:val="22"/>
          <w:vertAlign w:val="superscript"/>
        </w:rPr>
        <w:t>st</w:t>
      </w:r>
      <w:r w:rsidRPr="005E45A1">
        <w:rPr>
          <w:rFonts w:ascii="Arial" w:hAnsi="Arial" w:cs="Arial"/>
          <w:sz w:val="22"/>
          <w:szCs w:val="22"/>
        </w:rPr>
        <w:t xml:space="preserve"> March 2023, has been included to calculate the Total Debt.</w:t>
      </w:r>
    </w:p>
    <w:tbl>
      <w:tblPr>
        <w:tblW w:w="457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969"/>
      </w:tblGrid>
      <w:tr w:rsidR="0068512A" w:rsidRPr="0074551C" w14:paraId="5535158B" w14:textId="77777777" w:rsidTr="00DF3416">
        <w:trPr>
          <w:trHeight w:val="300"/>
        </w:trPr>
        <w:tc>
          <w:tcPr>
            <w:tcW w:w="2742" w:type="pct"/>
            <w:shd w:val="clear" w:color="000000" w:fill="002060"/>
            <w:noWrap/>
            <w:vAlign w:val="center"/>
            <w:hideMark/>
          </w:tcPr>
          <w:p w14:paraId="59977492" w14:textId="77777777" w:rsidR="0068512A" w:rsidRPr="0074551C" w:rsidRDefault="0068512A" w:rsidP="00DF3416">
            <w:pPr>
              <w:spacing w:after="0" w:line="240" w:lineRule="auto"/>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Cost Of Debt (</w:t>
            </w:r>
            <w:proofErr w:type="spellStart"/>
            <w:r w:rsidRPr="0074551C">
              <w:rPr>
                <w:rFonts w:ascii="Calibri" w:hAnsi="Calibri" w:cs="Calibri"/>
                <w:b/>
                <w:bCs/>
                <w:color w:val="FFFFFF"/>
                <w:sz w:val="22"/>
                <w:szCs w:val="22"/>
                <w:lang w:val="en-IN" w:eastAsia="en-IN"/>
              </w:rPr>
              <w:t>Kd</w:t>
            </w:r>
            <w:proofErr w:type="spellEnd"/>
            <w:r w:rsidRPr="0074551C">
              <w:rPr>
                <w:rFonts w:ascii="Calibri" w:hAnsi="Calibri" w:cs="Calibri"/>
                <w:b/>
                <w:bCs/>
                <w:color w:val="FFFFFF"/>
                <w:sz w:val="22"/>
                <w:szCs w:val="22"/>
                <w:lang w:val="en-IN" w:eastAsia="en-IN"/>
              </w:rPr>
              <w:t>)</w:t>
            </w:r>
          </w:p>
        </w:tc>
        <w:tc>
          <w:tcPr>
            <w:tcW w:w="2258" w:type="pct"/>
            <w:shd w:val="clear" w:color="000000" w:fill="002060"/>
            <w:noWrap/>
            <w:vAlign w:val="bottom"/>
            <w:hideMark/>
          </w:tcPr>
          <w:p w14:paraId="225FEDDE" w14:textId="77777777" w:rsidR="0068512A" w:rsidRPr="0074551C" w:rsidRDefault="0068512A" w:rsidP="00DF3416">
            <w:pPr>
              <w:spacing w:after="0" w:line="240" w:lineRule="auto"/>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 </w:t>
            </w:r>
          </w:p>
        </w:tc>
      </w:tr>
      <w:tr w:rsidR="0068512A" w:rsidRPr="0074551C" w14:paraId="558E0D30" w14:textId="77777777" w:rsidTr="00DF3416">
        <w:trPr>
          <w:trHeight w:val="300"/>
        </w:trPr>
        <w:tc>
          <w:tcPr>
            <w:tcW w:w="2742" w:type="pct"/>
            <w:shd w:val="clear" w:color="auto" w:fill="auto"/>
            <w:noWrap/>
            <w:vAlign w:val="bottom"/>
            <w:hideMark/>
          </w:tcPr>
          <w:p w14:paraId="708862AA"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Cost of Debt</w:t>
            </w:r>
          </w:p>
        </w:tc>
        <w:tc>
          <w:tcPr>
            <w:tcW w:w="2258" w:type="pct"/>
            <w:shd w:val="clear" w:color="auto" w:fill="auto"/>
            <w:noWrap/>
            <w:vAlign w:val="center"/>
            <w:hideMark/>
          </w:tcPr>
          <w:p w14:paraId="3B3E068C"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13.45%</w:t>
            </w:r>
          </w:p>
        </w:tc>
      </w:tr>
      <w:tr w:rsidR="0068512A" w:rsidRPr="0074551C" w14:paraId="5F53FD7B" w14:textId="77777777" w:rsidTr="00DF3416">
        <w:trPr>
          <w:trHeight w:val="300"/>
        </w:trPr>
        <w:tc>
          <w:tcPr>
            <w:tcW w:w="2742" w:type="pct"/>
            <w:shd w:val="clear" w:color="auto" w:fill="auto"/>
            <w:noWrap/>
            <w:vAlign w:val="bottom"/>
            <w:hideMark/>
          </w:tcPr>
          <w:p w14:paraId="459CCC98"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Effective Tax Rate (t)</w:t>
            </w:r>
          </w:p>
        </w:tc>
        <w:tc>
          <w:tcPr>
            <w:tcW w:w="2258" w:type="pct"/>
            <w:shd w:val="clear" w:color="auto" w:fill="auto"/>
            <w:noWrap/>
            <w:vAlign w:val="center"/>
            <w:hideMark/>
          </w:tcPr>
          <w:p w14:paraId="2B61BB1C"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25.17%</w:t>
            </w:r>
          </w:p>
        </w:tc>
      </w:tr>
      <w:tr w:rsidR="0068512A" w:rsidRPr="0074551C" w14:paraId="433AD15A" w14:textId="77777777" w:rsidTr="00DF3416">
        <w:trPr>
          <w:trHeight w:val="300"/>
        </w:trPr>
        <w:tc>
          <w:tcPr>
            <w:tcW w:w="2742" w:type="pct"/>
            <w:shd w:val="clear" w:color="auto" w:fill="auto"/>
            <w:noWrap/>
            <w:vAlign w:val="bottom"/>
            <w:hideMark/>
          </w:tcPr>
          <w:p w14:paraId="34304F7F"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(1-t)</w:t>
            </w:r>
          </w:p>
        </w:tc>
        <w:tc>
          <w:tcPr>
            <w:tcW w:w="2258" w:type="pct"/>
            <w:shd w:val="clear" w:color="auto" w:fill="auto"/>
            <w:noWrap/>
            <w:vAlign w:val="center"/>
            <w:hideMark/>
          </w:tcPr>
          <w:p w14:paraId="3C667F9F"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74.83%</w:t>
            </w:r>
          </w:p>
        </w:tc>
      </w:tr>
      <w:tr w:rsidR="0068512A" w:rsidRPr="0074551C" w14:paraId="6134C0A2" w14:textId="77777777" w:rsidTr="00DF3416">
        <w:trPr>
          <w:trHeight w:val="300"/>
        </w:trPr>
        <w:tc>
          <w:tcPr>
            <w:tcW w:w="2742" w:type="pct"/>
            <w:shd w:val="clear" w:color="auto" w:fill="auto"/>
            <w:noWrap/>
            <w:vAlign w:val="bottom"/>
            <w:hideMark/>
          </w:tcPr>
          <w:p w14:paraId="427E3453"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Post-tax Cost of Debt</w:t>
            </w:r>
          </w:p>
        </w:tc>
        <w:tc>
          <w:tcPr>
            <w:tcW w:w="2258" w:type="pct"/>
            <w:shd w:val="clear" w:color="auto" w:fill="auto"/>
            <w:noWrap/>
            <w:vAlign w:val="center"/>
            <w:hideMark/>
          </w:tcPr>
          <w:p w14:paraId="7EAA2AB1"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10.06%</w:t>
            </w:r>
          </w:p>
        </w:tc>
      </w:tr>
    </w:tbl>
    <w:p w14:paraId="3FCEFC44" w14:textId="77777777" w:rsidR="0068512A" w:rsidRPr="005E45A1" w:rsidRDefault="0068512A" w:rsidP="0068512A">
      <w:pPr>
        <w:pStyle w:val="ListParagraph"/>
        <w:spacing w:after="0" w:line="360" w:lineRule="auto"/>
        <w:ind w:left="630"/>
        <w:jc w:val="both"/>
        <w:rPr>
          <w:rFonts w:ascii="Arial" w:hAnsi="Arial" w:cs="Arial"/>
          <w:b/>
          <w:sz w:val="14"/>
          <w:szCs w:val="22"/>
        </w:rPr>
      </w:pPr>
    </w:p>
    <w:p w14:paraId="02B08863" w14:textId="77777777" w:rsidR="0068512A" w:rsidRDefault="0068512A" w:rsidP="0068512A">
      <w:pPr>
        <w:pStyle w:val="ListParagraph"/>
        <w:spacing w:after="0" w:line="360" w:lineRule="auto"/>
        <w:ind w:left="709"/>
        <w:jc w:val="both"/>
        <w:rPr>
          <w:rFonts w:ascii="Arial" w:hAnsi="Arial" w:cs="Arial"/>
          <w:sz w:val="22"/>
          <w:szCs w:val="22"/>
        </w:rPr>
      </w:pPr>
      <w:r w:rsidRPr="005E45A1">
        <w:rPr>
          <w:rFonts w:ascii="Arial" w:hAnsi="Arial" w:cs="Arial"/>
          <w:sz w:val="22"/>
          <w:szCs w:val="22"/>
        </w:rPr>
        <w:t>Cost of Debt is taken as 13.45% as per information available in audited financial statement as on 31</w:t>
      </w:r>
      <w:r w:rsidRPr="005E45A1">
        <w:rPr>
          <w:rFonts w:ascii="Arial" w:hAnsi="Arial" w:cs="Arial"/>
          <w:sz w:val="22"/>
          <w:szCs w:val="22"/>
          <w:vertAlign w:val="superscript"/>
        </w:rPr>
        <w:t>st</w:t>
      </w:r>
      <w:r w:rsidRPr="005E45A1">
        <w:rPr>
          <w:rFonts w:ascii="Arial" w:hAnsi="Arial" w:cs="Arial"/>
          <w:sz w:val="22"/>
          <w:szCs w:val="22"/>
        </w:rPr>
        <w:t xml:space="preserve"> March 2023.</w:t>
      </w:r>
    </w:p>
    <w:p w14:paraId="496CDC9C" w14:textId="77777777" w:rsidR="0068512A" w:rsidRDefault="0068512A" w:rsidP="0068512A">
      <w:pPr>
        <w:pStyle w:val="ListParagraph"/>
        <w:spacing w:after="0" w:line="360" w:lineRule="auto"/>
        <w:ind w:left="630"/>
        <w:jc w:val="both"/>
        <w:rPr>
          <w:rFonts w:ascii="Arial" w:hAnsi="Arial" w:cs="Arial"/>
          <w:b/>
          <w:sz w:val="22"/>
          <w:szCs w:val="22"/>
        </w:rPr>
      </w:pPr>
    </w:p>
    <w:tbl>
      <w:tblPr>
        <w:tblW w:w="457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969"/>
      </w:tblGrid>
      <w:tr w:rsidR="0068512A" w:rsidRPr="0074551C" w14:paraId="1CA49AE3" w14:textId="77777777" w:rsidTr="00DF3416">
        <w:trPr>
          <w:trHeight w:val="300"/>
        </w:trPr>
        <w:tc>
          <w:tcPr>
            <w:tcW w:w="2742" w:type="pct"/>
            <w:shd w:val="clear" w:color="000000" w:fill="002060"/>
            <w:noWrap/>
            <w:vAlign w:val="center"/>
            <w:hideMark/>
          </w:tcPr>
          <w:p w14:paraId="705831AD" w14:textId="77777777" w:rsidR="0068512A" w:rsidRPr="0074551C" w:rsidRDefault="0068512A" w:rsidP="00DF3416">
            <w:pPr>
              <w:spacing w:after="0" w:line="240" w:lineRule="auto"/>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Cost Of Equity (Ke)</w:t>
            </w:r>
          </w:p>
        </w:tc>
        <w:tc>
          <w:tcPr>
            <w:tcW w:w="2258" w:type="pct"/>
            <w:shd w:val="clear" w:color="000000" w:fill="002060"/>
            <w:noWrap/>
            <w:vAlign w:val="center"/>
            <w:hideMark/>
          </w:tcPr>
          <w:p w14:paraId="0276A500" w14:textId="77777777" w:rsidR="0068512A" w:rsidRPr="0074551C" w:rsidRDefault="0068512A" w:rsidP="00DF3416">
            <w:pPr>
              <w:spacing w:after="0" w:line="240" w:lineRule="auto"/>
              <w:jc w:val="center"/>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CAPM</w:t>
            </w:r>
          </w:p>
        </w:tc>
      </w:tr>
      <w:tr w:rsidR="0068512A" w:rsidRPr="0074551C" w14:paraId="2BBC2054" w14:textId="77777777" w:rsidTr="00DF3416">
        <w:trPr>
          <w:trHeight w:val="300"/>
        </w:trPr>
        <w:tc>
          <w:tcPr>
            <w:tcW w:w="2742" w:type="pct"/>
            <w:shd w:val="clear" w:color="auto" w:fill="auto"/>
            <w:noWrap/>
            <w:vAlign w:val="bottom"/>
            <w:hideMark/>
          </w:tcPr>
          <w:p w14:paraId="71D6BE8C"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Risk-free Rate (Rf)</w:t>
            </w:r>
          </w:p>
        </w:tc>
        <w:tc>
          <w:tcPr>
            <w:tcW w:w="2258" w:type="pct"/>
            <w:shd w:val="clear" w:color="auto" w:fill="auto"/>
            <w:noWrap/>
            <w:vAlign w:val="center"/>
            <w:hideMark/>
          </w:tcPr>
          <w:p w14:paraId="5658E7A9"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7.22%</w:t>
            </w:r>
          </w:p>
        </w:tc>
      </w:tr>
      <w:tr w:rsidR="0068512A" w:rsidRPr="0074551C" w14:paraId="516E6ABF" w14:textId="77777777" w:rsidTr="00DF3416">
        <w:trPr>
          <w:trHeight w:val="300"/>
        </w:trPr>
        <w:tc>
          <w:tcPr>
            <w:tcW w:w="2742" w:type="pct"/>
            <w:shd w:val="clear" w:color="auto" w:fill="auto"/>
            <w:noWrap/>
            <w:vAlign w:val="bottom"/>
            <w:hideMark/>
          </w:tcPr>
          <w:p w14:paraId="6B30F980"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Beta</w:t>
            </w:r>
          </w:p>
        </w:tc>
        <w:tc>
          <w:tcPr>
            <w:tcW w:w="2258" w:type="pct"/>
            <w:shd w:val="clear" w:color="auto" w:fill="auto"/>
            <w:noWrap/>
            <w:vAlign w:val="center"/>
            <w:hideMark/>
          </w:tcPr>
          <w:p w14:paraId="50E08C2D"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1.50</w:t>
            </w:r>
          </w:p>
        </w:tc>
      </w:tr>
      <w:tr w:rsidR="0068512A" w:rsidRPr="0074551C" w14:paraId="1C1B86FE" w14:textId="77777777" w:rsidTr="00DF3416">
        <w:trPr>
          <w:trHeight w:val="300"/>
        </w:trPr>
        <w:tc>
          <w:tcPr>
            <w:tcW w:w="2742" w:type="pct"/>
            <w:shd w:val="clear" w:color="auto" w:fill="auto"/>
            <w:noWrap/>
            <w:vAlign w:val="bottom"/>
            <w:hideMark/>
          </w:tcPr>
          <w:p w14:paraId="1401F768"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Market Return (Rm)</w:t>
            </w:r>
          </w:p>
        </w:tc>
        <w:tc>
          <w:tcPr>
            <w:tcW w:w="2258" w:type="pct"/>
            <w:shd w:val="clear" w:color="auto" w:fill="auto"/>
            <w:noWrap/>
            <w:vAlign w:val="center"/>
            <w:hideMark/>
          </w:tcPr>
          <w:p w14:paraId="2A7D1857"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15.00%</w:t>
            </w:r>
          </w:p>
        </w:tc>
      </w:tr>
      <w:tr w:rsidR="0068512A" w:rsidRPr="0074551C" w14:paraId="66BCCD78" w14:textId="77777777" w:rsidTr="00DF3416">
        <w:trPr>
          <w:trHeight w:val="300"/>
        </w:trPr>
        <w:tc>
          <w:tcPr>
            <w:tcW w:w="2742" w:type="pct"/>
            <w:shd w:val="clear" w:color="auto" w:fill="auto"/>
            <w:noWrap/>
            <w:vAlign w:val="bottom"/>
            <w:hideMark/>
          </w:tcPr>
          <w:p w14:paraId="67167964"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Market Risk Premium(Rm-Rf)</w:t>
            </w:r>
          </w:p>
        </w:tc>
        <w:tc>
          <w:tcPr>
            <w:tcW w:w="2258" w:type="pct"/>
            <w:shd w:val="clear" w:color="auto" w:fill="auto"/>
            <w:noWrap/>
            <w:vAlign w:val="center"/>
            <w:hideMark/>
          </w:tcPr>
          <w:p w14:paraId="643BD73B"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7.78%</w:t>
            </w:r>
          </w:p>
        </w:tc>
      </w:tr>
      <w:tr w:rsidR="0068512A" w:rsidRPr="0074551C" w14:paraId="31EAEC4A" w14:textId="77777777" w:rsidTr="00DF3416">
        <w:trPr>
          <w:trHeight w:val="300"/>
        </w:trPr>
        <w:tc>
          <w:tcPr>
            <w:tcW w:w="2742" w:type="pct"/>
            <w:shd w:val="clear" w:color="auto" w:fill="auto"/>
            <w:noWrap/>
            <w:vAlign w:val="bottom"/>
            <w:hideMark/>
          </w:tcPr>
          <w:p w14:paraId="74236908"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Cost of Equity (Ke)</w:t>
            </w:r>
          </w:p>
        </w:tc>
        <w:tc>
          <w:tcPr>
            <w:tcW w:w="2258" w:type="pct"/>
            <w:shd w:val="clear" w:color="auto" w:fill="auto"/>
            <w:noWrap/>
            <w:vAlign w:val="center"/>
            <w:hideMark/>
          </w:tcPr>
          <w:p w14:paraId="0D813C17"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18.89</w:t>
            </w:r>
            <w:r w:rsidRPr="0074551C">
              <w:rPr>
                <w:rFonts w:ascii="Calibri" w:hAnsi="Calibri" w:cs="Calibri"/>
                <w:color w:val="000000"/>
                <w:sz w:val="22"/>
                <w:szCs w:val="22"/>
                <w:lang w:val="en-IN" w:eastAsia="en-IN"/>
              </w:rPr>
              <w:t>%</w:t>
            </w:r>
          </w:p>
        </w:tc>
      </w:tr>
    </w:tbl>
    <w:p w14:paraId="1C7793A0" w14:textId="77777777" w:rsidR="0068512A" w:rsidRDefault="0068512A" w:rsidP="0068512A">
      <w:pPr>
        <w:pStyle w:val="ListParagraph"/>
        <w:spacing w:after="0" w:line="360" w:lineRule="auto"/>
        <w:ind w:left="630"/>
        <w:jc w:val="both"/>
        <w:rPr>
          <w:rFonts w:ascii="Arial" w:hAnsi="Arial" w:cs="Arial"/>
          <w:b/>
          <w:sz w:val="22"/>
          <w:szCs w:val="22"/>
        </w:rPr>
      </w:pPr>
    </w:p>
    <w:p w14:paraId="32671234" w14:textId="77777777" w:rsidR="0068512A" w:rsidRPr="005E45A1" w:rsidRDefault="0068512A" w:rsidP="0068512A">
      <w:pPr>
        <w:pStyle w:val="ListParagraph"/>
        <w:spacing w:line="360" w:lineRule="auto"/>
        <w:ind w:left="709"/>
        <w:jc w:val="both"/>
        <w:rPr>
          <w:rFonts w:ascii="Arial" w:hAnsi="Arial" w:cs="Arial"/>
          <w:sz w:val="22"/>
          <w:szCs w:val="22"/>
        </w:rPr>
      </w:pPr>
      <w:r>
        <w:rPr>
          <w:rFonts w:ascii="Arial" w:hAnsi="Arial" w:cs="Arial"/>
          <w:sz w:val="22"/>
          <w:szCs w:val="22"/>
        </w:rPr>
        <w:t xml:space="preserve">Cost of Equity has been calculated by using Capital Assets Pricing Model (CAPM). </w:t>
      </w:r>
      <w:r w:rsidRPr="005E45A1">
        <w:rPr>
          <w:rFonts w:ascii="Arial" w:hAnsi="Arial" w:cs="Arial"/>
          <w:sz w:val="22"/>
          <w:szCs w:val="22"/>
        </w:rPr>
        <w:t>10-year govt. bond rate as on 3</w:t>
      </w:r>
      <w:r w:rsidRPr="005E45A1">
        <w:rPr>
          <w:rFonts w:ascii="Arial" w:hAnsi="Arial" w:cs="Arial"/>
          <w:sz w:val="22"/>
          <w:szCs w:val="22"/>
          <w:vertAlign w:val="superscript"/>
        </w:rPr>
        <w:t>rd</w:t>
      </w:r>
      <w:r w:rsidRPr="005E45A1">
        <w:rPr>
          <w:rFonts w:ascii="Arial" w:hAnsi="Arial" w:cs="Arial"/>
          <w:sz w:val="22"/>
          <w:szCs w:val="22"/>
        </w:rPr>
        <w:t xml:space="preserve"> Jan 2024 has been considered as Risk free rate. (Ref: </w:t>
      </w:r>
      <w:hyperlink r:id="rId25" w:history="1">
        <w:r w:rsidRPr="00F64E95">
          <w:rPr>
            <w:rStyle w:val="Hyperlink"/>
            <w:rFonts w:ascii="Arial" w:hAnsi="Arial" w:cs="Arial"/>
            <w:i/>
            <w:sz w:val="22"/>
            <w:szCs w:val="22"/>
          </w:rPr>
          <w:t>https://in.investing.com/rates-bonds/india-10-year-bond-yield-historical-data</w:t>
        </w:r>
      </w:hyperlink>
      <w:r w:rsidRPr="005E45A1">
        <w:rPr>
          <w:rFonts w:ascii="Arial" w:hAnsi="Arial" w:cs="Arial"/>
          <w:sz w:val="22"/>
          <w:szCs w:val="22"/>
        </w:rPr>
        <w:t>)</w:t>
      </w:r>
      <w:r>
        <w:rPr>
          <w:rFonts w:ascii="Arial" w:hAnsi="Arial" w:cs="Arial"/>
          <w:sz w:val="22"/>
          <w:szCs w:val="22"/>
        </w:rPr>
        <w:t xml:space="preserve">. Since the company is not having </w:t>
      </w:r>
      <w:r w:rsidRPr="00791D04">
        <w:rPr>
          <w:rFonts w:ascii="Arial" w:hAnsi="Arial" w:cs="Arial"/>
          <w:sz w:val="22"/>
          <w:szCs w:val="22"/>
        </w:rPr>
        <w:t>a comparable peer and currently the net worth of the company is also completely eroded</w:t>
      </w:r>
      <w:r>
        <w:rPr>
          <w:rFonts w:ascii="Arial" w:hAnsi="Arial" w:cs="Arial"/>
          <w:sz w:val="22"/>
          <w:szCs w:val="22"/>
        </w:rPr>
        <w:t>,</w:t>
      </w:r>
      <w:r w:rsidRPr="00791D04">
        <w:rPr>
          <w:rFonts w:ascii="Arial" w:hAnsi="Arial" w:cs="Arial"/>
          <w:sz w:val="22"/>
          <w:szCs w:val="22"/>
        </w:rPr>
        <w:t xml:space="preserve"> </w:t>
      </w:r>
      <w:r>
        <w:rPr>
          <w:rFonts w:ascii="Arial" w:hAnsi="Arial" w:cs="Arial"/>
          <w:sz w:val="22"/>
          <w:szCs w:val="22"/>
        </w:rPr>
        <w:t xml:space="preserve">Beta is considered as 1.5 (as a proxy) as per the riskiness of the company with respect to stock market movement. </w:t>
      </w:r>
      <w:r w:rsidRPr="005E45A1">
        <w:rPr>
          <w:rFonts w:ascii="Arial" w:hAnsi="Arial" w:cs="Arial"/>
          <w:sz w:val="22"/>
          <w:szCs w:val="22"/>
        </w:rPr>
        <w:t>Nifty 50 Returns (CAGR) in the Last 20 Years</w:t>
      </w:r>
      <w:r>
        <w:rPr>
          <w:rFonts w:ascii="Arial" w:hAnsi="Arial" w:cs="Arial"/>
          <w:sz w:val="22"/>
          <w:szCs w:val="22"/>
        </w:rPr>
        <w:t xml:space="preserve"> (15%) been considered as market Return. (Ref: </w:t>
      </w:r>
      <w:hyperlink r:id="rId26" w:history="1">
        <w:r w:rsidRPr="00F64E95">
          <w:rPr>
            <w:rStyle w:val="Hyperlink"/>
            <w:rFonts w:ascii="Arial" w:hAnsi="Arial" w:cs="Arial"/>
            <w:i/>
            <w:sz w:val="22"/>
            <w:szCs w:val="22"/>
          </w:rPr>
          <w:t>https://kunaldesai.blog/nifty-returns</w:t>
        </w:r>
        <w:r w:rsidRPr="00F64E95">
          <w:rPr>
            <w:rStyle w:val="Hyperlink"/>
            <w:rFonts w:ascii="Arial" w:hAnsi="Arial" w:cs="Arial"/>
            <w:sz w:val="22"/>
            <w:szCs w:val="22"/>
          </w:rPr>
          <w:t>/</w:t>
        </w:r>
      </w:hyperlink>
      <w:r>
        <w:rPr>
          <w:rFonts w:ascii="Arial" w:hAnsi="Arial" w:cs="Arial"/>
          <w:sz w:val="22"/>
          <w:szCs w:val="22"/>
        </w:rPr>
        <w:t xml:space="preserve">). </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5977"/>
      </w:tblGrid>
      <w:tr w:rsidR="0068512A" w:rsidRPr="0074551C" w14:paraId="1B122F4A" w14:textId="77777777" w:rsidTr="00DF3416">
        <w:trPr>
          <w:trHeight w:val="300"/>
        </w:trPr>
        <w:tc>
          <w:tcPr>
            <w:tcW w:w="8789" w:type="dxa"/>
            <w:gridSpan w:val="2"/>
            <w:shd w:val="clear" w:color="000000" w:fill="002060"/>
            <w:noWrap/>
            <w:vAlign w:val="center"/>
            <w:hideMark/>
          </w:tcPr>
          <w:p w14:paraId="37322DC2" w14:textId="77777777" w:rsidR="0068512A" w:rsidRPr="0074551C" w:rsidRDefault="0068512A" w:rsidP="00DF3416">
            <w:pPr>
              <w:spacing w:after="0" w:line="240" w:lineRule="auto"/>
              <w:rPr>
                <w:rFonts w:ascii="Calibri" w:hAnsi="Calibri" w:cs="Calibri"/>
                <w:color w:val="FFFFFF"/>
                <w:sz w:val="22"/>
                <w:szCs w:val="22"/>
                <w:lang w:val="en-IN" w:eastAsia="en-IN"/>
              </w:rPr>
            </w:pPr>
            <w:r w:rsidRPr="0074551C">
              <w:rPr>
                <w:rFonts w:ascii="Calibri" w:hAnsi="Calibri" w:cs="Calibri"/>
                <w:b/>
                <w:bCs/>
                <w:color w:val="FFFFFF"/>
                <w:sz w:val="22"/>
                <w:szCs w:val="22"/>
                <w:lang w:val="en-IN" w:eastAsia="en-IN"/>
              </w:rPr>
              <w:t>Discount Rate</w:t>
            </w:r>
            <w:r w:rsidRPr="0074551C">
              <w:rPr>
                <w:rFonts w:ascii="Calibri" w:hAnsi="Calibri" w:cs="Calibri"/>
                <w:color w:val="FFFFFF"/>
                <w:sz w:val="22"/>
                <w:szCs w:val="22"/>
                <w:lang w:val="en-IN" w:eastAsia="en-IN"/>
              </w:rPr>
              <w:t> </w:t>
            </w:r>
          </w:p>
        </w:tc>
      </w:tr>
      <w:tr w:rsidR="0068512A" w:rsidRPr="0074551C" w14:paraId="47CEC292" w14:textId="77777777" w:rsidTr="00DF3416">
        <w:trPr>
          <w:trHeight w:val="300"/>
        </w:trPr>
        <w:tc>
          <w:tcPr>
            <w:tcW w:w="2812" w:type="dxa"/>
            <w:shd w:val="clear" w:color="auto" w:fill="auto"/>
            <w:noWrap/>
            <w:vAlign w:val="bottom"/>
            <w:hideMark/>
          </w:tcPr>
          <w:p w14:paraId="23ACEC1F"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Company Risk Premium</w:t>
            </w:r>
          </w:p>
        </w:tc>
        <w:tc>
          <w:tcPr>
            <w:tcW w:w="5977" w:type="dxa"/>
            <w:shd w:val="clear" w:color="auto" w:fill="auto"/>
            <w:noWrap/>
            <w:vAlign w:val="bottom"/>
            <w:hideMark/>
          </w:tcPr>
          <w:p w14:paraId="3BEB2A9E"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3.00%</w:t>
            </w:r>
          </w:p>
        </w:tc>
      </w:tr>
      <w:tr w:rsidR="0068512A" w:rsidRPr="0074551C" w14:paraId="5E2DEFBE" w14:textId="77777777" w:rsidTr="00DF3416">
        <w:trPr>
          <w:trHeight w:val="300"/>
        </w:trPr>
        <w:tc>
          <w:tcPr>
            <w:tcW w:w="2812" w:type="dxa"/>
            <w:shd w:val="clear" w:color="auto" w:fill="auto"/>
            <w:noWrap/>
            <w:vAlign w:val="bottom"/>
            <w:hideMark/>
          </w:tcPr>
          <w:p w14:paraId="620B2657" w14:textId="77777777" w:rsidR="0068512A" w:rsidRPr="0074551C" w:rsidRDefault="0068512A" w:rsidP="00DF3416">
            <w:pPr>
              <w:spacing w:after="0" w:line="240" w:lineRule="auto"/>
              <w:rPr>
                <w:rFonts w:ascii="Calibri" w:hAnsi="Calibri" w:cs="Calibri"/>
                <w:b/>
                <w:bCs/>
                <w:color w:val="000000"/>
                <w:sz w:val="22"/>
                <w:szCs w:val="22"/>
                <w:lang w:val="en-IN" w:eastAsia="en-IN"/>
              </w:rPr>
            </w:pPr>
            <w:r w:rsidRPr="0074551C">
              <w:rPr>
                <w:rFonts w:ascii="Calibri" w:hAnsi="Calibri" w:cs="Calibri"/>
                <w:b/>
                <w:bCs/>
                <w:color w:val="000000"/>
                <w:sz w:val="22"/>
                <w:szCs w:val="22"/>
                <w:lang w:val="en-IN" w:eastAsia="en-IN"/>
              </w:rPr>
              <w:t>WACC</w:t>
            </w:r>
          </w:p>
        </w:tc>
        <w:tc>
          <w:tcPr>
            <w:tcW w:w="5977" w:type="dxa"/>
            <w:shd w:val="clear" w:color="auto" w:fill="auto"/>
            <w:noWrap/>
            <w:vAlign w:val="bottom"/>
            <w:hideMark/>
          </w:tcPr>
          <w:p w14:paraId="60CAC67F" w14:textId="77777777" w:rsidR="0068512A" w:rsidRPr="0074551C" w:rsidRDefault="0068512A" w:rsidP="00DF3416">
            <w:pPr>
              <w:spacing w:after="0" w:line="240" w:lineRule="auto"/>
              <w:jc w:val="center"/>
              <w:rPr>
                <w:rFonts w:ascii="Calibri" w:hAnsi="Calibri" w:cs="Calibri"/>
                <w:color w:val="000000"/>
                <w:sz w:val="22"/>
                <w:szCs w:val="22"/>
                <w:lang w:val="en-IN" w:eastAsia="en-IN"/>
              </w:rPr>
            </w:pPr>
            <w:r w:rsidRPr="0074551C">
              <w:rPr>
                <w:rFonts w:ascii="Calibri" w:hAnsi="Calibri" w:cs="Calibri"/>
                <w:color w:val="000000"/>
                <w:sz w:val="22"/>
                <w:szCs w:val="22"/>
                <w:lang w:val="en-IN" w:eastAsia="en-IN"/>
              </w:rPr>
              <w:t>10.09%</w:t>
            </w:r>
          </w:p>
        </w:tc>
      </w:tr>
      <w:tr w:rsidR="0068512A" w:rsidRPr="0074551C" w14:paraId="11007176" w14:textId="77777777" w:rsidTr="00DF3416">
        <w:trPr>
          <w:trHeight w:val="300"/>
        </w:trPr>
        <w:tc>
          <w:tcPr>
            <w:tcW w:w="2812" w:type="dxa"/>
            <w:shd w:val="clear" w:color="000000" w:fill="002060"/>
            <w:noWrap/>
            <w:vAlign w:val="center"/>
            <w:hideMark/>
          </w:tcPr>
          <w:p w14:paraId="235344A9" w14:textId="77777777" w:rsidR="0068512A" w:rsidRPr="0074551C" w:rsidRDefault="0068512A" w:rsidP="00DF3416">
            <w:pPr>
              <w:spacing w:after="0" w:line="240" w:lineRule="auto"/>
              <w:rPr>
                <w:rFonts w:ascii="Calibri" w:hAnsi="Calibri" w:cs="Calibri"/>
                <w:b/>
                <w:bCs/>
                <w:color w:val="FFFFFF"/>
                <w:sz w:val="22"/>
                <w:szCs w:val="22"/>
                <w:lang w:val="en-IN" w:eastAsia="en-IN"/>
              </w:rPr>
            </w:pPr>
            <w:r w:rsidRPr="0074551C">
              <w:rPr>
                <w:rFonts w:ascii="Calibri" w:hAnsi="Calibri" w:cs="Calibri"/>
                <w:b/>
                <w:bCs/>
                <w:color w:val="FFFFFF"/>
                <w:sz w:val="22"/>
                <w:szCs w:val="22"/>
                <w:lang w:val="en-IN" w:eastAsia="en-IN"/>
              </w:rPr>
              <w:t>Discount Rate</w:t>
            </w:r>
          </w:p>
        </w:tc>
        <w:tc>
          <w:tcPr>
            <w:tcW w:w="5977" w:type="dxa"/>
            <w:shd w:val="clear" w:color="000000" w:fill="002060"/>
            <w:noWrap/>
            <w:vAlign w:val="center"/>
            <w:hideMark/>
          </w:tcPr>
          <w:p w14:paraId="4C7DCBCE" w14:textId="77777777" w:rsidR="0068512A" w:rsidRPr="0074551C" w:rsidRDefault="0068512A" w:rsidP="00DF3416">
            <w:pPr>
              <w:spacing w:after="0" w:line="240" w:lineRule="auto"/>
              <w:jc w:val="center"/>
              <w:rPr>
                <w:rFonts w:ascii="Calibri" w:hAnsi="Calibri" w:cs="Calibri"/>
                <w:color w:val="FFFFFF"/>
                <w:sz w:val="22"/>
                <w:szCs w:val="22"/>
                <w:lang w:val="en-IN" w:eastAsia="en-IN"/>
              </w:rPr>
            </w:pPr>
            <w:r w:rsidRPr="0074551C">
              <w:rPr>
                <w:rFonts w:ascii="Calibri" w:hAnsi="Calibri" w:cs="Calibri"/>
                <w:b/>
                <w:bCs/>
                <w:color w:val="FFFFFF"/>
                <w:sz w:val="22"/>
                <w:szCs w:val="22"/>
                <w:lang w:val="en-IN" w:eastAsia="en-IN"/>
              </w:rPr>
              <w:t>13.09%</w:t>
            </w:r>
          </w:p>
        </w:tc>
      </w:tr>
    </w:tbl>
    <w:p w14:paraId="590D6441" w14:textId="77777777" w:rsidR="0068512A" w:rsidRDefault="0068512A" w:rsidP="0068512A">
      <w:pPr>
        <w:pStyle w:val="ListParagraph"/>
        <w:spacing w:after="0" w:line="360" w:lineRule="auto"/>
        <w:ind w:left="630"/>
        <w:jc w:val="both"/>
        <w:rPr>
          <w:rFonts w:ascii="Arial" w:hAnsi="Arial" w:cs="Arial"/>
          <w:b/>
          <w:sz w:val="22"/>
          <w:szCs w:val="22"/>
        </w:rPr>
      </w:pPr>
    </w:p>
    <w:p w14:paraId="71CBE7C7" w14:textId="2737A8BE" w:rsidR="0068512A" w:rsidRDefault="0068512A" w:rsidP="0068512A">
      <w:pPr>
        <w:pStyle w:val="ListParagraph"/>
        <w:spacing w:after="0" w:line="360" w:lineRule="auto"/>
        <w:ind w:left="709"/>
        <w:jc w:val="both"/>
        <w:rPr>
          <w:rFonts w:ascii="Arial" w:hAnsi="Arial" w:cs="Arial"/>
          <w:sz w:val="22"/>
          <w:szCs w:val="22"/>
        </w:rPr>
      </w:pPr>
      <w:r w:rsidRPr="004B7647">
        <w:rPr>
          <w:rFonts w:ascii="Arial" w:hAnsi="Arial" w:cs="Arial"/>
          <w:sz w:val="22"/>
          <w:szCs w:val="22"/>
        </w:rPr>
        <w:t>The Company is undergoing financial distress and requires funds for future operations and also for undertaking balance capex as per the agreement entered with Delhi Jal Board. There is a possibility that if the capex is not undertaken, the on-going project from Delhi Jal Board may be cancelled.</w:t>
      </w:r>
      <w:r>
        <w:rPr>
          <w:rFonts w:ascii="Arial" w:hAnsi="Arial" w:cs="Arial"/>
          <w:sz w:val="22"/>
          <w:szCs w:val="22"/>
        </w:rPr>
        <w:t xml:space="preserve">  </w:t>
      </w:r>
      <w:r w:rsidR="00C90F2D">
        <w:rPr>
          <w:rFonts w:ascii="Arial" w:hAnsi="Arial" w:cs="Arial"/>
          <w:sz w:val="22"/>
          <w:szCs w:val="22"/>
        </w:rPr>
        <w:t>Also,</w:t>
      </w:r>
      <w:r>
        <w:rPr>
          <w:rFonts w:ascii="Arial" w:hAnsi="Arial" w:cs="Arial"/>
          <w:sz w:val="22"/>
          <w:szCs w:val="22"/>
        </w:rPr>
        <w:t xml:space="preserve"> </w:t>
      </w:r>
      <w:r w:rsidRPr="001315E2">
        <w:rPr>
          <w:rFonts w:ascii="Arial" w:hAnsi="Arial" w:cs="Arial"/>
          <w:sz w:val="22"/>
          <w:szCs w:val="22"/>
        </w:rPr>
        <w:t xml:space="preserve">there is ongoing litigation with SREI and BOI for NCLT matter &amp; BG of 33 </w:t>
      </w:r>
      <w:proofErr w:type="spellStart"/>
      <w:r w:rsidRPr="001315E2">
        <w:rPr>
          <w:rFonts w:ascii="Arial" w:hAnsi="Arial" w:cs="Arial"/>
          <w:sz w:val="22"/>
          <w:szCs w:val="22"/>
        </w:rPr>
        <w:t>crs</w:t>
      </w:r>
      <w:proofErr w:type="spellEnd"/>
      <w:r w:rsidRPr="001315E2">
        <w:rPr>
          <w:rFonts w:ascii="Arial" w:hAnsi="Arial" w:cs="Arial"/>
          <w:sz w:val="22"/>
          <w:szCs w:val="22"/>
        </w:rPr>
        <w:t xml:space="preserve"> given to DJB is a contingent liability.</w:t>
      </w:r>
      <w:r>
        <w:rPr>
          <w:rFonts w:ascii="Arial" w:hAnsi="Arial" w:cs="Arial"/>
          <w:sz w:val="22"/>
          <w:szCs w:val="22"/>
        </w:rPr>
        <w:t xml:space="preserve"> </w:t>
      </w:r>
    </w:p>
    <w:p w14:paraId="3687B926" w14:textId="2D4AC16A" w:rsidR="0068512A" w:rsidRPr="004B7647" w:rsidRDefault="00C90F2D" w:rsidP="0068512A">
      <w:pPr>
        <w:pStyle w:val="ListParagraph"/>
        <w:spacing w:before="240" w:after="0" w:line="360" w:lineRule="auto"/>
        <w:ind w:left="709"/>
        <w:jc w:val="both"/>
        <w:rPr>
          <w:rFonts w:ascii="Arial" w:hAnsi="Arial" w:cs="Arial"/>
          <w:sz w:val="22"/>
          <w:szCs w:val="22"/>
        </w:rPr>
      </w:pPr>
      <w:r>
        <w:rPr>
          <w:rFonts w:ascii="Arial" w:hAnsi="Arial" w:cs="Arial"/>
          <w:sz w:val="22"/>
          <w:szCs w:val="22"/>
        </w:rPr>
        <w:t>Thus,</w:t>
      </w:r>
      <w:r w:rsidR="0068512A">
        <w:rPr>
          <w:rFonts w:ascii="Arial" w:hAnsi="Arial" w:cs="Arial"/>
          <w:sz w:val="22"/>
          <w:szCs w:val="22"/>
        </w:rPr>
        <w:t xml:space="preserve"> to calculate the appropriate discount rate a company risk premium of 3% has been added in the WACC to determine the applicable discount rate for the purpose of valuation.</w:t>
      </w:r>
    </w:p>
    <w:p w14:paraId="0FD6CA63" w14:textId="77777777" w:rsidR="0068512A" w:rsidRDefault="0068512A" w:rsidP="0068512A">
      <w:pPr>
        <w:pStyle w:val="ListParagraph"/>
        <w:spacing w:before="240" w:after="0" w:line="360" w:lineRule="auto"/>
        <w:ind w:left="709"/>
        <w:jc w:val="both"/>
        <w:rPr>
          <w:rFonts w:ascii="Arial" w:hAnsi="Arial" w:cs="Arial"/>
          <w:b/>
          <w:sz w:val="22"/>
          <w:szCs w:val="22"/>
        </w:rPr>
      </w:pPr>
      <w:r w:rsidRPr="00B8272E">
        <w:rPr>
          <w:rFonts w:ascii="Arial" w:hAnsi="Arial" w:cs="Arial"/>
          <w:b/>
          <w:sz w:val="22"/>
          <w:szCs w:val="22"/>
        </w:rPr>
        <w:t xml:space="preserve">Hence, </w:t>
      </w:r>
      <w:r>
        <w:rPr>
          <w:rFonts w:ascii="Arial" w:hAnsi="Arial" w:cs="Arial"/>
          <w:b/>
          <w:sz w:val="22"/>
          <w:szCs w:val="22"/>
        </w:rPr>
        <w:t>as a base case, the</w:t>
      </w:r>
      <w:r w:rsidRPr="00B8272E">
        <w:rPr>
          <w:rFonts w:ascii="Arial" w:hAnsi="Arial" w:cs="Arial"/>
          <w:b/>
          <w:sz w:val="22"/>
          <w:szCs w:val="22"/>
        </w:rPr>
        <w:t xml:space="preserve"> calculated Fair Market Value/Enterprise Value of M/s </w:t>
      </w:r>
      <w:proofErr w:type="spellStart"/>
      <w:r>
        <w:rPr>
          <w:rFonts w:ascii="Arial" w:hAnsi="Arial" w:cs="Arial"/>
          <w:b/>
          <w:sz w:val="22"/>
          <w:szCs w:val="22"/>
        </w:rPr>
        <w:t>Nangloi</w:t>
      </w:r>
      <w:proofErr w:type="spellEnd"/>
      <w:r>
        <w:rPr>
          <w:rFonts w:ascii="Arial" w:hAnsi="Arial" w:cs="Arial"/>
          <w:b/>
          <w:sz w:val="22"/>
          <w:szCs w:val="22"/>
        </w:rPr>
        <w:t xml:space="preserve"> Water Services Private Limited</w:t>
      </w:r>
      <w:r w:rsidRPr="004C1C1F">
        <w:rPr>
          <w:rFonts w:ascii="Arial" w:hAnsi="Arial" w:cs="Arial"/>
          <w:b/>
          <w:sz w:val="22"/>
          <w:szCs w:val="22"/>
        </w:rPr>
        <w:t xml:space="preserve"> </w:t>
      </w:r>
      <w:r w:rsidRPr="00B8272E">
        <w:rPr>
          <w:rFonts w:ascii="Arial" w:hAnsi="Arial" w:cs="Arial"/>
          <w:b/>
          <w:sz w:val="22"/>
          <w:szCs w:val="22"/>
        </w:rPr>
        <w:t xml:space="preserve">is INR </w:t>
      </w:r>
      <w:r>
        <w:rPr>
          <w:rFonts w:ascii="Arial" w:hAnsi="Arial" w:cs="Arial"/>
          <w:b/>
          <w:sz w:val="22"/>
          <w:szCs w:val="22"/>
        </w:rPr>
        <w:t>68.91</w:t>
      </w:r>
      <w:r w:rsidRPr="00B8272E">
        <w:rPr>
          <w:rFonts w:ascii="Arial" w:hAnsi="Arial" w:cs="Arial"/>
          <w:b/>
          <w:sz w:val="22"/>
          <w:szCs w:val="22"/>
        </w:rPr>
        <w:t xml:space="preserve"> Crores, subject to the current micro &amp; macro-economic assumptions, market, industry trends and inputs used during the forecasted period, market multiple and peers company used to compare the company, as well as the WACC used to calculate the EV.</w:t>
      </w:r>
    </w:p>
    <w:p w14:paraId="3E1EFACD" w14:textId="77777777" w:rsidR="0068512A" w:rsidRDefault="0068512A" w:rsidP="0068512A">
      <w:pPr>
        <w:rPr>
          <w:rFonts w:ascii="Arial" w:hAnsi="Arial" w:cs="Arial"/>
          <w:color w:val="222222"/>
          <w:sz w:val="22"/>
          <w:szCs w:val="22"/>
          <w:lang w:eastAsia="en-IN"/>
        </w:rPr>
      </w:pPr>
    </w:p>
    <w:p w14:paraId="45886536" w14:textId="77777777" w:rsidR="0068512A" w:rsidRDefault="0068512A" w:rsidP="0068512A">
      <w:pPr>
        <w:rPr>
          <w:rFonts w:ascii="Arial" w:hAnsi="Arial" w:cs="Arial"/>
          <w:color w:val="222222"/>
          <w:sz w:val="22"/>
          <w:szCs w:val="22"/>
          <w:lang w:eastAsia="en-IN"/>
        </w:rPr>
      </w:pPr>
    </w:p>
    <w:p w14:paraId="1C9FA12F" w14:textId="77777777" w:rsidR="0068512A" w:rsidRDefault="0068512A" w:rsidP="0068512A">
      <w:pPr>
        <w:rPr>
          <w:rFonts w:ascii="Arial" w:hAnsi="Arial" w:cs="Arial"/>
          <w:color w:val="222222"/>
          <w:sz w:val="22"/>
          <w:szCs w:val="22"/>
          <w:lang w:eastAsia="en-IN"/>
        </w:rPr>
      </w:pPr>
    </w:p>
    <w:p w14:paraId="32F75660" w14:textId="77777777" w:rsidR="0068512A" w:rsidRDefault="0068512A" w:rsidP="0068512A">
      <w:pPr>
        <w:rPr>
          <w:rFonts w:ascii="Arial" w:hAnsi="Arial" w:cs="Arial"/>
          <w:color w:val="222222"/>
          <w:sz w:val="22"/>
          <w:szCs w:val="22"/>
          <w:lang w:eastAsia="en-IN"/>
        </w:rPr>
      </w:pPr>
    </w:p>
    <w:p w14:paraId="55B97398" w14:textId="77777777" w:rsidR="0068512A" w:rsidRDefault="0068512A" w:rsidP="0068512A">
      <w:pPr>
        <w:rPr>
          <w:rFonts w:ascii="Arial" w:hAnsi="Arial" w:cs="Arial"/>
          <w:color w:val="222222"/>
          <w:sz w:val="22"/>
          <w:szCs w:val="22"/>
          <w:lang w:eastAsia="en-IN"/>
        </w:rPr>
      </w:pPr>
    </w:p>
    <w:p w14:paraId="6C1F1740" w14:textId="77777777" w:rsidR="003D4077" w:rsidRDefault="003D4077">
      <w: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725"/>
        <w:gridCol w:w="5103"/>
      </w:tblGrid>
      <w:tr w:rsidR="00F04CD7" w:rsidRPr="00133E54" w14:paraId="3D5A3FC0" w14:textId="77777777" w:rsidTr="009F3048">
        <w:trPr>
          <w:trHeight w:val="720"/>
        </w:trPr>
        <w:tc>
          <w:tcPr>
            <w:tcW w:w="1953" w:type="dxa"/>
            <w:vAlign w:val="center"/>
          </w:tcPr>
          <w:p w14:paraId="687CFEE4" w14:textId="1BA6E154" w:rsidR="00F04CD7" w:rsidRPr="00133E54" w:rsidRDefault="00F04CD7" w:rsidP="00890960">
            <w:pPr>
              <w:tabs>
                <w:tab w:val="left" w:pos="360"/>
              </w:tabs>
              <w:spacing w:after="0" w:line="240" w:lineRule="auto"/>
              <w:ind w:right="16"/>
              <w:jc w:val="center"/>
              <w:rPr>
                <w:rFonts w:ascii="Arial" w:hAnsi="Arial" w:cs="Arial"/>
                <w:b/>
                <w:sz w:val="22"/>
                <w:szCs w:val="22"/>
              </w:rPr>
            </w:pPr>
            <w:r w:rsidRPr="00133E54">
              <w:rPr>
                <w:rFonts w:ascii="Arial" w:hAnsi="Arial" w:cs="Arial"/>
                <w:b/>
                <w:sz w:val="22"/>
                <w:szCs w:val="22"/>
              </w:rPr>
              <w:lastRenderedPageBreak/>
              <w:t>Declaration</w:t>
            </w:r>
          </w:p>
        </w:tc>
        <w:tc>
          <w:tcPr>
            <w:tcW w:w="7828" w:type="dxa"/>
            <w:gridSpan w:val="2"/>
            <w:vAlign w:val="center"/>
          </w:tcPr>
          <w:p w14:paraId="1E4B6259" w14:textId="77777777" w:rsidR="00F04CD7" w:rsidRDefault="00F04CD7" w:rsidP="006D6418">
            <w:pPr>
              <w:pStyle w:val="ListParagraph"/>
              <w:numPr>
                <w:ilvl w:val="0"/>
                <w:numId w:val="18"/>
              </w:numPr>
              <w:spacing w:after="0" w:line="360" w:lineRule="auto"/>
              <w:ind w:left="349" w:right="175" w:hanging="180"/>
              <w:contextualSpacing/>
              <w:jc w:val="both"/>
              <w:rPr>
                <w:rFonts w:ascii="Arial" w:hAnsi="Arial" w:cs="Arial"/>
                <w:i/>
                <w:sz w:val="22"/>
                <w:szCs w:val="22"/>
              </w:rPr>
            </w:pPr>
            <w:r w:rsidRPr="00133E54">
              <w:rPr>
                <w:rFonts w:ascii="Arial" w:hAnsi="Arial" w:cs="Arial"/>
                <w:i/>
                <w:sz w:val="22"/>
                <w:szCs w:val="22"/>
              </w:rPr>
              <w:t>Since this is Enterprise Valuation hence no site inspection was carried out by us.</w:t>
            </w:r>
          </w:p>
          <w:p w14:paraId="4D08AAED" w14:textId="77777777" w:rsidR="00F04CD7" w:rsidRDefault="00F04CD7" w:rsidP="006D6418">
            <w:pPr>
              <w:pStyle w:val="ListParagraph"/>
              <w:numPr>
                <w:ilvl w:val="0"/>
                <w:numId w:val="18"/>
              </w:numPr>
              <w:spacing w:after="0" w:line="360" w:lineRule="auto"/>
              <w:ind w:left="349" w:right="175" w:hanging="180"/>
              <w:contextualSpacing/>
              <w:jc w:val="both"/>
              <w:rPr>
                <w:rFonts w:ascii="Arial" w:hAnsi="Arial" w:cs="Arial"/>
                <w:i/>
                <w:sz w:val="22"/>
                <w:szCs w:val="22"/>
              </w:rPr>
            </w:pPr>
            <w:r w:rsidRPr="00133E54">
              <w:rPr>
                <w:rFonts w:ascii="Arial" w:hAnsi="Arial" w:cs="Arial"/>
                <w:i/>
                <w:sz w:val="22"/>
                <w:szCs w:val="22"/>
              </w:rPr>
              <w:t>The undersigned does not have any direct/indirect interest in the above property.</w:t>
            </w:r>
          </w:p>
          <w:p w14:paraId="60922195" w14:textId="77777777" w:rsidR="00F04CD7" w:rsidRDefault="00F04CD7" w:rsidP="006D6418">
            <w:pPr>
              <w:pStyle w:val="ListParagraph"/>
              <w:numPr>
                <w:ilvl w:val="0"/>
                <w:numId w:val="18"/>
              </w:numPr>
              <w:spacing w:after="0" w:line="360" w:lineRule="auto"/>
              <w:ind w:left="349" w:right="175" w:hanging="180"/>
              <w:contextualSpacing/>
              <w:jc w:val="both"/>
              <w:rPr>
                <w:rFonts w:ascii="Arial" w:hAnsi="Arial" w:cs="Arial"/>
                <w:i/>
                <w:sz w:val="22"/>
                <w:szCs w:val="22"/>
              </w:rPr>
            </w:pPr>
            <w:r w:rsidRPr="00AA08E4">
              <w:rPr>
                <w:rFonts w:ascii="Arial" w:hAnsi="Arial" w:cs="Arial"/>
                <w:i/>
                <w:sz w:val="22"/>
                <w:szCs w:val="22"/>
              </w:rPr>
              <w:t>The information furnished herein is true and correct to the best of our knowledge.</w:t>
            </w:r>
          </w:p>
          <w:p w14:paraId="611F4903" w14:textId="1C22768E" w:rsidR="00F04CD7" w:rsidRDefault="00F04CD7" w:rsidP="006D6418">
            <w:pPr>
              <w:pStyle w:val="ListParagraph"/>
              <w:numPr>
                <w:ilvl w:val="0"/>
                <w:numId w:val="18"/>
              </w:numPr>
              <w:spacing w:after="0" w:line="360" w:lineRule="auto"/>
              <w:ind w:left="349" w:right="175" w:hanging="180"/>
              <w:contextualSpacing/>
              <w:jc w:val="both"/>
              <w:rPr>
                <w:rFonts w:ascii="Arial" w:hAnsi="Arial" w:cs="Arial"/>
                <w:i/>
                <w:sz w:val="22"/>
                <w:szCs w:val="22"/>
              </w:rPr>
            </w:pPr>
            <w:r w:rsidRPr="00AA08E4">
              <w:rPr>
                <w:rFonts w:ascii="Arial" w:hAnsi="Arial" w:cs="Arial"/>
                <w:i/>
                <w:sz w:val="22"/>
                <w:szCs w:val="22"/>
              </w:rPr>
              <w:t xml:space="preserve">This valuation work is carried out by our Financial Analyst team on the request from </w:t>
            </w:r>
            <w:r w:rsidR="005E10EE">
              <w:rPr>
                <w:rFonts w:ascii="Arial" w:hAnsi="Arial" w:cs="Arial"/>
                <w:i/>
                <w:sz w:val="22"/>
                <w:szCs w:val="22"/>
              </w:rPr>
              <w:t xml:space="preserve">Bank of India, ARB Kolkata. </w:t>
            </w:r>
          </w:p>
          <w:p w14:paraId="0840E9E9" w14:textId="77777777" w:rsidR="00F04CD7" w:rsidRPr="00AA08E4" w:rsidRDefault="00F04CD7" w:rsidP="006D6418">
            <w:pPr>
              <w:pStyle w:val="ListParagraph"/>
              <w:numPr>
                <w:ilvl w:val="0"/>
                <w:numId w:val="18"/>
              </w:numPr>
              <w:spacing w:after="0" w:line="360" w:lineRule="auto"/>
              <w:ind w:left="349" w:right="175" w:hanging="180"/>
              <w:contextualSpacing/>
              <w:jc w:val="both"/>
              <w:rPr>
                <w:rFonts w:ascii="Arial" w:hAnsi="Arial" w:cs="Arial"/>
                <w:i/>
                <w:sz w:val="22"/>
                <w:szCs w:val="22"/>
              </w:rPr>
            </w:pPr>
            <w:r w:rsidRPr="00AA08E4">
              <w:rPr>
                <w:rFonts w:ascii="Arial" w:hAnsi="Arial" w:cs="Arial"/>
                <w:i/>
                <w:sz w:val="22"/>
                <w:szCs w:val="22"/>
              </w:rPr>
              <w:t>We have submitted Valuation report to the Client.</w:t>
            </w:r>
          </w:p>
        </w:tc>
      </w:tr>
      <w:tr w:rsidR="00F04CD7" w:rsidRPr="00133E54" w14:paraId="3F83AA15" w14:textId="77777777" w:rsidTr="009F3048">
        <w:trPr>
          <w:trHeight w:val="720"/>
        </w:trPr>
        <w:tc>
          <w:tcPr>
            <w:tcW w:w="4678" w:type="dxa"/>
            <w:gridSpan w:val="2"/>
            <w:vAlign w:val="center"/>
          </w:tcPr>
          <w:p w14:paraId="4A4C73C1" w14:textId="77777777" w:rsidR="00F04CD7" w:rsidRPr="00133E54" w:rsidRDefault="00F04CD7" w:rsidP="007E01F1">
            <w:pPr>
              <w:tabs>
                <w:tab w:val="left" w:pos="360"/>
              </w:tabs>
              <w:spacing w:after="0" w:line="240" w:lineRule="auto"/>
              <w:ind w:right="16"/>
              <w:rPr>
                <w:rFonts w:ascii="Arial" w:hAnsi="Arial" w:cs="Arial"/>
                <w:b/>
                <w:sz w:val="22"/>
                <w:szCs w:val="22"/>
              </w:rPr>
            </w:pPr>
            <w:r w:rsidRPr="00133E54">
              <w:rPr>
                <w:rFonts w:ascii="Arial" w:hAnsi="Arial" w:cs="Arial"/>
                <w:b/>
                <w:sz w:val="22"/>
                <w:szCs w:val="22"/>
              </w:rPr>
              <w:t>Name &amp; Address of Valuer company</w:t>
            </w:r>
          </w:p>
        </w:tc>
        <w:tc>
          <w:tcPr>
            <w:tcW w:w="5103" w:type="dxa"/>
            <w:vAlign w:val="center"/>
          </w:tcPr>
          <w:p w14:paraId="72018622" w14:textId="77777777" w:rsidR="00F04CD7" w:rsidRPr="00133E54" w:rsidRDefault="00F04CD7" w:rsidP="007E01F1">
            <w:pPr>
              <w:tabs>
                <w:tab w:val="left" w:pos="360"/>
              </w:tabs>
              <w:spacing w:after="0" w:line="240" w:lineRule="auto"/>
              <w:ind w:right="16"/>
              <w:rPr>
                <w:rFonts w:ascii="Arial" w:hAnsi="Arial" w:cs="Arial"/>
                <w:b/>
                <w:sz w:val="22"/>
                <w:szCs w:val="22"/>
              </w:rPr>
            </w:pPr>
            <w:r w:rsidRPr="00133E54">
              <w:rPr>
                <w:rFonts w:ascii="Arial" w:hAnsi="Arial" w:cs="Arial"/>
                <w:b/>
                <w:sz w:val="22"/>
                <w:szCs w:val="22"/>
              </w:rPr>
              <w:t>Signature of the authorized person</w:t>
            </w:r>
          </w:p>
        </w:tc>
      </w:tr>
      <w:tr w:rsidR="00F04CD7" w:rsidRPr="00133E54" w14:paraId="01849564" w14:textId="77777777" w:rsidTr="009F3048">
        <w:trPr>
          <w:trHeight w:val="720"/>
        </w:trPr>
        <w:tc>
          <w:tcPr>
            <w:tcW w:w="4678" w:type="dxa"/>
            <w:gridSpan w:val="2"/>
            <w:vAlign w:val="center"/>
          </w:tcPr>
          <w:p w14:paraId="3920B87A" w14:textId="77777777" w:rsidR="00F04CD7" w:rsidRPr="00133E54" w:rsidRDefault="00F04CD7" w:rsidP="00890960">
            <w:pPr>
              <w:spacing w:line="360" w:lineRule="auto"/>
              <w:ind w:right="16"/>
              <w:jc w:val="both"/>
              <w:rPr>
                <w:rFonts w:ascii="Arial" w:hAnsi="Arial" w:cs="Arial"/>
                <w:sz w:val="22"/>
                <w:szCs w:val="22"/>
              </w:rPr>
            </w:pPr>
            <w:r w:rsidRPr="00133E54">
              <w:rPr>
                <w:rFonts w:ascii="Arial" w:hAnsi="Arial" w:cs="Arial"/>
                <w:sz w:val="22"/>
                <w:szCs w:val="22"/>
              </w:rPr>
              <w:t xml:space="preserve">M/s R.K. Associates Valuers &amp; Techno Engineering Consultants Pvt. Ltd. </w:t>
            </w:r>
          </w:p>
          <w:p w14:paraId="3751F9C9" w14:textId="77777777" w:rsidR="00F04CD7" w:rsidRPr="00133E54" w:rsidRDefault="00F04CD7" w:rsidP="00890960">
            <w:pPr>
              <w:tabs>
                <w:tab w:val="left" w:pos="360"/>
              </w:tabs>
              <w:spacing w:after="0" w:line="360" w:lineRule="auto"/>
              <w:ind w:right="16"/>
              <w:jc w:val="both"/>
              <w:rPr>
                <w:rFonts w:ascii="Arial" w:hAnsi="Arial" w:cs="Arial"/>
                <w:sz w:val="22"/>
                <w:szCs w:val="22"/>
              </w:rPr>
            </w:pPr>
            <w:r w:rsidRPr="00133E54">
              <w:rPr>
                <w:rFonts w:ascii="Arial" w:hAnsi="Arial" w:cs="Arial"/>
                <w:sz w:val="22"/>
                <w:szCs w:val="22"/>
              </w:rPr>
              <w:t>D-39, Second Floor, Sector-2, Noida, UP-201301</w:t>
            </w:r>
          </w:p>
          <w:p w14:paraId="5EE86936" w14:textId="77777777" w:rsidR="00F04CD7" w:rsidRPr="00133E54" w:rsidRDefault="00F04CD7" w:rsidP="00890960">
            <w:pPr>
              <w:tabs>
                <w:tab w:val="left" w:pos="360"/>
              </w:tabs>
              <w:spacing w:after="0" w:line="360" w:lineRule="auto"/>
              <w:ind w:right="16"/>
              <w:jc w:val="both"/>
              <w:rPr>
                <w:rFonts w:ascii="Arial" w:hAnsi="Arial" w:cs="Arial"/>
                <w:b/>
                <w:sz w:val="22"/>
                <w:szCs w:val="22"/>
              </w:rPr>
            </w:pPr>
            <w:r w:rsidRPr="00133E54">
              <w:rPr>
                <w:rFonts w:ascii="Arial" w:hAnsi="Arial" w:cs="Arial"/>
                <w:sz w:val="22"/>
                <w:szCs w:val="22"/>
              </w:rPr>
              <w:t>India</w:t>
            </w:r>
          </w:p>
        </w:tc>
        <w:tc>
          <w:tcPr>
            <w:tcW w:w="5103" w:type="dxa"/>
            <w:vAlign w:val="center"/>
          </w:tcPr>
          <w:p w14:paraId="15192A9D" w14:textId="77777777" w:rsidR="00F04CD7" w:rsidRPr="00133E54" w:rsidRDefault="00F04CD7" w:rsidP="007E01F1">
            <w:pPr>
              <w:tabs>
                <w:tab w:val="left" w:pos="360"/>
              </w:tabs>
              <w:spacing w:after="0" w:line="240" w:lineRule="auto"/>
              <w:ind w:right="16"/>
              <w:rPr>
                <w:rFonts w:ascii="Arial" w:hAnsi="Arial" w:cs="Arial"/>
                <w:sz w:val="22"/>
                <w:szCs w:val="22"/>
              </w:rPr>
            </w:pPr>
          </w:p>
        </w:tc>
      </w:tr>
      <w:tr w:rsidR="00F04CD7" w:rsidRPr="00133E54" w14:paraId="69FB10F0" w14:textId="77777777" w:rsidTr="009F3048">
        <w:trPr>
          <w:trHeight w:val="720"/>
        </w:trPr>
        <w:tc>
          <w:tcPr>
            <w:tcW w:w="4678" w:type="dxa"/>
            <w:gridSpan w:val="2"/>
            <w:vAlign w:val="center"/>
          </w:tcPr>
          <w:p w14:paraId="5663D453" w14:textId="77777777" w:rsidR="00F04CD7" w:rsidRPr="00133E54" w:rsidRDefault="00F04CD7" w:rsidP="007E01F1">
            <w:pPr>
              <w:spacing w:after="0" w:line="240" w:lineRule="auto"/>
              <w:ind w:right="16"/>
              <w:rPr>
                <w:rFonts w:ascii="Arial" w:hAnsi="Arial" w:cs="Arial"/>
                <w:b/>
                <w:sz w:val="22"/>
                <w:szCs w:val="22"/>
              </w:rPr>
            </w:pPr>
            <w:r w:rsidRPr="00133E54">
              <w:rPr>
                <w:rFonts w:ascii="Arial" w:hAnsi="Arial" w:cs="Arial"/>
                <w:b/>
                <w:sz w:val="22"/>
                <w:szCs w:val="22"/>
              </w:rPr>
              <w:t>Number of Pages in the Report</w:t>
            </w:r>
          </w:p>
        </w:tc>
        <w:tc>
          <w:tcPr>
            <w:tcW w:w="5103" w:type="dxa"/>
            <w:shd w:val="clear" w:color="auto" w:fill="auto"/>
            <w:vAlign w:val="center"/>
          </w:tcPr>
          <w:p w14:paraId="4ED55A6E" w14:textId="66944442" w:rsidR="00F04CD7" w:rsidRPr="00133E54" w:rsidRDefault="00F04CD7" w:rsidP="007E01F1">
            <w:pPr>
              <w:tabs>
                <w:tab w:val="left" w:pos="360"/>
              </w:tabs>
              <w:spacing w:after="0" w:line="240" w:lineRule="auto"/>
              <w:ind w:right="16"/>
              <w:rPr>
                <w:rFonts w:ascii="Arial" w:hAnsi="Arial" w:cs="Arial"/>
                <w:b/>
                <w:bCs/>
                <w:sz w:val="22"/>
                <w:szCs w:val="22"/>
              </w:rPr>
            </w:pPr>
          </w:p>
        </w:tc>
      </w:tr>
      <w:tr w:rsidR="00F04CD7" w:rsidRPr="00133E54" w14:paraId="2281C358" w14:textId="77777777" w:rsidTr="009F3048">
        <w:trPr>
          <w:trHeight w:val="720"/>
        </w:trPr>
        <w:tc>
          <w:tcPr>
            <w:tcW w:w="4678" w:type="dxa"/>
            <w:gridSpan w:val="2"/>
            <w:vMerge w:val="restart"/>
            <w:vAlign w:val="center"/>
          </w:tcPr>
          <w:p w14:paraId="5FC5C55D" w14:textId="77777777" w:rsidR="00F04CD7" w:rsidRPr="00133E54" w:rsidRDefault="00F04CD7" w:rsidP="007E01F1">
            <w:pPr>
              <w:spacing w:after="0" w:line="240" w:lineRule="auto"/>
              <w:ind w:right="16"/>
              <w:rPr>
                <w:rFonts w:ascii="Arial" w:hAnsi="Arial" w:cs="Arial"/>
                <w:b/>
                <w:sz w:val="22"/>
                <w:szCs w:val="22"/>
              </w:rPr>
            </w:pPr>
            <w:r w:rsidRPr="00133E54">
              <w:rPr>
                <w:rFonts w:ascii="Arial" w:hAnsi="Arial" w:cs="Arial"/>
                <w:b/>
                <w:sz w:val="22"/>
                <w:szCs w:val="22"/>
              </w:rPr>
              <w:t>Financial Analyst Team worked on the report</w:t>
            </w:r>
          </w:p>
        </w:tc>
        <w:tc>
          <w:tcPr>
            <w:tcW w:w="5103" w:type="dxa"/>
            <w:vAlign w:val="center"/>
          </w:tcPr>
          <w:p w14:paraId="41317C7E" w14:textId="58A338B0" w:rsidR="00F04CD7" w:rsidRPr="00133E54" w:rsidRDefault="005D6991" w:rsidP="007E01F1">
            <w:pPr>
              <w:tabs>
                <w:tab w:val="left" w:pos="360"/>
              </w:tabs>
              <w:spacing w:after="0" w:line="240" w:lineRule="auto"/>
              <w:ind w:right="16"/>
              <w:rPr>
                <w:rFonts w:ascii="Arial" w:hAnsi="Arial" w:cs="Arial"/>
                <w:sz w:val="22"/>
                <w:szCs w:val="22"/>
              </w:rPr>
            </w:pPr>
            <w:r>
              <w:rPr>
                <w:rFonts w:ascii="Arial" w:hAnsi="Arial" w:cs="Arial"/>
                <w:b/>
                <w:i/>
                <w:sz w:val="22"/>
                <w:szCs w:val="22"/>
              </w:rPr>
              <w:t>PREPARED BY: Chhavi Toshan</w:t>
            </w:r>
          </w:p>
        </w:tc>
      </w:tr>
      <w:tr w:rsidR="00F04CD7" w:rsidRPr="00133E54" w14:paraId="0D11EE1D" w14:textId="77777777" w:rsidTr="009F3048">
        <w:trPr>
          <w:trHeight w:val="720"/>
        </w:trPr>
        <w:tc>
          <w:tcPr>
            <w:tcW w:w="4678" w:type="dxa"/>
            <w:gridSpan w:val="2"/>
            <w:vMerge/>
            <w:vAlign w:val="center"/>
          </w:tcPr>
          <w:p w14:paraId="672FCB14" w14:textId="77777777" w:rsidR="00F04CD7" w:rsidRPr="00133E54" w:rsidRDefault="00F04CD7" w:rsidP="007E01F1">
            <w:pPr>
              <w:spacing w:after="0" w:line="240" w:lineRule="auto"/>
              <w:ind w:right="16"/>
              <w:rPr>
                <w:rFonts w:ascii="Arial" w:hAnsi="Arial" w:cs="Arial"/>
                <w:b/>
                <w:sz w:val="22"/>
                <w:szCs w:val="22"/>
              </w:rPr>
            </w:pPr>
          </w:p>
        </w:tc>
        <w:tc>
          <w:tcPr>
            <w:tcW w:w="5103" w:type="dxa"/>
            <w:vAlign w:val="center"/>
          </w:tcPr>
          <w:p w14:paraId="2F8E9C60" w14:textId="77777777" w:rsidR="00F04CD7" w:rsidRPr="00133E54" w:rsidRDefault="00F04CD7" w:rsidP="007E01F1">
            <w:pPr>
              <w:tabs>
                <w:tab w:val="left" w:pos="360"/>
              </w:tabs>
              <w:spacing w:after="0" w:line="240" w:lineRule="auto"/>
              <w:ind w:right="16"/>
              <w:rPr>
                <w:rFonts w:ascii="Arial" w:hAnsi="Arial" w:cs="Arial"/>
                <w:b/>
                <w:i/>
                <w:sz w:val="22"/>
                <w:szCs w:val="22"/>
              </w:rPr>
            </w:pPr>
            <w:r>
              <w:rPr>
                <w:rFonts w:ascii="Arial" w:hAnsi="Arial" w:cs="Arial"/>
                <w:b/>
                <w:i/>
                <w:sz w:val="22"/>
                <w:szCs w:val="22"/>
              </w:rPr>
              <w:t>REVIEWED BY: Mr. Gaurav Kumar</w:t>
            </w:r>
          </w:p>
        </w:tc>
      </w:tr>
    </w:tbl>
    <w:p w14:paraId="03E87CD8" w14:textId="77777777" w:rsidR="00F04CD7" w:rsidRPr="005C6FC8" w:rsidRDefault="00F04CD7" w:rsidP="00F04CD7">
      <w:pPr>
        <w:tabs>
          <w:tab w:val="left" w:pos="270"/>
        </w:tabs>
        <w:spacing w:line="360" w:lineRule="auto"/>
        <w:ind w:right="16"/>
        <w:jc w:val="both"/>
        <w:rPr>
          <w:rFonts w:ascii="Arial" w:hAnsi="Arial" w:cs="Arial"/>
          <w:sz w:val="20"/>
          <w:szCs w:val="17"/>
          <w:highlight w:val="yellow"/>
        </w:rPr>
      </w:pPr>
    </w:p>
    <w:p w14:paraId="090A27B0" w14:textId="50F1C2AB" w:rsidR="00F04CD7" w:rsidRPr="00C14BB7" w:rsidRDefault="00F04CD7" w:rsidP="00890960">
      <w:pPr>
        <w:tabs>
          <w:tab w:val="left" w:pos="5670"/>
        </w:tabs>
        <w:spacing w:line="360" w:lineRule="auto"/>
        <w:ind w:left="-142" w:right="403"/>
        <w:jc w:val="both"/>
        <w:rPr>
          <w:rFonts w:ascii="Arial" w:hAnsi="Arial" w:cs="Arial"/>
        </w:rPr>
      </w:pPr>
      <w:r w:rsidRPr="00C14BB7">
        <w:rPr>
          <w:rFonts w:ascii="Arial" w:hAnsi="Arial" w:cs="Arial"/>
          <w:b/>
          <w:sz w:val="20"/>
        </w:rPr>
        <w:t>For R.K Associates Valuers &amp; Techno</w:t>
      </w:r>
      <w:r w:rsidRPr="00C14BB7">
        <w:rPr>
          <w:rFonts w:ascii="Arial" w:hAnsi="Arial" w:cs="Arial"/>
          <w:b/>
          <w:sz w:val="20"/>
        </w:rPr>
        <w:tab/>
      </w:r>
      <w:r>
        <w:rPr>
          <w:rFonts w:ascii="Arial" w:hAnsi="Arial" w:cs="Arial"/>
          <w:b/>
          <w:sz w:val="20"/>
        </w:rPr>
        <w:tab/>
      </w:r>
      <w:r>
        <w:rPr>
          <w:rFonts w:ascii="Arial" w:hAnsi="Arial" w:cs="Arial"/>
          <w:b/>
          <w:sz w:val="20"/>
        </w:rPr>
        <w:tab/>
      </w:r>
      <w:r w:rsidR="009F3048">
        <w:rPr>
          <w:rFonts w:ascii="Arial" w:hAnsi="Arial" w:cs="Arial"/>
          <w:b/>
          <w:sz w:val="20"/>
        </w:rPr>
        <w:tab/>
      </w:r>
      <w:r w:rsidR="00937E2E">
        <w:rPr>
          <w:rFonts w:ascii="Arial" w:hAnsi="Arial" w:cs="Arial"/>
          <w:b/>
          <w:sz w:val="20"/>
        </w:rPr>
        <w:t>Place:</w:t>
      </w:r>
      <w:r>
        <w:rPr>
          <w:rFonts w:ascii="Arial" w:hAnsi="Arial" w:cs="Arial"/>
          <w:b/>
          <w:sz w:val="20"/>
        </w:rPr>
        <w:t xml:space="preserve"> Noida</w:t>
      </w:r>
    </w:p>
    <w:p w14:paraId="65A14DC6" w14:textId="2ADAE841" w:rsidR="00F04CD7" w:rsidRPr="008C5864" w:rsidRDefault="00F04CD7" w:rsidP="009F3048">
      <w:pPr>
        <w:tabs>
          <w:tab w:val="left" w:pos="5670"/>
        </w:tabs>
        <w:spacing w:line="360" w:lineRule="auto"/>
        <w:ind w:left="5670" w:right="-22" w:hanging="5812"/>
        <w:jc w:val="both"/>
        <w:rPr>
          <w:rFonts w:ascii="Arial" w:hAnsi="Arial" w:cs="Arial"/>
        </w:rPr>
      </w:pPr>
      <w:r w:rsidRPr="00C14BB7">
        <w:rPr>
          <w:rFonts w:ascii="Arial" w:hAnsi="Arial" w:cs="Arial"/>
          <w:b/>
          <w:sz w:val="20"/>
        </w:rPr>
        <w:t>Engineering Consultants (P) Ltd.</w:t>
      </w:r>
      <w:r w:rsidRPr="00C14BB7">
        <w:rPr>
          <w:rFonts w:ascii="Arial" w:hAnsi="Arial" w:cs="Arial"/>
          <w:b/>
          <w:sz w:val="20"/>
        </w:rPr>
        <w:tab/>
      </w:r>
      <w:r>
        <w:rPr>
          <w:rFonts w:ascii="Arial" w:hAnsi="Arial" w:cs="Arial"/>
          <w:b/>
          <w:sz w:val="20"/>
        </w:rPr>
        <w:tab/>
      </w:r>
      <w:r>
        <w:rPr>
          <w:rFonts w:ascii="Arial" w:hAnsi="Arial" w:cs="Arial"/>
          <w:b/>
          <w:sz w:val="20"/>
        </w:rPr>
        <w:tab/>
      </w:r>
      <w:r w:rsidR="009F3048">
        <w:rPr>
          <w:rFonts w:ascii="Arial" w:hAnsi="Arial" w:cs="Arial"/>
          <w:b/>
          <w:sz w:val="20"/>
        </w:rPr>
        <w:tab/>
      </w:r>
      <w:r w:rsidR="00C90F2D" w:rsidRPr="00C14BB7">
        <w:rPr>
          <w:rFonts w:ascii="Arial" w:hAnsi="Arial" w:cs="Arial"/>
          <w:b/>
          <w:sz w:val="20"/>
        </w:rPr>
        <w:t>Date</w:t>
      </w:r>
      <w:r w:rsidR="00C90F2D">
        <w:rPr>
          <w:rFonts w:ascii="Arial" w:hAnsi="Arial" w:cs="Arial"/>
          <w:b/>
          <w:sz w:val="20"/>
        </w:rPr>
        <w:t>:</w:t>
      </w:r>
      <w:r w:rsidR="00937E2E">
        <w:rPr>
          <w:rFonts w:ascii="Arial" w:hAnsi="Arial" w:cs="Arial"/>
          <w:b/>
          <w:sz w:val="20"/>
        </w:rPr>
        <w:t xml:space="preserve"> </w:t>
      </w:r>
      <w:r w:rsidR="00794143">
        <w:rPr>
          <w:rFonts w:ascii="Arial" w:hAnsi="Arial" w:cs="Arial"/>
          <w:b/>
          <w:sz w:val="20"/>
        </w:rPr>
        <w:t>4</w:t>
      </w:r>
      <w:r w:rsidR="00433886">
        <w:rPr>
          <w:rFonts w:ascii="Arial" w:hAnsi="Arial" w:cs="Arial"/>
          <w:b/>
          <w:sz w:val="20"/>
          <w:vertAlign w:val="superscript"/>
        </w:rPr>
        <w:t>th</w:t>
      </w:r>
      <w:r w:rsidR="005D6991">
        <w:rPr>
          <w:rFonts w:ascii="Arial" w:hAnsi="Arial" w:cs="Arial"/>
          <w:b/>
          <w:sz w:val="20"/>
        </w:rPr>
        <w:t xml:space="preserve"> </w:t>
      </w:r>
      <w:r w:rsidR="00794143">
        <w:rPr>
          <w:rFonts w:ascii="Arial" w:hAnsi="Arial" w:cs="Arial"/>
          <w:b/>
          <w:sz w:val="20"/>
        </w:rPr>
        <w:t>January</w:t>
      </w:r>
      <w:r>
        <w:rPr>
          <w:rFonts w:ascii="Arial" w:hAnsi="Arial" w:cs="Arial"/>
          <w:b/>
          <w:sz w:val="20"/>
        </w:rPr>
        <w:t xml:space="preserve"> 202</w:t>
      </w:r>
      <w:r w:rsidR="00794143">
        <w:rPr>
          <w:rFonts w:ascii="Arial" w:hAnsi="Arial" w:cs="Arial"/>
          <w:b/>
          <w:sz w:val="20"/>
        </w:rPr>
        <w:t>4</w:t>
      </w:r>
      <w:r w:rsidRPr="00C14BB7">
        <w:rPr>
          <w:rFonts w:ascii="Arial" w:hAnsi="Arial" w:cs="Arial"/>
          <w:b/>
        </w:rPr>
        <w:tab/>
      </w:r>
      <w:r w:rsidRPr="00C14BB7">
        <w:rPr>
          <w:rFonts w:ascii="Arial" w:hAnsi="Arial" w:cs="Arial"/>
          <w:b/>
        </w:rPr>
        <w:tab/>
      </w:r>
      <w:r w:rsidRPr="00C14BB7">
        <w:rPr>
          <w:rFonts w:ascii="Arial" w:hAnsi="Arial" w:cs="Arial"/>
          <w:b/>
        </w:rPr>
        <w:tab/>
      </w:r>
      <w:r w:rsidRPr="00C14BB7">
        <w:rPr>
          <w:rFonts w:ascii="Arial" w:hAnsi="Arial" w:cs="Arial"/>
        </w:rPr>
        <w:tab/>
      </w:r>
      <w:r w:rsidRPr="00C14BB7">
        <w:rPr>
          <w:rFonts w:ascii="Arial" w:hAnsi="Arial" w:cs="Arial"/>
        </w:rPr>
        <w:tab/>
      </w:r>
      <w:r w:rsidRPr="00C14BB7">
        <w:rPr>
          <w:rFonts w:ascii="Arial" w:hAnsi="Arial" w:cs="Arial"/>
        </w:rPr>
        <w:tab/>
      </w:r>
      <w:r w:rsidRPr="00C14BB7">
        <w:rPr>
          <w:rFonts w:ascii="Arial" w:hAnsi="Arial" w:cs="Arial"/>
        </w:rPr>
        <w:tab/>
      </w:r>
      <w:r w:rsidRPr="00C14BB7">
        <w:rPr>
          <w:rFonts w:ascii="Arial" w:hAnsi="Arial" w:cs="Arial"/>
        </w:rPr>
        <w:tab/>
      </w:r>
    </w:p>
    <w:p w14:paraId="78317FAA" w14:textId="77777777" w:rsidR="00F04CD7" w:rsidRPr="00C14BB7" w:rsidRDefault="00F04CD7" w:rsidP="00F04CD7">
      <w:pPr>
        <w:tabs>
          <w:tab w:val="left" w:pos="720"/>
        </w:tabs>
        <w:spacing w:line="360" w:lineRule="auto"/>
        <w:ind w:left="-142" w:right="16"/>
        <w:rPr>
          <w:rFonts w:ascii="Arial" w:hAnsi="Arial" w:cs="Arial"/>
          <w:b/>
          <w:sz w:val="20"/>
          <w:szCs w:val="20"/>
        </w:rPr>
      </w:pPr>
      <w:r w:rsidRPr="00C14BB7">
        <w:rPr>
          <w:rFonts w:ascii="Arial" w:hAnsi="Arial" w:cs="Arial"/>
          <w:b/>
          <w:sz w:val="20"/>
          <w:szCs w:val="20"/>
        </w:rPr>
        <w:t>(Authorized Signatory)</w:t>
      </w:r>
    </w:p>
    <w:p w14:paraId="1DFB9BB0" w14:textId="77777777" w:rsidR="00F04CD7" w:rsidRPr="00C14BB7" w:rsidRDefault="00F04CD7" w:rsidP="00F04CD7">
      <w:pPr>
        <w:tabs>
          <w:tab w:val="left" w:pos="360"/>
        </w:tabs>
        <w:ind w:left="-142" w:right="16"/>
        <w:jc w:val="both"/>
        <w:rPr>
          <w:rFonts w:ascii="Arial" w:hAnsi="Arial" w:cs="Arial"/>
          <w:b/>
          <w:sz w:val="20"/>
          <w:szCs w:val="20"/>
        </w:rPr>
      </w:pPr>
      <w:r w:rsidRPr="00C14BB7">
        <w:rPr>
          <w:rFonts w:ascii="Arial" w:hAnsi="Arial" w:cs="Arial"/>
          <w:b/>
          <w:sz w:val="20"/>
          <w:szCs w:val="20"/>
        </w:rPr>
        <w:t>Valuations</w:t>
      </w:r>
    </w:p>
    <w:p w14:paraId="58907D63" w14:textId="77777777" w:rsidR="00F04CD7" w:rsidRDefault="00F04CD7" w:rsidP="00F04CD7">
      <w:pPr>
        <w:rPr>
          <w:rFonts w:ascii="Arial" w:hAnsi="Arial" w:cs="Arial"/>
          <w:b/>
          <w:sz w:val="20"/>
          <w:szCs w:val="20"/>
          <w:highlight w:val="yellow"/>
        </w:rPr>
      </w:pPr>
      <w:r>
        <w:rPr>
          <w:rFonts w:ascii="Arial" w:hAnsi="Arial" w:cs="Arial"/>
          <w:b/>
          <w:sz w:val="20"/>
          <w:szCs w:val="20"/>
          <w:highlight w:val="yellow"/>
        </w:rPr>
        <w:br w:type="page"/>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8257"/>
      </w:tblGrid>
      <w:tr w:rsidR="00794143" w:rsidRPr="0039670B" w14:paraId="001B2F68" w14:textId="77777777" w:rsidTr="00D115E7">
        <w:trPr>
          <w:trHeight w:val="556"/>
        </w:trPr>
        <w:tc>
          <w:tcPr>
            <w:tcW w:w="783" w:type="pct"/>
            <w:shd w:val="clear" w:color="auto" w:fill="17365D"/>
            <w:vAlign w:val="center"/>
          </w:tcPr>
          <w:p w14:paraId="00FB0753" w14:textId="2333A0BF" w:rsidR="00794143" w:rsidRPr="0039670B" w:rsidRDefault="00794143" w:rsidP="00DF3416">
            <w:pPr>
              <w:spacing w:after="0" w:line="240" w:lineRule="auto"/>
              <w:jc w:val="center"/>
              <w:rPr>
                <w:rFonts w:ascii="Arial" w:hAnsi="Arial" w:cs="Arial"/>
                <w:b/>
                <w:i/>
                <w:sz w:val="22"/>
                <w:szCs w:val="22"/>
              </w:rPr>
            </w:pPr>
            <w:r w:rsidRPr="0039670B">
              <w:rPr>
                <w:rFonts w:ascii="Arial" w:hAnsi="Arial" w:cs="Arial"/>
                <w:b/>
                <w:sz w:val="22"/>
                <w:szCs w:val="22"/>
              </w:rPr>
              <w:lastRenderedPageBreak/>
              <w:t xml:space="preserve">PART </w:t>
            </w:r>
            <w:r>
              <w:rPr>
                <w:rFonts w:ascii="Arial" w:hAnsi="Arial" w:cs="Arial"/>
                <w:b/>
                <w:sz w:val="22"/>
                <w:szCs w:val="22"/>
              </w:rPr>
              <w:t>F</w:t>
            </w:r>
          </w:p>
        </w:tc>
        <w:tc>
          <w:tcPr>
            <w:tcW w:w="4217" w:type="pct"/>
            <w:shd w:val="clear" w:color="auto" w:fill="DEEAF6" w:themeFill="accent1" w:themeFillTint="33"/>
            <w:vAlign w:val="center"/>
          </w:tcPr>
          <w:p w14:paraId="3954AA6F" w14:textId="6140BE0D" w:rsidR="00794143" w:rsidRPr="0039670B" w:rsidRDefault="00794143" w:rsidP="00DF3416">
            <w:pPr>
              <w:spacing w:after="0" w:line="240" w:lineRule="auto"/>
              <w:jc w:val="center"/>
              <w:rPr>
                <w:rFonts w:ascii="Arial" w:hAnsi="Arial" w:cs="Arial"/>
                <w:b/>
                <w:i/>
                <w:sz w:val="22"/>
                <w:szCs w:val="22"/>
              </w:rPr>
            </w:pPr>
            <w:r>
              <w:rPr>
                <w:rFonts w:ascii="Arial" w:eastAsia="Arial" w:hAnsi="Arial" w:cs="Arial"/>
                <w:b/>
                <w:color w:val="000000"/>
                <w:sz w:val="22"/>
                <w:szCs w:val="22"/>
              </w:rPr>
              <w:t>IMPORTANT DEFINITION</w:t>
            </w:r>
          </w:p>
        </w:tc>
      </w:tr>
    </w:tbl>
    <w:p w14:paraId="119D6416" w14:textId="77777777" w:rsidR="00794143" w:rsidRDefault="00794143" w:rsidP="00794143">
      <w:pPr>
        <w:tabs>
          <w:tab w:val="left" w:pos="360"/>
        </w:tabs>
        <w:spacing w:after="0" w:line="360" w:lineRule="auto"/>
        <w:ind w:right="-589"/>
        <w:jc w:val="both"/>
        <w:rPr>
          <w:rFonts w:ascii="Arial" w:eastAsia="Arial" w:hAnsi="Arial" w:cs="Arial"/>
          <w:b/>
          <w:i/>
          <w:sz w:val="22"/>
          <w:szCs w:val="22"/>
        </w:rPr>
      </w:pPr>
    </w:p>
    <w:p w14:paraId="5E15521E" w14:textId="77777777" w:rsidR="00794143" w:rsidRPr="000A4F69" w:rsidRDefault="00794143" w:rsidP="00794143">
      <w:pPr>
        <w:tabs>
          <w:tab w:val="left" w:pos="360"/>
        </w:tabs>
        <w:spacing w:line="360" w:lineRule="auto"/>
        <w:ind w:left="-142" w:right="-22"/>
        <w:jc w:val="both"/>
        <w:rPr>
          <w:rFonts w:ascii="Arial" w:eastAsia="Arial" w:hAnsi="Arial" w:cs="Arial"/>
          <w:b/>
          <w:i/>
          <w:sz w:val="22"/>
          <w:szCs w:val="22"/>
        </w:rPr>
      </w:pPr>
      <w:r w:rsidRPr="000A4F69">
        <w:rPr>
          <w:rFonts w:ascii="Arial" w:eastAsia="Arial" w:hAnsi="Arial" w:cs="Arial"/>
          <w:b/>
          <w:i/>
          <w:sz w:val="22"/>
          <w:szCs w:val="22"/>
        </w:rPr>
        <w:t>Definitions:</w:t>
      </w:r>
    </w:p>
    <w:p w14:paraId="72FC3697" w14:textId="77777777" w:rsidR="00794143" w:rsidRDefault="00794143" w:rsidP="00794143">
      <w:pPr>
        <w:numPr>
          <w:ilvl w:val="0"/>
          <w:numId w:val="16"/>
        </w:numPr>
        <w:pBdr>
          <w:top w:val="nil"/>
          <w:left w:val="nil"/>
          <w:bottom w:val="nil"/>
          <w:right w:val="nil"/>
          <w:between w:val="nil"/>
        </w:pBdr>
        <w:spacing w:before="240" w:line="360" w:lineRule="auto"/>
        <w:ind w:left="284" w:right="-22" w:hanging="426"/>
        <w:jc w:val="both"/>
        <w:rPr>
          <w:rFonts w:ascii="Arial" w:eastAsia="Arial" w:hAnsi="Arial" w:cs="Arial"/>
          <w:i/>
          <w:sz w:val="22"/>
          <w:szCs w:val="22"/>
        </w:rPr>
      </w:pPr>
      <w:r>
        <w:rPr>
          <w:rFonts w:ascii="Arial" w:eastAsia="Arial" w:hAnsi="Arial" w:cs="Arial"/>
          <w:b/>
          <w:i/>
          <w:sz w:val="22"/>
          <w:szCs w:val="22"/>
        </w:rPr>
        <w:t xml:space="preserve">Enterprise Value: </w:t>
      </w:r>
      <w:r w:rsidRPr="00572FBF">
        <w:rPr>
          <w:rFonts w:ascii="Arial" w:eastAsia="Arial" w:hAnsi="Arial" w:cs="Arial"/>
          <w:i/>
          <w:sz w:val="22"/>
          <w:szCs w:val="22"/>
        </w:rPr>
        <w:t>Enterprise value (EV) is the corporate valuation of a company, determined by using market capitalization and total debt. Market cap comprises preference stocks, common stocks, and minority interest; total debt comprises short-term and long-term liabilities of the company. Enterprise value (EV) refers to the overall valuation—equity, debt, cash, and cash equivalents. In other words, it is the cost of acquiring a firm.</w:t>
      </w:r>
      <w:r>
        <w:rPr>
          <w:rFonts w:ascii="Arial" w:eastAsia="Arial" w:hAnsi="Arial" w:cs="Arial"/>
          <w:i/>
          <w:sz w:val="22"/>
          <w:szCs w:val="22"/>
        </w:rPr>
        <w:t xml:space="preserve"> </w:t>
      </w:r>
      <w:r w:rsidRPr="00572FBF">
        <w:rPr>
          <w:rFonts w:ascii="Arial" w:eastAsia="Arial" w:hAnsi="Arial" w:cs="Arial"/>
          <w:i/>
          <w:sz w:val="22"/>
          <w:szCs w:val="22"/>
        </w:rPr>
        <w:t>The EV/EBITDA is an enterprise multiple. It correlates EV with earnings before interest, taxes, depreciation, and amortization. The metric determines whether the firm is undervalued or overvalued.</w:t>
      </w:r>
    </w:p>
    <w:p w14:paraId="50C73C0F" w14:textId="77777777" w:rsidR="00794143" w:rsidRPr="00C05424" w:rsidRDefault="00794143" w:rsidP="00794143">
      <w:pPr>
        <w:pBdr>
          <w:top w:val="nil"/>
          <w:left w:val="nil"/>
          <w:bottom w:val="nil"/>
          <w:right w:val="nil"/>
          <w:between w:val="nil"/>
        </w:pBdr>
        <w:spacing w:before="240" w:line="360" w:lineRule="auto"/>
        <w:ind w:left="284" w:right="-22"/>
        <w:jc w:val="both"/>
        <w:rPr>
          <w:rFonts w:ascii="Arial" w:eastAsia="Arial" w:hAnsi="Arial" w:cs="Arial"/>
          <w:i/>
          <w:sz w:val="22"/>
          <w:szCs w:val="22"/>
        </w:rPr>
      </w:pPr>
      <w:r w:rsidRPr="00C05424">
        <w:rPr>
          <w:rFonts w:ascii="Arial" w:eastAsia="Arial" w:hAnsi="Arial" w:cs="Arial"/>
          <w:i/>
          <w:sz w:val="22"/>
          <w:szCs w:val="22"/>
        </w:rPr>
        <w:t>EV is computed using the following formula: EV = (Market Capitalization + Market Value of Debt   – Cash and Equivalents).</w:t>
      </w:r>
    </w:p>
    <w:p w14:paraId="0657F95F" w14:textId="77777777" w:rsidR="00794143" w:rsidRDefault="00794143" w:rsidP="00794143">
      <w:pPr>
        <w:numPr>
          <w:ilvl w:val="0"/>
          <w:numId w:val="16"/>
        </w:numPr>
        <w:pBdr>
          <w:top w:val="nil"/>
          <w:left w:val="nil"/>
          <w:bottom w:val="nil"/>
          <w:right w:val="nil"/>
          <w:between w:val="nil"/>
        </w:pBdr>
        <w:spacing w:before="240" w:line="360" w:lineRule="auto"/>
        <w:ind w:left="284" w:right="-22" w:hanging="426"/>
        <w:jc w:val="both"/>
        <w:rPr>
          <w:rFonts w:ascii="Arial" w:eastAsia="Arial" w:hAnsi="Arial" w:cs="Arial"/>
          <w:i/>
          <w:color w:val="000000"/>
          <w:sz w:val="22"/>
          <w:szCs w:val="22"/>
        </w:rPr>
      </w:pPr>
      <w:r w:rsidRPr="000A4F69">
        <w:rPr>
          <w:rFonts w:ascii="Arial" w:eastAsia="Arial" w:hAnsi="Arial" w:cs="Arial"/>
          <w:b/>
          <w:i/>
          <w:color w:val="000000"/>
          <w:sz w:val="22"/>
          <w:szCs w:val="22"/>
        </w:rPr>
        <w:t>Fair Market Value</w:t>
      </w:r>
      <w:r w:rsidRPr="000A4F69">
        <w:rPr>
          <w:rFonts w:ascii="Arial" w:eastAsia="Arial" w:hAnsi="Arial" w:cs="Arial"/>
          <w:b/>
          <w:i/>
          <w:color w:val="000000"/>
          <w:sz w:val="22"/>
          <w:szCs w:val="22"/>
          <w:vertAlign w:val="superscript"/>
        </w:rPr>
        <w:t xml:space="preserve">  </w:t>
      </w:r>
      <w:r w:rsidRPr="000A4F69">
        <w:rPr>
          <w:rFonts w:ascii="Arial" w:eastAsia="Arial" w:hAnsi="Arial" w:cs="Arial"/>
          <w:i/>
          <w:color w:val="000000"/>
          <w:sz w:val="22"/>
          <w:szCs w:val="22"/>
        </w:rPr>
        <w:t xml:space="preserve">suggested by the competent Valuer </w:t>
      </w:r>
      <w:r w:rsidRPr="000A4F69">
        <w:rPr>
          <w:rFonts w:ascii="Arial" w:eastAsia="Arial" w:hAnsi="Arial" w:cs="Arial"/>
          <w:i/>
          <w:color w:val="000000"/>
          <w:sz w:val="22"/>
          <w:szCs w:val="22"/>
          <w:u w:val="single"/>
        </w:rPr>
        <w:t>is that prospective estimated amount</w:t>
      </w:r>
      <w:r w:rsidRPr="000A4F69">
        <w:rPr>
          <w:rFonts w:ascii="Arial" w:eastAsia="Arial" w:hAnsi="Arial" w:cs="Arial"/>
          <w:i/>
          <w:color w:val="000000"/>
          <w:sz w:val="22"/>
          <w:szCs w:val="22"/>
        </w:rPr>
        <w:t xml:space="preserve"> in his expert &amp; prudent opinion of the subject asset without any prejudice after he has carefully &amp; exhaustively evaluated the facts &amp; information came in front of him related to the subject asset at which the subject asset should be exchanged between a willing buyer and willing seller at an arm’s length transaction in an open &amp; unrestricted market, after proper marketing, wherein the parties, each acted knowledgeably, prudently and without any compulsion on the date of the Valuation.</w:t>
      </w:r>
    </w:p>
    <w:p w14:paraId="780676E4" w14:textId="77777777" w:rsidR="00794143" w:rsidRPr="00C05424" w:rsidRDefault="00794143" w:rsidP="00794143">
      <w:pPr>
        <w:pBdr>
          <w:top w:val="nil"/>
          <w:left w:val="nil"/>
          <w:bottom w:val="nil"/>
          <w:right w:val="nil"/>
          <w:between w:val="nil"/>
        </w:pBdr>
        <w:spacing w:before="240" w:line="360" w:lineRule="auto"/>
        <w:ind w:left="284" w:right="-22"/>
        <w:jc w:val="both"/>
        <w:rPr>
          <w:rFonts w:ascii="Arial" w:eastAsia="Arial" w:hAnsi="Arial" w:cs="Arial"/>
          <w:i/>
          <w:color w:val="000000"/>
          <w:sz w:val="22"/>
          <w:szCs w:val="22"/>
        </w:rPr>
      </w:pPr>
      <w:r w:rsidRPr="00C05424">
        <w:rPr>
          <w:rFonts w:ascii="Arial" w:eastAsia="Arial" w:hAnsi="Arial" w:cs="Arial"/>
          <w:i/>
          <w:sz w:val="22"/>
          <w:szCs w:val="22"/>
        </w:rPr>
        <w:t>Forced, under compulsion &amp; constraint, obligatory sales transactions data doesn’t indicate the Fair Market Value.</w:t>
      </w:r>
    </w:p>
    <w:p w14:paraId="2B0C10AD" w14:textId="77777777" w:rsidR="00794143" w:rsidRPr="000A4F69" w:rsidRDefault="00794143" w:rsidP="00794143">
      <w:pPr>
        <w:numPr>
          <w:ilvl w:val="0"/>
          <w:numId w:val="16"/>
        </w:numPr>
        <w:pBdr>
          <w:top w:val="nil"/>
          <w:left w:val="nil"/>
          <w:bottom w:val="nil"/>
          <w:right w:val="nil"/>
          <w:between w:val="nil"/>
        </w:pBdr>
        <w:spacing w:before="240" w:line="360" w:lineRule="auto"/>
        <w:ind w:left="284" w:right="-22" w:hanging="426"/>
        <w:jc w:val="both"/>
        <w:rPr>
          <w:rFonts w:ascii="Arial" w:eastAsia="Arial" w:hAnsi="Arial" w:cs="Arial"/>
          <w:i/>
          <w:color w:val="000000"/>
          <w:sz w:val="22"/>
          <w:szCs w:val="22"/>
        </w:rPr>
      </w:pPr>
      <w:r w:rsidRPr="000A4F69">
        <w:rPr>
          <w:rFonts w:ascii="Arial" w:eastAsia="Arial" w:hAnsi="Arial" w:cs="Arial"/>
          <w:b/>
          <w:i/>
          <w:color w:val="000000"/>
          <w:sz w:val="22"/>
          <w:szCs w:val="22"/>
        </w:rPr>
        <w:t>Realizable Value</w:t>
      </w:r>
      <w:r w:rsidRPr="000A4F69">
        <w:rPr>
          <w:rFonts w:ascii="Arial" w:eastAsia="Arial" w:hAnsi="Arial" w:cs="Arial"/>
          <w:i/>
          <w:color w:val="000000"/>
          <w:sz w:val="22"/>
          <w:szCs w:val="22"/>
        </w:rPr>
        <w:t xml:space="preserve"> is the minimum prospective estimated value of the Company which it may be able to realize at the time of actual transaction factoring in the potential prospects of deep negotiations carried out between the buyer &amp; seller for ultimately finalizing the transaction across the table. Realizable value may be 10-20% less than the Fair Market Value depending on the various salability prospects of the subject asset and the needs of the buyer &amp; the seller.</w:t>
      </w:r>
    </w:p>
    <w:p w14:paraId="08E87C77" w14:textId="77777777" w:rsidR="00794143" w:rsidRPr="000A4F69" w:rsidRDefault="00794143" w:rsidP="00794143">
      <w:pPr>
        <w:numPr>
          <w:ilvl w:val="0"/>
          <w:numId w:val="16"/>
        </w:numPr>
        <w:pBdr>
          <w:top w:val="nil"/>
          <w:left w:val="nil"/>
          <w:bottom w:val="nil"/>
          <w:right w:val="nil"/>
          <w:between w:val="nil"/>
        </w:pBdr>
        <w:spacing w:before="240" w:line="360" w:lineRule="auto"/>
        <w:ind w:left="284" w:right="-22" w:hanging="426"/>
        <w:jc w:val="both"/>
        <w:rPr>
          <w:rFonts w:ascii="Arial" w:eastAsia="Arial" w:hAnsi="Arial" w:cs="Arial"/>
          <w:i/>
          <w:color w:val="000000"/>
          <w:sz w:val="22"/>
          <w:szCs w:val="22"/>
        </w:rPr>
      </w:pPr>
      <w:r w:rsidRPr="000A4F69">
        <w:rPr>
          <w:rFonts w:ascii="Arial" w:eastAsia="Arial" w:hAnsi="Arial" w:cs="Arial"/>
          <w:b/>
          <w:i/>
          <w:color w:val="000000"/>
          <w:sz w:val="22"/>
          <w:szCs w:val="22"/>
        </w:rPr>
        <w:t>Forced/ Distress Sale Value</w:t>
      </w:r>
      <w:r w:rsidRPr="000A4F69">
        <w:rPr>
          <w:rFonts w:ascii="Arial" w:eastAsia="Arial" w:hAnsi="Arial" w:cs="Arial"/>
          <w:i/>
          <w:color w:val="000000"/>
          <w:sz w:val="22"/>
          <w:szCs w:val="22"/>
        </w:rPr>
        <w:t xml:space="preserve"> is the value when the company has to be sold due to any compulsion or constraint like financial encumbrances, dispute, as a part of a recovery process, legal issues or any such condition or situation. In this type of sale, minimum fetch value is assessed which can be 15-25% less than the estimated Fair Market Value. In this type of sale, negotiation power of the buyer is always more than the seller and eagerness &amp; pressure of selling </w:t>
      </w:r>
      <w:r w:rsidRPr="000A4F69">
        <w:rPr>
          <w:rFonts w:ascii="Arial" w:eastAsia="Arial" w:hAnsi="Arial" w:cs="Arial"/>
          <w:i/>
          <w:color w:val="000000"/>
          <w:sz w:val="22"/>
          <w:szCs w:val="22"/>
        </w:rPr>
        <w:lastRenderedPageBreak/>
        <w:t>the asset is more than buying it. Therefore, the Forced/ Distress Sale Value will always fetch significantly less value compare to the estimated Fair Market Value.</w:t>
      </w:r>
    </w:p>
    <w:p w14:paraId="59FB9CDF" w14:textId="77777777" w:rsidR="00794143" w:rsidRPr="000A4F69" w:rsidRDefault="00794143" w:rsidP="00794143">
      <w:pPr>
        <w:numPr>
          <w:ilvl w:val="0"/>
          <w:numId w:val="16"/>
        </w:numPr>
        <w:pBdr>
          <w:top w:val="nil"/>
          <w:left w:val="nil"/>
          <w:bottom w:val="nil"/>
          <w:right w:val="nil"/>
          <w:between w:val="nil"/>
        </w:pBdr>
        <w:spacing w:before="240" w:line="360" w:lineRule="auto"/>
        <w:ind w:left="284" w:right="-22" w:hanging="426"/>
        <w:jc w:val="both"/>
        <w:rPr>
          <w:rFonts w:ascii="Arial" w:eastAsia="Arial" w:hAnsi="Arial" w:cs="Arial"/>
          <w:i/>
          <w:color w:val="000000"/>
          <w:sz w:val="22"/>
          <w:szCs w:val="22"/>
        </w:rPr>
      </w:pPr>
      <w:r w:rsidRPr="000A4F69">
        <w:rPr>
          <w:rFonts w:ascii="Arial" w:eastAsia="Arial" w:hAnsi="Arial" w:cs="Arial"/>
          <w:b/>
          <w:i/>
          <w:color w:val="000000"/>
          <w:sz w:val="22"/>
          <w:szCs w:val="22"/>
        </w:rPr>
        <w:t>Liquidation Value</w:t>
      </w:r>
      <w:r w:rsidRPr="000A4F69">
        <w:rPr>
          <w:rFonts w:ascii="Arial" w:eastAsia="Arial" w:hAnsi="Arial" w:cs="Arial"/>
          <w:i/>
          <w:color w:val="000000"/>
          <w:sz w:val="22"/>
          <w:szCs w:val="22"/>
        </w:rPr>
        <w:t xml:space="preserve"> is the amount that would be realized when an asset or group of assets are sold on a piecemeal basis that is without consideration of benefits (or detriments) associated with a going-concern business. Liquidation value can be either in an orderly transaction with a typical marketing period or in a forced transaction with a shortened marketing period.</w:t>
      </w:r>
    </w:p>
    <w:p w14:paraId="24BE0755" w14:textId="77777777" w:rsidR="00794143" w:rsidRPr="000A4F69" w:rsidRDefault="00794143" w:rsidP="00794143">
      <w:pPr>
        <w:numPr>
          <w:ilvl w:val="0"/>
          <w:numId w:val="16"/>
        </w:numPr>
        <w:pBdr>
          <w:top w:val="nil"/>
          <w:left w:val="nil"/>
          <w:bottom w:val="nil"/>
          <w:right w:val="nil"/>
          <w:between w:val="nil"/>
        </w:pBdr>
        <w:spacing w:before="240" w:line="360" w:lineRule="auto"/>
        <w:ind w:left="284" w:right="-22" w:hanging="426"/>
        <w:jc w:val="both"/>
        <w:rPr>
          <w:rFonts w:ascii="Arial" w:eastAsia="Arial" w:hAnsi="Arial" w:cs="Arial"/>
          <w:i/>
          <w:color w:val="000000"/>
          <w:sz w:val="22"/>
          <w:szCs w:val="22"/>
        </w:rPr>
      </w:pPr>
      <w:r w:rsidRPr="000A4F69">
        <w:rPr>
          <w:rFonts w:ascii="Arial" w:eastAsia="Arial" w:hAnsi="Arial" w:cs="Arial"/>
          <w:b/>
          <w:i/>
          <w:color w:val="000000"/>
          <w:sz w:val="22"/>
          <w:szCs w:val="22"/>
        </w:rPr>
        <w:t xml:space="preserve">Difference between Costs, Price &amp; Value: </w:t>
      </w:r>
      <w:r w:rsidRPr="000A4F69">
        <w:rPr>
          <w:rFonts w:ascii="Arial" w:eastAsia="Arial" w:hAnsi="Arial" w:cs="Arial"/>
          <w:i/>
          <w:color w:val="000000"/>
          <w:sz w:val="22"/>
          <w:szCs w:val="22"/>
        </w:rPr>
        <w:t>Generally, these words are used and understood synonymously. However, in reality each of these has a completely different meaning, premise and also have different definitions in the professional &amp; legal terms. Therefore, to avoid confusion, it is our professional responsibility to describe the definitions of these words to avoid ambiguity &amp; confusion in the minds of the user of this report.</w:t>
      </w:r>
    </w:p>
    <w:p w14:paraId="292C0612" w14:textId="77777777" w:rsidR="00794143" w:rsidRPr="003B565A" w:rsidRDefault="00794143" w:rsidP="00794143">
      <w:pPr>
        <w:pStyle w:val="ListParagraph"/>
        <w:numPr>
          <w:ilvl w:val="0"/>
          <w:numId w:val="17"/>
        </w:numPr>
        <w:pBdr>
          <w:top w:val="nil"/>
          <w:left w:val="nil"/>
          <w:bottom w:val="nil"/>
          <w:right w:val="nil"/>
          <w:between w:val="nil"/>
        </w:pBdr>
        <w:spacing w:line="360" w:lineRule="auto"/>
        <w:ind w:left="284" w:right="-22" w:hanging="425"/>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Cost</w:t>
      </w:r>
      <w:r w:rsidRPr="003B565A">
        <w:rPr>
          <w:rFonts w:ascii="Arial" w:eastAsia="Arial" w:hAnsi="Arial" w:cs="Arial"/>
          <w:i/>
          <w:color w:val="000000"/>
          <w:sz w:val="22"/>
          <w:szCs w:val="22"/>
        </w:rPr>
        <w:t xml:space="preserve"> of an asset represents the actual amount spend in the construction/ actual creation of the asset.</w:t>
      </w:r>
    </w:p>
    <w:p w14:paraId="18F1B13D" w14:textId="77777777" w:rsidR="00794143" w:rsidRPr="003B565A" w:rsidRDefault="00794143" w:rsidP="00794143">
      <w:pPr>
        <w:pStyle w:val="ListParagraph"/>
        <w:numPr>
          <w:ilvl w:val="0"/>
          <w:numId w:val="17"/>
        </w:numPr>
        <w:pBdr>
          <w:top w:val="nil"/>
          <w:left w:val="nil"/>
          <w:bottom w:val="nil"/>
          <w:right w:val="nil"/>
          <w:between w:val="nil"/>
        </w:pBdr>
        <w:spacing w:line="360" w:lineRule="auto"/>
        <w:ind w:left="284" w:right="-22" w:hanging="425"/>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Price</w:t>
      </w:r>
      <w:r w:rsidRPr="003B565A">
        <w:rPr>
          <w:rFonts w:ascii="Arial" w:eastAsia="Arial" w:hAnsi="Arial" w:cs="Arial"/>
          <w:i/>
          <w:color w:val="000000"/>
          <w:sz w:val="22"/>
          <w:szCs w:val="22"/>
        </w:rPr>
        <w:t xml:space="preserve"> is the amount paid for the procurement of the same asset.</w:t>
      </w:r>
    </w:p>
    <w:p w14:paraId="0B293CB1" w14:textId="77777777" w:rsidR="00794143" w:rsidRPr="003B565A" w:rsidRDefault="00794143" w:rsidP="00794143">
      <w:pPr>
        <w:pStyle w:val="ListParagraph"/>
        <w:numPr>
          <w:ilvl w:val="0"/>
          <w:numId w:val="17"/>
        </w:numPr>
        <w:pBdr>
          <w:top w:val="nil"/>
          <w:left w:val="nil"/>
          <w:bottom w:val="nil"/>
          <w:right w:val="nil"/>
          <w:between w:val="nil"/>
        </w:pBdr>
        <w:spacing w:line="360" w:lineRule="auto"/>
        <w:ind w:left="284" w:right="-22" w:hanging="425"/>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Value</w:t>
      </w:r>
      <w:r w:rsidRPr="003B565A">
        <w:rPr>
          <w:rFonts w:ascii="Arial" w:eastAsia="Arial" w:hAnsi="Arial" w:cs="Arial"/>
          <w:i/>
          <w:color w:val="000000"/>
          <w:sz w:val="22"/>
          <w:szCs w:val="22"/>
        </w:rPr>
        <w:t xml:space="preserve"> is defined as the present worth of future rights in the asset and depends to a great extent on combination of various factors such as demand and supply, market situation, purpose, situation &amp; needs of the buyer &amp; seller, salability outlook, usability factor, market perception &amp; reputation. Needs of the buyer &amp; seller, salability outlook, usability factor, market perception &amp; reputation.</w:t>
      </w:r>
    </w:p>
    <w:p w14:paraId="480A095F" w14:textId="77777777" w:rsidR="00794143" w:rsidRPr="003B565A" w:rsidRDefault="00794143" w:rsidP="00794143">
      <w:pPr>
        <w:pStyle w:val="ListParagraph"/>
        <w:numPr>
          <w:ilvl w:val="0"/>
          <w:numId w:val="17"/>
        </w:numPr>
        <w:pBdr>
          <w:top w:val="nil"/>
          <w:left w:val="nil"/>
          <w:bottom w:val="nil"/>
          <w:right w:val="nil"/>
          <w:between w:val="nil"/>
        </w:pBdr>
        <w:spacing w:line="360" w:lineRule="auto"/>
        <w:ind w:left="284" w:right="-22" w:hanging="425"/>
        <w:jc w:val="both"/>
        <w:rPr>
          <w:rFonts w:ascii="Arial" w:eastAsia="Arial" w:hAnsi="Arial" w:cs="Arial"/>
          <w:i/>
          <w:color w:val="000000"/>
          <w:sz w:val="22"/>
          <w:szCs w:val="22"/>
        </w:rPr>
      </w:pPr>
      <w:r w:rsidRPr="003B565A">
        <w:rPr>
          <w:rFonts w:ascii="Arial" w:eastAsia="Arial" w:hAnsi="Arial" w:cs="Arial"/>
          <w:i/>
          <w:color w:val="000000"/>
          <w:sz w:val="22"/>
          <w:szCs w:val="22"/>
        </w:rPr>
        <w:t>Therefore, in actual for the same asset, cost, price &amp; value remain different since these terms have different usage &amp; meaning.</w:t>
      </w:r>
    </w:p>
    <w:p w14:paraId="44166EC2" w14:textId="77777777" w:rsidR="00794143" w:rsidRPr="00013C9E" w:rsidRDefault="00794143" w:rsidP="00794143">
      <w:pPr>
        <w:pStyle w:val="ListParagraph"/>
        <w:numPr>
          <w:ilvl w:val="1"/>
          <w:numId w:val="8"/>
        </w:numPr>
        <w:spacing w:after="0" w:line="360" w:lineRule="auto"/>
        <w:ind w:left="142" w:right="-23" w:hanging="426"/>
        <w:jc w:val="both"/>
        <w:rPr>
          <w:rFonts w:ascii="Arial" w:hAnsi="Arial" w:cs="Arial"/>
          <w:b/>
          <w:i/>
          <w:sz w:val="20"/>
          <w:szCs w:val="20"/>
        </w:rPr>
      </w:pPr>
      <w:r w:rsidRPr="00013C9E">
        <w:rPr>
          <w:rFonts w:ascii="Arial" w:hAnsi="Arial" w:cs="Arial"/>
          <w:b/>
          <w:i/>
          <w:sz w:val="20"/>
          <w:szCs w:val="20"/>
        </w:rPr>
        <w:br w:type="page"/>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8257"/>
      </w:tblGrid>
      <w:tr w:rsidR="00794143" w:rsidRPr="0039670B" w14:paraId="2A3F97A7" w14:textId="77777777" w:rsidTr="00D115E7">
        <w:trPr>
          <w:trHeight w:val="556"/>
        </w:trPr>
        <w:tc>
          <w:tcPr>
            <w:tcW w:w="783" w:type="pct"/>
            <w:shd w:val="clear" w:color="auto" w:fill="17365D"/>
            <w:vAlign w:val="center"/>
          </w:tcPr>
          <w:p w14:paraId="263DC9A6" w14:textId="1B6193B1" w:rsidR="00794143" w:rsidRPr="0039670B" w:rsidRDefault="00794143" w:rsidP="00DF3416">
            <w:pPr>
              <w:spacing w:after="0" w:line="240" w:lineRule="auto"/>
              <w:jc w:val="center"/>
              <w:rPr>
                <w:rFonts w:ascii="Arial" w:hAnsi="Arial" w:cs="Arial"/>
                <w:b/>
                <w:i/>
                <w:sz w:val="22"/>
                <w:szCs w:val="22"/>
              </w:rPr>
            </w:pPr>
            <w:r w:rsidRPr="0039670B">
              <w:rPr>
                <w:rFonts w:ascii="Arial" w:hAnsi="Arial" w:cs="Arial"/>
                <w:b/>
                <w:sz w:val="22"/>
                <w:szCs w:val="22"/>
              </w:rPr>
              <w:lastRenderedPageBreak/>
              <w:t xml:space="preserve">PART </w:t>
            </w:r>
            <w:r>
              <w:rPr>
                <w:rFonts w:ascii="Arial" w:hAnsi="Arial" w:cs="Arial"/>
                <w:b/>
                <w:sz w:val="22"/>
                <w:szCs w:val="22"/>
              </w:rPr>
              <w:t>G</w:t>
            </w:r>
          </w:p>
        </w:tc>
        <w:tc>
          <w:tcPr>
            <w:tcW w:w="4217" w:type="pct"/>
            <w:shd w:val="clear" w:color="auto" w:fill="DEEAF6" w:themeFill="accent1" w:themeFillTint="33"/>
            <w:vAlign w:val="center"/>
          </w:tcPr>
          <w:p w14:paraId="2B6DB182" w14:textId="759C21BF" w:rsidR="00794143" w:rsidRPr="0039670B" w:rsidRDefault="00794143" w:rsidP="00DF3416">
            <w:pPr>
              <w:spacing w:after="0" w:line="240" w:lineRule="auto"/>
              <w:jc w:val="center"/>
              <w:rPr>
                <w:rFonts w:ascii="Arial" w:hAnsi="Arial" w:cs="Arial"/>
                <w:b/>
                <w:i/>
                <w:sz w:val="22"/>
                <w:szCs w:val="22"/>
              </w:rPr>
            </w:pPr>
            <w:r w:rsidRPr="003B6472">
              <w:rPr>
                <w:rFonts w:ascii="Arial" w:eastAsia="Arial" w:hAnsi="Arial" w:cs="Arial"/>
                <w:b/>
                <w:color w:val="000000"/>
                <w:sz w:val="22"/>
                <w:szCs w:val="22"/>
              </w:rPr>
              <w:t>DISCLAIMER | REMARKS</w:t>
            </w:r>
          </w:p>
        </w:tc>
      </w:tr>
    </w:tbl>
    <w:p w14:paraId="724FFDBE" w14:textId="77777777" w:rsidR="00794143" w:rsidRPr="00F65E4E" w:rsidRDefault="00794143" w:rsidP="00794143">
      <w:pPr>
        <w:spacing w:line="360" w:lineRule="auto"/>
        <w:ind w:right="-23"/>
        <w:jc w:val="both"/>
        <w:rPr>
          <w:rFonts w:ascii="Arial" w:eastAsia="Arial" w:hAnsi="Arial" w:cs="Arial"/>
          <w:sz w:val="20"/>
          <w:szCs w:val="20"/>
        </w:rPr>
      </w:pPr>
    </w:p>
    <w:p w14:paraId="01C6503F"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No employee or member of R.K Associates has any direct/ indirect interest in the Project.</w:t>
      </w:r>
    </w:p>
    <w:p w14:paraId="30013BDB"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is just an opinion report on Valuation based on the copy of the documents/ information provided to us by the client which has been relied upon in good faith and the assessment and assumptions done by us</w:t>
      </w:r>
      <w:r>
        <w:rPr>
          <w:rFonts w:ascii="Arial" w:eastAsia="Arial" w:hAnsi="Arial" w:cs="Arial"/>
          <w:sz w:val="22"/>
          <w:szCs w:val="22"/>
        </w:rPr>
        <w:t>.</w:t>
      </w:r>
    </w:p>
    <w:p w14:paraId="3A621887"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 xml:space="preserve">This report is prepared based on the copies of the documents/ information which the Bank/ Company has provided to us out of the standard checklist of documents sought from them and further based on our assumptions and limiting conditions. The client/owner and its management/representatives warranted to us that the information they supplied was complete, accurate and true and correct to the best of their knowledge. All such information provided to us has been relied upon in good faith and we have assumed that it is true and correct in all respect. I/We shall not be liable for any loss, damages, cost or expenses arising from fraudulent acts, misrepresentations, or </w:t>
      </w:r>
      <w:proofErr w:type="spellStart"/>
      <w:r w:rsidRPr="002E2E01">
        <w:rPr>
          <w:rFonts w:ascii="Arial" w:eastAsia="Arial" w:hAnsi="Arial" w:cs="Arial"/>
          <w:sz w:val="22"/>
          <w:szCs w:val="22"/>
        </w:rPr>
        <w:t>wilful</w:t>
      </w:r>
      <w:proofErr w:type="spellEnd"/>
      <w:r w:rsidRPr="002E2E01">
        <w:rPr>
          <w:rFonts w:ascii="Arial" w:eastAsia="Arial" w:hAnsi="Arial" w:cs="Arial"/>
          <w:sz w:val="22"/>
          <w:szCs w:val="22"/>
        </w:rPr>
        <w:t xml:space="preserve"> default on part of the owner, company, its directors, employee, representative or agents. Verification or cross checking of the documents provided to us from the originals or from any Govt. departments/ Record of Registrar has not been done at our end since this is beyond the scope of our work. If at any time in future, it is found or came to our knowledge that misrepresentation of facts or incomplete or distorted information has been provided to us then this report shall automatically become null &amp; void.</w:t>
      </w:r>
    </w:p>
    <w:p w14:paraId="6053C6F6"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Valuation is prepared based on the current financial status of the company, financial data, other facts &amp; information provided by the client in writing &amp; during verbal discussion during the course of the assignment and based on certain assumptions which are specifically mentioned in the Valuation section of the Report.</w:t>
      </w:r>
    </w:p>
    <w:p w14:paraId="0904B5FE"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Key assumptions in the report are taken based on data, information, inputs, financial statements etc. provided by the client to us during the course of the assessment and on the basis of the assessment done by us and we have assumed that all such information is true &amp; factual to the best of the knowledge of the promoter company.</w:t>
      </w:r>
    </w:p>
    <w:p w14:paraId="14C696F6"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 xml:space="preserve">Sale transaction method of the asset is assumed as </w:t>
      </w:r>
      <w:sdt>
        <w:sdtPr>
          <w:rPr>
            <w:rFonts w:ascii="Arial" w:eastAsia="Arial" w:hAnsi="Arial" w:cs="Arial"/>
            <w:sz w:val="22"/>
            <w:szCs w:val="22"/>
          </w:rPr>
          <w:id w:val="599372173"/>
          <w:dropDownList>
            <w:listItem w:value="Choose an item."/>
            <w:listItem w:displayText="free market transaction" w:value="free market transaction"/>
            <w:listItem w:displayText="stressed asset sale through public auction" w:value="stressed asset sale through public auction"/>
            <w:listItem w:displayText="strategic sale" w:value="strategic sale"/>
          </w:dropDownList>
        </w:sdtPr>
        <w:sdtContent>
          <w:r w:rsidRPr="002E2E01">
            <w:rPr>
              <w:rFonts w:ascii="Arial" w:eastAsia="Arial" w:hAnsi="Arial" w:cs="Arial"/>
              <w:sz w:val="22"/>
              <w:szCs w:val="22"/>
            </w:rPr>
            <w:t>free market transaction</w:t>
          </w:r>
        </w:sdtContent>
      </w:sdt>
      <w:r w:rsidRPr="002E2E01">
        <w:rPr>
          <w:rFonts w:ascii="Arial" w:eastAsia="Arial" w:hAnsi="Arial" w:cs="Arial"/>
          <w:sz w:val="22"/>
          <w:szCs w:val="22"/>
        </w:rPr>
        <w:t xml:space="preserve"> while assessing Prospective Fair Market Value of the asset.</w:t>
      </w:r>
    </w:p>
    <w:p w14:paraId="219A0BFF"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Legal aspects for e.g.</w:t>
      </w:r>
      <w:r>
        <w:rPr>
          <w:rFonts w:ascii="Arial" w:eastAsia="Arial" w:hAnsi="Arial" w:cs="Arial"/>
          <w:sz w:val="22"/>
          <w:szCs w:val="22"/>
        </w:rPr>
        <w:t>,</w:t>
      </w:r>
      <w:r w:rsidRPr="002E2E01">
        <w:rPr>
          <w:rFonts w:ascii="Arial" w:eastAsia="Arial" w:hAnsi="Arial" w:cs="Arial"/>
          <w:sz w:val="22"/>
          <w:szCs w:val="22"/>
        </w:rPr>
        <w:t xml:space="preserve"> investigation of title, ownership rights, lien, charge, mortgage, lease, sanctioned maps, verification of documents, etc. have not been done at our end and same has to be taken care by legal expert/ Advocate. It is assumed that the concerned Lender/ Financial Institution has satisfied them with the authenticity of the documents, information given to us and </w:t>
      </w:r>
      <w:r w:rsidRPr="002E2E01">
        <w:rPr>
          <w:rFonts w:ascii="Arial" w:eastAsia="Arial" w:hAnsi="Arial" w:cs="Arial"/>
          <w:sz w:val="22"/>
          <w:szCs w:val="22"/>
        </w:rPr>
        <w:lastRenderedPageBreak/>
        <w:t>for which the legal verification has been already taken and cleared by the competent Advocate before requesting for this report. I/ We assume no responsibility for the legal matters including, but not limited to, legal or title concerns.</w:t>
      </w:r>
    </w:p>
    <w:p w14:paraId="2DCB0B0E"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All observations mentioned in the report is only based on the visual observation and the documents/ data/ information provided by the client. No mechanical/ technical tests, measurements or any design review have been performed or carried out from our side during Project assessment.</w:t>
      </w:r>
    </w:p>
    <w:p w14:paraId="6173F49F"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Bank/FII should ONLY take this report as an Advisory document from the Financial/ Chartered Engineering firm and its specifically advised to the creditor to cross verify the original documents for the facts mentioned in the report which can be availed from the borrowing company directly.</w:t>
      </w:r>
    </w:p>
    <w:p w14:paraId="387C5E1D"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In case of any default in loans or the credit facility extended to the borrowing company, R.K Associates shall not be held responsible for whatsoever reason may be and any request for seeking any explanation from the employee/s of R.K Associates will not be entertained at any instance or situation.</w:t>
      </w:r>
    </w:p>
    <w:p w14:paraId="16335D06"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We have relied on data from third party, external sources &amp; information available on public domain also to conclude this report. These sources are believed to be reliable and therefore, we assume no liability for the truth or accuracy of any data, opinions or estimates furnished by others that have been used in this analysis. Where we have relied on data, opinions or estimates from external sources, reasonable care has been taken to ensure that such data has been correctly extracted from those sources and /or reproduced in its proper form and context, however still we can’t vouch its authenticity, correctness or accuracy.</w:t>
      </w:r>
    </w:p>
    <w:p w14:paraId="4B846487"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Report is prepared by our competent technical team which includes financial experts &amp; analysts. This report is a general analysis of the project based on the scope mentioned in the report. This is not an Audit report, Design document, DPR or Techno feasibility study. All the information gathered is based on the facts seen on the site during survey, verbal discussion &amp; documentary evidence provided by the client and is believed that information given by the company is true best of their knowledge.</w:t>
      </w:r>
    </w:p>
    <w:p w14:paraId="31117579"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Value varies with the Purpose/ Date/ Condition of the market. This report should not to be referred if any of these points are different from the one mentioned aforesaid in the Report.</w:t>
      </w:r>
    </w:p>
    <w:p w14:paraId="05D4620D"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Analysis and conclusions adopted in the report are limited to the reported assumptions, conditions and information came to our knowledge during the course of the work.</w:t>
      </w:r>
    </w:p>
    <w:p w14:paraId="3FC23DF3"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 xml:space="preserve">This report is having limited scope as per its fields </w:t>
      </w:r>
      <w:r w:rsidRPr="002E2E01">
        <w:rPr>
          <w:rFonts w:ascii="Arial" w:eastAsia="Arial" w:hAnsi="Arial" w:cs="Arial"/>
          <w:sz w:val="22"/>
          <w:szCs w:val="22"/>
          <w:u w:val="single"/>
        </w:rPr>
        <w:t xml:space="preserve">to provide only the general indication of the </w:t>
      </w:r>
      <w:r w:rsidRPr="004E2840">
        <w:rPr>
          <w:rFonts w:ascii="Arial" w:eastAsia="Arial" w:hAnsi="Arial" w:cs="Arial"/>
          <w:sz w:val="22"/>
          <w:szCs w:val="22"/>
        </w:rPr>
        <w:t>Value</w:t>
      </w:r>
      <w:r w:rsidRPr="002E2E01">
        <w:rPr>
          <w:rFonts w:ascii="Arial" w:eastAsia="Arial" w:hAnsi="Arial" w:cs="Arial"/>
          <w:sz w:val="22"/>
          <w:szCs w:val="22"/>
          <w:u w:val="single"/>
        </w:rPr>
        <w:t xml:space="preserve"> of Equity of the companies prevailing in the market</w:t>
      </w:r>
      <w:r w:rsidRPr="002E2E01">
        <w:rPr>
          <w:rFonts w:ascii="Arial" w:eastAsia="Arial" w:hAnsi="Arial" w:cs="Arial"/>
          <w:sz w:val="22"/>
          <w:szCs w:val="22"/>
        </w:rPr>
        <w:t xml:space="preserve"> based on the documents/ data/ </w:t>
      </w:r>
      <w:r w:rsidRPr="002E2E01">
        <w:rPr>
          <w:rFonts w:ascii="Arial" w:eastAsia="Arial" w:hAnsi="Arial" w:cs="Arial"/>
          <w:sz w:val="22"/>
          <w:szCs w:val="22"/>
        </w:rPr>
        <w:lastRenderedPageBreak/>
        <w:t xml:space="preserve">information/ financial statements provided by the client and the assessment and assumption taken by us. The suggested value should be considered only if transaction is happened </w:t>
      </w:r>
      <w:r w:rsidRPr="002E2E01">
        <w:rPr>
          <w:rFonts w:ascii="Arial" w:eastAsia="Arial" w:hAnsi="Arial" w:cs="Arial"/>
          <w:sz w:val="22"/>
          <w:szCs w:val="22"/>
          <w:u w:val="single"/>
        </w:rPr>
        <w:t>as free market transaction</w:t>
      </w:r>
      <w:r w:rsidRPr="003664AC">
        <w:rPr>
          <w:rFonts w:ascii="Arial" w:eastAsia="Arial" w:hAnsi="Arial" w:cs="Arial"/>
          <w:sz w:val="22"/>
          <w:szCs w:val="22"/>
        </w:rPr>
        <w:t>.</w:t>
      </w:r>
    </w:p>
    <w:p w14:paraId="19CF7A15"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Secondary/ Tertiary costs related to transaction like Stamp Duty, Registration charges, Brokerage, etc. pertaining to the sale/ purchase of the company are not considered while assessing the Market Value.</w:t>
      </w:r>
    </w:p>
    <w:p w14:paraId="478B3332"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Appropriate methodology &amp; assumptions are rationally adopted based on the facts of the case came to our knowledge during the course of the assignment considering many factors like nature of Industry, current market situation and trends.</w:t>
      </w:r>
    </w:p>
    <w:p w14:paraId="4237EE83"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Valuation is a subjective field and opinion may differ from consultant to consultant. To check the right opinion, it is important to evaluate the methodology adopted and various factors/ basis considered during the course of assessment before reaching to any conclusion.</w:t>
      </w:r>
    </w:p>
    <w:p w14:paraId="76C60043"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At the outset, it is to be noted that Value analysis cannot be regarded as an exact science and the conclusions arrived at in many cases will, of necessity, be subjective and dependent on the exercise of individual judgment. Given the same set of facts and using the same assumptions, expert opinions may differ due to the number of different factors, which have to be made. Therefore, there can be no standard formulae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make them informed and wise decision about the Value of the asset and can help in facilitating the arm’s length transaction.</w:t>
      </w:r>
    </w:p>
    <w:p w14:paraId="25050107"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report is prepared on the Enterprise Valuation format as per the client requirement. This report is having limited scope as per its fields to provide only the indicative Fair value of the company based on the current financial position, future prospects &amp; current Industry trends. The Valuation assessed in this Valuation Report should hold well only if transaction is happened as per free market transaction. No detailed analysis or verification of the information is carried upon pertaining to the value of the shares of the subject companies. No claim for any extra information will be entertained whatsoever be the reason. For any extra work over and above the fields mentioned in the report will have an extra cost which has to be borne by the customer.</w:t>
      </w:r>
    </w:p>
    <w:p w14:paraId="4C053898"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lastRenderedPageBreak/>
        <w:t>As per the scope of the report no site survey has been carried out by us and no thorough vetting of the documents/ information provided to us has been done at our end.</w:t>
      </w:r>
    </w:p>
    <w:p w14:paraId="7F58EAE5"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is just an opinion report and doesn’t hold any binding on anyone. It is requested from the concerned stakeholder which is using this report that they should consider all the different associated relevant &amp; related factors also before taking any business decision based on the content of this report.</w:t>
      </w:r>
    </w:p>
    <w:p w14:paraId="11383E91"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35C4FF64"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Valuation report is prepared based on the facts of the companies provided to us during the course of the assignment. However, in future the assumptions taken may change or may go worse due to impact of Govt. policies or effect of World economy, Industry/ market scenario may change, etc. Hence before taking any business decision the user of this report should take into consideration all such future risk.</w:t>
      </w:r>
    </w:p>
    <w:p w14:paraId="61867A70"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The documents, information, data provided to us during the course of this assessment by the client is reviewed only up to the extent required in relation to the scope of the work. No document has been reviewed beyond the scope of the work.</w:t>
      </w:r>
    </w:p>
    <w:p w14:paraId="7F141617"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In case of any default in repayment of credit facility extended to the borrowing company, as estimated by us, R.K Associates shall not be held responsible for whatsoever reason may be and any request for seeking any explanation from the employee/s of R.K Associates will not be entertained at any instance or situation.</w:t>
      </w:r>
    </w:p>
    <w:p w14:paraId="40A076C7"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report only contains general assessment &amp; opinion as per the scope of work evaluated and based on technical &amp; market information which came to knowledge during course of the assignment as per the information given in the copy of documents, information, data provided to us and/ and confirmed by the owner/ owner representative to us at site which has been relied upon in good faith. It doesn’t contain any other recommendations of any sort including but not limited to express of any opinion on the suitability or otherwise of entering into any transaction with the borrower</w:t>
      </w:r>
      <w:r>
        <w:rPr>
          <w:rFonts w:ascii="Arial" w:eastAsia="Arial" w:hAnsi="Arial" w:cs="Arial"/>
          <w:sz w:val="22"/>
          <w:szCs w:val="22"/>
        </w:rPr>
        <w:t>.</w:t>
      </w:r>
    </w:p>
    <w:p w14:paraId="66F98509"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lastRenderedPageBreak/>
        <w:t>This Valuation is conducted based on the macro analysis of the asset/ property and operations of the companies and not based on the micro, component or item wise analysis. Analysis done is a general assessment and is not investigative in nature.</w:t>
      </w:r>
    </w:p>
    <w:p w14:paraId="0D7194D2" w14:textId="77777777" w:rsidR="00794143"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This report is prepared following our Standard Operating Procedures &amp; Best Practices, Limitations, Conditions, Remarks, Important Notes, Valuation TOR.</w:t>
      </w:r>
    </w:p>
    <w:p w14:paraId="5966FB01"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Valuation is done based on the industry wide general accepted norms and based on the international standards &amp; best practices for equity valuations.</w:t>
      </w:r>
    </w:p>
    <w:p w14:paraId="5EB83079"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Any kind of unpaid statutory, utilities, lease, interest or any other pecuniary dues on the asset has not been factored in the Valuation.</w:t>
      </w:r>
    </w:p>
    <w:p w14:paraId="5B288D5D"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p w14:paraId="3DC408D8"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 xml:space="preserve">Defect Liability Period is </w:t>
      </w:r>
      <w:r w:rsidRPr="004E2840">
        <w:rPr>
          <w:rFonts w:ascii="Arial" w:eastAsia="Arial" w:hAnsi="Arial" w:cs="Arial"/>
          <w:sz w:val="22"/>
          <w:szCs w:val="22"/>
        </w:rPr>
        <w:t>15 DAYS</w:t>
      </w:r>
      <w:r w:rsidRPr="002E2E01">
        <w:rPr>
          <w:rFonts w:ascii="Arial" w:eastAsia="Arial" w:hAnsi="Arial" w:cs="Arial"/>
          <w:sz w:val="22"/>
          <w:szCs w:val="22"/>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incorrect data/ figures/ statement will be entertained within the defect liability period. Any new changes for any additional information in already approved report will be regarded as additional work for which additional fees may be charged. No request for any illegitimate change in regard to any facts &amp; figures will be entertained.</w:t>
      </w:r>
    </w:p>
    <w:p w14:paraId="24941B11"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R.K Associates encourages its customers to give feedback or inform concerns over its services through proper channel at valuers@rkassociates.org in writing within 15 days of report delivery. After this period no concern/ complaint/ proceedings in connection with the Financial Feasibility Study Services will be entertained due to possible change in situation and condition of the subject Project.</w:t>
      </w:r>
    </w:p>
    <w:p w14:paraId="60DF116C"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 xml:space="preserve">Our Data retention policy is of </w:t>
      </w:r>
      <w:r w:rsidRPr="004E2840">
        <w:rPr>
          <w:rFonts w:ascii="Arial" w:eastAsia="Arial" w:hAnsi="Arial" w:cs="Arial"/>
          <w:sz w:val="22"/>
          <w:szCs w:val="22"/>
        </w:rPr>
        <w:t>ONE YEAR</w:t>
      </w:r>
      <w:r w:rsidRPr="002E2E01">
        <w:rPr>
          <w:rFonts w:ascii="Arial" w:eastAsia="Arial" w:hAnsi="Arial" w:cs="Arial"/>
          <w:sz w:val="22"/>
          <w:szCs w:val="22"/>
        </w:rPr>
        <w:t>. After this period, we remove all the concerned records related to the assignment from our repository. No clarification or query can be answered after this period due to unavailability of the data.</w:t>
      </w:r>
    </w:p>
    <w:p w14:paraId="68AC498D"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 xml:space="preserve">This Enterprise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to any unethical or unprofessional </w:t>
      </w:r>
      <w:r w:rsidRPr="002E2E01">
        <w:rPr>
          <w:rFonts w:ascii="Arial" w:eastAsia="Arial" w:hAnsi="Arial" w:cs="Arial"/>
          <w:sz w:val="22"/>
          <w:szCs w:val="22"/>
        </w:rPr>
        <w:lastRenderedPageBreak/>
        <w:t>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or at least within the defect liability period bring all such act into notice of R.K Associates management so that corrective measures can be taken instantly.</w:t>
      </w:r>
    </w:p>
    <w:p w14:paraId="348EA6F3" w14:textId="77777777" w:rsidR="00794143" w:rsidRPr="002E2E01"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R.K Associates never releases any report doing alterations or modifications from pen. In case any information/ figure of this report is found altered with pen then this report will automatically become null &amp; void.</w:t>
      </w:r>
    </w:p>
    <w:p w14:paraId="693ADC06" w14:textId="4D32F9D4" w:rsidR="00D115E7" w:rsidRDefault="00794143" w:rsidP="00B370ED">
      <w:pPr>
        <w:numPr>
          <w:ilvl w:val="3"/>
          <w:numId w:val="15"/>
        </w:numPr>
        <w:spacing w:line="360" w:lineRule="auto"/>
        <w:ind w:left="284" w:right="-22" w:hanging="426"/>
        <w:jc w:val="both"/>
        <w:rPr>
          <w:rFonts w:ascii="Arial" w:eastAsia="Arial" w:hAnsi="Arial" w:cs="Arial"/>
          <w:sz w:val="22"/>
          <w:szCs w:val="22"/>
        </w:rPr>
      </w:pPr>
      <w:r w:rsidRPr="002E2E01">
        <w:rPr>
          <w:rFonts w:ascii="Arial" w:eastAsia="Arial" w:hAnsi="Arial" w:cs="Arial"/>
          <w:sz w:val="22"/>
          <w:szCs w:val="22"/>
        </w:rPr>
        <w:t>If this report is prepared for the matter under litigation in any Indian court, no official or employee of R.K Associates will be under any obligation to give in person appearance in the court as a testimony. For any explanation or clarification, only written reply can be submitted on the additional payment of charges.</w:t>
      </w:r>
    </w:p>
    <w:p w14:paraId="282B91A4" w14:textId="77777777" w:rsidR="00D115E7" w:rsidRPr="00D115E7" w:rsidRDefault="00D115E7" w:rsidP="00D115E7">
      <w:pPr>
        <w:rPr>
          <w:rFonts w:ascii="Arial" w:eastAsia="Arial" w:hAnsi="Arial" w:cs="Arial"/>
          <w:sz w:val="22"/>
          <w:szCs w:val="22"/>
        </w:rPr>
      </w:pPr>
    </w:p>
    <w:p w14:paraId="665F4C7C" w14:textId="77777777" w:rsidR="00D115E7" w:rsidRPr="00D115E7" w:rsidRDefault="00D115E7" w:rsidP="00D115E7">
      <w:pPr>
        <w:rPr>
          <w:rFonts w:ascii="Arial" w:eastAsia="Arial" w:hAnsi="Arial" w:cs="Arial"/>
          <w:sz w:val="22"/>
          <w:szCs w:val="22"/>
        </w:rPr>
      </w:pPr>
    </w:p>
    <w:p w14:paraId="12DBF59C" w14:textId="77777777" w:rsidR="00D115E7" w:rsidRPr="00D115E7" w:rsidRDefault="00D115E7" w:rsidP="00D115E7">
      <w:pPr>
        <w:rPr>
          <w:rFonts w:ascii="Arial" w:eastAsia="Arial" w:hAnsi="Arial" w:cs="Arial"/>
          <w:sz w:val="22"/>
          <w:szCs w:val="22"/>
        </w:rPr>
      </w:pPr>
    </w:p>
    <w:p w14:paraId="5180500B" w14:textId="77777777" w:rsidR="00D115E7" w:rsidRPr="00D115E7" w:rsidRDefault="00D115E7" w:rsidP="00D115E7">
      <w:pPr>
        <w:rPr>
          <w:rFonts w:ascii="Arial" w:eastAsia="Arial" w:hAnsi="Arial" w:cs="Arial"/>
          <w:sz w:val="22"/>
          <w:szCs w:val="22"/>
        </w:rPr>
      </w:pPr>
    </w:p>
    <w:p w14:paraId="7F30D560" w14:textId="77777777" w:rsidR="00D115E7" w:rsidRPr="00D115E7" w:rsidRDefault="00D115E7" w:rsidP="00D115E7">
      <w:pPr>
        <w:rPr>
          <w:rFonts w:ascii="Arial" w:eastAsia="Arial" w:hAnsi="Arial" w:cs="Arial"/>
          <w:sz w:val="22"/>
          <w:szCs w:val="22"/>
        </w:rPr>
      </w:pPr>
    </w:p>
    <w:p w14:paraId="5B0ABC7A" w14:textId="77777777" w:rsidR="00D115E7" w:rsidRPr="00D115E7" w:rsidRDefault="00D115E7" w:rsidP="00D115E7">
      <w:pPr>
        <w:rPr>
          <w:rFonts w:ascii="Arial" w:eastAsia="Arial" w:hAnsi="Arial" w:cs="Arial"/>
          <w:sz w:val="22"/>
          <w:szCs w:val="22"/>
        </w:rPr>
      </w:pPr>
    </w:p>
    <w:p w14:paraId="411DC744" w14:textId="77777777" w:rsidR="00D115E7" w:rsidRPr="00D115E7" w:rsidRDefault="00D115E7" w:rsidP="00D115E7">
      <w:pPr>
        <w:rPr>
          <w:rFonts w:ascii="Arial" w:eastAsia="Arial" w:hAnsi="Arial" w:cs="Arial"/>
          <w:sz w:val="22"/>
          <w:szCs w:val="22"/>
        </w:rPr>
      </w:pPr>
    </w:p>
    <w:p w14:paraId="70E442B6" w14:textId="77777777" w:rsidR="00D115E7" w:rsidRPr="00D115E7" w:rsidRDefault="00D115E7" w:rsidP="00D115E7">
      <w:pPr>
        <w:rPr>
          <w:rFonts w:ascii="Arial" w:eastAsia="Arial" w:hAnsi="Arial" w:cs="Arial"/>
          <w:sz w:val="22"/>
          <w:szCs w:val="22"/>
        </w:rPr>
      </w:pPr>
    </w:p>
    <w:p w14:paraId="584FC420" w14:textId="77777777" w:rsidR="00D115E7" w:rsidRPr="00D115E7" w:rsidRDefault="00D115E7" w:rsidP="00D115E7">
      <w:pPr>
        <w:rPr>
          <w:rFonts w:ascii="Arial" w:eastAsia="Arial" w:hAnsi="Arial" w:cs="Arial"/>
          <w:sz w:val="22"/>
          <w:szCs w:val="22"/>
        </w:rPr>
      </w:pPr>
    </w:p>
    <w:p w14:paraId="066E6F7E" w14:textId="77777777" w:rsidR="00D115E7" w:rsidRPr="00D115E7" w:rsidRDefault="00D115E7" w:rsidP="00D115E7">
      <w:pPr>
        <w:rPr>
          <w:rFonts w:ascii="Arial" w:eastAsia="Arial" w:hAnsi="Arial" w:cs="Arial"/>
          <w:sz w:val="22"/>
          <w:szCs w:val="22"/>
        </w:rPr>
      </w:pPr>
    </w:p>
    <w:p w14:paraId="09788665" w14:textId="77777777" w:rsidR="00D115E7" w:rsidRPr="00D115E7" w:rsidRDefault="00D115E7" w:rsidP="00D115E7">
      <w:pPr>
        <w:rPr>
          <w:rFonts w:ascii="Arial" w:eastAsia="Arial" w:hAnsi="Arial" w:cs="Arial"/>
          <w:sz w:val="22"/>
          <w:szCs w:val="22"/>
        </w:rPr>
      </w:pPr>
    </w:p>
    <w:p w14:paraId="797AC330" w14:textId="77777777" w:rsidR="00D115E7" w:rsidRPr="00D115E7" w:rsidRDefault="00D115E7" w:rsidP="00D115E7">
      <w:pPr>
        <w:rPr>
          <w:rFonts w:ascii="Arial" w:eastAsia="Arial" w:hAnsi="Arial" w:cs="Arial"/>
          <w:sz w:val="22"/>
          <w:szCs w:val="22"/>
        </w:rPr>
      </w:pPr>
    </w:p>
    <w:p w14:paraId="37A71A26" w14:textId="759F03D7" w:rsidR="00D115E7" w:rsidRDefault="00D115E7" w:rsidP="00D115E7">
      <w:pPr>
        <w:rPr>
          <w:rFonts w:ascii="Arial" w:eastAsia="Arial" w:hAnsi="Arial" w:cs="Arial"/>
          <w:sz w:val="22"/>
          <w:szCs w:val="22"/>
        </w:rPr>
      </w:pPr>
    </w:p>
    <w:p w14:paraId="70635599" w14:textId="77777777" w:rsidR="00013C9E" w:rsidRPr="00D115E7" w:rsidRDefault="00013C9E" w:rsidP="00D115E7">
      <w:pPr>
        <w:jc w:val="right"/>
        <w:rPr>
          <w:rFonts w:ascii="Arial" w:eastAsia="Arial" w:hAnsi="Arial" w:cs="Arial"/>
          <w:sz w:val="22"/>
          <w:szCs w:val="22"/>
        </w:rPr>
      </w:pPr>
    </w:p>
    <w:sectPr w:rsidR="00013C9E" w:rsidRPr="00D115E7" w:rsidSect="00DF3416">
      <w:headerReference w:type="even" r:id="rId27"/>
      <w:headerReference w:type="default" r:id="rId28"/>
      <w:footerReference w:type="default" r:id="rId29"/>
      <w:headerReference w:type="first" r:id="rId30"/>
      <w:pgSz w:w="11906" w:h="16838"/>
      <w:pgMar w:top="1568" w:right="849" w:bottom="1440" w:left="1440" w:header="630"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8CB5" w14:textId="77777777" w:rsidR="000C512F" w:rsidRDefault="000C512F" w:rsidP="0008705A">
      <w:pPr>
        <w:spacing w:after="0" w:line="240" w:lineRule="auto"/>
      </w:pPr>
      <w:r>
        <w:separator/>
      </w:r>
    </w:p>
  </w:endnote>
  <w:endnote w:type="continuationSeparator" w:id="0">
    <w:p w14:paraId="4C86202C" w14:textId="77777777" w:rsidR="000C512F" w:rsidRDefault="000C512F" w:rsidP="0008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4B1B" w14:textId="77777777" w:rsidR="00DF3416" w:rsidRDefault="00DF34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1191B" w14:textId="77777777" w:rsidR="00DF3416" w:rsidRDefault="00DF3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2E0D" w14:textId="77777777" w:rsidR="00DF3416" w:rsidRDefault="00DF3416" w:rsidP="00E11206"/>
  <w:p w14:paraId="217E639E" w14:textId="77777777" w:rsidR="00DF3416" w:rsidRPr="00DA40F0" w:rsidRDefault="00000000" w:rsidP="00E11206">
    <w:pPr>
      <w:pStyle w:val="Footer"/>
      <w:tabs>
        <w:tab w:val="clear" w:pos="8640"/>
        <w:tab w:val="right" w:pos="9214"/>
      </w:tabs>
      <w:rPr>
        <w:rFonts w:ascii="Arial" w:hAnsi="Arial" w:cs="Arial"/>
        <w:sz w:val="22"/>
      </w:rPr>
    </w:pPr>
    <w:sdt>
      <w:sdtPr>
        <w:rPr>
          <w:rFonts w:ascii="Arial" w:hAnsi="Arial" w:cs="Arial"/>
          <w:sz w:val="22"/>
        </w:rPr>
        <w:id w:val="1807822042"/>
        <w:docPartObj>
          <w:docPartGallery w:val="Page Numbers (Top of Page)"/>
          <w:docPartUnique/>
        </w:docPartObj>
      </w:sdtPr>
      <w:sdtContent>
        <w:r w:rsidR="00DF3416"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55168" behindDoc="0" locked="0" layoutInCell="1" allowOverlap="1" wp14:anchorId="7B6E5842" wp14:editId="533CC8D9">
                  <wp:simplePos x="0" y="0"/>
                  <wp:positionH relativeFrom="column">
                    <wp:posOffset>30480</wp:posOffset>
                  </wp:positionH>
                  <wp:positionV relativeFrom="paragraph">
                    <wp:posOffset>-86995</wp:posOffset>
                  </wp:positionV>
                  <wp:extent cx="5753100" cy="0"/>
                  <wp:effectExtent l="0" t="19050" r="0" b="19050"/>
                  <wp:wrapNone/>
                  <wp:docPr id="20" name="Straight Connector 20"/>
                  <wp:cNvGraphicFramePr/>
                  <a:graphic xmlns:a="http://schemas.openxmlformats.org/drawingml/2006/main">
                    <a:graphicData uri="http://schemas.microsoft.com/office/word/2010/wordprocessingShape">
                      <wps:wsp>
                        <wps:cNvCnPr/>
                        <wps:spPr>
                          <a:xfrm>
                            <a:off x="0" y="0"/>
                            <a:ext cx="57531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70228" id="Straight Connector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6.85pt" to="45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" strokecolor="#5b9bd5 [3204]" strokeweight="2.25pt">
                  <v:stroke joinstyle="miter"/>
                </v:line>
              </w:pict>
            </mc:Fallback>
          </mc:AlternateContent>
        </w:r>
        <w:r w:rsidR="00DF3416">
          <w:rPr>
            <w:rFonts w:ascii="Arial" w:hAnsi="Arial" w:cs="Arial"/>
            <w:b/>
            <w:color w:val="222A35" w:themeColor="text2" w:themeShade="80"/>
            <w:sz w:val="22"/>
          </w:rPr>
          <w:t>FILE NO.: RKA/</w:t>
        </w:r>
        <w:r w:rsidR="00DF3416" w:rsidRPr="00C25CD8">
          <w:rPr>
            <w:rFonts w:ascii="Arial" w:hAnsi="Arial" w:cs="Arial"/>
            <w:b/>
          </w:rPr>
          <w:t xml:space="preserve"> </w:t>
        </w:r>
        <w:r w:rsidR="00DF3416" w:rsidRPr="00C25CD8">
          <w:rPr>
            <w:rFonts w:ascii="Arial" w:hAnsi="Arial" w:cs="Arial"/>
            <w:b/>
            <w:color w:val="222A35" w:themeColor="text2" w:themeShade="80"/>
            <w:sz w:val="22"/>
          </w:rPr>
          <w:t xml:space="preserve">FY18-19/MUM-66          </w:t>
        </w:r>
        <w:r w:rsidR="00DF3416" w:rsidRPr="00DA40F0">
          <w:rPr>
            <w:rFonts w:ascii="Arial" w:hAnsi="Arial" w:cs="Arial"/>
            <w:b/>
            <w:color w:val="222A35" w:themeColor="text2" w:themeShade="80"/>
            <w:sz w:val="22"/>
            <w:lang w:val="en-IN"/>
          </w:rPr>
          <w:tab/>
        </w:r>
        <w:r w:rsidR="00DF3416" w:rsidRPr="00DA40F0">
          <w:rPr>
            <w:rFonts w:ascii="Arial" w:hAnsi="Arial" w:cs="Arial"/>
            <w:b/>
            <w:color w:val="222A35" w:themeColor="text2" w:themeShade="80"/>
            <w:sz w:val="22"/>
            <w:lang w:val="en-IN"/>
          </w:rPr>
          <w:tab/>
          <w:t xml:space="preserve"> </w:t>
        </w:r>
        <w:r w:rsidR="00DF3416" w:rsidRPr="00DA40F0">
          <w:rPr>
            <w:rFonts w:ascii="Arial" w:hAnsi="Arial" w:cs="Arial"/>
            <w:sz w:val="22"/>
          </w:rPr>
          <w:t xml:space="preserve">Page </w:t>
        </w:r>
        <w:r w:rsidR="00DF3416" w:rsidRPr="00DA40F0">
          <w:rPr>
            <w:rFonts w:ascii="Arial" w:hAnsi="Arial" w:cs="Arial"/>
            <w:b/>
            <w:bCs/>
            <w:sz w:val="22"/>
          </w:rPr>
          <w:fldChar w:fldCharType="begin"/>
        </w:r>
        <w:r w:rsidR="00DF3416" w:rsidRPr="00DA40F0">
          <w:rPr>
            <w:rFonts w:ascii="Arial" w:hAnsi="Arial" w:cs="Arial"/>
            <w:b/>
            <w:bCs/>
            <w:sz w:val="22"/>
          </w:rPr>
          <w:instrText xml:space="preserve"> PAGE </w:instrText>
        </w:r>
        <w:r w:rsidR="00DF3416" w:rsidRPr="00DA40F0">
          <w:rPr>
            <w:rFonts w:ascii="Arial" w:hAnsi="Arial" w:cs="Arial"/>
            <w:b/>
            <w:bCs/>
            <w:sz w:val="22"/>
          </w:rPr>
          <w:fldChar w:fldCharType="separate"/>
        </w:r>
        <w:r w:rsidR="00DF3416">
          <w:rPr>
            <w:rFonts w:ascii="Arial" w:hAnsi="Arial" w:cs="Arial"/>
            <w:b/>
            <w:bCs/>
            <w:noProof/>
            <w:sz w:val="22"/>
          </w:rPr>
          <w:t>12</w:t>
        </w:r>
        <w:r w:rsidR="00DF3416" w:rsidRPr="00DA40F0">
          <w:rPr>
            <w:rFonts w:ascii="Arial" w:hAnsi="Arial" w:cs="Arial"/>
            <w:b/>
            <w:bCs/>
            <w:sz w:val="22"/>
          </w:rPr>
          <w:fldChar w:fldCharType="end"/>
        </w:r>
        <w:r w:rsidR="00DF3416" w:rsidRPr="00DA40F0">
          <w:rPr>
            <w:rFonts w:ascii="Arial" w:hAnsi="Arial" w:cs="Arial"/>
            <w:sz w:val="22"/>
          </w:rPr>
          <w:t xml:space="preserve"> of </w:t>
        </w:r>
        <w:r w:rsidR="00DF3416">
          <w:rPr>
            <w:rFonts w:ascii="Arial" w:hAnsi="Arial" w:cs="Arial"/>
            <w:b/>
            <w:bCs/>
            <w:sz w:val="22"/>
          </w:rPr>
          <w:t>59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8B17" w14:textId="77777777" w:rsidR="00DF3416" w:rsidRDefault="00DF3416" w:rsidP="00E11206"/>
  <w:p w14:paraId="5E38E4AB" w14:textId="77777777" w:rsidR="00DF3416" w:rsidRPr="00FA178B" w:rsidRDefault="00DF3416" w:rsidP="00E112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CDBB" w14:textId="10274F0B" w:rsidR="00DF3416" w:rsidRPr="000C5446" w:rsidRDefault="00DF3416" w:rsidP="000C5446">
    <w:pPr>
      <w:spacing w:line="200" w:lineRule="exact"/>
      <w:rPr>
        <w:sz w:val="20"/>
        <w:szCs w:val="20"/>
      </w:rPr>
    </w:pPr>
    <w:r w:rsidRPr="000C5446">
      <w:rPr>
        <w:rFonts w:ascii="Arial" w:hAnsi="Arial" w:cs="Arial"/>
        <w:noProof/>
        <w:sz w:val="22"/>
        <w:szCs w:val="22"/>
        <w:lang w:val="en-IN" w:eastAsia="en-IN"/>
      </w:rPr>
      <mc:AlternateContent>
        <mc:Choice Requires="wps">
          <w:drawing>
            <wp:anchor distT="0" distB="0" distL="114300" distR="114300" simplePos="0" relativeHeight="251657216" behindDoc="0" locked="0" layoutInCell="1" allowOverlap="1" wp14:anchorId="4028E92D" wp14:editId="5F4AFCC9">
              <wp:simplePos x="0" y="0"/>
              <wp:positionH relativeFrom="margin">
                <wp:posOffset>-44450</wp:posOffset>
              </wp:positionH>
              <wp:positionV relativeFrom="paragraph">
                <wp:posOffset>123824</wp:posOffset>
              </wp:positionV>
              <wp:extent cx="61245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flipV="1">
                        <a:off x="0" y="0"/>
                        <a:ext cx="6124575"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7CEE1"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9.75pt" to="47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" strokecolor="#5b9bd5 [3204]" strokeweight="2.25pt">
              <v:stroke joinstyle="miter"/>
              <w10:wrap anchorx="margin"/>
            </v:line>
          </w:pict>
        </mc:Fallback>
      </mc:AlternateContent>
    </w:r>
  </w:p>
  <w:sdt>
    <w:sdtPr>
      <w:rPr>
        <w:rFonts w:ascii="Arial" w:hAnsi="Arial" w:cs="Arial"/>
        <w:sz w:val="22"/>
      </w:rPr>
      <w:id w:val="1120181084"/>
      <w:docPartObj>
        <w:docPartGallery w:val="Page Numbers (Top of Page)"/>
        <w:docPartUnique/>
      </w:docPartObj>
    </w:sdtPr>
    <w:sdtContent>
      <w:p w14:paraId="0303F1EE" w14:textId="72F30CE6" w:rsidR="00DF3416" w:rsidRDefault="00DF3416" w:rsidP="00EB1817">
        <w:pPr>
          <w:pStyle w:val="Footer"/>
          <w:tabs>
            <w:tab w:val="clear" w:pos="8640"/>
            <w:tab w:val="right" w:pos="9214"/>
          </w:tabs>
          <w:spacing w:after="0"/>
          <w:rPr>
            <w:rFonts w:ascii="Arial" w:hAnsi="Arial" w:cs="Arial"/>
            <w:b/>
            <w:sz w:val="22"/>
          </w:rPr>
        </w:pPr>
        <w:r w:rsidRPr="00C04F50">
          <w:rPr>
            <w:rFonts w:ascii="Arial" w:hAnsi="Arial" w:cs="Arial"/>
            <w:b/>
            <w:color w:val="222A35" w:themeColor="text2" w:themeShade="80"/>
            <w:sz w:val="22"/>
          </w:rPr>
          <w:t xml:space="preserve">FILE NO.: </w:t>
        </w:r>
        <w:r>
          <w:rPr>
            <w:rFonts w:ascii="Arial" w:hAnsi="Arial" w:cs="Arial"/>
            <w:b/>
            <w:color w:val="222A35" w:themeColor="text2" w:themeShade="80"/>
            <w:sz w:val="22"/>
          </w:rPr>
          <w:t>VIS (2023-24)-PL583-494-777</w:t>
        </w:r>
        <w:r>
          <w:rPr>
            <w:rFonts w:ascii="Arial" w:hAnsi="Arial" w:cs="Arial"/>
            <w:b/>
            <w:color w:val="222A35" w:themeColor="text2" w:themeShade="80"/>
            <w:sz w:val="22"/>
            <w:lang w:val="en-IN"/>
          </w:rPr>
          <w:t xml:space="preserve">                                                                    </w:t>
        </w:r>
        <w:r w:rsidRPr="00E95BFC">
          <w:rPr>
            <w:rFonts w:ascii="Arial" w:hAnsi="Arial" w:cs="Arial"/>
            <w:b/>
            <w:sz w:val="22"/>
          </w:rPr>
          <w:t xml:space="preserve">Page </w:t>
        </w:r>
        <w:r w:rsidRPr="00E95BFC">
          <w:rPr>
            <w:rFonts w:ascii="Arial" w:hAnsi="Arial" w:cs="Arial"/>
            <w:b/>
            <w:bCs/>
            <w:sz w:val="22"/>
          </w:rPr>
          <w:fldChar w:fldCharType="begin"/>
        </w:r>
        <w:r w:rsidRPr="00E95BFC">
          <w:rPr>
            <w:rFonts w:ascii="Arial" w:hAnsi="Arial" w:cs="Arial"/>
            <w:b/>
            <w:bCs/>
            <w:sz w:val="22"/>
          </w:rPr>
          <w:instrText xml:space="preserve"> PAGE </w:instrText>
        </w:r>
        <w:r w:rsidRPr="00E95BFC">
          <w:rPr>
            <w:rFonts w:ascii="Arial" w:hAnsi="Arial" w:cs="Arial"/>
            <w:b/>
            <w:bCs/>
            <w:sz w:val="22"/>
          </w:rPr>
          <w:fldChar w:fldCharType="separate"/>
        </w:r>
        <w:r w:rsidR="00301D0D">
          <w:rPr>
            <w:rFonts w:ascii="Arial" w:hAnsi="Arial" w:cs="Arial"/>
            <w:b/>
            <w:bCs/>
            <w:noProof/>
            <w:sz w:val="22"/>
          </w:rPr>
          <w:t>20</w:t>
        </w:r>
        <w:r w:rsidRPr="00E95BFC">
          <w:rPr>
            <w:rFonts w:ascii="Arial" w:hAnsi="Arial" w:cs="Arial"/>
            <w:b/>
            <w:bCs/>
            <w:sz w:val="22"/>
          </w:rPr>
          <w:fldChar w:fldCharType="end"/>
        </w:r>
        <w:r w:rsidRPr="00E95BFC">
          <w:rPr>
            <w:rFonts w:ascii="Arial" w:hAnsi="Arial" w:cs="Arial"/>
            <w:b/>
            <w:sz w:val="22"/>
          </w:rPr>
          <w:t xml:space="preserve"> of</w:t>
        </w:r>
        <w:r w:rsidR="00686E89">
          <w:rPr>
            <w:rFonts w:ascii="Arial" w:hAnsi="Arial" w:cs="Arial"/>
            <w:b/>
            <w:sz w:val="22"/>
          </w:rPr>
          <w:t xml:space="preserve"> 33</w:t>
        </w:r>
      </w:p>
      <w:p w14:paraId="4964F786" w14:textId="3C67067E" w:rsidR="00DF3416" w:rsidRPr="0003700F" w:rsidRDefault="00DF3416" w:rsidP="00433886">
        <w:pPr>
          <w:pStyle w:val="Footer"/>
          <w:tabs>
            <w:tab w:val="clear" w:pos="4320"/>
            <w:tab w:val="clear" w:pos="8640"/>
            <w:tab w:val="left" w:pos="5796"/>
          </w:tabs>
          <w:spacing w:after="0"/>
          <w:rPr>
            <w:rFonts w:ascii="Arial" w:hAnsi="Arial" w:cs="Arial"/>
            <w:b/>
            <w:sz w:val="16"/>
            <w:szCs w:val="16"/>
          </w:rPr>
        </w:pPr>
        <w:r>
          <w:rPr>
            <w:rFonts w:ascii="Arial" w:hAnsi="Arial" w:cs="Arial"/>
            <w:b/>
            <w:sz w:val="16"/>
            <w:szCs w:val="16"/>
          </w:rPr>
          <w:tab/>
        </w:r>
      </w:p>
      <w:p w14:paraId="4178B523" w14:textId="77777777" w:rsidR="00DF3416" w:rsidRDefault="00DF3416" w:rsidP="00EB1817">
        <w:pPr>
          <w:pStyle w:val="Footer"/>
          <w:spacing w:after="0"/>
          <w:jc w:val="center"/>
          <w:rPr>
            <w:rFonts w:asciiTheme="majorHAnsi" w:hAnsiTheme="majorHAnsi"/>
            <w:b/>
            <w:color w:val="8496B0" w:themeColor="text2" w:themeTint="99"/>
            <w:sz w:val="16"/>
          </w:rPr>
        </w:pPr>
        <w:r>
          <w:rPr>
            <w:rFonts w:asciiTheme="majorHAnsi" w:hAnsiTheme="majorHAnsi"/>
            <w:b/>
            <w:color w:val="8496B0" w:themeColor="text2" w:themeTint="99"/>
            <w:sz w:val="16"/>
          </w:rPr>
          <w:t>Valuation Terms of Service</w:t>
        </w:r>
        <w:r w:rsidRPr="00E553A5">
          <w:rPr>
            <w:rFonts w:asciiTheme="majorHAnsi" w:hAnsiTheme="majorHAnsi"/>
            <w:b/>
            <w:color w:val="8496B0" w:themeColor="text2" w:themeTint="99"/>
            <w:sz w:val="16"/>
          </w:rPr>
          <w:t xml:space="preserve"> </w:t>
        </w:r>
        <w:r>
          <w:rPr>
            <w:rFonts w:asciiTheme="majorHAnsi" w:hAnsiTheme="majorHAnsi"/>
            <w:b/>
            <w:color w:val="8496B0" w:themeColor="text2" w:themeTint="99"/>
            <w:sz w:val="16"/>
          </w:rPr>
          <w:t>&amp; Valuer’s Important Remarks are</w:t>
        </w:r>
        <w:r w:rsidRPr="00E553A5">
          <w:rPr>
            <w:rFonts w:asciiTheme="majorHAnsi" w:hAnsiTheme="majorHAnsi"/>
            <w:b/>
            <w:color w:val="8496B0" w:themeColor="text2" w:themeTint="99"/>
            <w:sz w:val="16"/>
          </w:rPr>
          <w:t xml:space="preserve"> available</w:t>
        </w:r>
      </w:p>
      <w:p w14:paraId="5EB14E6E" w14:textId="7D94C419" w:rsidR="00DF3416" w:rsidRPr="00EB1817" w:rsidRDefault="00DF3416" w:rsidP="00EB1817">
        <w:pPr>
          <w:pStyle w:val="Footer"/>
          <w:tabs>
            <w:tab w:val="clear" w:pos="8640"/>
            <w:tab w:val="right" w:pos="9214"/>
          </w:tabs>
          <w:jc w:val="center"/>
          <w:rPr>
            <w:rFonts w:ascii="Arial" w:hAnsi="Arial" w:cs="Arial"/>
            <w:b/>
            <w:sz w:val="22"/>
          </w:rPr>
        </w:pPr>
        <w:r w:rsidRPr="00E553A5">
          <w:rPr>
            <w:rFonts w:asciiTheme="majorHAnsi" w:hAnsiTheme="majorHAnsi"/>
            <w:b/>
            <w:color w:val="8496B0" w:themeColor="text2" w:themeTint="99"/>
            <w:sz w:val="16"/>
          </w:rPr>
          <w:t>at www.rkassociates.org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B780" w14:textId="77777777" w:rsidR="000C512F" w:rsidRDefault="000C512F" w:rsidP="0008705A">
      <w:pPr>
        <w:spacing w:after="0" w:line="240" w:lineRule="auto"/>
      </w:pPr>
      <w:r>
        <w:separator/>
      </w:r>
    </w:p>
  </w:footnote>
  <w:footnote w:type="continuationSeparator" w:id="0">
    <w:p w14:paraId="3F1A42A1" w14:textId="77777777" w:rsidR="000C512F" w:rsidRDefault="000C512F" w:rsidP="0008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037F" w14:textId="0AEF5FC0" w:rsidR="00DF3416" w:rsidRDefault="00000000">
    <w:pPr>
      <w:pStyle w:val="Header"/>
    </w:pPr>
    <w:r>
      <w:rPr>
        <w:noProof/>
        <w:lang w:val="en-IN" w:eastAsia="en-IN"/>
      </w:rPr>
      <w:pict w14:anchorId="1C38F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76313" o:spid="_x0000_s1027" type="#_x0000_t75" style="position:absolute;margin-left:0;margin-top:0;width:480.45pt;height:121.15pt;z-index:-251653120;mso-position-horizontal:center;mso-position-horizontal-relative:margin;mso-position-vertical:center;mso-position-vertical-relative:margin" o:allowincell="f">
          <v:imagedata r:id="rId1" o:title="New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BB51" w14:textId="5064F7EC" w:rsidR="00DF3416" w:rsidRDefault="00000000" w:rsidP="00215D2C">
    <w:pPr>
      <w:pStyle w:val="Header"/>
      <w:tabs>
        <w:tab w:val="clear" w:pos="8640"/>
        <w:tab w:val="right" w:pos="9923"/>
      </w:tabs>
      <w:spacing w:after="0"/>
      <w:ind w:left="-567" w:right="-714"/>
      <w:rPr>
        <w:rFonts w:ascii="Arial" w:hAnsi="Arial" w:cs="Arial"/>
        <w:bCs/>
        <w:color w:val="323E4F" w:themeColor="text2" w:themeShade="BF"/>
        <w:sz w:val="28"/>
        <w:szCs w:val="28"/>
      </w:rPr>
    </w:pPr>
    <w:r>
      <w:rPr>
        <w:b/>
        <w:bCs/>
        <w:noProof/>
        <w:color w:val="323E4F" w:themeColor="text2" w:themeShade="BF"/>
        <w:sz w:val="28"/>
        <w:szCs w:val="28"/>
        <w:lang w:val="en-IN" w:eastAsia="en-IN"/>
      </w:rPr>
      <w:pict w14:anchorId="4C880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76314" o:spid="_x0000_s1028" type="#_x0000_t75" style="position:absolute;left:0;text-align:left;margin-left:0;margin-top:0;width:480.45pt;height:121.15pt;z-index:-251652096;mso-position-horizontal:center;mso-position-horizontal-relative:margin;mso-position-vertical:center;mso-position-vertical-relative:margin" o:allowincell="f">
          <v:imagedata r:id="rId1" o:title="New LOGO" gain="19661f" blacklevel="22938f"/>
          <w10:wrap anchorx="margin" anchory="margin"/>
        </v:shape>
      </w:pict>
    </w:r>
    <w:r w:rsidR="00DF3416">
      <w:rPr>
        <w:b/>
        <w:bCs/>
        <w:color w:val="323E4F" w:themeColor="text2" w:themeShade="BF"/>
        <w:sz w:val="28"/>
        <w:szCs w:val="28"/>
      </w:rPr>
      <w:t xml:space="preserve">ENTERPRISE VALUATION REPORT </w:t>
    </w:r>
    <w:sdt>
      <w:sdtPr>
        <w:rPr>
          <w:b/>
          <w:bCs/>
          <w:color w:val="323E4F" w:themeColor="text2" w:themeShade="BF"/>
          <w:sz w:val="28"/>
          <w:szCs w:val="28"/>
        </w:rPr>
        <w:alias w:val="Title"/>
        <w:id w:val="9105866"/>
        <w:showingPlcHdr/>
        <w:dataBinding w:prefixMappings="xmlns:ns0='http://schemas.openxmlformats.org/package/2006/metadata/core-properties' xmlns:ns1='http://purl.org/dc/elements/1.1/'" w:xpath="/ns0:coreProperties[1]/ns1:title[1]" w:storeItemID="{6C3C8BC8-F283-45AE-878A-BAB7291924A1}"/>
        <w:text/>
      </w:sdtPr>
      <w:sdtContent>
        <w:r w:rsidR="00DF3416">
          <w:rPr>
            <w:b/>
            <w:bCs/>
            <w:color w:val="323E4F" w:themeColor="text2" w:themeShade="BF"/>
            <w:sz w:val="28"/>
            <w:szCs w:val="28"/>
          </w:rPr>
          <w:t xml:space="preserve">     </w:t>
        </w:r>
      </w:sdtContent>
    </w:sdt>
    <w:r w:rsidR="00DF3416">
      <w:rPr>
        <w:rFonts w:ascii="Arial" w:hAnsi="Arial" w:cs="Arial"/>
        <w:bCs/>
        <w:color w:val="323E4F" w:themeColor="text2" w:themeShade="BF"/>
        <w:sz w:val="28"/>
        <w:szCs w:val="28"/>
      </w:rPr>
      <w:t xml:space="preserve">    </w:t>
    </w:r>
    <w:r w:rsidR="00DF3416">
      <w:rPr>
        <w:rFonts w:ascii="Arial" w:hAnsi="Arial" w:cs="Arial"/>
        <w:bCs/>
        <w:color w:val="323E4F" w:themeColor="text2" w:themeShade="BF"/>
        <w:sz w:val="28"/>
        <w:szCs w:val="28"/>
      </w:rPr>
      <w:tab/>
    </w:r>
    <w:r w:rsidR="00DF3416">
      <w:rPr>
        <w:noProof/>
        <w:color w:val="5B9BD5" w:themeColor="accent1"/>
        <w:lang w:val="en-IN" w:eastAsia="en-IN"/>
      </w:rPr>
      <w:drawing>
        <wp:inline distT="0" distB="0" distL="0" distR="0" wp14:anchorId="5A307B38" wp14:editId="10F3FE45">
          <wp:extent cx="1771650" cy="262255"/>
          <wp:effectExtent l="0" t="0" r="0" b="4445"/>
          <wp:docPr id="5" name="Picture 5" descr="C:\Users\Mohit\Google Drive\RK Final logo open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Mohit\Google Drive\RK Final logo open fil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771650" cy="262296"/>
                  </a:xfrm>
                  <a:prstGeom prst="rect">
                    <a:avLst/>
                  </a:prstGeom>
                  <a:noFill/>
                  <a:ln>
                    <a:noFill/>
                  </a:ln>
                </pic:spPr>
              </pic:pic>
            </a:graphicData>
          </a:graphic>
        </wp:inline>
      </w:drawing>
    </w:r>
  </w:p>
  <w:p w14:paraId="6ECAED16" w14:textId="77777777" w:rsidR="00DF3416" w:rsidRPr="000D2FA7" w:rsidRDefault="00DF3416" w:rsidP="00215D2C">
    <w:pPr>
      <w:pStyle w:val="Header"/>
      <w:tabs>
        <w:tab w:val="left" w:pos="2580"/>
        <w:tab w:val="left" w:pos="2985"/>
      </w:tabs>
      <w:spacing w:after="0"/>
      <w:ind w:left="-567"/>
      <w:rPr>
        <w:rFonts w:ascii="Cambria" w:hAnsi="Cambria" w:cstheme="majorHAnsi"/>
        <w:b/>
        <w:color w:val="5B9BD5" w:themeColor="accent1"/>
      </w:rPr>
    </w:pPr>
    <w:r w:rsidRPr="00602146">
      <w:rPr>
        <w:rFonts w:ascii="Cambria" w:hAnsi="Cambria" w:cstheme="majorHAnsi"/>
        <w:b/>
        <w:bCs/>
        <w:color w:val="5B9BD5" w:themeColor="accent1"/>
        <w:sz w:val="20"/>
      </w:rPr>
      <w:t>M/S SURAT HAZIRA NH-6 TOLLWAY PRIVATE LIMITED</w:t>
    </w:r>
  </w:p>
  <w:p w14:paraId="79F65CF3" w14:textId="77777777" w:rsidR="00DF3416" w:rsidRPr="003B217F" w:rsidRDefault="00DF3416" w:rsidP="00E11206">
    <w:pPr>
      <w:pStyle w:val="Header"/>
      <w:tabs>
        <w:tab w:val="left" w:pos="2580"/>
        <w:tab w:val="left" w:pos="2985"/>
      </w:tabs>
      <w:spacing w:after="120"/>
      <w:ind w:left="-851"/>
      <w:rPr>
        <w:rFonts w:asciiTheme="majorHAnsi" w:hAnsiTheme="majorHAnsi" w:cstheme="minorHAnsi"/>
        <w:b/>
        <w:color w:val="5B9BD5" w:themeColor="accent1"/>
        <w:sz w:val="20"/>
      </w:rPr>
    </w:pPr>
    <w:r>
      <w:rPr>
        <w:color w:val="5B9BD5" w:themeColor="accent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CC61" w14:textId="1863AA33" w:rsidR="00DF3416" w:rsidRDefault="00000000">
    <w:pPr>
      <w:pStyle w:val="Header"/>
    </w:pPr>
    <w:r>
      <w:rPr>
        <w:noProof/>
        <w:lang w:val="en-IN" w:eastAsia="en-IN"/>
      </w:rPr>
      <w:pict w14:anchorId="4285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76312" o:spid="_x0000_s1026" type="#_x0000_t75" style="position:absolute;margin-left:0;margin-top:0;width:480.45pt;height:121.15pt;z-index:-251654144;mso-position-horizontal:center;mso-position-horizontal-relative:margin;mso-position-vertical:center;mso-position-vertical-relative:margin" o:allowincell="f">
          <v:imagedata r:id="rId1" o:title="New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A3F5" w14:textId="6C678057" w:rsidR="00DF3416" w:rsidRDefault="00000000">
    <w:pPr>
      <w:pStyle w:val="Header"/>
    </w:pPr>
    <w:r>
      <w:rPr>
        <w:noProof/>
        <w:lang w:val="en-IN" w:eastAsia="en-IN"/>
      </w:rPr>
      <w:pict w14:anchorId="59B37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76316" o:spid="_x0000_s1030" type="#_x0000_t75" style="position:absolute;margin-left:0;margin-top:0;width:480.45pt;height:121.15pt;z-index:-251650048;mso-position-horizontal:center;mso-position-horizontal-relative:margin;mso-position-vertical:center;mso-position-vertical-relative:margin" o:allowincell="f">
          <v:imagedata r:id="rId1" o:title="New 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C91" w14:textId="3036AF15" w:rsidR="00DF3416" w:rsidRPr="00702A41" w:rsidRDefault="00AF4FEF" w:rsidP="00157EDE">
    <w:pPr>
      <w:pStyle w:val="Header"/>
      <w:tabs>
        <w:tab w:val="clear" w:pos="4320"/>
        <w:tab w:val="left" w:pos="2268"/>
        <w:tab w:val="center" w:pos="5103"/>
      </w:tabs>
      <w:spacing w:after="0"/>
      <w:ind w:right="2090"/>
      <w:rPr>
        <w:color w:val="323E4F" w:themeColor="text2" w:themeShade="BF"/>
        <w:sz w:val="26"/>
        <w:szCs w:val="26"/>
      </w:rPr>
    </w:pPr>
    <w:r w:rsidRPr="00695472">
      <w:rPr>
        <w:noProof/>
        <w:sz w:val="20"/>
        <w:szCs w:val="20"/>
        <w:lang w:val="en-IN" w:eastAsia="en-IN"/>
      </w:rPr>
      <w:drawing>
        <wp:anchor distT="0" distB="0" distL="114300" distR="114300" simplePos="0" relativeHeight="251661312" behindDoc="1" locked="0" layoutInCell="1" allowOverlap="1" wp14:anchorId="086C6945" wp14:editId="7AE700C5">
          <wp:simplePos x="0" y="0"/>
          <wp:positionH relativeFrom="column">
            <wp:posOffset>-571500</wp:posOffset>
          </wp:positionH>
          <wp:positionV relativeFrom="topMargin">
            <wp:posOffset>285750</wp:posOffset>
          </wp:positionV>
          <wp:extent cx="1581150" cy="647700"/>
          <wp:effectExtent l="0" t="0" r="0" b="0"/>
          <wp:wrapTight wrapText="bothSides">
            <wp:wrapPolygon edited="0">
              <wp:start x="0" y="0"/>
              <wp:lineTo x="0" y="20965"/>
              <wp:lineTo x="21340" y="20965"/>
              <wp:lineTo x="21340" y="0"/>
              <wp:lineTo x="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416">
      <w:rPr>
        <w:rFonts w:ascii="Arial" w:hAnsi="Arial" w:cs="Arial"/>
        <w:bCs/>
        <w:noProof/>
        <w:color w:val="17365D"/>
        <w:sz w:val="28"/>
        <w:szCs w:val="28"/>
        <w:lang w:val="en-IN" w:eastAsia="en-IN"/>
      </w:rPr>
      <w:drawing>
        <wp:anchor distT="0" distB="0" distL="114300" distR="114300" simplePos="0" relativeHeight="251669504" behindDoc="0" locked="0" layoutInCell="1" allowOverlap="1" wp14:anchorId="25D70318" wp14:editId="4983C9A2">
          <wp:simplePos x="0" y="0"/>
          <wp:positionH relativeFrom="margin">
            <wp:posOffset>4716780</wp:posOffset>
          </wp:positionH>
          <wp:positionV relativeFrom="paragraph">
            <wp:posOffset>-133350</wp:posOffset>
          </wp:positionV>
          <wp:extent cx="1752600" cy="6400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752600" cy="640080"/>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20"/>
        <w:szCs w:val="20"/>
        <w:lang w:val="en-IN" w:eastAsia="en-IN"/>
      </w:rPr>
      <w:pict w14:anchorId="371E5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76317" o:spid="_x0000_s1031" type="#_x0000_t75" style="position:absolute;margin-left:0;margin-top:0;width:480.45pt;height:121.15pt;z-index:-251649024;mso-position-horizontal:center;mso-position-horizontal-relative:margin;mso-position-vertical:center;mso-position-vertical-relative:margin" o:allowincell="f">
          <v:imagedata r:id="rId3" o:title="New LOGO" gain="19661f" blacklevel="22938f"/>
          <w10:wrap anchorx="margin" anchory="margin"/>
        </v:shape>
      </w:pict>
    </w:r>
    <w:r w:rsidR="00DF3416">
      <w:rPr>
        <w:b/>
        <w:color w:val="323E4F" w:themeColor="text2" w:themeShade="BF"/>
        <w:sz w:val="28"/>
        <w:szCs w:val="20"/>
      </w:rPr>
      <w:t xml:space="preserve">    E</w:t>
    </w:r>
    <w:r w:rsidR="00DF3416" w:rsidRPr="00702A41">
      <w:rPr>
        <w:b/>
        <w:color w:val="323E4F" w:themeColor="text2" w:themeShade="BF"/>
        <w:sz w:val="26"/>
        <w:szCs w:val="26"/>
      </w:rPr>
      <w:t>NTERPRISE VALUATION REPORT</w:t>
    </w:r>
  </w:p>
  <w:p w14:paraId="671EF05C" w14:textId="28475220" w:rsidR="00DF3416" w:rsidRPr="003D4077" w:rsidRDefault="00000000" w:rsidP="004F0F55">
    <w:pPr>
      <w:pStyle w:val="Header"/>
      <w:spacing w:after="0"/>
      <w:ind w:left="1440" w:right="2556"/>
      <w:rPr>
        <w:rFonts w:asciiTheme="minorHAnsi" w:hAnsiTheme="minorHAnsi" w:cstheme="minorHAnsi"/>
        <w:color w:val="8496B0" w:themeColor="text2" w:themeTint="99"/>
        <w:sz w:val="20"/>
        <w:szCs w:val="20"/>
      </w:rPr>
    </w:pPr>
    <w:sdt>
      <w:sdtPr>
        <w:rPr>
          <w:rFonts w:asciiTheme="minorHAnsi" w:hAnsiTheme="minorHAnsi" w:cstheme="minorHAnsi"/>
          <w:color w:val="323E4F" w:themeColor="text2" w:themeShade="BF"/>
          <w:sz w:val="20"/>
          <w:szCs w:val="20"/>
        </w:rPr>
        <w:id w:val="-467902577"/>
        <w:placeholder>
          <w:docPart w:val="D6FB2FE1E1CC46BFA9EB09CB2B82061A"/>
        </w:placeholder>
      </w:sdtPr>
      <w:sdtContent>
        <w:r w:rsidR="00DF3416">
          <w:rPr>
            <w:rFonts w:asciiTheme="minorHAnsi" w:hAnsiTheme="minorHAnsi" w:cstheme="minorHAnsi"/>
            <w:color w:val="323E4F" w:themeColor="text2" w:themeShade="BF"/>
            <w:sz w:val="20"/>
            <w:szCs w:val="20"/>
          </w:rPr>
          <w:t xml:space="preserve">          </w:t>
        </w:r>
        <w:r w:rsidR="00DF3416" w:rsidRPr="00157EDE">
          <w:rPr>
            <w:rFonts w:asciiTheme="minorHAnsi" w:hAnsiTheme="minorHAnsi" w:cstheme="minorHAnsi"/>
            <w:b/>
            <w:color w:val="8496B0" w:themeColor="text2" w:themeTint="99"/>
            <w:sz w:val="20"/>
            <w:szCs w:val="20"/>
          </w:rPr>
          <w:t>M/S.</w:t>
        </w:r>
      </w:sdtContent>
    </w:sdt>
    <w:r w:rsidR="00DF3416" w:rsidRPr="00157EDE">
      <w:rPr>
        <w:rFonts w:asciiTheme="minorHAnsi" w:hAnsiTheme="minorHAnsi" w:cstheme="minorHAnsi"/>
        <w:b/>
        <w:color w:val="8496B0" w:themeColor="text2" w:themeTint="99"/>
        <w:sz w:val="20"/>
        <w:szCs w:val="20"/>
      </w:rPr>
      <w:t xml:space="preserve"> </w:t>
    </w:r>
    <w:r w:rsidR="00DF3416" w:rsidRPr="004F0F55">
      <w:rPr>
        <w:rFonts w:asciiTheme="minorHAnsi" w:hAnsiTheme="minorHAnsi" w:cstheme="minorHAnsi"/>
        <w:b/>
        <w:color w:val="8496B0" w:themeColor="text2" w:themeTint="99"/>
        <w:sz w:val="20"/>
        <w:szCs w:val="20"/>
      </w:rPr>
      <w:t>NANGLOI WATER SERVICES PRIVATE LIMITED</w:t>
    </w:r>
    <w:r w:rsidR="00DF3416">
      <w:rPr>
        <w:rFonts w:asciiTheme="minorHAnsi" w:hAnsiTheme="minorHAnsi" w:cstheme="minorHAnsi"/>
        <w:color w:val="323E4F" w:themeColor="text2" w:themeShade="BF"/>
        <w:sz w:val="20"/>
        <w:szCs w:val="20"/>
      </w:rPr>
      <w:t xml:space="preserve">               </w:t>
    </w:r>
    <w:r w:rsidR="00DF3416">
      <w:rPr>
        <w:noProof/>
        <w:lang w:val="en-IN" w:eastAsia="en-IN"/>
      </w:rPr>
      <w:drawing>
        <wp:anchor distT="0" distB="0" distL="114300" distR="114300" simplePos="0" relativeHeight="251658240" behindDoc="1" locked="0" layoutInCell="1" allowOverlap="1" wp14:anchorId="3FA90E13" wp14:editId="538DD541">
          <wp:simplePos x="0" y="0"/>
          <wp:positionH relativeFrom="margin">
            <wp:posOffset>-635</wp:posOffset>
          </wp:positionH>
          <wp:positionV relativeFrom="margin">
            <wp:posOffset>3759200</wp:posOffset>
          </wp:positionV>
          <wp:extent cx="5732780" cy="843280"/>
          <wp:effectExtent l="0" t="0" r="1270" b="0"/>
          <wp:wrapNone/>
          <wp:docPr id="8" name="Picture 8" descr="RK Final logo open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K Final logo open file"/>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5732780" cy="843280"/>
                  </a:xfrm>
                  <a:prstGeom prst="rect">
                    <a:avLst/>
                  </a:prstGeom>
                  <a:noFill/>
                </pic:spPr>
              </pic:pic>
            </a:graphicData>
          </a:graphic>
          <wp14:sizeRelH relativeFrom="page">
            <wp14:pctWidth>0</wp14:pctWidth>
          </wp14:sizeRelH>
          <wp14:sizeRelV relativeFrom="page">
            <wp14:pctHeight>0</wp14:pctHeight>
          </wp14:sizeRelV>
        </wp:anchor>
      </w:drawing>
    </w:r>
    <w:r w:rsidR="00DF3416">
      <w:rPr>
        <w:noProof/>
        <w:sz w:val="22"/>
        <w:szCs w:val="22"/>
        <w:lang w:val="en-IN" w:eastAsia="en-IN"/>
      </w:rPr>
      <mc:AlternateContent>
        <mc:Choice Requires="wps">
          <w:drawing>
            <wp:anchor distT="0" distB="0" distL="114300" distR="114300" simplePos="0" relativeHeight="251656192" behindDoc="1" locked="0" layoutInCell="1" allowOverlap="1" wp14:anchorId="033AFD1A" wp14:editId="090C83CC">
              <wp:simplePos x="0" y="0"/>
              <wp:positionH relativeFrom="page">
                <wp:posOffset>8392795</wp:posOffset>
              </wp:positionH>
              <wp:positionV relativeFrom="page">
                <wp:posOffset>455295</wp:posOffset>
              </wp:positionV>
              <wp:extent cx="1242060" cy="140970"/>
              <wp:effectExtent l="1270" t="0" r="4445"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61690" w14:textId="77777777" w:rsidR="00DF3416" w:rsidRDefault="00DF3416">
                          <w:pPr>
                            <w:spacing w:line="206" w:lineRule="exact"/>
                            <w:ind w:left="20"/>
                            <w:rPr>
                              <w:sz w:val="18"/>
                              <w:szCs w:val="18"/>
                            </w:rPr>
                          </w:pPr>
                          <w:r>
                            <w:rPr>
                              <w:i/>
                              <w:color w:val="666666"/>
                              <w:spacing w:val="-4"/>
                              <w:sz w:val="18"/>
                              <w:szCs w:val="18"/>
                            </w:rPr>
                            <w:t>I</w:t>
                          </w:r>
                          <w:r>
                            <w:rPr>
                              <w:i/>
                              <w:color w:val="666666"/>
                              <w:sz w:val="18"/>
                              <w:szCs w:val="18"/>
                            </w:rPr>
                            <w:t>n</w:t>
                          </w:r>
                          <w:r>
                            <w:rPr>
                              <w:i/>
                              <w:color w:val="666666"/>
                              <w:spacing w:val="1"/>
                              <w:sz w:val="18"/>
                              <w:szCs w:val="18"/>
                            </w:rPr>
                            <w:t>f</w:t>
                          </w:r>
                          <w:r>
                            <w:rPr>
                              <w:i/>
                              <w:color w:val="666666"/>
                              <w:spacing w:val="-5"/>
                              <w:sz w:val="18"/>
                              <w:szCs w:val="18"/>
                            </w:rPr>
                            <w:t>o</w:t>
                          </w:r>
                          <w:r>
                            <w:rPr>
                              <w:i/>
                              <w:color w:val="666666"/>
                              <w:sz w:val="18"/>
                              <w:szCs w:val="18"/>
                            </w:rPr>
                            <w:t>r</w:t>
                          </w:r>
                          <w:r>
                            <w:rPr>
                              <w:i/>
                              <w:color w:val="666666"/>
                              <w:spacing w:val="-2"/>
                              <w:sz w:val="18"/>
                              <w:szCs w:val="18"/>
                            </w:rPr>
                            <w:t>m</w:t>
                          </w:r>
                          <w:r>
                            <w:rPr>
                              <w:i/>
                              <w:color w:val="666666"/>
                              <w:spacing w:val="-5"/>
                              <w:sz w:val="18"/>
                              <w:szCs w:val="18"/>
                            </w:rPr>
                            <w:t>a</w:t>
                          </w:r>
                          <w:r>
                            <w:rPr>
                              <w:i/>
                              <w:color w:val="666666"/>
                              <w:spacing w:val="1"/>
                              <w:sz w:val="18"/>
                              <w:szCs w:val="18"/>
                            </w:rPr>
                            <w:t>ti</w:t>
                          </w:r>
                          <w:r>
                            <w:rPr>
                              <w:i/>
                              <w:color w:val="666666"/>
                              <w:spacing w:val="-5"/>
                              <w:sz w:val="18"/>
                              <w:szCs w:val="18"/>
                            </w:rPr>
                            <w:t>o</w:t>
                          </w:r>
                          <w:r>
                            <w:rPr>
                              <w:i/>
                              <w:color w:val="666666"/>
                              <w:sz w:val="18"/>
                              <w:szCs w:val="18"/>
                            </w:rPr>
                            <w:t>n</w:t>
                          </w:r>
                          <w:r>
                            <w:rPr>
                              <w:i/>
                              <w:color w:val="666666"/>
                              <w:spacing w:val="16"/>
                              <w:sz w:val="18"/>
                              <w:szCs w:val="18"/>
                            </w:rPr>
                            <w:t xml:space="preserve"> </w:t>
                          </w:r>
                          <w:r>
                            <w:rPr>
                              <w:i/>
                              <w:color w:val="666666"/>
                              <w:spacing w:val="1"/>
                              <w:sz w:val="18"/>
                              <w:szCs w:val="18"/>
                            </w:rPr>
                            <w:t>M</w:t>
                          </w:r>
                          <w:r>
                            <w:rPr>
                              <w:i/>
                              <w:color w:val="666666"/>
                              <w:spacing w:val="-5"/>
                              <w:sz w:val="18"/>
                              <w:szCs w:val="18"/>
                            </w:rPr>
                            <w:t>e</w:t>
                          </w:r>
                          <w:r>
                            <w:rPr>
                              <w:i/>
                              <w:color w:val="666666"/>
                              <w:spacing w:val="-2"/>
                              <w:sz w:val="18"/>
                              <w:szCs w:val="18"/>
                            </w:rPr>
                            <w:t>m</w:t>
                          </w:r>
                          <w:r>
                            <w:rPr>
                              <w:i/>
                              <w:color w:val="666666"/>
                              <w:sz w:val="18"/>
                              <w:szCs w:val="18"/>
                            </w:rPr>
                            <w:t>ora</w:t>
                          </w:r>
                          <w:r>
                            <w:rPr>
                              <w:i/>
                              <w:color w:val="666666"/>
                              <w:spacing w:val="-5"/>
                              <w:sz w:val="18"/>
                              <w:szCs w:val="18"/>
                            </w:rPr>
                            <w:t>n</w:t>
                          </w:r>
                          <w:r>
                            <w:rPr>
                              <w:i/>
                              <w:color w:val="666666"/>
                              <w:sz w:val="18"/>
                              <w:szCs w:val="18"/>
                            </w:rPr>
                            <w:t>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AFD1A" id="_x0000_t202" coordsize="21600,21600" o:spt="202" path="m,l,21600r21600,l21600,xe">
              <v:stroke joinstyle="miter"/>
              <v:path gradientshapeok="t" o:connecttype="rect"/>
            </v:shapetype>
            <v:shape id="Text Box 18" o:spid="_x0000_s1026" type="#_x0000_t202" style="position:absolute;left:0;text-align:left;margin-left:660.85pt;margin-top:35.85pt;width:97.8pt;height:1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" filled="f" stroked="f">
              <v:textbox inset="0,0,0,0">
                <w:txbxContent>
                  <w:p w14:paraId="44561690" w14:textId="77777777" w:rsidR="00DF3416" w:rsidRDefault="00DF3416">
                    <w:pPr>
                      <w:spacing w:line="206" w:lineRule="exact"/>
                      <w:ind w:left="20"/>
                      <w:rPr>
                        <w:sz w:val="18"/>
                        <w:szCs w:val="18"/>
                      </w:rPr>
                    </w:pPr>
                    <w:r>
                      <w:rPr>
                        <w:i/>
                        <w:color w:val="666666"/>
                        <w:spacing w:val="-4"/>
                        <w:sz w:val="18"/>
                        <w:szCs w:val="18"/>
                      </w:rPr>
                      <w:t>I</w:t>
                    </w:r>
                    <w:r>
                      <w:rPr>
                        <w:i/>
                        <w:color w:val="666666"/>
                        <w:sz w:val="18"/>
                        <w:szCs w:val="18"/>
                      </w:rPr>
                      <w:t>n</w:t>
                    </w:r>
                    <w:r>
                      <w:rPr>
                        <w:i/>
                        <w:color w:val="666666"/>
                        <w:spacing w:val="1"/>
                        <w:sz w:val="18"/>
                        <w:szCs w:val="18"/>
                      </w:rPr>
                      <w:t>f</w:t>
                    </w:r>
                    <w:r>
                      <w:rPr>
                        <w:i/>
                        <w:color w:val="666666"/>
                        <w:spacing w:val="-5"/>
                        <w:sz w:val="18"/>
                        <w:szCs w:val="18"/>
                      </w:rPr>
                      <w:t>o</w:t>
                    </w:r>
                    <w:r>
                      <w:rPr>
                        <w:i/>
                        <w:color w:val="666666"/>
                        <w:sz w:val="18"/>
                        <w:szCs w:val="18"/>
                      </w:rPr>
                      <w:t>r</w:t>
                    </w:r>
                    <w:r>
                      <w:rPr>
                        <w:i/>
                        <w:color w:val="666666"/>
                        <w:spacing w:val="-2"/>
                        <w:sz w:val="18"/>
                        <w:szCs w:val="18"/>
                      </w:rPr>
                      <w:t>m</w:t>
                    </w:r>
                    <w:r>
                      <w:rPr>
                        <w:i/>
                        <w:color w:val="666666"/>
                        <w:spacing w:val="-5"/>
                        <w:sz w:val="18"/>
                        <w:szCs w:val="18"/>
                      </w:rPr>
                      <w:t>a</w:t>
                    </w:r>
                    <w:r>
                      <w:rPr>
                        <w:i/>
                        <w:color w:val="666666"/>
                        <w:spacing w:val="1"/>
                        <w:sz w:val="18"/>
                        <w:szCs w:val="18"/>
                      </w:rPr>
                      <w:t>ti</w:t>
                    </w:r>
                    <w:r>
                      <w:rPr>
                        <w:i/>
                        <w:color w:val="666666"/>
                        <w:spacing w:val="-5"/>
                        <w:sz w:val="18"/>
                        <w:szCs w:val="18"/>
                      </w:rPr>
                      <w:t>o</w:t>
                    </w:r>
                    <w:r>
                      <w:rPr>
                        <w:i/>
                        <w:color w:val="666666"/>
                        <w:sz w:val="18"/>
                        <w:szCs w:val="18"/>
                      </w:rPr>
                      <w:t>n</w:t>
                    </w:r>
                    <w:r>
                      <w:rPr>
                        <w:i/>
                        <w:color w:val="666666"/>
                        <w:spacing w:val="16"/>
                        <w:sz w:val="18"/>
                        <w:szCs w:val="18"/>
                      </w:rPr>
                      <w:t xml:space="preserve"> </w:t>
                    </w:r>
                    <w:r>
                      <w:rPr>
                        <w:i/>
                        <w:color w:val="666666"/>
                        <w:spacing w:val="1"/>
                        <w:sz w:val="18"/>
                        <w:szCs w:val="18"/>
                      </w:rPr>
                      <w:t>M</w:t>
                    </w:r>
                    <w:r>
                      <w:rPr>
                        <w:i/>
                        <w:color w:val="666666"/>
                        <w:spacing w:val="-5"/>
                        <w:sz w:val="18"/>
                        <w:szCs w:val="18"/>
                      </w:rPr>
                      <w:t>e</w:t>
                    </w:r>
                    <w:r>
                      <w:rPr>
                        <w:i/>
                        <w:color w:val="666666"/>
                        <w:spacing w:val="-2"/>
                        <w:sz w:val="18"/>
                        <w:szCs w:val="18"/>
                      </w:rPr>
                      <w:t>m</w:t>
                    </w:r>
                    <w:r>
                      <w:rPr>
                        <w:i/>
                        <w:color w:val="666666"/>
                        <w:sz w:val="18"/>
                        <w:szCs w:val="18"/>
                      </w:rPr>
                      <w:t>ora</w:t>
                    </w:r>
                    <w:r>
                      <w:rPr>
                        <w:i/>
                        <w:color w:val="666666"/>
                        <w:spacing w:val="-5"/>
                        <w:sz w:val="18"/>
                        <w:szCs w:val="18"/>
                      </w:rPr>
                      <w:t>n</w:t>
                    </w:r>
                    <w:r>
                      <w:rPr>
                        <w:i/>
                        <w:color w:val="666666"/>
                        <w:sz w:val="18"/>
                        <w:szCs w:val="18"/>
                      </w:rPr>
                      <w:t>dum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596C" w14:textId="19FB3A57" w:rsidR="00DF3416" w:rsidRDefault="00000000">
    <w:pPr>
      <w:pStyle w:val="Header"/>
    </w:pPr>
    <w:r>
      <w:rPr>
        <w:noProof/>
        <w:lang w:val="en-IN" w:eastAsia="en-IN"/>
      </w:rPr>
      <w:pict w14:anchorId="55F9D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76315" o:spid="_x0000_s1029" type="#_x0000_t75" style="position:absolute;margin-left:0;margin-top:0;width:480.45pt;height:121.15pt;z-index:-251651072;mso-position-horizontal:center;mso-position-horizontal-relative:margin;mso-position-vertical:center;mso-position-vertical-relative:margin" o:allowincell="f">
          <v:imagedata r:id="rId1" o:title="New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82"/>
    <w:multiLevelType w:val="multilevel"/>
    <w:tmpl w:val="F85A1B38"/>
    <w:lvl w:ilv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CB4A05"/>
    <w:multiLevelType w:val="hybridMultilevel"/>
    <w:tmpl w:val="D3B663AA"/>
    <w:lvl w:ilvl="0" w:tplc="E6F87910">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0DEF"/>
    <w:multiLevelType w:val="hybridMultilevel"/>
    <w:tmpl w:val="80DE3F84"/>
    <w:lvl w:ilvl="0" w:tplc="04090013">
      <w:start w:val="1"/>
      <w:numFmt w:val="upperRoman"/>
      <w:lvlText w:val="%1."/>
      <w:lvlJc w:val="righ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 w15:restartNumberingAfterBreak="0">
    <w:nsid w:val="09E3765C"/>
    <w:multiLevelType w:val="multilevel"/>
    <w:tmpl w:val="4AF4EDC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3C7CB6"/>
    <w:multiLevelType w:val="hybridMultilevel"/>
    <w:tmpl w:val="7026ED92"/>
    <w:lvl w:ilvl="0" w:tplc="FFFFFFFF">
      <w:start w:val="1"/>
      <w:numFmt w:val="bullet"/>
      <w:lvlText w:val=""/>
      <w:lvlJc w:val="left"/>
      <w:pPr>
        <w:ind w:left="1004"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1E37012"/>
    <w:multiLevelType w:val="multilevel"/>
    <w:tmpl w:val="7DB4C3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8D6297"/>
    <w:multiLevelType w:val="hybridMultilevel"/>
    <w:tmpl w:val="1B8C4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3D20B9"/>
    <w:multiLevelType w:val="hybridMultilevel"/>
    <w:tmpl w:val="EF6236AA"/>
    <w:lvl w:ilvl="0" w:tplc="6C3E060E">
      <w:start w:val="1"/>
      <w:numFmt w:val="lowerLetter"/>
      <w:lvlText w:val="%1)"/>
      <w:lvlJc w:val="left"/>
      <w:pPr>
        <w:ind w:left="720" w:hanging="360"/>
      </w:pPr>
      <w:rPr>
        <w:b/>
        <w:bCs/>
      </w:rPr>
    </w:lvl>
    <w:lvl w:ilvl="1" w:tplc="590803C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F207A"/>
    <w:multiLevelType w:val="hybridMultilevel"/>
    <w:tmpl w:val="1FB23F0C"/>
    <w:lvl w:ilvl="0" w:tplc="FB54605C">
      <w:start w:val="1"/>
      <w:numFmt w:val="bullet"/>
      <w:lvlText w:val=""/>
      <w:lvlJc w:val="left"/>
      <w:pPr>
        <w:ind w:left="1080" w:hanging="360"/>
      </w:pPr>
      <w:rPr>
        <w:rFonts w:ascii="Symbol" w:hAnsi="Symbol"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820C78"/>
    <w:multiLevelType w:val="hybridMultilevel"/>
    <w:tmpl w:val="14F2D446"/>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10" w15:restartNumberingAfterBreak="0">
    <w:nsid w:val="1E973E74"/>
    <w:multiLevelType w:val="multilevel"/>
    <w:tmpl w:val="9702D5DE"/>
    <w:lvl w:ilvl="0">
      <w:start w:val="1"/>
      <w:numFmt w:val="lowerLetter"/>
      <w:lvlText w:val="(%1)"/>
      <w:lvlJc w:val="left"/>
      <w:pPr>
        <w:ind w:left="720" w:hanging="720"/>
      </w:pPr>
      <w:rPr>
        <w:rFonts w:ascii="Arial" w:eastAsia="Arial" w:hAnsi="Arial" w:cs="Arial"/>
        <w:b w:val="0"/>
        <w:sz w:val="24"/>
        <w:szCs w:val="24"/>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rPr>
        <w:b/>
      </w:r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1" w15:restartNumberingAfterBreak="0">
    <w:nsid w:val="20034CCE"/>
    <w:multiLevelType w:val="hybridMultilevel"/>
    <w:tmpl w:val="4A6A1362"/>
    <w:lvl w:ilvl="0" w:tplc="D762565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71512F"/>
    <w:multiLevelType w:val="hybridMultilevel"/>
    <w:tmpl w:val="8F682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D55738"/>
    <w:multiLevelType w:val="hybridMultilevel"/>
    <w:tmpl w:val="388830B6"/>
    <w:lvl w:ilvl="0" w:tplc="40090001">
      <w:start w:val="1"/>
      <w:numFmt w:val="bullet"/>
      <w:lvlText w:val=""/>
      <w:lvlJc w:val="left"/>
      <w:pPr>
        <w:ind w:left="720" w:hanging="360"/>
      </w:pPr>
      <w:rPr>
        <w:rFonts w:ascii="Symbol" w:hAnsi="Symbol" w:hint="default"/>
        <w:b/>
        <w:i w:val="0"/>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777EC3"/>
    <w:multiLevelType w:val="multilevel"/>
    <w:tmpl w:val="CACC989A"/>
    <w:lvl w:ilvl="0">
      <w:start w:val="2"/>
      <w:numFmt w:val="decimal"/>
      <w:lvlText w:val="%1."/>
      <w:lvlJc w:val="left"/>
      <w:pPr>
        <w:ind w:left="0" w:hanging="721"/>
      </w:pPr>
      <w:rPr>
        <w:rFonts w:ascii="Garamond" w:eastAsia="Garamond" w:hAnsi="Garamond" w:hint="default"/>
        <w:b/>
        <w:bCs/>
        <w:color w:val="808080"/>
        <w:spacing w:val="-1"/>
        <w:sz w:val="36"/>
        <w:szCs w:val="36"/>
      </w:rPr>
    </w:lvl>
    <w:lvl w:ilvl="1">
      <w:start w:val="8"/>
      <w:numFmt w:val="upperLetter"/>
      <w:lvlText w:val="%2."/>
      <w:lvlJc w:val="left"/>
      <w:pPr>
        <w:ind w:left="0" w:hanging="567"/>
      </w:pPr>
      <w:rPr>
        <w:rFonts w:hint="default"/>
        <w:b/>
        <w:bCs/>
        <w:spacing w:val="-3"/>
        <w:w w:val="99"/>
        <w:sz w:val="24"/>
        <w:szCs w:val="24"/>
      </w:rPr>
    </w:lvl>
    <w:lvl w:ilvl="2">
      <w:start w:val="1"/>
      <w:numFmt w:val="bullet"/>
      <w:lvlText w:val=""/>
      <w:lvlJc w:val="left"/>
      <w:pPr>
        <w:ind w:left="0" w:hanging="851"/>
      </w:pPr>
      <w:rPr>
        <w:rFonts w:ascii="Symbol" w:hAnsi="Symbol" w:hint="default"/>
        <w:b/>
        <w:bCs/>
        <w:spacing w:val="-3"/>
        <w:w w:val="99"/>
        <w:sz w:val="24"/>
        <w:szCs w:val="24"/>
      </w:rPr>
    </w:lvl>
    <w:lvl w:ilvl="3">
      <w:start w:val="1"/>
      <w:numFmt w:val="decimal"/>
      <w:lvlText w:val="%4."/>
      <w:lvlJc w:val="left"/>
      <w:pPr>
        <w:ind w:left="0" w:hanging="361"/>
      </w:pPr>
      <w:rPr>
        <w:rFonts w:ascii="Arial" w:eastAsia="Garamond" w:hAnsi="Arial" w:cs="Arial" w:hint="default"/>
        <w:b w:val="0"/>
        <w:spacing w:val="-3"/>
        <w:w w:val="99"/>
        <w:sz w:val="22"/>
        <w:szCs w:val="24"/>
      </w:rPr>
    </w:lvl>
    <w:lvl w:ilvl="4">
      <w:start w:val="1"/>
      <w:numFmt w:val="upperLetter"/>
      <w:lvlText w:val="%5."/>
      <w:lvlJc w:val="left"/>
      <w:pPr>
        <w:ind w:left="0" w:hanging="360"/>
      </w:pPr>
      <w:rPr>
        <w:b/>
        <w:bCs/>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396D5A2C"/>
    <w:multiLevelType w:val="multilevel"/>
    <w:tmpl w:val="396D5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556408"/>
    <w:multiLevelType w:val="multilevel"/>
    <w:tmpl w:val="DDC0BC24"/>
    <w:lvl w:ilvl="0">
      <w:start w:val="2"/>
      <w:numFmt w:val="decimal"/>
      <w:lvlText w:val="%1."/>
      <w:lvlJc w:val="left"/>
      <w:pPr>
        <w:ind w:left="0" w:hanging="721"/>
      </w:pPr>
      <w:rPr>
        <w:rFonts w:ascii="Garamond" w:eastAsia="Garamond" w:hAnsi="Garamond" w:hint="default"/>
        <w:b/>
        <w:bCs/>
        <w:color w:val="808080"/>
        <w:spacing w:val="-1"/>
        <w:sz w:val="36"/>
        <w:szCs w:val="36"/>
      </w:rPr>
    </w:lvl>
    <w:lvl w:ilvl="1">
      <w:start w:val="1"/>
      <w:numFmt w:val="decimal"/>
      <w:lvlText w:val="%2."/>
      <w:lvlJc w:val="left"/>
      <w:pPr>
        <w:ind w:left="0" w:hanging="567"/>
      </w:pPr>
      <w:rPr>
        <w:rFonts w:hint="default"/>
        <w:b/>
        <w:bCs/>
        <w:spacing w:val="-3"/>
        <w:w w:val="99"/>
        <w:sz w:val="22"/>
        <w:szCs w:val="24"/>
      </w:rPr>
    </w:lvl>
    <w:lvl w:ilvl="2">
      <w:start w:val="1"/>
      <w:numFmt w:val="lowerLetter"/>
      <w:lvlText w:val="%3)"/>
      <w:lvlJc w:val="left"/>
      <w:pPr>
        <w:ind w:left="0" w:hanging="851"/>
      </w:pPr>
      <w:rPr>
        <w:rFonts w:hint="default"/>
        <w:b/>
        <w:bCs/>
        <w:spacing w:val="-3"/>
        <w:w w:val="99"/>
        <w:sz w:val="24"/>
        <w:szCs w:val="24"/>
      </w:rPr>
    </w:lvl>
    <w:lvl w:ilvl="3">
      <w:start w:val="1"/>
      <w:numFmt w:val="lowerRoman"/>
      <w:lvlText w:val="%4."/>
      <w:lvlJc w:val="right"/>
      <w:pPr>
        <w:ind w:left="0" w:hanging="361"/>
      </w:pPr>
      <w:rPr>
        <w:rFonts w:hint="default"/>
        <w:b w:val="0"/>
        <w:spacing w:val="-3"/>
        <w:w w:val="99"/>
        <w:sz w:val="22"/>
        <w:szCs w:val="24"/>
      </w:rPr>
    </w:lvl>
    <w:lvl w:ilvl="4">
      <w:start w:val="1"/>
      <w:numFmt w:val="lowerLetter"/>
      <w:lvlText w:val="%5."/>
      <w:lvlJc w:val="left"/>
      <w:pPr>
        <w:ind w:left="0" w:hanging="360"/>
      </w:pPr>
      <w:rPr>
        <w:rFonts w:ascii="Garamond" w:eastAsia="Garamond" w:hAnsi="Garamond" w:hint="default"/>
        <w:b/>
        <w:bCs/>
        <w:sz w:val="24"/>
        <w:szCs w:val="24"/>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3D2C7D26"/>
    <w:multiLevelType w:val="hybridMultilevel"/>
    <w:tmpl w:val="D9AAD1B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8" w15:restartNumberingAfterBreak="0">
    <w:nsid w:val="40855DBC"/>
    <w:multiLevelType w:val="multilevel"/>
    <w:tmpl w:val="A554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79597F"/>
    <w:multiLevelType w:val="hybridMultilevel"/>
    <w:tmpl w:val="CDBAFC78"/>
    <w:lvl w:ilvl="0" w:tplc="5A8AF902">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44656"/>
    <w:multiLevelType w:val="multilevel"/>
    <w:tmpl w:val="7BFE47D8"/>
    <w:lvl w:ilvl="0">
      <w:start w:val="2"/>
      <w:numFmt w:val="decimal"/>
      <w:lvlText w:val="%1."/>
      <w:lvlJc w:val="left"/>
      <w:pPr>
        <w:ind w:left="0" w:hanging="721"/>
      </w:pPr>
      <w:rPr>
        <w:rFonts w:ascii="Garamond" w:eastAsia="Garamond" w:hAnsi="Garamond" w:hint="default"/>
        <w:b/>
        <w:bCs/>
        <w:color w:val="808080"/>
        <w:spacing w:val="-1"/>
        <w:sz w:val="36"/>
        <w:szCs w:val="36"/>
      </w:rPr>
    </w:lvl>
    <w:lvl w:ilvl="1">
      <w:start w:val="1"/>
      <w:numFmt w:val="decimal"/>
      <w:lvlText w:val="%2."/>
      <w:lvlJc w:val="left"/>
      <w:pPr>
        <w:ind w:left="0" w:hanging="567"/>
      </w:pPr>
      <w:rPr>
        <w:rFonts w:hint="default"/>
        <w:b/>
        <w:bCs/>
        <w:spacing w:val="-3"/>
        <w:w w:val="99"/>
        <w:sz w:val="22"/>
        <w:szCs w:val="24"/>
      </w:rPr>
    </w:lvl>
    <w:lvl w:ilvl="2">
      <w:start w:val="1"/>
      <w:numFmt w:val="lowerLetter"/>
      <w:lvlText w:val="%3)"/>
      <w:lvlJc w:val="left"/>
      <w:pPr>
        <w:ind w:left="0" w:hanging="851"/>
      </w:pPr>
      <w:rPr>
        <w:rFonts w:hint="default"/>
        <w:b/>
        <w:bCs/>
        <w:spacing w:val="-3"/>
        <w:w w:val="99"/>
        <w:sz w:val="24"/>
        <w:szCs w:val="24"/>
      </w:rPr>
    </w:lvl>
    <w:lvl w:ilvl="3">
      <w:start w:val="1"/>
      <w:numFmt w:val="lowerRoman"/>
      <w:lvlText w:val="%4."/>
      <w:lvlJc w:val="right"/>
      <w:pPr>
        <w:ind w:left="0" w:hanging="361"/>
      </w:pPr>
      <w:rPr>
        <w:rFonts w:hint="default"/>
        <w:b w:val="0"/>
        <w:spacing w:val="-3"/>
        <w:w w:val="99"/>
        <w:sz w:val="22"/>
        <w:szCs w:val="24"/>
      </w:rPr>
    </w:lvl>
    <w:lvl w:ilvl="4">
      <w:start w:val="1"/>
      <w:numFmt w:val="lowerLetter"/>
      <w:lvlText w:val="%5."/>
      <w:lvlJc w:val="left"/>
      <w:pPr>
        <w:ind w:left="0" w:hanging="360"/>
      </w:pPr>
      <w:rPr>
        <w:rFonts w:ascii="Garamond" w:eastAsia="Garamond" w:hAnsi="Garamond" w:hint="default"/>
        <w:b/>
        <w:bCs/>
        <w:sz w:val="24"/>
        <w:szCs w:val="24"/>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4B90289C"/>
    <w:multiLevelType w:val="hybridMultilevel"/>
    <w:tmpl w:val="14FEC288"/>
    <w:lvl w:ilvl="0" w:tplc="40090013">
      <w:start w:val="1"/>
      <w:numFmt w:val="upperRoman"/>
      <w:lvlText w:val="%1."/>
      <w:lvlJc w:val="right"/>
      <w:pPr>
        <w:ind w:left="1350" w:hanging="360"/>
      </w:pPr>
      <w:rPr>
        <w:b/>
        <w:bCs w:val="0"/>
        <w:i w:val="0"/>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 w15:restartNumberingAfterBreak="0">
    <w:nsid w:val="51AA2E2C"/>
    <w:multiLevelType w:val="hybridMultilevel"/>
    <w:tmpl w:val="81C4AD80"/>
    <w:lvl w:ilvl="0" w:tplc="8ACC37AC">
      <w:start w:val="1"/>
      <w:numFmt w:val="lowerLetter"/>
      <w:lvlText w:val="%1)"/>
      <w:lvlJc w:val="left"/>
      <w:pPr>
        <w:ind w:left="1004" w:hanging="360"/>
      </w:pPr>
      <w:rPr>
        <w:b w:val="0"/>
        <w:bCs/>
        <w:color w:val="000000"/>
        <w:sz w:val="22"/>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23" w15:restartNumberingAfterBreak="0">
    <w:nsid w:val="52F673E8"/>
    <w:multiLevelType w:val="hybridMultilevel"/>
    <w:tmpl w:val="9B0CC1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3330D27"/>
    <w:multiLevelType w:val="hybridMultilevel"/>
    <w:tmpl w:val="8FD0ADE8"/>
    <w:lvl w:ilvl="0" w:tplc="6C3E060E">
      <w:start w:val="1"/>
      <w:numFmt w:val="lowerLetter"/>
      <w:lvlText w:val="%1)"/>
      <w:lvlJc w:val="left"/>
      <w:pPr>
        <w:ind w:left="1350" w:hanging="360"/>
      </w:pPr>
      <w:rPr>
        <w:b/>
        <w:bCs/>
      </w:r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25" w15:restartNumberingAfterBreak="0">
    <w:nsid w:val="59751DBE"/>
    <w:multiLevelType w:val="multilevel"/>
    <w:tmpl w:val="582C04B4"/>
    <w:lvl w:ilvl="0">
      <w:start w:val="1"/>
      <w:numFmt w:val="decimal"/>
      <w:lvlText w:val="%1."/>
      <w:lvlJc w:val="left"/>
      <w:pPr>
        <w:ind w:left="50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5071E3"/>
    <w:multiLevelType w:val="hybridMultilevel"/>
    <w:tmpl w:val="E0D6F1F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5ED96955"/>
    <w:multiLevelType w:val="hybridMultilevel"/>
    <w:tmpl w:val="3934C854"/>
    <w:lvl w:ilvl="0" w:tplc="EF761CBA">
      <w:start w:val="1"/>
      <w:numFmt w:val="decimal"/>
      <w:lvlText w:val="%1."/>
      <w:lvlJc w:val="left"/>
      <w:pPr>
        <w:ind w:left="0" w:hanging="567"/>
      </w:pPr>
      <w:rPr>
        <w:rFonts w:ascii="Arial" w:hAnsi="Arial" w:cs="Arial" w:hint="default"/>
        <w:b/>
        <w:bCs/>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80E6C"/>
    <w:multiLevelType w:val="multilevel"/>
    <w:tmpl w:val="37B027DB"/>
    <w:lvl w:ilvl="0">
      <w:start w:val="1"/>
      <w:numFmt w:val="bullet"/>
      <w:lvlText w:val=""/>
      <w:lvlJc w:val="left"/>
      <w:pPr>
        <w:ind w:left="360" w:hanging="360"/>
      </w:pPr>
      <w:rPr>
        <w:rFonts w:ascii="Symbol" w:hAnsi="Symbol"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29" w15:restartNumberingAfterBreak="0">
    <w:nsid w:val="6339573F"/>
    <w:multiLevelType w:val="hybridMultilevel"/>
    <w:tmpl w:val="EDB01F26"/>
    <w:lvl w:ilvl="0" w:tplc="7FCE61C2">
      <w:start w:val="1"/>
      <w:numFmt w:val="decimal"/>
      <w:lvlText w:val="%1."/>
      <w:lvlJc w:val="left"/>
      <w:pPr>
        <w:ind w:left="720" w:hanging="360"/>
      </w:pPr>
      <w:rPr>
        <w:rFonts w:ascii="Arial" w:hAnsi="Arial" w:cs="Arial"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43F0D2E"/>
    <w:multiLevelType w:val="hybridMultilevel"/>
    <w:tmpl w:val="959C3078"/>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1" w15:restartNumberingAfterBreak="0">
    <w:nsid w:val="64A429C9"/>
    <w:multiLevelType w:val="hybridMultilevel"/>
    <w:tmpl w:val="7FBA7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B95928"/>
    <w:multiLevelType w:val="hybridMultilevel"/>
    <w:tmpl w:val="47E231E2"/>
    <w:lvl w:ilvl="0" w:tplc="40090017">
      <w:start w:val="1"/>
      <w:numFmt w:val="lowerLetter"/>
      <w:lvlText w:val="%1)"/>
      <w:lvlJc w:val="left"/>
      <w:pPr>
        <w:ind w:left="1004" w:hanging="360"/>
      </w:pPr>
      <w:rPr>
        <w:color w:val="000000"/>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33" w15:restartNumberingAfterBreak="0">
    <w:nsid w:val="66807C78"/>
    <w:multiLevelType w:val="hybridMultilevel"/>
    <w:tmpl w:val="D4AA0106"/>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4" w15:restartNumberingAfterBreak="0">
    <w:nsid w:val="66A64C5D"/>
    <w:multiLevelType w:val="hybridMultilevel"/>
    <w:tmpl w:val="A45A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91B12"/>
    <w:multiLevelType w:val="hybridMultilevel"/>
    <w:tmpl w:val="0A524B84"/>
    <w:lvl w:ilvl="0" w:tplc="8BDE6BD0">
      <w:start w:val="1"/>
      <w:numFmt w:val="upperRoman"/>
      <w:lvlText w:val="%1."/>
      <w:lvlJc w:val="right"/>
      <w:pPr>
        <w:ind w:left="1350" w:hanging="360"/>
      </w:pPr>
      <w:rPr>
        <w:b/>
        <w:bCs/>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D565DF0"/>
    <w:multiLevelType w:val="hybridMultilevel"/>
    <w:tmpl w:val="42807FD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707B30"/>
    <w:multiLevelType w:val="hybridMultilevel"/>
    <w:tmpl w:val="44FAA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3FE16F2"/>
    <w:multiLevelType w:val="hybridMultilevel"/>
    <w:tmpl w:val="13B2F1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39" w15:restartNumberingAfterBreak="0">
    <w:nsid w:val="779D0434"/>
    <w:multiLevelType w:val="hybridMultilevel"/>
    <w:tmpl w:val="42807FD2"/>
    <w:lvl w:ilvl="0" w:tplc="3524FDAE">
      <w:start w:val="1"/>
      <w:numFmt w:val="decimal"/>
      <w:lvlText w:val="%1."/>
      <w:lvlJc w:val="left"/>
      <w:pPr>
        <w:ind w:left="1069"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FEA05A7"/>
    <w:multiLevelType w:val="multilevel"/>
    <w:tmpl w:val="CACC989A"/>
    <w:lvl w:ilvl="0">
      <w:start w:val="2"/>
      <w:numFmt w:val="decimal"/>
      <w:lvlText w:val="%1."/>
      <w:lvlJc w:val="left"/>
      <w:pPr>
        <w:ind w:left="0" w:hanging="721"/>
      </w:pPr>
      <w:rPr>
        <w:rFonts w:ascii="Garamond" w:eastAsia="Garamond" w:hAnsi="Garamond" w:hint="default"/>
        <w:b/>
        <w:bCs/>
        <w:color w:val="808080"/>
        <w:spacing w:val="-1"/>
        <w:sz w:val="36"/>
        <w:szCs w:val="36"/>
      </w:rPr>
    </w:lvl>
    <w:lvl w:ilvl="1">
      <w:start w:val="8"/>
      <w:numFmt w:val="upperLetter"/>
      <w:lvlText w:val="%2."/>
      <w:lvlJc w:val="left"/>
      <w:pPr>
        <w:ind w:left="0" w:hanging="567"/>
      </w:pPr>
      <w:rPr>
        <w:rFonts w:hint="default"/>
        <w:b/>
        <w:bCs/>
        <w:spacing w:val="-3"/>
        <w:w w:val="99"/>
        <w:sz w:val="24"/>
        <w:szCs w:val="24"/>
      </w:rPr>
    </w:lvl>
    <w:lvl w:ilvl="2">
      <w:start w:val="1"/>
      <w:numFmt w:val="bullet"/>
      <w:lvlText w:val=""/>
      <w:lvlJc w:val="left"/>
      <w:pPr>
        <w:ind w:left="0" w:hanging="851"/>
      </w:pPr>
      <w:rPr>
        <w:rFonts w:ascii="Symbol" w:hAnsi="Symbol" w:hint="default"/>
        <w:b/>
        <w:bCs/>
        <w:spacing w:val="-3"/>
        <w:w w:val="99"/>
        <w:sz w:val="24"/>
        <w:szCs w:val="24"/>
      </w:rPr>
    </w:lvl>
    <w:lvl w:ilvl="3">
      <w:start w:val="1"/>
      <w:numFmt w:val="decimal"/>
      <w:lvlText w:val="%4."/>
      <w:lvlJc w:val="left"/>
      <w:pPr>
        <w:ind w:left="0" w:hanging="361"/>
      </w:pPr>
      <w:rPr>
        <w:rFonts w:ascii="Arial" w:eastAsia="Garamond" w:hAnsi="Arial" w:cs="Arial" w:hint="default"/>
        <w:b w:val="0"/>
        <w:spacing w:val="-3"/>
        <w:w w:val="99"/>
        <w:sz w:val="22"/>
        <w:szCs w:val="24"/>
      </w:rPr>
    </w:lvl>
    <w:lvl w:ilvl="4">
      <w:start w:val="1"/>
      <w:numFmt w:val="upperLetter"/>
      <w:lvlText w:val="%5."/>
      <w:lvlJc w:val="left"/>
      <w:pPr>
        <w:ind w:left="0" w:hanging="360"/>
      </w:pPr>
      <w:rPr>
        <w:b/>
        <w:bCs/>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2046757305">
    <w:abstractNumId w:val="15"/>
  </w:num>
  <w:num w:numId="2" w16cid:durableId="412775568">
    <w:abstractNumId w:val="11"/>
  </w:num>
  <w:num w:numId="3" w16cid:durableId="292833710">
    <w:abstractNumId w:val="19"/>
  </w:num>
  <w:num w:numId="4" w16cid:durableId="1087456812">
    <w:abstractNumId w:val="13"/>
  </w:num>
  <w:num w:numId="5" w16cid:durableId="1910799061">
    <w:abstractNumId w:val="6"/>
  </w:num>
  <w:num w:numId="6" w16cid:durableId="163977095">
    <w:abstractNumId w:val="7"/>
  </w:num>
  <w:num w:numId="7" w16cid:durableId="238713704">
    <w:abstractNumId w:val="40"/>
  </w:num>
  <w:num w:numId="8" w16cid:durableId="525945769">
    <w:abstractNumId w:val="34"/>
  </w:num>
  <w:num w:numId="9" w16cid:durableId="668824087">
    <w:abstractNumId w:val="27"/>
  </w:num>
  <w:num w:numId="10" w16cid:durableId="2042240954">
    <w:abstractNumId w:val="25"/>
  </w:num>
  <w:num w:numId="11" w16cid:durableId="644816671">
    <w:abstractNumId w:val="16"/>
  </w:num>
  <w:num w:numId="12" w16cid:durableId="968901707">
    <w:abstractNumId w:val="3"/>
  </w:num>
  <w:num w:numId="13" w16cid:durableId="1680810686">
    <w:abstractNumId w:val="5"/>
  </w:num>
  <w:num w:numId="14" w16cid:durableId="92869525">
    <w:abstractNumId w:val="35"/>
  </w:num>
  <w:num w:numId="15" w16cid:durableId="820848000">
    <w:abstractNumId w:val="10"/>
  </w:num>
  <w:num w:numId="16" w16cid:durableId="1185704814">
    <w:abstractNumId w:val="18"/>
  </w:num>
  <w:num w:numId="17" w16cid:durableId="615067037">
    <w:abstractNumId w:val="0"/>
  </w:num>
  <w:num w:numId="18" w16cid:durableId="1604267060">
    <w:abstractNumId w:val="1"/>
  </w:num>
  <w:num w:numId="19" w16cid:durableId="747774282">
    <w:abstractNumId w:val="28"/>
  </w:num>
  <w:num w:numId="20" w16cid:durableId="1759056084">
    <w:abstractNumId w:val="23"/>
  </w:num>
  <w:num w:numId="21" w16cid:durableId="1009451236">
    <w:abstractNumId w:val="8"/>
  </w:num>
  <w:num w:numId="22" w16cid:durableId="1879849867">
    <w:abstractNumId w:val="26"/>
  </w:num>
  <w:num w:numId="23" w16cid:durableId="823205455">
    <w:abstractNumId w:val="29"/>
  </w:num>
  <w:num w:numId="24" w16cid:durableId="2032342080">
    <w:abstractNumId w:val="38"/>
  </w:num>
  <w:num w:numId="25" w16cid:durableId="325866933">
    <w:abstractNumId w:val="31"/>
  </w:num>
  <w:num w:numId="26" w16cid:durableId="516968359">
    <w:abstractNumId w:val="21"/>
  </w:num>
  <w:num w:numId="27" w16cid:durableId="715735603">
    <w:abstractNumId w:val="32"/>
    <w:lvlOverride w:ilvl="0">
      <w:startOverride w:val="1"/>
    </w:lvlOverride>
    <w:lvlOverride w:ilvl="1"/>
    <w:lvlOverride w:ilvl="2"/>
    <w:lvlOverride w:ilvl="3"/>
    <w:lvlOverride w:ilvl="4"/>
    <w:lvlOverride w:ilvl="5"/>
    <w:lvlOverride w:ilvl="6"/>
    <w:lvlOverride w:ilvl="7"/>
    <w:lvlOverride w:ilvl="8"/>
  </w:num>
  <w:num w:numId="28" w16cid:durableId="500966681">
    <w:abstractNumId w:val="22"/>
    <w:lvlOverride w:ilvl="0">
      <w:startOverride w:val="1"/>
    </w:lvlOverride>
    <w:lvlOverride w:ilvl="1"/>
    <w:lvlOverride w:ilvl="2"/>
    <w:lvlOverride w:ilvl="3"/>
    <w:lvlOverride w:ilvl="4"/>
    <w:lvlOverride w:ilvl="5"/>
    <w:lvlOverride w:ilvl="6"/>
    <w:lvlOverride w:ilvl="7"/>
    <w:lvlOverride w:ilvl="8"/>
  </w:num>
  <w:num w:numId="29" w16cid:durableId="2125491634">
    <w:abstractNumId w:val="39"/>
  </w:num>
  <w:num w:numId="30" w16cid:durableId="1856848255">
    <w:abstractNumId w:val="36"/>
  </w:num>
  <w:num w:numId="31" w16cid:durableId="944382446">
    <w:abstractNumId w:val="30"/>
  </w:num>
  <w:num w:numId="32" w16cid:durableId="441920858">
    <w:abstractNumId w:val="24"/>
  </w:num>
  <w:num w:numId="33" w16cid:durableId="269093488">
    <w:abstractNumId w:val="9"/>
  </w:num>
  <w:num w:numId="34" w16cid:durableId="1072586904">
    <w:abstractNumId w:val="20"/>
  </w:num>
  <w:num w:numId="35" w16cid:durableId="413863175">
    <w:abstractNumId w:val="2"/>
  </w:num>
  <w:num w:numId="36" w16cid:durableId="977763887">
    <w:abstractNumId w:val="14"/>
  </w:num>
  <w:num w:numId="37" w16cid:durableId="1256980762">
    <w:abstractNumId w:val="32"/>
  </w:num>
  <w:num w:numId="38" w16cid:durableId="1733850508">
    <w:abstractNumId w:val="33"/>
  </w:num>
  <w:num w:numId="39" w16cid:durableId="2016375578">
    <w:abstractNumId w:val="4"/>
  </w:num>
  <w:num w:numId="40" w16cid:durableId="1055356452">
    <w:abstractNumId w:val="37"/>
  </w:num>
  <w:num w:numId="41" w16cid:durableId="1792624268">
    <w:abstractNumId w:val="12"/>
  </w:num>
  <w:num w:numId="42" w16cid:durableId="892079041">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06"/>
    <w:rsid w:val="0000578B"/>
    <w:rsid w:val="000119C7"/>
    <w:rsid w:val="00013C9E"/>
    <w:rsid w:val="00015072"/>
    <w:rsid w:val="00023307"/>
    <w:rsid w:val="00023E24"/>
    <w:rsid w:val="00030830"/>
    <w:rsid w:val="00030B1D"/>
    <w:rsid w:val="000313DD"/>
    <w:rsid w:val="00033364"/>
    <w:rsid w:val="000344A7"/>
    <w:rsid w:val="00040BDB"/>
    <w:rsid w:val="00044492"/>
    <w:rsid w:val="000465F7"/>
    <w:rsid w:val="00047131"/>
    <w:rsid w:val="00047FE0"/>
    <w:rsid w:val="00053454"/>
    <w:rsid w:val="00057582"/>
    <w:rsid w:val="00064C72"/>
    <w:rsid w:val="00064F22"/>
    <w:rsid w:val="000715E3"/>
    <w:rsid w:val="00072D97"/>
    <w:rsid w:val="00074B9C"/>
    <w:rsid w:val="000754D0"/>
    <w:rsid w:val="000860B3"/>
    <w:rsid w:val="00086EFD"/>
    <w:rsid w:val="0008705A"/>
    <w:rsid w:val="000878AF"/>
    <w:rsid w:val="000906E3"/>
    <w:rsid w:val="000A3828"/>
    <w:rsid w:val="000A3CD9"/>
    <w:rsid w:val="000A41BB"/>
    <w:rsid w:val="000A4F9F"/>
    <w:rsid w:val="000A7A6A"/>
    <w:rsid w:val="000B4750"/>
    <w:rsid w:val="000B70A9"/>
    <w:rsid w:val="000C0297"/>
    <w:rsid w:val="000C031A"/>
    <w:rsid w:val="000C512F"/>
    <w:rsid w:val="000C5446"/>
    <w:rsid w:val="000D2FA7"/>
    <w:rsid w:val="000D4780"/>
    <w:rsid w:val="000D4C50"/>
    <w:rsid w:val="000E0DB8"/>
    <w:rsid w:val="000E1723"/>
    <w:rsid w:val="000E4274"/>
    <w:rsid w:val="000F0AC3"/>
    <w:rsid w:val="000F3F2F"/>
    <w:rsid w:val="000F5BCE"/>
    <w:rsid w:val="000F5DEC"/>
    <w:rsid w:val="00103D9E"/>
    <w:rsid w:val="0010552A"/>
    <w:rsid w:val="00105D46"/>
    <w:rsid w:val="00112664"/>
    <w:rsid w:val="00112F6F"/>
    <w:rsid w:val="00114DE6"/>
    <w:rsid w:val="00117805"/>
    <w:rsid w:val="001229F5"/>
    <w:rsid w:val="0012738F"/>
    <w:rsid w:val="00130C75"/>
    <w:rsid w:val="0014517D"/>
    <w:rsid w:val="00157EDE"/>
    <w:rsid w:val="0016467C"/>
    <w:rsid w:val="0017105B"/>
    <w:rsid w:val="0017198C"/>
    <w:rsid w:val="0017460F"/>
    <w:rsid w:val="00174A5E"/>
    <w:rsid w:val="00182F76"/>
    <w:rsid w:val="0018416A"/>
    <w:rsid w:val="001858A6"/>
    <w:rsid w:val="001A58FE"/>
    <w:rsid w:val="001A672F"/>
    <w:rsid w:val="001B44DC"/>
    <w:rsid w:val="001B7937"/>
    <w:rsid w:val="001C093C"/>
    <w:rsid w:val="001D0985"/>
    <w:rsid w:val="001E3DBD"/>
    <w:rsid w:val="001E5F76"/>
    <w:rsid w:val="001E7263"/>
    <w:rsid w:val="001F129B"/>
    <w:rsid w:val="00202CCE"/>
    <w:rsid w:val="002159AE"/>
    <w:rsid w:val="00215D2C"/>
    <w:rsid w:val="00220DB7"/>
    <w:rsid w:val="0022658F"/>
    <w:rsid w:val="00230253"/>
    <w:rsid w:val="00231876"/>
    <w:rsid w:val="002331EA"/>
    <w:rsid w:val="0023681B"/>
    <w:rsid w:val="00250A41"/>
    <w:rsid w:val="00253400"/>
    <w:rsid w:val="0026293F"/>
    <w:rsid w:val="0026499D"/>
    <w:rsid w:val="002670E9"/>
    <w:rsid w:val="00271E7F"/>
    <w:rsid w:val="00275655"/>
    <w:rsid w:val="00277619"/>
    <w:rsid w:val="0028108A"/>
    <w:rsid w:val="00287A4F"/>
    <w:rsid w:val="00294051"/>
    <w:rsid w:val="002A32EC"/>
    <w:rsid w:val="002A5FBB"/>
    <w:rsid w:val="002A66C8"/>
    <w:rsid w:val="002B1A0E"/>
    <w:rsid w:val="002B4825"/>
    <w:rsid w:val="002B5E6E"/>
    <w:rsid w:val="002B6948"/>
    <w:rsid w:val="002B7A3B"/>
    <w:rsid w:val="002C30EA"/>
    <w:rsid w:val="002C6597"/>
    <w:rsid w:val="002D0320"/>
    <w:rsid w:val="002D066D"/>
    <w:rsid w:val="002D1124"/>
    <w:rsid w:val="002E26AF"/>
    <w:rsid w:val="002E28EB"/>
    <w:rsid w:val="002E6847"/>
    <w:rsid w:val="002F2E48"/>
    <w:rsid w:val="002F4CC5"/>
    <w:rsid w:val="0030081B"/>
    <w:rsid w:val="00301D0D"/>
    <w:rsid w:val="00302837"/>
    <w:rsid w:val="003101EE"/>
    <w:rsid w:val="00310EF1"/>
    <w:rsid w:val="00333782"/>
    <w:rsid w:val="00340239"/>
    <w:rsid w:val="00344544"/>
    <w:rsid w:val="00346C97"/>
    <w:rsid w:val="00365E21"/>
    <w:rsid w:val="00367B8D"/>
    <w:rsid w:val="00375F2E"/>
    <w:rsid w:val="00380C3E"/>
    <w:rsid w:val="00380FFE"/>
    <w:rsid w:val="00382BCA"/>
    <w:rsid w:val="003832F2"/>
    <w:rsid w:val="00383B21"/>
    <w:rsid w:val="00384346"/>
    <w:rsid w:val="003878D8"/>
    <w:rsid w:val="00392040"/>
    <w:rsid w:val="0039514E"/>
    <w:rsid w:val="003976E1"/>
    <w:rsid w:val="003B0414"/>
    <w:rsid w:val="003B1647"/>
    <w:rsid w:val="003B172D"/>
    <w:rsid w:val="003B6D72"/>
    <w:rsid w:val="003C0C5A"/>
    <w:rsid w:val="003D08D8"/>
    <w:rsid w:val="003D24D6"/>
    <w:rsid w:val="003D280C"/>
    <w:rsid w:val="003D4077"/>
    <w:rsid w:val="003D5D79"/>
    <w:rsid w:val="003D7470"/>
    <w:rsid w:val="003D7E90"/>
    <w:rsid w:val="003E350B"/>
    <w:rsid w:val="003E4C83"/>
    <w:rsid w:val="003E76E2"/>
    <w:rsid w:val="003F4777"/>
    <w:rsid w:val="0040073B"/>
    <w:rsid w:val="0040170E"/>
    <w:rsid w:val="0041182C"/>
    <w:rsid w:val="00414F6B"/>
    <w:rsid w:val="0041755B"/>
    <w:rsid w:val="00420052"/>
    <w:rsid w:val="00423C5C"/>
    <w:rsid w:val="00427A83"/>
    <w:rsid w:val="00430073"/>
    <w:rsid w:val="004310DB"/>
    <w:rsid w:val="004316DF"/>
    <w:rsid w:val="00433886"/>
    <w:rsid w:val="00436328"/>
    <w:rsid w:val="004365FC"/>
    <w:rsid w:val="0044549B"/>
    <w:rsid w:val="00445D1F"/>
    <w:rsid w:val="00450371"/>
    <w:rsid w:val="00460118"/>
    <w:rsid w:val="00462389"/>
    <w:rsid w:val="004639D5"/>
    <w:rsid w:val="00465AF3"/>
    <w:rsid w:val="00467BEF"/>
    <w:rsid w:val="0048420B"/>
    <w:rsid w:val="00492717"/>
    <w:rsid w:val="00493631"/>
    <w:rsid w:val="0049527D"/>
    <w:rsid w:val="0049568C"/>
    <w:rsid w:val="0049744C"/>
    <w:rsid w:val="004A0742"/>
    <w:rsid w:val="004A2E35"/>
    <w:rsid w:val="004A37E0"/>
    <w:rsid w:val="004A52CD"/>
    <w:rsid w:val="004A5F74"/>
    <w:rsid w:val="004A79CF"/>
    <w:rsid w:val="004B0580"/>
    <w:rsid w:val="004B1C83"/>
    <w:rsid w:val="004C1C1F"/>
    <w:rsid w:val="004C1ED4"/>
    <w:rsid w:val="004C2BAC"/>
    <w:rsid w:val="004D312C"/>
    <w:rsid w:val="004E0486"/>
    <w:rsid w:val="004E6DD0"/>
    <w:rsid w:val="004F0F55"/>
    <w:rsid w:val="004F40A1"/>
    <w:rsid w:val="004F4200"/>
    <w:rsid w:val="004F4706"/>
    <w:rsid w:val="004F58FA"/>
    <w:rsid w:val="004F5E20"/>
    <w:rsid w:val="00500495"/>
    <w:rsid w:val="00500BFC"/>
    <w:rsid w:val="00502D6B"/>
    <w:rsid w:val="005155F5"/>
    <w:rsid w:val="00517F5F"/>
    <w:rsid w:val="0052012C"/>
    <w:rsid w:val="00520C15"/>
    <w:rsid w:val="00524CBB"/>
    <w:rsid w:val="00525794"/>
    <w:rsid w:val="00525B21"/>
    <w:rsid w:val="00527526"/>
    <w:rsid w:val="005326AE"/>
    <w:rsid w:val="00533A6A"/>
    <w:rsid w:val="005358C9"/>
    <w:rsid w:val="00542CFB"/>
    <w:rsid w:val="00545412"/>
    <w:rsid w:val="0054617C"/>
    <w:rsid w:val="00547025"/>
    <w:rsid w:val="0055177B"/>
    <w:rsid w:val="0055190B"/>
    <w:rsid w:val="00552657"/>
    <w:rsid w:val="005542F0"/>
    <w:rsid w:val="005600AF"/>
    <w:rsid w:val="005624A1"/>
    <w:rsid w:val="00565CF6"/>
    <w:rsid w:val="00567268"/>
    <w:rsid w:val="005804D0"/>
    <w:rsid w:val="00580FAA"/>
    <w:rsid w:val="00581B9C"/>
    <w:rsid w:val="00583301"/>
    <w:rsid w:val="00587519"/>
    <w:rsid w:val="005900AF"/>
    <w:rsid w:val="005900FA"/>
    <w:rsid w:val="00591ABD"/>
    <w:rsid w:val="0059639B"/>
    <w:rsid w:val="005976E8"/>
    <w:rsid w:val="005A01A1"/>
    <w:rsid w:val="005A0C93"/>
    <w:rsid w:val="005A51B8"/>
    <w:rsid w:val="005A5497"/>
    <w:rsid w:val="005A62AF"/>
    <w:rsid w:val="005B3ABE"/>
    <w:rsid w:val="005C0F09"/>
    <w:rsid w:val="005C3429"/>
    <w:rsid w:val="005C5222"/>
    <w:rsid w:val="005C597E"/>
    <w:rsid w:val="005C7D17"/>
    <w:rsid w:val="005D0FBD"/>
    <w:rsid w:val="005D2CAB"/>
    <w:rsid w:val="005D6991"/>
    <w:rsid w:val="005E10EE"/>
    <w:rsid w:val="005E2ED8"/>
    <w:rsid w:val="005E3076"/>
    <w:rsid w:val="005E307B"/>
    <w:rsid w:val="005E3466"/>
    <w:rsid w:val="005F0F8E"/>
    <w:rsid w:val="00602146"/>
    <w:rsid w:val="00604455"/>
    <w:rsid w:val="00606CA0"/>
    <w:rsid w:val="00606F87"/>
    <w:rsid w:val="00611436"/>
    <w:rsid w:val="00622E89"/>
    <w:rsid w:val="00623AD7"/>
    <w:rsid w:val="00623B28"/>
    <w:rsid w:val="00623F7C"/>
    <w:rsid w:val="0062493C"/>
    <w:rsid w:val="00630E67"/>
    <w:rsid w:val="006328C5"/>
    <w:rsid w:val="00636A26"/>
    <w:rsid w:val="0063754F"/>
    <w:rsid w:val="00637B15"/>
    <w:rsid w:val="006416CD"/>
    <w:rsid w:val="00641BD4"/>
    <w:rsid w:val="006669D4"/>
    <w:rsid w:val="00672E12"/>
    <w:rsid w:val="00673B44"/>
    <w:rsid w:val="00674735"/>
    <w:rsid w:val="00677E9E"/>
    <w:rsid w:val="00684E00"/>
    <w:rsid w:val="00684E59"/>
    <w:rsid w:val="0068512A"/>
    <w:rsid w:val="00686E89"/>
    <w:rsid w:val="00687BEB"/>
    <w:rsid w:val="00690EB2"/>
    <w:rsid w:val="00692FFA"/>
    <w:rsid w:val="00697108"/>
    <w:rsid w:val="0069724D"/>
    <w:rsid w:val="006A0FFA"/>
    <w:rsid w:val="006A3D15"/>
    <w:rsid w:val="006B0ECF"/>
    <w:rsid w:val="006B2CDD"/>
    <w:rsid w:val="006B2EB2"/>
    <w:rsid w:val="006B6FED"/>
    <w:rsid w:val="006C45BF"/>
    <w:rsid w:val="006D2696"/>
    <w:rsid w:val="006D3FC7"/>
    <w:rsid w:val="006D4BFF"/>
    <w:rsid w:val="006D5A3B"/>
    <w:rsid w:val="006D6418"/>
    <w:rsid w:val="006E0CEE"/>
    <w:rsid w:val="006E3D74"/>
    <w:rsid w:val="006F1365"/>
    <w:rsid w:val="006F7D75"/>
    <w:rsid w:val="00710857"/>
    <w:rsid w:val="007153F0"/>
    <w:rsid w:val="007155F5"/>
    <w:rsid w:val="00715621"/>
    <w:rsid w:val="00715FF1"/>
    <w:rsid w:val="00716D0E"/>
    <w:rsid w:val="00722DB2"/>
    <w:rsid w:val="00724DF3"/>
    <w:rsid w:val="00727699"/>
    <w:rsid w:val="007302F2"/>
    <w:rsid w:val="00732EFB"/>
    <w:rsid w:val="0073590F"/>
    <w:rsid w:val="0073594E"/>
    <w:rsid w:val="007364C9"/>
    <w:rsid w:val="00743BD1"/>
    <w:rsid w:val="00745AA6"/>
    <w:rsid w:val="00754D86"/>
    <w:rsid w:val="007576F0"/>
    <w:rsid w:val="007578ED"/>
    <w:rsid w:val="00757A4C"/>
    <w:rsid w:val="00760F1D"/>
    <w:rsid w:val="007633D2"/>
    <w:rsid w:val="00763B11"/>
    <w:rsid w:val="007665E9"/>
    <w:rsid w:val="00767D67"/>
    <w:rsid w:val="00770F9C"/>
    <w:rsid w:val="00775009"/>
    <w:rsid w:val="00776146"/>
    <w:rsid w:val="00780F7C"/>
    <w:rsid w:val="0078527A"/>
    <w:rsid w:val="00791205"/>
    <w:rsid w:val="00793174"/>
    <w:rsid w:val="00794143"/>
    <w:rsid w:val="007943B7"/>
    <w:rsid w:val="00796DD1"/>
    <w:rsid w:val="007A2558"/>
    <w:rsid w:val="007A377B"/>
    <w:rsid w:val="007B39B9"/>
    <w:rsid w:val="007B790D"/>
    <w:rsid w:val="007C0953"/>
    <w:rsid w:val="007C0DBC"/>
    <w:rsid w:val="007C2777"/>
    <w:rsid w:val="007C67BA"/>
    <w:rsid w:val="007D35C6"/>
    <w:rsid w:val="007D7838"/>
    <w:rsid w:val="007E01F1"/>
    <w:rsid w:val="007E134D"/>
    <w:rsid w:val="007F0504"/>
    <w:rsid w:val="007F3108"/>
    <w:rsid w:val="00806BF3"/>
    <w:rsid w:val="0081780F"/>
    <w:rsid w:val="008213CF"/>
    <w:rsid w:val="00826026"/>
    <w:rsid w:val="00826FD9"/>
    <w:rsid w:val="008308D5"/>
    <w:rsid w:val="00831027"/>
    <w:rsid w:val="00831D84"/>
    <w:rsid w:val="008344B4"/>
    <w:rsid w:val="00835A87"/>
    <w:rsid w:val="00842A68"/>
    <w:rsid w:val="00844DCD"/>
    <w:rsid w:val="00847268"/>
    <w:rsid w:val="0085197E"/>
    <w:rsid w:val="008555A0"/>
    <w:rsid w:val="00856036"/>
    <w:rsid w:val="008609CB"/>
    <w:rsid w:val="008612DC"/>
    <w:rsid w:val="00861914"/>
    <w:rsid w:val="0086272B"/>
    <w:rsid w:val="008642A4"/>
    <w:rsid w:val="0086737F"/>
    <w:rsid w:val="0087025A"/>
    <w:rsid w:val="00870619"/>
    <w:rsid w:val="00871915"/>
    <w:rsid w:val="008723A4"/>
    <w:rsid w:val="008738B6"/>
    <w:rsid w:val="00873A95"/>
    <w:rsid w:val="008741B9"/>
    <w:rsid w:val="00881C8C"/>
    <w:rsid w:val="00887ACF"/>
    <w:rsid w:val="00887FB3"/>
    <w:rsid w:val="00890960"/>
    <w:rsid w:val="00892371"/>
    <w:rsid w:val="00893449"/>
    <w:rsid w:val="0089392B"/>
    <w:rsid w:val="00894425"/>
    <w:rsid w:val="008A5839"/>
    <w:rsid w:val="008A6039"/>
    <w:rsid w:val="008A7154"/>
    <w:rsid w:val="008B06D5"/>
    <w:rsid w:val="008C16D4"/>
    <w:rsid w:val="008C1B35"/>
    <w:rsid w:val="008C7C4A"/>
    <w:rsid w:val="008D1A54"/>
    <w:rsid w:val="008D2C7E"/>
    <w:rsid w:val="008D6BA1"/>
    <w:rsid w:val="008E1BCD"/>
    <w:rsid w:val="008E26F5"/>
    <w:rsid w:val="008E2C3D"/>
    <w:rsid w:val="008E6ABE"/>
    <w:rsid w:val="008E6DF4"/>
    <w:rsid w:val="008E7481"/>
    <w:rsid w:val="008F1380"/>
    <w:rsid w:val="008F1383"/>
    <w:rsid w:val="008F2434"/>
    <w:rsid w:val="008F53E7"/>
    <w:rsid w:val="008F5F6D"/>
    <w:rsid w:val="008F6F44"/>
    <w:rsid w:val="00905CF2"/>
    <w:rsid w:val="00913202"/>
    <w:rsid w:val="00914992"/>
    <w:rsid w:val="00914DB0"/>
    <w:rsid w:val="009217A4"/>
    <w:rsid w:val="00921BEB"/>
    <w:rsid w:val="0092324C"/>
    <w:rsid w:val="0092363D"/>
    <w:rsid w:val="00924BA6"/>
    <w:rsid w:val="00927522"/>
    <w:rsid w:val="00937E2E"/>
    <w:rsid w:val="00940E9E"/>
    <w:rsid w:val="009452BA"/>
    <w:rsid w:val="009467C3"/>
    <w:rsid w:val="00952A2A"/>
    <w:rsid w:val="0095792C"/>
    <w:rsid w:val="00964788"/>
    <w:rsid w:val="00975CB9"/>
    <w:rsid w:val="009764D5"/>
    <w:rsid w:val="00981891"/>
    <w:rsid w:val="00982F67"/>
    <w:rsid w:val="00987B89"/>
    <w:rsid w:val="00993868"/>
    <w:rsid w:val="009951F5"/>
    <w:rsid w:val="009A1009"/>
    <w:rsid w:val="009A4136"/>
    <w:rsid w:val="009A51F2"/>
    <w:rsid w:val="009A7697"/>
    <w:rsid w:val="009C16F0"/>
    <w:rsid w:val="009C4C03"/>
    <w:rsid w:val="009C4CAD"/>
    <w:rsid w:val="009C796D"/>
    <w:rsid w:val="009D13D2"/>
    <w:rsid w:val="009D250F"/>
    <w:rsid w:val="009D61CE"/>
    <w:rsid w:val="009E0FB2"/>
    <w:rsid w:val="009E33B8"/>
    <w:rsid w:val="009E43BC"/>
    <w:rsid w:val="009E6393"/>
    <w:rsid w:val="009F3048"/>
    <w:rsid w:val="009F3CD7"/>
    <w:rsid w:val="00A01F7E"/>
    <w:rsid w:val="00A051EA"/>
    <w:rsid w:val="00A1164D"/>
    <w:rsid w:val="00A14A3B"/>
    <w:rsid w:val="00A242DD"/>
    <w:rsid w:val="00A30186"/>
    <w:rsid w:val="00A31B9D"/>
    <w:rsid w:val="00A32A3F"/>
    <w:rsid w:val="00A4116F"/>
    <w:rsid w:val="00A47950"/>
    <w:rsid w:val="00A47D92"/>
    <w:rsid w:val="00A502C6"/>
    <w:rsid w:val="00A51926"/>
    <w:rsid w:val="00A62000"/>
    <w:rsid w:val="00A643E7"/>
    <w:rsid w:val="00A70C4B"/>
    <w:rsid w:val="00A72202"/>
    <w:rsid w:val="00A80550"/>
    <w:rsid w:val="00A81F53"/>
    <w:rsid w:val="00A827C2"/>
    <w:rsid w:val="00A841C9"/>
    <w:rsid w:val="00A84299"/>
    <w:rsid w:val="00A87DC5"/>
    <w:rsid w:val="00A90F7A"/>
    <w:rsid w:val="00A93F2A"/>
    <w:rsid w:val="00A94788"/>
    <w:rsid w:val="00A950A1"/>
    <w:rsid w:val="00A96144"/>
    <w:rsid w:val="00A97557"/>
    <w:rsid w:val="00AA21B3"/>
    <w:rsid w:val="00AA3E63"/>
    <w:rsid w:val="00AA55EE"/>
    <w:rsid w:val="00AB3D28"/>
    <w:rsid w:val="00AC0F55"/>
    <w:rsid w:val="00AC29A2"/>
    <w:rsid w:val="00AC38D7"/>
    <w:rsid w:val="00AC4CD0"/>
    <w:rsid w:val="00AE1A0D"/>
    <w:rsid w:val="00AE3B10"/>
    <w:rsid w:val="00AE74E1"/>
    <w:rsid w:val="00AF4FEF"/>
    <w:rsid w:val="00B006D5"/>
    <w:rsid w:val="00B028FD"/>
    <w:rsid w:val="00B05EA0"/>
    <w:rsid w:val="00B118E8"/>
    <w:rsid w:val="00B153A6"/>
    <w:rsid w:val="00B15C23"/>
    <w:rsid w:val="00B170E8"/>
    <w:rsid w:val="00B17203"/>
    <w:rsid w:val="00B20B96"/>
    <w:rsid w:val="00B2114A"/>
    <w:rsid w:val="00B24322"/>
    <w:rsid w:val="00B25F97"/>
    <w:rsid w:val="00B3144C"/>
    <w:rsid w:val="00B3232E"/>
    <w:rsid w:val="00B33095"/>
    <w:rsid w:val="00B36BC5"/>
    <w:rsid w:val="00B370ED"/>
    <w:rsid w:val="00B4370E"/>
    <w:rsid w:val="00B448A8"/>
    <w:rsid w:val="00B46000"/>
    <w:rsid w:val="00B469C3"/>
    <w:rsid w:val="00B475C6"/>
    <w:rsid w:val="00B51043"/>
    <w:rsid w:val="00B543F1"/>
    <w:rsid w:val="00B56E23"/>
    <w:rsid w:val="00B647E1"/>
    <w:rsid w:val="00B6565D"/>
    <w:rsid w:val="00B66CDA"/>
    <w:rsid w:val="00B74CCA"/>
    <w:rsid w:val="00B75024"/>
    <w:rsid w:val="00B75BA2"/>
    <w:rsid w:val="00B77D9F"/>
    <w:rsid w:val="00B8272E"/>
    <w:rsid w:val="00B83454"/>
    <w:rsid w:val="00B83976"/>
    <w:rsid w:val="00B84ACE"/>
    <w:rsid w:val="00B85C07"/>
    <w:rsid w:val="00B91943"/>
    <w:rsid w:val="00B96D83"/>
    <w:rsid w:val="00B97172"/>
    <w:rsid w:val="00B97CA3"/>
    <w:rsid w:val="00BA2732"/>
    <w:rsid w:val="00BA2E04"/>
    <w:rsid w:val="00BA6CE1"/>
    <w:rsid w:val="00BA6F33"/>
    <w:rsid w:val="00BB5AF2"/>
    <w:rsid w:val="00BB612C"/>
    <w:rsid w:val="00BB7EFB"/>
    <w:rsid w:val="00BC1ADB"/>
    <w:rsid w:val="00BC279E"/>
    <w:rsid w:val="00BC649C"/>
    <w:rsid w:val="00BD3160"/>
    <w:rsid w:val="00BD4D5A"/>
    <w:rsid w:val="00BD4E9B"/>
    <w:rsid w:val="00BE5276"/>
    <w:rsid w:val="00BE5547"/>
    <w:rsid w:val="00BE637E"/>
    <w:rsid w:val="00BE66C1"/>
    <w:rsid w:val="00BF0499"/>
    <w:rsid w:val="00BF04CE"/>
    <w:rsid w:val="00BF0AC1"/>
    <w:rsid w:val="00BF2EF1"/>
    <w:rsid w:val="00BF4438"/>
    <w:rsid w:val="00BF5566"/>
    <w:rsid w:val="00BF5CF4"/>
    <w:rsid w:val="00C01D3D"/>
    <w:rsid w:val="00C03D3F"/>
    <w:rsid w:val="00C04C12"/>
    <w:rsid w:val="00C05C51"/>
    <w:rsid w:val="00C10993"/>
    <w:rsid w:val="00C1392F"/>
    <w:rsid w:val="00C14252"/>
    <w:rsid w:val="00C15D63"/>
    <w:rsid w:val="00C20FD8"/>
    <w:rsid w:val="00C21FCD"/>
    <w:rsid w:val="00C22EFB"/>
    <w:rsid w:val="00C255C5"/>
    <w:rsid w:val="00C25CD8"/>
    <w:rsid w:val="00C3512A"/>
    <w:rsid w:val="00C446FA"/>
    <w:rsid w:val="00C501D9"/>
    <w:rsid w:val="00C51852"/>
    <w:rsid w:val="00C52D72"/>
    <w:rsid w:val="00C55171"/>
    <w:rsid w:val="00C5645C"/>
    <w:rsid w:val="00C57BEE"/>
    <w:rsid w:val="00C62289"/>
    <w:rsid w:val="00C626E9"/>
    <w:rsid w:val="00C63E91"/>
    <w:rsid w:val="00C65E6F"/>
    <w:rsid w:val="00C7378F"/>
    <w:rsid w:val="00C74BAA"/>
    <w:rsid w:val="00C85069"/>
    <w:rsid w:val="00C87490"/>
    <w:rsid w:val="00C90F2D"/>
    <w:rsid w:val="00C932E8"/>
    <w:rsid w:val="00C97EBE"/>
    <w:rsid w:val="00CA3958"/>
    <w:rsid w:val="00CA49CD"/>
    <w:rsid w:val="00CA732B"/>
    <w:rsid w:val="00CB0F74"/>
    <w:rsid w:val="00CB2132"/>
    <w:rsid w:val="00CB5A3A"/>
    <w:rsid w:val="00CB6A94"/>
    <w:rsid w:val="00CC7BEC"/>
    <w:rsid w:val="00CD4C27"/>
    <w:rsid w:val="00CD64A1"/>
    <w:rsid w:val="00CE036D"/>
    <w:rsid w:val="00CE17E6"/>
    <w:rsid w:val="00CE7FBB"/>
    <w:rsid w:val="00CF1907"/>
    <w:rsid w:val="00CF24DE"/>
    <w:rsid w:val="00CF2EEC"/>
    <w:rsid w:val="00CF51B7"/>
    <w:rsid w:val="00CF63AD"/>
    <w:rsid w:val="00D0079B"/>
    <w:rsid w:val="00D01A75"/>
    <w:rsid w:val="00D115E7"/>
    <w:rsid w:val="00D14D31"/>
    <w:rsid w:val="00D16FEF"/>
    <w:rsid w:val="00D17046"/>
    <w:rsid w:val="00D17B0D"/>
    <w:rsid w:val="00D20369"/>
    <w:rsid w:val="00D24F02"/>
    <w:rsid w:val="00D30615"/>
    <w:rsid w:val="00D335EB"/>
    <w:rsid w:val="00D33AB2"/>
    <w:rsid w:val="00D34F7F"/>
    <w:rsid w:val="00D35E35"/>
    <w:rsid w:val="00D403CF"/>
    <w:rsid w:val="00D4703E"/>
    <w:rsid w:val="00D47DA7"/>
    <w:rsid w:val="00D542B9"/>
    <w:rsid w:val="00D55805"/>
    <w:rsid w:val="00D62798"/>
    <w:rsid w:val="00D62C0E"/>
    <w:rsid w:val="00D63B1C"/>
    <w:rsid w:val="00D650CF"/>
    <w:rsid w:val="00D828CD"/>
    <w:rsid w:val="00D83DEF"/>
    <w:rsid w:val="00D912A7"/>
    <w:rsid w:val="00D9278D"/>
    <w:rsid w:val="00D93442"/>
    <w:rsid w:val="00D97274"/>
    <w:rsid w:val="00D97653"/>
    <w:rsid w:val="00DA6008"/>
    <w:rsid w:val="00DA6E16"/>
    <w:rsid w:val="00DB19D0"/>
    <w:rsid w:val="00DB237B"/>
    <w:rsid w:val="00DB6A42"/>
    <w:rsid w:val="00DC0E49"/>
    <w:rsid w:val="00DC6D8D"/>
    <w:rsid w:val="00DC7C06"/>
    <w:rsid w:val="00DD060C"/>
    <w:rsid w:val="00DD0F91"/>
    <w:rsid w:val="00DD6DE7"/>
    <w:rsid w:val="00DE0BE2"/>
    <w:rsid w:val="00DE2E1A"/>
    <w:rsid w:val="00DE558C"/>
    <w:rsid w:val="00DF1904"/>
    <w:rsid w:val="00DF3416"/>
    <w:rsid w:val="00E04BCD"/>
    <w:rsid w:val="00E05093"/>
    <w:rsid w:val="00E05585"/>
    <w:rsid w:val="00E0640C"/>
    <w:rsid w:val="00E06F87"/>
    <w:rsid w:val="00E076A1"/>
    <w:rsid w:val="00E11206"/>
    <w:rsid w:val="00E11349"/>
    <w:rsid w:val="00E11B13"/>
    <w:rsid w:val="00E21700"/>
    <w:rsid w:val="00E229D4"/>
    <w:rsid w:val="00E24CF9"/>
    <w:rsid w:val="00E265C1"/>
    <w:rsid w:val="00E32F45"/>
    <w:rsid w:val="00E338E4"/>
    <w:rsid w:val="00E33DB8"/>
    <w:rsid w:val="00E35485"/>
    <w:rsid w:val="00E3553D"/>
    <w:rsid w:val="00E40796"/>
    <w:rsid w:val="00E43AF1"/>
    <w:rsid w:val="00E44D14"/>
    <w:rsid w:val="00E46767"/>
    <w:rsid w:val="00E516EE"/>
    <w:rsid w:val="00E539A7"/>
    <w:rsid w:val="00E53AA4"/>
    <w:rsid w:val="00E56643"/>
    <w:rsid w:val="00E64FDE"/>
    <w:rsid w:val="00E660F8"/>
    <w:rsid w:val="00E66781"/>
    <w:rsid w:val="00E67E97"/>
    <w:rsid w:val="00E710DE"/>
    <w:rsid w:val="00E735EE"/>
    <w:rsid w:val="00E7365D"/>
    <w:rsid w:val="00E756A5"/>
    <w:rsid w:val="00E76023"/>
    <w:rsid w:val="00E82CDB"/>
    <w:rsid w:val="00E83309"/>
    <w:rsid w:val="00E8633B"/>
    <w:rsid w:val="00E920A4"/>
    <w:rsid w:val="00EA14E8"/>
    <w:rsid w:val="00EA5B90"/>
    <w:rsid w:val="00EA6442"/>
    <w:rsid w:val="00EB1817"/>
    <w:rsid w:val="00EB30C2"/>
    <w:rsid w:val="00EB5094"/>
    <w:rsid w:val="00EB6EA9"/>
    <w:rsid w:val="00EC0549"/>
    <w:rsid w:val="00EC3CBE"/>
    <w:rsid w:val="00ED26C4"/>
    <w:rsid w:val="00ED2C36"/>
    <w:rsid w:val="00ED533D"/>
    <w:rsid w:val="00EE05A6"/>
    <w:rsid w:val="00EE0B31"/>
    <w:rsid w:val="00EE4822"/>
    <w:rsid w:val="00EE6259"/>
    <w:rsid w:val="00EE70EE"/>
    <w:rsid w:val="00EF0B22"/>
    <w:rsid w:val="00EF657B"/>
    <w:rsid w:val="00EF7191"/>
    <w:rsid w:val="00F01563"/>
    <w:rsid w:val="00F03578"/>
    <w:rsid w:val="00F046D1"/>
    <w:rsid w:val="00F04CD7"/>
    <w:rsid w:val="00F10F8B"/>
    <w:rsid w:val="00F11396"/>
    <w:rsid w:val="00F116C2"/>
    <w:rsid w:val="00F26735"/>
    <w:rsid w:val="00F271D6"/>
    <w:rsid w:val="00F276F0"/>
    <w:rsid w:val="00F27D2B"/>
    <w:rsid w:val="00F313C2"/>
    <w:rsid w:val="00F332E8"/>
    <w:rsid w:val="00F337D3"/>
    <w:rsid w:val="00F365BA"/>
    <w:rsid w:val="00F41441"/>
    <w:rsid w:val="00F41CAE"/>
    <w:rsid w:val="00F424D2"/>
    <w:rsid w:val="00F4310C"/>
    <w:rsid w:val="00F50039"/>
    <w:rsid w:val="00F50449"/>
    <w:rsid w:val="00F51809"/>
    <w:rsid w:val="00F532D3"/>
    <w:rsid w:val="00F55EE6"/>
    <w:rsid w:val="00F60573"/>
    <w:rsid w:val="00F62B9A"/>
    <w:rsid w:val="00F6684C"/>
    <w:rsid w:val="00F67CC6"/>
    <w:rsid w:val="00F76322"/>
    <w:rsid w:val="00F806AC"/>
    <w:rsid w:val="00F8134A"/>
    <w:rsid w:val="00F8145E"/>
    <w:rsid w:val="00F82F9B"/>
    <w:rsid w:val="00F83B86"/>
    <w:rsid w:val="00F84495"/>
    <w:rsid w:val="00F85292"/>
    <w:rsid w:val="00F879CC"/>
    <w:rsid w:val="00F87D48"/>
    <w:rsid w:val="00F920DE"/>
    <w:rsid w:val="00F928C8"/>
    <w:rsid w:val="00F93C3F"/>
    <w:rsid w:val="00F960E3"/>
    <w:rsid w:val="00FA0AEE"/>
    <w:rsid w:val="00FA0B4B"/>
    <w:rsid w:val="00FA122E"/>
    <w:rsid w:val="00FA13B8"/>
    <w:rsid w:val="00FA16BF"/>
    <w:rsid w:val="00FA29BC"/>
    <w:rsid w:val="00FA5B7B"/>
    <w:rsid w:val="00FB0FD9"/>
    <w:rsid w:val="00FC287A"/>
    <w:rsid w:val="00FC44EC"/>
    <w:rsid w:val="00FC62DF"/>
    <w:rsid w:val="00FD1258"/>
    <w:rsid w:val="00FD433B"/>
    <w:rsid w:val="00FE4432"/>
    <w:rsid w:val="00FF0764"/>
    <w:rsid w:val="00FF1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FAFFF"/>
  <w15:docId w15:val="{C458F938-A1A2-4F81-9E8A-9F73501B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2A"/>
    <w:rPr>
      <w:rFonts w:ascii="Times New Roman" w:eastAsia="Times New Roman" w:hAnsi="Times New Roman" w:cs="Times New Roman"/>
      <w:sz w:val="24"/>
      <w:szCs w:val="24"/>
      <w:lang w:val="en-US"/>
    </w:rPr>
  </w:style>
  <w:style w:type="paragraph" w:styleId="Heading1">
    <w:name w:val="heading 1"/>
    <w:basedOn w:val="Normal"/>
    <w:link w:val="Heading1Char"/>
    <w:uiPriority w:val="1"/>
    <w:qFormat/>
    <w:rsid w:val="00A93F2A"/>
    <w:pPr>
      <w:widowControl w:val="0"/>
      <w:spacing w:before="65" w:after="0" w:line="240" w:lineRule="auto"/>
      <w:ind w:left="881" w:hanging="721"/>
      <w:outlineLvl w:val="0"/>
    </w:pPr>
    <w:rPr>
      <w:rFonts w:ascii="Garamond" w:eastAsia="Garamond" w:hAnsi="Garamond" w:cstheme="minorBidi"/>
      <w:b/>
      <w:bCs/>
      <w:sz w:val="36"/>
      <w:szCs w:val="36"/>
    </w:rPr>
  </w:style>
  <w:style w:type="paragraph" w:styleId="Heading2">
    <w:name w:val="heading 2"/>
    <w:basedOn w:val="Normal"/>
    <w:link w:val="Heading2Char"/>
    <w:uiPriority w:val="1"/>
    <w:qFormat/>
    <w:rsid w:val="00A93F2A"/>
    <w:pPr>
      <w:widowControl w:val="0"/>
      <w:spacing w:after="0" w:line="240" w:lineRule="auto"/>
      <w:ind w:left="1819"/>
      <w:outlineLvl w:val="1"/>
    </w:pPr>
    <w:rPr>
      <w:rFonts w:ascii="Garamond" w:eastAsia="Garamond" w:hAnsi="Garamond" w:cstheme="minorBidi"/>
      <w:b/>
      <w:bCs/>
      <w:sz w:val="26"/>
      <w:szCs w:val="26"/>
    </w:rPr>
  </w:style>
  <w:style w:type="paragraph" w:styleId="Heading3">
    <w:name w:val="heading 3"/>
    <w:basedOn w:val="Normal"/>
    <w:link w:val="Heading3Char"/>
    <w:uiPriority w:val="1"/>
    <w:qFormat/>
    <w:rsid w:val="00E11206"/>
    <w:pPr>
      <w:widowControl w:val="0"/>
      <w:autoSpaceDE w:val="0"/>
      <w:autoSpaceDN w:val="0"/>
      <w:spacing w:after="0" w:line="671" w:lineRule="exact"/>
      <w:ind w:left="700"/>
      <w:outlineLvl w:val="2"/>
    </w:pPr>
    <w:rPr>
      <w:rFonts w:ascii="Constantia" w:eastAsia="Constantia" w:hAnsi="Constantia" w:cs="Constantia"/>
      <w:sz w:val="56"/>
      <w:szCs w:val="5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1206"/>
    <w:pPr>
      <w:tabs>
        <w:tab w:val="center" w:pos="4320"/>
        <w:tab w:val="right" w:pos="8640"/>
      </w:tabs>
    </w:pPr>
  </w:style>
  <w:style w:type="character" w:customStyle="1" w:styleId="FooterChar">
    <w:name w:val="Footer Char"/>
    <w:basedOn w:val="DefaultParagraphFont"/>
    <w:link w:val="Footer"/>
    <w:uiPriority w:val="99"/>
    <w:qFormat/>
    <w:rsid w:val="00E11206"/>
    <w:rPr>
      <w:rFonts w:ascii="Times New Roman" w:eastAsia="Times New Roman" w:hAnsi="Times New Roman" w:cs="Times New Roman"/>
      <w:sz w:val="24"/>
      <w:szCs w:val="24"/>
      <w:lang w:val="en-US"/>
    </w:rPr>
  </w:style>
  <w:style w:type="paragraph" w:styleId="Header">
    <w:name w:val="header"/>
    <w:basedOn w:val="Normal"/>
    <w:link w:val="HeaderChar"/>
    <w:uiPriority w:val="99"/>
    <w:qFormat/>
    <w:rsid w:val="00E11206"/>
    <w:pPr>
      <w:tabs>
        <w:tab w:val="center" w:pos="4320"/>
        <w:tab w:val="right" w:pos="8640"/>
      </w:tabs>
    </w:pPr>
  </w:style>
  <w:style w:type="character" w:customStyle="1" w:styleId="HeaderChar">
    <w:name w:val="Header Char"/>
    <w:basedOn w:val="DefaultParagraphFont"/>
    <w:link w:val="Header"/>
    <w:uiPriority w:val="99"/>
    <w:qFormat/>
    <w:rsid w:val="00E11206"/>
    <w:rPr>
      <w:rFonts w:ascii="Times New Roman" w:eastAsia="Times New Roman" w:hAnsi="Times New Roman" w:cs="Times New Roman"/>
      <w:sz w:val="24"/>
      <w:szCs w:val="24"/>
      <w:lang w:val="en-US"/>
    </w:rPr>
  </w:style>
  <w:style w:type="character" w:styleId="PageNumber">
    <w:name w:val="page number"/>
    <w:basedOn w:val="DefaultParagraphFont"/>
    <w:uiPriority w:val="99"/>
    <w:qFormat/>
    <w:rsid w:val="00E11206"/>
  </w:style>
  <w:style w:type="paragraph" w:styleId="ListParagraph">
    <w:name w:val="List Paragraph"/>
    <w:aliases w:val="heading 9,Annexure,List Paragraph1,WinDForce-Letter,Heading 91,bullets,Heading 911,List Paragraph2,List Paragraph11,Heading 9111,Heading 92,Heading 93,Heading 94,Heading 91111,Heading 95,Report Para,Bullet 05,Heading 911111,Bullets,lp1"/>
    <w:basedOn w:val="Normal"/>
    <w:link w:val="ListParagraphChar"/>
    <w:uiPriority w:val="34"/>
    <w:qFormat/>
    <w:rsid w:val="00E11206"/>
    <w:pPr>
      <w:ind w:left="720"/>
    </w:pPr>
  </w:style>
  <w:style w:type="character" w:customStyle="1" w:styleId="ListParagraphChar">
    <w:name w:val="List Paragraph Char"/>
    <w:aliases w:val="heading 9 Char,Annexure Char,List Paragraph1 Char,WinDForce-Letter Char,Heading 91 Char,bullets Char,Heading 911 Char,List Paragraph2 Char,List Paragraph11 Char,Heading 9111 Char,Heading 92 Char,Heading 93 Char,Heading 94 Char"/>
    <w:basedOn w:val="DefaultParagraphFont"/>
    <w:link w:val="ListParagraph"/>
    <w:uiPriority w:val="34"/>
    <w:qFormat/>
    <w:locked/>
    <w:rsid w:val="00E11206"/>
    <w:rPr>
      <w:rFonts w:ascii="Times New Roman" w:eastAsia="Times New Roman" w:hAnsi="Times New Roman" w:cs="Times New Roman"/>
      <w:sz w:val="24"/>
      <w:szCs w:val="24"/>
      <w:lang w:val="en-US"/>
    </w:rPr>
  </w:style>
  <w:style w:type="paragraph" w:customStyle="1" w:styleId="DefaultText11">
    <w:name w:val="Default Text:1:1"/>
    <w:basedOn w:val="Normal"/>
    <w:uiPriority w:val="99"/>
    <w:qFormat/>
    <w:rsid w:val="00E11206"/>
    <w:pPr>
      <w:widowControl w:val="0"/>
      <w:autoSpaceDE w:val="0"/>
      <w:autoSpaceDN w:val="0"/>
      <w:adjustRightInd w:val="0"/>
    </w:pPr>
  </w:style>
  <w:style w:type="table" w:customStyle="1" w:styleId="TableGrid1">
    <w:name w:val="Table Grid1"/>
    <w:basedOn w:val="TableNormal"/>
    <w:next w:val="TableGrid"/>
    <w:uiPriority w:val="59"/>
    <w:locked/>
    <w:rsid w:val="00E112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1206"/>
    <w:pPr>
      <w:widowControl w:val="0"/>
      <w:autoSpaceDE w:val="0"/>
      <w:autoSpaceDN w:val="0"/>
      <w:spacing w:after="0" w:line="240" w:lineRule="auto"/>
    </w:pPr>
    <w:rPr>
      <w:rFonts w:ascii="Arial" w:eastAsia="Arial" w:hAnsi="Arial" w:cs="Arial"/>
      <w:sz w:val="22"/>
      <w:szCs w:val="22"/>
      <w:lang w:bidi="en-US"/>
    </w:rPr>
  </w:style>
  <w:style w:type="table" w:styleId="TableGrid">
    <w:name w:val="Table Grid"/>
    <w:basedOn w:val="TableNormal"/>
    <w:uiPriority w:val="39"/>
    <w:qFormat/>
    <w:rsid w:val="00E1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come-txt">
    <w:name w:val="welcome-txt"/>
    <w:basedOn w:val="Normal"/>
    <w:rsid w:val="00E11206"/>
    <w:pPr>
      <w:spacing w:before="100" w:beforeAutospacing="1" w:after="100" w:afterAutospacing="1" w:line="240" w:lineRule="auto"/>
    </w:pPr>
    <w:rPr>
      <w:lang w:val="en-IN" w:eastAsia="en-IN"/>
    </w:rPr>
  </w:style>
  <w:style w:type="paragraph" w:styleId="NormalWeb">
    <w:name w:val="Normal (Web)"/>
    <w:basedOn w:val="Normal"/>
    <w:uiPriority w:val="99"/>
    <w:unhideWhenUsed/>
    <w:rsid w:val="00E11206"/>
    <w:pPr>
      <w:spacing w:before="100" w:beforeAutospacing="1" w:after="100" w:afterAutospacing="1" w:line="240" w:lineRule="auto"/>
    </w:pPr>
    <w:rPr>
      <w:lang w:val="en-IN" w:eastAsia="en-IN"/>
    </w:rPr>
  </w:style>
  <w:style w:type="paragraph" w:customStyle="1" w:styleId="Default">
    <w:name w:val="Default"/>
    <w:qFormat/>
    <w:rsid w:val="00E1120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1"/>
    <w:rsid w:val="00E11206"/>
    <w:rPr>
      <w:rFonts w:ascii="Constantia" w:eastAsia="Constantia" w:hAnsi="Constantia" w:cs="Constantia"/>
      <w:sz w:val="56"/>
      <w:szCs w:val="56"/>
      <w:lang w:val="en-US" w:bidi="en-US"/>
    </w:rPr>
  </w:style>
  <w:style w:type="paragraph" w:customStyle="1" w:styleId="m-1140511870709668315msolistparagraph">
    <w:name w:val="m_-1140511870709668315msolistparagraph"/>
    <w:basedOn w:val="Normal"/>
    <w:rsid w:val="00E11206"/>
    <w:pPr>
      <w:spacing w:before="100" w:beforeAutospacing="1" w:after="100" w:afterAutospacing="1" w:line="240" w:lineRule="auto"/>
    </w:pPr>
    <w:rPr>
      <w:lang w:val="en-IN" w:eastAsia="en-IN"/>
    </w:rPr>
  </w:style>
  <w:style w:type="paragraph" w:styleId="BodyText">
    <w:name w:val="Body Text"/>
    <w:basedOn w:val="Normal"/>
    <w:link w:val="BodyTextChar"/>
    <w:uiPriority w:val="1"/>
    <w:qFormat/>
    <w:rsid w:val="00E11206"/>
    <w:pPr>
      <w:widowControl w:val="0"/>
      <w:autoSpaceDE w:val="0"/>
      <w:autoSpaceDN w:val="0"/>
      <w:spacing w:after="0" w:line="240" w:lineRule="auto"/>
    </w:pPr>
    <w:rPr>
      <w:rFonts w:ascii="Goudy Old Style" w:eastAsia="Goudy Old Style" w:hAnsi="Goudy Old Style" w:cs="Goudy Old Style"/>
      <w:sz w:val="36"/>
      <w:szCs w:val="36"/>
      <w:lang w:bidi="en-US"/>
    </w:rPr>
  </w:style>
  <w:style w:type="character" w:customStyle="1" w:styleId="BodyTextChar">
    <w:name w:val="Body Text Char"/>
    <w:basedOn w:val="DefaultParagraphFont"/>
    <w:link w:val="BodyText"/>
    <w:uiPriority w:val="1"/>
    <w:rsid w:val="00E11206"/>
    <w:rPr>
      <w:rFonts w:ascii="Goudy Old Style" w:eastAsia="Goudy Old Style" w:hAnsi="Goudy Old Style" w:cs="Goudy Old Style"/>
      <w:sz w:val="36"/>
      <w:szCs w:val="36"/>
      <w:lang w:val="en-US" w:bidi="en-US"/>
    </w:rPr>
  </w:style>
  <w:style w:type="paragraph" w:styleId="FootnoteText">
    <w:name w:val="footnote text"/>
    <w:basedOn w:val="Normal"/>
    <w:link w:val="FootnoteTextChar"/>
    <w:uiPriority w:val="99"/>
    <w:semiHidden/>
    <w:unhideWhenUsed/>
    <w:qFormat/>
    <w:rsid w:val="00E11206"/>
    <w:rPr>
      <w:sz w:val="20"/>
      <w:szCs w:val="20"/>
    </w:rPr>
  </w:style>
  <w:style w:type="character" w:customStyle="1" w:styleId="FootnoteTextChar">
    <w:name w:val="Footnote Text Char"/>
    <w:basedOn w:val="DefaultParagraphFont"/>
    <w:link w:val="FootnoteText"/>
    <w:uiPriority w:val="99"/>
    <w:semiHidden/>
    <w:qFormat/>
    <w:rsid w:val="00E11206"/>
    <w:rPr>
      <w:rFonts w:ascii="Times New Roman" w:eastAsia="Times New Roman" w:hAnsi="Times New Roman" w:cs="Times New Roman"/>
      <w:sz w:val="20"/>
      <w:szCs w:val="20"/>
      <w:lang w:val="en-US"/>
    </w:rPr>
  </w:style>
  <w:style w:type="paragraph" w:customStyle="1" w:styleId="cb-split">
    <w:name w:val="cb-split"/>
    <w:basedOn w:val="Normal"/>
    <w:qFormat/>
    <w:rsid w:val="00E11206"/>
    <w:pPr>
      <w:spacing w:before="100" w:beforeAutospacing="1" w:after="100" w:afterAutospacing="1"/>
    </w:pPr>
  </w:style>
  <w:style w:type="character" w:styleId="Hyperlink">
    <w:name w:val="Hyperlink"/>
    <w:uiPriority w:val="99"/>
    <w:qFormat/>
    <w:rsid w:val="0008705A"/>
    <w:rPr>
      <w:color w:val="0000FF"/>
      <w:u w:val="single"/>
    </w:rPr>
  </w:style>
  <w:style w:type="character" w:customStyle="1" w:styleId="apple-converted-space">
    <w:name w:val="apple-converted-space"/>
    <w:qFormat/>
    <w:rsid w:val="0008705A"/>
  </w:style>
  <w:style w:type="paragraph" w:styleId="BalloonText">
    <w:name w:val="Balloon Text"/>
    <w:basedOn w:val="Normal"/>
    <w:link w:val="BalloonTextChar"/>
    <w:uiPriority w:val="99"/>
    <w:semiHidden/>
    <w:unhideWhenUsed/>
    <w:rsid w:val="0021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D2C"/>
    <w:rPr>
      <w:rFonts w:ascii="Tahoma" w:eastAsia="Times New Roman" w:hAnsi="Tahoma" w:cs="Tahoma"/>
      <w:sz w:val="16"/>
      <w:szCs w:val="16"/>
      <w:lang w:val="en-US"/>
    </w:rPr>
  </w:style>
  <w:style w:type="character" w:styleId="PlaceholderText">
    <w:name w:val="Placeholder Text"/>
    <w:basedOn w:val="DefaultParagraphFont"/>
    <w:uiPriority w:val="99"/>
    <w:semiHidden/>
    <w:rsid w:val="00602146"/>
    <w:rPr>
      <w:color w:val="808080"/>
    </w:rPr>
  </w:style>
  <w:style w:type="character" w:customStyle="1" w:styleId="Heading1Char">
    <w:name w:val="Heading 1 Char"/>
    <w:basedOn w:val="DefaultParagraphFont"/>
    <w:link w:val="Heading1"/>
    <w:uiPriority w:val="1"/>
    <w:rsid w:val="00A93F2A"/>
    <w:rPr>
      <w:rFonts w:ascii="Garamond" w:eastAsia="Garamond" w:hAnsi="Garamond"/>
      <w:b/>
      <w:bCs/>
      <w:sz w:val="36"/>
      <w:szCs w:val="36"/>
      <w:lang w:val="en-US"/>
    </w:rPr>
  </w:style>
  <w:style w:type="character" w:customStyle="1" w:styleId="Heading2Char">
    <w:name w:val="Heading 2 Char"/>
    <w:basedOn w:val="DefaultParagraphFont"/>
    <w:link w:val="Heading2"/>
    <w:uiPriority w:val="1"/>
    <w:rsid w:val="00A93F2A"/>
    <w:rPr>
      <w:rFonts w:ascii="Garamond" w:eastAsia="Garamond" w:hAnsi="Garamond"/>
      <w:b/>
      <w:bCs/>
      <w:sz w:val="26"/>
      <w:szCs w:val="26"/>
      <w:lang w:val="en-US"/>
    </w:rPr>
  </w:style>
  <w:style w:type="paragraph" w:styleId="TOC1">
    <w:name w:val="toc 1"/>
    <w:basedOn w:val="Normal"/>
    <w:uiPriority w:val="1"/>
    <w:qFormat/>
    <w:rsid w:val="00A93F2A"/>
    <w:pPr>
      <w:widowControl w:val="0"/>
      <w:spacing w:before="4" w:after="0" w:line="240" w:lineRule="auto"/>
      <w:ind w:left="701" w:hanging="601"/>
    </w:pPr>
    <w:rPr>
      <w:rFonts w:ascii="Garamond" w:eastAsia="Garamond" w:hAnsi="Garamond" w:cstheme="minorBidi"/>
      <w:sz w:val="20"/>
      <w:szCs w:val="20"/>
    </w:rPr>
  </w:style>
  <w:style w:type="paragraph" w:styleId="TOC2">
    <w:name w:val="toc 2"/>
    <w:basedOn w:val="Normal"/>
    <w:uiPriority w:val="1"/>
    <w:qFormat/>
    <w:rsid w:val="00A93F2A"/>
    <w:pPr>
      <w:widowControl w:val="0"/>
      <w:spacing w:before="4" w:after="0" w:line="240" w:lineRule="auto"/>
      <w:ind w:left="761" w:hanging="601"/>
    </w:pPr>
    <w:rPr>
      <w:rFonts w:ascii="Garamond" w:eastAsia="Garamond" w:hAnsi="Garamond" w:cstheme="minorBidi"/>
      <w:sz w:val="20"/>
      <w:szCs w:val="20"/>
    </w:rPr>
  </w:style>
  <w:style w:type="paragraph" w:styleId="TOC3">
    <w:name w:val="toc 3"/>
    <w:basedOn w:val="Normal"/>
    <w:uiPriority w:val="1"/>
    <w:qFormat/>
    <w:rsid w:val="00A93F2A"/>
    <w:pPr>
      <w:widowControl w:val="0"/>
      <w:spacing w:before="4" w:after="0" w:line="240" w:lineRule="auto"/>
      <w:ind w:left="1061" w:hanging="759"/>
    </w:pPr>
    <w:rPr>
      <w:rFonts w:ascii="Garamond" w:eastAsia="Garamond" w:hAnsi="Garamond" w:cstheme="minorBidi"/>
      <w:sz w:val="20"/>
      <w:szCs w:val="20"/>
    </w:rPr>
  </w:style>
  <w:style w:type="paragraph" w:styleId="TOC4">
    <w:name w:val="toc 4"/>
    <w:basedOn w:val="Normal"/>
    <w:uiPriority w:val="1"/>
    <w:qFormat/>
    <w:rsid w:val="00A93F2A"/>
    <w:pPr>
      <w:widowControl w:val="0"/>
      <w:spacing w:before="4" w:after="0" w:line="240" w:lineRule="auto"/>
      <w:ind w:left="458"/>
    </w:pPr>
    <w:rPr>
      <w:rFonts w:ascii="Garamond" w:eastAsia="Garamond" w:hAnsi="Garamond" w:cstheme="minorBidi"/>
      <w:sz w:val="20"/>
      <w:szCs w:val="20"/>
    </w:rPr>
  </w:style>
  <w:style w:type="paragraph" w:styleId="TOC5">
    <w:name w:val="toc 5"/>
    <w:basedOn w:val="Normal"/>
    <w:uiPriority w:val="1"/>
    <w:qFormat/>
    <w:rsid w:val="00A93F2A"/>
    <w:pPr>
      <w:widowControl w:val="0"/>
      <w:spacing w:before="4" w:after="0" w:line="240" w:lineRule="auto"/>
      <w:ind w:left="1301" w:hanging="802"/>
    </w:pPr>
    <w:rPr>
      <w:rFonts w:ascii="Garamond" w:eastAsia="Garamond" w:hAnsi="Garamond" w:cstheme="minorBidi"/>
      <w:sz w:val="20"/>
      <w:szCs w:val="20"/>
    </w:rPr>
  </w:style>
  <w:style w:type="paragraph" w:styleId="TOC6">
    <w:name w:val="toc 6"/>
    <w:basedOn w:val="Normal"/>
    <w:uiPriority w:val="1"/>
    <w:qFormat/>
    <w:rsid w:val="00A93F2A"/>
    <w:pPr>
      <w:widowControl w:val="0"/>
      <w:spacing w:before="4" w:after="0" w:line="240" w:lineRule="auto"/>
      <w:ind w:left="1361" w:hanging="802"/>
    </w:pPr>
    <w:rPr>
      <w:rFonts w:ascii="Garamond" w:eastAsia="Garamond" w:hAnsi="Garamond" w:cstheme="minorBidi"/>
      <w:sz w:val="20"/>
      <w:szCs w:val="20"/>
    </w:rPr>
  </w:style>
  <w:style w:type="paragraph" w:styleId="CommentText">
    <w:name w:val="annotation text"/>
    <w:basedOn w:val="Normal"/>
    <w:link w:val="CommentTextChar"/>
    <w:uiPriority w:val="99"/>
    <w:semiHidden/>
    <w:rsid w:val="00637B15"/>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37B15"/>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493631"/>
    <w:rPr>
      <w:b/>
      <w:bCs/>
    </w:rPr>
  </w:style>
  <w:style w:type="table" w:styleId="GridTable2">
    <w:name w:val="Grid Table 2"/>
    <w:basedOn w:val="TableNormal"/>
    <w:uiPriority w:val="47"/>
    <w:rsid w:val="00914D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27761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991">
      <w:bodyDiv w:val="1"/>
      <w:marLeft w:val="0"/>
      <w:marRight w:val="0"/>
      <w:marTop w:val="0"/>
      <w:marBottom w:val="0"/>
      <w:divBdr>
        <w:top w:val="none" w:sz="0" w:space="0" w:color="auto"/>
        <w:left w:val="none" w:sz="0" w:space="0" w:color="auto"/>
        <w:bottom w:val="none" w:sz="0" w:space="0" w:color="auto"/>
        <w:right w:val="none" w:sz="0" w:space="0" w:color="auto"/>
      </w:divBdr>
    </w:div>
    <w:div w:id="10761206">
      <w:bodyDiv w:val="1"/>
      <w:marLeft w:val="0"/>
      <w:marRight w:val="0"/>
      <w:marTop w:val="0"/>
      <w:marBottom w:val="0"/>
      <w:divBdr>
        <w:top w:val="none" w:sz="0" w:space="0" w:color="auto"/>
        <w:left w:val="none" w:sz="0" w:space="0" w:color="auto"/>
        <w:bottom w:val="none" w:sz="0" w:space="0" w:color="auto"/>
        <w:right w:val="none" w:sz="0" w:space="0" w:color="auto"/>
      </w:divBdr>
    </w:div>
    <w:div w:id="30961016">
      <w:bodyDiv w:val="1"/>
      <w:marLeft w:val="0"/>
      <w:marRight w:val="0"/>
      <w:marTop w:val="0"/>
      <w:marBottom w:val="0"/>
      <w:divBdr>
        <w:top w:val="none" w:sz="0" w:space="0" w:color="auto"/>
        <w:left w:val="none" w:sz="0" w:space="0" w:color="auto"/>
        <w:bottom w:val="none" w:sz="0" w:space="0" w:color="auto"/>
        <w:right w:val="none" w:sz="0" w:space="0" w:color="auto"/>
      </w:divBdr>
    </w:div>
    <w:div w:id="60686578">
      <w:bodyDiv w:val="1"/>
      <w:marLeft w:val="0"/>
      <w:marRight w:val="0"/>
      <w:marTop w:val="0"/>
      <w:marBottom w:val="0"/>
      <w:divBdr>
        <w:top w:val="none" w:sz="0" w:space="0" w:color="auto"/>
        <w:left w:val="none" w:sz="0" w:space="0" w:color="auto"/>
        <w:bottom w:val="none" w:sz="0" w:space="0" w:color="auto"/>
        <w:right w:val="none" w:sz="0" w:space="0" w:color="auto"/>
      </w:divBdr>
    </w:div>
    <w:div w:id="66271869">
      <w:bodyDiv w:val="1"/>
      <w:marLeft w:val="0"/>
      <w:marRight w:val="0"/>
      <w:marTop w:val="0"/>
      <w:marBottom w:val="0"/>
      <w:divBdr>
        <w:top w:val="none" w:sz="0" w:space="0" w:color="auto"/>
        <w:left w:val="none" w:sz="0" w:space="0" w:color="auto"/>
        <w:bottom w:val="none" w:sz="0" w:space="0" w:color="auto"/>
        <w:right w:val="none" w:sz="0" w:space="0" w:color="auto"/>
      </w:divBdr>
    </w:div>
    <w:div w:id="68625338">
      <w:bodyDiv w:val="1"/>
      <w:marLeft w:val="0"/>
      <w:marRight w:val="0"/>
      <w:marTop w:val="0"/>
      <w:marBottom w:val="0"/>
      <w:divBdr>
        <w:top w:val="none" w:sz="0" w:space="0" w:color="auto"/>
        <w:left w:val="none" w:sz="0" w:space="0" w:color="auto"/>
        <w:bottom w:val="none" w:sz="0" w:space="0" w:color="auto"/>
        <w:right w:val="none" w:sz="0" w:space="0" w:color="auto"/>
      </w:divBdr>
    </w:div>
    <w:div w:id="81729834">
      <w:bodyDiv w:val="1"/>
      <w:marLeft w:val="0"/>
      <w:marRight w:val="0"/>
      <w:marTop w:val="0"/>
      <w:marBottom w:val="0"/>
      <w:divBdr>
        <w:top w:val="none" w:sz="0" w:space="0" w:color="auto"/>
        <w:left w:val="none" w:sz="0" w:space="0" w:color="auto"/>
        <w:bottom w:val="none" w:sz="0" w:space="0" w:color="auto"/>
        <w:right w:val="none" w:sz="0" w:space="0" w:color="auto"/>
      </w:divBdr>
    </w:div>
    <w:div w:id="88895421">
      <w:bodyDiv w:val="1"/>
      <w:marLeft w:val="0"/>
      <w:marRight w:val="0"/>
      <w:marTop w:val="0"/>
      <w:marBottom w:val="0"/>
      <w:divBdr>
        <w:top w:val="none" w:sz="0" w:space="0" w:color="auto"/>
        <w:left w:val="none" w:sz="0" w:space="0" w:color="auto"/>
        <w:bottom w:val="none" w:sz="0" w:space="0" w:color="auto"/>
        <w:right w:val="none" w:sz="0" w:space="0" w:color="auto"/>
      </w:divBdr>
    </w:div>
    <w:div w:id="115300029">
      <w:bodyDiv w:val="1"/>
      <w:marLeft w:val="0"/>
      <w:marRight w:val="0"/>
      <w:marTop w:val="0"/>
      <w:marBottom w:val="0"/>
      <w:divBdr>
        <w:top w:val="none" w:sz="0" w:space="0" w:color="auto"/>
        <w:left w:val="none" w:sz="0" w:space="0" w:color="auto"/>
        <w:bottom w:val="none" w:sz="0" w:space="0" w:color="auto"/>
        <w:right w:val="none" w:sz="0" w:space="0" w:color="auto"/>
      </w:divBdr>
    </w:div>
    <w:div w:id="119307827">
      <w:bodyDiv w:val="1"/>
      <w:marLeft w:val="0"/>
      <w:marRight w:val="0"/>
      <w:marTop w:val="0"/>
      <w:marBottom w:val="0"/>
      <w:divBdr>
        <w:top w:val="none" w:sz="0" w:space="0" w:color="auto"/>
        <w:left w:val="none" w:sz="0" w:space="0" w:color="auto"/>
        <w:bottom w:val="none" w:sz="0" w:space="0" w:color="auto"/>
        <w:right w:val="none" w:sz="0" w:space="0" w:color="auto"/>
      </w:divBdr>
    </w:div>
    <w:div w:id="120734497">
      <w:bodyDiv w:val="1"/>
      <w:marLeft w:val="0"/>
      <w:marRight w:val="0"/>
      <w:marTop w:val="0"/>
      <w:marBottom w:val="0"/>
      <w:divBdr>
        <w:top w:val="none" w:sz="0" w:space="0" w:color="auto"/>
        <w:left w:val="none" w:sz="0" w:space="0" w:color="auto"/>
        <w:bottom w:val="none" w:sz="0" w:space="0" w:color="auto"/>
        <w:right w:val="none" w:sz="0" w:space="0" w:color="auto"/>
      </w:divBdr>
    </w:div>
    <w:div w:id="122890954">
      <w:bodyDiv w:val="1"/>
      <w:marLeft w:val="0"/>
      <w:marRight w:val="0"/>
      <w:marTop w:val="0"/>
      <w:marBottom w:val="0"/>
      <w:divBdr>
        <w:top w:val="none" w:sz="0" w:space="0" w:color="auto"/>
        <w:left w:val="none" w:sz="0" w:space="0" w:color="auto"/>
        <w:bottom w:val="none" w:sz="0" w:space="0" w:color="auto"/>
        <w:right w:val="none" w:sz="0" w:space="0" w:color="auto"/>
      </w:divBdr>
    </w:div>
    <w:div w:id="126630549">
      <w:bodyDiv w:val="1"/>
      <w:marLeft w:val="0"/>
      <w:marRight w:val="0"/>
      <w:marTop w:val="0"/>
      <w:marBottom w:val="0"/>
      <w:divBdr>
        <w:top w:val="none" w:sz="0" w:space="0" w:color="auto"/>
        <w:left w:val="none" w:sz="0" w:space="0" w:color="auto"/>
        <w:bottom w:val="none" w:sz="0" w:space="0" w:color="auto"/>
        <w:right w:val="none" w:sz="0" w:space="0" w:color="auto"/>
      </w:divBdr>
    </w:div>
    <w:div w:id="145829865">
      <w:bodyDiv w:val="1"/>
      <w:marLeft w:val="0"/>
      <w:marRight w:val="0"/>
      <w:marTop w:val="0"/>
      <w:marBottom w:val="0"/>
      <w:divBdr>
        <w:top w:val="none" w:sz="0" w:space="0" w:color="auto"/>
        <w:left w:val="none" w:sz="0" w:space="0" w:color="auto"/>
        <w:bottom w:val="none" w:sz="0" w:space="0" w:color="auto"/>
        <w:right w:val="none" w:sz="0" w:space="0" w:color="auto"/>
      </w:divBdr>
    </w:div>
    <w:div w:id="155345932">
      <w:bodyDiv w:val="1"/>
      <w:marLeft w:val="0"/>
      <w:marRight w:val="0"/>
      <w:marTop w:val="0"/>
      <w:marBottom w:val="0"/>
      <w:divBdr>
        <w:top w:val="none" w:sz="0" w:space="0" w:color="auto"/>
        <w:left w:val="none" w:sz="0" w:space="0" w:color="auto"/>
        <w:bottom w:val="none" w:sz="0" w:space="0" w:color="auto"/>
        <w:right w:val="none" w:sz="0" w:space="0" w:color="auto"/>
      </w:divBdr>
    </w:div>
    <w:div w:id="163059521">
      <w:bodyDiv w:val="1"/>
      <w:marLeft w:val="0"/>
      <w:marRight w:val="0"/>
      <w:marTop w:val="0"/>
      <w:marBottom w:val="0"/>
      <w:divBdr>
        <w:top w:val="none" w:sz="0" w:space="0" w:color="auto"/>
        <w:left w:val="none" w:sz="0" w:space="0" w:color="auto"/>
        <w:bottom w:val="none" w:sz="0" w:space="0" w:color="auto"/>
        <w:right w:val="none" w:sz="0" w:space="0" w:color="auto"/>
      </w:divBdr>
    </w:div>
    <w:div w:id="178858590">
      <w:bodyDiv w:val="1"/>
      <w:marLeft w:val="0"/>
      <w:marRight w:val="0"/>
      <w:marTop w:val="0"/>
      <w:marBottom w:val="0"/>
      <w:divBdr>
        <w:top w:val="none" w:sz="0" w:space="0" w:color="auto"/>
        <w:left w:val="none" w:sz="0" w:space="0" w:color="auto"/>
        <w:bottom w:val="none" w:sz="0" w:space="0" w:color="auto"/>
        <w:right w:val="none" w:sz="0" w:space="0" w:color="auto"/>
      </w:divBdr>
    </w:div>
    <w:div w:id="183711896">
      <w:bodyDiv w:val="1"/>
      <w:marLeft w:val="0"/>
      <w:marRight w:val="0"/>
      <w:marTop w:val="0"/>
      <w:marBottom w:val="0"/>
      <w:divBdr>
        <w:top w:val="none" w:sz="0" w:space="0" w:color="auto"/>
        <w:left w:val="none" w:sz="0" w:space="0" w:color="auto"/>
        <w:bottom w:val="none" w:sz="0" w:space="0" w:color="auto"/>
        <w:right w:val="none" w:sz="0" w:space="0" w:color="auto"/>
      </w:divBdr>
    </w:div>
    <w:div w:id="190529716">
      <w:bodyDiv w:val="1"/>
      <w:marLeft w:val="0"/>
      <w:marRight w:val="0"/>
      <w:marTop w:val="0"/>
      <w:marBottom w:val="0"/>
      <w:divBdr>
        <w:top w:val="none" w:sz="0" w:space="0" w:color="auto"/>
        <w:left w:val="none" w:sz="0" w:space="0" w:color="auto"/>
        <w:bottom w:val="none" w:sz="0" w:space="0" w:color="auto"/>
        <w:right w:val="none" w:sz="0" w:space="0" w:color="auto"/>
      </w:divBdr>
    </w:div>
    <w:div w:id="191383241">
      <w:bodyDiv w:val="1"/>
      <w:marLeft w:val="0"/>
      <w:marRight w:val="0"/>
      <w:marTop w:val="0"/>
      <w:marBottom w:val="0"/>
      <w:divBdr>
        <w:top w:val="none" w:sz="0" w:space="0" w:color="auto"/>
        <w:left w:val="none" w:sz="0" w:space="0" w:color="auto"/>
        <w:bottom w:val="none" w:sz="0" w:space="0" w:color="auto"/>
        <w:right w:val="none" w:sz="0" w:space="0" w:color="auto"/>
      </w:divBdr>
    </w:div>
    <w:div w:id="218175353">
      <w:bodyDiv w:val="1"/>
      <w:marLeft w:val="0"/>
      <w:marRight w:val="0"/>
      <w:marTop w:val="0"/>
      <w:marBottom w:val="0"/>
      <w:divBdr>
        <w:top w:val="none" w:sz="0" w:space="0" w:color="auto"/>
        <w:left w:val="none" w:sz="0" w:space="0" w:color="auto"/>
        <w:bottom w:val="none" w:sz="0" w:space="0" w:color="auto"/>
        <w:right w:val="none" w:sz="0" w:space="0" w:color="auto"/>
      </w:divBdr>
    </w:div>
    <w:div w:id="265623781">
      <w:bodyDiv w:val="1"/>
      <w:marLeft w:val="0"/>
      <w:marRight w:val="0"/>
      <w:marTop w:val="0"/>
      <w:marBottom w:val="0"/>
      <w:divBdr>
        <w:top w:val="none" w:sz="0" w:space="0" w:color="auto"/>
        <w:left w:val="none" w:sz="0" w:space="0" w:color="auto"/>
        <w:bottom w:val="none" w:sz="0" w:space="0" w:color="auto"/>
        <w:right w:val="none" w:sz="0" w:space="0" w:color="auto"/>
      </w:divBdr>
    </w:div>
    <w:div w:id="267587537">
      <w:bodyDiv w:val="1"/>
      <w:marLeft w:val="0"/>
      <w:marRight w:val="0"/>
      <w:marTop w:val="0"/>
      <w:marBottom w:val="0"/>
      <w:divBdr>
        <w:top w:val="none" w:sz="0" w:space="0" w:color="auto"/>
        <w:left w:val="none" w:sz="0" w:space="0" w:color="auto"/>
        <w:bottom w:val="none" w:sz="0" w:space="0" w:color="auto"/>
        <w:right w:val="none" w:sz="0" w:space="0" w:color="auto"/>
      </w:divBdr>
    </w:div>
    <w:div w:id="314526755">
      <w:bodyDiv w:val="1"/>
      <w:marLeft w:val="0"/>
      <w:marRight w:val="0"/>
      <w:marTop w:val="0"/>
      <w:marBottom w:val="0"/>
      <w:divBdr>
        <w:top w:val="none" w:sz="0" w:space="0" w:color="auto"/>
        <w:left w:val="none" w:sz="0" w:space="0" w:color="auto"/>
        <w:bottom w:val="none" w:sz="0" w:space="0" w:color="auto"/>
        <w:right w:val="none" w:sz="0" w:space="0" w:color="auto"/>
      </w:divBdr>
    </w:div>
    <w:div w:id="334652147">
      <w:bodyDiv w:val="1"/>
      <w:marLeft w:val="0"/>
      <w:marRight w:val="0"/>
      <w:marTop w:val="0"/>
      <w:marBottom w:val="0"/>
      <w:divBdr>
        <w:top w:val="none" w:sz="0" w:space="0" w:color="auto"/>
        <w:left w:val="none" w:sz="0" w:space="0" w:color="auto"/>
        <w:bottom w:val="none" w:sz="0" w:space="0" w:color="auto"/>
        <w:right w:val="none" w:sz="0" w:space="0" w:color="auto"/>
      </w:divBdr>
    </w:div>
    <w:div w:id="343635541">
      <w:bodyDiv w:val="1"/>
      <w:marLeft w:val="0"/>
      <w:marRight w:val="0"/>
      <w:marTop w:val="0"/>
      <w:marBottom w:val="0"/>
      <w:divBdr>
        <w:top w:val="none" w:sz="0" w:space="0" w:color="auto"/>
        <w:left w:val="none" w:sz="0" w:space="0" w:color="auto"/>
        <w:bottom w:val="none" w:sz="0" w:space="0" w:color="auto"/>
        <w:right w:val="none" w:sz="0" w:space="0" w:color="auto"/>
      </w:divBdr>
    </w:div>
    <w:div w:id="398089993">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410087319">
      <w:bodyDiv w:val="1"/>
      <w:marLeft w:val="0"/>
      <w:marRight w:val="0"/>
      <w:marTop w:val="0"/>
      <w:marBottom w:val="0"/>
      <w:divBdr>
        <w:top w:val="none" w:sz="0" w:space="0" w:color="auto"/>
        <w:left w:val="none" w:sz="0" w:space="0" w:color="auto"/>
        <w:bottom w:val="none" w:sz="0" w:space="0" w:color="auto"/>
        <w:right w:val="none" w:sz="0" w:space="0" w:color="auto"/>
      </w:divBdr>
    </w:div>
    <w:div w:id="416944516">
      <w:bodyDiv w:val="1"/>
      <w:marLeft w:val="0"/>
      <w:marRight w:val="0"/>
      <w:marTop w:val="0"/>
      <w:marBottom w:val="0"/>
      <w:divBdr>
        <w:top w:val="none" w:sz="0" w:space="0" w:color="auto"/>
        <w:left w:val="none" w:sz="0" w:space="0" w:color="auto"/>
        <w:bottom w:val="none" w:sz="0" w:space="0" w:color="auto"/>
        <w:right w:val="none" w:sz="0" w:space="0" w:color="auto"/>
      </w:divBdr>
    </w:div>
    <w:div w:id="421490045">
      <w:bodyDiv w:val="1"/>
      <w:marLeft w:val="0"/>
      <w:marRight w:val="0"/>
      <w:marTop w:val="0"/>
      <w:marBottom w:val="0"/>
      <w:divBdr>
        <w:top w:val="none" w:sz="0" w:space="0" w:color="auto"/>
        <w:left w:val="none" w:sz="0" w:space="0" w:color="auto"/>
        <w:bottom w:val="none" w:sz="0" w:space="0" w:color="auto"/>
        <w:right w:val="none" w:sz="0" w:space="0" w:color="auto"/>
      </w:divBdr>
    </w:div>
    <w:div w:id="433206169">
      <w:bodyDiv w:val="1"/>
      <w:marLeft w:val="0"/>
      <w:marRight w:val="0"/>
      <w:marTop w:val="0"/>
      <w:marBottom w:val="0"/>
      <w:divBdr>
        <w:top w:val="none" w:sz="0" w:space="0" w:color="auto"/>
        <w:left w:val="none" w:sz="0" w:space="0" w:color="auto"/>
        <w:bottom w:val="none" w:sz="0" w:space="0" w:color="auto"/>
        <w:right w:val="none" w:sz="0" w:space="0" w:color="auto"/>
      </w:divBdr>
    </w:div>
    <w:div w:id="445543829">
      <w:bodyDiv w:val="1"/>
      <w:marLeft w:val="0"/>
      <w:marRight w:val="0"/>
      <w:marTop w:val="0"/>
      <w:marBottom w:val="0"/>
      <w:divBdr>
        <w:top w:val="none" w:sz="0" w:space="0" w:color="auto"/>
        <w:left w:val="none" w:sz="0" w:space="0" w:color="auto"/>
        <w:bottom w:val="none" w:sz="0" w:space="0" w:color="auto"/>
        <w:right w:val="none" w:sz="0" w:space="0" w:color="auto"/>
      </w:divBdr>
    </w:div>
    <w:div w:id="458454771">
      <w:bodyDiv w:val="1"/>
      <w:marLeft w:val="0"/>
      <w:marRight w:val="0"/>
      <w:marTop w:val="0"/>
      <w:marBottom w:val="0"/>
      <w:divBdr>
        <w:top w:val="none" w:sz="0" w:space="0" w:color="auto"/>
        <w:left w:val="none" w:sz="0" w:space="0" w:color="auto"/>
        <w:bottom w:val="none" w:sz="0" w:space="0" w:color="auto"/>
        <w:right w:val="none" w:sz="0" w:space="0" w:color="auto"/>
      </w:divBdr>
    </w:div>
    <w:div w:id="462583835">
      <w:bodyDiv w:val="1"/>
      <w:marLeft w:val="0"/>
      <w:marRight w:val="0"/>
      <w:marTop w:val="0"/>
      <w:marBottom w:val="0"/>
      <w:divBdr>
        <w:top w:val="none" w:sz="0" w:space="0" w:color="auto"/>
        <w:left w:val="none" w:sz="0" w:space="0" w:color="auto"/>
        <w:bottom w:val="none" w:sz="0" w:space="0" w:color="auto"/>
        <w:right w:val="none" w:sz="0" w:space="0" w:color="auto"/>
      </w:divBdr>
    </w:div>
    <w:div w:id="472600302">
      <w:bodyDiv w:val="1"/>
      <w:marLeft w:val="0"/>
      <w:marRight w:val="0"/>
      <w:marTop w:val="0"/>
      <w:marBottom w:val="0"/>
      <w:divBdr>
        <w:top w:val="none" w:sz="0" w:space="0" w:color="auto"/>
        <w:left w:val="none" w:sz="0" w:space="0" w:color="auto"/>
        <w:bottom w:val="none" w:sz="0" w:space="0" w:color="auto"/>
        <w:right w:val="none" w:sz="0" w:space="0" w:color="auto"/>
      </w:divBdr>
    </w:div>
    <w:div w:id="515660372">
      <w:bodyDiv w:val="1"/>
      <w:marLeft w:val="0"/>
      <w:marRight w:val="0"/>
      <w:marTop w:val="0"/>
      <w:marBottom w:val="0"/>
      <w:divBdr>
        <w:top w:val="none" w:sz="0" w:space="0" w:color="auto"/>
        <w:left w:val="none" w:sz="0" w:space="0" w:color="auto"/>
        <w:bottom w:val="none" w:sz="0" w:space="0" w:color="auto"/>
        <w:right w:val="none" w:sz="0" w:space="0" w:color="auto"/>
      </w:divBdr>
    </w:div>
    <w:div w:id="544869873">
      <w:bodyDiv w:val="1"/>
      <w:marLeft w:val="0"/>
      <w:marRight w:val="0"/>
      <w:marTop w:val="0"/>
      <w:marBottom w:val="0"/>
      <w:divBdr>
        <w:top w:val="none" w:sz="0" w:space="0" w:color="auto"/>
        <w:left w:val="none" w:sz="0" w:space="0" w:color="auto"/>
        <w:bottom w:val="none" w:sz="0" w:space="0" w:color="auto"/>
        <w:right w:val="none" w:sz="0" w:space="0" w:color="auto"/>
      </w:divBdr>
    </w:div>
    <w:div w:id="574359175">
      <w:bodyDiv w:val="1"/>
      <w:marLeft w:val="0"/>
      <w:marRight w:val="0"/>
      <w:marTop w:val="0"/>
      <w:marBottom w:val="0"/>
      <w:divBdr>
        <w:top w:val="none" w:sz="0" w:space="0" w:color="auto"/>
        <w:left w:val="none" w:sz="0" w:space="0" w:color="auto"/>
        <w:bottom w:val="none" w:sz="0" w:space="0" w:color="auto"/>
        <w:right w:val="none" w:sz="0" w:space="0" w:color="auto"/>
      </w:divBdr>
    </w:div>
    <w:div w:id="586959106">
      <w:bodyDiv w:val="1"/>
      <w:marLeft w:val="0"/>
      <w:marRight w:val="0"/>
      <w:marTop w:val="0"/>
      <w:marBottom w:val="0"/>
      <w:divBdr>
        <w:top w:val="none" w:sz="0" w:space="0" w:color="auto"/>
        <w:left w:val="none" w:sz="0" w:space="0" w:color="auto"/>
        <w:bottom w:val="none" w:sz="0" w:space="0" w:color="auto"/>
        <w:right w:val="none" w:sz="0" w:space="0" w:color="auto"/>
      </w:divBdr>
    </w:div>
    <w:div w:id="592322892">
      <w:bodyDiv w:val="1"/>
      <w:marLeft w:val="0"/>
      <w:marRight w:val="0"/>
      <w:marTop w:val="0"/>
      <w:marBottom w:val="0"/>
      <w:divBdr>
        <w:top w:val="none" w:sz="0" w:space="0" w:color="auto"/>
        <w:left w:val="none" w:sz="0" w:space="0" w:color="auto"/>
        <w:bottom w:val="none" w:sz="0" w:space="0" w:color="auto"/>
        <w:right w:val="none" w:sz="0" w:space="0" w:color="auto"/>
      </w:divBdr>
    </w:div>
    <w:div w:id="600727298">
      <w:bodyDiv w:val="1"/>
      <w:marLeft w:val="0"/>
      <w:marRight w:val="0"/>
      <w:marTop w:val="0"/>
      <w:marBottom w:val="0"/>
      <w:divBdr>
        <w:top w:val="none" w:sz="0" w:space="0" w:color="auto"/>
        <w:left w:val="none" w:sz="0" w:space="0" w:color="auto"/>
        <w:bottom w:val="none" w:sz="0" w:space="0" w:color="auto"/>
        <w:right w:val="none" w:sz="0" w:space="0" w:color="auto"/>
      </w:divBdr>
    </w:div>
    <w:div w:id="607783397">
      <w:bodyDiv w:val="1"/>
      <w:marLeft w:val="0"/>
      <w:marRight w:val="0"/>
      <w:marTop w:val="0"/>
      <w:marBottom w:val="0"/>
      <w:divBdr>
        <w:top w:val="none" w:sz="0" w:space="0" w:color="auto"/>
        <w:left w:val="none" w:sz="0" w:space="0" w:color="auto"/>
        <w:bottom w:val="none" w:sz="0" w:space="0" w:color="auto"/>
        <w:right w:val="none" w:sz="0" w:space="0" w:color="auto"/>
      </w:divBdr>
    </w:div>
    <w:div w:id="618992663">
      <w:bodyDiv w:val="1"/>
      <w:marLeft w:val="0"/>
      <w:marRight w:val="0"/>
      <w:marTop w:val="0"/>
      <w:marBottom w:val="0"/>
      <w:divBdr>
        <w:top w:val="none" w:sz="0" w:space="0" w:color="auto"/>
        <w:left w:val="none" w:sz="0" w:space="0" w:color="auto"/>
        <w:bottom w:val="none" w:sz="0" w:space="0" w:color="auto"/>
        <w:right w:val="none" w:sz="0" w:space="0" w:color="auto"/>
      </w:divBdr>
    </w:div>
    <w:div w:id="637610543">
      <w:bodyDiv w:val="1"/>
      <w:marLeft w:val="0"/>
      <w:marRight w:val="0"/>
      <w:marTop w:val="0"/>
      <w:marBottom w:val="0"/>
      <w:divBdr>
        <w:top w:val="none" w:sz="0" w:space="0" w:color="auto"/>
        <w:left w:val="none" w:sz="0" w:space="0" w:color="auto"/>
        <w:bottom w:val="none" w:sz="0" w:space="0" w:color="auto"/>
        <w:right w:val="none" w:sz="0" w:space="0" w:color="auto"/>
      </w:divBdr>
      <w:divsChild>
        <w:div w:id="855266565">
          <w:marLeft w:val="0"/>
          <w:marRight w:val="0"/>
          <w:marTop w:val="0"/>
          <w:marBottom w:val="0"/>
          <w:divBdr>
            <w:top w:val="none" w:sz="0" w:space="0" w:color="auto"/>
            <w:left w:val="none" w:sz="0" w:space="0" w:color="auto"/>
            <w:bottom w:val="none" w:sz="0" w:space="0" w:color="auto"/>
            <w:right w:val="none" w:sz="0" w:space="0" w:color="auto"/>
          </w:divBdr>
          <w:divsChild>
            <w:div w:id="3640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25">
      <w:bodyDiv w:val="1"/>
      <w:marLeft w:val="0"/>
      <w:marRight w:val="0"/>
      <w:marTop w:val="0"/>
      <w:marBottom w:val="0"/>
      <w:divBdr>
        <w:top w:val="none" w:sz="0" w:space="0" w:color="auto"/>
        <w:left w:val="none" w:sz="0" w:space="0" w:color="auto"/>
        <w:bottom w:val="none" w:sz="0" w:space="0" w:color="auto"/>
        <w:right w:val="none" w:sz="0" w:space="0" w:color="auto"/>
      </w:divBdr>
    </w:div>
    <w:div w:id="665401263">
      <w:bodyDiv w:val="1"/>
      <w:marLeft w:val="0"/>
      <w:marRight w:val="0"/>
      <w:marTop w:val="0"/>
      <w:marBottom w:val="0"/>
      <w:divBdr>
        <w:top w:val="none" w:sz="0" w:space="0" w:color="auto"/>
        <w:left w:val="none" w:sz="0" w:space="0" w:color="auto"/>
        <w:bottom w:val="none" w:sz="0" w:space="0" w:color="auto"/>
        <w:right w:val="none" w:sz="0" w:space="0" w:color="auto"/>
      </w:divBdr>
    </w:div>
    <w:div w:id="747464406">
      <w:bodyDiv w:val="1"/>
      <w:marLeft w:val="0"/>
      <w:marRight w:val="0"/>
      <w:marTop w:val="0"/>
      <w:marBottom w:val="0"/>
      <w:divBdr>
        <w:top w:val="none" w:sz="0" w:space="0" w:color="auto"/>
        <w:left w:val="none" w:sz="0" w:space="0" w:color="auto"/>
        <w:bottom w:val="none" w:sz="0" w:space="0" w:color="auto"/>
        <w:right w:val="none" w:sz="0" w:space="0" w:color="auto"/>
      </w:divBdr>
    </w:div>
    <w:div w:id="749351551">
      <w:bodyDiv w:val="1"/>
      <w:marLeft w:val="0"/>
      <w:marRight w:val="0"/>
      <w:marTop w:val="0"/>
      <w:marBottom w:val="0"/>
      <w:divBdr>
        <w:top w:val="none" w:sz="0" w:space="0" w:color="auto"/>
        <w:left w:val="none" w:sz="0" w:space="0" w:color="auto"/>
        <w:bottom w:val="none" w:sz="0" w:space="0" w:color="auto"/>
        <w:right w:val="none" w:sz="0" w:space="0" w:color="auto"/>
      </w:divBdr>
    </w:div>
    <w:div w:id="766537328">
      <w:bodyDiv w:val="1"/>
      <w:marLeft w:val="0"/>
      <w:marRight w:val="0"/>
      <w:marTop w:val="0"/>
      <w:marBottom w:val="0"/>
      <w:divBdr>
        <w:top w:val="none" w:sz="0" w:space="0" w:color="auto"/>
        <w:left w:val="none" w:sz="0" w:space="0" w:color="auto"/>
        <w:bottom w:val="none" w:sz="0" w:space="0" w:color="auto"/>
        <w:right w:val="none" w:sz="0" w:space="0" w:color="auto"/>
      </w:divBdr>
    </w:div>
    <w:div w:id="769085466">
      <w:bodyDiv w:val="1"/>
      <w:marLeft w:val="0"/>
      <w:marRight w:val="0"/>
      <w:marTop w:val="0"/>
      <w:marBottom w:val="0"/>
      <w:divBdr>
        <w:top w:val="none" w:sz="0" w:space="0" w:color="auto"/>
        <w:left w:val="none" w:sz="0" w:space="0" w:color="auto"/>
        <w:bottom w:val="none" w:sz="0" w:space="0" w:color="auto"/>
        <w:right w:val="none" w:sz="0" w:space="0" w:color="auto"/>
      </w:divBdr>
    </w:div>
    <w:div w:id="778599651">
      <w:bodyDiv w:val="1"/>
      <w:marLeft w:val="0"/>
      <w:marRight w:val="0"/>
      <w:marTop w:val="0"/>
      <w:marBottom w:val="0"/>
      <w:divBdr>
        <w:top w:val="none" w:sz="0" w:space="0" w:color="auto"/>
        <w:left w:val="none" w:sz="0" w:space="0" w:color="auto"/>
        <w:bottom w:val="none" w:sz="0" w:space="0" w:color="auto"/>
        <w:right w:val="none" w:sz="0" w:space="0" w:color="auto"/>
      </w:divBdr>
    </w:div>
    <w:div w:id="793597983">
      <w:bodyDiv w:val="1"/>
      <w:marLeft w:val="0"/>
      <w:marRight w:val="0"/>
      <w:marTop w:val="0"/>
      <w:marBottom w:val="0"/>
      <w:divBdr>
        <w:top w:val="none" w:sz="0" w:space="0" w:color="auto"/>
        <w:left w:val="none" w:sz="0" w:space="0" w:color="auto"/>
        <w:bottom w:val="none" w:sz="0" w:space="0" w:color="auto"/>
        <w:right w:val="none" w:sz="0" w:space="0" w:color="auto"/>
      </w:divBdr>
    </w:div>
    <w:div w:id="824735796">
      <w:bodyDiv w:val="1"/>
      <w:marLeft w:val="0"/>
      <w:marRight w:val="0"/>
      <w:marTop w:val="0"/>
      <w:marBottom w:val="0"/>
      <w:divBdr>
        <w:top w:val="none" w:sz="0" w:space="0" w:color="auto"/>
        <w:left w:val="none" w:sz="0" w:space="0" w:color="auto"/>
        <w:bottom w:val="none" w:sz="0" w:space="0" w:color="auto"/>
        <w:right w:val="none" w:sz="0" w:space="0" w:color="auto"/>
      </w:divBdr>
    </w:div>
    <w:div w:id="831724119">
      <w:bodyDiv w:val="1"/>
      <w:marLeft w:val="0"/>
      <w:marRight w:val="0"/>
      <w:marTop w:val="0"/>
      <w:marBottom w:val="0"/>
      <w:divBdr>
        <w:top w:val="none" w:sz="0" w:space="0" w:color="auto"/>
        <w:left w:val="none" w:sz="0" w:space="0" w:color="auto"/>
        <w:bottom w:val="none" w:sz="0" w:space="0" w:color="auto"/>
        <w:right w:val="none" w:sz="0" w:space="0" w:color="auto"/>
      </w:divBdr>
    </w:div>
    <w:div w:id="833107377">
      <w:bodyDiv w:val="1"/>
      <w:marLeft w:val="0"/>
      <w:marRight w:val="0"/>
      <w:marTop w:val="0"/>
      <w:marBottom w:val="0"/>
      <w:divBdr>
        <w:top w:val="none" w:sz="0" w:space="0" w:color="auto"/>
        <w:left w:val="none" w:sz="0" w:space="0" w:color="auto"/>
        <w:bottom w:val="none" w:sz="0" w:space="0" w:color="auto"/>
        <w:right w:val="none" w:sz="0" w:space="0" w:color="auto"/>
      </w:divBdr>
    </w:div>
    <w:div w:id="913314877">
      <w:bodyDiv w:val="1"/>
      <w:marLeft w:val="0"/>
      <w:marRight w:val="0"/>
      <w:marTop w:val="0"/>
      <w:marBottom w:val="0"/>
      <w:divBdr>
        <w:top w:val="none" w:sz="0" w:space="0" w:color="auto"/>
        <w:left w:val="none" w:sz="0" w:space="0" w:color="auto"/>
        <w:bottom w:val="none" w:sz="0" w:space="0" w:color="auto"/>
        <w:right w:val="none" w:sz="0" w:space="0" w:color="auto"/>
      </w:divBdr>
    </w:div>
    <w:div w:id="916790036">
      <w:bodyDiv w:val="1"/>
      <w:marLeft w:val="0"/>
      <w:marRight w:val="0"/>
      <w:marTop w:val="0"/>
      <w:marBottom w:val="0"/>
      <w:divBdr>
        <w:top w:val="none" w:sz="0" w:space="0" w:color="auto"/>
        <w:left w:val="none" w:sz="0" w:space="0" w:color="auto"/>
        <w:bottom w:val="none" w:sz="0" w:space="0" w:color="auto"/>
        <w:right w:val="none" w:sz="0" w:space="0" w:color="auto"/>
      </w:divBdr>
    </w:div>
    <w:div w:id="931354923">
      <w:bodyDiv w:val="1"/>
      <w:marLeft w:val="0"/>
      <w:marRight w:val="0"/>
      <w:marTop w:val="0"/>
      <w:marBottom w:val="0"/>
      <w:divBdr>
        <w:top w:val="none" w:sz="0" w:space="0" w:color="auto"/>
        <w:left w:val="none" w:sz="0" w:space="0" w:color="auto"/>
        <w:bottom w:val="none" w:sz="0" w:space="0" w:color="auto"/>
        <w:right w:val="none" w:sz="0" w:space="0" w:color="auto"/>
      </w:divBdr>
    </w:div>
    <w:div w:id="943268407">
      <w:bodyDiv w:val="1"/>
      <w:marLeft w:val="0"/>
      <w:marRight w:val="0"/>
      <w:marTop w:val="0"/>
      <w:marBottom w:val="0"/>
      <w:divBdr>
        <w:top w:val="none" w:sz="0" w:space="0" w:color="auto"/>
        <w:left w:val="none" w:sz="0" w:space="0" w:color="auto"/>
        <w:bottom w:val="none" w:sz="0" w:space="0" w:color="auto"/>
        <w:right w:val="none" w:sz="0" w:space="0" w:color="auto"/>
      </w:divBdr>
    </w:div>
    <w:div w:id="981160496">
      <w:bodyDiv w:val="1"/>
      <w:marLeft w:val="0"/>
      <w:marRight w:val="0"/>
      <w:marTop w:val="0"/>
      <w:marBottom w:val="0"/>
      <w:divBdr>
        <w:top w:val="none" w:sz="0" w:space="0" w:color="auto"/>
        <w:left w:val="none" w:sz="0" w:space="0" w:color="auto"/>
        <w:bottom w:val="none" w:sz="0" w:space="0" w:color="auto"/>
        <w:right w:val="none" w:sz="0" w:space="0" w:color="auto"/>
      </w:divBdr>
    </w:div>
    <w:div w:id="994534580">
      <w:bodyDiv w:val="1"/>
      <w:marLeft w:val="0"/>
      <w:marRight w:val="0"/>
      <w:marTop w:val="0"/>
      <w:marBottom w:val="0"/>
      <w:divBdr>
        <w:top w:val="none" w:sz="0" w:space="0" w:color="auto"/>
        <w:left w:val="none" w:sz="0" w:space="0" w:color="auto"/>
        <w:bottom w:val="none" w:sz="0" w:space="0" w:color="auto"/>
        <w:right w:val="none" w:sz="0" w:space="0" w:color="auto"/>
      </w:divBdr>
    </w:div>
    <w:div w:id="1027217132">
      <w:bodyDiv w:val="1"/>
      <w:marLeft w:val="0"/>
      <w:marRight w:val="0"/>
      <w:marTop w:val="0"/>
      <w:marBottom w:val="0"/>
      <w:divBdr>
        <w:top w:val="none" w:sz="0" w:space="0" w:color="auto"/>
        <w:left w:val="none" w:sz="0" w:space="0" w:color="auto"/>
        <w:bottom w:val="none" w:sz="0" w:space="0" w:color="auto"/>
        <w:right w:val="none" w:sz="0" w:space="0" w:color="auto"/>
      </w:divBdr>
    </w:div>
    <w:div w:id="1029911508">
      <w:bodyDiv w:val="1"/>
      <w:marLeft w:val="0"/>
      <w:marRight w:val="0"/>
      <w:marTop w:val="0"/>
      <w:marBottom w:val="0"/>
      <w:divBdr>
        <w:top w:val="none" w:sz="0" w:space="0" w:color="auto"/>
        <w:left w:val="none" w:sz="0" w:space="0" w:color="auto"/>
        <w:bottom w:val="none" w:sz="0" w:space="0" w:color="auto"/>
        <w:right w:val="none" w:sz="0" w:space="0" w:color="auto"/>
      </w:divBdr>
    </w:div>
    <w:div w:id="1033186845">
      <w:bodyDiv w:val="1"/>
      <w:marLeft w:val="0"/>
      <w:marRight w:val="0"/>
      <w:marTop w:val="0"/>
      <w:marBottom w:val="0"/>
      <w:divBdr>
        <w:top w:val="none" w:sz="0" w:space="0" w:color="auto"/>
        <w:left w:val="none" w:sz="0" w:space="0" w:color="auto"/>
        <w:bottom w:val="none" w:sz="0" w:space="0" w:color="auto"/>
        <w:right w:val="none" w:sz="0" w:space="0" w:color="auto"/>
      </w:divBdr>
    </w:div>
    <w:div w:id="1072194228">
      <w:bodyDiv w:val="1"/>
      <w:marLeft w:val="0"/>
      <w:marRight w:val="0"/>
      <w:marTop w:val="0"/>
      <w:marBottom w:val="0"/>
      <w:divBdr>
        <w:top w:val="none" w:sz="0" w:space="0" w:color="auto"/>
        <w:left w:val="none" w:sz="0" w:space="0" w:color="auto"/>
        <w:bottom w:val="none" w:sz="0" w:space="0" w:color="auto"/>
        <w:right w:val="none" w:sz="0" w:space="0" w:color="auto"/>
      </w:divBdr>
    </w:div>
    <w:div w:id="1088502830">
      <w:bodyDiv w:val="1"/>
      <w:marLeft w:val="0"/>
      <w:marRight w:val="0"/>
      <w:marTop w:val="0"/>
      <w:marBottom w:val="0"/>
      <w:divBdr>
        <w:top w:val="none" w:sz="0" w:space="0" w:color="auto"/>
        <w:left w:val="none" w:sz="0" w:space="0" w:color="auto"/>
        <w:bottom w:val="none" w:sz="0" w:space="0" w:color="auto"/>
        <w:right w:val="none" w:sz="0" w:space="0" w:color="auto"/>
      </w:divBdr>
      <w:divsChild>
        <w:div w:id="1786193327">
          <w:marLeft w:val="0"/>
          <w:marRight w:val="0"/>
          <w:marTop w:val="0"/>
          <w:marBottom w:val="0"/>
          <w:divBdr>
            <w:top w:val="none" w:sz="0" w:space="0" w:color="auto"/>
            <w:left w:val="none" w:sz="0" w:space="0" w:color="auto"/>
            <w:bottom w:val="none" w:sz="0" w:space="0" w:color="auto"/>
            <w:right w:val="none" w:sz="0" w:space="0" w:color="auto"/>
          </w:divBdr>
        </w:div>
      </w:divsChild>
    </w:div>
    <w:div w:id="1111821142">
      <w:bodyDiv w:val="1"/>
      <w:marLeft w:val="0"/>
      <w:marRight w:val="0"/>
      <w:marTop w:val="0"/>
      <w:marBottom w:val="0"/>
      <w:divBdr>
        <w:top w:val="none" w:sz="0" w:space="0" w:color="auto"/>
        <w:left w:val="none" w:sz="0" w:space="0" w:color="auto"/>
        <w:bottom w:val="none" w:sz="0" w:space="0" w:color="auto"/>
        <w:right w:val="none" w:sz="0" w:space="0" w:color="auto"/>
      </w:divBdr>
    </w:div>
    <w:div w:id="1112211836">
      <w:bodyDiv w:val="1"/>
      <w:marLeft w:val="0"/>
      <w:marRight w:val="0"/>
      <w:marTop w:val="0"/>
      <w:marBottom w:val="0"/>
      <w:divBdr>
        <w:top w:val="none" w:sz="0" w:space="0" w:color="auto"/>
        <w:left w:val="none" w:sz="0" w:space="0" w:color="auto"/>
        <w:bottom w:val="none" w:sz="0" w:space="0" w:color="auto"/>
        <w:right w:val="none" w:sz="0" w:space="0" w:color="auto"/>
      </w:divBdr>
    </w:div>
    <w:div w:id="1129057653">
      <w:bodyDiv w:val="1"/>
      <w:marLeft w:val="0"/>
      <w:marRight w:val="0"/>
      <w:marTop w:val="0"/>
      <w:marBottom w:val="0"/>
      <w:divBdr>
        <w:top w:val="none" w:sz="0" w:space="0" w:color="auto"/>
        <w:left w:val="none" w:sz="0" w:space="0" w:color="auto"/>
        <w:bottom w:val="none" w:sz="0" w:space="0" w:color="auto"/>
        <w:right w:val="none" w:sz="0" w:space="0" w:color="auto"/>
      </w:divBdr>
    </w:div>
    <w:div w:id="1155876056">
      <w:bodyDiv w:val="1"/>
      <w:marLeft w:val="0"/>
      <w:marRight w:val="0"/>
      <w:marTop w:val="0"/>
      <w:marBottom w:val="0"/>
      <w:divBdr>
        <w:top w:val="none" w:sz="0" w:space="0" w:color="auto"/>
        <w:left w:val="none" w:sz="0" w:space="0" w:color="auto"/>
        <w:bottom w:val="none" w:sz="0" w:space="0" w:color="auto"/>
        <w:right w:val="none" w:sz="0" w:space="0" w:color="auto"/>
      </w:divBdr>
    </w:div>
    <w:div w:id="1159542294">
      <w:bodyDiv w:val="1"/>
      <w:marLeft w:val="0"/>
      <w:marRight w:val="0"/>
      <w:marTop w:val="0"/>
      <w:marBottom w:val="0"/>
      <w:divBdr>
        <w:top w:val="none" w:sz="0" w:space="0" w:color="auto"/>
        <w:left w:val="none" w:sz="0" w:space="0" w:color="auto"/>
        <w:bottom w:val="none" w:sz="0" w:space="0" w:color="auto"/>
        <w:right w:val="none" w:sz="0" w:space="0" w:color="auto"/>
      </w:divBdr>
    </w:div>
    <w:div w:id="1173110884">
      <w:bodyDiv w:val="1"/>
      <w:marLeft w:val="0"/>
      <w:marRight w:val="0"/>
      <w:marTop w:val="0"/>
      <w:marBottom w:val="0"/>
      <w:divBdr>
        <w:top w:val="none" w:sz="0" w:space="0" w:color="auto"/>
        <w:left w:val="none" w:sz="0" w:space="0" w:color="auto"/>
        <w:bottom w:val="none" w:sz="0" w:space="0" w:color="auto"/>
        <w:right w:val="none" w:sz="0" w:space="0" w:color="auto"/>
      </w:divBdr>
    </w:div>
    <w:div w:id="1187793119">
      <w:bodyDiv w:val="1"/>
      <w:marLeft w:val="0"/>
      <w:marRight w:val="0"/>
      <w:marTop w:val="0"/>
      <w:marBottom w:val="0"/>
      <w:divBdr>
        <w:top w:val="none" w:sz="0" w:space="0" w:color="auto"/>
        <w:left w:val="none" w:sz="0" w:space="0" w:color="auto"/>
        <w:bottom w:val="none" w:sz="0" w:space="0" w:color="auto"/>
        <w:right w:val="none" w:sz="0" w:space="0" w:color="auto"/>
      </w:divBdr>
    </w:div>
    <w:div w:id="1210845703">
      <w:bodyDiv w:val="1"/>
      <w:marLeft w:val="0"/>
      <w:marRight w:val="0"/>
      <w:marTop w:val="0"/>
      <w:marBottom w:val="0"/>
      <w:divBdr>
        <w:top w:val="none" w:sz="0" w:space="0" w:color="auto"/>
        <w:left w:val="none" w:sz="0" w:space="0" w:color="auto"/>
        <w:bottom w:val="none" w:sz="0" w:space="0" w:color="auto"/>
        <w:right w:val="none" w:sz="0" w:space="0" w:color="auto"/>
      </w:divBdr>
    </w:div>
    <w:div w:id="1256013802">
      <w:bodyDiv w:val="1"/>
      <w:marLeft w:val="0"/>
      <w:marRight w:val="0"/>
      <w:marTop w:val="0"/>
      <w:marBottom w:val="0"/>
      <w:divBdr>
        <w:top w:val="none" w:sz="0" w:space="0" w:color="auto"/>
        <w:left w:val="none" w:sz="0" w:space="0" w:color="auto"/>
        <w:bottom w:val="none" w:sz="0" w:space="0" w:color="auto"/>
        <w:right w:val="none" w:sz="0" w:space="0" w:color="auto"/>
      </w:divBdr>
    </w:div>
    <w:div w:id="1262643021">
      <w:bodyDiv w:val="1"/>
      <w:marLeft w:val="0"/>
      <w:marRight w:val="0"/>
      <w:marTop w:val="0"/>
      <w:marBottom w:val="0"/>
      <w:divBdr>
        <w:top w:val="none" w:sz="0" w:space="0" w:color="auto"/>
        <w:left w:val="none" w:sz="0" w:space="0" w:color="auto"/>
        <w:bottom w:val="none" w:sz="0" w:space="0" w:color="auto"/>
        <w:right w:val="none" w:sz="0" w:space="0" w:color="auto"/>
      </w:divBdr>
    </w:div>
    <w:div w:id="1271282473">
      <w:bodyDiv w:val="1"/>
      <w:marLeft w:val="0"/>
      <w:marRight w:val="0"/>
      <w:marTop w:val="0"/>
      <w:marBottom w:val="0"/>
      <w:divBdr>
        <w:top w:val="none" w:sz="0" w:space="0" w:color="auto"/>
        <w:left w:val="none" w:sz="0" w:space="0" w:color="auto"/>
        <w:bottom w:val="none" w:sz="0" w:space="0" w:color="auto"/>
        <w:right w:val="none" w:sz="0" w:space="0" w:color="auto"/>
      </w:divBdr>
      <w:divsChild>
        <w:div w:id="56782371">
          <w:marLeft w:val="0"/>
          <w:marRight w:val="0"/>
          <w:marTop w:val="0"/>
          <w:marBottom w:val="0"/>
          <w:divBdr>
            <w:top w:val="none" w:sz="0" w:space="0" w:color="auto"/>
            <w:left w:val="none" w:sz="0" w:space="0" w:color="auto"/>
            <w:bottom w:val="none" w:sz="0" w:space="0" w:color="auto"/>
            <w:right w:val="none" w:sz="0" w:space="0" w:color="auto"/>
          </w:divBdr>
        </w:div>
      </w:divsChild>
    </w:div>
    <w:div w:id="1276790100">
      <w:bodyDiv w:val="1"/>
      <w:marLeft w:val="0"/>
      <w:marRight w:val="0"/>
      <w:marTop w:val="0"/>
      <w:marBottom w:val="0"/>
      <w:divBdr>
        <w:top w:val="none" w:sz="0" w:space="0" w:color="auto"/>
        <w:left w:val="none" w:sz="0" w:space="0" w:color="auto"/>
        <w:bottom w:val="none" w:sz="0" w:space="0" w:color="auto"/>
        <w:right w:val="none" w:sz="0" w:space="0" w:color="auto"/>
      </w:divBdr>
    </w:div>
    <w:div w:id="1277978185">
      <w:bodyDiv w:val="1"/>
      <w:marLeft w:val="0"/>
      <w:marRight w:val="0"/>
      <w:marTop w:val="0"/>
      <w:marBottom w:val="0"/>
      <w:divBdr>
        <w:top w:val="none" w:sz="0" w:space="0" w:color="auto"/>
        <w:left w:val="none" w:sz="0" w:space="0" w:color="auto"/>
        <w:bottom w:val="none" w:sz="0" w:space="0" w:color="auto"/>
        <w:right w:val="none" w:sz="0" w:space="0" w:color="auto"/>
      </w:divBdr>
    </w:div>
    <w:div w:id="1282147703">
      <w:bodyDiv w:val="1"/>
      <w:marLeft w:val="0"/>
      <w:marRight w:val="0"/>
      <w:marTop w:val="0"/>
      <w:marBottom w:val="0"/>
      <w:divBdr>
        <w:top w:val="none" w:sz="0" w:space="0" w:color="auto"/>
        <w:left w:val="none" w:sz="0" w:space="0" w:color="auto"/>
        <w:bottom w:val="none" w:sz="0" w:space="0" w:color="auto"/>
        <w:right w:val="none" w:sz="0" w:space="0" w:color="auto"/>
      </w:divBdr>
    </w:div>
    <w:div w:id="1322347581">
      <w:bodyDiv w:val="1"/>
      <w:marLeft w:val="0"/>
      <w:marRight w:val="0"/>
      <w:marTop w:val="0"/>
      <w:marBottom w:val="0"/>
      <w:divBdr>
        <w:top w:val="none" w:sz="0" w:space="0" w:color="auto"/>
        <w:left w:val="none" w:sz="0" w:space="0" w:color="auto"/>
        <w:bottom w:val="none" w:sz="0" w:space="0" w:color="auto"/>
        <w:right w:val="none" w:sz="0" w:space="0" w:color="auto"/>
      </w:divBdr>
    </w:div>
    <w:div w:id="1342589799">
      <w:bodyDiv w:val="1"/>
      <w:marLeft w:val="0"/>
      <w:marRight w:val="0"/>
      <w:marTop w:val="0"/>
      <w:marBottom w:val="0"/>
      <w:divBdr>
        <w:top w:val="none" w:sz="0" w:space="0" w:color="auto"/>
        <w:left w:val="none" w:sz="0" w:space="0" w:color="auto"/>
        <w:bottom w:val="none" w:sz="0" w:space="0" w:color="auto"/>
        <w:right w:val="none" w:sz="0" w:space="0" w:color="auto"/>
      </w:divBdr>
      <w:divsChild>
        <w:div w:id="359430448">
          <w:marLeft w:val="0"/>
          <w:marRight w:val="0"/>
          <w:marTop w:val="0"/>
          <w:marBottom w:val="0"/>
          <w:divBdr>
            <w:top w:val="none" w:sz="0" w:space="0" w:color="auto"/>
            <w:left w:val="none" w:sz="0" w:space="0" w:color="auto"/>
            <w:bottom w:val="none" w:sz="0" w:space="0" w:color="auto"/>
            <w:right w:val="none" w:sz="0" w:space="0" w:color="auto"/>
          </w:divBdr>
        </w:div>
      </w:divsChild>
    </w:div>
    <w:div w:id="1378358395">
      <w:bodyDiv w:val="1"/>
      <w:marLeft w:val="0"/>
      <w:marRight w:val="0"/>
      <w:marTop w:val="0"/>
      <w:marBottom w:val="0"/>
      <w:divBdr>
        <w:top w:val="none" w:sz="0" w:space="0" w:color="auto"/>
        <w:left w:val="none" w:sz="0" w:space="0" w:color="auto"/>
        <w:bottom w:val="none" w:sz="0" w:space="0" w:color="auto"/>
        <w:right w:val="none" w:sz="0" w:space="0" w:color="auto"/>
      </w:divBdr>
    </w:div>
    <w:div w:id="1386250059">
      <w:bodyDiv w:val="1"/>
      <w:marLeft w:val="0"/>
      <w:marRight w:val="0"/>
      <w:marTop w:val="0"/>
      <w:marBottom w:val="0"/>
      <w:divBdr>
        <w:top w:val="none" w:sz="0" w:space="0" w:color="auto"/>
        <w:left w:val="none" w:sz="0" w:space="0" w:color="auto"/>
        <w:bottom w:val="none" w:sz="0" w:space="0" w:color="auto"/>
        <w:right w:val="none" w:sz="0" w:space="0" w:color="auto"/>
      </w:divBdr>
    </w:div>
    <w:div w:id="1412695460">
      <w:bodyDiv w:val="1"/>
      <w:marLeft w:val="0"/>
      <w:marRight w:val="0"/>
      <w:marTop w:val="0"/>
      <w:marBottom w:val="0"/>
      <w:divBdr>
        <w:top w:val="none" w:sz="0" w:space="0" w:color="auto"/>
        <w:left w:val="none" w:sz="0" w:space="0" w:color="auto"/>
        <w:bottom w:val="none" w:sz="0" w:space="0" w:color="auto"/>
        <w:right w:val="none" w:sz="0" w:space="0" w:color="auto"/>
      </w:divBdr>
    </w:div>
    <w:div w:id="1424254337">
      <w:bodyDiv w:val="1"/>
      <w:marLeft w:val="0"/>
      <w:marRight w:val="0"/>
      <w:marTop w:val="0"/>
      <w:marBottom w:val="0"/>
      <w:divBdr>
        <w:top w:val="none" w:sz="0" w:space="0" w:color="auto"/>
        <w:left w:val="none" w:sz="0" w:space="0" w:color="auto"/>
        <w:bottom w:val="none" w:sz="0" w:space="0" w:color="auto"/>
        <w:right w:val="none" w:sz="0" w:space="0" w:color="auto"/>
      </w:divBdr>
    </w:div>
    <w:div w:id="1440296111">
      <w:bodyDiv w:val="1"/>
      <w:marLeft w:val="0"/>
      <w:marRight w:val="0"/>
      <w:marTop w:val="0"/>
      <w:marBottom w:val="0"/>
      <w:divBdr>
        <w:top w:val="none" w:sz="0" w:space="0" w:color="auto"/>
        <w:left w:val="none" w:sz="0" w:space="0" w:color="auto"/>
        <w:bottom w:val="none" w:sz="0" w:space="0" w:color="auto"/>
        <w:right w:val="none" w:sz="0" w:space="0" w:color="auto"/>
      </w:divBdr>
    </w:div>
    <w:div w:id="1462726374">
      <w:bodyDiv w:val="1"/>
      <w:marLeft w:val="0"/>
      <w:marRight w:val="0"/>
      <w:marTop w:val="0"/>
      <w:marBottom w:val="0"/>
      <w:divBdr>
        <w:top w:val="none" w:sz="0" w:space="0" w:color="auto"/>
        <w:left w:val="none" w:sz="0" w:space="0" w:color="auto"/>
        <w:bottom w:val="none" w:sz="0" w:space="0" w:color="auto"/>
        <w:right w:val="none" w:sz="0" w:space="0" w:color="auto"/>
      </w:divBdr>
    </w:div>
    <w:div w:id="1468932069">
      <w:bodyDiv w:val="1"/>
      <w:marLeft w:val="0"/>
      <w:marRight w:val="0"/>
      <w:marTop w:val="0"/>
      <w:marBottom w:val="0"/>
      <w:divBdr>
        <w:top w:val="none" w:sz="0" w:space="0" w:color="auto"/>
        <w:left w:val="none" w:sz="0" w:space="0" w:color="auto"/>
        <w:bottom w:val="none" w:sz="0" w:space="0" w:color="auto"/>
        <w:right w:val="none" w:sz="0" w:space="0" w:color="auto"/>
      </w:divBdr>
    </w:div>
    <w:div w:id="1500074080">
      <w:bodyDiv w:val="1"/>
      <w:marLeft w:val="0"/>
      <w:marRight w:val="0"/>
      <w:marTop w:val="0"/>
      <w:marBottom w:val="0"/>
      <w:divBdr>
        <w:top w:val="none" w:sz="0" w:space="0" w:color="auto"/>
        <w:left w:val="none" w:sz="0" w:space="0" w:color="auto"/>
        <w:bottom w:val="none" w:sz="0" w:space="0" w:color="auto"/>
        <w:right w:val="none" w:sz="0" w:space="0" w:color="auto"/>
      </w:divBdr>
    </w:div>
    <w:div w:id="1507744368">
      <w:bodyDiv w:val="1"/>
      <w:marLeft w:val="0"/>
      <w:marRight w:val="0"/>
      <w:marTop w:val="0"/>
      <w:marBottom w:val="0"/>
      <w:divBdr>
        <w:top w:val="none" w:sz="0" w:space="0" w:color="auto"/>
        <w:left w:val="none" w:sz="0" w:space="0" w:color="auto"/>
        <w:bottom w:val="none" w:sz="0" w:space="0" w:color="auto"/>
        <w:right w:val="none" w:sz="0" w:space="0" w:color="auto"/>
      </w:divBdr>
    </w:div>
    <w:div w:id="1513229181">
      <w:bodyDiv w:val="1"/>
      <w:marLeft w:val="0"/>
      <w:marRight w:val="0"/>
      <w:marTop w:val="0"/>
      <w:marBottom w:val="0"/>
      <w:divBdr>
        <w:top w:val="none" w:sz="0" w:space="0" w:color="auto"/>
        <w:left w:val="none" w:sz="0" w:space="0" w:color="auto"/>
        <w:bottom w:val="none" w:sz="0" w:space="0" w:color="auto"/>
        <w:right w:val="none" w:sz="0" w:space="0" w:color="auto"/>
      </w:divBdr>
    </w:div>
    <w:div w:id="1530754935">
      <w:bodyDiv w:val="1"/>
      <w:marLeft w:val="0"/>
      <w:marRight w:val="0"/>
      <w:marTop w:val="0"/>
      <w:marBottom w:val="0"/>
      <w:divBdr>
        <w:top w:val="none" w:sz="0" w:space="0" w:color="auto"/>
        <w:left w:val="none" w:sz="0" w:space="0" w:color="auto"/>
        <w:bottom w:val="none" w:sz="0" w:space="0" w:color="auto"/>
        <w:right w:val="none" w:sz="0" w:space="0" w:color="auto"/>
      </w:divBdr>
    </w:div>
    <w:div w:id="1537157829">
      <w:bodyDiv w:val="1"/>
      <w:marLeft w:val="0"/>
      <w:marRight w:val="0"/>
      <w:marTop w:val="0"/>
      <w:marBottom w:val="0"/>
      <w:divBdr>
        <w:top w:val="none" w:sz="0" w:space="0" w:color="auto"/>
        <w:left w:val="none" w:sz="0" w:space="0" w:color="auto"/>
        <w:bottom w:val="none" w:sz="0" w:space="0" w:color="auto"/>
        <w:right w:val="none" w:sz="0" w:space="0" w:color="auto"/>
      </w:divBdr>
    </w:div>
    <w:div w:id="1537624249">
      <w:bodyDiv w:val="1"/>
      <w:marLeft w:val="0"/>
      <w:marRight w:val="0"/>
      <w:marTop w:val="0"/>
      <w:marBottom w:val="0"/>
      <w:divBdr>
        <w:top w:val="none" w:sz="0" w:space="0" w:color="auto"/>
        <w:left w:val="none" w:sz="0" w:space="0" w:color="auto"/>
        <w:bottom w:val="none" w:sz="0" w:space="0" w:color="auto"/>
        <w:right w:val="none" w:sz="0" w:space="0" w:color="auto"/>
      </w:divBdr>
    </w:div>
    <w:div w:id="1546211148">
      <w:bodyDiv w:val="1"/>
      <w:marLeft w:val="0"/>
      <w:marRight w:val="0"/>
      <w:marTop w:val="0"/>
      <w:marBottom w:val="0"/>
      <w:divBdr>
        <w:top w:val="none" w:sz="0" w:space="0" w:color="auto"/>
        <w:left w:val="none" w:sz="0" w:space="0" w:color="auto"/>
        <w:bottom w:val="none" w:sz="0" w:space="0" w:color="auto"/>
        <w:right w:val="none" w:sz="0" w:space="0" w:color="auto"/>
      </w:divBdr>
    </w:div>
    <w:div w:id="1547570930">
      <w:bodyDiv w:val="1"/>
      <w:marLeft w:val="0"/>
      <w:marRight w:val="0"/>
      <w:marTop w:val="0"/>
      <w:marBottom w:val="0"/>
      <w:divBdr>
        <w:top w:val="none" w:sz="0" w:space="0" w:color="auto"/>
        <w:left w:val="none" w:sz="0" w:space="0" w:color="auto"/>
        <w:bottom w:val="none" w:sz="0" w:space="0" w:color="auto"/>
        <w:right w:val="none" w:sz="0" w:space="0" w:color="auto"/>
      </w:divBdr>
    </w:div>
    <w:div w:id="1571383483">
      <w:bodyDiv w:val="1"/>
      <w:marLeft w:val="0"/>
      <w:marRight w:val="0"/>
      <w:marTop w:val="0"/>
      <w:marBottom w:val="0"/>
      <w:divBdr>
        <w:top w:val="none" w:sz="0" w:space="0" w:color="auto"/>
        <w:left w:val="none" w:sz="0" w:space="0" w:color="auto"/>
        <w:bottom w:val="none" w:sz="0" w:space="0" w:color="auto"/>
        <w:right w:val="none" w:sz="0" w:space="0" w:color="auto"/>
      </w:divBdr>
    </w:div>
    <w:div w:id="1572617244">
      <w:bodyDiv w:val="1"/>
      <w:marLeft w:val="0"/>
      <w:marRight w:val="0"/>
      <w:marTop w:val="0"/>
      <w:marBottom w:val="0"/>
      <w:divBdr>
        <w:top w:val="none" w:sz="0" w:space="0" w:color="auto"/>
        <w:left w:val="none" w:sz="0" w:space="0" w:color="auto"/>
        <w:bottom w:val="none" w:sz="0" w:space="0" w:color="auto"/>
        <w:right w:val="none" w:sz="0" w:space="0" w:color="auto"/>
      </w:divBdr>
    </w:div>
    <w:div w:id="1574395445">
      <w:bodyDiv w:val="1"/>
      <w:marLeft w:val="0"/>
      <w:marRight w:val="0"/>
      <w:marTop w:val="0"/>
      <w:marBottom w:val="0"/>
      <w:divBdr>
        <w:top w:val="none" w:sz="0" w:space="0" w:color="auto"/>
        <w:left w:val="none" w:sz="0" w:space="0" w:color="auto"/>
        <w:bottom w:val="none" w:sz="0" w:space="0" w:color="auto"/>
        <w:right w:val="none" w:sz="0" w:space="0" w:color="auto"/>
      </w:divBdr>
    </w:div>
    <w:div w:id="1586375902">
      <w:bodyDiv w:val="1"/>
      <w:marLeft w:val="0"/>
      <w:marRight w:val="0"/>
      <w:marTop w:val="0"/>
      <w:marBottom w:val="0"/>
      <w:divBdr>
        <w:top w:val="none" w:sz="0" w:space="0" w:color="auto"/>
        <w:left w:val="none" w:sz="0" w:space="0" w:color="auto"/>
        <w:bottom w:val="none" w:sz="0" w:space="0" w:color="auto"/>
        <w:right w:val="none" w:sz="0" w:space="0" w:color="auto"/>
      </w:divBdr>
    </w:div>
    <w:div w:id="1597786657">
      <w:bodyDiv w:val="1"/>
      <w:marLeft w:val="0"/>
      <w:marRight w:val="0"/>
      <w:marTop w:val="0"/>
      <w:marBottom w:val="0"/>
      <w:divBdr>
        <w:top w:val="none" w:sz="0" w:space="0" w:color="auto"/>
        <w:left w:val="none" w:sz="0" w:space="0" w:color="auto"/>
        <w:bottom w:val="none" w:sz="0" w:space="0" w:color="auto"/>
        <w:right w:val="none" w:sz="0" w:space="0" w:color="auto"/>
      </w:divBdr>
    </w:div>
    <w:div w:id="1599100264">
      <w:bodyDiv w:val="1"/>
      <w:marLeft w:val="0"/>
      <w:marRight w:val="0"/>
      <w:marTop w:val="0"/>
      <w:marBottom w:val="0"/>
      <w:divBdr>
        <w:top w:val="none" w:sz="0" w:space="0" w:color="auto"/>
        <w:left w:val="none" w:sz="0" w:space="0" w:color="auto"/>
        <w:bottom w:val="none" w:sz="0" w:space="0" w:color="auto"/>
        <w:right w:val="none" w:sz="0" w:space="0" w:color="auto"/>
      </w:divBdr>
    </w:div>
    <w:div w:id="1615283366">
      <w:bodyDiv w:val="1"/>
      <w:marLeft w:val="0"/>
      <w:marRight w:val="0"/>
      <w:marTop w:val="0"/>
      <w:marBottom w:val="0"/>
      <w:divBdr>
        <w:top w:val="none" w:sz="0" w:space="0" w:color="auto"/>
        <w:left w:val="none" w:sz="0" w:space="0" w:color="auto"/>
        <w:bottom w:val="none" w:sz="0" w:space="0" w:color="auto"/>
        <w:right w:val="none" w:sz="0" w:space="0" w:color="auto"/>
      </w:divBdr>
    </w:div>
    <w:div w:id="1641613689">
      <w:bodyDiv w:val="1"/>
      <w:marLeft w:val="0"/>
      <w:marRight w:val="0"/>
      <w:marTop w:val="0"/>
      <w:marBottom w:val="0"/>
      <w:divBdr>
        <w:top w:val="none" w:sz="0" w:space="0" w:color="auto"/>
        <w:left w:val="none" w:sz="0" w:space="0" w:color="auto"/>
        <w:bottom w:val="none" w:sz="0" w:space="0" w:color="auto"/>
        <w:right w:val="none" w:sz="0" w:space="0" w:color="auto"/>
      </w:divBdr>
      <w:divsChild>
        <w:div w:id="124005268">
          <w:marLeft w:val="0"/>
          <w:marRight w:val="0"/>
          <w:marTop w:val="0"/>
          <w:marBottom w:val="0"/>
          <w:divBdr>
            <w:top w:val="none" w:sz="0" w:space="0" w:color="auto"/>
            <w:left w:val="none" w:sz="0" w:space="0" w:color="auto"/>
            <w:bottom w:val="none" w:sz="0" w:space="0" w:color="auto"/>
            <w:right w:val="none" w:sz="0" w:space="0" w:color="auto"/>
          </w:divBdr>
        </w:div>
      </w:divsChild>
    </w:div>
    <w:div w:id="1641643256">
      <w:bodyDiv w:val="1"/>
      <w:marLeft w:val="0"/>
      <w:marRight w:val="0"/>
      <w:marTop w:val="0"/>
      <w:marBottom w:val="0"/>
      <w:divBdr>
        <w:top w:val="none" w:sz="0" w:space="0" w:color="auto"/>
        <w:left w:val="none" w:sz="0" w:space="0" w:color="auto"/>
        <w:bottom w:val="none" w:sz="0" w:space="0" w:color="auto"/>
        <w:right w:val="none" w:sz="0" w:space="0" w:color="auto"/>
      </w:divBdr>
    </w:div>
    <w:div w:id="1708335380">
      <w:bodyDiv w:val="1"/>
      <w:marLeft w:val="0"/>
      <w:marRight w:val="0"/>
      <w:marTop w:val="0"/>
      <w:marBottom w:val="0"/>
      <w:divBdr>
        <w:top w:val="none" w:sz="0" w:space="0" w:color="auto"/>
        <w:left w:val="none" w:sz="0" w:space="0" w:color="auto"/>
        <w:bottom w:val="none" w:sz="0" w:space="0" w:color="auto"/>
        <w:right w:val="none" w:sz="0" w:space="0" w:color="auto"/>
      </w:divBdr>
    </w:div>
    <w:div w:id="1727214401">
      <w:bodyDiv w:val="1"/>
      <w:marLeft w:val="0"/>
      <w:marRight w:val="0"/>
      <w:marTop w:val="0"/>
      <w:marBottom w:val="0"/>
      <w:divBdr>
        <w:top w:val="none" w:sz="0" w:space="0" w:color="auto"/>
        <w:left w:val="none" w:sz="0" w:space="0" w:color="auto"/>
        <w:bottom w:val="none" w:sz="0" w:space="0" w:color="auto"/>
        <w:right w:val="none" w:sz="0" w:space="0" w:color="auto"/>
      </w:divBdr>
    </w:div>
    <w:div w:id="1727996145">
      <w:bodyDiv w:val="1"/>
      <w:marLeft w:val="0"/>
      <w:marRight w:val="0"/>
      <w:marTop w:val="0"/>
      <w:marBottom w:val="0"/>
      <w:divBdr>
        <w:top w:val="none" w:sz="0" w:space="0" w:color="auto"/>
        <w:left w:val="none" w:sz="0" w:space="0" w:color="auto"/>
        <w:bottom w:val="none" w:sz="0" w:space="0" w:color="auto"/>
        <w:right w:val="none" w:sz="0" w:space="0" w:color="auto"/>
      </w:divBdr>
    </w:div>
    <w:div w:id="1759521144">
      <w:bodyDiv w:val="1"/>
      <w:marLeft w:val="0"/>
      <w:marRight w:val="0"/>
      <w:marTop w:val="0"/>
      <w:marBottom w:val="0"/>
      <w:divBdr>
        <w:top w:val="none" w:sz="0" w:space="0" w:color="auto"/>
        <w:left w:val="none" w:sz="0" w:space="0" w:color="auto"/>
        <w:bottom w:val="none" w:sz="0" w:space="0" w:color="auto"/>
        <w:right w:val="none" w:sz="0" w:space="0" w:color="auto"/>
      </w:divBdr>
    </w:div>
    <w:div w:id="1771775388">
      <w:bodyDiv w:val="1"/>
      <w:marLeft w:val="0"/>
      <w:marRight w:val="0"/>
      <w:marTop w:val="0"/>
      <w:marBottom w:val="0"/>
      <w:divBdr>
        <w:top w:val="none" w:sz="0" w:space="0" w:color="auto"/>
        <w:left w:val="none" w:sz="0" w:space="0" w:color="auto"/>
        <w:bottom w:val="none" w:sz="0" w:space="0" w:color="auto"/>
        <w:right w:val="none" w:sz="0" w:space="0" w:color="auto"/>
      </w:divBdr>
    </w:div>
    <w:div w:id="1796094269">
      <w:bodyDiv w:val="1"/>
      <w:marLeft w:val="0"/>
      <w:marRight w:val="0"/>
      <w:marTop w:val="0"/>
      <w:marBottom w:val="0"/>
      <w:divBdr>
        <w:top w:val="none" w:sz="0" w:space="0" w:color="auto"/>
        <w:left w:val="none" w:sz="0" w:space="0" w:color="auto"/>
        <w:bottom w:val="none" w:sz="0" w:space="0" w:color="auto"/>
        <w:right w:val="none" w:sz="0" w:space="0" w:color="auto"/>
      </w:divBdr>
    </w:div>
    <w:div w:id="1799950465">
      <w:bodyDiv w:val="1"/>
      <w:marLeft w:val="0"/>
      <w:marRight w:val="0"/>
      <w:marTop w:val="0"/>
      <w:marBottom w:val="0"/>
      <w:divBdr>
        <w:top w:val="none" w:sz="0" w:space="0" w:color="auto"/>
        <w:left w:val="none" w:sz="0" w:space="0" w:color="auto"/>
        <w:bottom w:val="none" w:sz="0" w:space="0" w:color="auto"/>
        <w:right w:val="none" w:sz="0" w:space="0" w:color="auto"/>
      </w:divBdr>
    </w:div>
    <w:div w:id="1846284883">
      <w:bodyDiv w:val="1"/>
      <w:marLeft w:val="0"/>
      <w:marRight w:val="0"/>
      <w:marTop w:val="0"/>
      <w:marBottom w:val="0"/>
      <w:divBdr>
        <w:top w:val="none" w:sz="0" w:space="0" w:color="auto"/>
        <w:left w:val="none" w:sz="0" w:space="0" w:color="auto"/>
        <w:bottom w:val="none" w:sz="0" w:space="0" w:color="auto"/>
        <w:right w:val="none" w:sz="0" w:space="0" w:color="auto"/>
      </w:divBdr>
    </w:div>
    <w:div w:id="1858617715">
      <w:bodyDiv w:val="1"/>
      <w:marLeft w:val="0"/>
      <w:marRight w:val="0"/>
      <w:marTop w:val="0"/>
      <w:marBottom w:val="0"/>
      <w:divBdr>
        <w:top w:val="none" w:sz="0" w:space="0" w:color="auto"/>
        <w:left w:val="none" w:sz="0" w:space="0" w:color="auto"/>
        <w:bottom w:val="none" w:sz="0" w:space="0" w:color="auto"/>
        <w:right w:val="none" w:sz="0" w:space="0" w:color="auto"/>
      </w:divBdr>
    </w:div>
    <w:div w:id="1885025145">
      <w:bodyDiv w:val="1"/>
      <w:marLeft w:val="0"/>
      <w:marRight w:val="0"/>
      <w:marTop w:val="0"/>
      <w:marBottom w:val="0"/>
      <w:divBdr>
        <w:top w:val="none" w:sz="0" w:space="0" w:color="auto"/>
        <w:left w:val="none" w:sz="0" w:space="0" w:color="auto"/>
        <w:bottom w:val="none" w:sz="0" w:space="0" w:color="auto"/>
        <w:right w:val="none" w:sz="0" w:space="0" w:color="auto"/>
      </w:divBdr>
      <w:divsChild>
        <w:div w:id="399788740">
          <w:marLeft w:val="0"/>
          <w:marRight w:val="0"/>
          <w:marTop w:val="0"/>
          <w:marBottom w:val="0"/>
          <w:divBdr>
            <w:top w:val="none" w:sz="0" w:space="0" w:color="auto"/>
            <w:left w:val="none" w:sz="0" w:space="0" w:color="auto"/>
            <w:bottom w:val="none" w:sz="0" w:space="0" w:color="auto"/>
            <w:right w:val="none" w:sz="0" w:space="0" w:color="auto"/>
          </w:divBdr>
        </w:div>
      </w:divsChild>
    </w:div>
    <w:div w:id="1889023204">
      <w:bodyDiv w:val="1"/>
      <w:marLeft w:val="0"/>
      <w:marRight w:val="0"/>
      <w:marTop w:val="0"/>
      <w:marBottom w:val="0"/>
      <w:divBdr>
        <w:top w:val="none" w:sz="0" w:space="0" w:color="auto"/>
        <w:left w:val="none" w:sz="0" w:space="0" w:color="auto"/>
        <w:bottom w:val="none" w:sz="0" w:space="0" w:color="auto"/>
        <w:right w:val="none" w:sz="0" w:space="0" w:color="auto"/>
      </w:divBdr>
    </w:div>
    <w:div w:id="1933927702">
      <w:bodyDiv w:val="1"/>
      <w:marLeft w:val="0"/>
      <w:marRight w:val="0"/>
      <w:marTop w:val="0"/>
      <w:marBottom w:val="0"/>
      <w:divBdr>
        <w:top w:val="none" w:sz="0" w:space="0" w:color="auto"/>
        <w:left w:val="none" w:sz="0" w:space="0" w:color="auto"/>
        <w:bottom w:val="none" w:sz="0" w:space="0" w:color="auto"/>
        <w:right w:val="none" w:sz="0" w:space="0" w:color="auto"/>
      </w:divBdr>
    </w:div>
    <w:div w:id="1941790099">
      <w:bodyDiv w:val="1"/>
      <w:marLeft w:val="0"/>
      <w:marRight w:val="0"/>
      <w:marTop w:val="0"/>
      <w:marBottom w:val="0"/>
      <w:divBdr>
        <w:top w:val="none" w:sz="0" w:space="0" w:color="auto"/>
        <w:left w:val="none" w:sz="0" w:space="0" w:color="auto"/>
        <w:bottom w:val="none" w:sz="0" w:space="0" w:color="auto"/>
        <w:right w:val="none" w:sz="0" w:space="0" w:color="auto"/>
      </w:divBdr>
    </w:div>
    <w:div w:id="1943609679">
      <w:bodyDiv w:val="1"/>
      <w:marLeft w:val="0"/>
      <w:marRight w:val="0"/>
      <w:marTop w:val="0"/>
      <w:marBottom w:val="0"/>
      <w:divBdr>
        <w:top w:val="none" w:sz="0" w:space="0" w:color="auto"/>
        <w:left w:val="none" w:sz="0" w:space="0" w:color="auto"/>
        <w:bottom w:val="none" w:sz="0" w:space="0" w:color="auto"/>
        <w:right w:val="none" w:sz="0" w:space="0" w:color="auto"/>
      </w:divBdr>
    </w:div>
    <w:div w:id="1949585175">
      <w:bodyDiv w:val="1"/>
      <w:marLeft w:val="0"/>
      <w:marRight w:val="0"/>
      <w:marTop w:val="0"/>
      <w:marBottom w:val="0"/>
      <w:divBdr>
        <w:top w:val="none" w:sz="0" w:space="0" w:color="auto"/>
        <w:left w:val="none" w:sz="0" w:space="0" w:color="auto"/>
        <w:bottom w:val="none" w:sz="0" w:space="0" w:color="auto"/>
        <w:right w:val="none" w:sz="0" w:space="0" w:color="auto"/>
      </w:divBdr>
    </w:div>
    <w:div w:id="1975718850">
      <w:bodyDiv w:val="1"/>
      <w:marLeft w:val="0"/>
      <w:marRight w:val="0"/>
      <w:marTop w:val="0"/>
      <w:marBottom w:val="0"/>
      <w:divBdr>
        <w:top w:val="none" w:sz="0" w:space="0" w:color="auto"/>
        <w:left w:val="none" w:sz="0" w:space="0" w:color="auto"/>
        <w:bottom w:val="none" w:sz="0" w:space="0" w:color="auto"/>
        <w:right w:val="none" w:sz="0" w:space="0" w:color="auto"/>
      </w:divBdr>
    </w:div>
    <w:div w:id="1976060572">
      <w:bodyDiv w:val="1"/>
      <w:marLeft w:val="0"/>
      <w:marRight w:val="0"/>
      <w:marTop w:val="0"/>
      <w:marBottom w:val="0"/>
      <w:divBdr>
        <w:top w:val="none" w:sz="0" w:space="0" w:color="auto"/>
        <w:left w:val="none" w:sz="0" w:space="0" w:color="auto"/>
        <w:bottom w:val="none" w:sz="0" w:space="0" w:color="auto"/>
        <w:right w:val="none" w:sz="0" w:space="0" w:color="auto"/>
      </w:divBdr>
    </w:div>
    <w:div w:id="1979148669">
      <w:bodyDiv w:val="1"/>
      <w:marLeft w:val="0"/>
      <w:marRight w:val="0"/>
      <w:marTop w:val="0"/>
      <w:marBottom w:val="0"/>
      <w:divBdr>
        <w:top w:val="none" w:sz="0" w:space="0" w:color="auto"/>
        <w:left w:val="none" w:sz="0" w:space="0" w:color="auto"/>
        <w:bottom w:val="none" w:sz="0" w:space="0" w:color="auto"/>
        <w:right w:val="none" w:sz="0" w:space="0" w:color="auto"/>
      </w:divBdr>
    </w:div>
    <w:div w:id="1995714638">
      <w:bodyDiv w:val="1"/>
      <w:marLeft w:val="0"/>
      <w:marRight w:val="0"/>
      <w:marTop w:val="0"/>
      <w:marBottom w:val="0"/>
      <w:divBdr>
        <w:top w:val="none" w:sz="0" w:space="0" w:color="auto"/>
        <w:left w:val="none" w:sz="0" w:space="0" w:color="auto"/>
        <w:bottom w:val="none" w:sz="0" w:space="0" w:color="auto"/>
        <w:right w:val="none" w:sz="0" w:space="0" w:color="auto"/>
      </w:divBdr>
    </w:div>
    <w:div w:id="1996954143">
      <w:bodyDiv w:val="1"/>
      <w:marLeft w:val="0"/>
      <w:marRight w:val="0"/>
      <w:marTop w:val="0"/>
      <w:marBottom w:val="0"/>
      <w:divBdr>
        <w:top w:val="none" w:sz="0" w:space="0" w:color="auto"/>
        <w:left w:val="none" w:sz="0" w:space="0" w:color="auto"/>
        <w:bottom w:val="none" w:sz="0" w:space="0" w:color="auto"/>
        <w:right w:val="none" w:sz="0" w:space="0" w:color="auto"/>
      </w:divBdr>
    </w:div>
    <w:div w:id="2001931783">
      <w:bodyDiv w:val="1"/>
      <w:marLeft w:val="0"/>
      <w:marRight w:val="0"/>
      <w:marTop w:val="0"/>
      <w:marBottom w:val="0"/>
      <w:divBdr>
        <w:top w:val="none" w:sz="0" w:space="0" w:color="auto"/>
        <w:left w:val="none" w:sz="0" w:space="0" w:color="auto"/>
        <w:bottom w:val="none" w:sz="0" w:space="0" w:color="auto"/>
        <w:right w:val="none" w:sz="0" w:space="0" w:color="auto"/>
      </w:divBdr>
    </w:div>
    <w:div w:id="2066563506">
      <w:bodyDiv w:val="1"/>
      <w:marLeft w:val="0"/>
      <w:marRight w:val="0"/>
      <w:marTop w:val="0"/>
      <w:marBottom w:val="0"/>
      <w:divBdr>
        <w:top w:val="none" w:sz="0" w:space="0" w:color="auto"/>
        <w:left w:val="none" w:sz="0" w:space="0" w:color="auto"/>
        <w:bottom w:val="none" w:sz="0" w:space="0" w:color="auto"/>
        <w:right w:val="none" w:sz="0" w:space="0" w:color="auto"/>
      </w:divBdr>
    </w:div>
    <w:div w:id="2068067949">
      <w:bodyDiv w:val="1"/>
      <w:marLeft w:val="0"/>
      <w:marRight w:val="0"/>
      <w:marTop w:val="0"/>
      <w:marBottom w:val="0"/>
      <w:divBdr>
        <w:top w:val="none" w:sz="0" w:space="0" w:color="auto"/>
        <w:left w:val="none" w:sz="0" w:space="0" w:color="auto"/>
        <w:bottom w:val="none" w:sz="0" w:space="0" w:color="auto"/>
        <w:right w:val="none" w:sz="0" w:space="0" w:color="auto"/>
      </w:divBdr>
    </w:div>
    <w:div w:id="2071803757">
      <w:bodyDiv w:val="1"/>
      <w:marLeft w:val="0"/>
      <w:marRight w:val="0"/>
      <w:marTop w:val="0"/>
      <w:marBottom w:val="0"/>
      <w:divBdr>
        <w:top w:val="none" w:sz="0" w:space="0" w:color="auto"/>
        <w:left w:val="none" w:sz="0" w:space="0" w:color="auto"/>
        <w:bottom w:val="none" w:sz="0" w:space="0" w:color="auto"/>
        <w:right w:val="none" w:sz="0" w:space="0" w:color="auto"/>
      </w:divBdr>
    </w:div>
    <w:div w:id="2082023859">
      <w:bodyDiv w:val="1"/>
      <w:marLeft w:val="0"/>
      <w:marRight w:val="0"/>
      <w:marTop w:val="0"/>
      <w:marBottom w:val="0"/>
      <w:divBdr>
        <w:top w:val="none" w:sz="0" w:space="0" w:color="auto"/>
        <w:left w:val="none" w:sz="0" w:space="0" w:color="auto"/>
        <w:bottom w:val="none" w:sz="0" w:space="0" w:color="auto"/>
        <w:right w:val="none" w:sz="0" w:space="0" w:color="auto"/>
      </w:divBdr>
    </w:div>
    <w:div w:id="2096438666">
      <w:bodyDiv w:val="1"/>
      <w:marLeft w:val="0"/>
      <w:marRight w:val="0"/>
      <w:marTop w:val="0"/>
      <w:marBottom w:val="0"/>
      <w:divBdr>
        <w:top w:val="none" w:sz="0" w:space="0" w:color="auto"/>
        <w:left w:val="none" w:sz="0" w:space="0" w:color="auto"/>
        <w:bottom w:val="none" w:sz="0" w:space="0" w:color="auto"/>
        <w:right w:val="none" w:sz="0" w:space="0" w:color="auto"/>
      </w:divBdr>
    </w:div>
    <w:div w:id="2121946877">
      <w:bodyDiv w:val="1"/>
      <w:marLeft w:val="0"/>
      <w:marRight w:val="0"/>
      <w:marTop w:val="0"/>
      <w:marBottom w:val="0"/>
      <w:divBdr>
        <w:top w:val="none" w:sz="0" w:space="0" w:color="auto"/>
        <w:left w:val="none" w:sz="0" w:space="0" w:color="auto"/>
        <w:bottom w:val="none" w:sz="0" w:space="0" w:color="auto"/>
        <w:right w:val="none" w:sz="0" w:space="0" w:color="auto"/>
      </w:divBdr>
    </w:div>
    <w:div w:id="2137526291">
      <w:bodyDiv w:val="1"/>
      <w:marLeft w:val="0"/>
      <w:marRight w:val="0"/>
      <w:marTop w:val="0"/>
      <w:marBottom w:val="0"/>
      <w:divBdr>
        <w:top w:val="none" w:sz="0" w:space="0" w:color="auto"/>
        <w:left w:val="none" w:sz="0" w:space="0" w:color="auto"/>
        <w:bottom w:val="none" w:sz="0" w:space="0" w:color="auto"/>
        <w:right w:val="none" w:sz="0" w:space="0" w:color="auto"/>
      </w:divBdr>
    </w:div>
    <w:div w:id="21467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kunaldesai.blog/nifty-returns/"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ca.gov.in/mcafoportal/companyLLPMasterData.do" TargetMode="External"/><Relationship Id="rId25" Type="http://schemas.openxmlformats.org/officeDocument/2006/relationships/hyperlink" Target="https://in.investing.com/rates-bonds/india-10-year-bond-yield-historical-dat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ca.gov.in/mcafoportal/companyLLPMasterData.do" TargetMode="Externa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mca.gov.in/mcafoportal/companyLLPMasterData.do" TargetMode="External"/><Relationship Id="rId23" Type="http://schemas.openxmlformats.org/officeDocument/2006/relationships/hyperlink" Target="http://www.investinganswers.com/node/2474"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ca.gov.in/mcafoportal/companyLLPMasterData.do" TargetMode="External"/><Relationship Id="rId22" Type="http://schemas.openxmlformats.org/officeDocument/2006/relationships/hyperlink" Target="http://www.investinganswers.com/node/5011" TargetMode="External"/><Relationship Id="rId27" Type="http://schemas.openxmlformats.org/officeDocument/2006/relationships/header" Target="header4.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9.png"/><Relationship Id="rId1" Type="http://schemas.openxmlformats.org/officeDocument/2006/relationships/image" Target="media/image8.jpeg"/><Relationship Id="rId4"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FB2FE1E1CC46BFA9EB09CB2B82061A"/>
        <w:category>
          <w:name w:val="General"/>
          <w:gallery w:val="placeholder"/>
        </w:category>
        <w:types>
          <w:type w:val="bbPlcHdr"/>
        </w:types>
        <w:behaviors>
          <w:behavior w:val="content"/>
        </w:behaviors>
        <w:guid w:val="{81407B5C-A0D3-4DA8-80A9-9B3DE214CD71}"/>
      </w:docPartPr>
      <w:docPartBody>
        <w:p w:rsidR="0053774A" w:rsidRDefault="00C41FCB" w:rsidP="00C41FCB">
          <w:pPr>
            <w:pStyle w:val="D6FB2FE1E1CC46BFA9EB09CB2B82061A"/>
          </w:pPr>
          <w:r w:rsidRPr="001849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CB"/>
    <w:rsid w:val="002D26EC"/>
    <w:rsid w:val="0042385B"/>
    <w:rsid w:val="0053774A"/>
    <w:rsid w:val="006516A9"/>
    <w:rsid w:val="008C2A65"/>
    <w:rsid w:val="00967805"/>
    <w:rsid w:val="00AA4A17"/>
    <w:rsid w:val="00B913B4"/>
    <w:rsid w:val="00C41FCB"/>
    <w:rsid w:val="00C6709E"/>
    <w:rsid w:val="00CE29AE"/>
    <w:rsid w:val="00D30EF3"/>
    <w:rsid w:val="00E36E3E"/>
    <w:rsid w:val="00EB48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FCB"/>
    <w:rPr>
      <w:color w:val="808080"/>
    </w:rPr>
  </w:style>
  <w:style w:type="paragraph" w:customStyle="1" w:styleId="D6FB2FE1E1CC46BFA9EB09CB2B82061A">
    <w:name w:val="D6FB2FE1E1CC46BFA9EB09CB2B82061A"/>
    <w:rsid w:val="00C41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2AF7-A834-453A-BC24-C96D8005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8700</Words>
  <Characters>49594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4x150 MW Coal Fired TPP, Nellore, Andhra Pradesh</dc:subject>
  <dc:creator>Vipin Dagur</dc:creator>
  <cp:lastModifiedBy>welcome</cp:lastModifiedBy>
  <cp:revision>3</cp:revision>
  <cp:lastPrinted>2024-01-04T13:57:00Z</cp:lastPrinted>
  <dcterms:created xsi:type="dcterms:W3CDTF">2024-01-05T10:06:00Z</dcterms:created>
  <dcterms:modified xsi:type="dcterms:W3CDTF">2024-01-05T10:07:00Z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-204949321</vt:i4>
  </property>
</Properties>
</file>