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57B3C50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w:t>
      </w:r>
      <w:r w:rsidR="00C02082">
        <w:rPr>
          <w:rFonts w:ascii="Arial" w:hAnsi="Arial" w:cs="Arial"/>
          <w:sz w:val="20"/>
          <w:szCs w:val="20"/>
        </w:rPr>
        <w:t>quity</w:t>
      </w:r>
      <w:r w:rsidRPr="008C56CD">
        <w:rPr>
          <w:rFonts w:ascii="Arial" w:hAnsi="Arial" w:cs="Arial"/>
          <w:sz w:val="20"/>
          <w:szCs w:val="20"/>
        </w:rPr>
        <w:t xml:space="preserv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1BEEBD3E"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A84C6B">
        <w:rPr>
          <w:rFonts w:ascii="Arial" w:hAnsi="Arial" w:cs="Arial"/>
          <w:b/>
        </w:rPr>
        <w:t>VIS (</w:t>
      </w:r>
      <w:r w:rsidR="00791AC8" w:rsidRPr="00A84C6B">
        <w:rPr>
          <w:rFonts w:ascii="Arial" w:hAnsi="Arial" w:cs="Arial"/>
          <w:b/>
        </w:rPr>
        <w:t>202</w:t>
      </w:r>
      <w:r w:rsidR="00A84C6B" w:rsidRPr="00A84C6B">
        <w:rPr>
          <w:rFonts w:ascii="Arial" w:hAnsi="Arial" w:cs="Arial"/>
          <w:b/>
        </w:rPr>
        <w:t>3</w:t>
      </w:r>
      <w:r w:rsidR="00791AC8" w:rsidRPr="00A84C6B">
        <w:rPr>
          <w:rFonts w:ascii="Arial" w:hAnsi="Arial" w:cs="Arial"/>
          <w:b/>
        </w:rPr>
        <w:t>-2</w:t>
      </w:r>
      <w:r w:rsidR="00A84C6B" w:rsidRPr="00A84C6B">
        <w:rPr>
          <w:rFonts w:ascii="Arial" w:hAnsi="Arial" w:cs="Arial"/>
          <w:b/>
        </w:rPr>
        <w:t>4</w:t>
      </w:r>
      <w:r w:rsidR="00791AC8" w:rsidRPr="00A84C6B">
        <w:rPr>
          <w:rFonts w:ascii="Arial" w:hAnsi="Arial" w:cs="Arial"/>
          <w:b/>
        </w:rPr>
        <w:t>)-</w:t>
      </w:r>
      <w:r w:rsidR="00C17DBF" w:rsidRPr="00A84C6B">
        <w:rPr>
          <w:rFonts w:ascii="Arial" w:hAnsi="Arial" w:cs="Arial"/>
          <w:b/>
        </w:rPr>
        <w:t xml:space="preserve"> </w:t>
      </w:r>
      <w:r w:rsidR="00B823F7" w:rsidRPr="00A84C6B">
        <w:rPr>
          <w:rFonts w:ascii="Arial" w:hAnsi="Arial" w:cs="Arial"/>
          <w:b/>
        </w:rPr>
        <w:t>PL</w:t>
      </w:r>
      <w:r w:rsidR="00A84C6B" w:rsidRPr="00A84C6B">
        <w:rPr>
          <w:rFonts w:ascii="Arial" w:hAnsi="Arial" w:cs="Arial"/>
          <w:b/>
        </w:rPr>
        <w:t>689</w:t>
      </w:r>
      <w:r w:rsidR="00B823F7" w:rsidRPr="00A84C6B">
        <w:rPr>
          <w:rFonts w:ascii="Arial" w:hAnsi="Arial" w:cs="Arial"/>
          <w:b/>
        </w:rPr>
        <w:t>-</w:t>
      </w:r>
      <w:r w:rsidR="00A84C6B" w:rsidRPr="00A84C6B">
        <w:rPr>
          <w:rFonts w:ascii="Arial" w:hAnsi="Arial" w:cs="Arial"/>
          <w:b/>
        </w:rPr>
        <w:t>590</w:t>
      </w:r>
      <w:r w:rsidR="00B823F7" w:rsidRPr="00A84C6B">
        <w:rPr>
          <w:rFonts w:ascii="Arial" w:hAnsi="Arial" w:cs="Arial"/>
          <w:b/>
        </w:rPr>
        <w:t>-</w:t>
      </w:r>
      <w:r w:rsidR="00A84C6B" w:rsidRPr="00A84C6B">
        <w:rPr>
          <w:rFonts w:ascii="Arial" w:hAnsi="Arial" w:cs="Arial"/>
          <w:b/>
        </w:rPr>
        <w:t>9</w:t>
      </w:r>
      <w:r w:rsidR="00A84C6B">
        <w:rPr>
          <w:rFonts w:ascii="Arial" w:hAnsi="Arial" w:cs="Arial"/>
          <w:b/>
        </w:rPr>
        <w:t>13</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4-02-15T00:00:00Z">
            <w:dateFormat w:val="dd.MM.yyyy"/>
            <w:lid w:val="en-IN"/>
            <w:storeMappedDataAs w:val="dateTime"/>
            <w:calendar w:val="gregorian"/>
          </w:date>
        </w:sdtPr>
        <w:sdtContent>
          <w:r w:rsidR="00FB3E61">
            <w:rPr>
              <w:rFonts w:ascii="Arial" w:hAnsi="Arial" w:cs="Arial"/>
              <w:b/>
              <w:lang w:val="en-IN"/>
            </w:rPr>
            <w:t>1</w:t>
          </w:r>
          <w:r w:rsidR="002E0F40">
            <w:rPr>
              <w:rFonts w:ascii="Arial" w:hAnsi="Arial" w:cs="Arial"/>
              <w:b/>
              <w:lang w:val="en-IN"/>
            </w:rPr>
            <w:t>5</w:t>
          </w:r>
          <w:r w:rsidR="006F0CD7">
            <w:rPr>
              <w:rFonts w:ascii="Arial" w:hAnsi="Arial" w:cs="Arial"/>
              <w:b/>
              <w:lang w:val="en-IN"/>
            </w:rPr>
            <w:t>.</w:t>
          </w:r>
          <w:r w:rsidR="00FB3E61">
            <w:rPr>
              <w:rFonts w:ascii="Arial" w:hAnsi="Arial" w:cs="Arial"/>
              <w:b/>
              <w:lang w:val="en-IN"/>
            </w:rPr>
            <w:t>0</w:t>
          </w:r>
          <w:r w:rsidR="00F03A95">
            <w:rPr>
              <w:rFonts w:ascii="Arial" w:hAnsi="Arial" w:cs="Arial"/>
              <w:b/>
              <w:lang w:val="en-IN"/>
            </w:rPr>
            <w:t>2</w:t>
          </w:r>
          <w:r w:rsidR="006F0CD7">
            <w:rPr>
              <w:rFonts w:ascii="Arial" w:hAnsi="Arial" w:cs="Arial"/>
              <w:b/>
              <w:lang w:val="en-IN"/>
            </w:rPr>
            <w:t>.202</w:t>
          </w:r>
          <w:r w:rsidR="00FB3E61">
            <w:rPr>
              <w:rFonts w:ascii="Arial" w:hAnsi="Arial" w:cs="Arial"/>
              <w:b/>
              <w:lang w:val="en-IN"/>
            </w:rPr>
            <w:t>4</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728C47D0" w:rsidR="00E11206" w:rsidRDefault="00C02082" w:rsidP="0087294A">
      <w:pPr>
        <w:ind w:left="-142" w:right="-289"/>
        <w:jc w:val="center"/>
        <w:rPr>
          <w:rFonts w:ascii="Arial" w:hAnsi="Arial" w:cs="Arial"/>
          <w:b/>
          <w:sz w:val="48"/>
        </w:rPr>
      </w:pPr>
      <w:r>
        <w:rPr>
          <w:rFonts w:ascii="Arial" w:hAnsi="Arial" w:cs="Arial"/>
          <w:b/>
          <w:sz w:val="48"/>
        </w:rPr>
        <w:t>EQUITY</w:t>
      </w:r>
      <w:r w:rsidR="00E11206" w:rsidRPr="005C6FC8">
        <w:rPr>
          <w:rFonts w:ascii="Arial" w:hAnsi="Arial" w:cs="Arial"/>
          <w:b/>
          <w:sz w:val="48"/>
        </w:rPr>
        <w:t xml:space="preserve"> VALUATION REPORT</w:t>
      </w:r>
      <w:r w:rsidR="00D44A16">
        <w:rPr>
          <w:rFonts w:ascii="Arial" w:hAnsi="Arial" w:cs="Arial"/>
          <w:b/>
          <w:sz w:val="48"/>
        </w:rPr>
        <w:t xml:space="preserve">  </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1ADB9BB8" w14:textId="77777777" w:rsidR="00FB3E61" w:rsidRPr="00FB3E61" w:rsidRDefault="00FB3E61" w:rsidP="00FB3E61">
      <w:pPr>
        <w:spacing w:after="0"/>
        <w:ind w:left="-142" w:right="-289"/>
        <w:jc w:val="center"/>
        <w:outlineLvl w:val="0"/>
        <w:rPr>
          <w:rFonts w:ascii="Arial" w:hAnsi="Arial" w:cs="Arial"/>
          <w:b/>
          <w:sz w:val="48"/>
        </w:rPr>
      </w:pPr>
      <w:r w:rsidRPr="00FB3E61">
        <w:rPr>
          <w:rFonts w:ascii="Arial" w:hAnsi="Arial" w:cs="Arial"/>
          <w:b/>
          <w:sz w:val="48"/>
        </w:rPr>
        <w:t>INDIGENOUS COAL FIRED</w:t>
      </w:r>
    </w:p>
    <w:p w14:paraId="31D87E3B" w14:textId="77777777" w:rsidR="00FB3E61" w:rsidRDefault="00FB3E61" w:rsidP="00FB3E61">
      <w:pPr>
        <w:spacing w:after="0"/>
        <w:ind w:left="-142" w:right="-289"/>
        <w:jc w:val="center"/>
        <w:outlineLvl w:val="0"/>
        <w:rPr>
          <w:rFonts w:ascii="Arial" w:hAnsi="Arial" w:cs="Arial"/>
          <w:b/>
          <w:sz w:val="48"/>
        </w:rPr>
      </w:pPr>
      <w:r w:rsidRPr="00FB3E61">
        <w:rPr>
          <w:rFonts w:ascii="Arial" w:hAnsi="Arial" w:cs="Arial"/>
          <w:b/>
          <w:sz w:val="48"/>
        </w:rPr>
        <w:t>SUB CRITICAL1200 MW (2 X 600 MW) POWER PLANT</w:t>
      </w:r>
    </w:p>
    <w:p w14:paraId="60054CE3" w14:textId="531398C4" w:rsidR="00791AC8" w:rsidRPr="00791AC8" w:rsidRDefault="00791AC8" w:rsidP="00FB3E61">
      <w:pPr>
        <w:spacing w:after="0"/>
        <w:ind w:left="-142" w:right="-289"/>
        <w:jc w:val="center"/>
        <w:outlineLvl w:val="0"/>
        <w:rPr>
          <w:rFonts w:ascii="Arial" w:hAnsi="Arial" w:cs="Arial"/>
          <w:b/>
          <w:sz w:val="48"/>
          <w:szCs w:val="20"/>
        </w:rPr>
      </w:pPr>
      <w:r w:rsidRPr="00791AC8">
        <w:rPr>
          <w:rFonts w:ascii="Arial" w:hAnsi="Arial" w:cs="Arial"/>
          <w:b/>
          <w:sz w:val="44"/>
          <w:szCs w:val="20"/>
        </w:rPr>
        <w:t xml:space="preserve">                                       </w:t>
      </w: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p w14:paraId="5E7225F2" w14:textId="33FEC2BA" w:rsidR="00791AC8" w:rsidRDefault="00FB3E61" w:rsidP="0087294A">
      <w:pPr>
        <w:ind w:left="-142" w:right="-289"/>
        <w:rPr>
          <w:rFonts w:ascii="Arial" w:hAnsi="Arial" w:cs="Arial"/>
          <w:b/>
        </w:rPr>
      </w:pPr>
      <w:r w:rsidRPr="00FB3E61">
        <w:rPr>
          <w:rFonts w:ascii="Arial" w:hAnsi="Arial" w:cs="Arial"/>
          <w:b/>
        </w:rPr>
        <w:t>VILLAGE DERANG, TEHSIL KANIHA, DISTT. ANGUL, ODISHA, INDIA, 759130</w:t>
      </w:r>
    </w:p>
    <w:p w14:paraId="29FD1C0F" w14:textId="77777777" w:rsidR="00FB3E61" w:rsidRPr="008A6698" w:rsidRDefault="00FB3E61"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6B6B94B" w14:textId="77777777" w:rsidR="00FB3E61" w:rsidRPr="00AE3137" w:rsidRDefault="00FB3E61" w:rsidP="00FB3E61">
      <w:pPr>
        <w:tabs>
          <w:tab w:val="left" w:pos="8190"/>
        </w:tabs>
        <w:spacing w:line="360" w:lineRule="auto"/>
        <w:jc w:val="center"/>
        <w:outlineLvl w:val="0"/>
        <w:rPr>
          <w:rFonts w:ascii="Arial" w:hAnsi="Arial" w:cs="Arial"/>
          <w:b/>
          <w:szCs w:val="22"/>
        </w:rPr>
      </w:pPr>
      <w:r w:rsidRPr="00AE3137">
        <w:rPr>
          <w:rFonts w:ascii="Arial" w:hAnsi="Arial" w:cs="Arial"/>
          <w:b/>
          <w:szCs w:val="22"/>
        </w:rPr>
        <w:t>A/C: M/S. JINDAL INDIA THERMAL POWER LTD.</w:t>
      </w:r>
    </w:p>
    <w:p w14:paraId="5F0394AD" w14:textId="77777777" w:rsidR="00441587" w:rsidRPr="00F06B55" w:rsidRDefault="00441587" w:rsidP="00F06B55">
      <w:pPr>
        <w:tabs>
          <w:tab w:val="left" w:pos="8190"/>
        </w:tabs>
        <w:spacing w:line="360" w:lineRule="auto"/>
        <w:ind w:left="-142" w:right="-289"/>
        <w:jc w:val="center"/>
        <w:outlineLvl w:val="0"/>
        <w:rPr>
          <w:rFonts w:ascii="Arial" w:hAnsi="Arial" w:cs="Arial"/>
          <w:b/>
        </w:rPr>
      </w:pPr>
    </w:p>
    <w:p w14:paraId="134B1FCD" w14:textId="77777777" w:rsidR="00791AC8" w:rsidRDefault="00791AC8" w:rsidP="00F06B55">
      <w:pPr>
        <w:tabs>
          <w:tab w:val="left" w:pos="8190"/>
        </w:tabs>
        <w:spacing w:before="240" w:line="360" w:lineRule="auto"/>
        <w:ind w:left="-142" w:right="-289"/>
        <w:jc w:val="center"/>
        <w:outlineLvl w:val="0"/>
        <w:rPr>
          <w:rFonts w:ascii="Arial" w:hAnsi="Arial" w:cs="Arial"/>
          <w:b/>
        </w:rPr>
      </w:pPr>
      <w:r>
        <w:rPr>
          <w:rFonts w:ascii="Arial" w:hAnsi="Arial" w:cs="Arial"/>
          <w:b/>
        </w:rPr>
        <w:t>REPORT PREPARED FOR</w:t>
      </w:r>
    </w:p>
    <w:p w14:paraId="440FC547" w14:textId="00F2ADA9" w:rsidR="00791AC8" w:rsidRDefault="00FB3E61" w:rsidP="00FB3E61">
      <w:pPr>
        <w:spacing w:line="276" w:lineRule="auto"/>
        <w:ind w:left="-142" w:right="-289" w:hanging="11"/>
        <w:jc w:val="center"/>
        <w:rPr>
          <w:rFonts w:ascii="Arial" w:hAnsi="Arial" w:cs="Arial"/>
          <w:b/>
        </w:rPr>
      </w:pPr>
      <w:r>
        <w:rPr>
          <w:rFonts w:ascii="Arial" w:hAnsi="Arial" w:cs="Arial"/>
          <w:b/>
        </w:rPr>
        <w:t>PUNJAB NATIONAL BANK</w:t>
      </w:r>
      <w:r w:rsidR="00CF78E7" w:rsidRPr="000C6DCA">
        <w:rPr>
          <w:rFonts w:ascii="Arial" w:hAnsi="Arial" w:cs="Arial"/>
          <w:b/>
        </w:rPr>
        <w:t xml:space="preserve">, </w:t>
      </w:r>
      <w:r w:rsidRPr="00FB3E61">
        <w:rPr>
          <w:rFonts w:ascii="Arial" w:hAnsi="Arial" w:cs="Arial"/>
          <w:b/>
        </w:rPr>
        <w:t>ZONAL SASTRA, 1</w:t>
      </w:r>
      <w:r w:rsidRPr="00FB3E61">
        <w:rPr>
          <w:rFonts w:ascii="Arial" w:hAnsi="Arial" w:cs="Arial"/>
          <w:b/>
          <w:vertAlign w:val="superscript"/>
        </w:rPr>
        <w:t>ST</w:t>
      </w:r>
      <w:r>
        <w:rPr>
          <w:rFonts w:ascii="Arial" w:hAnsi="Arial" w:cs="Arial"/>
          <w:b/>
        </w:rPr>
        <w:t xml:space="preserve"> </w:t>
      </w:r>
      <w:r w:rsidRPr="00FB3E61">
        <w:rPr>
          <w:rFonts w:ascii="Arial" w:hAnsi="Arial" w:cs="Arial"/>
          <w:b/>
        </w:rPr>
        <w:t>FLOOR, BHIKHAIJI CAMA PLACE, NEW DELHI 110066</w:t>
      </w:r>
      <w:r w:rsidRPr="00FB3E61">
        <w:rPr>
          <w:rFonts w:ascii="Arial" w:hAnsi="Arial" w:cs="Arial"/>
          <w:b/>
        </w:rPr>
        <w:cr/>
      </w:r>
    </w:p>
    <w:p w14:paraId="18E8B061" w14:textId="77777777" w:rsidR="00441587" w:rsidRPr="00F06B55" w:rsidRDefault="00441587" w:rsidP="0087294A">
      <w:pPr>
        <w:spacing w:line="276" w:lineRule="auto"/>
        <w:ind w:left="-142" w:right="-289" w:hanging="11"/>
        <w:jc w:val="center"/>
        <w:rPr>
          <w:rFonts w:ascii="Arial" w:hAnsi="Arial" w:cs="Arial"/>
          <w:b/>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F14C10">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441587">
        <w:rPr>
          <w:rFonts w:ascii="Arial" w:hAnsi="Arial" w:cs="Arial"/>
          <w:b/>
          <w:i/>
          <w:sz w:val="22"/>
          <w:szCs w:val="22"/>
          <w:u w:val="single"/>
        </w:rPr>
        <w:t xml:space="preserve">Part </w:t>
      </w:r>
      <w:r w:rsidR="0087294A" w:rsidRPr="00441587">
        <w:rPr>
          <w:rFonts w:ascii="Arial" w:hAnsi="Arial" w:cs="Arial"/>
          <w:b/>
          <w:i/>
          <w:sz w:val="22"/>
          <w:szCs w:val="22"/>
          <w:u w:val="single"/>
        </w:rPr>
        <w:t>H</w:t>
      </w:r>
      <w:r w:rsidRPr="00441587">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1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86"/>
        <w:gridCol w:w="1634"/>
      </w:tblGrid>
      <w:tr w:rsidR="00D579B3" w:rsidRPr="00870A8C" w14:paraId="726FEFAA"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u w:val="single"/>
              </w:rPr>
              <w:lastRenderedPageBreak/>
              <w:t>TABLE OF CONTENTS</w:t>
            </w:r>
          </w:p>
        </w:tc>
      </w:tr>
      <w:tr w:rsidR="00D579B3" w:rsidRPr="00870A8C" w14:paraId="79E508CD"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0D3285B2" w14:textId="77777777" w:rsidTr="00004F85">
        <w:trPr>
          <w:trHeight w:val="432"/>
          <w:tblHeader/>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SECTIONS</w:t>
            </w:r>
          </w:p>
        </w:tc>
        <w:tc>
          <w:tcPr>
            <w:tcW w:w="33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Pr="00870A8C" w:rsidRDefault="00D579B3" w:rsidP="00782165">
            <w:pPr>
              <w:spacing w:after="0" w:line="276" w:lineRule="auto"/>
              <w:jc w:val="center"/>
              <w:rPr>
                <w:rFonts w:asciiTheme="minorHAnsi" w:hAnsiTheme="minorHAnsi" w:cstheme="minorHAnsi"/>
                <w:b/>
                <w:color w:val="000000" w:themeColor="text1"/>
                <w:sz w:val="22"/>
                <w:szCs w:val="22"/>
              </w:rPr>
            </w:pPr>
            <w:r w:rsidRPr="00870A8C">
              <w:rPr>
                <w:rFonts w:asciiTheme="minorHAnsi" w:hAnsiTheme="minorHAnsi" w:cstheme="minorHAnsi"/>
                <w:b/>
                <w:color w:val="000000" w:themeColor="text1"/>
                <w:sz w:val="22"/>
                <w:szCs w:val="22"/>
              </w:rPr>
              <w:t>PARTICULARS</w:t>
            </w:r>
          </w:p>
        </w:tc>
        <w:tc>
          <w:tcPr>
            <w:tcW w:w="8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PAGE NO.</w:t>
            </w:r>
          </w:p>
        </w:tc>
      </w:tr>
      <w:tr w:rsidR="00D579B3" w:rsidRPr="00870A8C" w14:paraId="6F6F5BD3"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A</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Pr="00870A8C" w:rsidRDefault="00D579B3" w:rsidP="00782165">
            <w:pPr>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600D0B17" w14:textId="733E1D1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502C946F"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About the Report</w:t>
            </w:r>
          </w:p>
        </w:tc>
        <w:tc>
          <w:tcPr>
            <w:tcW w:w="833" w:type="pct"/>
            <w:tcBorders>
              <w:top w:val="single" w:sz="4" w:space="0" w:color="auto"/>
              <w:left w:val="single" w:sz="4" w:space="0" w:color="auto"/>
              <w:bottom w:val="single" w:sz="4" w:space="0" w:color="auto"/>
              <w:right w:val="single" w:sz="4" w:space="0" w:color="auto"/>
            </w:tcBorders>
            <w:vAlign w:val="center"/>
          </w:tcPr>
          <w:p w14:paraId="247C5098" w14:textId="2709B22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D579B3" w:rsidRPr="00870A8C" w14:paraId="3D6C85F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Background of 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8DDBB71" w14:textId="3A03C45A"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E440C3" w:rsidRPr="00870A8C" w14:paraId="53C12B35" w14:textId="77777777" w:rsidTr="00E440C3">
        <w:trPr>
          <w:trHeight w:val="416"/>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81777D" w14:textId="77777777" w:rsidR="00E440C3" w:rsidRPr="00870A8C" w:rsidRDefault="00E440C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69D1A038" w14:textId="7831A126" w:rsidR="00E440C3" w:rsidRPr="00870A8C" w:rsidRDefault="00E440C3" w:rsidP="00E440C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Type of Report</w:t>
            </w:r>
          </w:p>
        </w:tc>
        <w:tc>
          <w:tcPr>
            <w:tcW w:w="833" w:type="pct"/>
            <w:tcBorders>
              <w:top w:val="single" w:sz="4" w:space="0" w:color="auto"/>
              <w:left w:val="single" w:sz="4" w:space="0" w:color="auto"/>
              <w:bottom w:val="single" w:sz="4" w:space="0" w:color="auto"/>
              <w:right w:val="single" w:sz="4" w:space="0" w:color="auto"/>
            </w:tcBorders>
            <w:vAlign w:val="center"/>
          </w:tcPr>
          <w:p w14:paraId="29FC6BD2" w14:textId="0172D810" w:rsidR="00E440C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7328F57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Purpose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1FD2C053" w14:textId="41D0D6D9"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1E74261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Scope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42750601" w14:textId="3DA0FC34"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306A174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5334ECB7" w14:textId="44527D85"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D579B3" w:rsidRPr="00870A8C" w14:paraId="30FDA0D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Documents/ Data Referred</w:t>
            </w:r>
          </w:p>
        </w:tc>
        <w:tc>
          <w:tcPr>
            <w:tcW w:w="833" w:type="pct"/>
            <w:tcBorders>
              <w:top w:val="single" w:sz="4" w:space="0" w:color="auto"/>
              <w:left w:val="single" w:sz="4" w:space="0" w:color="auto"/>
              <w:bottom w:val="single" w:sz="4" w:space="0" w:color="auto"/>
              <w:right w:val="single" w:sz="4" w:space="0" w:color="auto"/>
            </w:tcBorders>
            <w:vAlign w:val="center"/>
          </w:tcPr>
          <w:p w14:paraId="771D100C" w14:textId="1F79B712"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A075FD" w:rsidRPr="00870A8C" w14:paraId="7D2F044A" w14:textId="77777777" w:rsidTr="00004F85">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Pr="00870A8C" w:rsidRDefault="00A075FD" w:rsidP="00E440C3">
            <w:pPr>
              <w:spacing w:after="0" w:line="276" w:lineRule="auto"/>
              <w:jc w:val="center"/>
              <w:rPr>
                <w:rFonts w:asciiTheme="minorHAnsi" w:hAnsiTheme="minorHAnsi" w:cstheme="minorHAnsi"/>
                <w:sz w:val="22"/>
                <w:szCs w:val="22"/>
                <w:lang w:val="en-IN"/>
              </w:rPr>
            </w:pPr>
            <w:r w:rsidRPr="00870A8C">
              <w:rPr>
                <w:rFonts w:asciiTheme="minorHAnsi" w:hAnsiTheme="minorHAnsi" w:cstheme="minorHAnsi"/>
                <w:b/>
                <w:sz w:val="22"/>
                <w:szCs w:val="22"/>
              </w:rPr>
              <w:t>Part B</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6A85DB4" w14:textId="379ABD65" w:rsidR="00A075FD" w:rsidRPr="00BC425F" w:rsidRDefault="00BC425F" w:rsidP="00BC425F">
            <w:pPr>
              <w:spacing w:after="0" w:line="276" w:lineRule="auto"/>
              <w:rPr>
                <w:rFonts w:asciiTheme="minorHAnsi" w:hAnsiTheme="minorHAnsi" w:cstheme="minorHAnsi"/>
                <w:b/>
                <w:sz w:val="22"/>
                <w:szCs w:val="22"/>
              </w:rPr>
            </w:pPr>
            <w:r w:rsidRPr="00BC425F">
              <w:rPr>
                <w:rFonts w:asciiTheme="minorHAnsi" w:hAnsiTheme="minorHAnsi" w:cstheme="minorHAnsi"/>
                <w:b/>
                <w:sz w:val="22"/>
                <w:szCs w:val="22"/>
              </w:rPr>
              <w:t>PROJECT COMPANY</w:t>
            </w:r>
          </w:p>
        </w:tc>
        <w:tc>
          <w:tcPr>
            <w:tcW w:w="833" w:type="pct"/>
            <w:tcBorders>
              <w:top w:val="single" w:sz="4" w:space="0" w:color="auto"/>
              <w:left w:val="single" w:sz="4" w:space="0" w:color="auto"/>
              <w:bottom w:val="single" w:sz="4" w:space="0" w:color="auto"/>
              <w:right w:val="single" w:sz="4" w:space="0" w:color="auto"/>
            </w:tcBorders>
            <w:vAlign w:val="center"/>
          </w:tcPr>
          <w:p w14:paraId="741FA5F8" w14:textId="04FC8151" w:rsidR="00A075FD" w:rsidRPr="00870A8C" w:rsidRDefault="00A075FD" w:rsidP="00BC425F">
            <w:pPr>
              <w:spacing w:after="0" w:line="276" w:lineRule="auto"/>
              <w:rPr>
                <w:rFonts w:asciiTheme="minorHAnsi" w:hAnsiTheme="minorHAnsi" w:cstheme="minorHAnsi"/>
                <w:b/>
                <w:sz w:val="22"/>
                <w:szCs w:val="22"/>
              </w:rPr>
            </w:pPr>
          </w:p>
        </w:tc>
      </w:tr>
      <w:tr w:rsidR="00A075FD" w:rsidRPr="00870A8C" w14:paraId="72A94F5A"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3B1B31" w14:textId="43442AF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Brief Description About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308ED5B5" w14:textId="7C847530"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1193C819"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Capital Structure </w:t>
            </w:r>
          </w:p>
        </w:tc>
        <w:tc>
          <w:tcPr>
            <w:tcW w:w="833" w:type="pct"/>
            <w:tcBorders>
              <w:top w:val="single" w:sz="4" w:space="0" w:color="auto"/>
              <w:left w:val="single" w:sz="4" w:space="0" w:color="auto"/>
              <w:bottom w:val="single" w:sz="4" w:space="0" w:color="auto"/>
              <w:right w:val="single" w:sz="4" w:space="0" w:color="auto"/>
            </w:tcBorders>
            <w:vAlign w:val="center"/>
          </w:tcPr>
          <w:p w14:paraId="7E294D9F" w14:textId="4C095811"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0B9DB684"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Shareholding Pattern </w:t>
            </w:r>
          </w:p>
        </w:tc>
        <w:tc>
          <w:tcPr>
            <w:tcW w:w="833" w:type="pct"/>
            <w:tcBorders>
              <w:top w:val="single" w:sz="4" w:space="0" w:color="auto"/>
              <w:left w:val="single" w:sz="4" w:space="0" w:color="auto"/>
              <w:bottom w:val="single" w:sz="4" w:space="0" w:color="auto"/>
              <w:right w:val="single" w:sz="4" w:space="0" w:color="auto"/>
            </w:tcBorders>
            <w:vAlign w:val="center"/>
          </w:tcPr>
          <w:p w14:paraId="2FF2AB2D" w14:textId="1C853883"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359ABEB3"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Snapshot of the Outstanding Debt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23B6C470" w14:textId="1502A215"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E440C3" w:rsidRPr="00870A8C" w14:paraId="5FA211D8"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76086125" w14:textId="77777777"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3A83B0F8" w14:textId="09F27D08"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Current Status of the Project</w:t>
            </w:r>
            <w:r w:rsidR="00AA42CE">
              <w:rPr>
                <w:rFonts w:asciiTheme="minorHAnsi" w:hAnsiTheme="minorHAnsi" w:cstheme="minorHAnsi"/>
                <w:sz w:val="22"/>
                <w:szCs w:val="22"/>
                <w:lang w:val="en-IN"/>
              </w:rPr>
              <w:t xml:space="preserve"> Company</w:t>
            </w:r>
          </w:p>
        </w:tc>
        <w:tc>
          <w:tcPr>
            <w:tcW w:w="833" w:type="pct"/>
            <w:tcBorders>
              <w:top w:val="single" w:sz="4" w:space="0" w:color="auto"/>
              <w:left w:val="single" w:sz="4" w:space="0" w:color="auto"/>
              <w:bottom w:val="single" w:sz="4" w:space="0" w:color="auto"/>
              <w:right w:val="single" w:sz="4" w:space="0" w:color="auto"/>
            </w:tcBorders>
            <w:vAlign w:val="center"/>
          </w:tcPr>
          <w:p w14:paraId="6928DC8E" w14:textId="259942A9"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w:t>
            </w:r>
            <w:r w:rsidR="00AA42CE">
              <w:rPr>
                <w:rFonts w:asciiTheme="minorHAnsi" w:hAnsiTheme="minorHAnsi" w:cstheme="minorHAnsi"/>
                <w:sz w:val="22"/>
                <w:szCs w:val="22"/>
              </w:rPr>
              <w:t>0</w:t>
            </w:r>
          </w:p>
        </w:tc>
      </w:tr>
      <w:tr w:rsidR="00A075FD" w:rsidRPr="00870A8C" w14:paraId="33774257" w14:textId="77777777" w:rsidTr="00004F85">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5B00577A" w14:textId="3681BE4F" w:rsidR="00A075FD"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Reasons for Financial Stress</w:t>
            </w:r>
          </w:p>
        </w:tc>
        <w:tc>
          <w:tcPr>
            <w:tcW w:w="833" w:type="pct"/>
            <w:tcBorders>
              <w:top w:val="single" w:sz="4" w:space="0" w:color="auto"/>
              <w:left w:val="single" w:sz="4" w:space="0" w:color="auto"/>
              <w:bottom w:val="single" w:sz="4" w:space="0" w:color="auto"/>
              <w:right w:val="single" w:sz="4" w:space="0" w:color="auto"/>
            </w:tcBorders>
            <w:vAlign w:val="center"/>
          </w:tcPr>
          <w:p w14:paraId="3728CE18" w14:textId="28483149"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11</w:t>
            </w:r>
          </w:p>
        </w:tc>
      </w:tr>
      <w:tr w:rsidR="00BC425F" w:rsidRPr="00870A8C" w14:paraId="0D6441C2" w14:textId="77777777" w:rsidTr="00B41F67">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C6FAAC6" w14:textId="77777777" w:rsidR="00BC425F" w:rsidRPr="00870A8C" w:rsidRDefault="00BC425F"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C</w:t>
            </w:r>
          </w:p>
        </w:tc>
        <w:tc>
          <w:tcPr>
            <w:tcW w:w="3357" w:type="pct"/>
            <w:tcBorders>
              <w:top w:val="single" w:sz="4" w:space="0" w:color="auto"/>
              <w:left w:val="single" w:sz="4" w:space="0" w:color="auto"/>
              <w:bottom w:val="single" w:sz="4" w:space="0" w:color="auto"/>
              <w:right w:val="single" w:sz="4" w:space="0" w:color="auto"/>
            </w:tcBorders>
            <w:vAlign w:val="center"/>
            <w:hideMark/>
          </w:tcPr>
          <w:p w14:paraId="22F754B2" w14:textId="28923249" w:rsidR="00BC425F"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578FBE5" w14:textId="51D7BE8B" w:rsidR="00BC425F" w:rsidRPr="00870A8C" w:rsidRDefault="00BC425F" w:rsidP="00782165">
            <w:pPr>
              <w:spacing w:after="0" w:line="276" w:lineRule="auto"/>
              <w:jc w:val="center"/>
              <w:rPr>
                <w:rFonts w:asciiTheme="minorHAnsi" w:hAnsiTheme="minorHAnsi" w:cstheme="minorHAnsi"/>
                <w:b/>
                <w:sz w:val="22"/>
                <w:szCs w:val="22"/>
              </w:rPr>
            </w:pPr>
          </w:p>
        </w:tc>
      </w:tr>
      <w:tr w:rsidR="00BC425F" w:rsidRPr="00870A8C" w14:paraId="10EA73AD"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A3B607A"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Brief Description of the Project </w:t>
            </w:r>
          </w:p>
        </w:tc>
        <w:tc>
          <w:tcPr>
            <w:tcW w:w="833" w:type="pct"/>
            <w:tcBorders>
              <w:top w:val="single" w:sz="4" w:space="0" w:color="auto"/>
              <w:left w:val="single" w:sz="4" w:space="0" w:color="auto"/>
              <w:bottom w:val="single" w:sz="4" w:space="0" w:color="auto"/>
              <w:right w:val="single" w:sz="4" w:space="0" w:color="auto"/>
            </w:tcBorders>
            <w:vAlign w:val="center"/>
          </w:tcPr>
          <w:p w14:paraId="677BBC0F" w14:textId="73E49521"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BC425F" w:rsidRPr="00870A8C" w14:paraId="2AEACEE6"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7789D06E"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D0E0318" w14:textId="6FA17DAB"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Project Location</w:t>
            </w:r>
          </w:p>
        </w:tc>
        <w:tc>
          <w:tcPr>
            <w:tcW w:w="833" w:type="pct"/>
            <w:tcBorders>
              <w:top w:val="single" w:sz="4" w:space="0" w:color="auto"/>
              <w:left w:val="single" w:sz="4" w:space="0" w:color="auto"/>
              <w:bottom w:val="single" w:sz="4" w:space="0" w:color="auto"/>
              <w:right w:val="single" w:sz="4" w:space="0" w:color="auto"/>
            </w:tcBorders>
            <w:vAlign w:val="center"/>
          </w:tcPr>
          <w:p w14:paraId="1D99A8BB" w14:textId="7262F5ED"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BC425F" w:rsidRPr="00870A8C" w14:paraId="75534CF5"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D6480BA"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3AB20FB" w14:textId="4E5A5E6D"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Land </w:t>
            </w:r>
            <w:r w:rsidR="00AA42CE">
              <w:rPr>
                <w:rFonts w:asciiTheme="minorHAnsi" w:hAnsiTheme="minorHAnsi" w:cstheme="minorHAnsi"/>
                <w:sz w:val="22"/>
                <w:szCs w:val="22"/>
                <w:lang w:val="en-IN"/>
              </w:rPr>
              <w:t>Details</w:t>
            </w:r>
          </w:p>
        </w:tc>
        <w:tc>
          <w:tcPr>
            <w:tcW w:w="833" w:type="pct"/>
            <w:tcBorders>
              <w:top w:val="single" w:sz="4" w:space="0" w:color="auto"/>
              <w:left w:val="single" w:sz="4" w:space="0" w:color="auto"/>
              <w:bottom w:val="single" w:sz="4" w:space="0" w:color="auto"/>
              <w:right w:val="single" w:sz="4" w:space="0" w:color="auto"/>
            </w:tcBorders>
            <w:vAlign w:val="center"/>
          </w:tcPr>
          <w:p w14:paraId="371D2CFA" w14:textId="54D03B97"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BC425F" w:rsidRPr="00870A8C" w14:paraId="64233EFE"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433ED16"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171B4C9F" w14:textId="3B83E273"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EPC Contract</w:t>
            </w:r>
            <w:r w:rsidR="00AA42CE">
              <w:rPr>
                <w:rFonts w:asciiTheme="minorHAnsi" w:hAnsiTheme="minorHAnsi" w:cstheme="minorHAnsi"/>
                <w:sz w:val="22"/>
                <w:szCs w:val="22"/>
                <w:lang w:val="en-IN"/>
              </w:rPr>
              <w:t>s &amp; Plant Facilities</w:t>
            </w:r>
          </w:p>
        </w:tc>
        <w:tc>
          <w:tcPr>
            <w:tcW w:w="833" w:type="pct"/>
            <w:tcBorders>
              <w:top w:val="single" w:sz="4" w:space="0" w:color="auto"/>
              <w:left w:val="single" w:sz="4" w:space="0" w:color="auto"/>
              <w:bottom w:val="single" w:sz="4" w:space="0" w:color="auto"/>
              <w:right w:val="single" w:sz="4" w:space="0" w:color="auto"/>
            </w:tcBorders>
            <w:vAlign w:val="center"/>
          </w:tcPr>
          <w:p w14:paraId="0D572B42" w14:textId="131A4481"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BC425F" w:rsidRPr="00870A8C" w14:paraId="30351290"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681C579D"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225A1979" w14:textId="3BB05D87"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Water Requirement</w:t>
            </w:r>
            <w:r w:rsidR="00AA42CE">
              <w:rPr>
                <w:rFonts w:asciiTheme="minorHAnsi" w:hAnsiTheme="minorHAnsi" w:cstheme="minorHAnsi"/>
                <w:sz w:val="22"/>
                <w:szCs w:val="22"/>
                <w:lang w:val="en-IN"/>
              </w:rPr>
              <w:t xml:space="preserve"> and Raw Water Intake System</w:t>
            </w:r>
          </w:p>
        </w:tc>
        <w:tc>
          <w:tcPr>
            <w:tcW w:w="833" w:type="pct"/>
            <w:tcBorders>
              <w:top w:val="single" w:sz="4" w:space="0" w:color="auto"/>
              <w:left w:val="single" w:sz="4" w:space="0" w:color="auto"/>
              <w:bottom w:val="single" w:sz="4" w:space="0" w:color="auto"/>
              <w:right w:val="single" w:sz="4" w:space="0" w:color="auto"/>
            </w:tcBorders>
            <w:vAlign w:val="center"/>
          </w:tcPr>
          <w:p w14:paraId="758FFEF6" w14:textId="567E0A40"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BC425F" w:rsidRPr="00870A8C" w14:paraId="25DE14EE"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7BC408D"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C052A47" w14:textId="22A5D054" w:rsidR="00BC425F" w:rsidRPr="00870A8C" w:rsidRDefault="00BC425F" w:rsidP="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Coal Linkage or Fuel Supply and Transportation </w:t>
            </w:r>
          </w:p>
        </w:tc>
        <w:tc>
          <w:tcPr>
            <w:tcW w:w="833" w:type="pct"/>
            <w:tcBorders>
              <w:top w:val="single" w:sz="4" w:space="0" w:color="auto"/>
              <w:left w:val="single" w:sz="4" w:space="0" w:color="auto"/>
              <w:bottom w:val="single" w:sz="4" w:space="0" w:color="auto"/>
              <w:right w:val="single" w:sz="4" w:space="0" w:color="auto"/>
            </w:tcBorders>
            <w:vAlign w:val="center"/>
          </w:tcPr>
          <w:p w14:paraId="5D33C374" w14:textId="35FB8C82"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BC425F" w:rsidRPr="00870A8C" w14:paraId="757AAA35"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3D5B57E"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Purchase Agreement</w:t>
            </w:r>
          </w:p>
        </w:tc>
        <w:tc>
          <w:tcPr>
            <w:tcW w:w="833" w:type="pct"/>
            <w:tcBorders>
              <w:top w:val="single" w:sz="4" w:space="0" w:color="auto"/>
              <w:left w:val="single" w:sz="4" w:space="0" w:color="auto"/>
              <w:bottom w:val="single" w:sz="4" w:space="0" w:color="auto"/>
              <w:right w:val="single" w:sz="4" w:space="0" w:color="auto"/>
            </w:tcBorders>
            <w:vAlign w:val="center"/>
          </w:tcPr>
          <w:p w14:paraId="50F8D7C6" w14:textId="06AA6C67"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15</w:t>
            </w:r>
          </w:p>
        </w:tc>
      </w:tr>
      <w:tr w:rsidR="00BC425F" w:rsidRPr="00870A8C" w14:paraId="166DB2E6"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7DE0A6F1"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Evacuation Arrangement</w:t>
            </w:r>
          </w:p>
        </w:tc>
        <w:tc>
          <w:tcPr>
            <w:tcW w:w="833" w:type="pct"/>
            <w:tcBorders>
              <w:top w:val="single" w:sz="4" w:space="0" w:color="auto"/>
              <w:left w:val="single" w:sz="4" w:space="0" w:color="auto"/>
              <w:bottom w:val="single" w:sz="4" w:space="0" w:color="auto"/>
              <w:right w:val="single" w:sz="4" w:space="0" w:color="auto"/>
            </w:tcBorders>
            <w:vAlign w:val="center"/>
          </w:tcPr>
          <w:p w14:paraId="4D1AC112" w14:textId="6A5D40A4"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w:t>
            </w:r>
            <w:r w:rsidR="00AA42CE">
              <w:rPr>
                <w:rFonts w:asciiTheme="minorHAnsi" w:hAnsiTheme="minorHAnsi" w:cstheme="minorHAnsi"/>
                <w:sz w:val="22"/>
                <w:szCs w:val="22"/>
              </w:rPr>
              <w:t>6</w:t>
            </w:r>
          </w:p>
        </w:tc>
      </w:tr>
      <w:tr w:rsidR="00BC425F" w:rsidRPr="00870A8C" w14:paraId="382E008F" w14:textId="77777777" w:rsidTr="00B41F67">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8CFF646" w14:textId="0FE4EB71"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Operations and Maintenance Agreements</w:t>
            </w:r>
          </w:p>
        </w:tc>
        <w:tc>
          <w:tcPr>
            <w:tcW w:w="833" w:type="pct"/>
            <w:tcBorders>
              <w:top w:val="single" w:sz="4" w:space="0" w:color="auto"/>
              <w:left w:val="single" w:sz="4" w:space="0" w:color="auto"/>
              <w:bottom w:val="single" w:sz="4" w:space="0" w:color="auto"/>
              <w:right w:val="single" w:sz="4" w:space="0" w:color="auto"/>
            </w:tcBorders>
            <w:vAlign w:val="center"/>
          </w:tcPr>
          <w:p w14:paraId="3D27BA97" w14:textId="055D4960"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16</w:t>
            </w:r>
          </w:p>
        </w:tc>
      </w:tr>
      <w:tr w:rsidR="00D579B3" w:rsidRPr="00870A8C" w14:paraId="4D6C75C0"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D</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148AF26" w14:textId="0FCD9D5C" w:rsidR="00D579B3"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MARKET OVERVIEW ON POWER SECTOR</w:t>
            </w:r>
          </w:p>
        </w:tc>
        <w:tc>
          <w:tcPr>
            <w:tcW w:w="833" w:type="pct"/>
            <w:tcBorders>
              <w:top w:val="single" w:sz="4" w:space="0" w:color="auto"/>
              <w:left w:val="single" w:sz="4" w:space="0" w:color="auto"/>
              <w:bottom w:val="single" w:sz="4" w:space="0" w:color="auto"/>
              <w:right w:val="single" w:sz="4" w:space="0" w:color="auto"/>
            </w:tcBorders>
            <w:vAlign w:val="center"/>
          </w:tcPr>
          <w:p w14:paraId="3C741C3F" w14:textId="78C7505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7BB22C1"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7E7ACA98" w14:textId="06C5ACF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39FF142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Market Size</w:t>
            </w:r>
          </w:p>
        </w:tc>
        <w:tc>
          <w:tcPr>
            <w:tcW w:w="833" w:type="pct"/>
            <w:tcBorders>
              <w:top w:val="single" w:sz="4" w:space="0" w:color="auto"/>
              <w:left w:val="single" w:sz="4" w:space="0" w:color="auto"/>
              <w:bottom w:val="single" w:sz="4" w:space="0" w:color="auto"/>
              <w:right w:val="single" w:sz="4" w:space="0" w:color="auto"/>
            </w:tcBorders>
            <w:vAlign w:val="center"/>
          </w:tcPr>
          <w:p w14:paraId="603A5C98" w14:textId="57BC5E1C"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13631B4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Government Initiatives</w:t>
            </w:r>
          </w:p>
        </w:tc>
        <w:tc>
          <w:tcPr>
            <w:tcW w:w="833" w:type="pct"/>
            <w:tcBorders>
              <w:top w:val="single" w:sz="4" w:space="0" w:color="auto"/>
              <w:left w:val="single" w:sz="4" w:space="0" w:color="auto"/>
              <w:bottom w:val="single" w:sz="4" w:space="0" w:color="auto"/>
              <w:right w:val="single" w:sz="4" w:space="0" w:color="auto"/>
            </w:tcBorders>
            <w:vAlign w:val="center"/>
          </w:tcPr>
          <w:p w14:paraId="297BF497" w14:textId="0E2D107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18</w:t>
            </w:r>
          </w:p>
        </w:tc>
      </w:tr>
      <w:tr w:rsidR="00D579B3" w:rsidRPr="00870A8C" w14:paraId="03F3490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Recent Investments</w:t>
            </w:r>
            <w:r w:rsidR="00D579B3" w:rsidRPr="00870A8C">
              <w:rPr>
                <w:rFonts w:asciiTheme="minorHAnsi" w:hAnsiTheme="minorHAnsi" w:cstheme="minorHAnsi"/>
                <w:sz w:val="22"/>
                <w:szCs w:val="22"/>
                <w:lang w:val="en-IN"/>
              </w:rPr>
              <w:t xml:space="preserve"> </w:t>
            </w:r>
          </w:p>
        </w:tc>
        <w:tc>
          <w:tcPr>
            <w:tcW w:w="833" w:type="pct"/>
            <w:tcBorders>
              <w:top w:val="single" w:sz="4" w:space="0" w:color="auto"/>
              <w:left w:val="single" w:sz="4" w:space="0" w:color="auto"/>
              <w:bottom w:val="single" w:sz="4" w:space="0" w:color="auto"/>
              <w:right w:val="single" w:sz="4" w:space="0" w:color="auto"/>
            </w:tcBorders>
            <w:vAlign w:val="center"/>
          </w:tcPr>
          <w:p w14:paraId="34177BC0" w14:textId="391B5AE5"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19</w:t>
            </w:r>
          </w:p>
        </w:tc>
      </w:tr>
      <w:tr w:rsidR="00D579B3" w:rsidRPr="00870A8C" w14:paraId="1A77F7A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Way Forward</w:t>
            </w:r>
          </w:p>
        </w:tc>
        <w:tc>
          <w:tcPr>
            <w:tcW w:w="833" w:type="pct"/>
            <w:tcBorders>
              <w:top w:val="single" w:sz="4" w:space="0" w:color="auto"/>
              <w:left w:val="single" w:sz="4" w:space="0" w:color="auto"/>
              <w:bottom w:val="single" w:sz="4" w:space="0" w:color="auto"/>
              <w:right w:val="single" w:sz="4" w:space="0" w:color="auto"/>
            </w:tcBorders>
            <w:vAlign w:val="center"/>
          </w:tcPr>
          <w:p w14:paraId="65B98D8B" w14:textId="27E0603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20</w:t>
            </w:r>
          </w:p>
        </w:tc>
      </w:tr>
      <w:tr w:rsidR="00E440C3" w:rsidRPr="00870A8C" w14:paraId="54A58170" w14:textId="77777777" w:rsidTr="00706A4C">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5C9413A" w14:textId="77777777" w:rsidR="00E440C3" w:rsidRPr="00870A8C" w:rsidRDefault="00E440C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E</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D82151" w14:textId="54A8F4A2" w:rsidR="00E440C3"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FINANCIAL PERFORMANCE</w:t>
            </w:r>
          </w:p>
        </w:tc>
        <w:tc>
          <w:tcPr>
            <w:tcW w:w="833" w:type="pct"/>
            <w:tcBorders>
              <w:top w:val="single" w:sz="4" w:space="0" w:color="auto"/>
              <w:left w:val="single" w:sz="4" w:space="0" w:color="auto"/>
              <w:bottom w:val="single" w:sz="4" w:space="0" w:color="auto"/>
              <w:right w:val="single" w:sz="4" w:space="0" w:color="auto"/>
            </w:tcBorders>
            <w:vAlign w:val="center"/>
          </w:tcPr>
          <w:p w14:paraId="6282F2B2" w14:textId="7171D0BB" w:rsidR="00E440C3" w:rsidRPr="00870A8C" w:rsidRDefault="00E440C3" w:rsidP="00782165">
            <w:pPr>
              <w:spacing w:after="0" w:line="276" w:lineRule="auto"/>
              <w:jc w:val="center"/>
              <w:rPr>
                <w:rFonts w:asciiTheme="minorHAnsi" w:hAnsiTheme="minorHAnsi" w:cstheme="minorHAnsi"/>
                <w:b/>
                <w:sz w:val="22"/>
                <w:szCs w:val="22"/>
              </w:rPr>
            </w:pPr>
          </w:p>
        </w:tc>
      </w:tr>
      <w:tr w:rsidR="00E440C3" w:rsidRPr="00870A8C" w14:paraId="0E4A1048"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C63794E"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Historical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6CFF0404" w14:textId="14ECAF90"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21</w:t>
            </w:r>
          </w:p>
        </w:tc>
      </w:tr>
      <w:tr w:rsidR="00E440C3" w:rsidRPr="00870A8C" w14:paraId="4DDE1F2D"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4A5F5354"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69BE8AC2" w14:textId="4856D2E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685DDFD9"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D5ECDFF"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558848CE" w14:textId="7E68822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55017BF2" w14:textId="77777777" w:rsidTr="00E065D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2490826"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06CA5F6B" w14:textId="35A2C987"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Projected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1CBB3589" w14:textId="1F297E4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40EE85EC" w14:textId="77777777" w:rsidTr="008B2A3F">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1464B9A9"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73333C6" w14:textId="76EDF8D3"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025639A8" w14:textId="6374951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39D79B9F" w14:textId="77777777" w:rsidTr="008B2A3F">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1E45AB97"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1D487EF" w14:textId="5C96935D"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016FD1FE" w14:textId="107266AA"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25</w:t>
            </w:r>
          </w:p>
        </w:tc>
      </w:tr>
      <w:tr w:rsidR="00D579B3" w:rsidRPr="00870A8C" w14:paraId="759AD59E"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F</w:t>
            </w:r>
          </w:p>
        </w:tc>
        <w:tc>
          <w:tcPr>
            <w:tcW w:w="3357" w:type="pct"/>
            <w:tcBorders>
              <w:top w:val="single" w:sz="4" w:space="0" w:color="auto"/>
              <w:left w:val="single" w:sz="4" w:space="0" w:color="auto"/>
              <w:bottom w:val="single" w:sz="4" w:space="0" w:color="auto"/>
              <w:right w:val="single" w:sz="4" w:space="0" w:color="auto"/>
            </w:tcBorders>
            <w:vAlign w:val="center"/>
            <w:hideMark/>
          </w:tcPr>
          <w:p w14:paraId="5B7620E8" w14:textId="3E5FE73F"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 xml:space="preserve">VALUATION OF THE COMPANY </w:t>
            </w:r>
          </w:p>
        </w:tc>
        <w:tc>
          <w:tcPr>
            <w:tcW w:w="833" w:type="pct"/>
            <w:tcBorders>
              <w:top w:val="single" w:sz="4" w:space="0" w:color="auto"/>
              <w:left w:val="single" w:sz="4" w:space="0" w:color="auto"/>
              <w:bottom w:val="single" w:sz="4" w:space="0" w:color="auto"/>
              <w:right w:val="single" w:sz="4" w:space="0" w:color="auto"/>
            </w:tcBorders>
            <w:vAlign w:val="center"/>
          </w:tcPr>
          <w:p w14:paraId="5DD954E6" w14:textId="03BD380A"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8E11927"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41111F0D" w14:textId="1F00F919"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27</w:t>
            </w:r>
          </w:p>
        </w:tc>
      </w:tr>
      <w:tr w:rsidR="00D579B3" w:rsidRPr="00870A8C" w14:paraId="37C3825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of Free Cash Flow to Firm </w:t>
            </w:r>
          </w:p>
        </w:tc>
        <w:tc>
          <w:tcPr>
            <w:tcW w:w="833" w:type="pct"/>
            <w:tcBorders>
              <w:top w:val="single" w:sz="4" w:space="0" w:color="auto"/>
              <w:left w:val="single" w:sz="4" w:space="0" w:color="auto"/>
              <w:bottom w:val="single" w:sz="4" w:space="0" w:color="auto"/>
              <w:right w:val="single" w:sz="4" w:space="0" w:color="auto"/>
            </w:tcBorders>
            <w:vAlign w:val="center"/>
          </w:tcPr>
          <w:p w14:paraId="50932371" w14:textId="374CCE5F"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28</w:t>
            </w:r>
          </w:p>
        </w:tc>
      </w:tr>
      <w:tr w:rsidR="00D579B3" w:rsidRPr="00870A8C" w14:paraId="78A03703"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Inputs used to discount Cash Flows during the Projection Period</w:t>
            </w:r>
          </w:p>
        </w:tc>
        <w:tc>
          <w:tcPr>
            <w:tcW w:w="833" w:type="pct"/>
            <w:tcBorders>
              <w:top w:val="single" w:sz="4" w:space="0" w:color="auto"/>
              <w:left w:val="single" w:sz="4" w:space="0" w:color="auto"/>
              <w:bottom w:val="single" w:sz="4" w:space="0" w:color="auto"/>
              <w:right w:val="single" w:sz="4" w:space="0" w:color="auto"/>
            </w:tcBorders>
            <w:vAlign w:val="center"/>
          </w:tcPr>
          <w:p w14:paraId="2EAB31BF" w14:textId="272C5316"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29</w:t>
            </w:r>
          </w:p>
        </w:tc>
      </w:tr>
      <w:tr w:rsidR="00D579B3" w:rsidRPr="00870A8C" w14:paraId="186A9C3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w:t>
            </w:r>
            <w:r w:rsidR="003D47C7" w:rsidRPr="00870A8C">
              <w:rPr>
                <w:rFonts w:asciiTheme="minorHAnsi" w:hAnsiTheme="minorHAnsi" w:cstheme="minorHAnsi"/>
                <w:sz w:val="22"/>
                <w:szCs w:val="22"/>
              </w:rPr>
              <w:t>o</w:t>
            </w:r>
            <w:r w:rsidRPr="00870A8C">
              <w:rPr>
                <w:rFonts w:asciiTheme="minorHAnsi" w:hAnsiTheme="minorHAnsi" w:cstheme="minorHAnsi"/>
                <w:sz w:val="22"/>
                <w:szCs w:val="22"/>
              </w:rPr>
              <w:t>f Enterprise Value</w:t>
            </w:r>
          </w:p>
        </w:tc>
        <w:tc>
          <w:tcPr>
            <w:tcW w:w="833" w:type="pct"/>
            <w:tcBorders>
              <w:top w:val="single" w:sz="4" w:space="0" w:color="auto"/>
              <w:left w:val="single" w:sz="4" w:space="0" w:color="auto"/>
              <w:bottom w:val="single" w:sz="4" w:space="0" w:color="auto"/>
              <w:right w:val="single" w:sz="4" w:space="0" w:color="auto"/>
            </w:tcBorders>
            <w:vAlign w:val="center"/>
          </w:tcPr>
          <w:p w14:paraId="64793171" w14:textId="3918CD0A"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30</w:t>
            </w:r>
          </w:p>
        </w:tc>
      </w:tr>
      <w:tr w:rsidR="00493142" w:rsidRPr="00870A8C" w14:paraId="3AEB6A9B"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Pr="00870A8C" w:rsidRDefault="00493142"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870A8C" w:rsidRDefault="00493142">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Sensitivity Analysis</w:t>
            </w:r>
          </w:p>
        </w:tc>
        <w:tc>
          <w:tcPr>
            <w:tcW w:w="833" w:type="pct"/>
            <w:tcBorders>
              <w:top w:val="single" w:sz="4" w:space="0" w:color="auto"/>
              <w:left w:val="single" w:sz="4" w:space="0" w:color="auto"/>
              <w:bottom w:val="single" w:sz="4" w:space="0" w:color="auto"/>
              <w:right w:val="single" w:sz="4" w:space="0" w:color="auto"/>
            </w:tcBorders>
            <w:vAlign w:val="center"/>
          </w:tcPr>
          <w:p w14:paraId="295848BE" w14:textId="285A3240" w:rsidR="00493142"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31</w:t>
            </w:r>
          </w:p>
        </w:tc>
      </w:tr>
      <w:tr w:rsidR="00D579B3" w:rsidRPr="00870A8C" w14:paraId="2CEE14D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Assumptions and Workings</w:t>
            </w:r>
          </w:p>
        </w:tc>
        <w:tc>
          <w:tcPr>
            <w:tcW w:w="833" w:type="pct"/>
            <w:tcBorders>
              <w:top w:val="single" w:sz="4" w:space="0" w:color="auto"/>
              <w:left w:val="single" w:sz="4" w:space="0" w:color="auto"/>
              <w:bottom w:val="single" w:sz="4" w:space="0" w:color="auto"/>
              <w:right w:val="single" w:sz="4" w:space="0" w:color="auto"/>
            </w:tcBorders>
            <w:vAlign w:val="center"/>
          </w:tcPr>
          <w:p w14:paraId="65529A15" w14:textId="580C71CE"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32</w:t>
            </w:r>
          </w:p>
        </w:tc>
      </w:tr>
      <w:tr w:rsidR="00D579B3" w:rsidRPr="00870A8C" w14:paraId="6E4ACFD4"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G</w:t>
            </w:r>
          </w:p>
        </w:tc>
        <w:tc>
          <w:tcPr>
            <w:tcW w:w="3357" w:type="pct"/>
            <w:tcBorders>
              <w:top w:val="single" w:sz="4" w:space="0" w:color="auto"/>
              <w:left w:val="single" w:sz="4" w:space="0" w:color="auto"/>
              <w:bottom w:val="single" w:sz="4" w:space="0" w:color="auto"/>
              <w:right w:val="single" w:sz="4" w:space="0" w:color="auto"/>
            </w:tcBorders>
            <w:vAlign w:val="center"/>
            <w:hideMark/>
          </w:tcPr>
          <w:p w14:paraId="1A47F87D" w14:textId="5E1E1462"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IMPORTANT DEFINITION</w:t>
            </w:r>
          </w:p>
        </w:tc>
        <w:tc>
          <w:tcPr>
            <w:tcW w:w="833" w:type="pct"/>
            <w:tcBorders>
              <w:top w:val="single" w:sz="4" w:space="0" w:color="auto"/>
              <w:left w:val="single" w:sz="4" w:space="0" w:color="auto"/>
              <w:bottom w:val="single" w:sz="4" w:space="0" w:color="auto"/>
              <w:right w:val="single" w:sz="4" w:space="0" w:color="auto"/>
            </w:tcBorders>
            <w:vAlign w:val="center"/>
          </w:tcPr>
          <w:p w14:paraId="561492A6" w14:textId="1ABAAACB"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38</w:t>
            </w:r>
          </w:p>
        </w:tc>
      </w:tr>
      <w:tr w:rsidR="00D579B3" w:rsidRPr="00870A8C" w14:paraId="35F96540"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H</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4DB6604" w14:textId="12D5F118"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DISCLAIMER | REMARKS</w:t>
            </w:r>
          </w:p>
        </w:tc>
        <w:tc>
          <w:tcPr>
            <w:tcW w:w="833" w:type="pct"/>
            <w:tcBorders>
              <w:top w:val="single" w:sz="4" w:space="0" w:color="auto"/>
              <w:left w:val="single" w:sz="4" w:space="0" w:color="auto"/>
              <w:bottom w:val="single" w:sz="4" w:space="0" w:color="auto"/>
              <w:right w:val="single" w:sz="4" w:space="0" w:color="auto"/>
            </w:tcBorders>
            <w:vAlign w:val="center"/>
          </w:tcPr>
          <w:p w14:paraId="4FE597B2" w14:textId="0533F94F"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40</w:t>
            </w:r>
          </w:p>
        </w:tc>
      </w:tr>
    </w:tbl>
    <w:p w14:paraId="3BAE1D12" w14:textId="77777777" w:rsidR="009E1297" w:rsidRPr="00870A8C" w:rsidRDefault="009E1297" w:rsidP="00E11206">
      <w:pPr>
        <w:spacing w:line="360" w:lineRule="auto"/>
        <w:rPr>
          <w:rFonts w:asciiTheme="minorHAnsi" w:hAnsiTheme="minorHAnsi" w:cstheme="minorHAnsi"/>
          <w:sz w:val="22"/>
          <w:szCs w:val="22"/>
          <w:highlight w:val="yellow"/>
        </w:rPr>
      </w:pPr>
    </w:p>
    <w:p w14:paraId="219E06B2" w14:textId="77777777" w:rsidR="00BF4438" w:rsidRPr="00870A8C" w:rsidRDefault="00BF4438" w:rsidP="00E11206">
      <w:pPr>
        <w:spacing w:line="360" w:lineRule="auto"/>
        <w:rPr>
          <w:rFonts w:asciiTheme="minorHAnsi" w:hAnsiTheme="minorHAnsi" w:cstheme="minorHAnsi"/>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Default="0055190B" w:rsidP="00E11206">
      <w:pPr>
        <w:spacing w:line="360" w:lineRule="auto"/>
        <w:rPr>
          <w:rFonts w:ascii="Arial" w:hAnsi="Arial" w:cs="Arial"/>
          <w:sz w:val="22"/>
          <w:szCs w:val="22"/>
          <w:highlight w:val="yellow"/>
        </w:rPr>
      </w:pPr>
    </w:p>
    <w:p w14:paraId="3D263BDC" w14:textId="77777777" w:rsidR="00C05B1E" w:rsidRPr="005C6FC8" w:rsidRDefault="00C05B1E"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25BAC" w:rsidRPr="003B6472" w14:paraId="591B1A22" w14:textId="77777777" w:rsidTr="00004F85">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br w:type="page"/>
              <w:t xml:space="preserve"> PART A</w:t>
            </w:r>
          </w:p>
        </w:tc>
        <w:tc>
          <w:tcPr>
            <w:tcW w:w="8135"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705EDF0B" w:rsidR="00E11206" w:rsidRPr="00C02082" w:rsidRDefault="00E11206" w:rsidP="00664EFC">
      <w:pPr>
        <w:pStyle w:val="ListParagraph"/>
        <w:numPr>
          <w:ilvl w:val="0"/>
          <w:numId w:val="2"/>
        </w:numPr>
        <w:spacing w:after="0" w:line="360" w:lineRule="auto"/>
        <w:ind w:left="284" w:right="-23" w:hanging="426"/>
        <w:jc w:val="both"/>
        <w:rPr>
          <w:rFonts w:ascii="Arial" w:hAnsi="Arial" w:cs="Arial"/>
          <w:bCs/>
          <w:sz w:val="22"/>
          <w:szCs w:val="22"/>
          <w:lang w:val="en-IN" w:eastAsia="en-IN"/>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00FB3E61" w:rsidRPr="00C02082">
        <w:rPr>
          <w:rFonts w:ascii="Arial" w:hAnsi="Arial" w:cs="Arial"/>
          <w:bCs/>
          <w:sz w:val="22"/>
          <w:szCs w:val="22"/>
          <w:lang w:val="en-IN" w:eastAsia="en-IN"/>
        </w:rPr>
        <w:t>E</w:t>
      </w:r>
      <w:r w:rsidR="00C02082" w:rsidRPr="00C02082">
        <w:rPr>
          <w:rFonts w:ascii="Arial" w:hAnsi="Arial" w:cs="Arial"/>
          <w:bCs/>
          <w:sz w:val="22"/>
          <w:szCs w:val="22"/>
          <w:lang w:val="en-IN" w:eastAsia="en-IN"/>
        </w:rPr>
        <w:t>quity</w:t>
      </w:r>
      <w:r w:rsidR="00FB3E61" w:rsidRPr="00C02082">
        <w:rPr>
          <w:rFonts w:ascii="Arial" w:hAnsi="Arial" w:cs="Arial"/>
          <w:bCs/>
          <w:sz w:val="22"/>
          <w:szCs w:val="22"/>
          <w:lang w:val="en-IN" w:eastAsia="en-IN"/>
        </w:rPr>
        <w:t xml:space="preserve"> Valuation </w:t>
      </w:r>
      <w:r w:rsidR="004D4ADC">
        <w:rPr>
          <w:rFonts w:ascii="Arial" w:hAnsi="Arial" w:cs="Arial"/>
          <w:bCs/>
          <w:sz w:val="22"/>
          <w:szCs w:val="22"/>
          <w:lang w:val="en-IN" w:eastAsia="en-IN"/>
        </w:rPr>
        <w:t xml:space="preserve">Report </w:t>
      </w:r>
      <w:r w:rsidR="00FB3E61" w:rsidRPr="00C02082">
        <w:rPr>
          <w:rFonts w:ascii="Arial" w:hAnsi="Arial" w:cs="Arial"/>
          <w:bCs/>
          <w:sz w:val="22"/>
          <w:szCs w:val="22"/>
          <w:lang w:val="en-IN" w:eastAsia="en-IN"/>
        </w:rPr>
        <w:t>of M/s Jindal India Thermal Power Ltd. (JITPL), a 1200 MW (2 x 600 MW) indigenous coal-based su</w:t>
      </w:r>
      <w:r w:rsidR="004D4ADC">
        <w:rPr>
          <w:rFonts w:ascii="Arial" w:hAnsi="Arial" w:cs="Arial"/>
          <w:bCs/>
          <w:sz w:val="22"/>
          <w:szCs w:val="22"/>
          <w:lang w:val="en-IN" w:eastAsia="en-IN"/>
        </w:rPr>
        <w:t>b-</w:t>
      </w:r>
      <w:r w:rsidR="00FB3E61" w:rsidRPr="00C02082">
        <w:rPr>
          <w:rFonts w:ascii="Arial" w:hAnsi="Arial" w:cs="Arial"/>
          <w:bCs/>
          <w:sz w:val="22"/>
          <w:szCs w:val="22"/>
          <w:lang w:val="en-IN" w:eastAsia="en-IN"/>
        </w:rPr>
        <w:t xml:space="preserve">critical thermal power plant situated at </w:t>
      </w:r>
      <w:proofErr w:type="spellStart"/>
      <w:r w:rsidR="00FB3E61" w:rsidRPr="00C02082">
        <w:rPr>
          <w:rFonts w:ascii="Arial" w:hAnsi="Arial" w:cs="Arial"/>
          <w:bCs/>
          <w:sz w:val="22"/>
          <w:szCs w:val="22"/>
          <w:lang w:val="en-IN" w:eastAsia="en-IN"/>
        </w:rPr>
        <w:t>Derang</w:t>
      </w:r>
      <w:proofErr w:type="spellEnd"/>
      <w:r w:rsidR="00FB3E61" w:rsidRPr="00C02082">
        <w:rPr>
          <w:rFonts w:ascii="Arial" w:hAnsi="Arial" w:cs="Arial"/>
          <w:bCs/>
          <w:sz w:val="22"/>
          <w:szCs w:val="22"/>
          <w:lang w:val="en-IN" w:eastAsia="en-IN"/>
        </w:rPr>
        <w:t xml:space="preserve"> Village, Angul District in Odisha, 759130.</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4B127678" w14:textId="08C92C93" w:rsidR="005240DF" w:rsidRDefault="00E11206" w:rsidP="009364D2">
      <w:pPr>
        <w:pStyle w:val="ListParagraph"/>
        <w:numPr>
          <w:ilvl w:val="0"/>
          <w:numId w:val="2"/>
        </w:numPr>
        <w:spacing w:after="0" w:line="360" w:lineRule="auto"/>
        <w:ind w:left="284" w:right="-23" w:hanging="426"/>
        <w:jc w:val="both"/>
        <w:rPr>
          <w:rFonts w:ascii="Arial" w:hAnsi="Arial" w:cs="Arial"/>
          <w:bCs/>
          <w:sz w:val="22"/>
          <w:szCs w:val="22"/>
          <w:lang w:val="en-IN" w:eastAsia="en-IN"/>
        </w:rPr>
      </w:pPr>
      <w:r w:rsidRPr="005240DF">
        <w:rPr>
          <w:rFonts w:ascii="Arial" w:hAnsi="Arial" w:cs="Arial"/>
          <w:b/>
          <w:sz w:val="22"/>
          <w:szCs w:val="22"/>
          <w:lang w:val="en-IN"/>
        </w:rPr>
        <w:t xml:space="preserve">BACKGROUND OF THE PROJECT: </w:t>
      </w:r>
      <w:r w:rsidR="005240DF" w:rsidRPr="005240DF">
        <w:rPr>
          <w:rFonts w:ascii="Arial" w:hAnsi="Arial" w:cs="Arial"/>
          <w:bCs/>
          <w:sz w:val="22"/>
          <w:szCs w:val="22"/>
          <w:lang w:val="en-IN" w:eastAsia="en-IN"/>
        </w:rPr>
        <w:t xml:space="preserve">Jindal India Thermal Power Ltd (JITPL) has set up a 1200 MW capacity coal based thermal power plant in village </w:t>
      </w:r>
      <w:proofErr w:type="spellStart"/>
      <w:r w:rsidR="005240DF" w:rsidRPr="005240DF">
        <w:rPr>
          <w:rFonts w:ascii="Arial" w:hAnsi="Arial" w:cs="Arial"/>
          <w:bCs/>
          <w:sz w:val="22"/>
          <w:szCs w:val="22"/>
          <w:lang w:val="en-IN" w:eastAsia="en-IN"/>
        </w:rPr>
        <w:t>Derang</w:t>
      </w:r>
      <w:proofErr w:type="spellEnd"/>
      <w:r w:rsidR="005240DF" w:rsidRPr="005240DF">
        <w:rPr>
          <w:rFonts w:ascii="Arial" w:hAnsi="Arial" w:cs="Arial"/>
          <w:bCs/>
          <w:sz w:val="22"/>
          <w:szCs w:val="22"/>
          <w:lang w:val="en-IN" w:eastAsia="en-IN"/>
        </w:rPr>
        <w:t xml:space="preserve">, Angul District of Odisha State. JITPL has two units each having 600 MW capacity, were fully commissioned and is in operation since 2015. </w:t>
      </w:r>
      <w:r w:rsidR="005240DF" w:rsidRPr="00C02082">
        <w:rPr>
          <w:rFonts w:ascii="Arial" w:hAnsi="Arial" w:cs="Arial"/>
          <w:bCs/>
          <w:sz w:val="22"/>
          <w:szCs w:val="22"/>
          <w:lang w:val="en-IN" w:eastAsia="en-IN"/>
        </w:rPr>
        <w:t xml:space="preserve">Unit-1 and Unit-2 has achieved COD in June 2014 and February 2015 respectively. </w:t>
      </w:r>
      <w:r w:rsidR="005240DF" w:rsidRPr="005240DF">
        <w:rPr>
          <w:rFonts w:ascii="Arial" w:hAnsi="Arial" w:cs="Arial"/>
          <w:bCs/>
          <w:sz w:val="22"/>
          <w:szCs w:val="22"/>
          <w:lang w:val="en-IN" w:eastAsia="en-IN"/>
        </w:rPr>
        <w:t>JITPL’s 1200 MW Power station is in</w:t>
      </w:r>
      <w:r w:rsidR="004D4ADC">
        <w:rPr>
          <w:rFonts w:ascii="Arial" w:hAnsi="Arial" w:cs="Arial"/>
          <w:bCs/>
          <w:sz w:val="22"/>
          <w:szCs w:val="22"/>
          <w:lang w:val="en-IN" w:eastAsia="en-IN"/>
        </w:rPr>
        <w:t xml:space="preserve"> close </w:t>
      </w:r>
      <w:r w:rsidR="005240DF" w:rsidRPr="005240DF">
        <w:rPr>
          <w:rFonts w:ascii="Arial" w:hAnsi="Arial" w:cs="Arial"/>
          <w:bCs/>
          <w:sz w:val="22"/>
          <w:szCs w:val="22"/>
          <w:lang w:val="en-IN" w:eastAsia="en-IN"/>
        </w:rPr>
        <w:t xml:space="preserve">proximity to the coal mines. Water requirement of </w:t>
      </w:r>
      <w:r w:rsidR="004D4ADC">
        <w:rPr>
          <w:rFonts w:ascii="Arial" w:hAnsi="Arial" w:cs="Arial"/>
          <w:bCs/>
          <w:sz w:val="22"/>
          <w:szCs w:val="22"/>
          <w:lang w:val="en-IN" w:eastAsia="en-IN"/>
        </w:rPr>
        <w:t xml:space="preserve">the </w:t>
      </w:r>
      <w:r w:rsidR="005240DF" w:rsidRPr="005240DF">
        <w:rPr>
          <w:rFonts w:ascii="Arial" w:hAnsi="Arial" w:cs="Arial"/>
          <w:bCs/>
          <w:sz w:val="22"/>
          <w:szCs w:val="22"/>
          <w:lang w:val="en-IN" w:eastAsia="en-IN"/>
        </w:rPr>
        <w:t xml:space="preserve">plant is met from Brahmani River from the upstream of Samal barrage at a distance of 15KM from the plant. </w:t>
      </w:r>
    </w:p>
    <w:p w14:paraId="15947CF6" w14:textId="61D24702" w:rsidR="00BD7AA5" w:rsidRPr="004D4ADC" w:rsidRDefault="00CC4476" w:rsidP="004D4ADC">
      <w:pPr>
        <w:pStyle w:val="ListParagraph"/>
        <w:spacing w:before="240" w:line="360" w:lineRule="auto"/>
        <w:ind w:left="284" w:right="-23"/>
        <w:jc w:val="both"/>
        <w:rPr>
          <w:rFonts w:ascii="Arial" w:hAnsi="Arial" w:cs="Arial"/>
          <w:bCs/>
          <w:sz w:val="22"/>
          <w:szCs w:val="22"/>
          <w:lang w:val="en-IN" w:eastAsia="en-IN"/>
        </w:rPr>
      </w:pPr>
      <w:r>
        <w:rPr>
          <w:rFonts w:ascii="Arial" w:hAnsi="Arial" w:cs="Arial"/>
          <w:bCs/>
          <w:sz w:val="22"/>
          <w:szCs w:val="22"/>
          <w:lang w:val="en-IN" w:eastAsia="en-IN"/>
        </w:rPr>
        <w:t>JITPL</w:t>
      </w:r>
      <w:r w:rsidR="008173AB" w:rsidRPr="005240DF">
        <w:rPr>
          <w:rFonts w:ascii="Arial" w:hAnsi="Arial" w:cs="Arial"/>
          <w:bCs/>
          <w:sz w:val="22"/>
          <w:szCs w:val="22"/>
          <w:lang w:val="en-IN" w:eastAsia="en-IN"/>
        </w:rPr>
        <w:t xml:space="preserve"> was promoted b</w:t>
      </w:r>
      <w:r>
        <w:rPr>
          <w:rFonts w:ascii="Arial" w:hAnsi="Arial" w:cs="Arial"/>
          <w:bCs/>
          <w:sz w:val="22"/>
          <w:szCs w:val="22"/>
          <w:lang w:val="en-IN" w:eastAsia="en-IN"/>
        </w:rPr>
        <w:t xml:space="preserve">y </w:t>
      </w:r>
      <w:r w:rsidRPr="00CC4476">
        <w:rPr>
          <w:rFonts w:ascii="Arial" w:hAnsi="Arial" w:cs="Arial"/>
          <w:bCs/>
          <w:sz w:val="22"/>
          <w:szCs w:val="22"/>
          <w:lang w:val="en-IN" w:eastAsia="en-IN"/>
        </w:rPr>
        <w:t>B C Jindal Group</w:t>
      </w:r>
      <w:r w:rsidR="008173AB" w:rsidRPr="005240DF">
        <w:rPr>
          <w:rFonts w:ascii="Arial" w:hAnsi="Arial" w:cs="Arial"/>
          <w:bCs/>
          <w:sz w:val="22"/>
          <w:szCs w:val="22"/>
          <w:lang w:val="en-IN" w:eastAsia="en-IN"/>
        </w:rPr>
        <w:t>.</w:t>
      </w:r>
      <w:r>
        <w:rPr>
          <w:rFonts w:ascii="Arial" w:hAnsi="Arial" w:cs="Arial"/>
          <w:bCs/>
          <w:sz w:val="22"/>
          <w:szCs w:val="22"/>
          <w:lang w:val="en-IN" w:eastAsia="en-IN"/>
        </w:rPr>
        <w:t xml:space="preserve"> It </w:t>
      </w:r>
      <w:r w:rsidRPr="00CC4476">
        <w:rPr>
          <w:rFonts w:ascii="Arial" w:hAnsi="Arial" w:cs="Arial"/>
          <w:bCs/>
          <w:sz w:val="22"/>
          <w:szCs w:val="22"/>
          <w:lang w:val="en-IN" w:eastAsia="en-IN"/>
        </w:rPr>
        <w:t>is one of India’s leading business conglomerates engaged in diverse portfolio of businesses involving manufacture of Packaging Films, Steel Pipes, Pipe fittings, Cold Rolled Steel Strips and Galvanized Sheets. The group expanded in to power generation in the year of 2006</w:t>
      </w:r>
      <w:r w:rsidR="00286D80">
        <w:rPr>
          <w:rFonts w:ascii="Arial" w:hAnsi="Arial" w:cs="Arial"/>
          <w:bCs/>
          <w:sz w:val="22"/>
          <w:szCs w:val="22"/>
          <w:lang w:val="en-IN" w:eastAsia="en-IN"/>
        </w:rPr>
        <w:t>,</w:t>
      </w:r>
      <w:r w:rsidRPr="00CC4476">
        <w:rPr>
          <w:rFonts w:ascii="Arial" w:hAnsi="Arial" w:cs="Arial"/>
          <w:bCs/>
          <w:sz w:val="22"/>
          <w:szCs w:val="22"/>
          <w:lang w:val="en-IN" w:eastAsia="en-IN"/>
        </w:rPr>
        <w:t xml:space="preserve"> </w:t>
      </w:r>
      <w:r>
        <w:rPr>
          <w:rFonts w:ascii="Arial" w:hAnsi="Arial" w:cs="Arial"/>
          <w:bCs/>
          <w:sz w:val="22"/>
          <w:szCs w:val="22"/>
          <w:lang w:val="en-IN" w:eastAsia="en-IN"/>
        </w:rPr>
        <w:t xml:space="preserve">as </w:t>
      </w:r>
      <w:r w:rsidRPr="00CC4476">
        <w:rPr>
          <w:rFonts w:ascii="Arial" w:hAnsi="Arial" w:cs="Arial"/>
          <w:bCs/>
          <w:sz w:val="22"/>
          <w:szCs w:val="22"/>
          <w:lang w:val="en-IN" w:eastAsia="en-IN"/>
        </w:rPr>
        <w:t>Jindal India Thermal Power Ltd (JITPL).</w:t>
      </w:r>
      <w:r w:rsidR="008173AB" w:rsidRPr="005240DF">
        <w:rPr>
          <w:rFonts w:ascii="Arial" w:hAnsi="Arial" w:cs="Arial"/>
          <w:bCs/>
          <w:sz w:val="22"/>
          <w:szCs w:val="22"/>
          <w:lang w:val="en-IN" w:eastAsia="en-IN"/>
        </w:rPr>
        <w:t xml:space="preserve"> </w:t>
      </w:r>
      <w:r w:rsidR="00BD7AA5" w:rsidRPr="004D4ADC">
        <w:rPr>
          <w:rFonts w:ascii="Arial" w:hAnsi="Arial" w:cs="Arial"/>
          <w:bCs/>
          <w:sz w:val="22"/>
          <w:szCs w:val="22"/>
          <w:lang w:val="en-IN" w:eastAsia="en-IN"/>
        </w:rPr>
        <w:t xml:space="preserve">The group structure of the M/s </w:t>
      </w:r>
      <w:r w:rsidR="00286D80" w:rsidRPr="004D4ADC">
        <w:rPr>
          <w:rFonts w:ascii="Arial" w:hAnsi="Arial" w:cs="Arial"/>
          <w:bCs/>
          <w:sz w:val="22"/>
          <w:szCs w:val="22"/>
          <w:lang w:val="en-IN" w:eastAsia="en-IN"/>
        </w:rPr>
        <w:t xml:space="preserve">Jindal India Thermal Power Ltd </w:t>
      </w:r>
      <w:r w:rsidR="00BD7AA5" w:rsidRPr="004D4ADC">
        <w:rPr>
          <w:rFonts w:ascii="Arial" w:hAnsi="Arial" w:cs="Arial"/>
          <w:bCs/>
          <w:sz w:val="22"/>
          <w:szCs w:val="22"/>
          <w:lang w:val="en-IN" w:eastAsia="en-IN"/>
        </w:rPr>
        <w:t>is shown below:</w:t>
      </w:r>
    </w:p>
    <w:p w14:paraId="7C8AAB87" w14:textId="7DA67611" w:rsidR="00BD7AA5" w:rsidRPr="00BD7AA5" w:rsidRDefault="00286D80" w:rsidP="00664EFC">
      <w:pPr>
        <w:pStyle w:val="ListParagraph"/>
        <w:ind w:left="284"/>
        <w:rPr>
          <w:rFonts w:ascii="Arial" w:hAnsi="Arial" w:cs="Arial"/>
          <w:bCs/>
          <w:sz w:val="22"/>
          <w:szCs w:val="22"/>
          <w:lang w:val="en-IN"/>
        </w:rPr>
      </w:pPr>
      <w:r w:rsidRPr="008F588C">
        <w:rPr>
          <w:noProof/>
        </w:rPr>
        <w:drawing>
          <wp:inline distT="0" distB="0" distL="0" distR="0" wp14:anchorId="760C6F2C" wp14:editId="234414EE">
            <wp:extent cx="5810250" cy="3821430"/>
            <wp:effectExtent l="19050" t="19050" r="19050" b="26670"/>
            <wp:docPr id="161449690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96909" name="Picture 1" descr="A diagram of a company&#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842642" cy="3842734"/>
                    </a:xfrm>
                    <a:prstGeom prst="rect">
                      <a:avLst/>
                    </a:prstGeom>
                    <a:noFill/>
                    <a:ln>
                      <a:solidFill>
                        <a:schemeClr val="tx1"/>
                      </a:solidFill>
                    </a:ln>
                  </pic:spPr>
                </pic:pic>
              </a:graphicData>
            </a:graphic>
          </wp:inline>
        </w:drawing>
      </w:r>
    </w:p>
    <w:p w14:paraId="0A3CCD0C" w14:textId="6C46D8E1" w:rsidR="00D31475" w:rsidRDefault="00D31475" w:rsidP="00664EFC">
      <w:pPr>
        <w:pStyle w:val="ListParagraph"/>
        <w:spacing w:line="360" w:lineRule="auto"/>
        <w:ind w:left="284" w:right="-23"/>
        <w:jc w:val="both"/>
        <w:rPr>
          <w:rFonts w:ascii="Arial" w:hAnsi="Arial" w:cs="Arial"/>
          <w:bCs/>
          <w:sz w:val="22"/>
          <w:szCs w:val="22"/>
          <w:lang w:val="en-IN"/>
        </w:rPr>
      </w:pPr>
      <w:r>
        <w:rPr>
          <w:rFonts w:ascii="Arial" w:hAnsi="Arial" w:cs="Arial"/>
          <w:bCs/>
          <w:sz w:val="22"/>
          <w:szCs w:val="22"/>
          <w:lang w:val="en-IN"/>
        </w:rPr>
        <w:lastRenderedPageBreak/>
        <w:t>The basic details of the plant are as below:</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04"/>
      </w:tblGrid>
      <w:tr w:rsidR="00D31475" w:rsidRPr="00D7215F" w14:paraId="2B7C0AB1" w14:textId="77777777" w:rsidTr="00004F85">
        <w:trPr>
          <w:trHeight w:val="300"/>
        </w:trPr>
        <w:tc>
          <w:tcPr>
            <w:tcW w:w="2410" w:type="dxa"/>
            <w:shd w:val="clear" w:color="000000" w:fill="002060"/>
            <w:noWrap/>
            <w:vAlign w:val="center"/>
            <w:hideMark/>
          </w:tcPr>
          <w:p w14:paraId="77D2E03F" w14:textId="53D03B6A" w:rsidR="00D31475" w:rsidRPr="00D7215F" w:rsidRDefault="00D31475" w:rsidP="00441587">
            <w:pPr>
              <w:spacing w:after="0" w:line="360" w:lineRule="auto"/>
              <w:rPr>
                <w:rFonts w:ascii="Calibri" w:hAnsi="Calibri" w:cs="Calibri"/>
                <w:b/>
                <w:bCs/>
                <w:color w:val="FFFFFF"/>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6804" w:type="dxa"/>
            <w:shd w:val="clear" w:color="000000" w:fill="002060"/>
            <w:noWrap/>
            <w:vAlign w:val="center"/>
            <w:hideMark/>
          </w:tcPr>
          <w:p w14:paraId="6FF1D4C2" w14:textId="77777777" w:rsidR="00D31475" w:rsidRPr="00D7215F" w:rsidRDefault="00D31475" w:rsidP="00441587">
            <w:pPr>
              <w:spacing w:after="0" w:line="360" w:lineRule="auto"/>
              <w:jc w:val="center"/>
              <w:rPr>
                <w:rFonts w:ascii="Calibri" w:hAnsi="Calibri" w:cs="Calibri"/>
                <w:b/>
                <w:bCs/>
                <w:color w:val="FFFFFF"/>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004F85">
        <w:trPr>
          <w:trHeight w:val="300"/>
        </w:trPr>
        <w:tc>
          <w:tcPr>
            <w:tcW w:w="2410" w:type="dxa"/>
            <w:shd w:val="clear" w:color="auto" w:fill="auto"/>
            <w:noWrap/>
            <w:vAlign w:val="center"/>
            <w:hideMark/>
          </w:tcPr>
          <w:p w14:paraId="50B2F7A6" w14:textId="3D89E0ED"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Capacity - Gross</w:t>
            </w:r>
          </w:p>
        </w:tc>
        <w:tc>
          <w:tcPr>
            <w:tcW w:w="6804" w:type="dxa"/>
            <w:shd w:val="clear" w:color="auto" w:fill="auto"/>
            <w:noWrap/>
            <w:vAlign w:val="center"/>
            <w:hideMark/>
          </w:tcPr>
          <w:p w14:paraId="7CD382DA" w14:textId="7116259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2*600MW</w:t>
            </w:r>
          </w:p>
        </w:tc>
      </w:tr>
      <w:tr w:rsidR="00D31475" w:rsidRPr="00D7215F" w14:paraId="77793352" w14:textId="77777777" w:rsidTr="00004F85">
        <w:trPr>
          <w:trHeight w:val="300"/>
        </w:trPr>
        <w:tc>
          <w:tcPr>
            <w:tcW w:w="2410" w:type="dxa"/>
            <w:shd w:val="clear" w:color="auto" w:fill="auto"/>
            <w:noWrap/>
            <w:vAlign w:val="center"/>
            <w:hideMark/>
          </w:tcPr>
          <w:p w14:paraId="694889FD" w14:textId="7C144F47"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Technology</w:t>
            </w:r>
          </w:p>
        </w:tc>
        <w:tc>
          <w:tcPr>
            <w:tcW w:w="6804" w:type="dxa"/>
            <w:shd w:val="clear" w:color="auto" w:fill="auto"/>
            <w:noWrap/>
            <w:vAlign w:val="center"/>
            <w:hideMark/>
          </w:tcPr>
          <w:p w14:paraId="1EE2A24D" w14:textId="35EB615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Subcritical coal fired thermal power plant</w:t>
            </w:r>
          </w:p>
        </w:tc>
      </w:tr>
      <w:tr w:rsidR="00D31475" w:rsidRPr="00D7215F" w14:paraId="488FD417" w14:textId="77777777" w:rsidTr="00004F85">
        <w:trPr>
          <w:trHeight w:val="300"/>
        </w:trPr>
        <w:tc>
          <w:tcPr>
            <w:tcW w:w="2410" w:type="dxa"/>
            <w:shd w:val="clear" w:color="auto" w:fill="auto"/>
            <w:noWrap/>
            <w:vAlign w:val="center"/>
            <w:hideMark/>
          </w:tcPr>
          <w:p w14:paraId="7FB2B856" w14:textId="49F093F5"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PPA Agreement</w:t>
            </w:r>
          </w:p>
        </w:tc>
        <w:tc>
          <w:tcPr>
            <w:tcW w:w="6804" w:type="dxa"/>
            <w:shd w:val="clear" w:color="auto" w:fill="auto"/>
            <w:noWrap/>
            <w:vAlign w:val="center"/>
            <w:hideMark/>
          </w:tcPr>
          <w:p w14:paraId="0656BCA6" w14:textId="33ED4412" w:rsidR="00D31475" w:rsidRPr="00D7215F" w:rsidRDefault="00347EA3" w:rsidP="00441587">
            <w:pPr>
              <w:spacing w:after="0" w:line="360" w:lineRule="auto"/>
              <w:jc w:val="center"/>
              <w:rPr>
                <w:rFonts w:ascii="Calibri" w:hAnsi="Calibri" w:cs="Calibri"/>
                <w:color w:val="000000"/>
                <w:lang w:val="en-IN" w:eastAsia="en-IN"/>
              </w:rPr>
            </w:pPr>
            <w:r w:rsidRPr="00347EA3">
              <w:rPr>
                <w:rFonts w:ascii="Calibri" w:hAnsi="Calibri" w:cs="Calibri"/>
                <w:color w:val="000000"/>
                <w:sz w:val="22"/>
                <w:szCs w:val="22"/>
                <w:lang w:val="en-IN" w:eastAsia="en-IN"/>
              </w:rPr>
              <w:t xml:space="preserve">~ 125 MW Long term PPA with GRIDCO, 300 MW Long term PPA with State of Bihar, 100 MW medium term PPA with NPCL, balance power is sold by the </w:t>
            </w:r>
            <w:r>
              <w:rPr>
                <w:rFonts w:ascii="Calibri" w:hAnsi="Calibri" w:cs="Calibri"/>
                <w:color w:val="000000"/>
                <w:sz w:val="22"/>
                <w:szCs w:val="22"/>
                <w:lang w:val="en-IN" w:eastAsia="en-IN"/>
              </w:rPr>
              <w:t>c</w:t>
            </w:r>
            <w:r w:rsidRPr="00347EA3">
              <w:rPr>
                <w:rFonts w:ascii="Calibri" w:hAnsi="Calibri" w:cs="Calibri"/>
                <w:color w:val="000000"/>
                <w:sz w:val="22"/>
                <w:szCs w:val="22"/>
                <w:lang w:val="en-IN" w:eastAsia="en-IN"/>
              </w:rPr>
              <w:t>ompany through Short Term PPAs and in merchant market</w:t>
            </w:r>
            <w:r>
              <w:rPr>
                <w:rFonts w:ascii="Calibri" w:hAnsi="Calibri" w:cs="Calibri"/>
                <w:color w:val="000000"/>
                <w:sz w:val="22"/>
                <w:szCs w:val="22"/>
                <w:lang w:val="en-IN" w:eastAsia="en-IN"/>
              </w:rPr>
              <w:t>.</w:t>
            </w:r>
          </w:p>
        </w:tc>
      </w:tr>
      <w:tr w:rsidR="00D31475" w:rsidRPr="00D7215F" w14:paraId="7727FADF" w14:textId="77777777" w:rsidTr="00004F85">
        <w:trPr>
          <w:trHeight w:val="300"/>
        </w:trPr>
        <w:tc>
          <w:tcPr>
            <w:tcW w:w="2410" w:type="dxa"/>
            <w:shd w:val="clear" w:color="auto" w:fill="auto"/>
            <w:noWrap/>
            <w:vAlign w:val="center"/>
            <w:hideMark/>
          </w:tcPr>
          <w:p w14:paraId="50C86181" w14:textId="287357DE"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Location</w:t>
            </w:r>
          </w:p>
        </w:tc>
        <w:tc>
          <w:tcPr>
            <w:tcW w:w="6804" w:type="dxa"/>
            <w:shd w:val="clear" w:color="auto" w:fill="auto"/>
            <w:noWrap/>
            <w:vAlign w:val="center"/>
            <w:hideMark/>
          </w:tcPr>
          <w:p w14:paraId="325161F6" w14:textId="475B62CC" w:rsidR="00D31475" w:rsidRPr="00D7215F" w:rsidRDefault="00347EA3" w:rsidP="00441587">
            <w:pPr>
              <w:spacing w:after="0" w:line="360" w:lineRule="auto"/>
              <w:jc w:val="center"/>
              <w:rPr>
                <w:rFonts w:ascii="Calibri" w:hAnsi="Calibri" w:cs="Calibri"/>
                <w:color w:val="000000"/>
                <w:lang w:val="en-IN" w:eastAsia="en-IN"/>
              </w:rPr>
            </w:pPr>
            <w:r w:rsidRPr="00347EA3">
              <w:rPr>
                <w:rFonts w:ascii="Calibri" w:hAnsi="Calibri" w:cs="Calibri"/>
                <w:color w:val="000000"/>
                <w:sz w:val="22"/>
                <w:szCs w:val="22"/>
                <w:lang w:val="en-IN" w:eastAsia="en-IN"/>
              </w:rPr>
              <w:t>Village</w:t>
            </w:r>
            <w:r>
              <w:rPr>
                <w:rFonts w:ascii="Calibri" w:hAnsi="Calibri" w:cs="Calibri"/>
                <w:color w:val="000000"/>
                <w:sz w:val="22"/>
                <w:szCs w:val="22"/>
                <w:lang w:val="en-IN" w:eastAsia="en-IN"/>
              </w:rPr>
              <w:t>-</w:t>
            </w:r>
            <w:proofErr w:type="spellStart"/>
            <w:r w:rsidRPr="00347EA3">
              <w:rPr>
                <w:rFonts w:ascii="Calibri" w:hAnsi="Calibri" w:cs="Calibri"/>
                <w:color w:val="000000"/>
                <w:sz w:val="22"/>
                <w:szCs w:val="22"/>
                <w:lang w:val="en-IN" w:eastAsia="en-IN"/>
              </w:rPr>
              <w:t>Derang</w:t>
            </w:r>
            <w:proofErr w:type="spellEnd"/>
            <w:r w:rsidRPr="00347EA3">
              <w:rPr>
                <w:rFonts w:ascii="Calibri" w:hAnsi="Calibri" w:cs="Calibri"/>
                <w:color w:val="000000"/>
                <w:sz w:val="22"/>
                <w:szCs w:val="22"/>
                <w:lang w:val="en-IN" w:eastAsia="en-IN"/>
              </w:rPr>
              <w:t>, Tehsil</w:t>
            </w:r>
            <w:r>
              <w:rPr>
                <w:rFonts w:ascii="Calibri" w:hAnsi="Calibri" w:cs="Calibri"/>
                <w:color w:val="000000"/>
                <w:sz w:val="22"/>
                <w:szCs w:val="22"/>
                <w:lang w:val="en-IN" w:eastAsia="en-IN"/>
              </w:rPr>
              <w:t>-</w:t>
            </w:r>
            <w:r w:rsidRPr="00347EA3">
              <w:rPr>
                <w:rFonts w:ascii="Calibri" w:hAnsi="Calibri" w:cs="Calibri"/>
                <w:color w:val="000000"/>
                <w:sz w:val="22"/>
                <w:szCs w:val="22"/>
                <w:lang w:val="en-IN" w:eastAsia="en-IN"/>
              </w:rPr>
              <w:t xml:space="preserve">Kaniha, </w:t>
            </w:r>
            <w:r w:rsidR="008B0026" w:rsidRPr="00347EA3">
              <w:rPr>
                <w:rFonts w:ascii="Calibri" w:hAnsi="Calibri" w:cs="Calibri"/>
                <w:color w:val="000000"/>
                <w:sz w:val="22"/>
                <w:szCs w:val="22"/>
                <w:lang w:val="en-IN" w:eastAsia="en-IN"/>
              </w:rPr>
              <w:t>Distt.</w:t>
            </w:r>
            <w:r w:rsidR="008B0026">
              <w:rPr>
                <w:rFonts w:ascii="Calibri" w:hAnsi="Calibri" w:cs="Calibri"/>
                <w:color w:val="000000"/>
                <w:sz w:val="22"/>
                <w:szCs w:val="22"/>
                <w:lang w:val="en-IN" w:eastAsia="en-IN"/>
              </w:rPr>
              <w:t xml:space="preserve"> -</w:t>
            </w:r>
            <w:r w:rsidRPr="00347EA3">
              <w:rPr>
                <w:rFonts w:ascii="Calibri" w:hAnsi="Calibri" w:cs="Calibri"/>
                <w:color w:val="000000"/>
                <w:sz w:val="22"/>
                <w:szCs w:val="22"/>
                <w:lang w:val="en-IN" w:eastAsia="en-IN"/>
              </w:rPr>
              <w:t>Angul, Odisha</w:t>
            </w:r>
          </w:p>
        </w:tc>
      </w:tr>
      <w:tr w:rsidR="008173AB" w:rsidRPr="00D7215F" w14:paraId="108D8BA9" w14:textId="77777777" w:rsidTr="00004F85">
        <w:trPr>
          <w:trHeight w:val="300"/>
        </w:trPr>
        <w:tc>
          <w:tcPr>
            <w:tcW w:w="2410" w:type="dxa"/>
            <w:shd w:val="clear" w:color="auto" w:fill="auto"/>
            <w:noWrap/>
            <w:vAlign w:val="center"/>
          </w:tcPr>
          <w:p w14:paraId="4691475D" w14:textId="29A26A23" w:rsidR="008173AB" w:rsidRDefault="008173AB"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Land</w:t>
            </w:r>
          </w:p>
        </w:tc>
        <w:tc>
          <w:tcPr>
            <w:tcW w:w="6804" w:type="dxa"/>
            <w:shd w:val="clear" w:color="auto" w:fill="auto"/>
            <w:noWrap/>
            <w:vAlign w:val="center"/>
          </w:tcPr>
          <w:p w14:paraId="4E6B9705" w14:textId="079D4951" w:rsidR="008173AB" w:rsidRPr="00650788" w:rsidRDefault="00650788" w:rsidP="00650788">
            <w:pPr>
              <w:spacing w:after="0" w:line="360" w:lineRule="auto"/>
              <w:rPr>
                <w:rFonts w:ascii="Calibri" w:hAnsi="Calibri" w:cs="Calibri"/>
                <w:color w:val="000000"/>
                <w:sz w:val="22"/>
                <w:szCs w:val="22"/>
                <w:lang w:val="en-IN" w:eastAsia="en-IN"/>
              </w:rPr>
            </w:pPr>
            <w:r w:rsidRPr="00650788">
              <w:rPr>
                <w:rFonts w:ascii="Calibri" w:hAnsi="Calibri" w:cs="Calibri"/>
                <w:color w:val="000000"/>
                <w:sz w:val="22"/>
                <w:szCs w:val="22"/>
                <w:lang w:val="en-IN" w:eastAsia="en-IN"/>
              </w:rPr>
              <w:t>JITPL has in possession of Land admeasuring approx. 1,149.32 acres. Out</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of which, the main</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Project has been constructed in 1,071 Acres and the balance land has been utilised mainly for</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 xml:space="preserve">dedicated Roads and other associated requirements. </w:t>
            </w:r>
          </w:p>
        </w:tc>
      </w:tr>
      <w:tr w:rsidR="00DC2B45" w:rsidRPr="00D7215F" w14:paraId="74C62D51" w14:textId="77777777" w:rsidTr="00004F85">
        <w:trPr>
          <w:trHeight w:val="300"/>
        </w:trPr>
        <w:tc>
          <w:tcPr>
            <w:tcW w:w="2410" w:type="dxa"/>
            <w:shd w:val="clear" w:color="auto" w:fill="auto"/>
            <w:noWrap/>
            <w:vAlign w:val="center"/>
          </w:tcPr>
          <w:p w14:paraId="375C9D1D" w14:textId="3E9818A3"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Commercial Operation Date</w:t>
            </w:r>
          </w:p>
        </w:tc>
        <w:tc>
          <w:tcPr>
            <w:tcW w:w="6804" w:type="dxa"/>
            <w:shd w:val="clear" w:color="auto" w:fill="auto"/>
            <w:noWrap/>
            <w:vAlign w:val="center"/>
          </w:tcPr>
          <w:p w14:paraId="32F0FD71" w14:textId="453F9EA7" w:rsidR="00DC2B45"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 xml:space="preserve">Unit I: </w:t>
            </w:r>
            <w:r w:rsidR="00650788">
              <w:rPr>
                <w:rFonts w:ascii="Calibri" w:hAnsi="Calibri" w:cs="Calibri"/>
                <w:color w:val="000000"/>
                <w:sz w:val="22"/>
                <w:szCs w:val="22"/>
                <w:lang w:val="en-IN" w:eastAsia="en-IN"/>
              </w:rPr>
              <w:t>June</w:t>
            </w:r>
            <w:r>
              <w:rPr>
                <w:rFonts w:ascii="Calibri" w:hAnsi="Calibri" w:cs="Calibri"/>
                <w:color w:val="000000"/>
                <w:sz w:val="22"/>
                <w:szCs w:val="22"/>
                <w:lang w:val="en-IN" w:eastAsia="en-IN"/>
              </w:rPr>
              <w:t>,2014</w:t>
            </w:r>
          </w:p>
          <w:p w14:paraId="7704232B" w14:textId="7EB024D1"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 xml:space="preserve">Unit II: </w:t>
            </w:r>
            <w:r w:rsidR="00650788" w:rsidRPr="00650788">
              <w:rPr>
                <w:rFonts w:ascii="Calibri" w:hAnsi="Calibri" w:cs="Calibri"/>
                <w:color w:val="000000"/>
                <w:sz w:val="22"/>
                <w:szCs w:val="22"/>
                <w:lang w:val="en-IN" w:eastAsia="en-IN"/>
              </w:rPr>
              <w:t>February</w:t>
            </w:r>
            <w:r>
              <w:rPr>
                <w:rFonts w:ascii="Calibri" w:hAnsi="Calibri" w:cs="Calibri"/>
                <w:color w:val="000000"/>
                <w:sz w:val="22"/>
                <w:szCs w:val="22"/>
                <w:lang w:val="en-IN" w:eastAsia="en-IN"/>
              </w:rPr>
              <w:t>, 2016</w:t>
            </w:r>
          </w:p>
        </w:tc>
      </w:tr>
      <w:tr w:rsidR="00DC2B45" w:rsidRPr="00D7215F" w14:paraId="3225D42D" w14:textId="77777777" w:rsidTr="00004F85">
        <w:trPr>
          <w:trHeight w:val="300"/>
        </w:trPr>
        <w:tc>
          <w:tcPr>
            <w:tcW w:w="2410" w:type="dxa"/>
            <w:shd w:val="clear" w:color="auto" w:fill="auto"/>
            <w:noWrap/>
            <w:vAlign w:val="center"/>
          </w:tcPr>
          <w:p w14:paraId="1BB0FB1F" w14:textId="05E3BF03"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Electric Interconnection</w:t>
            </w:r>
          </w:p>
        </w:tc>
        <w:tc>
          <w:tcPr>
            <w:tcW w:w="6804" w:type="dxa"/>
            <w:shd w:val="clear" w:color="auto" w:fill="auto"/>
            <w:noWrap/>
            <w:vAlign w:val="center"/>
          </w:tcPr>
          <w:p w14:paraId="6F9E9778" w14:textId="6CFBE91B" w:rsidR="00DC2B45" w:rsidRPr="00650788" w:rsidRDefault="00650788" w:rsidP="00650788">
            <w:pPr>
              <w:autoSpaceDE w:val="0"/>
              <w:autoSpaceDN w:val="0"/>
              <w:adjustRightInd w:val="0"/>
              <w:spacing w:after="0" w:line="240" w:lineRule="auto"/>
              <w:rPr>
                <w:rFonts w:ascii="Calibri" w:hAnsi="Calibri" w:cs="Calibri"/>
                <w:color w:val="000000"/>
                <w:sz w:val="22"/>
                <w:szCs w:val="22"/>
                <w:lang w:val="en-IN" w:eastAsia="en-IN"/>
              </w:rPr>
            </w:pPr>
            <w:r w:rsidRPr="00650788">
              <w:rPr>
                <w:rFonts w:ascii="Calibri" w:hAnsi="Calibri" w:cs="Calibri"/>
                <w:color w:val="000000"/>
                <w:sz w:val="22"/>
                <w:szCs w:val="22"/>
                <w:lang w:val="en-IN" w:eastAsia="en-IN"/>
              </w:rPr>
              <w:t>Design, engineering, testing, supply of material, for</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400 KV Double Circuit Transmission Line</w:t>
            </w:r>
          </w:p>
        </w:tc>
      </w:tr>
      <w:tr w:rsidR="00DC2B45" w:rsidRPr="00D7215F" w14:paraId="61DC8CAF" w14:textId="77777777" w:rsidTr="00004F85">
        <w:trPr>
          <w:trHeight w:val="300"/>
        </w:trPr>
        <w:tc>
          <w:tcPr>
            <w:tcW w:w="2410" w:type="dxa"/>
            <w:shd w:val="clear" w:color="auto" w:fill="auto"/>
            <w:noWrap/>
            <w:vAlign w:val="center"/>
          </w:tcPr>
          <w:p w14:paraId="2C4ABA25" w14:textId="0D2393AF"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Operational Status</w:t>
            </w:r>
          </w:p>
        </w:tc>
        <w:tc>
          <w:tcPr>
            <w:tcW w:w="6804" w:type="dxa"/>
            <w:shd w:val="clear" w:color="auto" w:fill="auto"/>
            <w:noWrap/>
            <w:vAlign w:val="center"/>
          </w:tcPr>
          <w:p w14:paraId="49D3EA9E" w14:textId="2D21E1B0"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Both units are operational</w:t>
            </w:r>
          </w:p>
        </w:tc>
      </w:tr>
    </w:tbl>
    <w:p w14:paraId="6CDE450C" w14:textId="19074EB3" w:rsidR="003D66D8" w:rsidRPr="003D66D8" w:rsidRDefault="00B94634" w:rsidP="00C02082">
      <w:pPr>
        <w:pStyle w:val="ListParagraph"/>
        <w:spacing w:before="240" w:line="360" w:lineRule="auto"/>
        <w:ind w:left="284" w:right="-23"/>
        <w:jc w:val="both"/>
        <w:rPr>
          <w:rFonts w:ascii="Arial" w:hAnsi="Arial" w:cs="Arial"/>
          <w:bCs/>
          <w:sz w:val="22"/>
          <w:szCs w:val="22"/>
          <w:lang w:val="en-IN"/>
        </w:rPr>
      </w:pPr>
      <w:r w:rsidRPr="00E27082">
        <w:rPr>
          <w:rFonts w:ascii="Arial" w:hAnsi="Arial" w:cs="Arial"/>
          <w:b/>
          <w:sz w:val="22"/>
          <w:szCs w:val="22"/>
          <w:lang w:val="en-IN"/>
        </w:rPr>
        <w:t>FUEL SUPPLY AGREEMENT:</w:t>
      </w:r>
      <w:r>
        <w:rPr>
          <w:rFonts w:ascii="Arial" w:hAnsi="Arial" w:cs="Arial"/>
          <w:b/>
          <w:sz w:val="22"/>
          <w:szCs w:val="22"/>
          <w:lang w:val="en-IN"/>
        </w:rPr>
        <w:t xml:space="preserve"> </w:t>
      </w:r>
      <w:r w:rsidR="003D66D8" w:rsidRPr="003D66D8">
        <w:rPr>
          <w:rFonts w:ascii="Arial" w:hAnsi="Arial" w:cs="Arial"/>
          <w:bCs/>
          <w:sz w:val="22"/>
          <w:szCs w:val="22"/>
          <w:lang w:val="en-IN"/>
        </w:rPr>
        <w:t>The Company is getting coal from Mahanadi Coalfields Ltd. (MCL) under linkage</w:t>
      </w:r>
      <w:r w:rsidR="003D66D8">
        <w:rPr>
          <w:rFonts w:ascii="Arial" w:hAnsi="Arial" w:cs="Arial"/>
          <w:bCs/>
          <w:sz w:val="22"/>
          <w:szCs w:val="22"/>
          <w:lang w:val="en-IN"/>
        </w:rPr>
        <w:t xml:space="preserve"> </w:t>
      </w:r>
      <w:r w:rsidR="003D66D8" w:rsidRPr="003D66D8">
        <w:rPr>
          <w:rFonts w:ascii="Arial" w:hAnsi="Arial" w:cs="Arial"/>
          <w:bCs/>
          <w:sz w:val="22"/>
          <w:szCs w:val="22"/>
          <w:lang w:val="en-IN"/>
        </w:rPr>
        <w:t>for the long-term Power Purchase Agreements (PPA) and medium-term Power</w:t>
      </w:r>
      <w:r w:rsidR="003D66D8">
        <w:rPr>
          <w:rFonts w:ascii="Arial" w:hAnsi="Arial" w:cs="Arial"/>
          <w:bCs/>
          <w:sz w:val="22"/>
          <w:szCs w:val="22"/>
          <w:lang w:val="en-IN"/>
        </w:rPr>
        <w:t xml:space="preserve"> </w:t>
      </w:r>
      <w:r w:rsidR="003D66D8" w:rsidRPr="003D66D8">
        <w:rPr>
          <w:rFonts w:ascii="Arial" w:hAnsi="Arial" w:cs="Arial"/>
          <w:bCs/>
          <w:sz w:val="22"/>
          <w:szCs w:val="22"/>
          <w:lang w:val="en-IN"/>
        </w:rPr>
        <w:t>Purchase Agreements with DISCOMS against which power supply has already been</w:t>
      </w:r>
      <w:r w:rsidR="003D66D8">
        <w:rPr>
          <w:rFonts w:ascii="Arial" w:hAnsi="Arial" w:cs="Arial"/>
          <w:bCs/>
          <w:sz w:val="22"/>
          <w:szCs w:val="22"/>
          <w:lang w:val="en-IN"/>
        </w:rPr>
        <w:t xml:space="preserve"> </w:t>
      </w:r>
      <w:r w:rsidR="003D66D8" w:rsidRPr="003D66D8">
        <w:rPr>
          <w:rFonts w:ascii="Arial" w:hAnsi="Arial" w:cs="Arial"/>
          <w:bCs/>
          <w:sz w:val="22"/>
          <w:szCs w:val="22"/>
          <w:lang w:val="en-IN"/>
        </w:rPr>
        <w:t>commenced.</w:t>
      </w:r>
    </w:p>
    <w:p w14:paraId="5BBFB9C2" w14:textId="0466EAA9" w:rsidR="003D66D8" w:rsidRPr="003D66D8" w:rsidRDefault="003D66D8" w:rsidP="00C02082">
      <w:pPr>
        <w:pStyle w:val="ListParagraph"/>
        <w:spacing w:line="360" w:lineRule="auto"/>
        <w:ind w:left="284" w:right="-23"/>
        <w:jc w:val="both"/>
        <w:rPr>
          <w:rFonts w:ascii="Arial" w:hAnsi="Arial" w:cs="Arial"/>
          <w:bCs/>
          <w:sz w:val="22"/>
          <w:szCs w:val="22"/>
          <w:lang w:val="en-IN"/>
        </w:rPr>
      </w:pPr>
      <w:r w:rsidRPr="003D66D8">
        <w:rPr>
          <w:rFonts w:ascii="Arial" w:hAnsi="Arial" w:cs="Arial"/>
          <w:bCs/>
          <w:sz w:val="22"/>
          <w:szCs w:val="22"/>
          <w:lang w:val="en-IN"/>
        </w:rPr>
        <w:t>Coal for balance requirement including short-term sale on Power Exchanges is</w:t>
      </w:r>
      <w:r>
        <w:rPr>
          <w:rFonts w:ascii="Arial" w:hAnsi="Arial" w:cs="Arial"/>
          <w:bCs/>
          <w:sz w:val="22"/>
          <w:szCs w:val="22"/>
          <w:lang w:val="en-IN"/>
        </w:rPr>
        <w:t xml:space="preserve"> </w:t>
      </w:r>
      <w:r w:rsidRPr="003D66D8">
        <w:rPr>
          <w:rFonts w:ascii="Arial" w:hAnsi="Arial" w:cs="Arial"/>
          <w:bCs/>
          <w:sz w:val="22"/>
          <w:szCs w:val="22"/>
          <w:lang w:val="en-IN"/>
        </w:rPr>
        <w:t>being sourced under SHAKTI B (viii) a scheme of Ministry of Coal, Govt. of India.</w:t>
      </w:r>
      <w:r>
        <w:rPr>
          <w:rFonts w:ascii="Arial" w:hAnsi="Arial" w:cs="Arial"/>
          <w:bCs/>
          <w:sz w:val="22"/>
          <w:szCs w:val="22"/>
          <w:lang w:val="en-IN"/>
        </w:rPr>
        <w:t xml:space="preserve"> </w:t>
      </w:r>
      <w:r w:rsidRPr="003D66D8">
        <w:rPr>
          <w:rFonts w:ascii="Arial" w:hAnsi="Arial" w:cs="Arial"/>
          <w:bCs/>
          <w:sz w:val="22"/>
          <w:szCs w:val="22"/>
          <w:lang w:val="en-IN"/>
        </w:rPr>
        <w:t>Further, Special Forward E- auction scheme has been discontinued by Ministry of</w:t>
      </w:r>
      <w:r>
        <w:rPr>
          <w:rFonts w:ascii="Arial" w:hAnsi="Arial" w:cs="Arial"/>
          <w:bCs/>
          <w:sz w:val="22"/>
          <w:szCs w:val="22"/>
          <w:lang w:val="en-IN"/>
        </w:rPr>
        <w:t xml:space="preserve"> </w:t>
      </w:r>
      <w:r w:rsidRPr="003D66D8">
        <w:rPr>
          <w:rFonts w:ascii="Arial" w:hAnsi="Arial" w:cs="Arial"/>
          <w:bCs/>
          <w:sz w:val="22"/>
          <w:szCs w:val="22"/>
          <w:lang w:val="en-IN"/>
        </w:rPr>
        <w:t>Coal, Govt. of India and instead a single window auction scheme has been</w:t>
      </w:r>
      <w:r>
        <w:rPr>
          <w:rFonts w:ascii="Arial" w:hAnsi="Arial" w:cs="Arial"/>
          <w:bCs/>
          <w:sz w:val="22"/>
          <w:szCs w:val="22"/>
          <w:lang w:val="en-IN"/>
        </w:rPr>
        <w:t xml:space="preserve"> </w:t>
      </w:r>
      <w:r w:rsidRPr="003D66D8">
        <w:rPr>
          <w:rFonts w:ascii="Arial" w:hAnsi="Arial" w:cs="Arial"/>
          <w:bCs/>
          <w:sz w:val="22"/>
          <w:szCs w:val="22"/>
          <w:lang w:val="en-IN"/>
        </w:rPr>
        <w:t>introduced merging all the auctions' windows w.e.f. Mar'2022.</w:t>
      </w:r>
    </w:p>
    <w:p w14:paraId="60F4A05B" w14:textId="77777777" w:rsidR="002809F4" w:rsidRPr="002809F4" w:rsidRDefault="00B94634" w:rsidP="002809F4">
      <w:pPr>
        <w:pStyle w:val="ListParagraph"/>
        <w:spacing w:line="360" w:lineRule="auto"/>
        <w:ind w:left="284" w:right="-23"/>
        <w:jc w:val="both"/>
        <w:rPr>
          <w:rFonts w:ascii="Arial" w:hAnsi="Arial" w:cs="Arial"/>
          <w:bCs/>
          <w:sz w:val="22"/>
          <w:szCs w:val="22"/>
          <w:lang w:val="en-IN"/>
        </w:rPr>
      </w:pPr>
      <w:r w:rsidRPr="002267A4">
        <w:rPr>
          <w:rFonts w:ascii="Arial" w:hAnsi="Arial" w:cs="Arial"/>
          <w:b/>
          <w:sz w:val="22"/>
          <w:szCs w:val="22"/>
          <w:lang w:val="en-IN"/>
        </w:rPr>
        <w:t>POWER SALE ARRANGEMENTS</w:t>
      </w:r>
      <w:r>
        <w:rPr>
          <w:rFonts w:ascii="Arial" w:hAnsi="Arial" w:cs="Arial"/>
          <w:b/>
          <w:sz w:val="22"/>
          <w:szCs w:val="22"/>
          <w:lang w:val="en-IN"/>
        </w:rPr>
        <w:t>:</w:t>
      </w:r>
      <w:r w:rsidRPr="003D66D8">
        <w:rPr>
          <w:rFonts w:ascii="Arial" w:hAnsi="Arial" w:cs="Arial"/>
          <w:bCs/>
          <w:sz w:val="22"/>
          <w:szCs w:val="22"/>
          <w:lang w:val="en-IN"/>
        </w:rPr>
        <w:t xml:space="preserve"> </w:t>
      </w:r>
      <w:r w:rsidR="002809F4" w:rsidRPr="002809F4">
        <w:rPr>
          <w:rFonts w:ascii="Arial" w:hAnsi="Arial" w:cs="Arial"/>
          <w:bCs/>
          <w:sz w:val="22"/>
          <w:szCs w:val="22"/>
          <w:lang w:val="en-IN"/>
        </w:rPr>
        <w:t>During the Financial Year 2022-23, Jindal India Thermal Power Limited engaged in several Power Purchase Agreements (PPAs) for electricity sales:</w:t>
      </w:r>
    </w:p>
    <w:p w14:paraId="73CA2615" w14:textId="029C73F7" w:rsidR="002809F4" w:rsidRPr="002809F4" w:rsidRDefault="002809F4" w:rsidP="002809F4">
      <w:pPr>
        <w:pStyle w:val="ListParagraph"/>
        <w:spacing w:line="360" w:lineRule="auto"/>
        <w:ind w:left="284" w:right="-23"/>
        <w:jc w:val="both"/>
        <w:rPr>
          <w:rFonts w:ascii="Arial" w:hAnsi="Arial" w:cs="Arial"/>
          <w:bCs/>
          <w:sz w:val="22"/>
          <w:szCs w:val="22"/>
          <w:lang w:val="en-IN"/>
        </w:rPr>
      </w:pPr>
      <w:r w:rsidRPr="002809F4">
        <w:rPr>
          <w:rFonts w:ascii="Arial" w:hAnsi="Arial" w:cs="Arial"/>
          <w:bCs/>
          <w:sz w:val="22"/>
          <w:szCs w:val="22"/>
          <w:lang w:val="en-IN"/>
        </w:rPr>
        <w:t>Long Term PPA with Bihar</w:t>
      </w:r>
      <w:r>
        <w:rPr>
          <w:rFonts w:ascii="Arial" w:hAnsi="Arial" w:cs="Arial"/>
          <w:bCs/>
          <w:sz w:val="22"/>
          <w:szCs w:val="22"/>
          <w:lang w:val="en-IN"/>
        </w:rPr>
        <w:t>,</w:t>
      </w:r>
      <w:r w:rsidRPr="002809F4">
        <w:rPr>
          <w:rFonts w:ascii="Arial" w:hAnsi="Arial" w:cs="Arial"/>
          <w:bCs/>
          <w:sz w:val="22"/>
          <w:szCs w:val="22"/>
          <w:lang w:val="en-IN"/>
        </w:rPr>
        <w:t xml:space="preserve"> </w:t>
      </w:r>
      <w:r>
        <w:rPr>
          <w:rFonts w:ascii="Arial" w:hAnsi="Arial" w:cs="Arial"/>
          <w:bCs/>
          <w:sz w:val="22"/>
          <w:szCs w:val="22"/>
          <w:lang w:val="en-IN"/>
        </w:rPr>
        <w:t>s</w:t>
      </w:r>
      <w:r w:rsidRPr="002809F4">
        <w:rPr>
          <w:rFonts w:ascii="Arial" w:hAnsi="Arial" w:cs="Arial"/>
          <w:bCs/>
          <w:sz w:val="22"/>
          <w:szCs w:val="22"/>
          <w:lang w:val="en-IN"/>
        </w:rPr>
        <w:t>igned a 300 MW</w:t>
      </w:r>
      <w:r>
        <w:rPr>
          <w:rFonts w:ascii="Arial" w:hAnsi="Arial" w:cs="Arial"/>
          <w:bCs/>
          <w:sz w:val="22"/>
          <w:szCs w:val="22"/>
          <w:lang w:val="en-IN"/>
        </w:rPr>
        <w:t xml:space="preserve">, </w:t>
      </w:r>
      <w:r w:rsidRPr="002809F4">
        <w:rPr>
          <w:rFonts w:ascii="Arial" w:hAnsi="Arial" w:cs="Arial"/>
          <w:bCs/>
          <w:sz w:val="22"/>
          <w:szCs w:val="22"/>
          <w:lang w:val="en-IN"/>
        </w:rPr>
        <w:t>Long Term PPA with GRIDCO</w:t>
      </w:r>
      <w:r>
        <w:rPr>
          <w:rFonts w:ascii="Arial" w:hAnsi="Arial" w:cs="Arial"/>
          <w:bCs/>
          <w:sz w:val="22"/>
          <w:szCs w:val="22"/>
          <w:lang w:val="en-IN"/>
        </w:rPr>
        <w:t xml:space="preserve"> </w:t>
      </w:r>
      <w:r w:rsidRPr="002809F4">
        <w:rPr>
          <w:rFonts w:ascii="Arial" w:hAnsi="Arial" w:cs="Arial"/>
          <w:bCs/>
          <w:sz w:val="22"/>
          <w:szCs w:val="22"/>
          <w:lang w:val="en-IN"/>
        </w:rPr>
        <w:t xml:space="preserve">for 12% of the </w:t>
      </w:r>
      <w:r>
        <w:rPr>
          <w:rFonts w:ascii="Arial" w:hAnsi="Arial" w:cs="Arial"/>
          <w:bCs/>
          <w:sz w:val="22"/>
          <w:szCs w:val="22"/>
          <w:lang w:val="en-IN"/>
        </w:rPr>
        <w:t xml:space="preserve">total </w:t>
      </w:r>
      <w:r w:rsidRPr="002809F4">
        <w:rPr>
          <w:rFonts w:ascii="Arial" w:hAnsi="Arial" w:cs="Arial"/>
          <w:bCs/>
          <w:sz w:val="22"/>
          <w:szCs w:val="22"/>
          <w:lang w:val="en-IN"/>
        </w:rPr>
        <w:t>energy sent out</w:t>
      </w:r>
      <w:r>
        <w:rPr>
          <w:rFonts w:ascii="Arial" w:hAnsi="Arial" w:cs="Arial"/>
          <w:bCs/>
          <w:sz w:val="22"/>
          <w:szCs w:val="22"/>
          <w:lang w:val="en-IN"/>
        </w:rPr>
        <w:t xml:space="preserve">, </w:t>
      </w:r>
      <w:r w:rsidRPr="002809F4">
        <w:rPr>
          <w:rFonts w:ascii="Arial" w:hAnsi="Arial" w:cs="Arial"/>
          <w:bCs/>
          <w:sz w:val="22"/>
          <w:szCs w:val="22"/>
          <w:lang w:val="en-IN"/>
        </w:rPr>
        <w:t>Medium Term PPA with NPCL</w:t>
      </w:r>
      <w:r>
        <w:rPr>
          <w:rFonts w:ascii="Arial" w:hAnsi="Arial" w:cs="Arial"/>
          <w:bCs/>
          <w:sz w:val="22"/>
          <w:szCs w:val="22"/>
          <w:lang w:val="en-IN"/>
        </w:rPr>
        <w:t>,</w:t>
      </w:r>
      <w:r w:rsidRPr="002809F4">
        <w:rPr>
          <w:rFonts w:ascii="Arial" w:hAnsi="Arial" w:cs="Arial"/>
          <w:bCs/>
          <w:sz w:val="22"/>
          <w:szCs w:val="22"/>
          <w:lang w:val="en-IN"/>
        </w:rPr>
        <w:t xml:space="preserve"> </w:t>
      </w:r>
      <w:r w:rsidR="004D4ADC" w:rsidRPr="002809F4">
        <w:rPr>
          <w:rFonts w:ascii="Arial" w:hAnsi="Arial" w:cs="Arial"/>
          <w:bCs/>
          <w:sz w:val="22"/>
          <w:szCs w:val="22"/>
          <w:lang w:val="en-IN"/>
        </w:rPr>
        <w:t>signed</w:t>
      </w:r>
      <w:r w:rsidRPr="002809F4">
        <w:rPr>
          <w:rFonts w:ascii="Arial" w:hAnsi="Arial" w:cs="Arial"/>
          <w:bCs/>
          <w:sz w:val="22"/>
          <w:szCs w:val="22"/>
          <w:lang w:val="en-IN"/>
        </w:rPr>
        <w:t xml:space="preserve"> a 100 MW</w:t>
      </w:r>
      <w:r>
        <w:rPr>
          <w:rFonts w:ascii="Arial" w:hAnsi="Arial" w:cs="Arial"/>
          <w:bCs/>
          <w:sz w:val="22"/>
          <w:szCs w:val="22"/>
          <w:lang w:val="en-IN"/>
        </w:rPr>
        <w:t>,</w:t>
      </w:r>
      <w:r w:rsidRPr="002809F4">
        <w:rPr>
          <w:rFonts w:ascii="Arial" w:hAnsi="Arial" w:cs="Arial"/>
          <w:bCs/>
          <w:sz w:val="22"/>
          <w:szCs w:val="22"/>
          <w:lang w:val="en-IN"/>
        </w:rPr>
        <w:t xml:space="preserve"> scheduled to end on 31st December 2025</w:t>
      </w:r>
      <w:r>
        <w:rPr>
          <w:rFonts w:ascii="Arial" w:hAnsi="Arial" w:cs="Arial"/>
          <w:bCs/>
          <w:sz w:val="22"/>
          <w:szCs w:val="22"/>
          <w:lang w:val="en-IN"/>
        </w:rPr>
        <w:t xml:space="preserve">, </w:t>
      </w:r>
      <w:r w:rsidRPr="002809F4">
        <w:rPr>
          <w:rFonts w:ascii="Arial" w:hAnsi="Arial" w:cs="Arial"/>
          <w:bCs/>
          <w:sz w:val="22"/>
          <w:szCs w:val="22"/>
          <w:lang w:val="en-IN"/>
        </w:rPr>
        <w:t>Medium Term PPA with PTC under Pilot Scheme-II</w:t>
      </w:r>
      <w:r>
        <w:rPr>
          <w:rFonts w:ascii="Arial" w:hAnsi="Arial" w:cs="Arial"/>
          <w:bCs/>
          <w:sz w:val="22"/>
          <w:szCs w:val="22"/>
          <w:lang w:val="en-IN"/>
        </w:rPr>
        <w:t>,</w:t>
      </w:r>
      <w:r w:rsidRPr="002809F4">
        <w:rPr>
          <w:rFonts w:ascii="Arial" w:hAnsi="Arial" w:cs="Arial"/>
          <w:bCs/>
          <w:sz w:val="22"/>
          <w:szCs w:val="22"/>
          <w:lang w:val="en-IN"/>
        </w:rPr>
        <w:t xml:space="preserve"> Signed a 270 MW</w:t>
      </w:r>
      <w:r>
        <w:rPr>
          <w:rFonts w:ascii="Arial" w:hAnsi="Arial" w:cs="Arial"/>
          <w:bCs/>
          <w:sz w:val="22"/>
          <w:szCs w:val="22"/>
          <w:lang w:val="en-IN"/>
        </w:rPr>
        <w:t>.</w:t>
      </w:r>
    </w:p>
    <w:p w14:paraId="04A3B9AE" w14:textId="244571F5" w:rsidR="002809F4" w:rsidRPr="002809F4" w:rsidRDefault="002809F4" w:rsidP="002809F4">
      <w:pPr>
        <w:pStyle w:val="ListParagraph"/>
        <w:spacing w:line="360" w:lineRule="auto"/>
        <w:ind w:left="284" w:right="-23"/>
        <w:jc w:val="both"/>
        <w:rPr>
          <w:rFonts w:ascii="Arial" w:hAnsi="Arial" w:cs="Arial"/>
          <w:bCs/>
          <w:sz w:val="22"/>
          <w:szCs w:val="22"/>
          <w:lang w:val="en-IN"/>
        </w:rPr>
      </w:pPr>
      <w:r>
        <w:rPr>
          <w:rFonts w:ascii="Arial" w:hAnsi="Arial" w:cs="Arial"/>
          <w:bCs/>
          <w:sz w:val="22"/>
          <w:szCs w:val="22"/>
          <w:lang w:val="en-IN"/>
        </w:rPr>
        <w:t>JITPL p</w:t>
      </w:r>
      <w:r w:rsidRPr="002809F4">
        <w:rPr>
          <w:rFonts w:ascii="Arial" w:hAnsi="Arial" w:cs="Arial"/>
          <w:bCs/>
          <w:sz w:val="22"/>
          <w:szCs w:val="22"/>
          <w:lang w:val="en-IN"/>
        </w:rPr>
        <w:t xml:space="preserve">articipated in PFC Pilot Scheme-III Tender in January 2023 for the supply of 200 MW under Medium Term (5 years) and emerged as the L-1 bidder. </w:t>
      </w:r>
      <w:r w:rsidR="008B0026">
        <w:rPr>
          <w:rFonts w:ascii="Arial" w:hAnsi="Arial" w:cs="Arial"/>
          <w:bCs/>
          <w:sz w:val="22"/>
          <w:szCs w:val="22"/>
          <w:lang w:val="en-IN"/>
        </w:rPr>
        <w:t>JITPL is a</w:t>
      </w:r>
      <w:r w:rsidRPr="002809F4">
        <w:rPr>
          <w:rFonts w:ascii="Arial" w:hAnsi="Arial" w:cs="Arial"/>
          <w:bCs/>
          <w:sz w:val="22"/>
          <w:szCs w:val="22"/>
          <w:lang w:val="en-IN"/>
        </w:rPr>
        <w:t xml:space="preserve">waiting the letter of award for the PFC Pilot Scheme-III tender. Power supply for this tender is expected to </w:t>
      </w:r>
      <w:r w:rsidRPr="002809F4">
        <w:rPr>
          <w:rFonts w:ascii="Arial" w:hAnsi="Arial" w:cs="Arial"/>
          <w:bCs/>
          <w:sz w:val="22"/>
          <w:szCs w:val="22"/>
          <w:lang w:val="en-IN"/>
        </w:rPr>
        <w:lastRenderedPageBreak/>
        <w:t>commence soon.</w:t>
      </w:r>
      <w:r>
        <w:rPr>
          <w:rFonts w:ascii="Arial" w:hAnsi="Arial" w:cs="Arial"/>
          <w:bCs/>
          <w:sz w:val="22"/>
          <w:szCs w:val="22"/>
          <w:lang w:val="en-IN"/>
        </w:rPr>
        <w:t xml:space="preserve"> </w:t>
      </w:r>
      <w:r w:rsidRPr="002809F4">
        <w:rPr>
          <w:rFonts w:ascii="Arial" w:hAnsi="Arial" w:cs="Arial"/>
          <w:bCs/>
          <w:sz w:val="22"/>
          <w:szCs w:val="22"/>
          <w:lang w:val="en-IN"/>
        </w:rPr>
        <w:t>JITPL sells the balance of its power through short-term PPAs and in the Merchant Market.</w:t>
      </w:r>
    </w:p>
    <w:p w14:paraId="7DA7F61E" w14:textId="16BA5035" w:rsidR="00C02082" w:rsidRDefault="00315A5A" w:rsidP="002809F4">
      <w:pPr>
        <w:pStyle w:val="ListParagraph"/>
        <w:spacing w:line="360" w:lineRule="auto"/>
        <w:ind w:left="284" w:right="-23"/>
        <w:jc w:val="both"/>
        <w:rPr>
          <w:rFonts w:ascii="Arial" w:hAnsi="Arial" w:cs="Arial"/>
          <w:bCs/>
          <w:sz w:val="22"/>
          <w:szCs w:val="22"/>
          <w:lang w:val="en-IN"/>
        </w:rPr>
      </w:pPr>
      <w:r w:rsidRPr="00315A5A">
        <w:rPr>
          <w:rFonts w:ascii="Arial" w:hAnsi="Arial" w:cs="Arial"/>
          <w:bCs/>
          <w:sz w:val="22"/>
          <w:szCs w:val="22"/>
          <w:lang w:val="en-IN"/>
        </w:rPr>
        <w:t xml:space="preserve">The power from the Project is evacuated through a 77 km dedicated 400 KV double circuit transmission line extending till PGCIL/CTUIL Angul pooling station. The water requirement for the plant is 25 Cusec and it is taken through dedicated pipeline from Brahmani River which is located at 15 km from the plant. </w:t>
      </w:r>
    </w:p>
    <w:p w14:paraId="531AAD04" w14:textId="47CFB9B6" w:rsidR="008A3B44" w:rsidRPr="008A3B44" w:rsidRDefault="008A3B44" w:rsidP="008A3B44">
      <w:pPr>
        <w:pStyle w:val="ListParagraph"/>
        <w:spacing w:line="360" w:lineRule="auto"/>
        <w:ind w:left="284" w:right="-23"/>
        <w:jc w:val="both"/>
        <w:rPr>
          <w:rFonts w:ascii="Arial" w:hAnsi="Arial" w:cs="Arial"/>
          <w:bCs/>
          <w:sz w:val="22"/>
          <w:szCs w:val="22"/>
          <w:lang w:val="en-IN"/>
        </w:rPr>
      </w:pPr>
      <w:r w:rsidRPr="008A3B44">
        <w:rPr>
          <w:rFonts w:ascii="Arial" w:hAnsi="Arial" w:cs="Arial"/>
          <w:bCs/>
          <w:sz w:val="22"/>
          <w:szCs w:val="22"/>
          <w:lang w:val="en-IN"/>
        </w:rPr>
        <w:t xml:space="preserve">We have </w:t>
      </w:r>
      <w:r>
        <w:rPr>
          <w:rFonts w:ascii="Arial" w:hAnsi="Arial" w:cs="Arial"/>
          <w:bCs/>
          <w:sz w:val="22"/>
          <w:szCs w:val="22"/>
          <w:lang w:val="en-IN"/>
        </w:rPr>
        <w:t xml:space="preserve">also appointed for the </w:t>
      </w:r>
      <w:r w:rsidRPr="008A3B44">
        <w:rPr>
          <w:rFonts w:ascii="Arial" w:hAnsi="Arial" w:cs="Arial"/>
          <w:bCs/>
          <w:sz w:val="22"/>
          <w:szCs w:val="22"/>
          <w:lang w:val="en-IN"/>
        </w:rPr>
        <w:t>asset valuation</w:t>
      </w:r>
      <w:r>
        <w:rPr>
          <w:rFonts w:ascii="Arial" w:hAnsi="Arial" w:cs="Arial"/>
          <w:bCs/>
          <w:sz w:val="22"/>
          <w:szCs w:val="22"/>
          <w:lang w:val="en-IN"/>
        </w:rPr>
        <w:t xml:space="preserve"> of the company</w:t>
      </w:r>
      <w:r w:rsidRPr="008A3B44">
        <w:rPr>
          <w:rFonts w:ascii="Arial" w:hAnsi="Arial" w:cs="Arial"/>
          <w:bCs/>
          <w:sz w:val="22"/>
          <w:szCs w:val="22"/>
          <w:lang w:val="en-IN"/>
        </w:rPr>
        <w:t>, and our engineering team conducted a site visit from February 13 to February 14, 2024. During this visit, Unit - 01 was offline due to a turbine breakdown on February 8, 2024. Our analysis suggests that it will take approximately 1 to 1.5 months to restart Unit - 01, leading to a temporary revenue loss for the company from this unit.</w:t>
      </w:r>
    </w:p>
    <w:p w14:paraId="1970A1AE" w14:textId="71367C3F" w:rsidR="008A3B44" w:rsidRDefault="008A3B44" w:rsidP="008A3B44">
      <w:pPr>
        <w:pStyle w:val="ListParagraph"/>
        <w:spacing w:line="360" w:lineRule="auto"/>
        <w:ind w:left="284" w:right="-23"/>
        <w:jc w:val="both"/>
        <w:rPr>
          <w:rFonts w:ascii="Arial" w:hAnsi="Arial" w:cs="Arial"/>
          <w:bCs/>
          <w:sz w:val="22"/>
          <w:szCs w:val="22"/>
          <w:lang w:val="en-IN"/>
        </w:rPr>
      </w:pPr>
      <w:r w:rsidRPr="008A3B44">
        <w:rPr>
          <w:rFonts w:ascii="Arial" w:hAnsi="Arial" w:cs="Arial"/>
          <w:bCs/>
          <w:sz w:val="22"/>
          <w:szCs w:val="22"/>
          <w:lang w:val="en-IN"/>
        </w:rPr>
        <w:t>On the other hand, Unit - 02 was operational, achieving a Plant Load Factor (PLF) of around 98.16% (589 MW out of 600 MW). Unit - 2 was last offline in May 2022.</w:t>
      </w:r>
    </w:p>
    <w:p w14:paraId="01AD0656" w14:textId="2424CB0D" w:rsidR="000E2C37" w:rsidRPr="009E05DC" w:rsidRDefault="000E2C37" w:rsidP="000E2C37">
      <w:pPr>
        <w:pStyle w:val="ListParagraph"/>
        <w:spacing w:line="360" w:lineRule="auto"/>
        <w:ind w:left="284" w:right="-23"/>
        <w:jc w:val="both"/>
        <w:rPr>
          <w:rFonts w:ascii="Arial" w:hAnsi="Arial" w:cs="Arial"/>
          <w:bCs/>
          <w:sz w:val="22"/>
          <w:szCs w:val="22"/>
          <w:lang w:val="en-IN"/>
        </w:rPr>
      </w:pPr>
      <w:r w:rsidRPr="009E05DC">
        <w:rPr>
          <w:rFonts w:ascii="Arial" w:hAnsi="Arial" w:cs="Arial"/>
          <w:sz w:val="22"/>
          <w:szCs w:val="22"/>
        </w:rPr>
        <w:t>As per data/information provided by the client, below table shows the historical financial performance of the company from FY 2018-19 to FY 2022-23:</w:t>
      </w:r>
    </w:p>
    <w:p w14:paraId="44B5E7DE" w14:textId="7D32B3C2" w:rsidR="000E2C37" w:rsidRPr="00C86F7D" w:rsidRDefault="000E2C37" w:rsidP="000E2C37">
      <w:pPr>
        <w:pStyle w:val="ListParagraph"/>
        <w:spacing w:after="0" w:line="240" w:lineRule="auto"/>
        <w:ind w:right="-23"/>
        <w:jc w:val="right"/>
        <w:rPr>
          <w:rFonts w:ascii="Arial" w:hAnsi="Arial" w:cs="Arial"/>
          <w:bCs/>
          <w:sz w:val="20"/>
          <w:szCs w:val="18"/>
        </w:rPr>
      </w:pPr>
      <w:r w:rsidRPr="00C86F7D">
        <w:rPr>
          <w:rFonts w:ascii="Arial" w:hAnsi="Arial" w:cs="Arial"/>
          <w:bCs/>
          <w:i/>
          <w:sz w:val="18"/>
          <w:szCs w:val="18"/>
        </w:rPr>
        <w:t>(Figures in INR Crores)</w:t>
      </w:r>
    </w:p>
    <w:tbl>
      <w:tblPr>
        <w:tblW w:w="486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85"/>
        <w:gridCol w:w="1185"/>
        <w:gridCol w:w="1185"/>
        <w:gridCol w:w="1185"/>
        <w:gridCol w:w="1212"/>
      </w:tblGrid>
      <w:tr w:rsidR="00C02082" w:rsidRPr="0058094A" w14:paraId="02235C15" w14:textId="77777777" w:rsidTr="00131DCF">
        <w:trPr>
          <w:trHeight w:val="288"/>
        </w:trPr>
        <w:tc>
          <w:tcPr>
            <w:tcW w:w="1770" w:type="pct"/>
            <w:shd w:val="clear" w:color="000000" w:fill="002060"/>
            <w:noWrap/>
            <w:vAlign w:val="bottom"/>
            <w:hideMark/>
          </w:tcPr>
          <w:p w14:paraId="2F99CA5F"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Particulars</w:t>
            </w:r>
          </w:p>
        </w:tc>
        <w:tc>
          <w:tcPr>
            <w:tcW w:w="643" w:type="pct"/>
            <w:shd w:val="clear" w:color="000000" w:fill="002060"/>
            <w:noWrap/>
            <w:vAlign w:val="bottom"/>
            <w:hideMark/>
          </w:tcPr>
          <w:p w14:paraId="39F56086"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2019 A</w:t>
            </w:r>
          </w:p>
        </w:tc>
        <w:tc>
          <w:tcPr>
            <w:tcW w:w="643" w:type="pct"/>
            <w:shd w:val="clear" w:color="000000" w:fill="002060"/>
            <w:noWrap/>
            <w:vAlign w:val="bottom"/>
            <w:hideMark/>
          </w:tcPr>
          <w:p w14:paraId="1584CF7F"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2020 A</w:t>
            </w:r>
          </w:p>
        </w:tc>
        <w:tc>
          <w:tcPr>
            <w:tcW w:w="643" w:type="pct"/>
            <w:shd w:val="clear" w:color="000000" w:fill="002060"/>
            <w:noWrap/>
            <w:vAlign w:val="bottom"/>
            <w:hideMark/>
          </w:tcPr>
          <w:p w14:paraId="2318F44F"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2021 A</w:t>
            </w:r>
          </w:p>
        </w:tc>
        <w:tc>
          <w:tcPr>
            <w:tcW w:w="643" w:type="pct"/>
            <w:shd w:val="clear" w:color="000000" w:fill="002060"/>
            <w:noWrap/>
            <w:vAlign w:val="bottom"/>
            <w:hideMark/>
          </w:tcPr>
          <w:p w14:paraId="0F6144E2"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2022 A</w:t>
            </w:r>
          </w:p>
        </w:tc>
        <w:tc>
          <w:tcPr>
            <w:tcW w:w="658" w:type="pct"/>
            <w:shd w:val="clear" w:color="000000" w:fill="002060"/>
            <w:noWrap/>
            <w:vAlign w:val="bottom"/>
            <w:hideMark/>
          </w:tcPr>
          <w:p w14:paraId="219C3ED6"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2023 A</w:t>
            </w:r>
          </w:p>
        </w:tc>
      </w:tr>
      <w:tr w:rsidR="000E2C37" w:rsidRPr="0058094A" w14:paraId="3ABD33F5" w14:textId="77777777" w:rsidTr="003873C4">
        <w:trPr>
          <w:trHeight w:val="288"/>
        </w:trPr>
        <w:tc>
          <w:tcPr>
            <w:tcW w:w="1770" w:type="pct"/>
            <w:shd w:val="clear" w:color="auto" w:fill="auto"/>
            <w:noWrap/>
            <w:vAlign w:val="bottom"/>
          </w:tcPr>
          <w:p w14:paraId="3D579B58" w14:textId="3753E17A"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Revenue From Operations</w:t>
            </w:r>
          </w:p>
        </w:tc>
        <w:tc>
          <w:tcPr>
            <w:tcW w:w="643" w:type="pct"/>
            <w:shd w:val="clear" w:color="auto" w:fill="auto"/>
            <w:noWrap/>
            <w:vAlign w:val="bottom"/>
          </w:tcPr>
          <w:p w14:paraId="64EF4D58" w14:textId="6C3A151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1494.31</w:t>
            </w:r>
          </w:p>
        </w:tc>
        <w:tc>
          <w:tcPr>
            <w:tcW w:w="643" w:type="pct"/>
            <w:shd w:val="clear" w:color="auto" w:fill="auto"/>
            <w:noWrap/>
            <w:vAlign w:val="bottom"/>
          </w:tcPr>
          <w:p w14:paraId="4B7702A8" w14:textId="0B476C06"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1908.17</w:t>
            </w:r>
          </w:p>
        </w:tc>
        <w:tc>
          <w:tcPr>
            <w:tcW w:w="643" w:type="pct"/>
            <w:shd w:val="clear" w:color="auto" w:fill="auto"/>
            <w:noWrap/>
            <w:vAlign w:val="bottom"/>
          </w:tcPr>
          <w:p w14:paraId="2FADD122" w14:textId="4E07C7DE"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2084.26</w:t>
            </w:r>
          </w:p>
        </w:tc>
        <w:tc>
          <w:tcPr>
            <w:tcW w:w="643" w:type="pct"/>
            <w:shd w:val="clear" w:color="auto" w:fill="auto"/>
            <w:noWrap/>
            <w:vAlign w:val="bottom"/>
          </w:tcPr>
          <w:p w14:paraId="3A3CC09F" w14:textId="1B8B7780"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2769.61</w:t>
            </w:r>
          </w:p>
        </w:tc>
        <w:tc>
          <w:tcPr>
            <w:tcW w:w="658" w:type="pct"/>
            <w:shd w:val="clear" w:color="auto" w:fill="auto"/>
            <w:noWrap/>
            <w:vAlign w:val="bottom"/>
          </w:tcPr>
          <w:p w14:paraId="47B6613D" w14:textId="507439E6"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3131.80</w:t>
            </w:r>
          </w:p>
        </w:tc>
      </w:tr>
      <w:tr w:rsidR="000E2C37" w:rsidRPr="0058094A" w14:paraId="12E4F02F" w14:textId="77777777" w:rsidTr="00C476E8">
        <w:trPr>
          <w:trHeight w:val="288"/>
        </w:trPr>
        <w:tc>
          <w:tcPr>
            <w:tcW w:w="1770" w:type="pct"/>
            <w:shd w:val="clear" w:color="auto" w:fill="auto"/>
            <w:noWrap/>
            <w:vAlign w:val="bottom"/>
          </w:tcPr>
          <w:p w14:paraId="22C576B2" w14:textId="27FDC5AF"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Other Income</w:t>
            </w:r>
          </w:p>
        </w:tc>
        <w:tc>
          <w:tcPr>
            <w:tcW w:w="643" w:type="pct"/>
            <w:shd w:val="clear" w:color="auto" w:fill="auto"/>
            <w:noWrap/>
            <w:vAlign w:val="bottom"/>
          </w:tcPr>
          <w:p w14:paraId="0C6742F0" w14:textId="6BDB2FFF"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15.16</w:t>
            </w:r>
          </w:p>
        </w:tc>
        <w:tc>
          <w:tcPr>
            <w:tcW w:w="643" w:type="pct"/>
            <w:shd w:val="clear" w:color="auto" w:fill="auto"/>
            <w:noWrap/>
            <w:vAlign w:val="bottom"/>
          </w:tcPr>
          <w:p w14:paraId="707FB478" w14:textId="52CD2F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39.06</w:t>
            </w:r>
          </w:p>
        </w:tc>
        <w:tc>
          <w:tcPr>
            <w:tcW w:w="643" w:type="pct"/>
            <w:shd w:val="clear" w:color="auto" w:fill="auto"/>
            <w:noWrap/>
            <w:vAlign w:val="bottom"/>
          </w:tcPr>
          <w:p w14:paraId="6E3B6424" w14:textId="24A2BC60"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60.98</w:t>
            </w:r>
          </w:p>
        </w:tc>
        <w:tc>
          <w:tcPr>
            <w:tcW w:w="643" w:type="pct"/>
            <w:shd w:val="clear" w:color="auto" w:fill="auto"/>
            <w:noWrap/>
            <w:vAlign w:val="bottom"/>
          </w:tcPr>
          <w:p w14:paraId="777D9F5A" w14:textId="1221880B"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63.79</w:t>
            </w:r>
          </w:p>
        </w:tc>
        <w:tc>
          <w:tcPr>
            <w:tcW w:w="658" w:type="pct"/>
            <w:shd w:val="clear" w:color="auto" w:fill="auto"/>
            <w:noWrap/>
            <w:vAlign w:val="bottom"/>
          </w:tcPr>
          <w:p w14:paraId="29573DA7" w14:textId="2B6CC751"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36.98</w:t>
            </w:r>
          </w:p>
        </w:tc>
      </w:tr>
      <w:tr w:rsidR="000E2C37" w:rsidRPr="0058094A" w14:paraId="6A16D653" w14:textId="77777777" w:rsidTr="000E2C37">
        <w:trPr>
          <w:trHeight w:val="288"/>
        </w:trPr>
        <w:tc>
          <w:tcPr>
            <w:tcW w:w="1770" w:type="pct"/>
            <w:shd w:val="clear" w:color="auto" w:fill="auto"/>
            <w:noWrap/>
            <w:vAlign w:val="bottom"/>
          </w:tcPr>
          <w:p w14:paraId="761C5468" w14:textId="305FC7BB"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Total Income</w:t>
            </w:r>
          </w:p>
        </w:tc>
        <w:tc>
          <w:tcPr>
            <w:tcW w:w="643" w:type="pct"/>
            <w:shd w:val="clear" w:color="auto" w:fill="auto"/>
            <w:noWrap/>
            <w:vAlign w:val="center"/>
          </w:tcPr>
          <w:p w14:paraId="37DF16C3" w14:textId="657E1D35"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1509.47</w:t>
            </w:r>
          </w:p>
        </w:tc>
        <w:tc>
          <w:tcPr>
            <w:tcW w:w="643" w:type="pct"/>
            <w:shd w:val="clear" w:color="auto" w:fill="auto"/>
            <w:noWrap/>
            <w:vAlign w:val="center"/>
          </w:tcPr>
          <w:p w14:paraId="04790FC9" w14:textId="3233770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1947.22</w:t>
            </w:r>
          </w:p>
        </w:tc>
        <w:tc>
          <w:tcPr>
            <w:tcW w:w="643" w:type="pct"/>
            <w:shd w:val="clear" w:color="auto" w:fill="auto"/>
            <w:noWrap/>
            <w:vAlign w:val="center"/>
          </w:tcPr>
          <w:p w14:paraId="335F3670" w14:textId="7B69721F"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2145.23</w:t>
            </w:r>
          </w:p>
        </w:tc>
        <w:tc>
          <w:tcPr>
            <w:tcW w:w="643" w:type="pct"/>
            <w:shd w:val="clear" w:color="auto" w:fill="auto"/>
            <w:noWrap/>
            <w:vAlign w:val="center"/>
          </w:tcPr>
          <w:p w14:paraId="66B824CD" w14:textId="174C0CC5"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2833.40</w:t>
            </w:r>
          </w:p>
        </w:tc>
        <w:tc>
          <w:tcPr>
            <w:tcW w:w="658" w:type="pct"/>
            <w:shd w:val="clear" w:color="auto" w:fill="auto"/>
            <w:noWrap/>
            <w:vAlign w:val="center"/>
          </w:tcPr>
          <w:p w14:paraId="4168BC91" w14:textId="5B929EA2"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3168.78</w:t>
            </w:r>
          </w:p>
        </w:tc>
      </w:tr>
      <w:tr w:rsidR="000E2C37" w:rsidRPr="0058094A" w14:paraId="02CA0DD4" w14:textId="77777777" w:rsidTr="000E2C37">
        <w:trPr>
          <w:trHeight w:val="288"/>
        </w:trPr>
        <w:tc>
          <w:tcPr>
            <w:tcW w:w="1770" w:type="pct"/>
            <w:shd w:val="clear" w:color="auto" w:fill="auto"/>
            <w:noWrap/>
            <w:vAlign w:val="bottom"/>
            <w:hideMark/>
          </w:tcPr>
          <w:p w14:paraId="59F0FD61"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Total Expenses</w:t>
            </w:r>
          </w:p>
        </w:tc>
        <w:tc>
          <w:tcPr>
            <w:tcW w:w="643" w:type="pct"/>
            <w:shd w:val="clear" w:color="auto" w:fill="auto"/>
            <w:noWrap/>
            <w:vAlign w:val="center"/>
            <w:hideMark/>
          </w:tcPr>
          <w:p w14:paraId="0D3548A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1274.53</w:t>
            </w:r>
          </w:p>
        </w:tc>
        <w:tc>
          <w:tcPr>
            <w:tcW w:w="643" w:type="pct"/>
            <w:shd w:val="clear" w:color="auto" w:fill="auto"/>
            <w:noWrap/>
            <w:vAlign w:val="center"/>
            <w:hideMark/>
          </w:tcPr>
          <w:p w14:paraId="503032E3"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1536.00</w:t>
            </w:r>
          </w:p>
        </w:tc>
        <w:tc>
          <w:tcPr>
            <w:tcW w:w="643" w:type="pct"/>
            <w:shd w:val="clear" w:color="auto" w:fill="auto"/>
            <w:noWrap/>
            <w:vAlign w:val="center"/>
            <w:hideMark/>
          </w:tcPr>
          <w:p w14:paraId="641D059B"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1512.47</w:t>
            </w:r>
          </w:p>
        </w:tc>
        <w:tc>
          <w:tcPr>
            <w:tcW w:w="643" w:type="pct"/>
            <w:shd w:val="clear" w:color="auto" w:fill="auto"/>
            <w:noWrap/>
            <w:vAlign w:val="center"/>
            <w:hideMark/>
          </w:tcPr>
          <w:p w14:paraId="486CEEAA"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1809.80</w:t>
            </w:r>
          </w:p>
        </w:tc>
        <w:tc>
          <w:tcPr>
            <w:tcW w:w="658" w:type="pct"/>
            <w:shd w:val="clear" w:color="auto" w:fill="auto"/>
            <w:noWrap/>
            <w:vAlign w:val="center"/>
            <w:hideMark/>
          </w:tcPr>
          <w:p w14:paraId="160CC40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2060.66</w:t>
            </w:r>
          </w:p>
        </w:tc>
      </w:tr>
      <w:tr w:rsidR="000E2C37" w:rsidRPr="0058094A" w14:paraId="1B677EE4" w14:textId="77777777" w:rsidTr="00131DCF">
        <w:trPr>
          <w:trHeight w:val="288"/>
        </w:trPr>
        <w:tc>
          <w:tcPr>
            <w:tcW w:w="1770" w:type="pct"/>
            <w:shd w:val="clear" w:color="auto" w:fill="9CC2E5" w:themeFill="accent1" w:themeFillTint="99"/>
            <w:noWrap/>
            <w:vAlign w:val="bottom"/>
            <w:hideMark/>
          </w:tcPr>
          <w:p w14:paraId="1C812F19"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EBITDA</w:t>
            </w:r>
          </w:p>
        </w:tc>
        <w:tc>
          <w:tcPr>
            <w:tcW w:w="643" w:type="pct"/>
            <w:shd w:val="clear" w:color="auto" w:fill="9CC2E5" w:themeFill="accent1" w:themeFillTint="99"/>
            <w:noWrap/>
            <w:vAlign w:val="center"/>
            <w:hideMark/>
          </w:tcPr>
          <w:p w14:paraId="22F8849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234.94</w:t>
            </w:r>
          </w:p>
        </w:tc>
        <w:tc>
          <w:tcPr>
            <w:tcW w:w="643" w:type="pct"/>
            <w:shd w:val="clear" w:color="auto" w:fill="9CC2E5" w:themeFill="accent1" w:themeFillTint="99"/>
            <w:noWrap/>
            <w:vAlign w:val="center"/>
            <w:hideMark/>
          </w:tcPr>
          <w:p w14:paraId="3303494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411.22</w:t>
            </w:r>
          </w:p>
        </w:tc>
        <w:tc>
          <w:tcPr>
            <w:tcW w:w="643" w:type="pct"/>
            <w:shd w:val="clear" w:color="auto" w:fill="9CC2E5" w:themeFill="accent1" w:themeFillTint="99"/>
            <w:noWrap/>
            <w:vAlign w:val="center"/>
            <w:hideMark/>
          </w:tcPr>
          <w:p w14:paraId="202014D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632.77</w:t>
            </w:r>
          </w:p>
        </w:tc>
        <w:tc>
          <w:tcPr>
            <w:tcW w:w="643" w:type="pct"/>
            <w:shd w:val="clear" w:color="auto" w:fill="9CC2E5" w:themeFill="accent1" w:themeFillTint="99"/>
            <w:noWrap/>
            <w:vAlign w:val="center"/>
            <w:hideMark/>
          </w:tcPr>
          <w:p w14:paraId="09CD793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1023.60</w:t>
            </w:r>
          </w:p>
        </w:tc>
        <w:tc>
          <w:tcPr>
            <w:tcW w:w="658" w:type="pct"/>
            <w:shd w:val="clear" w:color="auto" w:fill="9CC2E5" w:themeFill="accent1" w:themeFillTint="99"/>
            <w:noWrap/>
            <w:vAlign w:val="center"/>
            <w:hideMark/>
          </w:tcPr>
          <w:p w14:paraId="2AAF1FE6"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1108.12</w:t>
            </w:r>
          </w:p>
        </w:tc>
      </w:tr>
      <w:tr w:rsidR="000E2C37" w:rsidRPr="0058094A" w14:paraId="566C365E" w14:textId="77777777" w:rsidTr="00131DCF">
        <w:trPr>
          <w:trHeight w:val="288"/>
        </w:trPr>
        <w:tc>
          <w:tcPr>
            <w:tcW w:w="1770" w:type="pct"/>
            <w:shd w:val="clear" w:color="auto" w:fill="auto"/>
            <w:noWrap/>
            <w:vAlign w:val="bottom"/>
            <w:hideMark/>
          </w:tcPr>
          <w:p w14:paraId="6C7BBD7A" w14:textId="77777777"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 xml:space="preserve">Depreciation &amp; Amortization </w:t>
            </w:r>
          </w:p>
        </w:tc>
        <w:tc>
          <w:tcPr>
            <w:tcW w:w="643" w:type="pct"/>
            <w:shd w:val="clear" w:color="auto" w:fill="auto"/>
            <w:noWrap/>
            <w:vAlign w:val="center"/>
            <w:hideMark/>
          </w:tcPr>
          <w:p w14:paraId="6220EA8D"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174.56</w:t>
            </w:r>
          </w:p>
        </w:tc>
        <w:tc>
          <w:tcPr>
            <w:tcW w:w="643" w:type="pct"/>
            <w:shd w:val="clear" w:color="auto" w:fill="auto"/>
            <w:noWrap/>
            <w:vAlign w:val="center"/>
            <w:hideMark/>
          </w:tcPr>
          <w:p w14:paraId="23D31F88"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176.55</w:t>
            </w:r>
          </w:p>
        </w:tc>
        <w:tc>
          <w:tcPr>
            <w:tcW w:w="643" w:type="pct"/>
            <w:shd w:val="clear" w:color="auto" w:fill="auto"/>
            <w:noWrap/>
            <w:vAlign w:val="center"/>
            <w:hideMark/>
          </w:tcPr>
          <w:p w14:paraId="756D64FE"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178.48</w:t>
            </w:r>
          </w:p>
        </w:tc>
        <w:tc>
          <w:tcPr>
            <w:tcW w:w="643" w:type="pct"/>
            <w:shd w:val="clear" w:color="auto" w:fill="auto"/>
            <w:noWrap/>
            <w:vAlign w:val="center"/>
            <w:hideMark/>
          </w:tcPr>
          <w:p w14:paraId="00C8542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284.75</w:t>
            </w:r>
          </w:p>
        </w:tc>
        <w:tc>
          <w:tcPr>
            <w:tcW w:w="658" w:type="pct"/>
            <w:shd w:val="clear" w:color="auto" w:fill="auto"/>
            <w:noWrap/>
            <w:vAlign w:val="center"/>
            <w:hideMark/>
          </w:tcPr>
          <w:p w14:paraId="2050CA43"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287.21</w:t>
            </w:r>
          </w:p>
        </w:tc>
      </w:tr>
      <w:tr w:rsidR="000E2C37" w:rsidRPr="0058094A" w14:paraId="7B07F11F" w14:textId="77777777" w:rsidTr="00131DCF">
        <w:trPr>
          <w:trHeight w:val="288"/>
        </w:trPr>
        <w:tc>
          <w:tcPr>
            <w:tcW w:w="1770" w:type="pct"/>
            <w:shd w:val="clear" w:color="auto" w:fill="9CC2E5" w:themeFill="accent1" w:themeFillTint="99"/>
            <w:noWrap/>
            <w:vAlign w:val="bottom"/>
            <w:hideMark/>
          </w:tcPr>
          <w:p w14:paraId="106EAB2D"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EBIT</w:t>
            </w:r>
          </w:p>
        </w:tc>
        <w:tc>
          <w:tcPr>
            <w:tcW w:w="643" w:type="pct"/>
            <w:shd w:val="clear" w:color="auto" w:fill="9CC2E5" w:themeFill="accent1" w:themeFillTint="99"/>
            <w:noWrap/>
            <w:vAlign w:val="center"/>
            <w:hideMark/>
          </w:tcPr>
          <w:p w14:paraId="00A99240"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60.38</w:t>
            </w:r>
          </w:p>
        </w:tc>
        <w:tc>
          <w:tcPr>
            <w:tcW w:w="643" w:type="pct"/>
            <w:shd w:val="clear" w:color="auto" w:fill="9CC2E5" w:themeFill="accent1" w:themeFillTint="99"/>
            <w:noWrap/>
            <w:vAlign w:val="center"/>
            <w:hideMark/>
          </w:tcPr>
          <w:p w14:paraId="045C5DD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234.67</w:t>
            </w:r>
          </w:p>
        </w:tc>
        <w:tc>
          <w:tcPr>
            <w:tcW w:w="643" w:type="pct"/>
            <w:shd w:val="clear" w:color="auto" w:fill="9CC2E5" w:themeFill="accent1" w:themeFillTint="99"/>
            <w:noWrap/>
            <w:vAlign w:val="center"/>
            <w:hideMark/>
          </w:tcPr>
          <w:p w14:paraId="6689E57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454.28</w:t>
            </w:r>
          </w:p>
        </w:tc>
        <w:tc>
          <w:tcPr>
            <w:tcW w:w="643" w:type="pct"/>
            <w:shd w:val="clear" w:color="auto" w:fill="9CC2E5" w:themeFill="accent1" w:themeFillTint="99"/>
            <w:noWrap/>
            <w:vAlign w:val="center"/>
            <w:hideMark/>
          </w:tcPr>
          <w:p w14:paraId="5334E71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738.85</w:t>
            </w:r>
          </w:p>
        </w:tc>
        <w:tc>
          <w:tcPr>
            <w:tcW w:w="658" w:type="pct"/>
            <w:shd w:val="clear" w:color="auto" w:fill="9CC2E5" w:themeFill="accent1" w:themeFillTint="99"/>
            <w:noWrap/>
            <w:vAlign w:val="center"/>
            <w:hideMark/>
          </w:tcPr>
          <w:p w14:paraId="2F917A2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820.92</w:t>
            </w:r>
          </w:p>
        </w:tc>
      </w:tr>
      <w:tr w:rsidR="000E2C37" w:rsidRPr="0058094A" w14:paraId="71D44421" w14:textId="77777777" w:rsidTr="00131DCF">
        <w:trPr>
          <w:trHeight w:val="288"/>
        </w:trPr>
        <w:tc>
          <w:tcPr>
            <w:tcW w:w="1770" w:type="pct"/>
            <w:shd w:val="clear" w:color="auto" w:fill="auto"/>
            <w:noWrap/>
            <w:vAlign w:val="bottom"/>
            <w:hideMark/>
          </w:tcPr>
          <w:p w14:paraId="7ABA32FC" w14:textId="77777777"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Finance Cost</w:t>
            </w:r>
          </w:p>
        </w:tc>
        <w:tc>
          <w:tcPr>
            <w:tcW w:w="643" w:type="pct"/>
            <w:shd w:val="clear" w:color="auto" w:fill="auto"/>
            <w:noWrap/>
            <w:vAlign w:val="center"/>
            <w:hideMark/>
          </w:tcPr>
          <w:p w14:paraId="5442F02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963.91</w:t>
            </w:r>
          </w:p>
        </w:tc>
        <w:tc>
          <w:tcPr>
            <w:tcW w:w="643" w:type="pct"/>
            <w:shd w:val="clear" w:color="auto" w:fill="auto"/>
            <w:noWrap/>
            <w:vAlign w:val="center"/>
            <w:hideMark/>
          </w:tcPr>
          <w:p w14:paraId="2703AC5C"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1097.17</w:t>
            </w:r>
          </w:p>
        </w:tc>
        <w:tc>
          <w:tcPr>
            <w:tcW w:w="643" w:type="pct"/>
            <w:shd w:val="clear" w:color="auto" w:fill="auto"/>
            <w:noWrap/>
            <w:vAlign w:val="center"/>
            <w:hideMark/>
          </w:tcPr>
          <w:p w14:paraId="52F814FF"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1184.08</w:t>
            </w:r>
          </w:p>
        </w:tc>
        <w:tc>
          <w:tcPr>
            <w:tcW w:w="643" w:type="pct"/>
            <w:shd w:val="clear" w:color="auto" w:fill="auto"/>
            <w:noWrap/>
            <w:vAlign w:val="center"/>
            <w:hideMark/>
          </w:tcPr>
          <w:p w14:paraId="124A50BC"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264.94</w:t>
            </w:r>
          </w:p>
        </w:tc>
        <w:tc>
          <w:tcPr>
            <w:tcW w:w="658" w:type="pct"/>
            <w:shd w:val="clear" w:color="auto" w:fill="auto"/>
            <w:noWrap/>
            <w:vAlign w:val="center"/>
            <w:hideMark/>
          </w:tcPr>
          <w:p w14:paraId="4807E47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161.25</w:t>
            </w:r>
          </w:p>
        </w:tc>
      </w:tr>
      <w:tr w:rsidR="000E2C37" w:rsidRPr="0058094A" w14:paraId="7BCF71A7" w14:textId="77777777" w:rsidTr="00131DCF">
        <w:trPr>
          <w:trHeight w:val="288"/>
        </w:trPr>
        <w:tc>
          <w:tcPr>
            <w:tcW w:w="1770" w:type="pct"/>
            <w:shd w:val="clear" w:color="auto" w:fill="9CC2E5" w:themeFill="accent1" w:themeFillTint="99"/>
            <w:noWrap/>
            <w:vAlign w:val="bottom"/>
            <w:hideMark/>
          </w:tcPr>
          <w:p w14:paraId="774687D7"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Profit / (loss) before Exceptional Items and Tax</w:t>
            </w:r>
          </w:p>
        </w:tc>
        <w:tc>
          <w:tcPr>
            <w:tcW w:w="643" w:type="pct"/>
            <w:shd w:val="clear" w:color="auto" w:fill="9CC2E5" w:themeFill="accent1" w:themeFillTint="99"/>
            <w:noWrap/>
            <w:vAlign w:val="center"/>
            <w:hideMark/>
          </w:tcPr>
          <w:p w14:paraId="67D64BF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-903.53</w:t>
            </w:r>
          </w:p>
        </w:tc>
        <w:tc>
          <w:tcPr>
            <w:tcW w:w="643" w:type="pct"/>
            <w:shd w:val="clear" w:color="auto" w:fill="9CC2E5" w:themeFill="accent1" w:themeFillTint="99"/>
            <w:noWrap/>
            <w:vAlign w:val="center"/>
            <w:hideMark/>
          </w:tcPr>
          <w:p w14:paraId="232E707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-862.50</w:t>
            </w:r>
          </w:p>
        </w:tc>
        <w:tc>
          <w:tcPr>
            <w:tcW w:w="643" w:type="pct"/>
            <w:shd w:val="clear" w:color="auto" w:fill="9CC2E5" w:themeFill="accent1" w:themeFillTint="99"/>
            <w:noWrap/>
            <w:vAlign w:val="center"/>
            <w:hideMark/>
          </w:tcPr>
          <w:p w14:paraId="479C941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-729.80</w:t>
            </w:r>
          </w:p>
        </w:tc>
        <w:tc>
          <w:tcPr>
            <w:tcW w:w="643" w:type="pct"/>
            <w:shd w:val="clear" w:color="auto" w:fill="9CC2E5" w:themeFill="accent1" w:themeFillTint="99"/>
            <w:noWrap/>
            <w:vAlign w:val="center"/>
            <w:hideMark/>
          </w:tcPr>
          <w:p w14:paraId="5CEA058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473.91</w:t>
            </w:r>
          </w:p>
        </w:tc>
        <w:tc>
          <w:tcPr>
            <w:tcW w:w="658" w:type="pct"/>
            <w:shd w:val="clear" w:color="auto" w:fill="9CC2E5" w:themeFill="accent1" w:themeFillTint="99"/>
            <w:noWrap/>
            <w:vAlign w:val="center"/>
            <w:hideMark/>
          </w:tcPr>
          <w:p w14:paraId="18E3F234"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659.67</w:t>
            </w:r>
          </w:p>
        </w:tc>
      </w:tr>
      <w:tr w:rsidR="000E2C37" w:rsidRPr="0058094A" w14:paraId="2C8D0765" w14:textId="77777777" w:rsidTr="00131DCF">
        <w:trPr>
          <w:trHeight w:val="288"/>
        </w:trPr>
        <w:tc>
          <w:tcPr>
            <w:tcW w:w="1770" w:type="pct"/>
            <w:shd w:val="clear" w:color="auto" w:fill="auto"/>
            <w:noWrap/>
            <w:vAlign w:val="bottom"/>
            <w:hideMark/>
          </w:tcPr>
          <w:p w14:paraId="60481FC8" w14:textId="77777777"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Exceptional Items ((Income / (Expenses))</w:t>
            </w:r>
          </w:p>
        </w:tc>
        <w:tc>
          <w:tcPr>
            <w:tcW w:w="643" w:type="pct"/>
            <w:shd w:val="clear" w:color="auto" w:fill="auto"/>
            <w:noWrap/>
            <w:vAlign w:val="center"/>
            <w:hideMark/>
          </w:tcPr>
          <w:p w14:paraId="49F82F4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c>
          <w:tcPr>
            <w:tcW w:w="643" w:type="pct"/>
            <w:shd w:val="clear" w:color="auto" w:fill="auto"/>
            <w:noWrap/>
            <w:vAlign w:val="center"/>
            <w:hideMark/>
          </w:tcPr>
          <w:p w14:paraId="513A4E52"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c>
          <w:tcPr>
            <w:tcW w:w="643" w:type="pct"/>
            <w:shd w:val="clear" w:color="auto" w:fill="auto"/>
            <w:noWrap/>
            <w:vAlign w:val="center"/>
            <w:hideMark/>
          </w:tcPr>
          <w:p w14:paraId="44DB7AFA"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c>
          <w:tcPr>
            <w:tcW w:w="643" w:type="pct"/>
            <w:shd w:val="clear" w:color="auto" w:fill="auto"/>
            <w:noWrap/>
            <w:vAlign w:val="center"/>
            <w:hideMark/>
          </w:tcPr>
          <w:p w14:paraId="3309A4D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5884.48</w:t>
            </w:r>
          </w:p>
        </w:tc>
        <w:tc>
          <w:tcPr>
            <w:tcW w:w="658" w:type="pct"/>
            <w:shd w:val="clear" w:color="auto" w:fill="auto"/>
            <w:noWrap/>
            <w:vAlign w:val="center"/>
            <w:hideMark/>
          </w:tcPr>
          <w:p w14:paraId="14055B52"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r>
      <w:tr w:rsidR="000E2C37" w:rsidRPr="0058094A" w14:paraId="029C9330" w14:textId="77777777" w:rsidTr="000E2C37">
        <w:trPr>
          <w:trHeight w:val="288"/>
        </w:trPr>
        <w:tc>
          <w:tcPr>
            <w:tcW w:w="1770" w:type="pct"/>
            <w:shd w:val="clear" w:color="auto" w:fill="9CC2E5" w:themeFill="accent1" w:themeFillTint="99"/>
            <w:noWrap/>
            <w:vAlign w:val="bottom"/>
            <w:hideMark/>
          </w:tcPr>
          <w:p w14:paraId="396186C8"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Profit / (loss) before Tax</w:t>
            </w:r>
          </w:p>
        </w:tc>
        <w:tc>
          <w:tcPr>
            <w:tcW w:w="643" w:type="pct"/>
            <w:shd w:val="clear" w:color="auto" w:fill="9CC2E5" w:themeFill="accent1" w:themeFillTint="99"/>
            <w:noWrap/>
            <w:vAlign w:val="center"/>
            <w:hideMark/>
          </w:tcPr>
          <w:p w14:paraId="6D7C7F5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-903.53</w:t>
            </w:r>
          </w:p>
        </w:tc>
        <w:tc>
          <w:tcPr>
            <w:tcW w:w="643" w:type="pct"/>
            <w:shd w:val="clear" w:color="auto" w:fill="9CC2E5" w:themeFill="accent1" w:themeFillTint="99"/>
            <w:noWrap/>
            <w:vAlign w:val="center"/>
            <w:hideMark/>
          </w:tcPr>
          <w:p w14:paraId="5C2F3BB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-862.50</w:t>
            </w:r>
          </w:p>
        </w:tc>
        <w:tc>
          <w:tcPr>
            <w:tcW w:w="643" w:type="pct"/>
            <w:shd w:val="clear" w:color="auto" w:fill="9CC2E5" w:themeFill="accent1" w:themeFillTint="99"/>
            <w:noWrap/>
            <w:vAlign w:val="center"/>
            <w:hideMark/>
          </w:tcPr>
          <w:p w14:paraId="1B13FF4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-729.80</w:t>
            </w:r>
          </w:p>
        </w:tc>
        <w:tc>
          <w:tcPr>
            <w:tcW w:w="643" w:type="pct"/>
            <w:shd w:val="clear" w:color="auto" w:fill="9CC2E5" w:themeFill="accent1" w:themeFillTint="99"/>
            <w:noWrap/>
            <w:vAlign w:val="center"/>
            <w:hideMark/>
          </w:tcPr>
          <w:p w14:paraId="693622E8"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6358.39</w:t>
            </w:r>
          </w:p>
        </w:tc>
        <w:tc>
          <w:tcPr>
            <w:tcW w:w="658" w:type="pct"/>
            <w:shd w:val="clear" w:color="auto" w:fill="9CC2E5" w:themeFill="accent1" w:themeFillTint="99"/>
            <w:noWrap/>
            <w:vAlign w:val="center"/>
            <w:hideMark/>
          </w:tcPr>
          <w:p w14:paraId="5CE61ABC"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659.67</w:t>
            </w:r>
          </w:p>
        </w:tc>
      </w:tr>
      <w:tr w:rsidR="000E2C37" w:rsidRPr="0058094A" w14:paraId="409F3E8F" w14:textId="77777777" w:rsidTr="00131DCF">
        <w:trPr>
          <w:trHeight w:val="288"/>
        </w:trPr>
        <w:tc>
          <w:tcPr>
            <w:tcW w:w="1770" w:type="pct"/>
            <w:shd w:val="clear" w:color="auto" w:fill="auto"/>
            <w:noWrap/>
            <w:vAlign w:val="bottom"/>
            <w:hideMark/>
          </w:tcPr>
          <w:p w14:paraId="4BC759B3"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Tax Expense</w:t>
            </w:r>
          </w:p>
        </w:tc>
        <w:tc>
          <w:tcPr>
            <w:tcW w:w="643" w:type="pct"/>
            <w:shd w:val="clear" w:color="auto" w:fill="auto"/>
            <w:noWrap/>
            <w:vAlign w:val="center"/>
            <w:hideMark/>
          </w:tcPr>
          <w:p w14:paraId="39C909E3"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-296.55</w:t>
            </w:r>
          </w:p>
        </w:tc>
        <w:tc>
          <w:tcPr>
            <w:tcW w:w="643" w:type="pct"/>
            <w:shd w:val="clear" w:color="auto" w:fill="auto"/>
            <w:noWrap/>
            <w:vAlign w:val="center"/>
            <w:hideMark/>
          </w:tcPr>
          <w:p w14:paraId="708D1C7C"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113.02</w:t>
            </w:r>
          </w:p>
        </w:tc>
        <w:tc>
          <w:tcPr>
            <w:tcW w:w="643" w:type="pct"/>
            <w:shd w:val="clear" w:color="auto" w:fill="auto"/>
            <w:noWrap/>
            <w:vAlign w:val="center"/>
            <w:hideMark/>
          </w:tcPr>
          <w:p w14:paraId="708AA4C6"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-171.53</w:t>
            </w:r>
          </w:p>
        </w:tc>
        <w:tc>
          <w:tcPr>
            <w:tcW w:w="643" w:type="pct"/>
            <w:shd w:val="clear" w:color="auto" w:fill="auto"/>
            <w:noWrap/>
            <w:vAlign w:val="center"/>
            <w:hideMark/>
          </w:tcPr>
          <w:p w14:paraId="11E0372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1219.47</w:t>
            </w:r>
          </w:p>
        </w:tc>
        <w:tc>
          <w:tcPr>
            <w:tcW w:w="658" w:type="pct"/>
            <w:shd w:val="clear" w:color="auto" w:fill="auto"/>
            <w:noWrap/>
            <w:vAlign w:val="center"/>
            <w:hideMark/>
          </w:tcPr>
          <w:p w14:paraId="61B0399E"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215.20</w:t>
            </w:r>
          </w:p>
        </w:tc>
      </w:tr>
      <w:tr w:rsidR="000E2C37" w:rsidRPr="0058094A" w14:paraId="44FCE207" w14:textId="77777777" w:rsidTr="00131DCF">
        <w:trPr>
          <w:trHeight w:val="288"/>
        </w:trPr>
        <w:tc>
          <w:tcPr>
            <w:tcW w:w="1770" w:type="pct"/>
            <w:shd w:val="clear" w:color="auto" w:fill="9CC2E5" w:themeFill="accent1" w:themeFillTint="99"/>
            <w:noWrap/>
            <w:vAlign w:val="bottom"/>
            <w:hideMark/>
          </w:tcPr>
          <w:p w14:paraId="382FDDD3"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Profit / (loss) after Tax</w:t>
            </w:r>
          </w:p>
        </w:tc>
        <w:tc>
          <w:tcPr>
            <w:tcW w:w="643" w:type="pct"/>
            <w:shd w:val="clear" w:color="auto" w:fill="9CC2E5" w:themeFill="accent1" w:themeFillTint="99"/>
            <w:noWrap/>
            <w:vAlign w:val="center"/>
            <w:hideMark/>
          </w:tcPr>
          <w:p w14:paraId="1F5DB46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-606.98</w:t>
            </w:r>
          </w:p>
        </w:tc>
        <w:tc>
          <w:tcPr>
            <w:tcW w:w="643" w:type="pct"/>
            <w:shd w:val="clear" w:color="auto" w:fill="9CC2E5" w:themeFill="accent1" w:themeFillTint="99"/>
            <w:noWrap/>
            <w:vAlign w:val="center"/>
            <w:hideMark/>
          </w:tcPr>
          <w:p w14:paraId="68DDC713"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-975.52</w:t>
            </w:r>
          </w:p>
        </w:tc>
        <w:tc>
          <w:tcPr>
            <w:tcW w:w="643" w:type="pct"/>
            <w:shd w:val="clear" w:color="auto" w:fill="9CC2E5" w:themeFill="accent1" w:themeFillTint="99"/>
            <w:noWrap/>
            <w:vAlign w:val="center"/>
            <w:hideMark/>
          </w:tcPr>
          <w:p w14:paraId="1F2B1BF1"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-558.27</w:t>
            </w:r>
          </w:p>
        </w:tc>
        <w:tc>
          <w:tcPr>
            <w:tcW w:w="643" w:type="pct"/>
            <w:shd w:val="clear" w:color="auto" w:fill="9CC2E5" w:themeFill="accent1" w:themeFillTint="99"/>
            <w:noWrap/>
            <w:vAlign w:val="center"/>
            <w:hideMark/>
          </w:tcPr>
          <w:p w14:paraId="53DB9F93"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5138.92</w:t>
            </w:r>
          </w:p>
        </w:tc>
        <w:tc>
          <w:tcPr>
            <w:tcW w:w="658" w:type="pct"/>
            <w:shd w:val="clear" w:color="auto" w:fill="9CC2E5" w:themeFill="accent1" w:themeFillTint="99"/>
            <w:noWrap/>
            <w:vAlign w:val="center"/>
            <w:hideMark/>
          </w:tcPr>
          <w:p w14:paraId="2B85BEF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444.47</w:t>
            </w:r>
          </w:p>
        </w:tc>
      </w:tr>
      <w:tr w:rsidR="000E2C37" w:rsidRPr="0058094A" w14:paraId="24C5D53E" w14:textId="77777777" w:rsidTr="006B311C">
        <w:trPr>
          <w:trHeight w:val="288"/>
        </w:trPr>
        <w:tc>
          <w:tcPr>
            <w:tcW w:w="1770" w:type="pct"/>
            <w:shd w:val="clear" w:color="auto" w:fill="auto"/>
            <w:noWrap/>
            <w:vAlign w:val="bottom"/>
            <w:hideMark/>
          </w:tcPr>
          <w:p w14:paraId="3477F285" w14:textId="148AF306"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EBITDA Margin %</w:t>
            </w:r>
          </w:p>
        </w:tc>
        <w:tc>
          <w:tcPr>
            <w:tcW w:w="643" w:type="pct"/>
            <w:shd w:val="clear" w:color="auto" w:fill="auto"/>
            <w:noWrap/>
            <w:vAlign w:val="bottom"/>
            <w:hideMark/>
          </w:tcPr>
          <w:p w14:paraId="789FB932" w14:textId="155F54C9"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15.56%</w:t>
            </w:r>
          </w:p>
        </w:tc>
        <w:tc>
          <w:tcPr>
            <w:tcW w:w="643" w:type="pct"/>
            <w:shd w:val="clear" w:color="auto" w:fill="auto"/>
            <w:noWrap/>
            <w:vAlign w:val="bottom"/>
            <w:hideMark/>
          </w:tcPr>
          <w:p w14:paraId="2290AE0C" w14:textId="288385A6"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21.12%</w:t>
            </w:r>
          </w:p>
        </w:tc>
        <w:tc>
          <w:tcPr>
            <w:tcW w:w="643" w:type="pct"/>
            <w:shd w:val="clear" w:color="auto" w:fill="auto"/>
            <w:noWrap/>
            <w:vAlign w:val="bottom"/>
            <w:hideMark/>
          </w:tcPr>
          <w:p w14:paraId="2371D801" w14:textId="31DD9E63"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29.50%</w:t>
            </w:r>
          </w:p>
        </w:tc>
        <w:tc>
          <w:tcPr>
            <w:tcW w:w="643" w:type="pct"/>
            <w:shd w:val="clear" w:color="auto" w:fill="auto"/>
            <w:noWrap/>
            <w:vAlign w:val="bottom"/>
            <w:hideMark/>
          </w:tcPr>
          <w:p w14:paraId="61786971" w14:textId="33B9559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36.13%</w:t>
            </w:r>
          </w:p>
        </w:tc>
        <w:tc>
          <w:tcPr>
            <w:tcW w:w="658" w:type="pct"/>
            <w:shd w:val="clear" w:color="auto" w:fill="auto"/>
            <w:noWrap/>
            <w:vAlign w:val="bottom"/>
            <w:hideMark/>
          </w:tcPr>
          <w:p w14:paraId="6371EE0A" w14:textId="162F300E"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34.97%</w:t>
            </w:r>
          </w:p>
        </w:tc>
      </w:tr>
      <w:tr w:rsidR="000E2C37" w:rsidRPr="0058094A" w14:paraId="1A678C6A" w14:textId="77777777" w:rsidTr="006B311C">
        <w:trPr>
          <w:trHeight w:val="288"/>
        </w:trPr>
        <w:tc>
          <w:tcPr>
            <w:tcW w:w="1770" w:type="pct"/>
            <w:shd w:val="clear" w:color="auto" w:fill="auto"/>
            <w:noWrap/>
            <w:vAlign w:val="bottom"/>
            <w:hideMark/>
          </w:tcPr>
          <w:p w14:paraId="54927CAB" w14:textId="795A6709"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lastRenderedPageBreak/>
              <w:t>EBIT Margin %</w:t>
            </w:r>
          </w:p>
        </w:tc>
        <w:tc>
          <w:tcPr>
            <w:tcW w:w="643" w:type="pct"/>
            <w:shd w:val="clear" w:color="auto" w:fill="auto"/>
            <w:noWrap/>
            <w:vAlign w:val="bottom"/>
            <w:hideMark/>
          </w:tcPr>
          <w:p w14:paraId="12C5A176" w14:textId="34AE81D2"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4.00%</w:t>
            </w:r>
          </w:p>
        </w:tc>
        <w:tc>
          <w:tcPr>
            <w:tcW w:w="643" w:type="pct"/>
            <w:shd w:val="clear" w:color="auto" w:fill="auto"/>
            <w:noWrap/>
            <w:vAlign w:val="bottom"/>
            <w:hideMark/>
          </w:tcPr>
          <w:p w14:paraId="42CFF094" w14:textId="7D1113C1"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12.05%</w:t>
            </w:r>
          </w:p>
        </w:tc>
        <w:tc>
          <w:tcPr>
            <w:tcW w:w="643" w:type="pct"/>
            <w:shd w:val="clear" w:color="auto" w:fill="auto"/>
            <w:noWrap/>
            <w:vAlign w:val="bottom"/>
            <w:hideMark/>
          </w:tcPr>
          <w:p w14:paraId="3E4D26E5" w14:textId="2DB371A0"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21.18%</w:t>
            </w:r>
          </w:p>
        </w:tc>
        <w:tc>
          <w:tcPr>
            <w:tcW w:w="643" w:type="pct"/>
            <w:shd w:val="clear" w:color="auto" w:fill="auto"/>
            <w:noWrap/>
            <w:vAlign w:val="bottom"/>
            <w:hideMark/>
          </w:tcPr>
          <w:p w14:paraId="30DA03D2" w14:textId="161C049C"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26.08%</w:t>
            </w:r>
          </w:p>
        </w:tc>
        <w:tc>
          <w:tcPr>
            <w:tcW w:w="658" w:type="pct"/>
            <w:shd w:val="clear" w:color="auto" w:fill="auto"/>
            <w:noWrap/>
            <w:vAlign w:val="bottom"/>
            <w:hideMark/>
          </w:tcPr>
          <w:p w14:paraId="36D166F5" w14:textId="5A3B3E6A"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25.91%</w:t>
            </w:r>
          </w:p>
        </w:tc>
      </w:tr>
      <w:tr w:rsidR="000E2C37" w:rsidRPr="0058094A" w14:paraId="6164B20A" w14:textId="77777777" w:rsidTr="006B311C">
        <w:trPr>
          <w:trHeight w:val="288"/>
        </w:trPr>
        <w:tc>
          <w:tcPr>
            <w:tcW w:w="1770" w:type="pct"/>
            <w:shd w:val="clear" w:color="auto" w:fill="auto"/>
            <w:noWrap/>
            <w:vAlign w:val="bottom"/>
            <w:hideMark/>
          </w:tcPr>
          <w:p w14:paraId="118275F5" w14:textId="6BB733FC"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Net Profit Margin %</w:t>
            </w:r>
          </w:p>
        </w:tc>
        <w:tc>
          <w:tcPr>
            <w:tcW w:w="643" w:type="pct"/>
            <w:shd w:val="clear" w:color="auto" w:fill="auto"/>
            <w:noWrap/>
            <w:vAlign w:val="bottom"/>
            <w:hideMark/>
          </w:tcPr>
          <w:p w14:paraId="54F3FB5D" w14:textId="108838D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-40.21%</w:t>
            </w:r>
          </w:p>
        </w:tc>
        <w:tc>
          <w:tcPr>
            <w:tcW w:w="643" w:type="pct"/>
            <w:shd w:val="clear" w:color="auto" w:fill="auto"/>
            <w:noWrap/>
            <w:vAlign w:val="bottom"/>
            <w:hideMark/>
          </w:tcPr>
          <w:p w14:paraId="2EFF03F1" w14:textId="64B74DBC"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-50.10%</w:t>
            </w:r>
          </w:p>
        </w:tc>
        <w:tc>
          <w:tcPr>
            <w:tcW w:w="643" w:type="pct"/>
            <w:shd w:val="clear" w:color="auto" w:fill="auto"/>
            <w:noWrap/>
            <w:vAlign w:val="bottom"/>
            <w:hideMark/>
          </w:tcPr>
          <w:p w14:paraId="0846F046" w14:textId="6B4B4BC1"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-26.02%</w:t>
            </w:r>
          </w:p>
        </w:tc>
        <w:tc>
          <w:tcPr>
            <w:tcW w:w="643" w:type="pct"/>
            <w:shd w:val="clear" w:color="auto" w:fill="auto"/>
            <w:noWrap/>
            <w:vAlign w:val="bottom"/>
            <w:hideMark/>
          </w:tcPr>
          <w:p w14:paraId="247C57FE" w14:textId="79D60B3E"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181.37%</w:t>
            </w:r>
          </w:p>
        </w:tc>
        <w:tc>
          <w:tcPr>
            <w:tcW w:w="658" w:type="pct"/>
            <w:shd w:val="clear" w:color="auto" w:fill="auto"/>
            <w:noWrap/>
            <w:vAlign w:val="bottom"/>
            <w:hideMark/>
          </w:tcPr>
          <w:p w14:paraId="51486558" w14:textId="26AA480A"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14.03%</w:t>
            </w:r>
          </w:p>
        </w:tc>
      </w:tr>
      <w:tr w:rsidR="000E2C37" w:rsidRPr="0058094A" w14:paraId="2D2F5962" w14:textId="77777777" w:rsidTr="000E2C37">
        <w:trPr>
          <w:trHeight w:val="288"/>
        </w:trPr>
        <w:tc>
          <w:tcPr>
            <w:tcW w:w="1770" w:type="pct"/>
            <w:shd w:val="clear" w:color="auto" w:fill="FFFFFF" w:themeFill="background1"/>
            <w:noWrap/>
            <w:vAlign w:val="bottom"/>
            <w:hideMark/>
          </w:tcPr>
          <w:p w14:paraId="6F0F1800" w14:textId="65162490"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Revenue Growth Rate (Y.O.Y.)</w:t>
            </w:r>
          </w:p>
        </w:tc>
        <w:tc>
          <w:tcPr>
            <w:tcW w:w="643" w:type="pct"/>
            <w:shd w:val="clear" w:color="auto" w:fill="FFFFFF" w:themeFill="background1"/>
            <w:noWrap/>
            <w:vAlign w:val="bottom"/>
            <w:hideMark/>
          </w:tcPr>
          <w:p w14:paraId="3118A732" w14:textId="581B9685"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 </w:t>
            </w:r>
          </w:p>
        </w:tc>
        <w:tc>
          <w:tcPr>
            <w:tcW w:w="643" w:type="pct"/>
            <w:shd w:val="clear" w:color="auto" w:fill="FFFFFF" w:themeFill="background1"/>
            <w:noWrap/>
            <w:vAlign w:val="bottom"/>
            <w:hideMark/>
          </w:tcPr>
          <w:p w14:paraId="19D2F1EC" w14:textId="4BBE5F6C"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29.00%</w:t>
            </w:r>
          </w:p>
        </w:tc>
        <w:tc>
          <w:tcPr>
            <w:tcW w:w="643" w:type="pct"/>
            <w:shd w:val="clear" w:color="auto" w:fill="FFFFFF" w:themeFill="background1"/>
            <w:noWrap/>
            <w:vAlign w:val="bottom"/>
            <w:hideMark/>
          </w:tcPr>
          <w:p w14:paraId="4C97AC85" w14:textId="2BFA6AA4"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10.17%</w:t>
            </w:r>
          </w:p>
        </w:tc>
        <w:tc>
          <w:tcPr>
            <w:tcW w:w="643" w:type="pct"/>
            <w:shd w:val="clear" w:color="auto" w:fill="FFFFFF" w:themeFill="background1"/>
            <w:noWrap/>
            <w:vAlign w:val="bottom"/>
            <w:hideMark/>
          </w:tcPr>
          <w:p w14:paraId="71C25696" w14:textId="02867BC6"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32.08%</w:t>
            </w:r>
          </w:p>
        </w:tc>
        <w:tc>
          <w:tcPr>
            <w:tcW w:w="658" w:type="pct"/>
            <w:shd w:val="clear" w:color="auto" w:fill="FFFFFF" w:themeFill="background1"/>
            <w:noWrap/>
            <w:vAlign w:val="bottom"/>
            <w:hideMark/>
          </w:tcPr>
          <w:p w14:paraId="4780A464" w14:textId="4BE10A6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11.84%</w:t>
            </w:r>
          </w:p>
        </w:tc>
      </w:tr>
    </w:tbl>
    <w:p w14:paraId="6B02C8F3" w14:textId="77777777" w:rsidR="001417A3" w:rsidRPr="003D66D8" w:rsidRDefault="00C02082" w:rsidP="001417A3">
      <w:pPr>
        <w:pStyle w:val="ListParagraph"/>
        <w:spacing w:before="240" w:line="360" w:lineRule="auto"/>
        <w:ind w:left="284" w:right="-23"/>
        <w:jc w:val="both"/>
        <w:rPr>
          <w:rFonts w:ascii="Arial" w:hAnsi="Arial" w:cs="Arial"/>
          <w:bCs/>
          <w:sz w:val="22"/>
          <w:szCs w:val="22"/>
          <w:lang w:val="en-IN"/>
        </w:rPr>
      </w:pPr>
      <w:r w:rsidRPr="00F062FB">
        <w:rPr>
          <w:rFonts w:ascii="Arial" w:hAnsi="Arial" w:cs="Arial"/>
          <w:bCs/>
          <w:sz w:val="22"/>
          <w:szCs w:val="22"/>
          <w:lang w:val="en-IN"/>
        </w:rPr>
        <w:t>The Project is operating satisfactorily and has achieved a turnover of Rs. 3,13,180 Lakhs in Financial Year</w:t>
      </w:r>
      <w:r>
        <w:rPr>
          <w:rFonts w:ascii="Arial" w:hAnsi="Arial" w:cs="Arial"/>
          <w:bCs/>
          <w:sz w:val="22"/>
          <w:szCs w:val="22"/>
          <w:lang w:val="en-IN"/>
        </w:rPr>
        <w:t xml:space="preserve"> </w:t>
      </w:r>
      <w:r w:rsidRPr="00F062FB">
        <w:rPr>
          <w:rFonts w:ascii="Arial" w:hAnsi="Arial" w:cs="Arial"/>
          <w:bCs/>
          <w:sz w:val="22"/>
          <w:szCs w:val="22"/>
          <w:lang w:val="en-IN"/>
        </w:rPr>
        <w:t>2022-23 against Rs 2,79,961 Lakhs in Financial Year 2021-22.</w:t>
      </w:r>
      <w:r>
        <w:rPr>
          <w:rFonts w:ascii="Arial" w:hAnsi="Arial" w:cs="Arial"/>
          <w:bCs/>
          <w:sz w:val="22"/>
          <w:szCs w:val="22"/>
          <w:lang w:val="en-IN"/>
        </w:rPr>
        <w:t xml:space="preserve"> </w:t>
      </w:r>
      <w:r w:rsidR="001417A3" w:rsidRPr="003D66D8">
        <w:rPr>
          <w:rFonts w:ascii="Arial" w:hAnsi="Arial" w:cs="Arial"/>
          <w:bCs/>
          <w:sz w:val="22"/>
          <w:szCs w:val="22"/>
          <w:lang w:val="en-IN"/>
        </w:rPr>
        <w:t>The company has operated at 74.80% PLF during the FY 2022-23 against 81.43%</w:t>
      </w:r>
      <w:r w:rsidR="001417A3">
        <w:rPr>
          <w:rFonts w:ascii="Arial" w:hAnsi="Arial" w:cs="Arial"/>
          <w:bCs/>
          <w:sz w:val="22"/>
          <w:szCs w:val="22"/>
          <w:lang w:val="en-IN"/>
        </w:rPr>
        <w:t xml:space="preserve"> </w:t>
      </w:r>
      <w:r w:rsidR="001417A3" w:rsidRPr="003D66D8">
        <w:rPr>
          <w:rFonts w:ascii="Arial" w:hAnsi="Arial" w:cs="Arial"/>
          <w:bCs/>
          <w:sz w:val="22"/>
          <w:szCs w:val="22"/>
          <w:lang w:val="en-IN"/>
        </w:rPr>
        <w:t>PLF during previous year.</w:t>
      </w:r>
    </w:p>
    <w:p w14:paraId="60E90020" w14:textId="4737126F" w:rsidR="00C02082" w:rsidRDefault="001417A3" w:rsidP="00C02082">
      <w:pPr>
        <w:pStyle w:val="ListParagraph"/>
        <w:spacing w:before="240" w:line="360" w:lineRule="auto"/>
        <w:ind w:left="284" w:right="-23"/>
        <w:jc w:val="both"/>
        <w:rPr>
          <w:rFonts w:ascii="Arial" w:hAnsi="Arial" w:cs="Arial"/>
          <w:bCs/>
          <w:sz w:val="22"/>
          <w:szCs w:val="22"/>
          <w:lang w:val="en-IN"/>
        </w:rPr>
      </w:pPr>
      <w:r w:rsidRPr="00274457">
        <w:rPr>
          <w:rFonts w:ascii="Arial" w:hAnsi="Arial" w:cs="Arial"/>
          <w:sz w:val="22"/>
          <w:szCs w:val="22"/>
        </w:rPr>
        <w:t>As per information provided by the client/company official</w:t>
      </w:r>
      <w:r>
        <w:rPr>
          <w:rFonts w:ascii="Arial" w:hAnsi="Arial" w:cs="Arial"/>
          <w:sz w:val="22"/>
          <w:szCs w:val="22"/>
        </w:rPr>
        <w:t>s</w:t>
      </w:r>
      <w:r w:rsidRPr="00274457">
        <w:rPr>
          <w:rFonts w:ascii="Arial" w:hAnsi="Arial" w:cs="Arial"/>
          <w:sz w:val="22"/>
          <w:szCs w:val="22"/>
        </w:rPr>
        <w:t xml:space="preserve">, the </w:t>
      </w:r>
      <w:r w:rsidRPr="00274457">
        <w:rPr>
          <w:rFonts w:ascii="Arial" w:hAnsi="Arial" w:cs="Arial"/>
          <w:color w:val="000000" w:themeColor="text1"/>
          <w:sz w:val="22"/>
          <w:szCs w:val="22"/>
        </w:rPr>
        <w:t>company was announced</w:t>
      </w:r>
      <w:r w:rsidRPr="00274457">
        <w:rPr>
          <w:rFonts w:ascii="Arial" w:hAnsi="Arial" w:cs="Arial"/>
          <w:sz w:val="22"/>
        </w:rPr>
        <w:t xml:space="preserve"> NPA in 201</w:t>
      </w:r>
      <w:r>
        <w:rPr>
          <w:rFonts w:ascii="Arial" w:hAnsi="Arial" w:cs="Arial"/>
          <w:sz w:val="22"/>
        </w:rPr>
        <w:t>8</w:t>
      </w:r>
      <w:r w:rsidRPr="00274457">
        <w:rPr>
          <w:rFonts w:ascii="Arial" w:hAnsi="Arial" w:cs="Arial"/>
          <w:sz w:val="22"/>
        </w:rPr>
        <w:t xml:space="preserve"> by the l</w:t>
      </w:r>
      <w:r>
        <w:rPr>
          <w:rFonts w:ascii="Arial" w:hAnsi="Arial" w:cs="Arial"/>
          <w:sz w:val="22"/>
        </w:rPr>
        <w:t>e</w:t>
      </w:r>
      <w:r w:rsidRPr="00274457">
        <w:rPr>
          <w:rFonts w:ascii="Arial" w:hAnsi="Arial" w:cs="Arial"/>
          <w:sz w:val="22"/>
        </w:rPr>
        <w:t>nders</w:t>
      </w:r>
      <w:r>
        <w:rPr>
          <w:rFonts w:ascii="Arial" w:hAnsi="Arial" w:cs="Arial"/>
          <w:sz w:val="22"/>
        </w:rPr>
        <w:t xml:space="preserve"> and reasons for stress was the </w:t>
      </w:r>
      <w:r w:rsidR="00C02082" w:rsidRPr="00B94634">
        <w:rPr>
          <w:rFonts w:ascii="Arial" w:hAnsi="Arial" w:cs="Arial"/>
          <w:bCs/>
          <w:sz w:val="22"/>
          <w:szCs w:val="22"/>
          <w:lang w:val="en-IN"/>
        </w:rPr>
        <w:t>external and regulatory factors impacting</w:t>
      </w:r>
      <w:r w:rsidR="00C02082">
        <w:rPr>
          <w:rFonts w:ascii="Arial" w:hAnsi="Arial" w:cs="Arial"/>
          <w:bCs/>
          <w:sz w:val="22"/>
          <w:szCs w:val="22"/>
          <w:lang w:val="en-IN"/>
        </w:rPr>
        <w:t xml:space="preserve"> </w:t>
      </w:r>
      <w:r w:rsidR="00C02082" w:rsidRPr="00B94634">
        <w:rPr>
          <w:rFonts w:ascii="Arial" w:hAnsi="Arial" w:cs="Arial"/>
          <w:bCs/>
          <w:sz w:val="22"/>
          <w:szCs w:val="22"/>
          <w:lang w:val="en-IN"/>
        </w:rPr>
        <w:t xml:space="preserve">the </w:t>
      </w:r>
      <w:r w:rsidR="00C02082">
        <w:rPr>
          <w:rFonts w:ascii="Arial" w:hAnsi="Arial" w:cs="Arial"/>
          <w:bCs/>
          <w:sz w:val="22"/>
          <w:szCs w:val="22"/>
          <w:lang w:val="en-IN"/>
        </w:rPr>
        <w:t xml:space="preserve">Jindal </w:t>
      </w:r>
      <w:r w:rsidR="00C02082" w:rsidRPr="00B94634">
        <w:rPr>
          <w:rFonts w:ascii="Arial" w:hAnsi="Arial" w:cs="Arial"/>
          <w:bCs/>
          <w:sz w:val="22"/>
          <w:szCs w:val="22"/>
          <w:lang w:val="en-IN"/>
        </w:rPr>
        <w:t>thermal power plant. The company was trying to resolve the stress and</w:t>
      </w:r>
      <w:r w:rsidR="00C02082">
        <w:rPr>
          <w:rFonts w:ascii="Arial" w:hAnsi="Arial" w:cs="Arial"/>
          <w:bCs/>
          <w:sz w:val="22"/>
          <w:szCs w:val="22"/>
          <w:lang w:val="en-IN"/>
        </w:rPr>
        <w:t xml:space="preserve"> </w:t>
      </w:r>
      <w:r w:rsidR="00C02082" w:rsidRPr="00B94634">
        <w:rPr>
          <w:rFonts w:ascii="Arial" w:hAnsi="Arial" w:cs="Arial"/>
          <w:bCs/>
          <w:sz w:val="22"/>
          <w:szCs w:val="22"/>
          <w:lang w:val="en-IN"/>
        </w:rPr>
        <w:t>finally reached to a resolution with its lenders in the financial year 2021-22 and also signed</w:t>
      </w:r>
      <w:r w:rsidR="00C02082">
        <w:rPr>
          <w:rFonts w:ascii="Arial" w:hAnsi="Arial" w:cs="Arial"/>
          <w:bCs/>
          <w:sz w:val="22"/>
          <w:szCs w:val="22"/>
          <w:lang w:val="en-IN"/>
        </w:rPr>
        <w:t xml:space="preserve"> </w:t>
      </w:r>
      <w:r w:rsidR="00C02082" w:rsidRPr="00B94634">
        <w:rPr>
          <w:rFonts w:ascii="Arial" w:hAnsi="Arial" w:cs="Arial"/>
          <w:bCs/>
          <w:sz w:val="22"/>
          <w:szCs w:val="22"/>
          <w:lang w:val="en-IN"/>
        </w:rPr>
        <w:t>Master Resolution Agreement (MRA) on 29th May 2021.</w:t>
      </w:r>
      <w:r w:rsidR="00C02082">
        <w:rPr>
          <w:rFonts w:ascii="Arial" w:hAnsi="Arial" w:cs="Arial"/>
          <w:bCs/>
          <w:sz w:val="22"/>
          <w:szCs w:val="22"/>
          <w:lang w:val="en-IN"/>
        </w:rPr>
        <w:t xml:space="preserve"> </w:t>
      </w:r>
    </w:p>
    <w:p w14:paraId="5D77116B" w14:textId="614E0F1A" w:rsidR="00766707" w:rsidRPr="00A771CD" w:rsidRDefault="00A771CD" w:rsidP="001417A3">
      <w:pPr>
        <w:pStyle w:val="ListParagraph"/>
        <w:spacing w:after="0" w:line="360" w:lineRule="auto"/>
        <w:ind w:left="284" w:right="-23"/>
        <w:jc w:val="both"/>
        <w:rPr>
          <w:rFonts w:ascii="Arial" w:hAnsi="Arial" w:cs="Arial"/>
          <w:b/>
          <w:sz w:val="22"/>
          <w:szCs w:val="22"/>
        </w:rPr>
      </w:pPr>
      <w:r w:rsidRPr="00A771CD">
        <w:rPr>
          <w:rFonts w:ascii="Arial" w:hAnsi="Arial" w:cs="Arial"/>
          <w:b/>
          <w:sz w:val="22"/>
          <w:szCs w:val="22"/>
        </w:rPr>
        <w:t xml:space="preserve">Thus, </w:t>
      </w:r>
      <w:r w:rsidR="00315A5A" w:rsidRPr="00A771CD">
        <w:rPr>
          <w:rFonts w:ascii="Arial" w:hAnsi="Arial" w:cs="Arial"/>
          <w:b/>
          <w:sz w:val="22"/>
          <w:szCs w:val="22"/>
        </w:rPr>
        <w:t>for procuring equity stake in the company as per restructuring plan</w:t>
      </w:r>
      <w:r w:rsidRPr="00A771CD">
        <w:rPr>
          <w:rFonts w:ascii="Arial" w:hAnsi="Arial" w:cs="Arial"/>
          <w:b/>
          <w:sz w:val="22"/>
          <w:szCs w:val="22"/>
        </w:rPr>
        <w:t>,</w:t>
      </w:r>
      <w:r>
        <w:rPr>
          <w:rFonts w:ascii="Arial" w:hAnsi="Arial" w:cs="Arial"/>
          <w:b/>
          <w:sz w:val="22"/>
          <w:szCs w:val="22"/>
        </w:rPr>
        <w:t xml:space="preserve"> Punjab National </w:t>
      </w:r>
      <w:r w:rsidR="00766707" w:rsidRPr="00A771CD">
        <w:rPr>
          <w:rFonts w:ascii="Arial" w:hAnsi="Arial" w:cs="Arial"/>
          <w:b/>
          <w:sz w:val="22"/>
          <w:szCs w:val="22"/>
        </w:rPr>
        <w:t>B</w:t>
      </w:r>
      <w:r w:rsidR="00274457" w:rsidRPr="00A771CD">
        <w:rPr>
          <w:rFonts w:ascii="Arial" w:hAnsi="Arial" w:cs="Arial"/>
          <w:b/>
          <w:sz w:val="22"/>
          <w:szCs w:val="22"/>
        </w:rPr>
        <w:t>ank (</w:t>
      </w:r>
      <w:r>
        <w:rPr>
          <w:rFonts w:ascii="Arial" w:hAnsi="Arial" w:cs="Arial"/>
          <w:b/>
          <w:sz w:val="22"/>
          <w:szCs w:val="22"/>
        </w:rPr>
        <w:t>Zonal Sastra Centre Delhi</w:t>
      </w:r>
      <w:r w:rsidR="00274457" w:rsidRPr="00A771CD">
        <w:rPr>
          <w:rFonts w:ascii="Arial" w:hAnsi="Arial" w:cs="Arial"/>
          <w:b/>
          <w:sz w:val="22"/>
          <w:szCs w:val="22"/>
        </w:rPr>
        <w:t xml:space="preserve">) </w:t>
      </w:r>
      <w:r w:rsidR="00766707" w:rsidRPr="00A771CD">
        <w:rPr>
          <w:rFonts w:ascii="Arial" w:hAnsi="Arial" w:cs="Arial"/>
          <w:b/>
          <w:sz w:val="22"/>
          <w:szCs w:val="22"/>
        </w:rPr>
        <w:t xml:space="preserve">has assigned R K Associated to assess &amp; determine the </w:t>
      </w:r>
      <w:r w:rsidR="00766707" w:rsidRPr="00A771CD">
        <w:rPr>
          <w:rFonts w:ascii="Arial" w:hAnsi="Arial" w:cs="Arial"/>
          <w:b/>
          <w:w w:val="105"/>
          <w:sz w:val="22"/>
          <w:szCs w:val="22"/>
        </w:rPr>
        <w:t>E</w:t>
      </w:r>
      <w:r w:rsidR="00C02082">
        <w:rPr>
          <w:rFonts w:ascii="Arial" w:hAnsi="Arial" w:cs="Arial"/>
          <w:b/>
          <w:w w:val="105"/>
          <w:sz w:val="22"/>
          <w:szCs w:val="22"/>
        </w:rPr>
        <w:t>quity</w:t>
      </w:r>
      <w:r w:rsidR="00766707" w:rsidRPr="00A771CD">
        <w:rPr>
          <w:rFonts w:ascii="Arial" w:hAnsi="Arial" w:cs="Arial"/>
          <w:b/>
          <w:w w:val="105"/>
          <w:sz w:val="22"/>
          <w:szCs w:val="22"/>
        </w:rPr>
        <w:t xml:space="preserve"> Value/Fair Market Value </w:t>
      </w:r>
      <w:r w:rsidR="00766707" w:rsidRPr="00A771CD">
        <w:rPr>
          <w:rFonts w:ascii="Arial" w:hAnsi="Arial" w:cs="Arial"/>
          <w:b/>
          <w:sz w:val="22"/>
          <w:szCs w:val="22"/>
        </w:rPr>
        <w:t xml:space="preserve">of </w:t>
      </w:r>
      <w:r w:rsidR="00766707" w:rsidRPr="00A771CD">
        <w:rPr>
          <w:rFonts w:ascii="Arial" w:hAnsi="Arial" w:cs="Arial"/>
          <w:b/>
          <w:w w:val="105"/>
          <w:sz w:val="22"/>
          <w:szCs w:val="22"/>
        </w:rPr>
        <w:t>M</w:t>
      </w:r>
      <w:r w:rsidR="00766707" w:rsidRPr="00A771CD">
        <w:rPr>
          <w:rFonts w:ascii="Arial" w:hAnsi="Arial" w:cs="Arial"/>
          <w:b/>
          <w:sz w:val="22"/>
          <w:szCs w:val="22"/>
        </w:rPr>
        <w:t xml:space="preserve">/s </w:t>
      </w:r>
      <w:r>
        <w:rPr>
          <w:rFonts w:ascii="Arial" w:hAnsi="Arial" w:cs="Arial"/>
          <w:b/>
          <w:sz w:val="22"/>
          <w:szCs w:val="22"/>
        </w:rPr>
        <w:t>Jindal India Thermal Power</w:t>
      </w:r>
      <w:r w:rsidR="00766707" w:rsidRPr="00A771CD">
        <w:rPr>
          <w:rFonts w:ascii="Arial" w:hAnsi="Arial" w:cs="Arial"/>
          <w:b/>
          <w:sz w:val="22"/>
          <w:szCs w:val="22"/>
        </w:rPr>
        <w:t xml:space="preserve"> Limited</w:t>
      </w:r>
      <w:r w:rsidR="00766707" w:rsidRPr="00A771CD">
        <w:rPr>
          <w:rFonts w:ascii="Arial" w:hAnsi="Arial" w:cs="Arial"/>
          <w:b/>
          <w:color w:val="000000" w:themeColor="text1"/>
          <w:sz w:val="22"/>
          <w:szCs w:val="22"/>
        </w:rPr>
        <w:t xml:space="preserve"> </w:t>
      </w:r>
      <w:r w:rsidR="00766707" w:rsidRPr="00A771CD">
        <w:rPr>
          <w:rFonts w:ascii="Arial" w:hAnsi="Arial" w:cs="Arial"/>
          <w:b/>
          <w:w w:val="105"/>
          <w:sz w:val="22"/>
          <w:szCs w:val="22"/>
        </w:rPr>
        <w:t>as per scope of work, to execute the appropriate action by the decision makers on this NPA account.</w:t>
      </w:r>
    </w:p>
    <w:p w14:paraId="1E4A5053" w14:textId="77777777" w:rsidR="00274457" w:rsidRPr="00274457" w:rsidRDefault="00274457" w:rsidP="00274457">
      <w:pPr>
        <w:pStyle w:val="ListParagraph"/>
        <w:spacing w:after="0" w:line="360" w:lineRule="auto"/>
        <w:ind w:left="142" w:right="-23"/>
        <w:jc w:val="both"/>
        <w:rPr>
          <w:rFonts w:ascii="Arial" w:hAnsi="Arial" w:cs="Arial"/>
          <w:b/>
          <w:sz w:val="22"/>
          <w:szCs w:val="22"/>
          <w:u w:val="single"/>
        </w:rPr>
      </w:pPr>
    </w:p>
    <w:p w14:paraId="4C607484" w14:textId="048C4841" w:rsidR="00215D2C" w:rsidRPr="00257E21" w:rsidRDefault="00E11206" w:rsidP="00E84BCF">
      <w:pPr>
        <w:pStyle w:val="ListParagraph"/>
        <w:numPr>
          <w:ilvl w:val="0"/>
          <w:numId w:val="2"/>
        </w:numPr>
        <w:spacing w:after="0" w:line="360" w:lineRule="auto"/>
        <w:ind w:left="284"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E</w:t>
      </w:r>
      <w:r w:rsidR="00C02082">
        <w:rPr>
          <w:rFonts w:ascii="Arial" w:hAnsi="Arial" w:cs="Arial"/>
          <w:sz w:val="22"/>
          <w:szCs w:val="22"/>
          <w:lang w:val="en-IN"/>
        </w:rPr>
        <w:t>quity</w:t>
      </w:r>
      <w:r w:rsidRPr="005C6FC8">
        <w:rPr>
          <w:rFonts w:ascii="Arial" w:hAnsi="Arial" w:cs="Arial"/>
          <w:sz w:val="22"/>
          <w:szCs w:val="22"/>
          <w:lang w:val="en-IN"/>
        </w:rPr>
        <w:t xml:space="preserv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33E3D783" w:rsidR="00E11206" w:rsidRPr="00C92988"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w:t>
      </w:r>
      <w:r w:rsidR="00C02082">
        <w:rPr>
          <w:rFonts w:ascii="Arial" w:hAnsi="Arial" w:cs="Arial"/>
          <w:sz w:val="22"/>
          <w:szCs w:val="22"/>
        </w:rPr>
        <w:t>quity</w:t>
      </w:r>
      <w:r w:rsidRPr="005C6FC8">
        <w:rPr>
          <w:rFonts w:ascii="Arial" w:hAnsi="Arial" w:cs="Arial"/>
          <w:sz w:val="22"/>
          <w:szCs w:val="22"/>
        </w:rPr>
        <w:t xml:space="preserv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4B1DD5FA" w:rsidR="00A075FD" w:rsidRPr="00A075FD" w:rsidRDefault="007108CC" w:rsidP="00E84BCF">
      <w:pPr>
        <w:pStyle w:val="ListParagraph"/>
        <w:numPr>
          <w:ilvl w:val="0"/>
          <w:numId w:val="2"/>
        </w:numPr>
        <w:spacing w:after="0" w:line="360" w:lineRule="auto"/>
        <w:ind w:left="284"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To es</w:t>
      </w:r>
      <w:r w:rsidR="00274457">
        <w:rPr>
          <w:rFonts w:ascii="Arial" w:eastAsia="Arial" w:hAnsi="Arial" w:cs="Arial"/>
          <w:sz w:val="22"/>
          <w:szCs w:val="22"/>
        </w:rPr>
        <w:t xml:space="preserve">timate &amp; determine the </w:t>
      </w:r>
      <w:r w:rsidR="00A075FD" w:rsidRPr="00A075FD">
        <w:rPr>
          <w:rFonts w:ascii="Arial" w:eastAsia="Arial" w:hAnsi="Arial" w:cs="Arial"/>
          <w:sz w:val="22"/>
          <w:szCs w:val="22"/>
        </w:rPr>
        <w:t>E</w:t>
      </w:r>
      <w:r w:rsidR="00C02082">
        <w:rPr>
          <w:rFonts w:ascii="Arial" w:eastAsia="Arial" w:hAnsi="Arial" w:cs="Arial"/>
          <w:sz w:val="22"/>
          <w:szCs w:val="22"/>
        </w:rPr>
        <w:t>quity</w:t>
      </w:r>
      <w:r w:rsidR="00A075FD" w:rsidRPr="00A075FD">
        <w:rPr>
          <w:rFonts w:ascii="Arial" w:eastAsia="Arial" w:hAnsi="Arial" w:cs="Arial"/>
          <w:sz w:val="22"/>
          <w:szCs w:val="22"/>
        </w:rPr>
        <w:t xml:space="preserv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24B506C4" w:rsidR="00A075FD" w:rsidRDefault="00A075FD" w:rsidP="00916E8D">
      <w:pPr>
        <w:pStyle w:val="ListParagraph"/>
        <w:numPr>
          <w:ilvl w:val="0"/>
          <w:numId w:val="1"/>
        </w:numPr>
        <w:spacing w:before="240" w:line="360" w:lineRule="auto"/>
        <w:ind w:left="709" w:right="-23" w:hanging="425"/>
        <w:jc w:val="both"/>
        <w:rPr>
          <w:rFonts w:ascii="Arial" w:hAnsi="Arial" w:cs="Arial"/>
          <w:i/>
          <w:color w:val="000000"/>
          <w:sz w:val="22"/>
          <w:szCs w:val="22"/>
        </w:rPr>
      </w:pPr>
      <w:r w:rsidRPr="00C5267F">
        <w:rPr>
          <w:rFonts w:ascii="Arial" w:hAnsi="Arial" w:cs="Arial"/>
          <w:i/>
          <w:color w:val="000000"/>
          <w:sz w:val="22"/>
          <w:szCs w:val="22"/>
        </w:rPr>
        <w:t>This is just the e</w:t>
      </w:r>
      <w:r w:rsidR="00C02082">
        <w:rPr>
          <w:rFonts w:ascii="Arial" w:hAnsi="Arial" w:cs="Arial"/>
          <w:i/>
          <w:color w:val="000000"/>
          <w:sz w:val="22"/>
          <w:szCs w:val="22"/>
        </w:rPr>
        <w:t>quity</w:t>
      </w:r>
      <w:r w:rsidRPr="00C5267F">
        <w:rPr>
          <w:rFonts w:ascii="Arial" w:hAnsi="Arial" w:cs="Arial"/>
          <w:i/>
          <w:color w:val="000000"/>
          <w:sz w:val="22"/>
          <w:szCs w:val="22"/>
        </w:rPr>
        <w:t xml:space="preserv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4A0673AE" w:rsidR="00A075FD" w:rsidRPr="00C92988" w:rsidRDefault="00A075FD" w:rsidP="00E84BCF">
      <w:pPr>
        <w:pStyle w:val="ListParagraph"/>
        <w:numPr>
          <w:ilvl w:val="0"/>
          <w:numId w:val="1"/>
        </w:numPr>
        <w:spacing w:line="360" w:lineRule="auto"/>
        <w:ind w:left="709" w:right="-23" w:hanging="425"/>
        <w:jc w:val="both"/>
        <w:rPr>
          <w:rFonts w:ascii="Arial" w:eastAsia="Arial" w:hAnsi="Arial" w:cs="Arial"/>
          <w:i/>
          <w:sz w:val="22"/>
          <w:szCs w:val="22"/>
        </w:rPr>
      </w:pPr>
      <w:r w:rsidRPr="00C92988">
        <w:rPr>
          <w:rFonts w:ascii="Arial" w:eastAsia="Arial" w:hAnsi="Arial" w:cs="Arial"/>
          <w:i/>
          <w:sz w:val="22"/>
          <w:szCs w:val="22"/>
        </w:rPr>
        <w:t>This E</w:t>
      </w:r>
      <w:r w:rsidR="00C02082">
        <w:rPr>
          <w:rFonts w:ascii="Arial" w:eastAsia="Arial" w:hAnsi="Arial" w:cs="Arial"/>
          <w:i/>
          <w:sz w:val="22"/>
          <w:szCs w:val="22"/>
        </w:rPr>
        <w:t>quity</w:t>
      </w:r>
      <w:r w:rsidRPr="00C92988">
        <w:rPr>
          <w:rFonts w:ascii="Arial" w:eastAsia="Arial" w:hAnsi="Arial" w:cs="Arial"/>
          <w:i/>
          <w:sz w:val="22"/>
          <w:szCs w:val="22"/>
        </w:rPr>
        <w:t xml:space="preserve"> Valuation report doesn't cover vetting of the documents/ financial data/ projections or any other information provided to us by the Bank.</w:t>
      </w:r>
    </w:p>
    <w:p w14:paraId="5C536E46"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lastRenderedPageBreak/>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E84BCF"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It doesn't contain the principles of physical asset valuation and is not based on the site inspection of the project.</w:t>
      </w:r>
    </w:p>
    <w:p w14:paraId="128092BD"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4F8B9F73" w:rsidR="00A075FD" w:rsidRPr="00D37553" w:rsidRDefault="00A075FD" w:rsidP="004D4ADC">
      <w:pPr>
        <w:pStyle w:val="ListParagraph"/>
        <w:numPr>
          <w:ilvl w:val="0"/>
          <w:numId w:val="1"/>
        </w:numPr>
        <w:spacing w:after="0"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E84BCF">
        <w:rPr>
          <w:rFonts w:ascii="Arial" w:hAnsi="Arial" w:cs="Arial"/>
          <w:i/>
          <w:color w:val="000000"/>
          <w:sz w:val="22"/>
          <w:szCs w:val="22"/>
        </w:rPr>
        <w:t xml:space="preserve"> and Industrial assessment of the given company’s industry/ sector has not been done at our end. So, this valuation doesn’t cover the </w:t>
      </w:r>
      <w:r w:rsidR="00B33D6F" w:rsidRPr="00E84BCF">
        <w:rPr>
          <w:rFonts w:ascii="Arial" w:hAnsi="Arial" w:cs="Arial"/>
          <w:i/>
          <w:color w:val="000000"/>
          <w:sz w:val="22"/>
          <w:szCs w:val="22"/>
        </w:rPr>
        <w:t>m</w:t>
      </w:r>
      <w:r w:rsidRPr="00E84BCF">
        <w:rPr>
          <w:rFonts w:ascii="Arial" w:hAnsi="Arial" w:cs="Arial"/>
          <w:i/>
          <w:color w:val="000000"/>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586852" w:rsidR="00C92988" w:rsidRPr="00E84BCF" w:rsidRDefault="007108CC"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w:t>
      </w:r>
      <w:r w:rsidR="00C02082">
        <w:rPr>
          <w:rFonts w:ascii="Arial" w:hAnsi="Arial" w:cs="Arial"/>
          <w:sz w:val="22"/>
          <w:szCs w:val="22"/>
        </w:rPr>
        <w:t>quity</w:t>
      </w:r>
      <w:r w:rsidR="002F043C" w:rsidRPr="00BF1800">
        <w:rPr>
          <w:rFonts w:ascii="Arial" w:hAnsi="Arial" w:cs="Arial"/>
          <w:sz w:val="22"/>
          <w:szCs w:val="22"/>
        </w:rPr>
        <w:t xml:space="preserve"> Value of the Company</w:t>
      </w:r>
      <w:r w:rsidR="00C92988" w:rsidRPr="00C92988">
        <w:rPr>
          <w:rFonts w:ascii="Arial" w:eastAsia="Arial" w:hAnsi="Arial" w:cs="Arial"/>
          <w:sz w:val="22"/>
          <w:szCs w:val="22"/>
        </w:rPr>
        <w:t xml:space="preserve">. </w:t>
      </w:r>
    </w:p>
    <w:p w14:paraId="1CD7A7C3" w14:textId="77777777" w:rsidR="00E84BCF" w:rsidRPr="00C92988" w:rsidRDefault="00E84BCF" w:rsidP="00E84BCF">
      <w:pPr>
        <w:pStyle w:val="ListParagraph"/>
        <w:spacing w:after="0" w:line="360" w:lineRule="auto"/>
        <w:ind w:left="284" w:right="-23"/>
        <w:jc w:val="both"/>
        <w:rPr>
          <w:rFonts w:ascii="Arial" w:hAnsi="Arial" w:cs="Arial"/>
          <w:b/>
          <w:sz w:val="22"/>
          <w:szCs w:val="22"/>
        </w:rPr>
      </w:pPr>
    </w:p>
    <w:p w14:paraId="2E33D711" w14:textId="77777777" w:rsidR="00E11206" w:rsidRPr="00D37553" w:rsidRDefault="00E11206" w:rsidP="004D4ADC">
      <w:pPr>
        <w:pStyle w:val="ListParagraph"/>
        <w:numPr>
          <w:ilvl w:val="0"/>
          <w:numId w:val="2"/>
        </w:numPr>
        <w:spacing w:line="360" w:lineRule="auto"/>
        <w:ind w:left="284" w:right="-23" w:hanging="426"/>
        <w:jc w:val="both"/>
        <w:rPr>
          <w:rFonts w:ascii="Arial" w:hAnsi="Arial" w:cs="Arial"/>
          <w:b/>
          <w:sz w:val="22"/>
          <w:szCs w:val="22"/>
        </w:rPr>
      </w:pPr>
      <w:r w:rsidRPr="00D37553">
        <w:rPr>
          <w:rFonts w:ascii="Arial" w:hAnsi="Arial" w:cs="Arial"/>
          <w:b/>
          <w:sz w:val="22"/>
          <w:szCs w:val="22"/>
        </w:rPr>
        <w:t xml:space="preserve">DOCUMENTS / DATA REFFERED: </w:t>
      </w:r>
    </w:p>
    <w:p w14:paraId="15CE71BB" w14:textId="5A57EF90" w:rsidR="00E11206" w:rsidRPr="0070031D" w:rsidRDefault="00E11206"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 xml:space="preserve">Audited Financial Statements and Notes </w:t>
      </w:r>
      <w:r w:rsidR="001558DF" w:rsidRPr="0070031D">
        <w:rPr>
          <w:rFonts w:ascii="Arial" w:hAnsi="Arial" w:cs="Arial"/>
          <w:iCs/>
          <w:color w:val="000000"/>
          <w:sz w:val="22"/>
          <w:szCs w:val="22"/>
        </w:rPr>
        <w:t>p</w:t>
      </w:r>
      <w:r w:rsidRPr="0070031D">
        <w:rPr>
          <w:rFonts w:ascii="Arial" w:hAnsi="Arial" w:cs="Arial"/>
          <w:iCs/>
          <w:color w:val="000000"/>
          <w:sz w:val="22"/>
          <w:szCs w:val="22"/>
        </w:rPr>
        <w:t>rovided by the Company</w:t>
      </w:r>
      <w:r w:rsidR="006875CA" w:rsidRPr="0070031D">
        <w:rPr>
          <w:rFonts w:ascii="Arial" w:hAnsi="Arial" w:cs="Arial"/>
          <w:iCs/>
          <w:color w:val="000000"/>
          <w:sz w:val="22"/>
          <w:szCs w:val="22"/>
        </w:rPr>
        <w:t xml:space="preserve"> for last 5 years</w:t>
      </w:r>
      <w:r w:rsidRPr="0070031D">
        <w:rPr>
          <w:rFonts w:ascii="Arial" w:hAnsi="Arial" w:cs="Arial"/>
          <w:iCs/>
          <w:color w:val="000000"/>
          <w:sz w:val="22"/>
          <w:szCs w:val="22"/>
        </w:rPr>
        <w:t xml:space="preserve">. </w:t>
      </w:r>
    </w:p>
    <w:p w14:paraId="759B4EB4" w14:textId="34561274" w:rsidR="001558DF" w:rsidRPr="0070031D" w:rsidRDefault="005B6FAD"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O&amp;M Contracts for DC line, coal handling plant, BTG &amp; BOP, Ash handling plant and water agreement</w:t>
      </w:r>
      <w:r w:rsidR="001558DF" w:rsidRPr="0070031D">
        <w:rPr>
          <w:rFonts w:ascii="Arial" w:hAnsi="Arial" w:cs="Arial"/>
          <w:iCs/>
          <w:color w:val="000000"/>
          <w:sz w:val="22"/>
          <w:szCs w:val="22"/>
        </w:rPr>
        <w:t>.</w:t>
      </w:r>
    </w:p>
    <w:p w14:paraId="16339A04" w14:textId="7FC81447" w:rsidR="008D4BAE" w:rsidRPr="0070031D" w:rsidRDefault="005B6FAD"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Fuel Supply Agreements</w:t>
      </w:r>
      <w:r w:rsidR="00C92988" w:rsidRPr="0070031D">
        <w:rPr>
          <w:rFonts w:ascii="Arial" w:hAnsi="Arial" w:cs="Arial"/>
          <w:iCs/>
          <w:color w:val="000000"/>
          <w:sz w:val="22"/>
          <w:szCs w:val="22"/>
        </w:rPr>
        <w:t>.</w:t>
      </w:r>
    </w:p>
    <w:p w14:paraId="5AC39A4A" w14:textId="4DB42E38" w:rsidR="00C92988" w:rsidRPr="0070031D" w:rsidRDefault="005B6FAD"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Shareholding patterns of the company</w:t>
      </w:r>
      <w:r w:rsidR="00C92988" w:rsidRPr="0070031D">
        <w:rPr>
          <w:rFonts w:ascii="Arial" w:hAnsi="Arial" w:cs="Arial"/>
          <w:iCs/>
          <w:color w:val="000000"/>
          <w:sz w:val="22"/>
          <w:szCs w:val="22"/>
        </w:rPr>
        <w:t>.</w:t>
      </w:r>
    </w:p>
    <w:p w14:paraId="7B8A05EE" w14:textId="31C16D0E" w:rsidR="00C92988" w:rsidRPr="0070031D" w:rsidRDefault="00B71256"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Land Deeds.</w:t>
      </w:r>
    </w:p>
    <w:p w14:paraId="521E162E" w14:textId="4487C555" w:rsidR="00C92988" w:rsidRPr="0070031D" w:rsidRDefault="00B71256"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Plant Approvals.</w:t>
      </w:r>
    </w:p>
    <w:p w14:paraId="54A85721" w14:textId="77777777" w:rsidR="008D4BAE" w:rsidRDefault="008D4BAE" w:rsidP="00F5778E">
      <w:pPr>
        <w:spacing w:line="360" w:lineRule="auto"/>
        <w:ind w:right="-448"/>
        <w:jc w:val="both"/>
        <w:rPr>
          <w:rFonts w:ascii="Arial" w:hAnsi="Arial" w:cs="Arial"/>
          <w:sz w:val="22"/>
          <w:szCs w:val="22"/>
        </w:rPr>
      </w:pPr>
    </w:p>
    <w:p w14:paraId="7E03432F" w14:textId="77777777" w:rsidR="00135960" w:rsidRDefault="00135960" w:rsidP="00F5778E">
      <w:pPr>
        <w:spacing w:line="360" w:lineRule="auto"/>
        <w:ind w:right="-448"/>
        <w:jc w:val="both"/>
        <w:rPr>
          <w:rFonts w:ascii="Arial" w:hAnsi="Arial" w:cs="Arial"/>
          <w:sz w:val="22"/>
          <w:szCs w:val="22"/>
        </w:rPr>
      </w:pPr>
    </w:p>
    <w:p w14:paraId="425B4048" w14:textId="77777777" w:rsidR="00135960" w:rsidRDefault="00135960" w:rsidP="00F5778E">
      <w:pPr>
        <w:spacing w:line="360" w:lineRule="auto"/>
        <w:ind w:right="-448"/>
        <w:jc w:val="both"/>
        <w:rPr>
          <w:rFonts w:ascii="Arial" w:hAnsi="Arial" w:cs="Arial"/>
          <w:sz w:val="22"/>
          <w:szCs w:val="22"/>
        </w:rPr>
      </w:pPr>
    </w:p>
    <w:p w14:paraId="29F800CE" w14:textId="77777777" w:rsidR="00135960" w:rsidRDefault="00135960" w:rsidP="00F5778E">
      <w:pPr>
        <w:spacing w:line="360" w:lineRule="auto"/>
        <w:ind w:right="-448"/>
        <w:jc w:val="both"/>
        <w:rPr>
          <w:rFonts w:ascii="Arial" w:hAnsi="Arial" w:cs="Arial"/>
          <w:sz w:val="22"/>
          <w:szCs w:val="22"/>
        </w:rPr>
      </w:pPr>
    </w:p>
    <w:p w14:paraId="01F9C311" w14:textId="77777777" w:rsidR="00135960" w:rsidRDefault="00135960" w:rsidP="00F5778E">
      <w:pPr>
        <w:spacing w:line="360" w:lineRule="auto"/>
        <w:ind w:right="-448"/>
        <w:jc w:val="both"/>
        <w:rPr>
          <w:rFonts w:ascii="Arial" w:hAnsi="Arial" w:cs="Arial"/>
          <w:sz w:val="22"/>
          <w:szCs w:val="22"/>
        </w:rPr>
      </w:pPr>
    </w:p>
    <w:p w14:paraId="24739B51" w14:textId="77777777" w:rsidR="00135960" w:rsidRDefault="00135960" w:rsidP="00F5778E">
      <w:pPr>
        <w:spacing w:line="360" w:lineRule="auto"/>
        <w:ind w:right="-448"/>
        <w:jc w:val="both"/>
        <w:rPr>
          <w:rFonts w:ascii="Arial" w:hAnsi="Arial" w:cs="Arial"/>
          <w:sz w:val="22"/>
          <w:szCs w:val="22"/>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F6342" w:rsidRPr="003B6472" w14:paraId="503010C9" w14:textId="77777777" w:rsidTr="00004F85">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135"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508D8EA7" w14:textId="64CE9BB7" w:rsidR="00631AF1" w:rsidRDefault="00E11206" w:rsidP="00E84BCF">
      <w:pPr>
        <w:pStyle w:val="ListParagraph"/>
        <w:numPr>
          <w:ilvl w:val="0"/>
          <w:numId w:val="14"/>
        </w:numPr>
        <w:spacing w:line="360" w:lineRule="auto"/>
        <w:ind w:left="284" w:right="-23" w:hanging="426"/>
        <w:jc w:val="both"/>
        <w:rPr>
          <w:rFonts w:ascii="Arial" w:hAnsi="Arial" w:cs="Arial"/>
          <w:bCs/>
          <w:sz w:val="22"/>
          <w:szCs w:val="22"/>
          <w:lang w:val="en-IN"/>
        </w:rPr>
      </w:pPr>
      <w:r w:rsidRPr="00E95ADC">
        <w:rPr>
          <w:rFonts w:ascii="Arial" w:hAnsi="Arial" w:cs="Arial"/>
          <w:b/>
          <w:sz w:val="22"/>
          <w:szCs w:val="22"/>
          <w:lang w:val="en-IN"/>
        </w:rPr>
        <w:t xml:space="preserve">BRIEF DESCRIPTION ABOUT THE </w:t>
      </w:r>
      <w:r w:rsidR="006A0EB3" w:rsidRPr="00E95ADC">
        <w:rPr>
          <w:rFonts w:ascii="Arial" w:hAnsi="Arial" w:cs="Arial"/>
          <w:b/>
          <w:sz w:val="22"/>
          <w:szCs w:val="22"/>
          <w:lang w:val="en-IN"/>
        </w:rPr>
        <w:t>COMPANY</w:t>
      </w:r>
      <w:r w:rsidR="004F44A2" w:rsidRPr="00E95ADC">
        <w:rPr>
          <w:rFonts w:ascii="Arial" w:hAnsi="Arial" w:cs="Arial"/>
          <w:b/>
          <w:sz w:val="22"/>
          <w:szCs w:val="22"/>
          <w:lang w:val="en-IN"/>
        </w:rPr>
        <w:t>:</w:t>
      </w:r>
      <w:r w:rsidR="006A0EB3" w:rsidRPr="00E95ADC">
        <w:rPr>
          <w:rFonts w:ascii="Arial" w:hAnsi="Arial" w:cs="Arial"/>
          <w:b/>
          <w:sz w:val="22"/>
          <w:szCs w:val="22"/>
          <w:lang w:val="en-IN"/>
        </w:rPr>
        <w:t xml:space="preserve"> </w:t>
      </w:r>
      <w:r w:rsidR="000714BC" w:rsidRPr="00E95ADC">
        <w:rPr>
          <w:rFonts w:ascii="Arial" w:hAnsi="Arial" w:cs="Arial"/>
          <w:sz w:val="22"/>
          <w:szCs w:val="22"/>
          <w:lang w:val="en-IN"/>
        </w:rPr>
        <w:t xml:space="preserve">M/s </w:t>
      </w:r>
      <w:r w:rsidR="00227E69">
        <w:rPr>
          <w:rFonts w:ascii="Arial" w:hAnsi="Arial" w:cs="Arial"/>
          <w:sz w:val="22"/>
          <w:szCs w:val="22"/>
          <w:lang w:val="en-IN"/>
        </w:rPr>
        <w:t xml:space="preserve">Jindal India Thermal Power </w:t>
      </w:r>
      <w:r w:rsidR="00A8417C" w:rsidRPr="00E95ADC">
        <w:rPr>
          <w:rFonts w:ascii="Arial" w:hAnsi="Arial" w:cs="Arial"/>
          <w:sz w:val="22"/>
          <w:szCs w:val="22"/>
          <w:lang w:val="en-IN"/>
        </w:rPr>
        <w:t>Limited operates a</w:t>
      </w:r>
      <w:r w:rsidR="00631AF1">
        <w:rPr>
          <w:rFonts w:ascii="Arial" w:hAnsi="Arial" w:cs="Arial"/>
          <w:sz w:val="22"/>
          <w:szCs w:val="22"/>
          <w:lang w:val="en-IN"/>
        </w:rPr>
        <w:t>n</w:t>
      </w:r>
      <w:r w:rsidR="00A8417C" w:rsidRPr="00E95ADC">
        <w:rPr>
          <w:rFonts w:ascii="Arial" w:hAnsi="Arial" w:cs="Arial"/>
          <w:sz w:val="22"/>
          <w:szCs w:val="22"/>
          <w:lang w:val="en-IN"/>
        </w:rPr>
        <w:t xml:space="preserve"> </w:t>
      </w:r>
      <w:r w:rsidR="00631AF1" w:rsidRPr="00631AF1">
        <w:rPr>
          <w:rFonts w:ascii="Arial" w:hAnsi="Arial" w:cs="Arial"/>
          <w:sz w:val="22"/>
          <w:szCs w:val="22"/>
          <w:lang w:val="en-IN"/>
        </w:rPr>
        <w:t xml:space="preserve">indigenous coal-based sub critical thermal power plant situated at </w:t>
      </w:r>
      <w:proofErr w:type="spellStart"/>
      <w:r w:rsidR="00631AF1" w:rsidRPr="00631AF1">
        <w:rPr>
          <w:rFonts w:ascii="Arial" w:hAnsi="Arial" w:cs="Arial"/>
          <w:sz w:val="22"/>
          <w:szCs w:val="22"/>
          <w:lang w:val="en-IN"/>
        </w:rPr>
        <w:t>Derang</w:t>
      </w:r>
      <w:proofErr w:type="spellEnd"/>
      <w:r w:rsidR="00631AF1" w:rsidRPr="00631AF1">
        <w:rPr>
          <w:rFonts w:ascii="Arial" w:hAnsi="Arial" w:cs="Arial"/>
          <w:sz w:val="22"/>
          <w:szCs w:val="22"/>
          <w:lang w:val="en-IN"/>
        </w:rPr>
        <w:t xml:space="preserve"> Village, Angul District in Odisha</w:t>
      </w:r>
      <w:r w:rsidR="00A8417C" w:rsidRPr="00E95ADC">
        <w:rPr>
          <w:rFonts w:ascii="Arial" w:hAnsi="Arial" w:cs="Arial"/>
          <w:bCs/>
          <w:sz w:val="22"/>
          <w:szCs w:val="22"/>
          <w:lang w:val="en-IN"/>
        </w:rPr>
        <w:t xml:space="preserve">. This is a </w:t>
      </w:r>
      <w:r w:rsidR="00E95ADC" w:rsidRPr="00E95ADC">
        <w:rPr>
          <w:rFonts w:ascii="Arial" w:hAnsi="Arial" w:cs="Arial"/>
          <w:bCs/>
          <w:sz w:val="22"/>
          <w:szCs w:val="22"/>
          <w:lang w:val="en-IN"/>
        </w:rPr>
        <w:t>12</w:t>
      </w:r>
      <w:r w:rsidR="00A8417C" w:rsidRPr="00E95ADC">
        <w:rPr>
          <w:rFonts w:ascii="Arial" w:hAnsi="Arial" w:cs="Arial"/>
          <w:bCs/>
          <w:sz w:val="22"/>
          <w:szCs w:val="22"/>
          <w:lang w:val="en-IN"/>
        </w:rPr>
        <w:t xml:space="preserve">00 MW power project comprising </w:t>
      </w:r>
      <w:r w:rsidR="00E95ADC" w:rsidRPr="00E95ADC">
        <w:rPr>
          <w:rFonts w:ascii="Arial" w:hAnsi="Arial" w:cs="Arial"/>
          <w:bCs/>
          <w:sz w:val="22"/>
          <w:szCs w:val="22"/>
          <w:lang w:val="en-IN"/>
        </w:rPr>
        <w:t>2</w:t>
      </w:r>
      <w:r w:rsidR="00A8417C" w:rsidRPr="00E95ADC">
        <w:rPr>
          <w:rFonts w:ascii="Arial" w:hAnsi="Arial" w:cs="Arial"/>
          <w:bCs/>
          <w:sz w:val="22"/>
          <w:szCs w:val="22"/>
          <w:lang w:val="en-IN"/>
        </w:rPr>
        <w:t xml:space="preserve"> units of 600 MW </w:t>
      </w:r>
      <w:r w:rsidR="00AB5DA1">
        <w:rPr>
          <w:rFonts w:ascii="Arial" w:hAnsi="Arial" w:cs="Arial"/>
          <w:bCs/>
          <w:sz w:val="22"/>
          <w:szCs w:val="22"/>
          <w:lang w:val="en-IN"/>
        </w:rPr>
        <w:t xml:space="preserve">(2 X 600 MW) </w:t>
      </w:r>
      <w:r w:rsidR="00A8417C" w:rsidRPr="00E95ADC">
        <w:rPr>
          <w:rFonts w:ascii="Arial" w:hAnsi="Arial" w:cs="Arial"/>
          <w:bCs/>
          <w:sz w:val="22"/>
          <w:szCs w:val="22"/>
          <w:lang w:val="en-IN"/>
        </w:rPr>
        <w:t xml:space="preserve">each. </w:t>
      </w:r>
    </w:p>
    <w:p w14:paraId="5F665898" w14:textId="6538B816" w:rsidR="001B3ABB" w:rsidRDefault="001B3ABB" w:rsidP="001B3ABB">
      <w:pPr>
        <w:pStyle w:val="ListParagraph"/>
        <w:spacing w:line="360" w:lineRule="auto"/>
        <w:ind w:left="284" w:right="-23"/>
        <w:jc w:val="both"/>
        <w:rPr>
          <w:rFonts w:ascii="Arial" w:hAnsi="Arial" w:cs="Arial"/>
          <w:bCs/>
          <w:sz w:val="22"/>
          <w:szCs w:val="22"/>
          <w:lang w:val="en-IN"/>
        </w:rPr>
      </w:pPr>
      <w:r w:rsidRPr="001B3ABB">
        <w:rPr>
          <w:rFonts w:ascii="Arial" w:hAnsi="Arial" w:cs="Arial"/>
          <w:bCs/>
          <w:sz w:val="22"/>
          <w:szCs w:val="22"/>
          <w:lang w:val="en-IN"/>
        </w:rPr>
        <w:t xml:space="preserve">Jindal India Thermal Power Limited is incorporated on 05 January 2001. It is classified as non-govt company and is registered at Registrar of Companies, Delhi. </w:t>
      </w:r>
      <w:r>
        <w:rPr>
          <w:rFonts w:ascii="Arial" w:hAnsi="Arial" w:cs="Arial"/>
          <w:bCs/>
          <w:sz w:val="22"/>
          <w:szCs w:val="22"/>
          <w:lang w:val="en-IN"/>
        </w:rPr>
        <w:t>A</w:t>
      </w:r>
      <w:r w:rsidRPr="001B3ABB">
        <w:rPr>
          <w:rFonts w:ascii="Arial" w:hAnsi="Arial" w:cs="Arial"/>
          <w:bCs/>
          <w:sz w:val="22"/>
          <w:szCs w:val="22"/>
          <w:lang w:val="en-IN"/>
        </w:rPr>
        <w:t>s per records from Ministry of Corporate Affairs (MCA), Jindal India Thermal Power Limited's balance sheet was last filed on 31 March 2022.</w:t>
      </w:r>
    </w:p>
    <w:p w14:paraId="2E60350D" w14:textId="23838667" w:rsidR="00E11206" w:rsidRPr="006F6403" w:rsidRDefault="00E11206" w:rsidP="00E84BCF">
      <w:pPr>
        <w:pStyle w:val="ListParagraph"/>
        <w:spacing w:line="360" w:lineRule="auto"/>
        <w:ind w:left="284" w:right="-23"/>
        <w:jc w:val="both"/>
        <w:rPr>
          <w:rFonts w:ascii="Arial" w:hAnsi="Arial" w:cs="Arial"/>
          <w:bCs/>
          <w:sz w:val="22"/>
          <w:szCs w:val="22"/>
          <w:lang w:val="en-IN"/>
        </w:rPr>
      </w:pPr>
      <w:r w:rsidRPr="006F6403">
        <w:rPr>
          <w:rFonts w:ascii="Arial" w:hAnsi="Arial" w:cs="Arial"/>
          <w:color w:val="000000" w:themeColor="text1"/>
          <w:sz w:val="22"/>
          <w:szCs w:val="22"/>
        </w:rPr>
        <w:t>The incorporation details of the Project Company ar</w:t>
      </w:r>
      <w:r w:rsidR="00EF4B8E" w:rsidRPr="006F6403">
        <w:rPr>
          <w:rFonts w:ascii="Arial" w:hAnsi="Arial" w:cs="Arial"/>
          <w:color w:val="000000" w:themeColor="text1"/>
          <w:sz w:val="22"/>
          <w:szCs w:val="22"/>
        </w:rPr>
        <w:t xml:space="preserve">e provided in the table below: </w:t>
      </w:r>
    </w:p>
    <w:tbl>
      <w:tblPr>
        <w:tblStyle w:val="TableGrid1"/>
        <w:tblW w:w="4867" w:type="pct"/>
        <w:jc w:val="right"/>
        <w:tblLook w:val="0000" w:firstRow="0" w:lastRow="0" w:firstColumn="0" w:lastColumn="0" w:noHBand="0" w:noVBand="0"/>
      </w:tblPr>
      <w:tblGrid>
        <w:gridCol w:w="3442"/>
        <w:gridCol w:w="5771"/>
      </w:tblGrid>
      <w:tr w:rsidR="006A0EB3" w:rsidRPr="00AB5DA1" w14:paraId="60CC7D93" w14:textId="77777777" w:rsidTr="0070031D">
        <w:trPr>
          <w:trHeight w:val="173"/>
          <w:jc w:val="right"/>
        </w:trPr>
        <w:tc>
          <w:tcPr>
            <w:tcW w:w="5000" w:type="pct"/>
            <w:gridSpan w:val="2"/>
            <w:shd w:val="clear" w:color="auto" w:fill="002060"/>
          </w:tcPr>
          <w:p w14:paraId="1EB354E4" w14:textId="6C63E341" w:rsidR="006A0EB3" w:rsidRPr="00AB5DA1" w:rsidRDefault="006A0EB3" w:rsidP="0052160F">
            <w:pPr>
              <w:autoSpaceDE w:val="0"/>
              <w:autoSpaceDN w:val="0"/>
              <w:adjustRightInd w:val="0"/>
              <w:spacing w:line="360" w:lineRule="auto"/>
              <w:jc w:val="center"/>
              <w:rPr>
                <w:rFonts w:ascii="Calibri" w:hAnsi="Calibri" w:cs="Calibri"/>
                <w:b/>
                <w:bCs/>
                <w:color w:val="000000"/>
                <w:lang w:val="en-IN"/>
              </w:rPr>
            </w:pPr>
            <w:r w:rsidRPr="00AB5DA1">
              <w:rPr>
                <w:rFonts w:ascii="Calibri" w:hAnsi="Calibri" w:cs="Calibri"/>
                <w:b/>
                <w:color w:val="FFFFFF" w:themeColor="background1"/>
              </w:rPr>
              <w:t>INCORPORATION DETAILS OF THE COMPANY</w:t>
            </w:r>
          </w:p>
        </w:tc>
      </w:tr>
      <w:tr w:rsidR="006A0EB3" w:rsidRPr="00AB5DA1" w14:paraId="3DBF89C6" w14:textId="77777777" w:rsidTr="0070031D">
        <w:trPr>
          <w:trHeight w:val="109"/>
          <w:jc w:val="right"/>
        </w:trPr>
        <w:tc>
          <w:tcPr>
            <w:tcW w:w="1868" w:type="pct"/>
            <w:vAlign w:val="center"/>
          </w:tcPr>
          <w:p w14:paraId="624ACEBF" w14:textId="2A4E4FF8" w:rsidR="006A0EB3" w:rsidRPr="00AB5DA1" w:rsidRDefault="006A0EB3"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Name of the Company</w:t>
            </w:r>
          </w:p>
        </w:tc>
        <w:tc>
          <w:tcPr>
            <w:tcW w:w="3132" w:type="pct"/>
            <w:vAlign w:val="center"/>
          </w:tcPr>
          <w:p w14:paraId="6AEA68B3" w14:textId="41CAFCA4" w:rsidR="006A0EB3" w:rsidRPr="00AB5DA1" w:rsidRDefault="000714BC"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 xml:space="preserve">M/s </w:t>
            </w:r>
            <w:r w:rsidR="001B3ABB">
              <w:rPr>
                <w:rFonts w:ascii="Calibri" w:hAnsi="Calibri" w:cs="Calibri"/>
                <w:bCs/>
                <w:color w:val="000000"/>
              </w:rPr>
              <w:t>Jindal India Thermal Power</w:t>
            </w:r>
            <w:r w:rsidR="006A0EB3" w:rsidRPr="00AB5DA1">
              <w:rPr>
                <w:rFonts w:ascii="Calibri" w:hAnsi="Calibri" w:cs="Calibri"/>
                <w:bCs/>
                <w:color w:val="000000"/>
              </w:rPr>
              <w:t xml:space="preserve"> Limited</w:t>
            </w:r>
          </w:p>
        </w:tc>
      </w:tr>
      <w:tr w:rsidR="006A0EB3" w:rsidRPr="00AB5DA1" w14:paraId="1909D38C" w14:textId="77777777" w:rsidTr="0070031D">
        <w:trPr>
          <w:trHeight w:val="109"/>
          <w:jc w:val="right"/>
        </w:trPr>
        <w:tc>
          <w:tcPr>
            <w:tcW w:w="1868" w:type="pct"/>
            <w:vAlign w:val="center"/>
          </w:tcPr>
          <w:p w14:paraId="4BBFF565" w14:textId="195E9D4F" w:rsidR="006A0EB3" w:rsidRPr="00AB5DA1" w:rsidRDefault="006A0EB3" w:rsidP="006F6403">
            <w:pPr>
              <w:autoSpaceDE w:val="0"/>
              <w:autoSpaceDN w:val="0"/>
              <w:adjustRightInd w:val="0"/>
              <w:spacing w:line="360" w:lineRule="auto"/>
              <w:rPr>
                <w:rFonts w:ascii="Calibri" w:hAnsi="Calibri" w:cs="Calibri"/>
                <w:b/>
                <w:bCs/>
                <w:color w:val="000000"/>
                <w:lang w:val="en-IN"/>
              </w:rPr>
            </w:pPr>
            <w:r w:rsidRPr="00AB5DA1">
              <w:rPr>
                <w:rFonts w:ascii="Calibri" w:hAnsi="Calibri" w:cs="Calibri"/>
                <w:b/>
                <w:bCs/>
                <w:color w:val="000000"/>
                <w:lang w:val="en-IN"/>
              </w:rPr>
              <w:t>CIN</w:t>
            </w:r>
          </w:p>
        </w:tc>
        <w:tc>
          <w:tcPr>
            <w:tcW w:w="3132" w:type="pct"/>
            <w:vAlign w:val="center"/>
          </w:tcPr>
          <w:p w14:paraId="1E36027A" w14:textId="0B4633BF" w:rsidR="006A0EB3" w:rsidRPr="00AB5DA1" w:rsidRDefault="001B3ABB" w:rsidP="0052160F">
            <w:pPr>
              <w:autoSpaceDE w:val="0"/>
              <w:autoSpaceDN w:val="0"/>
              <w:adjustRightInd w:val="0"/>
              <w:spacing w:line="360" w:lineRule="auto"/>
              <w:rPr>
                <w:rFonts w:ascii="Calibri" w:hAnsi="Calibri" w:cs="Calibri"/>
                <w:bCs/>
                <w:color w:val="000000"/>
              </w:rPr>
            </w:pPr>
            <w:r w:rsidRPr="001B3ABB">
              <w:rPr>
                <w:rFonts w:ascii="Calibri" w:hAnsi="Calibri" w:cs="Calibri"/>
                <w:bCs/>
                <w:color w:val="000000"/>
              </w:rPr>
              <w:t>U74999DL2001PLC109103</w:t>
            </w:r>
          </w:p>
        </w:tc>
      </w:tr>
      <w:tr w:rsidR="00E11206" w:rsidRPr="00AB5DA1" w14:paraId="1CD2633D" w14:textId="77777777" w:rsidTr="0070031D">
        <w:trPr>
          <w:trHeight w:val="436"/>
          <w:jc w:val="right"/>
        </w:trPr>
        <w:tc>
          <w:tcPr>
            <w:tcW w:w="1868" w:type="pct"/>
            <w:vAlign w:val="center"/>
          </w:tcPr>
          <w:p w14:paraId="78153663" w14:textId="5DC5ACB9" w:rsidR="00E11206" w:rsidRPr="00AB5DA1" w:rsidRDefault="0079238D"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 xml:space="preserve">Registered office </w:t>
            </w:r>
            <w:r w:rsidR="00E11206" w:rsidRPr="00AB5DA1">
              <w:rPr>
                <w:rFonts w:ascii="Calibri" w:hAnsi="Calibri" w:cs="Calibri"/>
                <w:b/>
                <w:bCs/>
                <w:color w:val="000000"/>
                <w:lang w:val="en-IN"/>
              </w:rPr>
              <w:t>Address</w:t>
            </w:r>
          </w:p>
        </w:tc>
        <w:tc>
          <w:tcPr>
            <w:tcW w:w="3132" w:type="pct"/>
          </w:tcPr>
          <w:p w14:paraId="3F939BF2" w14:textId="48813F3E" w:rsidR="0079238D" w:rsidRPr="00AB5DA1" w:rsidRDefault="001B3ABB" w:rsidP="0079238D">
            <w:pPr>
              <w:jc w:val="both"/>
              <w:rPr>
                <w:rFonts w:ascii="Calibri" w:hAnsi="Calibri" w:cs="Calibri"/>
                <w:color w:val="000000"/>
                <w:lang w:val="en-IN"/>
              </w:rPr>
            </w:pPr>
            <w:r w:rsidRPr="001B3ABB">
              <w:rPr>
                <w:rFonts w:ascii="Calibri" w:hAnsi="Calibri" w:cs="Calibri"/>
                <w:color w:val="000000"/>
              </w:rPr>
              <w:t xml:space="preserve">Habitat India, C-3, Qutab Institutional Area, </w:t>
            </w:r>
            <w:proofErr w:type="spellStart"/>
            <w:r w:rsidRPr="001B3ABB">
              <w:rPr>
                <w:rFonts w:ascii="Calibri" w:hAnsi="Calibri" w:cs="Calibri"/>
                <w:color w:val="000000"/>
              </w:rPr>
              <w:t>Katwaria</w:t>
            </w:r>
            <w:proofErr w:type="spellEnd"/>
            <w:r w:rsidRPr="001B3ABB">
              <w:rPr>
                <w:rFonts w:ascii="Calibri" w:hAnsi="Calibri" w:cs="Calibri"/>
                <w:color w:val="000000"/>
              </w:rPr>
              <w:t xml:space="preserve"> Sarai, New Delhi, South West Delhi, Delhi</w:t>
            </w:r>
            <w:r>
              <w:rPr>
                <w:rFonts w:ascii="Calibri" w:hAnsi="Calibri" w:cs="Calibri"/>
                <w:color w:val="000000"/>
              </w:rPr>
              <w:t>, 110016</w:t>
            </w:r>
          </w:p>
        </w:tc>
      </w:tr>
      <w:tr w:rsidR="00E11206" w:rsidRPr="00AB5DA1" w14:paraId="5777599E" w14:textId="77777777" w:rsidTr="0070031D">
        <w:trPr>
          <w:trHeight w:val="109"/>
          <w:jc w:val="right"/>
        </w:trPr>
        <w:tc>
          <w:tcPr>
            <w:tcW w:w="1868" w:type="pct"/>
            <w:vAlign w:val="center"/>
          </w:tcPr>
          <w:p w14:paraId="4E35EA35" w14:textId="03802A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Constitution</w:t>
            </w:r>
          </w:p>
        </w:tc>
        <w:tc>
          <w:tcPr>
            <w:tcW w:w="3132" w:type="pct"/>
            <w:vAlign w:val="center"/>
          </w:tcPr>
          <w:p w14:paraId="0566E54C" w14:textId="54BCE1C1"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
              </w:rPr>
            </w:pPr>
            <w:r w:rsidRPr="00AB5DA1">
              <w:rPr>
                <w:rFonts w:ascii="Calibri" w:eastAsiaTheme="minorHAnsi" w:hAnsi="Calibri" w:cs="Calibri"/>
                <w:lang w:val="en-IN"/>
              </w:rPr>
              <w:t xml:space="preserve">Non-government company </w:t>
            </w:r>
            <w:r w:rsidR="00E11206" w:rsidRPr="00AB5DA1">
              <w:rPr>
                <w:rFonts w:ascii="Calibri" w:eastAsiaTheme="minorHAnsi" w:hAnsi="Calibri" w:cs="Calibri"/>
                <w:lang w:val="en-IN"/>
              </w:rPr>
              <w:t>/ Limited by Shares</w:t>
            </w:r>
          </w:p>
        </w:tc>
      </w:tr>
      <w:tr w:rsidR="00E11206" w:rsidRPr="00AB5DA1" w14:paraId="31B6237A" w14:textId="77777777" w:rsidTr="0070031D">
        <w:trPr>
          <w:trHeight w:val="109"/>
          <w:jc w:val="right"/>
        </w:trPr>
        <w:tc>
          <w:tcPr>
            <w:tcW w:w="1868" w:type="pct"/>
            <w:vAlign w:val="center"/>
          </w:tcPr>
          <w:p w14:paraId="18B5E768" w14:textId="66FB60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Date of Incorporation</w:t>
            </w:r>
          </w:p>
        </w:tc>
        <w:tc>
          <w:tcPr>
            <w:tcW w:w="3132" w:type="pct"/>
            <w:vAlign w:val="center"/>
          </w:tcPr>
          <w:p w14:paraId="157B2E91" w14:textId="4955D10E" w:rsidR="00E11206" w:rsidRPr="00AB5DA1" w:rsidRDefault="001B3ABB"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hAnsi="Calibri" w:cs="Calibri"/>
                <w:color w:val="1D1D1C"/>
                <w:lang w:val="en-IN"/>
              </w:rPr>
            </w:pPr>
            <w:r>
              <w:rPr>
                <w:rFonts w:ascii="Calibri" w:eastAsiaTheme="minorHAnsi" w:hAnsi="Calibri" w:cs="Calibri"/>
                <w:lang w:val="en-IN"/>
              </w:rPr>
              <w:t>5</w:t>
            </w:r>
            <w:r w:rsidR="00AF6342" w:rsidRPr="00AB5DA1">
              <w:rPr>
                <w:rFonts w:ascii="Calibri" w:eastAsiaTheme="minorHAnsi" w:hAnsi="Calibri" w:cs="Calibri"/>
                <w:vertAlign w:val="superscript"/>
                <w:lang w:val="en-IN"/>
              </w:rPr>
              <w:t>th</w:t>
            </w:r>
            <w:r w:rsidR="00AF6342" w:rsidRPr="00AB5DA1">
              <w:rPr>
                <w:rFonts w:ascii="Calibri" w:eastAsiaTheme="minorHAnsi" w:hAnsi="Calibri" w:cs="Calibri"/>
                <w:lang w:val="en-IN"/>
              </w:rPr>
              <w:t xml:space="preserve"> </w:t>
            </w:r>
            <w:r>
              <w:rPr>
                <w:rFonts w:ascii="Calibri" w:eastAsiaTheme="minorHAnsi" w:hAnsi="Calibri" w:cs="Calibri"/>
                <w:lang w:val="en-IN"/>
              </w:rPr>
              <w:t>January</w:t>
            </w:r>
            <w:r w:rsidR="00AF6342" w:rsidRPr="00AB5DA1">
              <w:rPr>
                <w:rFonts w:ascii="Calibri" w:eastAsiaTheme="minorHAnsi" w:hAnsi="Calibri" w:cs="Calibri"/>
                <w:lang w:val="en-IN"/>
              </w:rPr>
              <w:t xml:space="preserve"> </w:t>
            </w:r>
            <w:r w:rsidR="00EF4B8E" w:rsidRPr="00AB5DA1">
              <w:rPr>
                <w:rFonts w:ascii="Calibri" w:eastAsiaTheme="minorHAnsi" w:hAnsi="Calibri" w:cs="Calibri"/>
                <w:lang w:val="en-IN"/>
              </w:rPr>
              <w:t>200</w:t>
            </w:r>
            <w:r>
              <w:rPr>
                <w:rFonts w:ascii="Calibri" w:eastAsiaTheme="minorHAnsi" w:hAnsi="Calibri" w:cs="Calibri"/>
                <w:lang w:val="en-IN"/>
              </w:rPr>
              <w:t>1</w:t>
            </w:r>
          </w:p>
        </w:tc>
      </w:tr>
      <w:tr w:rsidR="00E11206" w:rsidRPr="00AB5DA1" w14:paraId="1D70968A" w14:textId="77777777" w:rsidTr="0070031D">
        <w:trPr>
          <w:trHeight w:val="109"/>
          <w:jc w:val="right"/>
        </w:trPr>
        <w:tc>
          <w:tcPr>
            <w:tcW w:w="1868" w:type="pct"/>
            <w:vAlign w:val="center"/>
          </w:tcPr>
          <w:p w14:paraId="337BDF01" w14:textId="54C2189F"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Authorised Capital</w:t>
            </w:r>
          </w:p>
        </w:tc>
        <w:tc>
          <w:tcPr>
            <w:tcW w:w="3132" w:type="pct"/>
            <w:shd w:val="clear" w:color="auto" w:fill="auto"/>
            <w:vAlign w:val="center"/>
          </w:tcPr>
          <w:p w14:paraId="3227017B" w14:textId="77FFD83F"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CF21C4">
              <w:rPr>
                <w:rFonts w:ascii="Calibri" w:eastAsiaTheme="minorHAnsi" w:hAnsi="Calibri" w:cs="Calibri"/>
                <w:lang w:val="en-IN"/>
              </w:rPr>
              <w:t>7</w:t>
            </w:r>
            <w:r w:rsidR="0079238D" w:rsidRPr="00AB5DA1">
              <w:rPr>
                <w:rFonts w:ascii="Calibri" w:eastAsiaTheme="minorHAnsi" w:hAnsi="Calibri" w:cs="Calibri"/>
                <w:lang w:val="en-IN"/>
              </w:rPr>
              <w:t>,</w:t>
            </w:r>
            <w:r w:rsidR="00CF21C4">
              <w:rPr>
                <w:rFonts w:ascii="Calibri" w:eastAsiaTheme="minorHAnsi" w:hAnsi="Calibri" w:cs="Calibri"/>
                <w:lang w:val="en-IN"/>
              </w:rPr>
              <w:t>00</w:t>
            </w:r>
            <w:r w:rsidR="0079238D" w:rsidRPr="00AB5DA1">
              <w:rPr>
                <w:rFonts w:ascii="Calibri" w:eastAsiaTheme="minorHAnsi" w:hAnsi="Calibri" w:cs="Calibri"/>
                <w:lang w:val="en-IN"/>
              </w:rPr>
              <w:t>,00,00,000</w:t>
            </w:r>
          </w:p>
        </w:tc>
      </w:tr>
      <w:tr w:rsidR="00E11206" w:rsidRPr="00AB5DA1" w14:paraId="0C847EAB" w14:textId="77777777" w:rsidTr="0070031D">
        <w:trPr>
          <w:trHeight w:val="109"/>
          <w:jc w:val="right"/>
        </w:trPr>
        <w:tc>
          <w:tcPr>
            <w:tcW w:w="1868" w:type="pct"/>
            <w:vAlign w:val="center"/>
          </w:tcPr>
          <w:p w14:paraId="034BF139" w14:textId="35377244"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Paid up Capital (Equity)</w:t>
            </w:r>
          </w:p>
        </w:tc>
        <w:tc>
          <w:tcPr>
            <w:tcW w:w="3132" w:type="pct"/>
            <w:shd w:val="clear" w:color="auto" w:fill="auto"/>
            <w:vAlign w:val="center"/>
          </w:tcPr>
          <w:p w14:paraId="1371B6F5" w14:textId="61A971D4"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CF21C4">
              <w:rPr>
                <w:rFonts w:ascii="Calibri" w:eastAsiaTheme="minorHAnsi" w:hAnsi="Calibri" w:cs="Calibri"/>
                <w:lang w:val="en-IN"/>
              </w:rPr>
              <w:t>6</w:t>
            </w:r>
            <w:r w:rsidR="0079238D" w:rsidRPr="00AB5DA1">
              <w:rPr>
                <w:rFonts w:ascii="Calibri" w:eastAsiaTheme="minorHAnsi" w:hAnsi="Calibri" w:cs="Calibri"/>
                <w:lang w:val="en-IN"/>
              </w:rPr>
              <w:t>,</w:t>
            </w:r>
            <w:r w:rsidR="00CF21C4">
              <w:rPr>
                <w:rFonts w:ascii="Calibri" w:eastAsiaTheme="minorHAnsi" w:hAnsi="Calibri" w:cs="Calibri"/>
                <w:lang w:val="en-IN"/>
              </w:rPr>
              <w:t>05</w:t>
            </w:r>
            <w:r w:rsidR="0079238D" w:rsidRPr="00AB5DA1">
              <w:rPr>
                <w:rFonts w:ascii="Calibri" w:eastAsiaTheme="minorHAnsi" w:hAnsi="Calibri" w:cs="Calibri"/>
                <w:lang w:val="en-IN"/>
              </w:rPr>
              <w:t>,</w:t>
            </w:r>
            <w:r w:rsidR="00CF21C4">
              <w:rPr>
                <w:rFonts w:ascii="Calibri" w:eastAsiaTheme="minorHAnsi" w:hAnsi="Calibri" w:cs="Calibri"/>
                <w:lang w:val="en-IN"/>
              </w:rPr>
              <w:t>76</w:t>
            </w:r>
            <w:r w:rsidR="0079238D" w:rsidRPr="00AB5DA1">
              <w:rPr>
                <w:rFonts w:ascii="Calibri" w:eastAsiaTheme="minorHAnsi" w:hAnsi="Calibri" w:cs="Calibri"/>
                <w:lang w:val="en-IN"/>
              </w:rPr>
              <w:t>,</w:t>
            </w:r>
            <w:r w:rsidR="00CF21C4">
              <w:rPr>
                <w:rFonts w:ascii="Calibri" w:eastAsiaTheme="minorHAnsi" w:hAnsi="Calibri" w:cs="Calibri"/>
                <w:lang w:val="en-IN"/>
              </w:rPr>
              <w:t>66</w:t>
            </w:r>
            <w:r w:rsidR="0079238D" w:rsidRPr="00AB5DA1">
              <w:rPr>
                <w:rFonts w:ascii="Calibri" w:eastAsiaTheme="minorHAnsi" w:hAnsi="Calibri" w:cs="Calibri"/>
                <w:lang w:val="en-IN"/>
              </w:rPr>
              <w:t>,</w:t>
            </w:r>
            <w:r w:rsidR="00CF21C4">
              <w:rPr>
                <w:rFonts w:ascii="Calibri" w:eastAsiaTheme="minorHAnsi" w:hAnsi="Calibri" w:cs="Calibri"/>
                <w:lang w:val="en-IN"/>
              </w:rPr>
              <w:t>000</w:t>
            </w:r>
          </w:p>
        </w:tc>
      </w:tr>
      <w:tr w:rsidR="000E2C37" w:rsidRPr="00AB5DA1" w14:paraId="1313EB12" w14:textId="77777777" w:rsidTr="0070031D">
        <w:trPr>
          <w:trHeight w:val="109"/>
          <w:jc w:val="right"/>
        </w:trPr>
        <w:tc>
          <w:tcPr>
            <w:tcW w:w="1868" w:type="pct"/>
            <w:vAlign w:val="center"/>
          </w:tcPr>
          <w:p w14:paraId="337A6FFA" w14:textId="54AEC226" w:rsidR="000E2C37" w:rsidRPr="00AB5DA1" w:rsidRDefault="000E2C37" w:rsidP="006F6403">
            <w:pPr>
              <w:autoSpaceDE w:val="0"/>
              <w:autoSpaceDN w:val="0"/>
              <w:adjustRightInd w:val="0"/>
              <w:spacing w:line="360" w:lineRule="auto"/>
              <w:rPr>
                <w:rFonts w:ascii="Calibri" w:hAnsi="Calibri" w:cs="Calibri"/>
                <w:b/>
                <w:color w:val="000000"/>
                <w:lang w:val="en-IN"/>
              </w:rPr>
            </w:pPr>
            <w:r>
              <w:rPr>
                <w:rFonts w:ascii="Calibri" w:hAnsi="Calibri" w:cs="Calibri"/>
                <w:b/>
                <w:color w:val="000000"/>
                <w:lang w:val="en-IN"/>
              </w:rPr>
              <w:t>Last Filed Balance Sheet</w:t>
            </w:r>
          </w:p>
        </w:tc>
        <w:tc>
          <w:tcPr>
            <w:tcW w:w="3132" w:type="pct"/>
            <w:shd w:val="clear" w:color="auto" w:fill="auto"/>
            <w:vAlign w:val="center"/>
          </w:tcPr>
          <w:p w14:paraId="7B269AF7" w14:textId="1534D8A8" w:rsidR="000E2C37" w:rsidRPr="00AB5DA1" w:rsidRDefault="000E2C37"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Pr>
                <w:rFonts w:ascii="Calibri" w:eastAsiaTheme="minorHAnsi" w:hAnsi="Calibri" w:cs="Calibri"/>
                <w:lang w:val="en-IN"/>
              </w:rPr>
              <w:t>31</w:t>
            </w:r>
            <w:r w:rsidRPr="000E2C37">
              <w:rPr>
                <w:rFonts w:ascii="Calibri" w:eastAsiaTheme="minorHAnsi" w:hAnsi="Calibri" w:cs="Calibri"/>
                <w:vertAlign w:val="superscript"/>
                <w:lang w:val="en-IN"/>
              </w:rPr>
              <w:t>st</w:t>
            </w:r>
            <w:r>
              <w:rPr>
                <w:rFonts w:ascii="Calibri" w:eastAsiaTheme="minorHAnsi" w:hAnsi="Calibri" w:cs="Calibri"/>
                <w:lang w:val="en-IN"/>
              </w:rPr>
              <w:t xml:space="preserve"> March, 2022</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0CF534DF" w14:textId="1985C626" w:rsidR="00DF1BCE" w:rsidRDefault="00DF1BCE" w:rsidP="00E84BCF">
      <w:pPr>
        <w:pStyle w:val="ListParagraph"/>
        <w:numPr>
          <w:ilvl w:val="0"/>
          <w:numId w:val="14"/>
        </w:numPr>
        <w:spacing w:line="360" w:lineRule="auto"/>
        <w:ind w:left="284" w:right="-23" w:hanging="426"/>
        <w:jc w:val="both"/>
        <w:rPr>
          <w:rFonts w:ascii="Arial" w:hAnsi="Arial" w:cs="Arial"/>
          <w:color w:val="222222"/>
          <w:sz w:val="22"/>
          <w:szCs w:val="22"/>
          <w:lang w:val="en-IN" w:eastAsia="en-IN"/>
        </w:rPr>
      </w:pPr>
      <w:r w:rsidRPr="00EA42DB">
        <w:rPr>
          <w:rFonts w:ascii="Arial" w:hAnsi="Arial" w:cs="Arial"/>
          <w:b/>
          <w:bCs/>
          <w:color w:val="222222"/>
          <w:sz w:val="22"/>
          <w:szCs w:val="22"/>
          <w:lang w:val="en-IN" w:eastAsia="en-IN"/>
        </w:rPr>
        <w:t>DETAILS OF PROMOTERS:</w:t>
      </w:r>
      <w:r>
        <w:rPr>
          <w:rFonts w:ascii="Arial" w:hAnsi="Arial" w:cs="Arial"/>
          <w:color w:val="222222"/>
          <w:sz w:val="22"/>
          <w:szCs w:val="22"/>
          <w:lang w:val="en-IN" w:eastAsia="en-IN"/>
        </w:rPr>
        <w:t xml:space="preserve"> As per information provided by the company/client, below table shows the details of directors/promoters of the company along with their DIN</w:t>
      </w:r>
      <w:r w:rsidR="00CC56FB">
        <w:rPr>
          <w:rFonts w:ascii="Arial" w:hAnsi="Arial" w:cs="Arial"/>
          <w:color w:val="222222"/>
          <w:sz w:val="22"/>
          <w:szCs w:val="22"/>
          <w:lang w:val="en-IN" w:eastAsia="en-IN"/>
        </w:rPr>
        <w:t xml:space="preserve"> details, designation and date of appointment:</w:t>
      </w:r>
    </w:p>
    <w:tbl>
      <w:tblPr>
        <w:tblStyle w:val="TableGrid"/>
        <w:tblW w:w="0" w:type="auto"/>
        <w:tblInd w:w="284" w:type="dxa"/>
        <w:tblLook w:val="04A0" w:firstRow="1" w:lastRow="0" w:firstColumn="1" w:lastColumn="0" w:noHBand="0" w:noVBand="1"/>
      </w:tblPr>
      <w:tblGrid>
        <w:gridCol w:w="845"/>
        <w:gridCol w:w="2127"/>
        <w:gridCol w:w="1417"/>
        <w:gridCol w:w="2552"/>
        <w:gridCol w:w="2240"/>
      </w:tblGrid>
      <w:tr w:rsidR="00CC56FB" w:rsidRPr="00CC56FB" w14:paraId="2C7D38AE" w14:textId="77777777" w:rsidTr="0058094A">
        <w:tc>
          <w:tcPr>
            <w:tcW w:w="845" w:type="dxa"/>
            <w:shd w:val="clear" w:color="auto" w:fill="002060"/>
            <w:vAlign w:val="center"/>
          </w:tcPr>
          <w:p w14:paraId="1DA089DA" w14:textId="2CEB32D6" w:rsidR="00CC56FB" w:rsidRPr="00CC56FB" w:rsidRDefault="00CC56FB" w:rsidP="00EA42DB">
            <w:pPr>
              <w:pStyle w:val="ListParagraph"/>
              <w:spacing w:line="360" w:lineRule="auto"/>
              <w:ind w:left="0" w:right="-23"/>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S. No.</w:t>
            </w:r>
          </w:p>
        </w:tc>
        <w:tc>
          <w:tcPr>
            <w:tcW w:w="2127" w:type="dxa"/>
            <w:shd w:val="clear" w:color="auto" w:fill="002060"/>
            <w:vAlign w:val="center"/>
          </w:tcPr>
          <w:p w14:paraId="32D527A5" w14:textId="61AC05A7" w:rsidR="00CC56FB" w:rsidRPr="00CC56FB" w:rsidRDefault="00CC56FB" w:rsidP="00EA42DB">
            <w:pPr>
              <w:pStyle w:val="ListParagraph"/>
              <w:spacing w:line="360" w:lineRule="auto"/>
              <w:ind w:left="0" w:right="-23"/>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Name</w:t>
            </w:r>
          </w:p>
        </w:tc>
        <w:tc>
          <w:tcPr>
            <w:tcW w:w="1417" w:type="dxa"/>
            <w:shd w:val="clear" w:color="auto" w:fill="002060"/>
            <w:vAlign w:val="center"/>
          </w:tcPr>
          <w:p w14:paraId="365EA84E" w14:textId="129A34A0" w:rsidR="00CC56FB" w:rsidRPr="00CC56FB" w:rsidRDefault="00CC56FB" w:rsidP="00EA42DB">
            <w:pPr>
              <w:pStyle w:val="ListParagraph"/>
              <w:spacing w:line="360" w:lineRule="auto"/>
              <w:ind w:left="0" w:right="-23"/>
              <w:jc w:val="center"/>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DIN No.</w:t>
            </w:r>
          </w:p>
        </w:tc>
        <w:tc>
          <w:tcPr>
            <w:tcW w:w="2552" w:type="dxa"/>
            <w:shd w:val="clear" w:color="auto" w:fill="002060"/>
            <w:vAlign w:val="center"/>
          </w:tcPr>
          <w:p w14:paraId="686B7720" w14:textId="5EF86227" w:rsidR="00CC56FB" w:rsidRPr="00CC56FB" w:rsidRDefault="00CC56FB" w:rsidP="004D4ADC">
            <w:pPr>
              <w:pStyle w:val="ListParagraph"/>
              <w:spacing w:line="360" w:lineRule="auto"/>
              <w:ind w:left="0" w:right="-23"/>
              <w:jc w:val="center"/>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Designation</w:t>
            </w:r>
          </w:p>
        </w:tc>
        <w:tc>
          <w:tcPr>
            <w:tcW w:w="2240" w:type="dxa"/>
            <w:shd w:val="clear" w:color="auto" w:fill="002060"/>
            <w:vAlign w:val="center"/>
          </w:tcPr>
          <w:p w14:paraId="7DC5E8B4" w14:textId="1EA1751D" w:rsidR="00CC56FB" w:rsidRPr="00CC56FB" w:rsidRDefault="00CC56FB" w:rsidP="004D4ADC">
            <w:pPr>
              <w:pStyle w:val="ListParagraph"/>
              <w:spacing w:line="360" w:lineRule="auto"/>
              <w:ind w:left="0" w:right="-23"/>
              <w:jc w:val="center"/>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Appointment Date</w:t>
            </w:r>
          </w:p>
        </w:tc>
      </w:tr>
      <w:tr w:rsidR="00CC56FB" w:rsidRPr="00CC56FB" w14:paraId="46AC9DB6" w14:textId="77777777" w:rsidTr="0058094A">
        <w:tc>
          <w:tcPr>
            <w:tcW w:w="845" w:type="dxa"/>
            <w:vAlign w:val="center"/>
          </w:tcPr>
          <w:p w14:paraId="5AF42547" w14:textId="3FA8E68F"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1.</w:t>
            </w:r>
          </w:p>
        </w:tc>
        <w:tc>
          <w:tcPr>
            <w:tcW w:w="2127" w:type="dxa"/>
            <w:vAlign w:val="center"/>
          </w:tcPr>
          <w:p w14:paraId="63470C3A" w14:textId="002029E2"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 xml:space="preserve">Mr. D. </w:t>
            </w:r>
            <w:proofErr w:type="spellStart"/>
            <w:r w:rsidRPr="00CC56FB">
              <w:rPr>
                <w:rFonts w:asciiTheme="minorHAnsi" w:hAnsiTheme="minorHAnsi" w:cstheme="minorHAnsi"/>
                <w:sz w:val="22"/>
                <w:szCs w:val="22"/>
              </w:rPr>
              <w:t>Vijayabhaskar</w:t>
            </w:r>
            <w:proofErr w:type="spellEnd"/>
            <w:r w:rsidRPr="00CC56FB">
              <w:rPr>
                <w:rFonts w:asciiTheme="minorHAnsi" w:hAnsiTheme="minorHAnsi" w:cstheme="minorHAnsi"/>
                <w:sz w:val="22"/>
                <w:szCs w:val="22"/>
              </w:rPr>
              <w:t xml:space="preserve"> Reddy</w:t>
            </w:r>
          </w:p>
        </w:tc>
        <w:tc>
          <w:tcPr>
            <w:tcW w:w="1417" w:type="dxa"/>
            <w:vAlign w:val="center"/>
          </w:tcPr>
          <w:p w14:paraId="37ACFB71" w14:textId="5F60FBD4"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06991289</w:t>
            </w:r>
          </w:p>
        </w:tc>
        <w:tc>
          <w:tcPr>
            <w:tcW w:w="2552" w:type="dxa"/>
            <w:vAlign w:val="center"/>
          </w:tcPr>
          <w:p w14:paraId="0236E6E3" w14:textId="71D0A74B"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Whole Time Director</w:t>
            </w:r>
          </w:p>
        </w:tc>
        <w:tc>
          <w:tcPr>
            <w:tcW w:w="2240" w:type="dxa"/>
            <w:vAlign w:val="center"/>
          </w:tcPr>
          <w:p w14:paraId="0F4434DC" w14:textId="02E8CD07"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6</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August 2010</w:t>
            </w:r>
          </w:p>
        </w:tc>
      </w:tr>
      <w:tr w:rsidR="00CC56FB" w:rsidRPr="00CC56FB" w14:paraId="12D856C5" w14:textId="77777777" w:rsidTr="0058094A">
        <w:tc>
          <w:tcPr>
            <w:tcW w:w="845" w:type="dxa"/>
            <w:vAlign w:val="center"/>
          </w:tcPr>
          <w:p w14:paraId="672B2C07" w14:textId="553750AF"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2.</w:t>
            </w:r>
          </w:p>
        </w:tc>
        <w:tc>
          <w:tcPr>
            <w:tcW w:w="2127" w:type="dxa"/>
            <w:vAlign w:val="center"/>
          </w:tcPr>
          <w:p w14:paraId="7E44EB5F" w14:textId="6CF36A23"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Sunil Aggarwal</w:t>
            </w:r>
          </w:p>
        </w:tc>
        <w:tc>
          <w:tcPr>
            <w:tcW w:w="1417" w:type="dxa"/>
            <w:vAlign w:val="center"/>
          </w:tcPr>
          <w:p w14:paraId="35068BC1" w14:textId="26A9ED54"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00449686</w:t>
            </w:r>
          </w:p>
        </w:tc>
        <w:tc>
          <w:tcPr>
            <w:tcW w:w="2552" w:type="dxa"/>
            <w:vAlign w:val="center"/>
          </w:tcPr>
          <w:p w14:paraId="572C48D9" w14:textId="6CAED976"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Whole Time Director</w:t>
            </w:r>
          </w:p>
        </w:tc>
        <w:tc>
          <w:tcPr>
            <w:tcW w:w="2240" w:type="dxa"/>
            <w:vAlign w:val="center"/>
          </w:tcPr>
          <w:p w14:paraId="58F38F96" w14:textId="7B3E1226"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11</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March 2010</w:t>
            </w:r>
          </w:p>
        </w:tc>
      </w:tr>
      <w:tr w:rsidR="00CC56FB" w:rsidRPr="00CC56FB" w14:paraId="6F4F8325" w14:textId="77777777" w:rsidTr="0058094A">
        <w:tc>
          <w:tcPr>
            <w:tcW w:w="845" w:type="dxa"/>
            <w:vAlign w:val="center"/>
          </w:tcPr>
          <w:p w14:paraId="10857EEA" w14:textId="32D8141B"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3.</w:t>
            </w:r>
          </w:p>
        </w:tc>
        <w:tc>
          <w:tcPr>
            <w:tcW w:w="2127" w:type="dxa"/>
            <w:vAlign w:val="center"/>
          </w:tcPr>
          <w:p w14:paraId="6C628516" w14:textId="513BB2E8"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 xml:space="preserve">Ms. </w:t>
            </w:r>
            <w:proofErr w:type="spellStart"/>
            <w:r w:rsidRPr="00CC56FB">
              <w:rPr>
                <w:rFonts w:asciiTheme="minorHAnsi" w:hAnsiTheme="minorHAnsi" w:cstheme="minorHAnsi"/>
                <w:sz w:val="22"/>
                <w:szCs w:val="22"/>
              </w:rPr>
              <w:t>Kaminee</w:t>
            </w:r>
            <w:proofErr w:type="spellEnd"/>
            <w:r w:rsidRPr="00CC56FB">
              <w:rPr>
                <w:rFonts w:asciiTheme="minorHAnsi" w:hAnsiTheme="minorHAnsi" w:cstheme="minorHAnsi"/>
                <w:sz w:val="22"/>
                <w:szCs w:val="22"/>
              </w:rPr>
              <w:t xml:space="preserve"> Girdhar</w:t>
            </w:r>
          </w:p>
        </w:tc>
        <w:tc>
          <w:tcPr>
            <w:tcW w:w="1417" w:type="dxa"/>
            <w:vAlign w:val="center"/>
          </w:tcPr>
          <w:p w14:paraId="1A989208" w14:textId="600265E9"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08531963</w:t>
            </w:r>
          </w:p>
        </w:tc>
        <w:tc>
          <w:tcPr>
            <w:tcW w:w="2552" w:type="dxa"/>
            <w:vAlign w:val="center"/>
          </w:tcPr>
          <w:p w14:paraId="6A270C41" w14:textId="0AD96F65"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Director</w:t>
            </w:r>
          </w:p>
        </w:tc>
        <w:tc>
          <w:tcPr>
            <w:tcW w:w="2240" w:type="dxa"/>
            <w:vAlign w:val="center"/>
          </w:tcPr>
          <w:p w14:paraId="770E0129" w14:textId="30DFCDEC"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28</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September 2019</w:t>
            </w:r>
          </w:p>
        </w:tc>
      </w:tr>
      <w:tr w:rsidR="00CC56FB" w:rsidRPr="00CC56FB" w14:paraId="3171A947" w14:textId="77777777" w:rsidTr="0058094A">
        <w:tc>
          <w:tcPr>
            <w:tcW w:w="845" w:type="dxa"/>
            <w:vAlign w:val="center"/>
          </w:tcPr>
          <w:p w14:paraId="58670904" w14:textId="4D401EAE"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4.</w:t>
            </w:r>
          </w:p>
        </w:tc>
        <w:tc>
          <w:tcPr>
            <w:tcW w:w="2127" w:type="dxa"/>
            <w:vAlign w:val="center"/>
          </w:tcPr>
          <w:p w14:paraId="03D1D1EC" w14:textId="7A4B4F9C"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Krishan Kumar Sabharwal</w:t>
            </w:r>
          </w:p>
        </w:tc>
        <w:tc>
          <w:tcPr>
            <w:tcW w:w="1417" w:type="dxa"/>
            <w:vAlign w:val="center"/>
          </w:tcPr>
          <w:p w14:paraId="236EFAB1" w14:textId="570C96E7"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08148593</w:t>
            </w:r>
          </w:p>
        </w:tc>
        <w:tc>
          <w:tcPr>
            <w:tcW w:w="2552" w:type="dxa"/>
            <w:vAlign w:val="center"/>
          </w:tcPr>
          <w:p w14:paraId="7394155D" w14:textId="52931BFB"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Non-Executive- Independent Director</w:t>
            </w:r>
          </w:p>
        </w:tc>
        <w:tc>
          <w:tcPr>
            <w:tcW w:w="2240" w:type="dxa"/>
            <w:vAlign w:val="center"/>
          </w:tcPr>
          <w:p w14:paraId="1304926A" w14:textId="59D07A3A"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30</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July 2018</w:t>
            </w:r>
          </w:p>
        </w:tc>
      </w:tr>
      <w:tr w:rsidR="00CC56FB" w:rsidRPr="00CC56FB" w14:paraId="612DCB35" w14:textId="77777777" w:rsidTr="0058094A">
        <w:tc>
          <w:tcPr>
            <w:tcW w:w="845" w:type="dxa"/>
            <w:vAlign w:val="center"/>
          </w:tcPr>
          <w:p w14:paraId="7077C82E" w14:textId="1EAD8D98"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lastRenderedPageBreak/>
              <w:t>5.</w:t>
            </w:r>
          </w:p>
        </w:tc>
        <w:tc>
          <w:tcPr>
            <w:tcW w:w="2127" w:type="dxa"/>
            <w:vAlign w:val="center"/>
          </w:tcPr>
          <w:p w14:paraId="3E47802D" w14:textId="363A1200"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Suresh Chander Sharma</w:t>
            </w:r>
          </w:p>
        </w:tc>
        <w:tc>
          <w:tcPr>
            <w:tcW w:w="1417" w:type="dxa"/>
            <w:vAlign w:val="center"/>
          </w:tcPr>
          <w:p w14:paraId="580D14BD" w14:textId="1905EE0B"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00006394</w:t>
            </w:r>
          </w:p>
        </w:tc>
        <w:tc>
          <w:tcPr>
            <w:tcW w:w="2552" w:type="dxa"/>
            <w:vAlign w:val="center"/>
          </w:tcPr>
          <w:p w14:paraId="08E18110" w14:textId="70A53F0D"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Non-Executive- Independent Director</w:t>
            </w:r>
          </w:p>
        </w:tc>
        <w:tc>
          <w:tcPr>
            <w:tcW w:w="2240" w:type="dxa"/>
            <w:vAlign w:val="center"/>
          </w:tcPr>
          <w:p w14:paraId="4E20F397" w14:textId="7718BB5A"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11</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February 2010</w:t>
            </w:r>
          </w:p>
        </w:tc>
      </w:tr>
      <w:tr w:rsidR="00CC56FB" w:rsidRPr="00CC56FB" w14:paraId="5F70E63E" w14:textId="77777777" w:rsidTr="0058094A">
        <w:tc>
          <w:tcPr>
            <w:tcW w:w="845" w:type="dxa"/>
            <w:vAlign w:val="center"/>
          </w:tcPr>
          <w:p w14:paraId="34D9AAEA" w14:textId="2A322F69"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6.</w:t>
            </w:r>
          </w:p>
        </w:tc>
        <w:tc>
          <w:tcPr>
            <w:tcW w:w="2127" w:type="dxa"/>
            <w:vAlign w:val="center"/>
          </w:tcPr>
          <w:p w14:paraId="1D7E93C0" w14:textId="6CD16D6D"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Raj Kumar Chaudhary</w:t>
            </w:r>
          </w:p>
        </w:tc>
        <w:tc>
          <w:tcPr>
            <w:tcW w:w="1417" w:type="dxa"/>
            <w:vAlign w:val="center"/>
          </w:tcPr>
          <w:p w14:paraId="1BF6DDD5" w14:textId="1389D279"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09708926</w:t>
            </w:r>
          </w:p>
        </w:tc>
        <w:tc>
          <w:tcPr>
            <w:tcW w:w="2552" w:type="dxa"/>
            <w:vAlign w:val="center"/>
          </w:tcPr>
          <w:p w14:paraId="68A8E6E1" w14:textId="0E70D1E2"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Whole Time Director</w:t>
            </w:r>
          </w:p>
        </w:tc>
        <w:tc>
          <w:tcPr>
            <w:tcW w:w="2240" w:type="dxa"/>
            <w:vAlign w:val="center"/>
          </w:tcPr>
          <w:p w14:paraId="32AE2FEA" w14:textId="592B08FC"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25</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August 2022</w:t>
            </w:r>
          </w:p>
        </w:tc>
      </w:tr>
    </w:tbl>
    <w:p w14:paraId="6D159F52" w14:textId="77777777" w:rsidR="00CC56FB" w:rsidRDefault="00CC56FB" w:rsidP="00EA42DB">
      <w:pPr>
        <w:pStyle w:val="ListParagraph"/>
        <w:spacing w:after="0" w:line="360" w:lineRule="auto"/>
        <w:ind w:left="284" w:right="-23"/>
        <w:jc w:val="both"/>
        <w:rPr>
          <w:rFonts w:ascii="Arial" w:hAnsi="Arial" w:cs="Arial"/>
          <w:color w:val="222222"/>
          <w:sz w:val="22"/>
          <w:szCs w:val="22"/>
          <w:lang w:val="en-IN" w:eastAsia="en-IN"/>
        </w:rPr>
      </w:pPr>
    </w:p>
    <w:p w14:paraId="225D34CE" w14:textId="4DA9FA54" w:rsidR="00D312DA" w:rsidRPr="005206F6" w:rsidRDefault="00E11206" w:rsidP="00E84BCF">
      <w:pPr>
        <w:pStyle w:val="ListParagraph"/>
        <w:numPr>
          <w:ilvl w:val="0"/>
          <w:numId w:val="14"/>
        </w:numPr>
        <w:spacing w:line="360" w:lineRule="auto"/>
        <w:ind w:left="284"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6F6403" w:rsidRPr="006F6403">
        <w:rPr>
          <w:rFonts w:ascii="Arial" w:hAnsi="Arial" w:cs="Arial"/>
          <w:color w:val="1A1A1A"/>
          <w:sz w:val="22"/>
          <w:szCs w:val="22"/>
        </w:rPr>
        <w:t>As per provisional financials for FY 2023 shared by the client/company, b</w:t>
      </w:r>
      <w:r w:rsidR="005206F6" w:rsidRPr="006F6403">
        <w:rPr>
          <w:rFonts w:ascii="Arial" w:hAnsi="Arial" w:cs="Arial"/>
          <w:sz w:val="22"/>
          <w:szCs w:val="22"/>
        </w:rPr>
        <w:t xml:space="preserve">elow </w:t>
      </w:r>
      <w:r w:rsidR="005206F6" w:rsidRPr="005206F6">
        <w:rPr>
          <w:rFonts w:ascii="Arial" w:hAnsi="Arial" w:cs="Arial"/>
          <w:sz w:val="22"/>
          <w:szCs w:val="22"/>
        </w:rPr>
        <w:t>table shows the capital structure of the company as on 31</w:t>
      </w:r>
      <w:r w:rsidR="005206F6" w:rsidRPr="005206F6">
        <w:rPr>
          <w:rFonts w:ascii="Arial" w:hAnsi="Arial" w:cs="Arial"/>
          <w:sz w:val="22"/>
          <w:szCs w:val="22"/>
          <w:vertAlign w:val="superscript"/>
        </w:rPr>
        <w:t>st</w:t>
      </w:r>
      <w:r w:rsidR="006F6403">
        <w:rPr>
          <w:rFonts w:ascii="Arial" w:hAnsi="Arial" w:cs="Arial"/>
          <w:sz w:val="22"/>
          <w:szCs w:val="22"/>
        </w:rPr>
        <w:t xml:space="preserve"> March 2023</w:t>
      </w:r>
      <w:r w:rsidR="005206F6" w:rsidRPr="005206F6">
        <w:rPr>
          <w:rFonts w:ascii="Arial" w:hAnsi="Arial" w:cs="Arial"/>
          <w:sz w:val="22"/>
          <w:szCs w:val="22"/>
        </w:rPr>
        <w:t>:</w:t>
      </w:r>
    </w:p>
    <w:tbl>
      <w:tblPr>
        <w:tblW w:w="4096" w:type="pct"/>
        <w:jc w:val="center"/>
        <w:tblCellMar>
          <w:top w:w="28" w:type="dxa"/>
          <w:bottom w:w="28" w:type="dxa"/>
        </w:tblCellMar>
        <w:tblLook w:val="04A0" w:firstRow="1" w:lastRow="0" w:firstColumn="1" w:lastColumn="0" w:noHBand="0" w:noVBand="1"/>
      </w:tblPr>
      <w:tblGrid>
        <w:gridCol w:w="4155"/>
        <w:gridCol w:w="3602"/>
      </w:tblGrid>
      <w:tr w:rsidR="00445EE1" w:rsidRPr="00013890" w14:paraId="19A85255" w14:textId="77777777" w:rsidTr="0058094A">
        <w:trPr>
          <w:trHeight w:val="460"/>
          <w:tblHeader/>
          <w:jc w:val="center"/>
        </w:trPr>
        <w:tc>
          <w:tcPr>
            <w:tcW w:w="2678"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Particulars</w:t>
            </w:r>
          </w:p>
        </w:tc>
        <w:tc>
          <w:tcPr>
            <w:tcW w:w="2322"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70031D">
        <w:trPr>
          <w:trHeight w:val="242"/>
          <w:jc w:val="center"/>
        </w:trPr>
        <w:tc>
          <w:tcPr>
            <w:tcW w:w="2678"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Authorized Share Capital </w:t>
            </w:r>
          </w:p>
        </w:tc>
        <w:tc>
          <w:tcPr>
            <w:tcW w:w="2322" w:type="pct"/>
            <w:tcBorders>
              <w:top w:val="single" w:sz="2" w:space="0" w:color="auto"/>
              <w:left w:val="nil"/>
              <w:bottom w:val="single" w:sz="4" w:space="0" w:color="000000"/>
              <w:right w:val="single" w:sz="4" w:space="0" w:color="000000"/>
            </w:tcBorders>
            <w:shd w:val="clear" w:color="auto" w:fill="auto"/>
            <w:hideMark/>
          </w:tcPr>
          <w:p w14:paraId="51B60636" w14:textId="65002658" w:rsidR="00445EE1" w:rsidRPr="00013890" w:rsidRDefault="00515B76" w:rsidP="0052160F">
            <w:pPr>
              <w:spacing w:after="0" w:line="360" w:lineRule="auto"/>
              <w:jc w:val="center"/>
              <w:rPr>
                <w:rFonts w:asciiTheme="minorHAnsi" w:hAnsiTheme="minorHAnsi" w:cstheme="minorHAnsi"/>
                <w:color w:val="000000"/>
              </w:rPr>
            </w:pPr>
            <w:r>
              <w:rPr>
                <w:rFonts w:asciiTheme="minorHAnsi" w:hAnsiTheme="minorHAnsi" w:cstheme="minorHAnsi"/>
                <w:color w:val="000000"/>
                <w:sz w:val="22"/>
                <w:szCs w:val="22"/>
              </w:rPr>
              <w:t>700</w:t>
            </w:r>
            <w:r w:rsidR="0079238D" w:rsidRPr="0079238D">
              <w:rPr>
                <w:rFonts w:asciiTheme="minorHAnsi" w:hAnsiTheme="minorHAnsi" w:cstheme="minorHAnsi"/>
                <w:color w:val="000000"/>
                <w:sz w:val="22"/>
                <w:szCs w:val="22"/>
              </w:rPr>
              <w:t>.00</w:t>
            </w:r>
          </w:p>
        </w:tc>
      </w:tr>
      <w:tr w:rsidR="00445EE1" w:rsidRPr="00013890" w14:paraId="1AEEDAE1" w14:textId="77777777" w:rsidTr="0070031D">
        <w:trPr>
          <w:trHeight w:val="146"/>
          <w:jc w:val="center"/>
        </w:trPr>
        <w:tc>
          <w:tcPr>
            <w:tcW w:w="2678"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Issued, Subscribed and Paid-up Capital </w:t>
            </w:r>
          </w:p>
        </w:tc>
        <w:tc>
          <w:tcPr>
            <w:tcW w:w="2322" w:type="pct"/>
            <w:tcBorders>
              <w:top w:val="single" w:sz="4" w:space="0" w:color="000000"/>
              <w:left w:val="nil"/>
              <w:bottom w:val="single" w:sz="4" w:space="0" w:color="000000"/>
              <w:right w:val="single" w:sz="4" w:space="0" w:color="000000"/>
            </w:tcBorders>
            <w:shd w:val="clear" w:color="auto" w:fill="auto"/>
            <w:hideMark/>
          </w:tcPr>
          <w:p w14:paraId="70BCED77" w14:textId="4368AA77" w:rsidR="00445EE1" w:rsidRPr="00013890" w:rsidRDefault="00515B76" w:rsidP="0052160F">
            <w:pPr>
              <w:spacing w:after="0" w:line="360" w:lineRule="auto"/>
              <w:jc w:val="center"/>
              <w:rPr>
                <w:rFonts w:asciiTheme="minorHAnsi" w:hAnsiTheme="minorHAnsi" w:cstheme="minorHAnsi"/>
                <w:color w:val="000000"/>
              </w:rPr>
            </w:pPr>
            <w:r>
              <w:rPr>
                <w:rFonts w:asciiTheme="minorHAnsi" w:hAnsiTheme="minorHAnsi" w:cstheme="minorHAnsi"/>
                <w:color w:val="000000"/>
                <w:sz w:val="22"/>
                <w:szCs w:val="22"/>
              </w:rPr>
              <w:t>605</w:t>
            </w:r>
            <w:r w:rsidR="0079238D" w:rsidRPr="0079238D">
              <w:rPr>
                <w:rFonts w:asciiTheme="minorHAnsi" w:hAnsiTheme="minorHAnsi" w:cstheme="minorHAnsi"/>
                <w:color w:val="000000"/>
                <w:sz w:val="22"/>
                <w:szCs w:val="22"/>
              </w:rPr>
              <w:t>.</w:t>
            </w:r>
            <w:r>
              <w:rPr>
                <w:rFonts w:asciiTheme="minorHAnsi" w:hAnsiTheme="minorHAnsi" w:cstheme="minorHAnsi"/>
                <w:color w:val="000000"/>
                <w:sz w:val="22"/>
                <w:szCs w:val="22"/>
              </w:rPr>
              <w:t>76</w:t>
            </w:r>
          </w:p>
        </w:tc>
      </w:tr>
    </w:tbl>
    <w:p w14:paraId="74821289" w14:textId="77777777" w:rsidR="00F85DBD" w:rsidRPr="00F85DBD" w:rsidRDefault="00F85DBD" w:rsidP="00EA42DB">
      <w:pPr>
        <w:pStyle w:val="ListParagraph"/>
        <w:spacing w:after="0" w:line="360" w:lineRule="auto"/>
        <w:ind w:left="142" w:right="-23"/>
        <w:jc w:val="both"/>
        <w:rPr>
          <w:rFonts w:ascii="Arial" w:hAnsi="Arial" w:cs="Arial"/>
          <w:bCs/>
          <w:sz w:val="22"/>
          <w:szCs w:val="22"/>
          <w:lang w:val="en-IN"/>
        </w:rPr>
      </w:pPr>
    </w:p>
    <w:p w14:paraId="29E368B5" w14:textId="384DFABA" w:rsidR="004B5B00" w:rsidRDefault="00D0374D" w:rsidP="00916E8D">
      <w:pPr>
        <w:pStyle w:val="ListParagraph"/>
        <w:numPr>
          <w:ilvl w:val="0"/>
          <w:numId w:val="14"/>
        </w:numPr>
        <w:spacing w:line="360" w:lineRule="auto"/>
        <w:ind w:left="284"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 xml:space="preserve">per </w:t>
      </w:r>
      <w:r w:rsidR="002054B9">
        <w:rPr>
          <w:rFonts w:ascii="Arial" w:hAnsi="Arial" w:cs="Arial"/>
          <w:bCs/>
          <w:sz w:val="22"/>
          <w:szCs w:val="22"/>
          <w:lang w:val="en-IN"/>
        </w:rPr>
        <w:t xml:space="preserve">information </w:t>
      </w:r>
      <w:r w:rsidR="00F85DBD">
        <w:rPr>
          <w:rFonts w:ascii="Arial" w:hAnsi="Arial" w:cs="Arial"/>
          <w:bCs/>
          <w:sz w:val="22"/>
          <w:szCs w:val="22"/>
          <w:lang w:val="en-IN"/>
        </w:rPr>
        <w:t>shared by the client/company, below are the details of shareholders holding</w:t>
      </w:r>
      <w:r w:rsidR="002054B9">
        <w:rPr>
          <w:rFonts w:ascii="Arial" w:hAnsi="Arial" w:cs="Arial"/>
          <w:bCs/>
          <w:sz w:val="22"/>
          <w:szCs w:val="22"/>
          <w:lang w:val="en-IN"/>
        </w:rPr>
        <w:t xml:space="preserve"> as on 31</w:t>
      </w:r>
      <w:r w:rsidR="002054B9" w:rsidRPr="002054B9">
        <w:rPr>
          <w:rFonts w:ascii="Arial" w:hAnsi="Arial" w:cs="Arial"/>
          <w:bCs/>
          <w:sz w:val="22"/>
          <w:szCs w:val="22"/>
          <w:vertAlign w:val="superscript"/>
          <w:lang w:val="en-IN"/>
        </w:rPr>
        <w:t>st</w:t>
      </w:r>
      <w:r w:rsidR="002054B9">
        <w:rPr>
          <w:rFonts w:ascii="Arial" w:hAnsi="Arial" w:cs="Arial"/>
          <w:bCs/>
          <w:sz w:val="22"/>
          <w:szCs w:val="22"/>
          <w:lang w:val="en-IN"/>
        </w:rPr>
        <w:t xml:space="preserve"> December, 2023</w:t>
      </w:r>
      <w:r w:rsidR="0058094A">
        <w:rPr>
          <w:rFonts w:ascii="Arial" w:hAnsi="Arial" w:cs="Arial"/>
          <w:bCs/>
          <w:sz w:val="22"/>
          <w:szCs w:val="22"/>
          <w:lang w:val="en-IN"/>
        </w:rPr>
        <w:t>:</w:t>
      </w:r>
    </w:p>
    <w:p w14:paraId="6C8093D9" w14:textId="77777777" w:rsidR="002054B9" w:rsidRPr="002054B9" w:rsidRDefault="002054B9" w:rsidP="002054B9">
      <w:pPr>
        <w:pStyle w:val="ListParagraph"/>
        <w:spacing w:after="0" w:line="240" w:lineRule="auto"/>
        <w:ind w:left="284"/>
        <w:jc w:val="center"/>
        <w:rPr>
          <w:rFonts w:ascii="Arial" w:hAnsi="Arial" w:cs="Arial"/>
          <w:b/>
          <w:bCs/>
          <w:color w:val="000000"/>
          <w:sz w:val="22"/>
          <w:szCs w:val="22"/>
          <w:u w:val="single"/>
          <w:lang w:val="en-IN" w:eastAsia="en-IN"/>
        </w:rPr>
      </w:pPr>
      <w:r w:rsidRPr="002054B9">
        <w:rPr>
          <w:rFonts w:ascii="Arial" w:hAnsi="Arial" w:cs="Arial"/>
          <w:b/>
          <w:bCs/>
          <w:color w:val="000000"/>
          <w:sz w:val="22"/>
          <w:szCs w:val="22"/>
          <w:u w:val="single"/>
          <w:lang w:val="en-IN" w:eastAsia="en-IN"/>
        </w:rPr>
        <w:t>List of Equity Shareholders</w:t>
      </w:r>
    </w:p>
    <w:p w14:paraId="1BB4CE84" w14:textId="77777777" w:rsidR="002054B9" w:rsidRPr="002054B9" w:rsidRDefault="002054B9" w:rsidP="002054B9">
      <w:pPr>
        <w:spacing w:after="0" w:line="240" w:lineRule="auto"/>
        <w:rPr>
          <w:rFonts w:ascii="Arial" w:hAnsi="Arial" w:cs="Arial"/>
          <w:lang w:val="en-IN" w:eastAsia="en-IN"/>
        </w:rPr>
      </w:pPr>
    </w:p>
    <w:tbl>
      <w:tblPr>
        <w:tblW w:w="0" w:type="auto"/>
        <w:tblInd w:w="260" w:type="dxa"/>
        <w:tblCellMar>
          <w:top w:w="15" w:type="dxa"/>
          <w:left w:w="15" w:type="dxa"/>
          <w:bottom w:w="15" w:type="dxa"/>
          <w:right w:w="15" w:type="dxa"/>
        </w:tblCellMar>
        <w:tblLook w:val="04A0" w:firstRow="1" w:lastRow="0" w:firstColumn="1" w:lastColumn="0" w:noHBand="0" w:noVBand="1"/>
      </w:tblPr>
      <w:tblGrid>
        <w:gridCol w:w="810"/>
        <w:gridCol w:w="4500"/>
        <w:gridCol w:w="1710"/>
        <w:gridCol w:w="1892"/>
      </w:tblGrid>
      <w:tr w:rsidR="002054B9" w:rsidRPr="0058094A" w14:paraId="34FF6BDE" w14:textId="77777777" w:rsidTr="00131DCF">
        <w:trPr>
          <w:trHeight w:val="385"/>
        </w:trPr>
        <w:tc>
          <w:tcPr>
            <w:tcW w:w="810"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26359FA" w14:textId="163F17A4" w:rsidR="002054B9" w:rsidRPr="0058094A" w:rsidRDefault="002054B9" w:rsidP="0058094A">
            <w:pPr>
              <w:spacing w:after="0" w:line="360" w:lineRule="auto"/>
              <w:jc w:val="center"/>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S. No.</w:t>
            </w:r>
          </w:p>
        </w:tc>
        <w:tc>
          <w:tcPr>
            <w:tcW w:w="4500"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387F6BE4" w14:textId="77777777" w:rsidR="002054B9" w:rsidRPr="0058094A" w:rsidRDefault="002054B9" w:rsidP="0058094A">
            <w:pPr>
              <w:spacing w:after="0" w:line="360" w:lineRule="auto"/>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Name of the shareholder</w:t>
            </w:r>
          </w:p>
        </w:tc>
        <w:tc>
          <w:tcPr>
            <w:tcW w:w="1710"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B5AD9C8" w14:textId="77777777" w:rsidR="002054B9" w:rsidRPr="0058094A" w:rsidRDefault="002054B9" w:rsidP="0058094A">
            <w:pPr>
              <w:spacing w:after="0" w:line="360" w:lineRule="auto"/>
              <w:jc w:val="right"/>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No. of Shares</w:t>
            </w:r>
          </w:p>
        </w:tc>
        <w:tc>
          <w:tcPr>
            <w:tcW w:w="1892"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376190DE" w14:textId="77777777" w:rsidR="002054B9" w:rsidRPr="0058094A" w:rsidRDefault="002054B9" w:rsidP="0058094A">
            <w:pPr>
              <w:spacing w:after="0" w:line="360" w:lineRule="auto"/>
              <w:jc w:val="right"/>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Percentage (%)</w:t>
            </w:r>
          </w:p>
        </w:tc>
      </w:tr>
      <w:tr w:rsidR="002054B9" w:rsidRPr="0058094A" w14:paraId="72F3E500" w14:textId="77777777" w:rsidTr="00131DCF">
        <w:trPr>
          <w:trHeight w:val="330"/>
        </w:trPr>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D9E79C"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1.</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971BD8" w14:textId="7E4DBA43" w:rsidR="002054B9" w:rsidRPr="0058094A" w:rsidRDefault="002054B9" w:rsidP="0058094A">
            <w:pPr>
              <w:spacing w:after="0" w:line="360" w:lineRule="auto"/>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Jindal India Powertech Limited</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1414F1" w14:textId="5E4A6F60"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59,98,23,300</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745BD6" w14:textId="49FE5105"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94.06</w:t>
            </w:r>
          </w:p>
        </w:tc>
      </w:tr>
      <w:tr w:rsidR="002054B9" w:rsidRPr="0058094A" w14:paraId="2F13B85F" w14:textId="77777777" w:rsidTr="00131DCF">
        <w:trPr>
          <w:trHeight w:val="330"/>
        </w:trPr>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A51D0D"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2.</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582C81" w14:textId="77777777" w:rsidR="002054B9" w:rsidRPr="0058094A" w:rsidRDefault="002054B9" w:rsidP="0058094A">
            <w:pPr>
              <w:spacing w:after="0" w:line="360" w:lineRule="auto"/>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B.C. Jindal Group Entities*</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B00DDA"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3,58,04,250</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105EDB"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5.91</w:t>
            </w:r>
          </w:p>
        </w:tc>
      </w:tr>
      <w:tr w:rsidR="002054B9" w:rsidRPr="0058094A" w14:paraId="151CBF7F" w14:textId="77777777" w:rsidTr="00131DCF">
        <w:trPr>
          <w:trHeight w:val="381"/>
        </w:trPr>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D0A79E" w14:textId="7B9D00AC"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3.</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BB3874" w14:textId="50439693" w:rsidR="002054B9" w:rsidRPr="0058094A" w:rsidRDefault="002054B9" w:rsidP="0058094A">
            <w:pPr>
              <w:spacing w:after="0" w:line="360" w:lineRule="auto"/>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Employees and Associates and Others</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71B51A"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1,39,000</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3D5CC4"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0.03</w:t>
            </w:r>
          </w:p>
        </w:tc>
      </w:tr>
      <w:tr w:rsidR="002054B9" w:rsidRPr="0058094A" w14:paraId="1A76E8AC" w14:textId="77777777" w:rsidTr="007B5C1B">
        <w:trPr>
          <w:trHeight w:val="225"/>
        </w:trPr>
        <w:tc>
          <w:tcPr>
            <w:tcW w:w="81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2A5276BC" w14:textId="77777777" w:rsidR="002054B9" w:rsidRPr="0058094A" w:rsidRDefault="002054B9" w:rsidP="0058094A">
            <w:pPr>
              <w:spacing w:after="0" w:line="360" w:lineRule="auto"/>
              <w:rPr>
                <w:rFonts w:asciiTheme="minorHAnsi" w:hAnsiTheme="minorHAnsi" w:cstheme="minorHAnsi"/>
                <w:lang w:val="en-IN" w:eastAsia="en-IN"/>
              </w:rPr>
            </w:pPr>
          </w:p>
        </w:tc>
        <w:tc>
          <w:tcPr>
            <w:tcW w:w="450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38A1DE5E"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b/>
                <w:bCs/>
                <w:color w:val="000000"/>
                <w:sz w:val="22"/>
                <w:szCs w:val="22"/>
                <w:lang w:val="en-IN" w:eastAsia="en-IN"/>
              </w:rPr>
              <w:t>TOTAL</w:t>
            </w:r>
          </w:p>
        </w:tc>
        <w:tc>
          <w:tcPr>
            <w:tcW w:w="171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34DC8E59"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b/>
                <w:bCs/>
                <w:color w:val="000000"/>
                <w:sz w:val="22"/>
                <w:szCs w:val="22"/>
                <w:lang w:val="en-IN" w:eastAsia="en-IN"/>
              </w:rPr>
              <w:t>60,57,66,550</w:t>
            </w:r>
          </w:p>
        </w:tc>
        <w:tc>
          <w:tcPr>
            <w:tcW w:w="1892"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0C4DA9C7"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b/>
                <w:bCs/>
                <w:color w:val="000000"/>
                <w:sz w:val="22"/>
                <w:szCs w:val="22"/>
                <w:lang w:val="en-IN" w:eastAsia="en-IN"/>
              </w:rPr>
              <w:t>100.00</w:t>
            </w:r>
          </w:p>
        </w:tc>
      </w:tr>
    </w:tbl>
    <w:p w14:paraId="5EC8DCDC" w14:textId="77777777" w:rsidR="002054B9" w:rsidRPr="00AE3137" w:rsidRDefault="002054B9" w:rsidP="002054B9">
      <w:pPr>
        <w:pStyle w:val="DefaultText11"/>
        <w:spacing w:after="0" w:line="360" w:lineRule="auto"/>
        <w:jc w:val="both"/>
        <w:rPr>
          <w:rFonts w:ascii="Arial" w:hAnsi="Arial" w:cs="Arial"/>
          <w:bCs/>
          <w:sz w:val="22"/>
          <w:szCs w:val="22"/>
          <w:lang w:val="en-IN"/>
        </w:rPr>
      </w:pPr>
    </w:p>
    <w:p w14:paraId="5ACDBD9C" w14:textId="7989DE14" w:rsidR="002054B9" w:rsidRPr="002054B9" w:rsidRDefault="002054B9" w:rsidP="002054B9">
      <w:pPr>
        <w:pStyle w:val="ListParagraph"/>
        <w:spacing w:after="0" w:line="240" w:lineRule="auto"/>
        <w:ind w:left="284"/>
        <w:jc w:val="center"/>
        <w:rPr>
          <w:rFonts w:ascii="Arial" w:hAnsi="Arial" w:cs="Arial"/>
          <w:sz w:val="22"/>
          <w:szCs w:val="22"/>
          <w:lang w:val="en-IN" w:eastAsia="en-IN"/>
        </w:rPr>
      </w:pPr>
      <w:r w:rsidRPr="002054B9">
        <w:rPr>
          <w:rFonts w:ascii="Arial" w:hAnsi="Arial" w:cs="Arial"/>
          <w:b/>
          <w:bCs/>
          <w:color w:val="000000"/>
          <w:sz w:val="22"/>
          <w:szCs w:val="22"/>
          <w:lang w:val="en-IN" w:eastAsia="en-IN"/>
        </w:rPr>
        <w:t>*Break up of B.C. Jindal Group Entities:</w:t>
      </w:r>
      <w:r w:rsidR="009D09C1">
        <w:rPr>
          <w:rFonts w:ascii="Arial" w:hAnsi="Arial" w:cs="Arial"/>
          <w:b/>
          <w:bCs/>
          <w:color w:val="000000"/>
          <w:sz w:val="22"/>
          <w:szCs w:val="22"/>
          <w:lang w:val="en-IN" w:eastAsia="en-IN"/>
        </w:rPr>
        <w:t xml:space="preserve"> </w:t>
      </w:r>
    </w:p>
    <w:p w14:paraId="21EFF3C6" w14:textId="77777777" w:rsidR="002054B9" w:rsidRPr="002054B9" w:rsidRDefault="002054B9" w:rsidP="002054B9">
      <w:pPr>
        <w:spacing w:after="0" w:line="240" w:lineRule="auto"/>
        <w:ind w:left="360"/>
        <w:rPr>
          <w:rFonts w:ascii="Arial" w:hAnsi="Arial" w:cs="Arial"/>
          <w:sz w:val="22"/>
          <w:szCs w:val="22"/>
          <w:lang w:val="en-IN" w:eastAsia="en-IN"/>
        </w:rPr>
      </w:pPr>
    </w:p>
    <w:tbl>
      <w:tblPr>
        <w:tblW w:w="4858" w:type="pct"/>
        <w:tblInd w:w="260" w:type="dxa"/>
        <w:tblCellMar>
          <w:top w:w="15" w:type="dxa"/>
          <w:left w:w="15" w:type="dxa"/>
          <w:bottom w:w="15" w:type="dxa"/>
          <w:right w:w="15" w:type="dxa"/>
        </w:tblCellMar>
        <w:tblLook w:val="04A0" w:firstRow="1" w:lastRow="0" w:firstColumn="1" w:lastColumn="0" w:noHBand="0" w:noVBand="1"/>
      </w:tblPr>
      <w:tblGrid>
        <w:gridCol w:w="889"/>
        <w:gridCol w:w="6046"/>
        <w:gridCol w:w="2251"/>
      </w:tblGrid>
      <w:tr w:rsidR="002054B9" w:rsidRPr="0058094A" w14:paraId="71ED50B7" w14:textId="77777777" w:rsidTr="00131DCF">
        <w:tc>
          <w:tcPr>
            <w:tcW w:w="484"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D67AE34" w14:textId="77777777" w:rsidR="002054B9" w:rsidRPr="0058094A" w:rsidRDefault="002054B9" w:rsidP="0058094A">
            <w:pPr>
              <w:spacing w:after="0" w:line="360" w:lineRule="auto"/>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S. No.</w:t>
            </w:r>
          </w:p>
        </w:tc>
        <w:tc>
          <w:tcPr>
            <w:tcW w:w="3291"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5D92A800" w14:textId="77777777" w:rsidR="002054B9" w:rsidRPr="0058094A" w:rsidRDefault="002054B9" w:rsidP="0058094A">
            <w:pPr>
              <w:spacing w:after="0" w:line="360" w:lineRule="auto"/>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Particulars</w:t>
            </w:r>
          </w:p>
        </w:tc>
        <w:tc>
          <w:tcPr>
            <w:tcW w:w="1226"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5E440128" w14:textId="77777777" w:rsidR="002054B9" w:rsidRPr="0058094A" w:rsidRDefault="002054B9" w:rsidP="0058094A">
            <w:pPr>
              <w:spacing w:after="0" w:line="360" w:lineRule="auto"/>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No. of Shares</w:t>
            </w:r>
          </w:p>
        </w:tc>
      </w:tr>
      <w:tr w:rsidR="002054B9" w:rsidRPr="0058094A" w14:paraId="386F95D5" w14:textId="77777777" w:rsidTr="00131DCF">
        <w:tc>
          <w:tcPr>
            <w:tcW w:w="4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3E7FF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w:t>
            </w:r>
          </w:p>
        </w:tc>
        <w:tc>
          <w:tcPr>
            <w:tcW w:w="32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C091A1" w14:textId="6B73D669"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Photo Limited</w:t>
            </w:r>
          </w:p>
        </w:tc>
        <w:tc>
          <w:tcPr>
            <w:tcW w:w="12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9FB857" w14:textId="44740508" w:rsidR="002054B9" w:rsidRPr="0058094A" w:rsidRDefault="009D09C1"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18,66,250</w:t>
            </w:r>
          </w:p>
        </w:tc>
      </w:tr>
      <w:tr w:rsidR="002054B9" w:rsidRPr="0058094A" w14:paraId="7FD0E1AE" w14:textId="77777777" w:rsidTr="00131DCF">
        <w:tc>
          <w:tcPr>
            <w:tcW w:w="4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D3D702"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w:t>
            </w:r>
          </w:p>
        </w:tc>
        <w:tc>
          <w:tcPr>
            <w:tcW w:w="32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EC3E44" w14:textId="0890AE15"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 xml:space="preserve">Consolidated </w:t>
            </w:r>
            <w:proofErr w:type="spellStart"/>
            <w:r w:rsidRPr="0058094A">
              <w:rPr>
                <w:rFonts w:asciiTheme="minorHAnsi" w:hAnsiTheme="minorHAnsi" w:cstheme="minorHAnsi"/>
                <w:color w:val="000000"/>
                <w:sz w:val="22"/>
                <w:szCs w:val="22"/>
                <w:lang w:val="en-IN" w:eastAsia="en-IN"/>
              </w:rPr>
              <w:t>Advest</w:t>
            </w:r>
            <w:proofErr w:type="spellEnd"/>
            <w:r w:rsidRPr="0058094A">
              <w:rPr>
                <w:rFonts w:asciiTheme="minorHAnsi" w:hAnsiTheme="minorHAnsi" w:cstheme="minorHAnsi"/>
                <w:color w:val="000000"/>
                <w:sz w:val="22"/>
                <w:szCs w:val="22"/>
                <w:lang w:val="en-IN" w:eastAsia="en-IN"/>
              </w:rPr>
              <w:t xml:space="preserve"> Advisory </w:t>
            </w:r>
            <w:proofErr w:type="spellStart"/>
            <w:r w:rsidRPr="0058094A">
              <w:rPr>
                <w:rFonts w:asciiTheme="minorHAnsi" w:hAnsiTheme="minorHAnsi" w:cstheme="minorHAnsi"/>
                <w:color w:val="000000"/>
                <w:sz w:val="22"/>
                <w:szCs w:val="22"/>
                <w:lang w:val="en-IN" w:eastAsia="en-IN"/>
              </w:rPr>
              <w:t>Pvt.</w:t>
            </w:r>
            <w:proofErr w:type="spellEnd"/>
            <w:r w:rsidRPr="0058094A">
              <w:rPr>
                <w:rFonts w:asciiTheme="minorHAnsi" w:hAnsiTheme="minorHAnsi" w:cstheme="minorHAnsi"/>
                <w:color w:val="000000"/>
                <w:sz w:val="22"/>
                <w:szCs w:val="22"/>
                <w:lang w:val="en-IN" w:eastAsia="en-IN"/>
              </w:rPr>
              <w:t xml:space="preserve"> Ltd.</w:t>
            </w:r>
          </w:p>
        </w:tc>
        <w:tc>
          <w:tcPr>
            <w:tcW w:w="12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1DAF0A"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1,07,38,000</w:t>
            </w:r>
          </w:p>
        </w:tc>
      </w:tr>
      <w:tr w:rsidR="002054B9" w:rsidRPr="0058094A" w14:paraId="4EBDBB21" w14:textId="77777777" w:rsidTr="00131DCF">
        <w:tc>
          <w:tcPr>
            <w:tcW w:w="4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6EC24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3</w:t>
            </w:r>
          </w:p>
        </w:tc>
        <w:tc>
          <w:tcPr>
            <w:tcW w:w="32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1EFCC6" w14:textId="5E2AB341"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 xml:space="preserve">Consolidated </w:t>
            </w:r>
            <w:proofErr w:type="spellStart"/>
            <w:r w:rsidRPr="0058094A">
              <w:rPr>
                <w:rFonts w:asciiTheme="minorHAnsi" w:hAnsiTheme="minorHAnsi" w:cstheme="minorHAnsi"/>
                <w:color w:val="000000"/>
                <w:sz w:val="22"/>
                <w:szCs w:val="22"/>
                <w:lang w:val="en-IN" w:eastAsia="en-IN"/>
              </w:rPr>
              <w:t>Finvest</w:t>
            </w:r>
            <w:proofErr w:type="spellEnd"/>
            <w:r w:rsidRPr="0058094A">
              <w:rPr>
                <w:rFonts w:asciiTheme="minorHAnsi" w:hAnsiTheme="minorHAnsi" w:cstheme="minorHAnsi"/>
                <w:color w:val="000000"/>
                <w:sz w:val="22"/>
                <w:szCs w:val="22"/>
                <w:lang w:val="en-IN" w:eastAsia="en-IN"/>
              </w:rPr>
              <w:t xml:space="preserve"> and Holdings Limited</w:t>
            </w:r>
          </w:p>
        </w:tc>
        <w:tc>
          <w:tcPr>
            <w:tcW w:w="12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D40482" w14:textId="3919A4A5" w:rsidR="002054B9" w:rsidRPr="0058094A" w:rsidRDefault="009D09C1"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2,32,00,000</w:t>
            </w:r>
          </w:p>
        </w:tc>
      </w:tr>
    </w:tbl>
    <w:p w14:paraId="195277D4" w14:textId="77777777" w:rsidR="002054B9" w:rsidRPr="002054B9" w:rsidRDefault="002054B9" w:rsidP="002054B9">
      <w:pPr>
        <w:pStyle w:val="ListParagraph"/>
        <w:spacing w:after="0" w:line="240" w:lineRule="auto"/>
        <w:ind w:left="284" w:right="19"/>
        <w:jc w:val="center"/>
        <w:rPr>
          <w:rFonts w:ascii="Arial" w:hAnsi="Arial" w:cs="Arial"/>
          <w:sz w:val="22"/>
          <w:szCs w:val="22"/>
          <w:lang w:val="en-IN" w:eastAsia="en-IN"/>
        </w:rPr>
      </w:pPr>
      <w:r w:rsidRPr="002054B9">
        <w:rPr>
          <w:rFonts w:ascii="Arial" w:hAnsi="Arial" w:cs="Arial"/>
          <w:b/>
          <w:bCs/>
          <w:color w:val="000000"/>
          <w:sz w:val="22"/>
          <w:szCs w:val="22"/>
          <w:u w:val="single"/>
          <w:lang w:val="en-IN" w:eastAsia="en-IN"/>
        </w:rPr>
        <w:t>List of Preference Shareholders</w:t>
      </w:r>
    </w:p>
    <w:p w14:paraId="20869C63" w14:textId="77777777" w:rsidR="002054B9" w:rsidRPr="002054B9" w:rsidRDefault="002054B9" w:rsidP="002054B9">
      <w:pPr>
        <w:spacing w:after="0" w:line="240" w:lineRule="auto"/>
        <w:ind w:left="360"/>
        <w:rPr>
          <w:rFonts w:ascii="Arial" w:hAnsi="Arial" w:cs="Arial"/>
          <w:sz w:val="22"/>
          <w:szCs w:val="22"/>
          <w:lang w:val="en-IN" w:eastAsia="en-IN"/>
        </w:rPr>
      </w:pPr>
    </w:p>
    <w:tbl>
      <w:tblPr>
        <w:tblW w:w="4858" w:type="pct"/>
        <w:tblInd w:w="260" w:type="dxa"/>
        <w:tblCellMar>
          <w:top w:w="15" w:type="dxa"/>
          <w:left w:w="15" w:type="dxa"/>
          <w:bottom w:w="15" w:type="dxa"/>
          <w:right w:w="15" w:type="dxa"/>
        </w:tblCellMar>
        <w:tblLook w:val="04A0" w:firstRow="1" w:lastRow="0" w:firstColumn="1" w:lastColumn="0" w:noHBand="0" w:noVBand="1"/>
      </w:tblPr>
      <w:tblGrid>
        <w:gridCol w:w="1067"/>
        <w:gridCol w:w="4310"/>
        <w:gridCol w:w="1270"/>
        <w:gridCol w:w="2539"/>
      </w:tblGrid>
      <w:tr w:rsidR="002054B9" w:rsidRPr="0058094A" w14:paraId="46CCAD3C"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672A4C71" w14:textId="77777777"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Sr. No.</w:t>
            </w:r>
          </w:p>
        </w:tc>
        <w:tc>
          <w:tcPr>
            <w:tcW w:w="2346"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5CC37A05" w14:textId="1FA21F0E"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 xml:space="preserve">Name </w:t>
            </w:r>
            <w:r w:rsidR="00EA42DB" w:rsidRPr="0058094A">
              <w:rPr>
                <w:rFonts w:asciiTheme="minorHAnsi" w:hAnsiTheme="minorHAnsi" w:cstheme="minorHAnsi"/>
                <w:b/>
                <w:bCs/>
                <w:color w:val="FFFFFF" w:themeColor="background1"/>
                <w:sz w:val="22"/>
                <w:szCs w:val="22"/>
                <w:lang w:val="en-IN" w:eastAsia="en-IN"/>
              </w:rPr>
              <w:t>of Shareholders</w:t>
            </w:r>
          </w:p>
        </w:tc>
        <w:tc>
          <w:tcPr>
            <w:tcW w:w="691"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522CEC07" w14:textId="77777777"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Series</w:t>
            </w:r>
          </w:p>
        </w:tc>
        <w:tc>
          <w:tcPr>
            <w:tcW w:w="1382"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2067BD0F" w14:textId="1C35A435"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 xml:space="preserve">No. </w:t>
            </w:r>
            <w:r w:rsidR="00EA42DB" w:rsidRPr="0058094A">
              <w:rPr>
                <w:rFonts w:asciiTheme="minorHAnsi" w:hAnsiTheme="minorHAnsi" w:cstheme="minorHAnsi"/>
                <w:b/>
                <w:bCs/>
                <w:color w:val="FFFFFF" w:themeColor="background1"/>
                <w:sz w:val="22"/>
                <w:szCs w:val="22"/>
                <w:lang w:val="en-IN" w:eastAsia="en-IN"/>
              </w:rPr>
              <w:t>of Shares</w:t>
            </w:r>
            <w:r w:rsidRPr="0058094A">
              <w:rPr>
                <w:rFonts w:asciiTheme="minorHAnsi" w:hAnsiTheme="minorHAnsi" w:cstheme="minorHAnsi"/>
                <w:b/>
                <w:bCs/>
                <w:color w:val="FFFFFF" w:themeColor="background1"/>
                <w:sz w:val="22"/>
                <w:szCs w:val="22"/>
                <w:lang w:val="en-IN" w:eastAsia="en-IN"/>
              </w:rPr>
              <w:t> </w:t>
            </w:r>
          </w:p>
        </w:tc>
      </w:tr>
      <w:tr w:rsidR="002054B9" w:rsidRPr="0058094A" w14:paraId="27A99AAD"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1EA6E5"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F57FB2"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30CE12"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5E4C7F"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29,00,00,000</w:t>
            </w:r>
          </w:p>
        </w:tc>
      </w:tr>
      <w:tr w:rsidR="002054B9" w:rsidRPr="0058094A" w14:paraId="78B6267D"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9F9FF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C87449"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21FF2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45F433"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6,00,00,000</w:t>
            </w:r>
          </w:p>
        </w:tc>
      </w:tr>
      <w:tr w:rsidR="002054B9" w:rsidRPr="0058094A" w14:paraId="083BDE0F"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EF71B5"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3.</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EA26F6"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E58F1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AF82D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6,00,00,000</w:t>
            </w:r>
          </w:p>
        </w:tc>
      </w:tr>
      <w:tr w:rsidR="002054B9" w:rsidRPr="0058094A" w14:paraId="01BDE95E"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C2986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4.</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5D6EAC"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6BB2C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IV</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B70EC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9,30,00,000</w:t>
            </w:r>
          </w:p>
        </w:tc>
      </w:tr>
      <w:tr w:rsidR="002054B9" w:rsidRPr="0058094A" w14:paraId="27B7F479"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AE7A2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lastRenderedPageBreak/>
              <w:t>5.</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16DE2"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3152BD"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3FFC1E"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15,10,00,000</w:t>
            </w:r>
          </w:p>
        </w:tc>
      </w:tr>
      <w:tr w:rsidR="002054B9" w:rsidRPr="0058094A" w14:paraId="0E8F3DB4" w14:textId="77777777" w:rsidTr="00131DCF">
        <w:trPr>
          <w:trHeight w:val="320"/>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2A9D3F"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6.</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DF6B2E"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1F8FC3"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DB13B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7,27,00,000</w:t>
            </w:r>
          </w:p>
        </w:tc>
      </w:tr>
      <w:tr w:rsidR="002054B9" w:rsidRPr="0058094A" w14:paraId="6C62531E"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3ED20C"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7.</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0CDDEB"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AA45C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42DE98"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1,84,20,000</w:t>
            </w:r>
          </w:p>
        </w:tc>
      </w:tr>
      <w:tr w:rsidR="002054B9" w:rsidRPr="0058094A" w14:paraId="07552609"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1BA74D"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8.</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EE0320"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FAA76A"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VIII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F5373F"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2,89,00,000</w:t>
            </w:r>
          </w:p>
        </w:tc>
      </w:tr>
      <w:tr w:rsidR="002054B9" w:rsidRPr="0058094A" w14:paraId="43F86CA5"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A0D8F2"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9.</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FA629"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86627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IX</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7C348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5,00,00,000</w:t>
            </w:r>
          </w:p>
        </w:tc>
      </w:tr>
      <w:tr w:rsidR="002054B9" w:rsidRPr="0058094A" w14:paraId="617920AE"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6CDFF7"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10.</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D8E164"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4BB14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X</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DD364E"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11,53,70,000</w:t>
            </w:r>
          </w:p>
        </w:tc>
      </w:tr>
      <w:tr w:rsidR="002054B9" w:rsidRPr="0058094A" w14:paraId="75F179E9" w14:textId="77777777" w:rsidTr="0058094A">
        <w:trPr>
          <w:trHeight w:val="335"/>
        </w:trPr>
        <w:tc>
          <w:tcPr>
            <w:tcW w:w="581"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7EE7A4F3" w14:textId="77777777" w:rsidR="002054B9" w:rsidRPr="0058094A" w:rsidRDefault="002054B9" w:rsidP="0058094A">
            <w:pPr>
              <w:spacing w:after="0" w:line="360" w:lineRule="auto"/>
              <w:rPr>
                <w:rFonts w:asciiTheme="minorHAnsi" w:hAnsiTheme="minorHAnsi" w:cstheme="minorHAnsi"/>
                <w:sz w:val="22"/>
                <w:szCs w:val="22"/>
                <w:lang w:val="en-IN" w:eastAsia="en-IN"/>
              </w:rPr>
            </w:pPr>
          </w:p>
        </w:tc>
        <w:tc>
          <w:tcPr>
            <w:tcW w:w="234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17AFF424"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b/>
                <w:bCs/>
                <w:color w:val="000000"/>
                <w:sz w:val="22"/>
                <w:szCs w:val="22"/>
                <w:lang w:val="en-IN" w:eastAsia="en-IN"/>
              </w:rPr>
              <w:t>Total</w:t>
            </w:r>
          </w:p>
        </w:tc>
        <w:tc>
          <w:tcPr>
            <w:tcW w:w="691"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5435D847" w14:textId="77777777" w:rsidR="002054B9" w:rsidRPr="0058094A" w:rsidRDefault="002054B9" w:rsidP="0058094A">
            <w:pPr>
              <w:spacing w:after="0" w:line="360" w:lineRule="auto"/>
              <w:rPr>
                <w:rFonts w:asciiTheme="minorHAnsi" w:hAnsiTheme="minorHAnsi" w:cstheme="minorHAnsi"/>
                <w:sz w:val="22"/>
                <w:szCs w:val="22"/>
                <w:lang w:val="en-IN" w:eastAsia="en-IN"/>
              </w:rPr>
            </w:pPr>
          </w:p>
        </w:tc>
        <w:tc>
          <w:tcPr>
            <w:tcW w:w="1382"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30B6F56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b/>
                <w:bCs/>
                <w:color w:val="000000"/>
                <w:sz w:val="22"/>
                <w:szCs w:val="22"/>
                <w:lang w:val="en-IN" w:eastAsia="en-IN"/>
              </w:rPr>
              <w:t>93,93,90,000</w:t>
            </w:r>
          </w:p>
        </w:tc>
      </w:tr>
    </w:tbl>
    <w:p w14:paraId="423F2B54" w14:textId="77777777" w:rsidR="004212CC" w:rsidRPr="00496100" w:rsidRDefault="004212CC" w:rsidP="00C334FD">
      <w:pPr>
        <w:spacing w:after="0" w:line="360" w:lineRule="auto"/>
        <w:jc w:val="both"/>
      </w:pPr>
    </w:p>
    <w:p w14:paraId="70FB4387" w14:textId="1576BF2A" w:rsidR="00E42FAB" w:rsidRDefault="00E42FAB" w:rsidP="00916E8D">
      <w:pPr>
        <w:pStyle w:val="ListParagraph"/>
        <w:numPr>
          <w:ilvl w:val="0"/>
          <w:numId w:val="14"/>
        </w:numPr>
        <w:spacing w:line="360" w:lineRule="auto"/>
        <w:ind w:left="284"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w:t>
      </w:r>
      <w:r w:rsidR="0083160B">
        <w:rPr>
          <w:rFonts w:ascii="Arial" w:hAnsi="Arial" w:cs="Arial"/>
          <w:sz w:val="22"/>
          <w:szCs w:val="22"/>
          <w:lang w:val="en-IN"/>
        </w:rPr>
        <w:t>annual report of the company</w:t>
      </w:r>
      <w:r w:rsidRPr="00E42FAB">
        <w:rPr>
          <w:rFonts w:ascii="Arial" w:hAnsi="Arial" w:cs="Arial"/>
          <w:sz w:val="22"/>
          <w:szCs w:val="22"/>
          <w:lang w:val="en-IN"/>
        </w:rPr>
        <w:t xml:space="preserve">, </w:t>
      </w:r>
      <w:r w:rsidR="0083160B">
        <w:rPr>
          <w:rFonts w:ascii="Arial" w:hAnsi="Arial" w:cs="Arial"/>
          <w:sz w:val="22"/>
          <w:szCs w:val="22"/>
          <w:lang w:val="en-IN"/>
        </w:rPr>
        <w:t xml:space="preserve">total amount of current and non-current </w:t>
      </w:r>
      <w:r w:rsidR="00A2319D">
        <w:rPr>
          <w:rFonts w:ascii="Arial" w:hAnsi="Arial" w:cs="Arial"/>
          <w:sz w:val="22"/>
          <w:szCs w:val="22"/>
          <w:lang w:val="en-IN"/>
        </w:rPr>
        <w:t>outstanding debt as</w:t>
      </w:r>
      <w:r w:rsidRPr="00E42FAB">
        <w:rPr>
          <w:rFonts w:ascii="Arial" w:hAnsi="Arial" w:cs="Arial"/>
          <w:sz w:val="22"/>
          <w:szCs w:val="22"/>
          <w:lang w:val="en-IN"/>
        </w:rPr>
        <w:t xml:space="preserve"> on </w:t>
      </w:r>
      <w:r w:rsidR="00894B33">
        <w:rPr>
          <w:rFonts w:ascii="Arial" w:hAnsi="Arial" w:cs="Arial"/>
          <w:sz w:val="22"/>
          <w:szCs w:val="22"/>
          <w:lang w:val="en-IN"/>
        </w:rPr>
        <w:t>31</w:t>
      </w:r>
      <w:r w:rsidR="00894B33" w:rsidRPr="00894B33">
        <w:rPr>
          <w:rFonts w:ascii="Arial" w:hAnsi="Arial" w:cs="Arial"/>
          <w:sz w:val="22"/>
          <w:szCs w:val="22"/>
          <w:vertAlign w:val="superscript"/>
          <w:lang w:val="en-IN"/>
        </w:rPr>
        <w:t>st</w:t>
      </w:r>
      <w:r w:rsidR="00894B33">
        <w:rPr>
          <w:rFonts w:ascii="Arial" w:hAnsi="Arial" w:cs="Arial"/>
          <w:sz w:val="22"/>
          <w:szCs w:val="22"/>
          <w:lang w:val="en-IN"/>
        </w:rPr>
        <w:t xml:space="preserve"> March</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w:t>
      </w:r>
      <w:r w:rsidR="00A2319D">
        <w:rPr>
          <w:rFonts w:ascii="Arial" w:hAnsi="Arial" w:cs="Arial"/>
          <w:sz w:val="22"/>
          <w:szCs w:val="22"/>
          <w:lang w:val="en-IN"/>
        </w:rPr>
        <w:t xml:space="preserve">is given </w:t>
      </w:r>
      <w:r>
        <w:rPr>
          <w:rFonts w:ascii="Arial" w:hAnsi="Arial" w:cs="Arial"/>
          <w:sz w:val="22"/>
          <w:szCs w:val="22"/>
          <w:lang w:val="en-IN"/>
        </w:rPr>
        <w:t>below:</w:t>
      </w:r>
    </w:p>
    <w:tbl>
      <w:tblPr>
        <w:tblW w:w="9243" w:type="dxa"/>
        <w:tblInd w:w="250" w:type="dxa"/>
        <w:tblLayout w:type="fixed"/>
        <w:tblLook w:val="04A0" w:firstRow="1" w:lastRow="0" w:firstColumn="1" w:lastColumn="0" w:noHBand="0" w:noVBand="1"/>
      </w:tblPr>
      <w:tblGrid>
        <w:gridCol w:w="7542"/>
        <w:gridCol w:w="1701"/>
      </w:tblGrid>
      <w:tr w:rsidR="0083160B" w:rsidRPr="00BB6BBD" w14:paraId="45532EA7" w14:textId="77777777" w:rsidTr="0083160B">
        <w:trPr>
          <w:trHeight w:val="312"/>
        </w:trPr>
        <w:tc>
          <w:tcPr>
            <w:tcW w:w="7542"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584C0D83" w14:textId="07B9352F" w:rsidR="0083160B" w:rsidRPr="00BB6BBD" w:rsidRDefault="0083160B" w:rsidP="0058094A">
            <w:pPr>
              <w:spacing w:after="0" w:line="360" w:lineRule="auto"/>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Borrowings</w:t>
            </w:r>
          </w:p>
        </w:tc>
        <w:tc>
          <w:tcPr>
            <w:tcW w:w="1701" w:type="dxa"/>
            <w:tcBorders>
              <w:top w:val="single" w:sz="4" w:space="0" w:color="auto"/>
              <w:left w:val="nil"/>
              <w:bottom w:val="single" w:sz="4" w:space="0" w:color="auto"/>
              <w:right w:val="single" w:sz="4" w:space="0" w:color="auto"/>
            </w:tcBorders>
            <w:shd w:val="clear" w:color="000000" w:fill="002060"/>
            <w:noWrap/>
            <w:vAlign w:val="center"/>
          </w:tcPr>
          <w:p w14:paraId="7EA970A4" w14:textId="7FEE701D" w:rsidR="0083160B" w:rsidRPr="00BB6BBD" w:rsidRDefault="0083160B" w:rsidP="0058094A">
            <w:pPr>
              <w:spacing w:after="0" w:line="360" w:lineRule="auto"/>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 xml:space="preserve">Amount in </w:t>
            </w:r>
            <w:proofErr w:type="spellStart"/>
            <w:r>
              <w:rPr>
                <w:rFonts w:asciiTheme="minorHAnsi" w:hAnsiTheme="minorHAnsi" w:cstheme="minorHAnsi"/>
                <w:b/>
                <w:bCs/>
                <w:color w:val="FFFFFF"/>
                <w:sz w:val="22"/>
                <w:szCs w:val="22"/>
                <w:lang w:val="en-IN" w:eastAsia="en-IN"/>
              </w:rPr>
              <w:t>Crs</w:t>
            </w:r>
            <w:proofErr w:type="spellEnd"/>
            <w:r>
              <w:rPr>
                <w:rFonts w:asciiTheme="minorHAnsi" w:hAnsiTheme="minorHAnsi" w:cstheme="minorHAnsi"/>
                <w:b/>
                <w:bCs/>
                <w:color w:val="FFFFFF"/>
                <w:sz w:val="22"/>
                <w:szCs w:val="22"/>
                <w:lang w:val="en-IN" w:eastAsia="en-IN"/>
              </w:rPr>
              <w:t>.</w:t>
            </w:r>
          </w:p>
        </w:tc>
      </w:tr>
      <w:tr w:rsidR="0083160B" w:rsidRPr="00BB6BBD" w14:paraId="16FC4D57"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41630C2D" w14:textId="498878A3" w:rsidR="0083160B" w:rsidRPr="0083160B" w:rsidRDefault="0083160B" w:rsidP="0058094A">
            <w:pPr>
              <w:spacing w:after="0" w:line="360" w:lineRule="auto"/>
              <w:rPr>
                <w:rFonts w:asciiTheme="minorHAnsi" w:hAnsiTheme="minorHAnsi" w:cstheme="minorHAnsi"/>
                <w:b/>
                <w:bCs/>
                <w:color w:val="000000"/>
                <w:lang w:val="en-IN" w:eastAsia="en-IN"/>
              </w:rPr>
            </w:pPr>
            <w:r w:rsidRPr="0083160B">
              <w:rPr>
                <w:rFonts w:asciiTheme="minorHAnsi" w:hAnsiTheme="minorHAnsi" w:cstheme="minorHAnsi"/>
                <w:b/>
                <w:bCs/>
                <w:color w:val="000000"/>
                <w:sz w:val="22"/>
                <w:szCs w:val="22"/>
                <w:lang w:val="en-IN" w:eastAsia="en-IN"/>
              </w:rPr>
              <w:t xml:space="preserve">Non-Current </w:t>
            </w:r>
            <w:r>
              <w:rPr>
                <w:rFonts w:asciiTheme="minorHAnsi" w:hAnsiTheme="minorHAnsi" w:cstheme="minorHAnsi"/>
                <w:b/>
                <w:bCs/>
                <w:color w:val="000000"/>
                <w:sz w:val="22"/>
                <w:szCs w:val="22"/>
                <w:lang w:val="en-IN" w:eastAsia="en-IN"/>
              </w:rPr>
              <w:t>Secured</w:t>
            </w:r>
          </w:p>
        </w:tc>
        <w:tc>
          <w:tcPr>
            <w:tcW w:w="1701" w:type="dxa"/>
            <w:tcBorders>
              <w:top w:val="nil"/>
              <w:left w:val="nil"/>
              <w:bottom w:val="single" w:sz="4" w:space="0" w:color="auto"/>
              <w:right w:val="single" w:sz="4" w:space="0" w:color="auto"/>
            </w:tcBorders>
            <w:shd w:val="clear" w:color="auto" w:fill="auto"/>
            <w:noWrap/>
            <w:vAlign w:val="center"/>
          </w:tcPr>
          <w:p w14:paraId="3A5982D1" w14:textId="292F8E62"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704E0264"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682FCC08" w14:textId="621DB82D" w:rsidR="0083160B" w:rsidRPr="00894B33" w:rsidRDefault="0083160B" w:rsidP="0058094A">
            <w:pPr>
              <w:spacing w:after="0" w:line="36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Term Loan – From Banks</w:t>
            </w:r>
          </w:p>
        </w:tc>
        <w:tc>
          <w:tcPr>
            <w:tcW w:w="1701" w:type="dxa"/>
            <w:tcBorders>
              <w:top w:val="nil"/>
              <w:left w:val="nil"/>
              <w:bottom w:val="single" w:sz="4" w:space="0" w:color="auto"/>
              <w:right w:val="single" w:sz="4" w:space="0" w:color="auto"/>
            </w:tcBorders>
            <w:shd w:val="clear" w:color="auto" w:fill="auto"/>
            <w:noWrap/>
            <w:vAlign w:val="center"/>
          </w:tcPr>
          <w:p w14:paraId="6F7B8298" w14:textId="6E8FC47F" w:rsidR="0083160B" w:rsidRPr="00894B33" w:rsidRDefault="0083160B"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w:t>
            </w:r>
          </w:p>
        </w:tc>
      </w:tr>
      <w:tr w:rsidR="0083160B" w:rsidRPr="00BB6BBD" w14:paraId="1D4B45E0"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7BBEBC39" w14:textId="56850383" w:rsidR="0083160B" w:rsidRPr="00894B33" w:rsidRDefault="0083160B" w:rsidP="0058094A">
            <w:pPr>
              <w:spacing w:after="0" w:line="360" w:lineRule="auto"/>
              <w:rPr>
                <w:rFonts w:asciiTheme="minorHAnsi" w:hAnsiTheme="minorHAnsi" w:cstheme="minorHAnsi"/>
                <w:color w:val="000000"/>
                <w:lang w:val="en-IN" w:eastAsia="en-IN"/>
              </w:rPr>
            </w:pPr>
            <w:r w:rsidRPr="0083160B">
              <w:rPr>
                <w:rFonts w:asciiTheme="minorHAnsi" w:hAnsiTheme="minorHAnsi" w:cstheme="minorHAnsi"/>
                <w:b/>
                <w:bCs/>
                <w:color w:val="000000"/>
                <w:sz w:val="22"/>
                <w:szCs w:val="22"/>
                <w:lang w:val="en-IN" w:eastAsia="en-IN"/>
              </w:rPr>
              <w:t xml:space="preserve">Non-Current </w:t>
            </w:r>
            <w:r>
              <w:rPr>
                <w:rFonts w:asciiTheme="minorHAnsi" w:hAnsiTheme="minorHAnsi" w:cstheme="minorHAnsi"/>
                <w:b/>
                <w:bCs/>
                <w:color w:val="000000"/>
                <w:sz w:val="22"/>
                <w:szCs w:val="22"/>
                <w:lang w:val="en-IN" w:eastAsia="en-IN"/>
              </w:rPr>
              <w:t>Unsecured</w:t>
            </w:r>
          </w:p>
        </w:tc>
        <w:tc>
          <w:tcPr>
            <w:tcW w:w="1701" w:type="dxa"/>
            <w:tcBorders>
              <w:top w:val="nil"/>
              <w:left w:val="nil"/>
              <w:bottom w:val="single" w:sz="4" w:space="0" w:color="auto"/>
              <w:right w:val="single" w:sz="4" w:space="0" w:color="auto"/>
            </w:tcBorders>
            <w:shd w:val="clear" w:color="auto" w:fill="auto"/>
            <w:noWrap/>
            <w:vAlign w:val="center"/>
            <w:hideMark/>
          </w:tcPr>
          <w:p w14:paraId="6151E1AB" w14:textId="47E4A3F6"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5F682D66"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6BC4534D" w14:textId="114618BF" w:rsidR="0083160B" w:rsidRPr="00372160" w:rsidRDefault="0083160B"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Redeemable Preference Shares (Including Redemption Premium) (at fair value)</w:t>
            </w:r>
          </w:p>
        </w:tc>
        <w:tc>
          <w:tcPr>
            <w:tcW w:w="1701" w:type="dxa"/>
            <w:tcBorders>
              <w:top w:val="nil"/>
              <w:left w:val="nil"/>
              <w:bottom w:val="single" w:sz="4" w:space="0" w:color="auto"/>
              <w:right w:val="single" w:sz="4" w:space="0" w:color="auto"/>
            </w:tcBorders>
            <w:shd w:val="clear" w:color="auto" w:fill="auto"/>
            <w:noWrap/>
            <w:vAlign w:val="center"/>
            <w:hideMark/>
          </w:tcPr>
          <w:p w14:paraId="267486E8" w14:textId="467153C7"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1724.21</w:t>
            </w:r>
          </w:p>
        </w:tc>
      </w:tr>
      <w:tr w:rsidR="0083160B" w:rsidRPr="00BB6BBD" w14:paraId="7513D6C8"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3AA287F5" w14:textId="07EC4AC9"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Borrowings from Holding Company</w:t>
            </w:r>
          </w:p>
        </w:tc>
        <w:tc>
          <w:tcPr>
            <w:tcW w:w="1701" w:type="dxa"/>
            <w:tcBorders>
              <w:top w:val="nil"/>
              <w:left w:val="nil"/>
              <w:bottom w:val="single" w:sz="4" w:space="0" w:color="auto"/>
              <w:right w:val="single" w:sz="4" w:space="0" w:color="auto"/>
            </w:tcBorders>
            <w:shd w:val="clear" w:color="auto" w:fill="auto"/>
            <w:noWrap/>
            <w:vAlign w:val="center"/>
            <w:hideMark/>
          </w:tcPr>
          <w:p w14:paraId="21DEA2AF" w14:textId="6990D13E"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39.88</w:t>
            </w:r>
          </w:p>
        </w:tc>
      </w:tr>
      <w:tr w:rsidR="0083160B" w:rsidRPr="00BB6BBD" w14:paraId="4433D13B"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1523B43D" w14:textId="26AFEF05"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Borrowings from Other Related Party</w:t>
            </w:r>
          </w:p>
        </w:tc>
        <w:tc>
          <w:tcPr>
            <w:tcW w:w="1701" w:type="dxa"/>
            <w:tcBorders>
              <w:top w:val="nil"/>
              <w:left w:val="nil"/>
              <w:bottom w:val="single" w:sz="4" w:space="0" w:color="auto"/>
              <w:right w:val="single" w:sz="4" w:space="0" w:color="auto"/>
            </w:tcBorders>
            <w:shd w:val="clear" w:color="auto" w:fill="auto"/>
            <w:noWrap/>
            <w:vAlign w:val="center"/>
            <w:hideMark/>
          </w:tcPr>
          <w:p w14:paraId="0573BD5A" w14:textId="56A31434"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100.00</w:t>
            </w:r>
          </w:p>
        </w:tc>
      </w:tr>
      <w:tr w:rsidR="0083160B" w:rsidRPr="00BB6BBD" w14:paraId="6D42D4D7"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12EE8C5E" w14:textId="1084886E" w:rsidR="0083160B" w:rsidRPr="00894B33" w:rsidRDefault="00372160" w:rsidP="0058094A">
            <w:pPr>
              <w:spacing w:after="0" w:line="360" w:lineRule="auto"/>
              <w:rPr>
                <w:rFonts w:asciiTheme="minorHAnsi" w:hAnsiTheme="minorHAnsi" w:cstheme="minorHAnsi"/>
                <w:color w:val="000000"/>
                <w:lang w:val="en-IN" w:eastAsia="en-IN"/>
              </w:rPr>
            </w:pPr>
            <w:r w:rsidRPr="0083160B">
              <w:rPr>
                <w:rFonts w:asciiTheme="minorHAnsi" w:hAnsiTheme="minorHAnsi" w:cstheme="minorHAnsi"/>
                <w:b/>
                <w:bCs/>
                <w:color w:val="000000"/>
                <w:sz w:val="22"/>
                <w:szCs w:val="22"/>
                <w:lang w:val="en-IN" w:eastAsia="en-IN"/>
              </w:rPr>
              <w:t xml:space="preserve">Current </w:t>
            </w:r>
            <w:r>
              <w:rPr>
                <w:rFonts w:asciiTheme="minorHAnsi" w:hAnsiTheme="minorHAnsi" w:cstheme="minorHAnsi"/>
                <w:b/>
                <w:bCs/>
                <w:color w:val="000000"/>
                <w:sz w:val="22"/>
                <w:szCs w:val="22"/>
                <w:lang w:val="en-IN" w:eastAsia="en-IN"/>
              </w:rPr>
              <w:t>Secured</w:t>
            </w:r>
          </w:p>
        </w:tc>
        <w:tc>
          <w:tcPr>
            <w:tcW w:w="1701" w:type="dxa"/>
            <w:tcBorders>
              <w:top w:val="nil"/>
              <w:left w:val="nil"/>
              <w:bottom w:val="single" w:sz="4" w:space="0" w:color="auto"/>
              <w:right w:val="single" w:sz="4" w:space="0" w:color="auto"/>
            </w:tcBorders>
            <w:shd w:val="clear" w:color="auto" w:fill="auto"/>
            <w:noWrap/>
            <w:vAlign w:val="center"/>
          </w:tcPr>
          <w:p w14:paraId="4FB85287" w14:textId="4DDCB8DC"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1710D723"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37EC271B" w14:textId="60B654B6" w:rsidR="0083160B" w:rsidRPr="00894B33" w:rsidRDefault="00372160" w:rsidP="0058094A">
            <w:pPr>
              <w:spacing w:after="0" w:line="36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Term Loan – From Banks</w:t>
            </w:r>
          </w:p>
        </w:tc>
        <w:tc>
          <w:tcPr>
            <w:tcW w:w="1701" w:type="dxa"/>
            <w:tcBorders>
              <w:top w:val="nil"/>
              <w:left w:val="nil"/>
              <w:bottom w:val="single" w:sz="4" w:space="0" w:color="auto"/>
              <w:right w:val="single" w:sz="4" w:space="0" w:color="auto"/>
            </w:tcBorders>
            <w:shd w:val="clear" w:color="auto" w:fill="auto"/>
            <w:noWrap/>
            <w:vAlign w:val="center"/>
          </w:tcPr>
          <w:p w14:paraId="385B0663" w14:textId="72AE3FF4"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w:t>
            </w:r>
          </w:p>
        </w:tc>
      </w:tr>
      <w:tr w:rsidR="0083160B" w:rsidRPr="00BB6BBD" w14:paraId="3DFCDBF3"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7C1A2504" w14:textId="19824602" w:rsidR="0083160B" w:rsidRPr="00894B33" w:rsidRDefault="00372160" w:rsidP="0058094A">
            <w:pPr>
              <w:spacing w:after="0" w:line="360" w:lineRule="auto"/>
              <w:rPr>
                <w:rFonts w:asciiTheme="minorHAnsi" w:hAnsiTheme="minorHAnsi" w:cstheme="minorHAnsi"/>
                <w:color w:val="000000"/>
                <w:lang w:val="en-IN" w:eastAsia="en-IN"/>
              </w:rPr>
            </w:pPr>
            <w:r w:rsidRPr="0083160B">
              <w:rPr>
                <w:rFonts w:asciiTheme="minorHAnsi" w:hAnsiTheme="minorHAnsi" w:cstheme="minorHAnsi"/>
                <w:b/>
                <w:bCs/>
                <w:color w:val="000000"/>
                <w:sz w:val="22"/>
                <w:szCs w:val="22"/>
                <w:lang w:val="en-IN" w:eastAsia="en-IN"/>
              </w:rPr>
              <w:t xml:space="preserve">Current </w:t>
            </w:r>
            <w:r>
              <w:rPr>
                <w:rFonts w:asciiTheme="minorHAnsi" w:hAnsiTheme="minorHAnsi" w:cstheme="minorHAnsi"/>
                <w:b/>
                <w:bCs/>
                <w:color w:val="000000"/>
                <w:sz w:val="22"/>
                <w:szCs w:val="22"/>
                <w:lang w:val="en-IN" w:eastAsia="en-IN"/>
              </w:rPr>
              <w:t>Unsecured</w:t>
            </w:r>
          </w:p>
        </w:tc>
        <w:tc>
          <w:tcPr>
            <w:tcW w:w="1701" w:type="dxa"/>
            <w:tcBorders>
              <w:top w:val="nil"/>
              <w:left w:val="nil"/>
              <w:bottom w:val="single" w:sz="4" w:space="0" w:color="auto"/>
              <w:right w:val="single" w:sz="4" w:space="0" w:color="auto"/>
            </w:tcBorders>
            <w:shd w:val="clear" w:color="auto" w:fill="auto"/>
            <w:noWrap/>
            <w:vAlign w:val="center"/>
          </w:tcPr>
          <w:p w14:paraId="411E2EF9" w14:textId="28A590BC"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403CA636"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288EDCC9" w14:textId="6C6344FC"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Loans &amp; Advances from Related Party</w:t>
            </w:r>
          </w:p>
        </w:tc>
        <w:tc>
          <w:tcPr>
            <w:tcW w:w="1701" w:type="dxa"/>
            <w:tcBorders>
              <w:top w:val="nil"/>
              <w:left w:val="nil"/>
              <w:bottom w:val="single" w:sz="4" w:space="0" w:color="auto"/>
              <w:right w:val="single" w:sz="4" w:space="0" w:color="auto"/>
            </w:tcBorders>
            <w:shd w:val="clear" w:color="auto" w:fill="auto"/>
            <w:noWrap/>
            <w:vAlign w:val="center"/>
            <w:hideMark/>
          </w:tcPr>
          <w:p w14:paraId="70B3E3F2" w14:textId="4C945470"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78.07</w:t>
            </w:r>
          </w:p>
        </w:tc>
      </w:tr>
      <w:tr w:rsidR="0083160B" w:rsidRPr="00BB6BBD" w14:paraId="0B472A26"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71C143A6" w14:textId="14948B1D"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Loans &amp; Advances from Others</w:t>
            </w:r>
          </w:p>
        </w:tc>
        <w:tc>
          <w:tcPr>
            <w:tcW w:w="1701" w:type="dxa"/>
            <w:tcBorders>
              <w:top w:val="nil"/>
              <w:left w:val="nil"/>
              <w:bottom w:val="single" w:sz="4" w:space="0" w:color="auto"/>
              <w:right w:val="single" w:sz="4" w:space="0" w:color="auto"/>
            </w:tcBorders>
            <w:shd w:val="clear" w:color="auto" w:fill="auto"/>
            <w:noWrap/>
            <w:vAlign w:val="center"/>
            <w:hideMark/>
          </w:tcPr>
          <w:p w14:paraId="4519D683" w14:textId="04E94CB4"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0.25</w:t>
            </w:r>
          </w:p>
        </w:tc>
      </w:tr>
      <w:tr w:rsidR="0083160B" w:rsidRPr="00BB6BBD" w14:paraId="6F11BE67"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44289D04" w14:textId="6EEF7FDC" w:rsidR="0083160B" w:rsidRPr="00894B33" w:rsidRDefault="00372160" w:rsidP="0058094A">
            <w:pPr>
              <w:spacing w:after="0" w:line="360" w:lineRule="auto"/>
              <w:rPr>
                <w:rFonts w:asciiTheme="minorHAnsi" w:hAnsiTheme="minorHAnsi" w:cstheme="minorHAnsi"/>
                <w:color w:val="000000"/>
                <w:lang w:val="en-IN" w:eastAsia="en-IN"/>
              </w:rPr>
            </w:pPr>
            <w:r w:rsidRPr="00372160">
              <w:rPr>
                <w:rFonts w:asciiTheme="minorHAnsi" w:hAnsiTheme="minorHAnsi" w:cstheme="minorHAnsi"/>
                <w:color w:val="000000"/>
                <w:sz w:val="22"/>
                <w:szCs w:val="22"/>
                <w:lang w:val="en-IN" w:eastAsia="en-IN"/>
              </w:rPr>
              <w:t>Current Maturities of Long-Term Debts</w:t>
            </w:r>
            <w:r>
              <w:rPr>
                <w:rFonts w:asciiTheme="minorHAnsi" w:hAnsiTheme="minorHAnsi" w:cstheme="minorHAnsi"/>
                <w:color w:val="000000"/>
                <w:sz w:val="22"/>
                <w:szCs w:val="22"/>
                <w:lang w:val="en-IN" w:eastAsia="en-IN"/>
              </w:rPr>
              <w:t xml:space="preserve"> - </w:t>
            </w:r>
            <w:r w:rsidRPr="00372160">
              <w:rPr>
                <w:rFonts w:asciiTheme="minorHAnsi" w:hAnsiTheme="minorHAnsi" w:cstheme="minorHAnsi"/>
                <w:color w:val="000000"/>
                <w:sz w:val="22"/>
                <w:szCs w:val="22"/>
                <w:lang w:val="en-IN" w:eastAsia="en-IN"/>
              </w:rPr>
              <w:t>Holding Company</w:t>
            </w:r>
          </w:p>
        </w:tc>
        <w:tc>
          <w:tcPr>
            <w:tcW w:w="1701" w:type="dxa"/>
            <w:tcBorders>
              <w:top w:val="nil"/>
              <w:left w:val="nil"/>
              <w:bottom w:val="single" w:sz="4" w:space="0" w:color="auto"/>
              <w:right w:val="single" w:sz="4" w:space="0" w:color="auto"/>
            </w:tcBorders>
            <w:shd w:val="clear" w:color="auto" w:fill="auto"/>
            <w:noWrap/>
            <w:vAlign w:val="center"/>
          </w:tcPr>
          <w:p w14:paraId="7D8193D8" w14:textId="55462CD1"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3.00</w:t>
            </w:r>
          </w:p>
        </w:tc>
      </w:tr>
      <w:tr w:rsidR="0083160B" w:rsidRPr="00BB6BBD" w14:paraId="6EAFCF6E"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16C255DB" w14:textId="7C594175" w:rsidR="0083160B" w:rsidRPr="00894B33" w:rsidRDefault="00372160" w:rsidP="0058094A">
            <w:pPr>
              <w:spacing w:after="0" w:line="360" w:lineRule="auto"/>
              <w:rPr>
                <w:rFonts w:asciiTheme="minorHAnsi" w:hAnsiTheme="minorHAnsi" w:cstheme="minorHAnsi"/>
                <w:color w:val="000000"/>
                <w:lang w:val="en-IN" w:eastAsia="en-IN"/>
              </w:rPr>
            </w:pPr>
            <w:r w:rsidRPr="00372160">
              <w:rPr>
                <w:rFonts w:asciiTheme="minorHAnsi" w:hAnsiTheme="minorHAnsi" w:cstheme="minorHAnsi"/>
                <w:color w:val="000000"/>
                <w:sz w:val="22"/>
                <w:szCs w:val="22"/>
                <w:lang w:val="en-IN" w:eastAsia="en-IN"/>
              </w:rPr>
              <w:t>Current Maturities of Long-Term Debts</w:t>
            </w:r>
            <w:r>
              <w:rPr>
                <w:rFonts w:asciiTheme="minorHAnsi" w:hAnsiTheme="minorHAnsi" w:cstheme="minorHAnsi"/>
                <w:color w:val="000000"/>
                <w:sz w:val="22"/>
                <w:szCs w:val="22"/>
                <w:lang w:val="en-IN" w:eastAsia="en-IN"/>
              </w:rPr>
              <w:t xml:space="preserve"> - </w:t>
            </w:r>
            <w:r w:rsidRPr="00372160">
              <w:rPr>
                <w:rFonts w:asciiTheme="minorHAnsi" w:hAnsiTheme="minorHAnsi" w:cstheme="minorHAnsi"/>
                <w:color w:val="000000"/>
                <w:sz w:val="22"/>
                <w:szCs w:val="22"/>
                <w:lang w:val="en-IN" w:eastAsia="en-IN"/>
              </w:rPr>
              <w:t>Other Related Party</w:t>
            </w:r>
          </w:p>
        </w:tc>
        <w:tc>
          <w:tcPr>
            <w:tcW w:w="1701" w:type="dxa"/>
            <w:tcBorders>
              <w:top w:val="nil"/>
              <w:left w:val="nil"/>
              <w:bottom w:val="single" w:sz="4" w:space="0" w:color="auto"/>
              <w:right w:val="single" w:sz="4" w:space="0" w:color="auto"/>
            </w:tcBorders>
            <w:shd w:val="clear" w:color="auto" w:fill="auto"/>
            <w:noWrap/>
            <w:vAlign w:val="center"/>
          </w:tcPr>
          <w:p w14:paraId="2D1A8D69" w14:textId="7528CF0D"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325.00</w:t>
            </w:r>
          </w:p>
        </w:tc>
      </w:tr>
      <w:tr w:rsidR="0083160B" w:rsidRPr="00BB6BBD" w14:paraId="469B1313" w14:textId="77777777" w:rsidTr="007B5C1B">
        <w:trPr>
          <w:trHeight w:val="312"/>
        </w:trPr>
        <w:tc>
          <w:tcPr>
            <w:tcW w:w="7542"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8AD2409" w14:textId="77777777" w:rsidR="0083160B" w:rsidRPr="007B5C1B" w:rsidRDefault="0083160B" w:rsidP="0058094A">
            <w:pPr>
              <w:spacing w:after="0" w:line="360" w:lineRule="auto"/>
              <w:rPr>
                <w:rFonts w:asciiTheme="minorHAnsi" w:hAnsiTheme="minorHAnsi" w:cstheme="minorHAnsi"/>
                <w:b/>
                <w:bCs/>
                <w:lang w:val="en-IN" w:eastAsia="en-IN"/>
              </w:rPr>
            </w:pPr>
            <w:r w:rsidRPr="007B5C1B">
              <w:rPr>
                <w:rFonts w:asciiTheme="minorHAnsi" w:hAnsiTheme="minorHAnsi" w:cstheme="minorHAnsi"/>
                <w:b/>
                <w:bCs/>
                <w:sz w:val="22"/>
                <w:szCs w:val="22"/>
                <w:lang w:val="en-IN" w:eastAsia="en-IN"/>
              </w:rPr>
              <w:t>Total</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14:paraId="0DC48125" w14:textId="59BC55CF" w:rsidR="0083160B" w:rsidRPr="007B5C1B" w:rsidRDefault="00372160" w:rsidP="0058094A">
            <w:pPr>
              <w:spacing w:after="0" w:line="360" w:lineRule="auto"/>
              <w:jc w:val="center"/>
              <w:rPr>
                <w:rFonts w:asciiTheme="minorHAnsi" w:hAnsiTheme="minorHAnsi" w:cstheme="minorHAnsi"/>
                <w:b/>
                <w:bCs/>
                <w:lang w:val="en-IN" w:eastAsia="en-IN"/>
              </w:rPr>
            </w:pPr>
            <w:r w:rsidRPr="007B5C1B">
              <w:rPr>
                <w:rFonts w:asciiTheme="minorHAnsi" w:hAnsiTheme="minorHAnsi" w:cstheme="minorHAnsi"/>
                <w:b/>
                <w:bCs/>
                <w:sz w:val="22"/>
                <w:szCs w:val="22"/>
                <w:lang w:val="en-IN" w:eastAsia="en-IN"/>
              </w:rPr>
              <w:t>2270.41</w:t>
            </w:r>
          </w:p>
        </w:tc>
      </w:tr>
    </w:tbl>
    <w:p w14:paraId="16E28CA1" w14:textId="77777777" w:rsidR="00131284" w:rsidRPr="00131284" w:rsidRDefault="00131284" w:rsidP="00131284">
      <w:pPr>
        <w:pStyle w:val="ListParagraph"/>
        <w:spacing w:after="0" w:line="360" w:lineRule="auto"/>
        <w:ind w:left="284" w:right="-23"/>
        <w:jc w:val="both"/>
        <w:rPr>
          <w:rFonts w:ascii="Arial" w:eastAsiaTheme="minorHAnsi" w:hAnsi="Arial" w:cs="Arial"/>
          <w:sz w:val="22"/>
          <w:szCs w:val="22"/>
          <w:lang w:val="en-IN"/>
        </w:rPr>
      </w:pPr>
    </w:p>
    <w:p w14:paraId="09991889" w14:textId="6576BAA1" w:rsidR="00C75E01" w:rsidRDefault="00C75E01" w:rsidP="009C0555">
      <w:pPr>
        <w:pStyle w:val="ListParagraph"/>
        <w:numPr>
          <w:ilvl w:val="0"/>
          <w:numId w:val="14"/>
        </w:numPr>
        <w:spacing w:line="360" w:lineRule="auto"/>
        <w:ind w:left="284" w:right="-23" w:hanging="426"/>
        <w:jc w:val="both"/>
        <w:rPr>
          <w:rFonts w:ascii="Arial" w:eastAsiaTheme="minorHAnsi" w:hAnsi="Arial" w:cs="Arial"/>
          <w:sz w:val="22"/>
          <w:szCs w:val="22"/>
          <w:lang w:val="en-IN"/>
        </w:rPr>
      </w:pPr>
      <w:r w:rsidRPr="00C75E01">
        <w:rPr>
          <w:rFonts w:ascii="Arial" w:hAnsi="Arial" w:cs="Arial"/>
          <w:b/>
          <w:bCs/>
          <w:sz w:val="22"/>
          <w:szCs w:val="22"/>
        </w:rPr>
        <w:t xml:space="preserve">CURRENT STATUS </w:t>
      </w:r>
      <w:r w:rsidR="00A8417C" w:rsidRPr="00C75E01">
        <w:rPr>
          <w:rFonts w:ascii="Arial" w:hAnsi="Arial" w:cs="Arial"/>
          <w:b/>
          <w:bCs/>
          <w:sz w:val="22"/>
          <w:szCs w:val="22"/>
        </w:rPr>
        <w:t>OF THE PROJECT</w:t>
      </w:r>
      <w:r w:rsidR="00A34EEE" w:rsidRPr="00C75E01">
        <w:rPr>
          <w:rFonts w:ascii="Arial" w:hAnsi="Arial" w:cs="Arial"/>
          <w:b/>
          <w:bCs/>
          <w:sz w:val="22"/>
          <w:szCs w:val="22"/>
        </w:rPr>
        <w:t xml:space="preserve"> COMPANY</w:t>
      </w:r>
      <w:r w:rsidR="00C05B1E">
        <w:rPr>
          <w:rFonts w:ascii="Arial" w:hAnsi="Arial" w:cs="Arial"/>
          <w:b/>
          <w:bCs/>
          <w:sz w:val="22"/>
          <w:szCs w:val="22"/>
        </w:rPr>
        <w:t xml:space="preserve"> AND </w:t>
      </w:r>
      <w:r w:rsidR="00C05B1E" w:rsidRPr="00C75E01">
        <w:rPr>
          <w:rFonts w:ascii="Arial" w:hAnsi="Arial" w:cs="Arial"/>
          <w:b/>
          <w:bCs/>
          <w:sz w:val="22"/>
          <w:szCs w:val="22"/>
        </w:rPr>
        <w:t>REASON FOR FINANCIAL STRESS</w:t>
      </w:r>
      <w:r w:rsidR="00A8417C" w:rsidRPr="00C75E01">
        <w:rPr>
          <w:rFonts w:ascii="Arial" w:hAnsi="Arial" w:cs="Arial"/>
          <w:sz w:val="22"/>
          <w:szCs w:val="22"/>
        </w:rPr>
        <w:t xml:space="preserve">:  </w:t>
      </w:r>
      <w:r w:rsidR="00B54569" w:rsidRPr="00C75E01">
        <w:rPr>
          <w:rFonts w:ascii="Arial" w:hAnsi="Arial" w:cs="Arial"/>
          <w:sz w:val="22"/>
          <w:szCs w:val="22"/>
        </w:rPr>
        <w:t xml:space="preserve">M/s </w:t>
      </w:r>
      <w:r w:rsidR="001B1C15" w:rsidRPr="00C75E01">
        <w:rPr>
          <w:rFonts w:ascii="Arial" w:eastAsiaTheme="minorHAnsi" w:hAnsi="Arial" w:cs="Arial"/>
          <w:sz w:val="22"/>
          <w:szCs w:val="22"/>
          <w:lang w:val="en-IN"/>
        </w:rPr>
        <w:t xml:space="preserve">Jindal India Thermal Power </w:t>
      </w:r>
      <w:r w:rsidR="006A0EB3" w:rsidRPr="00C75E01">
        <w:rPr>
          <w:rFonts w:ascii="Arial" w:eastAsiaTheme="minorHAnsi" w:hAnsi="Arial" w:cs="Arial"/>
          <w:sz w:val="22"/>
          <w:szCs w:val="22"/>
          <w:lang w:val="en-IN"/>
        </w:rPr>
        <w:t>Limited is incorporated under the provisions of Companies Act applicable in India.</w:t>
      </w:r>
      <w:r w:rsidR="00A8417C" w:rsidRPr="00C75E01">
        <w:rPr>
          <w:rFonts w:ascii="Arial" w:eastAsiaTheme="minorHAnsi" w:hAnsi="Arial" w:cs="Arial"/>
          <w:sz w:val="22"/>
          <w:szCs w:val="22"/>
          <w:lang w:val="en-IN"/>
        </w:rPr>
        <w:t xml:space="preserve"> </w:t>
      </w:r>
      <w:r w:rsidR="006A0EB3" w:rsidRPr="00C75E01">
        <w:rPr>
          <w:rFonts w:ascii="Arial" w:eastAsiaTheme="minorHAnsi" w:hAnsi="Arial" w:cs="Arial"/>
          <w:sz w:val="22"/>
          <w:szCs w:val="22"/>
          <w:lang w:val="en-IN"/>
        </w:rPr>
        <w:t xml:space="preserve">The Company </w:t>
      </w:r>
      <w:r w:rsidR="00A8417C" w:rsidRPr="00C75E01">
        <w:rPr>
          <w:rFonts w:ascii="Arial" w:eastAsiaTheme="minorHAnsi" w:hAnsi="Arial" w:cs="Arial"/>
          <w:sz w:val="22"/>
          <w:szCs w:val="22"/>
          <w:lang w:val="en-IN"/>
        </w:rPr>
        <w:t>was incorporated to</w:t>
      </w:r>
      <w:r w:rsidR="006A0EB3" w:rsidRPr="00C75E01">
        <w:rPr>
          <w:rFonts w:ascii="Arial" w:eastAsiaTheme="minorHAnsi" w:hAnsi="Arial" w:cs="Arial"/>
          <w:sz w:val="22"/>
          <w:szCs w:val="22"/>
          <w:lang w:val="en-IN"/>
        </w:rPr>
        <w:t xml:space="preserve"> engage in the business of generation and sale of power</w:t>
      </w:r>
      <w:r w:rsidR="00A8417C" w:rsidRPr="00C75E01">
        <w:rPr>
          <w:rFonts w:ascii="Arial" w:eastAsiaTheme="minorHAnsi" w:hAnsi="Arial" w:cs="Arial"/>
          <w:sz w:val="22"/>
          <w:szCs w:val="22"/>
          <w:lang w:val="en-IN"/>
        </w:rPr>
        <w:t xml:space="preserve"> </w:t>
      </w:r>
      <w:r w:rsidR="006A0EB3" w:rsidRPr="00C75E01">
        <w:rPr>
          <w:rFonts w:ascii="Arial" w:eastAsiaTheme="minorHAnsi" w:hAnsi="Arial" w:cs="Arial"/>
          <w:sz w:val="22"/>
          <w:szCs w:val="22"/>
          <w:lang w:val="en-IN"/>
        </w:rPr>
        <w:t xml:space="preserve">through its power plant of </w:t>
      </w:r>
      <w:r w:rsidR="00D90BFE" w:rsidRPr="00C75E01">
        <w:rPr>
          <w:rFonts w:ascii="Arial" w:eastAsiaTheme="minorHAnsi" w:hAnsi="Arial" w:cs="Arial"/>
          <w:sz w:val="22"/>
          <w:szCs w:val="22"/>
          <w:lang w:val="en-IN"/>
        </w:rPr>
        <w:t>2</w:t>
      </w:r>
      <w:r w:rsidR="006A0EB3" w:rsidRPr="00C75E01">
        <w:rPr>
          <w:rFonts w:ascii="Arial" w:eastAsiaTheme="minorHAnsi" w:hAnsi="Arial" w:cs="Arial"/>
          <w:sz w:val="22"/>
          <w:szCs w:val="22"/>
          <w:lang w:val="en-IN"/>
        </w:rPr>
        <w:t xml:space="preserve"> x 600 MW </w:t>
      </w:r>
      <w:r w:rsidR="001B1C15" w:rsidRPr="00C75E01">
        <w:rPr>
          <w:rFonts w:ascii="Arial" w:eastAsiaTheme="minorHAnsi" w:hAnsi="Arial" w:cs="Arial"/>
          <w:sz w:val="22"/>
          <w:szCs w:val="22"/>
          <w:lang w:val="en-IN"/>
        </w:rPr>
        <w:t xml:space="preserve">situated at </w:t>
      </w:r>
      <w:proofErr w:type="spellStart"/>
      <w:r w:rsidR="001B1C15" w:rsidRPr="00C75E01">
        <w:rPr>
          <w:rFonts w:ascii="Arial" w:eastAsiaTheme="minorHAnsi" w:hAnsi="Arial" w:cs="Arial"/>
          <w:sz w:val="22"/>
          <w:szCs w:val="22"/>
          <w:lang w:val="en-IN"/>
        </w:rPr>
        <w:t>Derang</w:t>
      </w:r>
      <w:proofErr w:type="spellEnd"/>
      <w:r w:rsidR="001B1C15" w:rsidRPr="00C75E01">
        <w:rPr>
          <w:rFonts w:ascii="Arial" w:eastAsiaTheme="minorHAnsi" w:hAnsi="Arial" w:cs="Arial"/>
          <w:sz w:val="22"/>
          <w:szCs w:val="22"/>
          <w:lang w:val="en-IN"/>
        </w:rPr>
        <w:t xml:space="preserve"> Village, Angul District in Odisha, 759130</w:t>
      </w:r>
      <w:r w:rsidR="006A0EB3" w:rsidRPr="00C75E01">
        <w:rPr>
          <w:rFonts w:ascii="Arial" w:eastAsiaTheme="minorHAnsi" w:hAnsi="Arial" w:cs="Arial"/>
          <w:sz w:val="22"/>
          <w:szCs w:val="22"/>
          <w:lang w:val="en-IN"/>
        </w:rPr>
        <w:t xml:space="preserve">. </w:t>
      </w:r>
    </w:p>
    <w:p w14:paraId="0F76A34D" w14:textId="61B1DE17" w:rsidR="001B1C15" w:rsidRPr="00C75E01" w:rsidRDefault="001B1C15" w:rsidP="00C75E01">
      <w:pPr>
        <w:pStyle w:val="ListParagraph"/>
        <w:spacing w:line="360" w:lineRule="auto"/>
        <w:ind w:left="284" w:right="-23"/>
        <w:jc w:val="both"/>
        <w:rPr>
          <w:rFonts w:ascii="Arial" w:eastAsiaTheme="minorHAnsi" w:hAnsi="Arial" w:cs="Arial"/>
          <w:sz w:val="22"/>
          <w:szCs w:val="22"/>
          <w:lang w:val="en-IN"/>
        </w:rPr>
      </w:pPr>
      <w:r w:rsidRPr="00C75E01">
        <w:rPr>
          <w:rFonts w:ascii="Arial" w:eastAsiaTheme="minorHAnsi" w:hAnsi="Arial" w:cs="Arial"/>
          <w:sz w:val="22"/>
          <w:szCs w:val="22"/>
          <w:lang w:val="en-IN"/>
        </w:rPr>
        <w:lastRenderedPageBreak/>
        <w:t>Company was under stress in the past due to various external and regulatory factors and finally reached to a resolution plan with its lenders in May 2021 and also signed Master Resolution Agreement (MRA) on 29th May 2021. The lenders of the Company have agreed to the following Resolution Plan, considering the huge project vendor liabilities of Rs 548</w:t>
      </w:r>
      <w:r w:rsidR="0058094A">
        <w:rPr>
          <w:rFonts w:ascii="Arial" w:eastAsiaTheme="minorHAnsi" w:hAnsi="Arial" w:cs="Arial"/>
          <w:sz w:val="22"/>
          <w:szCs w:val="22"/>
          <w:lang w:val="en-IN"/>
        </w:rPr>
        <w:t>.</w:t>
      </w:r>
      <w:r w:rsidRPr="00C75E01">
        <w:rPr>
          <w:rFonts w:ascii="Arial" w:eastAsiaTheme="minorHAnsi" w:hAnsi="Arial" w:cs="Arial"/>
          <w:sz w:val="22"/>
          <w:szCs w:val="22"/>
          <w:lang w:val="en-IN"/>
        </w:rPr>
        <w:t xml:space="preserve">24 </w:t>
      </w:r>
      <w:r w:rsidR="0058094A">
        <w:rPr>
          <w:rFonts w:ascii="Arial" w:eastAsiaTheme="minorHAnsi" w:hAnsi="Arial" w:cs="Arial"/>
          <w:sz w:val="22"/>
          <w:szCs w:val="22"/>
          <w:lang w:val="en-IN"/>
        </w:rPr>
        <w:t>crore</w:t>
      </w:r>
      <w:r w:rsidRPr="00C75E01">
        <w:rPr>
          <w:rFonts w:ascii="Arial" w:eastAsiaTheme="minorHAnsi" w:hAnsi="Arial" w:cs="Arial"/>
          <w:sz w:val="22"/>
          <w:szCs w:val="22"/>
          <w:lang w:val="en-IN"/>
        </w:rPr>
        <w:t xml:space="preserve"> and contingent liabilities of Rs. 2</w:t>
      </w:r>
      <w:r w:rsidR="0058094A">
        <w:rPr>
          <w:rFonts w:ascii="Arial" w:eastAsiaTheme="minorHAnsi" w:hAnsi="Arial" w:cs="Arial"/>
          <w:sz w:val="22"/>
          <w:szCs w:val="22"/>
          <w:lang w:val="en-IN"/>
        </w:rPr>
        <w:t>,</w:t>
      </w:r>
      <w:r w:rsidRPr="00C75E01">
        <w:rPr>
          <w:rFonts w:ascii="Arial" w:eastAsiaTheme="minorHAnsi" w:hAnsi="Arial" w:cs="Arial"/>
          <w:sz w:val="22"/>
          <w:szCs w:val="22"/>
          <w:lang w:val="en-IN"/>
        </w:rPr>
        <w:t>111</w:t>
      </w:r>
      <w:r w:rsidR="0058094A">
        <w:rPr>
          <w:rFonts w:ascii="Arial" w:eastAsiaTheme="minorHAnsi" w:hAnsi="Arial" w:cs="Arial"/>
          <w:sz w:val="22"/>
          <w:szCs w:val="22"/>
          <w:lang w:val="en-IN"/>
        </w:rPr>
        <w:t>.</w:t>
      </w:r>
      <w:r w:rsidRPr="00C75E01">
        <w:rPr>
          <w:rFonts w:ascii="Arial" w:eastAsiaTheme="minorHAnsi" w:hAnsi="Arial" w:cs="Arial"/>
          <w:sz w:val="22"/>
          <w:szCs w:val="22"/>
          <w:lang w:val="en-IN"/>
        </w:rPr>
        <w:t xml:space="preserve">79 </w:t>
      </w:r>
      <w:r w:rsidR="0058094A">
        <w:rPr>
          <w:rFonts w:ascii="Arial" w:eastAsiaTheme="minorHAnsi" w:hAnsi="Arial" w:cs="Arial"/>
          <w:sz w:val="22"/>
          <w:szCs w:val="22"/>
          <w:lang w:val="en-IN"/>
        </w:rPr>
        <w:t>crore</w:t>
      </w:r>
      <w:r w:rsidRPr="00C75E01">
        <w:rPr>
          <w:rFonts w:ascii="Arial" w:eastAsiaTheme="minorHAnsi" w:hAnsi="Arial" w:cs="Arial"/>
          <w:sz w:val="22"/>
          <w:szCs w:val="22"/>
          <w:lang w:val="en-IN"/>
        </w:rPr>
        <w:t xml:space="preserve"> as on 31</w:t>
      </w:r>
      <w:r w:rsidR="00C26343" w:rsidRPr="00C75E01">
        <w:rPr>
          <w:rFonts w:ascii="Arial" w:eastAsiaTheme="minorHAnsi" w:hAnsi="Arial" w:cs="Arial"/>
          <w:sz w:val="22"/>
          <w:szCs w:val="22"/>
          <w:vertAlign w:val="superscript"/>
          <w:lang w:val="en-IN"/>
        </w:rPr>
        <w:t>st</w:t>
      </w:r>
      <w:r w:rsidR="00C26343" w:rsidRPr="00C75E01">
        <w:rPr>
          <w:rFonts w:ascii="Arial" w:eastAsiaTheme="minorHAnsi" w:hAnsi="Arial" w:cs="Arial"/>
          <w:sz w:val="22"/>
          <w:szCs w:val="22"/>
          <w:lang w:val="en-IN"/>
        </w:rPr>
        <w:t xml:space="preserve"> March </w:t>
      </w:r>
      <w:r w:rsidRPr="00C75E01">
        <w:rPr>
          <w:rFonts w:ascii="Arial" w:eastAsiaTheme="minorHAnsi" w:hAnsi="Arial" w:cs="Arial"/>
          <w:sz w:val="22"/>
          <w:szCs w:val="22"/>
          <w:lang w:val="en-IN"/>
        </w:rPr>
        <w:t>2020 and also that Company has to install Flue Gas Desulphurisation (FGD) equipment as per Ministry of Environment, Forest and Climate change guidelines (</w:t>
      </w:r>
      <w:proofErr w:type="spellStart"/>
      <w:r w:rsidRPr="00C75E01">
        <w:rPr>
          <w:rFonts w:ascii="Arial" w:eastAsiaTheme="minorHAnsi" w:hAnsi="Arial" w:cs="Arial"/>
          <w:sz w:val="22"/>
          <w:szCs w:val="22"/>
          <w:lang w:val="en-IN"/>
        </w:rPr>
        <w:t>MoEF</w:t>
      </w:r>
      <w:proofErr w:type="spellEnd"/>
      <w:r w:rsidRPr="00C75E01">
        <w:rPr>
          <w:rFonts w:ascii="Arial" w:eastAsiaTheme="minorHAnsi" w:hAnsi="Arial" w:cs="Arial"/>
          <w:sz w:val="22"/>
          <w:szCs w:val="22"/>
          <w:lang w:val="en-IN"/>
        </w:rPr>
        <w:t xml:space="preserve"> Guidelines) by Dec 2026 having estimated project cost of Rs. </w:t>
      </w:r>
      <w:r w:rsidR="007B3E93" w:rsidRPr="007B3E93">
        <w:rPr>
          <w:rFonts w:ascii="Arial" w:eastAsiaTheme="minorHAnsi" w:hAnsi="Arial" w:cs="Arial"/>
          <w:sz w:val="22"/>
          <w:szCs w:val="22"/>
          <w:lang w:val="en-IN"/>
        </w:rPr>
        <w:t>851.37</w:t>
      </w:r>
      <w:r w:rsidR="007B3E93">
        <w:rPr>
          <w:rFonts w:ascii="Arial" w:eastAsiaTheme="minorHAnsi" w:hAnsi="Arial" w:cs="Arial"/>
          <w:sz w:val="22"/>
          <w:szCs w:val="22"/>
          <w:lang w:val="en-IN"/>
        </w:rPr>
        <w:t xml:space="preserve"> </w:t>
      </w:r>
      <w:r w:rsidR="0058094A">
        <w:rPr>
          <w:rFonts w:ascii="Arial" w:eastAsiaTheme="minorHAnsi" w:hAnsi="Arial" w:cs="Arial"/>
          <w:sz w:val="22"/>
          <w:szCs w:val="22"/>
          <w:lang w:val="en-IN"/>
        </w:rPr>
        <w:t>crore</w:t>
      </w:r>
      <w:r w:rsidR="007B3E93">
        <w:rPr>
          <w:rFonts w:ascii="Arial" w:eastAsiaTheme="minorHAnsi" w:hAnsi="Arial" w:cs="Arial"/>
          <w:sz w:val="22"/>
          <w:szCs w:val="22"/>
          <w:lang w:val="en-IN"/>
        </w:rPr>
        <w:t>s</w:t>
      </w:r>
      <w:r w:rsidRPr="00C75E01">
        <w:rPr>
          <w:rFonts w:ascii="Arial" w:eastAsiaTheme="minorHAnsi" w:hAnsi="Arial" w:cs="Arial"/>
          <w:sz w:val="22"/>
          <w:szCs w:val="22"/>
          <w:lang w:val="en-IN"/>
        </w:rPr>
        <w:t>.</w:t>
      </w:r>
    </w:p>
    <w:p w14:paraId="7593D3BB" w14:textId="77777777" w:rsidR="007B3E93" w:rsidRDefault="007B3E93" w:rsidP="007B3E93">
      <w:pPr>
        <w:pStyle w:val="ListParagraph"/>
        <w:spacing w:line="360" w:lineRule="auto"/>
        <w:ind w:left="284" w:right="-23"/>
        <w:jc w:val="both"/>
        <w:rPr>
          <w:rFonts w:ascii="Arial" w:eastAsiaTheme="minorHAnsi" w:hAnsi="Arial" w:cs="Arial"/>
          <w:sz w:val="22"/>
          <w:szCs w:val="22"/>
          <w:lang w:val="en-IN"/>
        </w:rPr>
      </w:pPr>
      <w:r>
        <w:rPr>
          <w:rFonts w:ascii="Arial" w:eastAsiaTheme="minorHAnsi" w:hAnsi="Arial" w:cs="Arial"/>
          <w:sz w:val="22"/>
          <w:szCs w:val="22"/>
          <w:lang w:val="en-IN"/>
        </w:rPr>
        <w:t xml:space="preserve">As per the information provided in the audited financial statement for FY 2022-23, relief of principal amounting to INR 2767.86 </w:t>
      </w:r>
      <w:proofErr w:type="spellStart"/>
      <w:r>
        <w:rPr>
          <w:rFonts w:ascii="Arial" w:eastAsiaTheme="minorHAnsi" w:hAnsi="Arial" w:cs="Arial"/>
          <w:sz w:val="22"/>
          <w:szCs w:val="22"/>
          <w:lang w:val="en-IN"/>
        </w:rPr>
        <w:t>Crs</w:t>
      </w:r>
      <w:proofErr w:type="spellEnd"/>
      <w:r>
        <w:rPr>
          <w:rFonts w:ascii="Arial" w:eastAsiaTheme="minorHAnsi" w:hAnsi="Arial" w:cs="Arial"/>
          <w:sz w:val="22"/>
          <w:szCs w:val="22"/>
          <w:lang w:val="en-IN"/>
        </w:rPr>
        <w:t xml:space="preserve">. and interest amounting to INR 4213.63 </w:t>
      </w:r>
      <w:proofErr w:type="spellStart"/>
      <w:r>
        <w:rPr>
          <w:rFonts w:ascii="Arial" w:eastAsiaTheme="minorHAnsi" w:hAnsi="Arial" w:cs="Arial"/>
          <w:sz w:val="22"/>
          <w:szCs w:val="22"/>
          <w:lang w:val="en-IN"/>
        </w:rPr>
        <w:t>Crs</w:t>
      </w:r>
      <w:proofErr w:type="spellEnd"/>
      <w:r>
        <w:rPr>
          <w:rFonts w:ascii="Arial" w:eastAsiaTheme="minorHAnsi" w:hAnsi="Arial" w:cs="Arial"/>
          <w:sz w:val="22"/>
          <w:szCs w:val="22"/>
          <w:lang w:val="en-IN"/>
        </w:rPr>
        <w:t>.</w:t>
      </w:r>
      <w:r w:rsidRPr="001B1C15">
        <w:rPr>
          <w:rFonts w:ascii="Arial" w:eastAsiaTheme="minorHAnsi" w:hAnsi="Arial" w:cs="Arial"/>
          <w:sz w:val="22"/>
          <w:szCs w:val="22"/>
          <w:lang w:val="en-IN"/>
        </w:rPr>
        <w:t xml:space="preserve"> has </w:t>
      </w:r>
      <w:r>
        <w:rPr>
          <w:rFonts w:ascii="Arial" w:eastAsiaTheme="minorHAnsi" w:hAnsi="Arial" w:cs="Arial"/>
          <w:sz w:val="22"/>
          <w:szCs w:val="22"/>
          <w:lang w:val="en-IN"/>
        </w:rPr>
        <w:t xml:space="preserve">been paid as per the terms of MRA </w:t>
      </w:r>
      <w:r w:rsidRPr="001B1C15">
        <w:rPr>
          <w:rFonts w:ascii="Arial" w:eastAsiaTheme="minorHAnsi" w:hAnsi="Arial" w:cs="Arial"/>
          <w:sz w:val="22"/>
          <w:szCs w:val="22"/>
          <w:lang w:val="en-IN"/>
        </w:rPr>
        <w:t>to the lenders on</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29</w:t>
      </w:r>
      <w:r w:rsidRPr="00C26343">
        <w:rPr>
          <w:rFonts w:ascii="Arial" w:eastAsiaTheme="minorHAnsi" w:hAnsi="Arial" w:cs="Arial"/>
          <w:sz w:val="22"/>
          <w:szCs w:val="22"/>
          <w:vertAlign w:val="superscript"/>
          <w:lang w:val="en-IN"/>
        </w:rPr>
        <w:t>th</w:t>
      </w:r>
      <w:r>
        <w:rPr>
          <w:rFonts w:ascii="Arial" w:eastAsiaTheme="minorHAnsi" w:hAnsi="Arial" w:cs="Arial"/>
          <w:sz w:val="22"/>
          <w:szCs w:val="22"/>
          <w:lang w:val="en-IN"/>
        </w:rPr>
        <w:t xml:space="preserve"> April </w:t>
      </w:r>
      <w:r w:rsidRPr="001B1C15">
        <w:rPr>
          <w:rFonts w:ascii="Arial" w:eastAsiaTheme="minorHAnsi" w:hAnsi="Arial" w:cs="Arial"/>
          <w:sz w:val="22"/>
          <w:szCs w:val="22"/>
          <w:lang w:val="en-IN"/>
        </w:rPr>
        <w:t xml:space="preserve">2022. </w:t>
      </w:r>
    </w:p>
    <w:p w14:paraId="0005F6D4" w14:textId="301C63A7" w:rsidR="007B5C1B" w:rsidRDefault="001B1C15" w:rsidP="007B5C1B">
      <w:pPr>
        <w:pStyle w:val="ListParagraph"/>
        <w:spacing w:line="360" w:lineRule="auto"/>
        <w:ind w:left="284" w:right="-23"/>
        <w:jc w:val="both"/>
        <w:rPr>
          <w:rFonts w:ascii="Arial" w:eastAsiaTheme="minorHAnsi" w:hAnsi="Arial" w:cs="Arial"/>
          <w:sz w:val="22"/>
          <w:szCs w:val="22"/>
          <w:lang w:val="en-IN"/>
        </w:rPr>
      </w:pPr>
      <w:r w:rsidRPr="001B1C15">
        <w:rPr>
          <w:rFonts w:ascii="Arial" w:eastAsiaTheme="minorHAnsi" w:hAnsi="Arial" w:cs="Arial"/>
          <w:sz w:val="22"/>
          <w:szCs w:val="22"/>
          <w:lang w:val="en-IN"/>
        </w:rPr>
        <w:t>The Company is following up for release of pledged equity shares from lenders on</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compliance of the above conditions.</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 xml:space="preserve">After release of pledged equity shares by the lenders, the </w:t>
      </w:r>
      <w:r w:rsidR="00C26343">
        <w:rPr>
          <w:rFonts w:ascii="Arial" w:eastAsiaTheme="minorHAnsi" w:hAnsi="Arial" w:cs="Arial"/>
          <w:sz w:val="22"/>
          <w:szCs w:val="22"/>
          <w:lang w:val="en-IN"/>
        </w:rPr>
        <w:t>c</w:t>
      </w:r>
      <w:r w:rsidRPr="001B1C15">
        <w:rPr>
          <w:rFonts w:ascii="Arial" w:eastAsiaTheme="minorHAnsi" w:hAnsi="Arial" w:cs="Arial"/>
          <w:sz w:val="22"/>
          <w:szCs w:val="22"/>
          <w:lang w:val="en-IN"/>
        </w:rPr>
        <w:t>ompany will transfer</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10% equity shares to the lenders from released equity shares. All other security</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like mortgage, hypothecation, assignment, preference shares etc. will be released</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to the Company.</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Further in the event of default with the terms of Resolution Plan, the lenders may terminate the MRA and restore the relief granted</w:t>
      </w:r>
      <w:r w:rsidR="00FE3CE5">
        <w:rPr>
          <w:rFonts w:ascii="Arial" w:eastAsiaTheme="minorHAnsi" w:hAnsi="Arial" w:cs="Arial"/>
          <w:sz w:val="22"/>
          <w:szCs w:val="22"/>
          <w:lang w:val="en-IN"/>
        </w:rPr>
        <w:t>.</w:t>
      </w:r>
    </w:p>
    <w:p w14:paraId="6514E179" w14:textId="6CA2F93D" w:rsidR="00FE3CE5" w:rsidRDefault="00FE3CE5" w:rsidP="007B5C1B">
      <w:pPr>
        <w:pStyle w:val="ListParagraph"/>
        <w:spacing w:line="360" w:lineRule="auto"/>
        <w:ind w:left="284" w:right="-23"/>
        <w:jc w:val="both"/>
        <w:rPr>
          <w:rFonts w:ascii="Arial" w:eastAsiaTheme="minorHAnsi" w:hAnsi="Arial" w:cs="Arial"/>
          <w:sz w:val="22"/>
          <w:szCs w:val="22"/>
          <w:lang w:val="en-IN"/>
        </w:rPr>
      </w:pPr>
      <w:proofErr w:type="gramStart"/>
      <w:r w:rsidRPr="00FE3CE5">
        <w:rPr>
          <w:rFonts w:ascii="Arial" w:eastAsiaTheme="minorHAnsi" w:hAnsi="Arial" w:cs="Arial"/>
          <w:sz w:val="22"/>
          <w:szCs w:val="22"/>
          <w:lang w:val="en-IN"/>
        </w:rPr>
        <w:t>Also</w:t>
      </w:r>
      <w:proofErr w:type="gramEnd"/>
      <w:r w:rsidRPr="00FE3CE5">
        <w:rPr>
          <w:rFonts w:ascii="Arial" w:eastAsiaTheme="minorHAnsi" w:hAnsi="Arial" w:cs="Arial"/>
          <w:sz w:val="22"/>
          <w:szCs w:val="22"/>
          <w:lang w:val="en-IN"/>
        </w:rPr>
        <w:t xml:space="preserve"> as per information provided by company, as on date Debt outstanding is 78 </w:t>
      </w:r>
      <w:proofErr w:type="spellStart"/>
      <w:r w:rsidRPr="00FE3CE5">
        <w:rPr>
          <w:rFonts w:ascii="Arial" w:eastAsiaTheme="minorHAnsi" w:hAnsi="Arial" w:cs="Arial"/>
          <w:sz w:val="22"/>
          <w:szCs w:val="22"/>
          <w:lang w:val="en-IN"/>
        </w:rPr>
        <w:t>Crs</w:t>
      </w:r>
      <w:proofErr w:type="spellEnd"/>
      <w:r w:rsidRPr="00FE3CE5">
        <w:rPr>
          <w:rFonts w:ascii="Arial" w:eastAsiaTheme="minorHAnsi" w:hAnsi="Arial" w:cs="Arial"/>
          <w:sz w:val="22"/>
          <w:szCs w:val="22"/>
          <w:lang w:val="en-IN"/>
        </w:rPr>
        <w:t xml:space="preserve"> and Interest outstanding is 52 </w:t>
      </w:r>
      <w:proofErr w:type="spellStart"/>
      <w:r w:rsidRPr="00FE3CE5">
        <w:rPr>
          <w:rFonts w:ascii="Arial" w:eastAsiaTheme="minorHAnsi" w:hAnsi="Arial" w:cs="Arial"/>
          <w:sz w:val="22"/>
          <w:szCs w:val="22"/>
          <w:lang w:val="en-IN"/>
        </w:rPr>
        <w:t>Crs</w:t>
      </w:r>
      <w:proofErr w:type="spellEnd"/>
      <w:r w:rsidRPr="00FE3CE5">
        <w:rPr>
          <w:rFonts w:ascii="Arial" w:eastAsiaTheme="minorHAnsi" w:hAnsi="Arial" w:cs="Arial"/>
          <w:sz w:val="22"/>
          <w:szCs w:val="22"/>
          <w:lang w:val="en-IN"/>
        </w:rPr>
        <w:t>.</w:t>
      </w:r>
    </w:p>
    <w:p w14:paraId="3182D1AA" w14:textId="77777777" w:rsidR="007B5C1B" w:rsidRDefault="00C75E01" w:rsidP="007B5C1B">
      <w:pPr>
        <w:pStyle w:val="ListParagraph"/>
        <w:spacing w:line="360" w:lineRule="auto"/>
        <w:ind w:left="284" w:right="-23"/>
        <w:jc w:val="both"/>
        <w:rPr>
          <w:rFonts w:ascii="Arial" w:hAnsi="Arial" w:cs="Arial"/>
          <w:sz w:val="22"/>
          <w:szCs w:val="22"/>
        </w:rPr>
      </w:pPr>
      <w:r w:rsidRPr="007B5C1B">
        <w:rPr>
          <w:rFonts w:ascii="Arial" w:hAnsi="Arial" w:cs="Arial"/>
          <w:sz w:val="22"/>
          <w:szCs w:val="22"/>
        </w:rPr>
        <w:t xml:space="preserve">We have also </w:t>
      </w:r>
      <w:r w:rsidR="00E614C4" w:rsidRPr="007B5C1B">
        <w:rPr>
          <w:rFonts w:ascii="Arial" w:hAnsi="Arial" w:cs="Arial"/>
          <w:sz w:val="22"/>
          <w:szCs w:val="22"/>
        </w:rPr>
        <w:t xml:space="preserve">been </w:t>
      </w:r>
      <w:r w:rsidR="008A3B44" w:rsidRPr="007B5C1B">
        <w:rPr>
          <w:rFonts w:ascii="Arial" w:hAnsi="Arial" w:cs="Arial"/>
          <w:sz w:val="22"/>
          <w:szCs w:val="22"/>
        </w:rPr>
        <w:t>appointed for the</w:t>
      </w:r>
      <w:r w:rsidRPr="007B5C1B">
        <w:rPr>
          <w:rFonts w:ascii="Arial" w:hAnsi="Arial" w:cs="Arial"/>
          <w:sz w:val="22"/>
          <w:szCs w:val="22"/>
        </w:rPr>
        <w:t xml:space="preserve"> asset valuation of the company and our engineering team has visited the project site from 13</w:t>
      </w:r>
      <w:r w:rsidRPr="007B5C1B">
        <w:rPr>
          <w:rFonts w:ascii="Arial" w:hAnsi="Arial" w:cs="Arial"/>
          <w:sz w:val="22"/>
          <w:szCs w:val="22"/>
          <w:vertAlign w:val="superscript"/>
        </w:rPr>
        <w:t>th</w:t>
      </w:r>
      <w:r w:rsidRPr="007B5C1B">
        <w:rPr>
          <w:rFonts w:ascii="Arial" w:hAnsi="Arial" w:cs="Arial"/>
          <w:sz w:val="22"/>
          <w:szCs w:val="22"/>
        </w:rPr>
        <w:t xml:space="preserve"> February, 2024 to 14</w:t>
      </w:r>
      <w:r w:rsidRPr="007B5C1B">
        <w:rPr>
          <w:rFonts w:ascii="Arial" w:hAnsi="Arial" w:cs="Arial"/>
          <w:sz w:val="22"/>
          <w:szCs w:val="22"/>
          <w:vertAlign w:val="superscript"/>
        </w:rPr>
        <w:t>th</w:t>
      </w:r>
      <w:r w:rsidRPr="007B5C1B">
        <w:rPr>
          <w:rFonts w:ascii="Arial" w:hAnsi="Arial" w:cs="Arial"/>
          <w:sz w:val="22"/>
          <w:szCs w:val="22"/>
        </w:rPr>
        <w:t xml:space="preserve"> February, 2024. During the site visit, Unit - 0</w:t>
      </w:r>
      <w:r w:rsidR="003E4CA1" w:rsidRPr="007B5C1B">
        <w:rPr>
          <w:rFonts w:ascii="Arial" w:hAnsi="Arial" w:cs="Arial"/>
          <w:sz w:val="22"/>
          <w:szCs w:val="22"/>
        </w:rPr>
        <w:t>1</w:t>
      </w:r>
      <w:r w:rsidRPr="007B5C1B">
        <w:rPr>
          <w:rFonts w:ascii="Arial" w:hAnsi="Arial" w:cs="Arial"/>
          <w:sz w:val="22"/>
          <w:szCs w:val="22"/>
        </w:rPr>
        <w:t xml:space="preserve"> </w:t>
      </w:r>
      <w:r w:rsidR="003E4CA1" w:rsidRPr="007B5C1B">
        <w:rPr>
          <w:rFonts w:ascii="Arial" w:hAnsi="Arial" w:cs="Arial"/>
          <w:sz w:val="22"/>
          <w:szCs w:val="22"/>
        </w:rPr>
        <w:t>was un-operational due to break-down in Turbine on 8</w:t>
      </w:r>
      <w:r w:rsidR="003E4CA1" w:rsidRPr="007B5C1B">
        <w:rPr>
          <w:rFonts w:ascii="Arial" w:hAnsi="Arial" w:cs="Arial"/>
          <w:sz w:val="22"/>
          <w:szCs w:val="22"/>
          <w:vertAlign w:val="superscript"/>
        </w:rPr>
        <w:t>th</w:t>
      </w:r>
      <w:r w:rsidR="003E4CA1" w:rsidRPr="007B5C1B">
        <w:rPr>
          <w:rFonts w:ascii="Arial" w:hAnsi="Arial" w:cs="Arial"/>
          <w:sz w:val="22"/>
          <w:szCs w:val="22"/>
        </w:rPr>
        <w:t xml:space="preserve"> February 2024. </w:t>
      </w:r>
      <w:r w:rsidR="008A3B44" w:rsidRPr="007B5C1B">
        <w:rPr>
          <w:rFonts w:ascii="Arial" w:hAnsi="Arial" w:cs="Arial"/>
          <w:sz w:val="22"/>
          <w:szCs w:val="22"/>
        </w:rPr>
        <w:t>Our analysis indicates that it will take approximately 1 to 1.5 months to restart Unit - 01. This temporary shutdown will result in a loss of revenue for the company from Unit - 01.</w:t>
      </w:r>
    </w:p>
    <w:p w14:paraId="6CFBDDF4" w14:textId="77777777" w:rsidR="007B5C1B" w:rsidRDefault="008A3B44" w:rsidP="007B5C1B">
      <w:pPr>
        <w:pStyle w:val="ListParagraph"/>
        <w:spacing w:line="360" w:lineRule="auto"/>
        <w:ind w:left="284" w:right="-23"/>
        <w:jc w:val="both"/>
        <w:rPr>
          <w:rFonts w:ascii="Arial" w:hAnsi="Arial" w:cs="Arial"/>
          <w:sz w:val="22"/>
          <w:szCs w:val="22"/>
        </w:rPr>
      </w:pPr>
      <w:r w:rsidRPr="007B5C1B">
        <w:rPr>
          <w:rFonts w:ascii="Arial" w:hAnsi="Arial" w:cs="Arial"/>
          <w:sz w:val="22"/>
          <w:szCs w:val="22"/>
        </w:rPr>
        <w:t xml:space="preserve">And </w:t>
      </w:r>
      <w:r w:rsidR="00C75E01" w:rsidRPr="007B5C1B">
        <w:rPr>
          <w:rFonts w:ascii="Arial" w:hAnsi="Arial" w:cs="Arial"/>
          <w:sz w:val="22"/>
          <w:szCs w:val="22"/>
        </w:rPr>
        <w:t>Unit - 0</w:t>
      </w:r>
      <w:r w:rsidR="003E4CA1" w:rsidRPr="007B5C1B">
        <w:rPr>
          <w:rFonts w:ascii="Arial" w:hAnsi="Arial" w:cs="Arial"/>
          <w:sz w:val="22"/>
          <w:szCs w:val="22"/>
        </w:rPr>
        <w:t>2</w:t>
      </w:r>
      <w:r w:rsidR="00C75E01" w:rsidRPr="007B5C1B">
        <w:rPr>
          <w:rFonts w:ascii="Arial" w:hAnsi="Arial" w:cs="Arial"/>
          <w:sz w:val="22"/>
          <w:szCs w:val="22"/>
        </w:rPr>
        <w:t xml:space="preserve"> </w:t>
      </w:r>
      <w:r w:rsidR="003E4CA1" w:rsidRPr="007B5C1B">
        <w:rPr>
          <w:rFonts w:ascii="Arial" w:hAnsi="Arial" w:cs="Arial"/>
          <w:sz w:val="22"/>
          <w:szCs w:val="22"/>
        </w:rPr>
        <w:t xml:space="preserve">was found operational having a PLF of around 98.16% (589 MW out of 600 MW). </w:t>
      </w:r>
      <w:r w:rsidR="006D7301" w:rsidRPr="007B5C1B">
        <w:rPr>
          <w:rFonts w:ascii="Arial" w:hAnsi="Arial" w:cs="Arial"/>
          <w:sz w:val="22"/>
          <w:szCs w:val="22"/>
        </w:rPr>
        <w:t>Last time Unit – 2 was un-operational in May 2022.</w:t>
      </w:r>
    </w:p>
    <w:p w14:paraId="3B4A694E" w14:textId="30CE14AC" w:rsidR="005B13E7" w:rsidRPr="007B5C1B" w:rsidRDefault="005B13E7" w:rsidP="007B5C1B">
      <w:pPr>
        <w:pStyle w:val="ListParagraph"/>
        <w:spacing w:line="360" w:lineRule="auto"/>
        <w:ind w:left="284" w:right="-23"/>
        <w:jc w:val="both"/>
        <w:rPr>
          <w:rFonts w:ascii="Arial" w:hAnsi="Arial" w:cs="Arial"/>
          <w:sz w:val="22"/>
          <w:szCs w:val="22"/>
        </w:rPr>
      </w:pPr>
      <w:r w:rsidRPr="007B5C1B">
        <w:rPr>
          <w:rFonts w:ascii="Arial" w:hAnsi="Arial" w:cs="Arial"/>
          <w:sz w:val="22"/>
          <w:szCs w:val="22"/>
        </w:rPr>
        <w:t>Company is still facing financial stress due to reasons pointed below:</w:t>
      </w:r>
    </w:p>
    <w:p w14:paraId="2C784AF6" w14:textId="58DE0D4E" w:rsidR="006D7301" w:rsidRPr="00E614C4" w:rsidRDefault="005B13E7" w:rsidP="007B5C1B">
      <w:pPr>
        <w:pStyle w:val="ListParagraph"/>
        <w:numPr>
          <w:ilvl w:val="0"/>
          <w:numId w:val="45"/>
        </w:numPr>
        <w:spacing w:before="240" w:line="360" w:lineRule="auto"/>
        <w:ind w:left="709" w:hanging="425"/>
        <w:jc w:val="both"/>
        <w:rPr>
          <w:rFonts w:ascii="Arial" w:hAnsi="Arial" w:cs="Arial"/>
          <w:sz w:val="22"/>
          <w:szCs w:val="22"/>
        </w:rPr>
      </w:pPr>
      <w:r>
        <w:rPr>
          <w:rFonts w:ascii="Arial" w:hAnsi="Arial" w:cs="Arial"/>
          <w:sz w:val="22"/>
          <w:szCs w:val="22"/>
        </w:rPr>
        <w:t xml:space="preserve">As per information provided by the company, </w:t>
      </w:r>
      <w:r w:rsidR="006D7301">
        <w:rPr>
          <w:rFonts w:ascii="Arial" w:hAnsi="Arial" w:cs="Arial"/>
          <w:sz w:val="22"/>
          <w:szCs w:val="22"/>
        </w:rPr>
        <w:t>JITPL</w:t>
      </w:r>
      <w:r w:rsidRPr="005B13E7">
        <w:rPr>
          <w:rFonts w:ascii="Arial" w:hAnsi="Arial" w:cs="Arial"/>
          <w:sz w:val="22"/>
          <w:szCs w:val="22"/>
        </w:rPr>
        <w:t xml:space="preserve"> had long term linkage </w:t>
      </w:r>
      <w:r w:rsidR="006D7301">
        <w:rPr>
          <w:rFonts w:ascii="Arial" w:hAnsi="Arial" w:cs="Arial"/>
          <w:sz w:val="22"/>
          <w:szCs w:val="22"/>
        </w:rPr>
        <w:t xml:space="preserve">of </w:t>
      </w:r>
      <w:r w:rsidR="006D7301" w:rsidRPr="006D7301">
        <w:rPr>
          <w:rFonts w:ascii="Arial" w:hAnsi="Arial" w:cs="Arial"/>
          <w:sz w:val="22"/>
          <w:szCs w:val="22"/>
        </w:rPr>
        <w:t>sourcing coal from Mahanadi Coalfields Ltd. (MCL)</w:t>
      </w:r>
      <w:r w:rsidRPr="005B13E7">
        <w:rPr>
          <w:rFonts w:ascii="Arial" w:hAnsi="Arial" w:cs="Arial"/>
          <w:sz w:val="22"/>
          <w:szCs w:val="22"/>
        </w:rPr>
        <w:t>, the same</w:t>
      </w:r>
      <w:r w:rsidR="008010B4">
        <w:rPr>
          <w:rFonts w:ascii="Arial" w:hAnsi="Arial" w:cs="Arial"/>
          <w:sz w:val="22"/>
          <w:szCs w:val="22"/>
        </w:rPr>
        <w:t xml:space="preserve"> coal</w:t>
      </w:r>
      <w:r w:rsidRPr="005B13E7">
        <w:rPr>
          <w:rFonts w:ascii="Arial" w:hAnsi="Arial" w:cs="Arial"/>
          <w:sz w:val="22"/>
          <w:szCs w:val="22"/>
        </w:rPr>
        <w:t xml:space="preserve"> could not be utilized for generation for sale other than long term PPA.</w:t>
      </w:r>
      <w:r>
        <w:rPr>
          <w:rFonts w:ascii="Arial" w:hAnsi="Arial" w:cs="Arial"/>
          <w:sz w:val="22"/>
          <w:szCs w:val="22"/>
        </w:rPr>
        <w:t xml:space="preserve"> </w:t>
      </w:r>
      <w:r w:rsidR="00E614C4">
        <w:rPr>
          <w:rFonts w:ascii="Arial" w:hAnsi="Arial" w:cs="Arial"/>
          <w:sz w:val="22"/>
          <w:szCs w:val="22"/>
        </w:rPr>
        <w:t>C</w:t>
      </w:r>
      <w:r w:rsidR="00E614C4" w:rsidRPr="005B13E7">
        <w:rPr>
          <w:rFonts w:ascii="Arial" w:hAnsi="Arial" w:cs="Arial"/>
          <w:sz w:val="22"/>
          <w:szCs w:val="22"/>
        </w:rPr>
        <w:t>oal policy didn’t allow for utilization of linkage coal for generating power and selling in short term markets.</w:t>
      </w:r>
      <w:r w:rsidR="00E614C4">
        <w:rPr>
          <w:rFonts w:ascii="Arial" w:hAnsi="Arial" w:cs="Arial"/>
          <w:sz w:val="22"/>
          <w:szCs w:val="22"/>
        </w:rPr>
        <w:t xml:space="preserve"> </w:t>
      </w:r>
    </w:p>
    <w:p w14:paraId="6E4E6487" w14:textId="12DEEA74" w:rsidR="00FB417B" w:rsidRDefault="009702EA" w:rsidP="007B5C1B">
      <w:pPr>
        <w:pStyle w:val="ListParagraph"/>
        <w:numPr>
          <w:ilvl w:val="0"/>
          <w:numId w:val="45"/>
        </w:numPr>
        <w:spacing w:before="240" w:line="360" w:lineRule="auto"/>
        <w:ind w:left="709" w:hanging="425"/>
        <w:jc w:val="both"/>
        <w:rPr>
          <w:rFonts w:ascii="Arial" w:hAnsi="Arial" w:cs="Arial"/>
          <w:sz w:val="22"/>
          <w:szCs w:val="22"/>
        </w:rPr>
      </w:pPr>
      <w:r w:rsidRPr="009702EA">
        <w:rPr>
          <w:rFonts w:ascii="Arial" w:hAnsi="Arial" w:cs="Arial"/>
          <w:sz w:val="22"/>
          <w:szCs w:val="22"/>
        </w:rPr>
        <w:t xml:space="preserve">According to the information provided by the company, Jindal India Thermal Power Limited (JITPL) had already spent 56.30 Crores on maintenance from April 2023 to January 2024, </w:t>
      </w:r>
      <w:r w:rsidRPr="009702EA">
        <w:rPr>
          <w:rFonts w:ascii="Arial" w:hAnsi="Arial" w:cs="Arial"/>
          <w:sz w:val="22"/>
          <w:szCs w:val="22"/>
        </w:rPr>
        <w:lastRenderedPageBreak/>
        <w:t>indicating frequent breakdowns in both units. Of this amount, 37.69 Crores were spent</w:t>
      </w:r>
      <w:r w:rsidR="008A3B44">
        <w:rPr>
          <w:rFonts w:ascii="Arial" w:hAnsi="Arial" w:cs="Arial"/>
          <w:sz w:val="22"/>
          <w:szCs w:val="22"/>
        </w:rPr>
        <w:t xml:space="preserve"> only</w:t>
      </w:r>
      <w:r w:rsidRPr="009702EA">
        <w:rPr>
          <w:rFonts w:ascii="Arial" w:hAnsi="Arial" w:cs="Arial"/>
          <w:sz w:val="22"/>
          <w:szCs w:val="22"/>
        </w:rPr>
        <w:t xml:space="preserve"> on the boiler of Unit-1. The scheduled maintenance plan provided by the company indicates that JITPL will spend an additional 35.33 Crores from February 2024 to October 2024. It's important to note that the scheduled maintenance plan does not include expenses related to </w:t>
      </w:r>
      <w:r w:rsidRPr="007B3E93">
        <w:rPr>
          <w:rFonts w:ascii="Arial" w:hAnsi="Arial" w:cs="Arial"/>
          <w:sz w:val="22"/>
          <w:szCs w:val="22"/>
        </w:rPr>
        <w:t>breakdowns in the turbine of Unit-2. Therefore</w:t>
      </w:r>
      <w:r w:rsidRPr="009702EA">
        <w:rPr>
          <w:rFonts w:ascii="Arial" w:hAnsi="Arial" w:cs="Arial"/>
          <w:sz w:val="22"/>
          <w:szCs w:val="22"/>
        </w:rPr>
        <w:t>, due to frequent breakdowns or technical glitches in the plant's machinery, more working capital will be required.</w:t>
      </w:r>
    </w:p>
    <w:p w14:paraId="1EE6C65A" w14:textId="77777777" w:rsidR="00292BFA" w:rsidRDefault="00292BFA" w:rsidP="007B5C1B">
      <w:pPr>
        <w:pStyle w:val="ListParagraph"/>
        <w:numPr>
          <w:ilvl w:val="0"/>
          <w:numId w:val="45"/>
        </w:numPr>
        <w:spacing w:before="240" w:line="360" w:lineRule="auto"/>
        <w:ind w:left="709" w:hanging="425"/>
        <w:jc w:val="both"/>
        <w:rPr>
          <w:rFonts w:ascii="Arial" w:hAnsi="Arial" w:cs="Arial"/>
          <w:sz w:val="22"/>
          <w:szCs w:val="22"/>
        </w:rPr>
      </w:pPr>
      <w:r w:rsidRPr="005B13E7">
        <w:rPr>
          <w:rFonts w:ascii="Arial" w:hAnsi="Arial" w:cs="Arial"/>
          <w:sz w:val="22"/>
          <w:szCs w:val="22"/>
        </w:rPr>
        <w:t>Due to limited availability of tenders under long term PPA from State DISCOMs, the Company was unable to tie-up PPA for balance capacity of the plant which resulted in lower operations and losses in the plant.</w:t>
      </w:r>
    </w:p>
    <w:p w14:paraId="2B5DE2B1" w14:textId="5DC677AE" w:rsidR="009702EA" w:rsidRPr="009702EA" w:rsidRDefault="009702EA" w:rsidP="007B5C1B">
      <w:pPr>
        <w:pStyle w:val="ListParagraph"/>
        <w:numPr>
          <w:ilvl w:val="0"/>
          <w:numId w:val="45"/>
        </w:numPr>
        <w:spacing w:before="240" w:line="360" w:lineRule="auto"/>
        <w:ind w:left="709" w:hanging="425"/>
        <w:jc w:val="both"/>
        <w:rPr>
          <w:rFonts w:ascii="Arial" w:hAnsi="Arial" w:cs="Arial"/>
          <w:sz w:val="22"/>
          <w:szCs w:val="22"/>
        </w:rPr>
      </w:pPr>
      <w:r w:rsidRPr="009702EA">
        <w:rPr>
          <w:rFonts w:ascii="Arial" w:hAnsi="Arial" w:cs="Arial"/>
          <w:sz w:val="22"/>
          <w:szCs w:val="22"/>
        </w:rPr>
        <w:t>During the survey, it was observed that Jindal India Thermal Power Limited (JITPL) transports coal by road. The road connecting the coal supplier to the plant passes through nearby villages. However, due to farmers' agitation and other obstacles, there are instances when coal does not reach the plant on time, resulting in delays in power production.</w:t>
      </w:r>
    </w:p>
    <w:p w14:paraId="11C6EEDD" w14:textId="0515AB6B" w:rsidR="00A8417C" w:rsidRPr="007719F4" w:rsidRDefault="00A8417C" w:rsidP="007B5C1B">
      <w:pPr>
        <w:pStyle w:val="ListParagraph"/>
        <w:spacing w:before="240" w:line="360" w:lineRule="auto"/>
        <w:ind w:left="284"/>
        <w:jc w:val="both"/>
        <w:rPr>
          <w:iCs/>
        </w:rPr>
      </w:pPr>
      <w:r w:rsidRPr="0022197B">
        <w:rPr>
          <w:rFonts w:ascii="Arial" w:hAnsi="Arial" w:cs="Arial"/>
          <w:b/>
          <w:w w:val="105"/>
          <w:sz w:val="22"/>
          <w:szCs w:val="22"/>
        </w:rPr>
        <w:t>Hence,</w:t>
      </w:r>
      <w:r w:rsidR="00610BB4">
        <w:rPr>
          <w:rFonts w:ascii="Arial" w:hAnsi="Arial" w:cs="Arial"/>
          <w:b/>
          <w:w w:val="105"/>
          <w:sz w:val="22"/>
          <w:szCs w:val="22"/>
        </w:rPr>
        <w:t xml:space="preserve"> </w:t>
      </w:r>
      <w:r w:rsidR="00C26343">
        <w:rPr>
          <w:rFonts w:ascii="Arial" w:hAnsi="Arial" w:cs="Arial"/>
          <w:b/>
          <w:sz w:val="22"/>
          <w:szCs w:val="22"/>
        </w:rPr>
        <w:t xml:space="preserve">Punjab National </w:t>
      </w:r>
      <w:r w:rsidR="00C26343" w:rsidRPr="00A771CD">
        <w:rPr>
          <w:rFonts w:ascii="Arial" w:hAnsi="Arial" w:cs="Arial"/>
          <w:b/>
          <w:sz w:val="22"/>
          <w:szCs w:val="22"/>
        </w:rPr>
        <w:t>Bank (</w:t>
      </w:r>
      <w:r w:rsidR="00C26343">
        <w:rPr>
          <w:rFonts w:ascii="Arial" w:hAnsi="Arial" w:cs="Arial"/>
          <w:b/>
          <w:sz w:val="22"/>
          <w:szCs w:val="22"/>
        </w:rPr>
        <w:t>Zonal Sastra Centre Delhi</w:t>
      </w:r>
      <w:r w:rsidR="00C26343" w:rsidRPr="00A771CD">
        <w:rPr>
          <w:rFonts w:ascii="Arial" w:hAnsi="Arial" w:cs="Arial"/>
          <w:b/>
          <w:sz w:val="22"/>
          <w:szCs w:val="22"/>
        </w:rPr>
        <w:t>)</w:t>
      </w:r>
      <w:r w:rsidR="00C26343">
        <w:rPr>
          <w:rFonts w:ascii="Arial" w:hAnsi="Arial" w:cs="Arial"/>
          <w:b/>
          <w:sz w:val="22"/>
          <w:szCs w:val="22"/>
        </w:rPr>
        <w:t xml:space="preserve"> </w:t>
      </w:r>
      <w:r w:rsidRPr="0022197B">
        <w:rPr>
          <w:rFonts w:ascii="Arial" w:hAnsi="Arial" w:cs="Arial"/>
          <w:b/>
          <w:w w:val="105"/>
          <w:sz w:val="22"/>
          <w:szCs w:val="22"/>
        </w:rPr>
        <w:t>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w:t>
      </w:r>
      <w:r w:rsidR="00C02082">
        <w:rPr>
          <w:rFonts w:ascii="Arial" w:hAnsi="Arial" w:cs="Arial"/>
          <w:b/>
          <w:w w:val="105"/>
          <w:sz w:val="22"/>
          <w:szCs w:val="22"/>
        </w:rPr>
        <w:t>quity</w:t>
      </w:r>
      <w:r w:rsidRPr="0022197B">
        <w:rPr>
          <w:rFonts w:ascii="Arial" w:hAnsi="Arial" w:cs="Arial"/>
          <w:b/>
          <w:w w:val="105"/>
          <w:sz w:val="22"/>
          <w:szCs w:val="22"/>
        </w:rPr>
        <w:t xml:space="preserv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r w:rsidRPr="007719F4">
        <w:rPr>
          <w:rFonts w:ascii="Arial" w:eastAsia="Arial" w:hAnsi="Arial" w:cs="Arial"/>
          <w:b/>
          <w:iCs/>
          <w:sz w:val="18"/>
          <w:szCs w:val="18"/>
        </w:rPr>
        <w:t xml:space="preserve">                    </w:t>
      </w:r>
    </w:p>
    <w:p w14:paraId="737D0C23" w14:textId="4D98B065" w:rsidR="00A8417C" w:rsidRDefault="00A8417C"/>
    <w:p w14:paraId="160C8679" w14:textId="77777777" w:rsidR="00294466" w:rsidRDefault="00294466">
      <w:r>
        <w:br w:type="page"/>
      </w: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4E1D2D" w:rsidRPr="00C14BB7" w14:paraId="44AB687D" w14:textId="77777777" w:rsidTr="00004F85">
        <w:trPr>
          <w:trHeight w:val="558"/>
        </w:trPr>
        <w:tc>
          <w:tcPr>
            <w:tcW w:w="792"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C</w:t>
            </w:r>
          </w:p>
        </w:tc>
        <w:tc>
          <w:tcPr>
            <w:tcW w:w="4208"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3D35999C" w:rsidR="009C4C28" w:rsidRDefault="00E11206" w:rsidP="00004F85">
      <w:pPr>
        <w:pStyle w:val="ListParagraph"/>
        <w:numPr>
          <w:ilvl w:val="0"/>
          <w:numId w:val="15"/>
        </w:numPr>
        <w:spacing w:line="360" w:lineRule="auto"/>
        <w:ind w:left="284"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 xml:space="preserve">M/s. </w:t>
      </w:r>
      <w:r w:rsidR="006F6606">
        <w:rPr>
          <w:rFonts w:ascii="Arial" w:hAnsi="Arial" w:cs="Arial"/>
          <w:sz w:val="22"/>
          <w:szCs w:val="22"/>
        </w:rPr>
        <w:t>Jindal India Thermal Power</w:t>
      </w:r>
      <w:r w:rsidR="00A8417C" w:rsidRPr="00A8417C">
        <w:rPr>
          <w:rFonts w:ascii="Arial" w:hAnsi="Arial" w:cs="Arial"/>
          <w:sz w:val="22"/>
          <w:szCs w:val="22"/>
        </w:rPr>
        <w:t xml:space="preserve"> Limited (hereinafter referred to as </w:t>
      </w:r>
      <w:r w:rsidR="006F6606">
        <w:rPr>
          <w:rFonts w:ascii="Arial" w:hAnsi="Arial" w:cs="Arial"/>
          <w:sz w:val="22"/>
          <w:szCs w:val="22"/>
        </w:rPr>
        <w:t>JITPL</w:t>
      </w:r>
      <w:r w:rsidR="00A8417C" w:rsidRPr="00A8417C">
        <w:rPr>
          <w:rFonts w:ascii="Arial" w:hAnsi="Arial" w:cs="Arial"/>
          <w:sz w:val="22"/>
          <w:szCs w:val="22"/>
        </w:rPr>
        <w:t xml:space="preserve">), is setting up a </w:t>
      </w:r>
      <w:r w:rsidR="00C446A3">
        <w:rPr>
          <w:rFonts w:ascii="Arial" w:hAnsi="Arial" w:cs="Arial"/>
          <w:sz w:val="22"/>
          <w:szCs w:val="22"/>
        </w:rPr>
        <w:t>1200</w:t>
      </w:r>
      <w:r w:rsidR="00A8417C" w:rsidRPr="00A8417C">
        <w:rPr>
          <w:rFonts w:ascii="Arial" w:hAnsi="Arial" w:cs="Arial"/>
          <w:sz w:val="22"/>
          <w:szCs w:val="22"/>
        </w:rPr>
        <w:t xml:space="preserve"> MW (</w:t>
      </w:r>
      <w:r w:rsidR="00C446A3">
        <w:rPr>
          <w:rFonts w:ascii="Arial" w:hAnsi="Arial" w:cs="Arial"/>
          <w:sz w:val="22"/>
          <w:szCs w:val="22"/>
        </w:rPr>
        <w:t>2</w:t>
      </w:r>
      <w:r w:rsidR="00A8417C" w:rsidRPr="00A8417C">
        <w:rPr>
          <w:rFonts w:ascii="Arial" w:hAnsi="Arial" w:cs="Arial"/>
          <w:sz w:val="22"/>
          <w:szCs w:val="22"/>
        </w:rPr>
        <w:t xml:space="preserve">x600) pulverized coal fired Sub- Critical Thermal Power Plant at </w:t>
      </w:r>
      <w:proofErr w:type="spellStart"/>
      <w:r w:rsidR="006F6606" w:rsidRPr="001B1C15">
        <w:rPr>
          <w:rFonts w:ascii="Arial" w:eastAsiaTheme="minorHAnsi" w:hAnsi="Arial" w:cs="Arial"/>
          <w:sz w:val="22"/>
          <w:szCs w:val="22"/>
          <w:lang w:val="en-IN"/>
        </w:rPr>
        <w:t>Derang</w:t>
      </w:r>
      <w:proofErr w:type="spellEnd"/>
      <w:r w:rsidR="006F6606" w:rsidRPr="001B1C15">
        <w:rPr>
          <w:rFonts w:ascii="Arial" w:eastAsiaTheme="minorHAnsi" w:hAnsi="Arial" w:cs="Arial"/>
          <w:sz w:val="22"/>
          <w:szCs w:val="22"/>
          <w:lang w:val="en-IN"/>
        </w:rPr>
        <w:t xml:space="preserve"> </w:t>
      </w:r>
      <w:r w:rsidR="00A8417C" w:rsidRPr="00A8417C">
        <w:rPr>
          <w:rFonts w:ascii="Arial" w:hAnsi="Arial" w:cs="Arial"/>
          <w:sz w:val="22"/>
          <w:szCs w:val="22"/>
        </w:rPr>
        <w:t xml:space="preserve">village </w:t>
      </w:r>
      <w:r w:rsidR="007D7FE1" w:rsidRPr="00A44FC8">
        <w:rPr>
          <w:rFonts w:ascii="Arial" w:hAnsi="Arial" w:cs="Arial"/>
          <w:sz w:val="22"/>
          <w:szCs w:val="22"/>
        </w:rPr>
        <w:t xml:space="preserve">in the </w:t>
      </w:r>
      <w:r w:rsidR="006F6606" w:rsidRPr="001B1C15">
        <w:rPr>
          <w:rFonts w:ascii="Arial" w:eastAsiaTheme="minorHAnsi" w:hAnsi="Arial" w:cs="Arial"/>
          <w:sz w:val="22"/>
          <w:szCs w:val="22"/>
          <w:lang w:val="en-IN"/>
        </w:rPr>
        <w:t>Angul District</w:t>
      </w:r>
      <w:r w:rsidR="006F6606">
        <w:rPr>
          <w:rFonts w:ascii="Arial" w:eastAsiaTheme="minorHAnsi" w:hAnsi="Arial" w:cs="Arial"/>
          <w:sz w:val="22"/>
          <w:szCs w:val="22"/>
          <w:lang w:val="en-IN"/>
        </w:rPr>
        <w:t>,</w:t>
      </w:r>
      <w:r w:rsidR="006F6606" w:rsidRPr="001B1C15">
        <w:rPr>
          <w:rFonts w:ascii="Arial" w:eastAsiaTheme="minorHAnsi" w:hAnsi="Arial" w:cs="Arial"/>
          <w:sz w:val="22"/>
          <w:szCs w:val="22"/>
          <w:lang w:val="en-IN"/>
        </w:rPr>
        <w:t xml:space="preserve"> Odisha</w:t>
      </w:r>
      <w:r w:rsidR="006F6606">
        <w:rPr>
          <w:rFonts w:ascii="Arial" w:hAnsi="Arial" w:cs="Arial"/>
          <w:sz w:val="22"/>
          <w:szCs w:val="22"/>
        </w:rPr>
        <w:t>,</w:t>
      </w:r>
      <w:r w:rsidR="00A8417C" w:rsidRPr="00A8417C">
        <w:rPr>
          <w:rFonts w:ascii="Arial" w:hAnsi="Arial" w:cs="Arial"/>
          <w:sz w:val="22"/>
          <w:szCs w:val="22"/>
        </w:rPr>
        <w:t xml:space="preserve"> India.</w:t>
      </w:r>
      <w:r w:rsidR="00662CA4">
        <w:rPr>
          <w:rFonts w:ascii="Arial" w:hAnsi="Arial" w:cs="Arial"/>
          <w:sz w:val="22"/>
          <w:szCs w:val="22"/>
        </w:rPr>
        <w:t xml:space="preserve"> </w:t>
      </w:r>
    </w:p>
    <w:p w14:paraId="0DB86DFA" w14:textId="0CB90563" w:rsidR="00A2349C" w:rsidRDefault="00A2349C" w:rsidP="00A2349C">
      <w:pPr>
        <w:pStyle w:val="ListParagraph"/>
        <w:spacing w:line="360" w:lineRule="auto"/>
        <w:ind w:left="284" w:right="-23"/>
        <w:jc w:val="both"/>
        <w:rPr>
          <w:rFonts w:ascii="Arial" w:hAnsi="Arial" w:cs="Arial"/>
          <w:sz w:val="22"/>
          <w:szCs w:val="22"/>
        </w:rPr>
      </w:pPr>
      <w:r>
        <w:rPr>
          <w:noProof/>
        </w:rPr>
        <w:drawing>
          <wp:inline distT="0" distB="0" distL="0" distR="0" wp14:anchorId="311052F3" wp14:editId="6083DFC8">
            <wp:extent cx="5829300" cy="3691890"/>
            <wp:effectExtent l="19050" t="19050" r="19050" b="22860"/>
            <wp:docPr id="182130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06609" name=""/>
                    <pic:cNvPicPr/>
                  </pic:nvPicPr>
                  <pic:blipFill rotWithShape="1">
                    <a:blip r:embed="rId17"/>
                    <a:srcRect l="20137" t="22514" r="20591" b="18499"/>
                    <a:stretch/>
                  </pic:blipFill>
                  <pic:spPr bwMode="auto">
                    <a:xfrm>
                      <a:off x="0" y="0"/>
                      <a:ext cx="5829300" cy="3691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073B84" w14:textId="77777777" w:rsidR="00662CA4" w:rsidRPr="00AE3137" w:rsidRDefault="00662CA4" w:rsidP="007719F4">
      <w:pPr>
        <w:spacing w:line="360" w:lineRule="auto"/>
        <w:ind w:left="284"/>
        <w:jc w:val="both"/>
        <w:rPr>
          <w:rFonts w:ascii="Arial" w:hAnsi="Arial" w:cs="Arial"/>
          <w:sz w:val="22"/>
        </w:rPr>
      </w:pPr>
      <w:r w:rsidRPr="00AE3137">
        <w:rPr>
          <w:rFonts w:ascii="Arial" w:hAnsi="Arial" w:cs="Arial"/>
          <w:sz w:val="22"/>
        </w:rPr>
        <w:t>Unit wise commissioning details of the Project is mentioned below -</w:t>
      </w:r>
    </w:p>
    <w:tbl>
      <w:tblPr>
        <w:tblStyle w:val="TableGrid"/>
        <w:tblW w:w="0" w:type="auto"/>
        <w:jc w:val="center"/>
        <w:tblCellMar>
          <w:top w:w="28" w:type="dxa"/>
          <w:bottom w:w="28" w:type="dxa"/>
        </w:tblCellMar>
        <w:tblLook w:val="04A0" w:firstRow="1" w:lastRow="0" w:firstColumn="1" w:lastColumn="0" w:noHBand="0" w:noVBand="1"/>
      </w:tblPr>
      <w:tblGrid>
        <w:gridCol w:w="999"/>
        <w:gridCol w:w="2880"/>
        <w:gridCol w:w="2340"/>
      </w:tblGrid>
      <w:tr w:rsidR="00662CA4" w:rsidRPr="00662CA4" w14:paraId="6089CB4A" w14:textId="77777777" w:rsidTr="00D722C1">
        <w:trPr>
          <w:trHeight w:val="270"/>
          <w:jc w:val="center"/>
        </w:trPr>
        <w:tc>
          <w:tcPr>
            <w:tcW w:w="999" w:type="dxa"/>
            <w:shd w:val="clear" w:color="auto" w:fill="002060"/>
            <w:vAlign w:val="center"/>
          </w:tcPr>
          <w:p w14:paraId="1C831225" w14:textId="77777777" w:rsidR="00662CA4" w:rsidRPr="00662CA4" w:rsidRDefault="00662CA4" w:rsidP="00D722C1">
            <w:pPr>
              <w:jc w:val="center"/>
              <w:rPr>
                <w:rFonts w:asciiTheme="minorHAnsi" w:hAnsiTheme="minorHAnsi" w:cstheme="minorHAnsi"/>
                <w:b/>
                <w:noProof/>
                <w:color w:val="FFFFFF" w:themeColor="background1"/>
                <w:sz w:val="22"/>
                <w:szCs w:val="22"/>
              </w:rPr>
            </w:pPr>
            <w:r w:rsidRPr="00662CA4">
              <w:rPr>
                <w:rFonts w:asciiTheme="minorHAnsi" w:hAnsiTheme="minorHAnsi" w:cstheme="minorHAnsi"/>
                <w:b/>
                <w:noProof/>
                <w:color w:val="FFFFFF" w:themeColor="background1"/>
                <w:sz w:val="22"/>
                <w:szCs w:val="22"/>
              </w:rPr>
              <w:t>Sr. No.</w:t>
            </w:r>
          </w:p>
        </w:tc>
        <w:tc>
          <w:tcPr>
            <w:tcW w:w="2880" w:type="dxa"/>
            <w:shd w:val="clear" w:color="auto" w:fill="002060"/>
            <w:vAlign w:val="center"/>
          </w:tcPr>
          <w:p w14:paraId="6B5BCB16" w14:textId="77777777" w:rsidR="00662CA4" w:rsidRPr="00662CA4" w:rsidRDefault="00662CA4" w:rsidP="00D722C1">
            <w:pPr>
              <w:jc w:val="center"/>
              <w:rPr>
                <w:rFonts w:asciiTheme="minorHAnsi" w:hAnsiTheme="minorHAnsi" w:cstheme="minorHAnsi"/>
                <w:b/>
                <w:noProof/>
                <w:color w:val="FFFFFF" w:themeColor="background1"/>
                <w:sz w:val="22"/>
                <w:szCs w:val="22"/>
              </w:rPr>
            </w:pPr>
            <w:r w:rsidRPr="00662CA4">
              <w:rPr>
                <w:rFonts w:asciiTheme="minorHAnsi" w:hAnsiTheme="minorHAnsi" w:cstheme="minorHAnsi"/>
                <w:b/>
                <w:noProof/>
                <w:color w:val="FFFFFF" w:themeColor="background1"/>
                <w:sz w:val="22"/>
                <w:szCs w:val="22"/>
              </w:rPr>
              <w:t>Unit No.</w:t>
            </w:r>
          </w:p>
        </w:tc>
        <w:tc>
          <w:tcPr>
            <w:tcW w:w="2340" w:type="dxa"/>
            <w:shd w:val="clear" w:color="auto" w:fill="002060"/>
            <w:vAlign w:val="center"/>
          </w:tcPr>
          <w:p w14:paraId="3B8B0D4B" w14:textId="77777777" w:rsidR="00662CA4" w:rsidRPr="00662CA4" w:rsidRDefault="00662CA4" w:rsidP="00D722C1">
            <w:pPr>
              <w:jc w:val="center"/>
              <w:rPr>
                <w:rFonts w:asciiTheme="minorHAnsi" w:hAnsiTheme="minorHAnsi" w:cstheme="minorHAnsi"/>
                <w:b/>
                <w:noProof/>
                <w:color w:val="FFFFFF" w:themeColor="background1"/>
                <w:sz w:val="22"/>
                <w:szCs w:val="22"/>
              </w:rPr>
            </w:pPr>
            <w:r w:rsidRPr="00662CA4">
              <w:rPr>
                <w:rFonts w:asciiTheme="minorHAnsi" w:hAnsiTheme="minorHAnsi" w:cstheme="minorHAnsi"/>
                <w:b/>
                <w:noProof/>
                <w:color w:val="FFFFFF" w:themeColor="background1"/>
                <w:sz w:val="22"/>
                <w:szCs w:val="22"/>
              </w:rPr>
              <w:t>COD Achieved Date</w:t>
            </w:r>
          </w:p>
        </w:tc>
      </w:tr>
      <w:tr w:rsidR="00662CA4" w:rsidRPr="00662CA4" w14:paraId="591A330B" w14:textId="77777777" w:rsidTr="00D722C1">
        <w:trPr>
          <w:trHeight w:val="20"/>
          <w:jc w:val="center"/>
        </w:trPr>
        <w:tc>
          <w:tcPr>
            <w:tcW w:w="999" w:type="dxa"/>
          </w:tcPr>
          <w:p w14:paraId="2148B5F1"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1</w:t>
            </w:r>
          </w:p>
        </w:tc>
        <w:tc>
          <w:tcPr>
            <w:tcW w:w="2880" w:type="dxa"/>
          </w:tcPr>
          <w:p w14:paraId="7D78B324"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Unit No. 01</w:t>
            </w:r>
          </w:p>
        </w:tc>
        <w:tc>
          <w:tcPr>
            <w:tcW w:w="2340" w:type="dxa"/>
          </w:tcPr>
          <w:p w14:paraId="1A7D6F0E"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06-June-2014</w:t>
            </w:r>
          </w:p>
        </w:tc>
      </w:tr>
      <w:tr w:rsidR="00662CA4" w:rsidRPr="00662CA4" w14:paraId="56B5BF33" w14:textId="77777777" w:rsidTr="00D722C1">
        <w:trPr>
          <w:trHeight w:val="20"/>
          <w:jc w:val="center"/>
        </w:trPr>
        <w:tc>
          <w:tcPr>
            <w:tcW w:w="999" w:type="dxa"/>
          </w:tcPr>
          <w:p w14:paraId="5D25075C"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2</w:t>
            </w:r>
          </w:p>
        </w:tc>
        <w:tc>
          <w:tcPr>
            <w:tcW w:w="2880" w:type="dxa"/>
          </w:tcPr>
          <w:p w14:paraId="70983082"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Unit No. 02</w:t>
            </w:r>
          </w:p>
        </w:tc>
        <w:tc>
          <w:tcPr>
            <w:tcW w:w="2340" w:type="dxa"/>
          </w:tcPr>
          <w:p w14:paraId="1989CE22"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12-February-2015</w:t>
            </w:r>
          </w:p>
        </w:tc>
      </w:tr>
    </w:tbl>
    <w:p w14:paraId="5C1517A1" w14:textId="77777777" w:rsidR="00EA42DB" w:rsidRPr="00EA42DB" w:rsidRDefault="00EA42DB" w:rsidP="00EA42DB">
      <w:pPr>
        <w:pStyle w:val="ListParagraph"/>
        <w:spacing w:after="0" w:line="360" w:lineRule="auto"/>
        <w:ind w:left="284" w:right="-23"/>
        <w:jc w:val="both"/>
        <w:rPr>
          <w:rFonts w:ascii="Arial" w:hAnsi="Arial" w:cs="Arial"/>
          <w:sz w:val="22"/>
          <w:szCs w:val="22"/>
        </w:rPr>
      </w:pPr>
    </w:p>
    <w:p w14:paraId="61C46BB2" w14:textId="75067F26" w:rsidR="00BB1426" w:rsidRDefault="009C4C28" w:rsidP="00BB1426">
      <w:pPr>
        <w:pStyle w:val="ListParagraph"/>
        <w:numPr>
          <w:ilvl w:val="0"/>
          <w:numId w:val="15"/>
        </w:numPr>
        <w:spacing w:line="360" w:lineRule="auto"/>
        <w:ind w:left="284" w:right="-23" w:hanging="426"/>
        <w:jc w:val="both"/>
        <w:rPr>
          <w:rFonts w:ascii="Arial" w:hAnsi="Arial" w:cs="Arial"/>
          <w:sz w:val="22"/>
          <w:szCs w:val="22"/>
        </w:rPr>
      </w:pPr>
      <w:r w:rsidRPr="009C4C28">
        <w:rPr>
          <w:rFonts w:ascii="Arial" w:hAnsi="Arial" w:cs="Arial"/>
          <w:b/>
          <w:sz w:val="22"/>
        </w:rPr>
        <w:t>PROJECT LOCATION:</w:t>
      </w:r>
      <w:r>
        <w:rPr>
          <w:rFonts w:ascii="Arial" w:hAnsi="Arial" w:cs="Arial"/>
          <w:b/>
          <w:sz w:val="22"/>
        </w:rPr>
        <w:t xml:space="preserve"> </w:t>
      </w:r>
      <w:r w:rsidR="00BB1426" w:rsidRPr="00BB1426">
        <w:rPr>
          <w:rFonts w:ascii="Arial" w:hAnsi="Arial" w:cs="Arial"/>
          <w:sz w:val="22"/>
          <w:szCs w:val="22"/>
        </w:rPr>
        <w:t xml:space="preserve">The Project site is located at </w:t>
      </w:r>
      <w:proofErr w:type="spellStart"/>
      <w:r w:rsidR="00BB1426" w:rsidRPr="00BB1426">
        <w:rPr>
          <w:rFonts w:ascii="Arial" w:hAnsi="Arial" w:cs="Arial"/>
          <w:sz w:val="22"/>
          <w:szCs w:val="22"/>
        </w:rPr>
        <w:t>Derang</w:t>
      </w:r>
      <w:proofErr w:type="spellEnd"/>
      <w:r w:rsidR="00BB1426" w:rsidRPr="00BB1426">
        <w:rPr>
          <w:rFonts w:ascii="Arial" w:hAnsi="Arial" w:cs="Arial"/>
          <w:sz w:val="22"/>
          <w:szCs w:val="22"/>
        </w:rPr>
        <w:t xml:space="preserve"> Village of Angul district, Odisha and is at a distance of around 35 km from Talcher. The nearest major railway station is Talcher, at a distance of 45 km from the Project site. The nearest airport is Bhubaneswar Airport which is about 180 km from the Project site. The project site was strategically developed very close to the coal Mines but due to non-availability of coal in Kaniha mine, the project company has transported the coal from the Talcher mine which is around 3</w:t>
      </w:r>
      <w:r w:rsidR="0054633A">
        <w:rPr>
          <w:rFonts w:ascii="Arial" w:hAnsi="Arial" w:cs="Arial"/>
          <w:sz w:val="22"/>
          <w:szCs w:val="22"/>
        </w:rPr>
        <w:t>6</w:t>
      </w:r>
      <w:r w:rsidR="00BB1426" w:rsidRPr="00BB1426">
        <w:rPr>
          <w:rFonts w:ascii="Arial" w:hAnsi="Arial" w:cs="Arial"/>
          <w:sz w:val="22"/>
          <w:szCs w:val="22"/>
        </w:rPr>
        <w:t xml:space="preserve"> km away from the plant. The company has developed its own access road of 4 km, connecting NH-23. </w:t>
      </w:r>
      <w:r w:rsidR="00FD4B7E">
        <w:rPr>
          <w:rFonts w:ascii="Arial" w:hAnsi="Arial" w:cs="Arial"/>
          <w:sz w:val="22"/>
          <w:szCs w:val="22"/>
        </w:rPr>
        <w:t>The</w:t>
      </w:r>
      <w:r w:rsidR="00BB1426" w:rsidRPr="00BB1426">
        <w:rPr>
          <w:rFonts w:ascii="Arial" w:hAnsi="Arial" w:cs="Arial"/>
          <w:sz w:val="22"/>
          <w:szCs w:val="22"/>
        </w:rPr>
        <w:t xml:space="preserve"> nearest port is </w:t>
      </w:r>
      <w:r w:rsidR="00FD4B7E">
        <w:rPr>
          <w:rFonts w:ascii="Arial" w:hAnsi="Arial" w:cs="Arial"/>
          <w:sz w:val="22"/>
          <w:szCs w:val="22"/>
        </w:rPr>
        <w:t xml:space="preserve">Paradip, </w:t>
      </w:r>
      <w:r w:rsidR="00BB1426" w:rsidRPr="00BB1426">
        <w:rPr>
          <w:rFonts w:ascii="Arial" w:hAnsi="Arial" w:cs="Arial"/>
          <w:sz w:val="22"/>
          <w:szCs w:val="22"/>
        </w:rPr>
        <w:t xml:space="preserve">at </w:t>
      </w:r>
      <w:r w:rsidR="00FD4B7E">
        <w:rPr>
          <w:rFonts w:ascii="Arial" w:hAnsi="Arial" w:cs="Arial"/>
          <w:sz w:val="22"/>
          <w:szCs w:val="22"/>
        </w:rPr>
        <w:t xml:space="preserve">a distance of </w:t>
      </w:r>
      <w:r w:rsidR="00BB1426" w:rsidRPr="00BB1426">
        <w:rPr>
          <w:rFonts w:ascii="Arial" w:hAnsi="Arial" w:cs="Arial"/>
          <w:sz w:val="22"/>
          <w:szCs w:val="22"/>
        </w:rPr>
        <w:t xml:space="preserve">230KM </w:t>
      </w:r>
      <w:r w:rsidR="00FD4B7E">
        <w:rPr>
          <w:rFonts w:ascii="Arial" w:hAnsi="Arial" w:cs="Arial"/>
          <w:sz w:val="22"/>
          <w:szCs w:val="22"/>
        </w:rPr>
        <w:t xml:space="preserve">from the site </w:t>
      </w:r>
      <w:r w:rsidR="00BB1426" w:rsidRPr="00BB1426">
        <w:rPr>
          <w:rFonts w:ascii="Arial" w:hAnsi="Arial" w:cs="Arial"/>
          <w:sz w:val="22"/>
          <w:szCs w:val="22"/>
        </w:rPr>
        <w:t>and</w:t>
      </w:r>
      <w:r w:rsidR="00FD4B7E">
        <w:rPr>
          <w:rFonts w:ascii="Arial" w:hAnsi="Arial" w:cs="Arial"/>
          <w:sz w:val="22"/>
          <w:szCs w:val="22"/>
        </w:rPr>
        <w:t xml:space="preserve"> is</w:t>
      </w:r>
      <w:r w:rsidR="00BB1426" w:rsidRPr="00BB1426">
        <w:rPr>
          <w:rFonts w:ascii="Arial" w:hAnsi="Arial" w:cs="Arial"/>
          <w:sz w:val="22"/>
          <w:szCs w:val="22"/>
        </w:rPr>
        <w:t xml:space="preserve"> connected by road.</w:t>
      </w:r>
    </w:p>
    <w:p w14:paraId="1F67C229" w14:textId="315FA2A6" w:rsidR="0054633A" w:rsidRDefault="0054633A" w:rsidP="0054633A">
      <w:pPr>
        <w:pStyle w:val="ListParagraph"/>
        <w:spacing w:line="360" w:lineRule="auto"/>
        <w:ind w:left="284" w:right="-23"/>
        <w:jc w:val="both"/>
        <w:rPr>
          <w:rFonts w:ascii="Arial" w:hAnsi="Arial" w:cs="Arial"/>
          <w:sz w:val="22"/>
          <w:szCs w:val="22"/>
        </w:rPr>
      </w:pPr>
      <w:r>
        <w:rPr>
          <w:noProof/>
        </w:rPr>
        <w:lastRenderedPageBreak/>
        <w:drawing>
          <wp:inline distT="0" distB="0" distL="0" distR="0" wp14:anchorId="3CEF88AE" wp14:editId="05F1858C">
            <wp:extent cx="5793105" cy="3684270"/>
            <wp:effectExtent l="19050" t="19050" r="17145" b="11430"/>
            <wp:docPr id="139728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3944"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7093" t="14409" r="9066" b="9269"/>
                    <a:stretch/>
                  </pic:blipFill>
                  <pic:spPr bwMode="auto">
                    <a:xfrm>
                      <a:off x="0" y="0"/>
                      <a:ext cx="5793105" cy="36842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187165" w14:textId="71211CCE" w:rsidR="0054633A" w:rsidRDefault="0054633A" w:rsidP="00F4079F">
      <w:pPr>
        <w:pStyle w:val="ListParagraph"/>
        <w:spacing w:after="0" w:line="360" w:lineRule="auto"/>
        <w:ind w:left="284" w:right="-23"/>
        <w:jc w:val="both"/>
        <w:rPr>
          <w:rFonts w:ascii="Arial" w:hAnsi="Arial" w:cs="Arial"/>
          <w:sz w:val="22"/>
          <w:szCs w:val="22"/>
        </w:rPr>
      </w:pPr>
      <w:r>
        <w:rPr>
          <w:rFonts w:ascii="Arial" w:hAnsi="Arial" w:cs="Arial"/>
          <w:noProof/>
          <w:sz w:val="22"/>
          <w:szCs w:val="22"/>
        </w:rPr>
        <w:drawing>
          <wp:inline distT="0" distB="0" distL="0" distR="0" wp14:anchorId="1E5AF7B6" wp14:editId="7874EA23">
            <wp:extent cx="5833110" cy="3707130"/>
            <wp:effectExtent l="19050" t="19050" r="15240" b="26670"/>
            <wp:docPr id="21262773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77374" name="Picture 2126277374"/>
                    <pic:cNvPicPr/>
                  </pic:nvPicPr>
                  <pic:blipFill>
                    <a:blip r:embed="rId20">
                      <a:extLst>
                        <a:ext uri="{28A0092B-C50C-407E-A947-70E740481C1C}">
                          <a14:useLocalDpi xmlns:a14="http://schemas.microsoft.com/office/drawing/2010/main" val="0"/>
                        </a:ext>
                      </a:extLst>
                    </a:blip>
                    <a:stretch>
                      <a:fillRect/>
                    </a:stretch>
                  </pic:blipFill>
                  <pic:spPr>
                    <a:xfrm>
                      <a:off x="0" y="0"/>
                      <a:ext cx="5833110" cy="3707130"/>
                    </a:xfrm>
                    <a:prstGeom prst="rect">
                      <a:avLst/>
                    </a:prstGeom>
                    <a:ln>
                      <a:solidFill>
                        <a:schemeClr val="tx1"/>
                      </a:solidFill>
                    </a:ln>
                  </pic:spPr>
                </pic:pic>
              </a:graphicData>
            </a:graphic>
          </wp:inline>
        </w:drawing>
      </w:r>
    </w:p>
    <w:p w14:paraId="2166FF8D" w14:textId="77777777" w:rsidR="00EA42DB" w:rsidRPr="00EA42DB" w:rsidRDefault="00EA42DB" w:rsidP="00EA42DB">
      <w:pPr>
        <w:pStyle w:val="ListParagraph"/>
        <w:spacing w:after="0" w:line="360" w:lineRule="auto"/>
        <w:ind w:left="284" w:right="-23"/>
        <w:jc w:val="both"/>
        <w:rPr>
          <w:rFonts w:ascii="Arial" w:hAnsi="Arial" w:cs="Arial"/>
          <w:bCs/>
          <w:sz w:val="22"/>
        </w:rPr>
      </w:pPr>
    </w:p>
    <w:p w14:paraId="161198F1" w14:textId="38474676" w:rsidR="00A82060" w:rsidRPr="00A82060" w:rsidRDefault="00085D4D" w:rsidP="00A82060">
      <w:pPr>
        <w:pStyle w:val="ListParagraph"/>
        <w:numPr>
          <w:ilvl w:val="0"/>
          <w:numId w:val="15"/>
        </w:numPr>
        <w:spacing w:after="0" w:line="360" w:lineRule="auto"/>
        <w:ind w:left="284" w:right="-23" w:hanging="426"/>
        <w:jc w:val="both"/>
        <w:rPr>
          <w:rFonts w:ascii="Arial" w:hAnsi="Arial" w:cs="Arial"/>
          <w:bCs/>
          <w:sz w:val="22"/>
        </w:rPr>
      </w:pPr>
      <w:r w:rsidRPr="00F40D71">
        <w:rPr>
          <w:rFonts w:ascii="Arial" w:hAnsi="Arial" w:cs="Arial"/>
          <w:b/>
          <w:sz w:val="22"/>
        </w:rPr>
        <w:t xml:space="preserve">LAND </w:t>
      </w:r>
      <w:r w:rsidR="009A46F4" w:rsidRPr="00F40D71">
        <w:rPr>
          <w:rFonts w:ascii="Arial" w:hAnsi="Arial" w:cs="Arial"/>
          <w:b/>
          <w:sz w:val="22"/>
        </w:rPr>
        <w:t>DETAILS</w:t>
      </w:r>
      <w:r w:rsidR="00763E34" w:rsidRPr="00F40D71">
        <w:rPr>
          <w:rFonts w:ascii="Arial" w:hAnsi="Arial" w:cs="Arial"/>
          <w:b/>
          <w:sz w:val="22"/>
        </w:rPr>
        <w:t>:</w:t>
      </w:r>
      <w:r w:rsidR="008F25EA" w:rsidRPr="00F40D71">
        <w:rPr>
          <w:rFonts w:ascii="Arial" w:hAnsi="Arial" w:cs="Arial"/>
          <w:b/>
          <w:sz w:val="22"/>
        </w:rPr>
        <w:t xml:space="preserve"> </w:t>
      </w:r>
      <w:r w:rsidR="00A82060" w:rsidRPr="00A82060">
        <w:rPr>
          <w:rFonts w:ascii="Arial" w:hAnsi="Arial" w:cs="Arial"/>
          <w:bCs/>
          <w:sz w:val="22"/>
        </w:rPr>
        <w:t>JITPL has in possession of Land admeasuring approx. 1,149.32 acres. Out of which, the main</w:t>
      </w:r>
      <w:r w:rsidR="00A82060">
        <w:rPr>
          <w:rFonts w:ascii="Arial" w:hAnsi="Arial" w:cs="Arial"/>
          <w:bCs/>
          <w:sz w:val="22"/>
        </w:rPr>
        <w:t xml:space="preserve"> </w:t>
      </w:r>
      <w:r w:rsidR="00A82060" w:rsidRPr="00A82060">
        <w:rPr>
          <w:rFonts w:ascii="Arial" w:hAnsi="Arial" w:cs="Arial"/>
          <w:bCs/>
          <w:sz w:val="22"/>
        </w:rPr>
        <w:t>Project has been constructed in 1,071 Acres and the balance land has been utilized mainly for</w:t>
      </w:r>
      <w:r w:rsidR="00A82060">
        <w:rPr>
          <w:rFonts w:ascii="Arial" w:hAnsi="Arial" w:cs="Arial"/>
          <w:bCs/>
          <w:sz w:val="22"/>
        </w:rPr>
        <w:t xml:space="preserve"> </w:t>
      </w:r>
      <w:r w:rsidR="00A82060" w:rsidRPr="00A82060">
        <w:rPr>
          <w:rFonts w:ascii="Arial" w:hAnsi="Arial" w:cs="Arial"/>
          <w:bCs/>
          <w:sz w:val="22"/>
        </w:rPr>
        <w:t xml:space="preserve">constructing dedicated Roads and other associated requirements. The plant </w:t>
      </w:r>
      <w:r w:rsidR="00A82060" w:rsidRPr="00A82060">
        <w:rPr>
          <w:rFonts w:ascii="Arial" w:hAnsi="Arial" w:cs="Arial"/>
          <w:bCs/>
          <w:sz w:val="22"/>
        </w:rPr>
        <w:lastRenderedPageBreak/>
        <w:t>has its own</w:t>
      </w:r>
      <w:r w:rsidR="00A82060">
        <w:rPr>
          <w:rFonts w:ascii="Arial" w:hAnsi="Arial" w:cs="Arial"/>
          <w:bCs/>
          <w:sz w:val="22"/>
        </w:rPr>
        <w:t xml:space="preserve"> </w:t>
      </w:r>
      <w:r w:rsidR="00A82060" w:rsidRPr="00A82060">
        <w:rPr>
          <w:rFonts w:ascii="Arial" w:hAnsi="Arial" w:cs="Arial"/>
          <w:bCs/>
          <w:sz w:val="22"/>
        </w:rPr>
        <w:t>access Road connecting NH 23 from where all movements of Coal and other essentials are</w:t>
      </w:r>
      <w:r w:rsidR="00A82060">
        <w:rPr>
          <w:rFonts w:ascii="Arial" w:hAnsi="Arial" w:cs="Arial"/>
          <w:bCs/>
          <w:sz w:val="22"/>
        </w:rPr>
        <w:t xml:space="preserve"> </w:t>
      </w:r>
      <w:r w:rsidR="00A82060" w:rsidRPr="00A82060">
        <w:rPr>
          <w:rFonts w:ascii="Arial" w:hAnsi="Arial" w:cs="Arial"/>
          <w:bCs/>
          <w:sz w:val="22"/>
        </w:rPr>
        <w:t>being made to the Project Site.</w:t>
      </w:r>
    </w:p>
    <w:p w14:paraId="0000BD19" w14:textId="77777777" w:rsidR="009E05DC" w:rsidRPr="00A82060" w:rsidRDefault="009E05DC" w:rsidP="00A82060">
      <w:pPr>
        <w:spacing w:after="0" w:line="360" w:lineRule="auto"/>
        <w:ind w:left="-142" w:right="-23"/>
        <w:jc w:val="both"/>
        <w:rPr>
          <w:rFonts w:ascii="Arial" w:hAnsi="Arial" w:cs="Arial"/>
          <w:sz w:val="22"/>
          <w:szCs w:val="22"/>
        </w:rPr>
      </w:pPr>
    </w:p>
    <w:p w14:paraId="79E4CD31" w14:textId="77777777" w:rsidR="001E7B15" w:rsidRDefault="001E7B15" w:rsidP="001E7B15">
      <w:pPr>
        <w:pStyle w:val="ListParagraph"/>
        <w:numPr>
          <w:ilvl w:val="0"/>
          <w:numId w:val="15"/>
        </w:numPr>
        <w:spacing w:line="360" w:lineRule="auto"/>
        <w:ind w:left="284" w:right="-23" w:hanging="426"/>
        <w:jc w:val="both"/>
        <w:rPr>
          <w:rFonts w:ascii="Arial" w:hAnsi="Arial" w:cs="Arial"/>
          <w:sz w:val="22"/>
          <w:szCs w:val="22"/>
        </w:rPr>
      </w:pPr>
      <w:r w:rsidRPr="001E7B15">
        <w:rPr>
          <w:rFonts w:ascii="Arial" w:hAnsi="Arial" w:cs="Arial"/>
          <w:b/>
          <w:bCs/>
          <w:sz w:val="22"/>
          <w:szCs w:val="22"/>
        </w:rPr>
        <w:t xml:space="preserve">BTG SUPPLY AND ERECTION CONTRACTS: </w:t>
      </w:r>
      <w:r w:rsidRPr="001E7B15">
        <w:rPr>
          <w:rFonts w:ascii="Arial" w:hAnsi="Arial" w:cs="Arial"/>
          <w:sz w:val="22"/>
          <w:szCs w:val="22"/>
        </w:rPr>
        <w:t xml:space="preserve">Project Company had executed the project under multiple package contract scheme viz. BTG package contract and BOP packages contract. Project Company has awarded the BTG Contract to M/s. Bharat Heavy Electricals Limited (BHEL), India. </w:t>
      </w:r>
    </w:p>
    <w:p w14:paraId="0C1DD4A6" w14:textId="68896496" w:rsidR="001E7B15" w:rsidRDefault="001E7B15" w:rsidP="00F40D71">
      <w:pPr>
        <w:pStyle w:val="ListParagraph"/>
        <w:spacing w:after="0" w:line="360" w:lineRule="auto"/>
        <w:ind w:left="284" w:right="-23"/>
        <w:jc w:val="both"/>
        <w:rPr>
          <w:rFonts w:ascii="Arial" w:hAnsi="Arial" w:cs="Arial"/>
          <w:sz w:val="22"/>
          <w:szCs w:val="22"/>
        </w:rPr>
      </w:pPr>
      <w:r w:rsidRPr="001E7B15">
        <w:rPr>
          <w:rFonts w:ascii="Arial" w:hAnsi="Arial" w:cs="Arial"/>
          <w:sz w:val="22"/>
          <w:szCs w:val="22"/>
        </w:rPr>
        <w:t>The scope of work included design, engineering, manufacture, assembly, testing, packing and forwarding, supply, transportation, arrangement of comprehensive insurance, erection, testing, pre-commissioning and commissioning, conducting performance and guarantee test of Boiler, Turbine and Generator (BTG) along with its auxiliaries, station control and instrumentation, auxiliary boiler and commissioning spares for the two sub-critical units of this Plant.</w:t>
      </w:r>
    </w:p>
    <w:p w14:paraId="50EC5391" w14:textId="77777777" w:rsidR="00F40D71" w:rsidRPr="001E7B15" w:rsidRDefault="00F40D71" w:rsidP="00F40D71">
      <w:pPr>
        <w:pStyle w:val="ListParagraph"/>
        <w:spacing w:after="0" w:line="360" w:lineRule="auto"/>
        <w:ind w:left="284" w:right="-23"/>
        <w:jc w:val="both"/>
        <w:rPr>
          <w:rFonts w:ascii="Arial" w:hAnsi="Arial" w:cs="Arial"/>
          <w:sz w:val="22"/>
          <w:szCs w:val="22"/>
        </w:rPr>
      </w:pPr>
    </w:p>
    <w:p w14:paraId="76CC5D6B" w14:textId="530FE57E" w:rsidR="00B1536F" w:rsidRPr="00B1536F" w:rsidRDefault="00085D4D" w:rsidP="00B1536F">
      <w:pPr>
        <w:pStyle w:val="ListParagraph"/>
        <w:numPr>
          <w:ilvl w:val="0"/>
          <w:numId w:val="15"/>
        </w:numPr>
        <w:spacing w:line="360" w:lineRule="auto"/>
        <w:ind w:left="284" w:right="-23" w:hanging="426"/>
        <w:jc w:val="both"/>
        <w:rPr>
          <w:rFonts w:ascii="Arial" w:hAnsi="Arial" w:cs="Arial"/>
          <w:sz w:val="22"/>
          <w:szCs w:val="22"/>
        </w:rPr>
      </w:pPr>
      <w:r w:rsidRPr="000E7F44">
        <w:rPr>
          <w:rFonts w:ascii="Arial" w:hAnsi="Arial" w:cs="Arial"/>
          <w:b/>
          <w:sz w:val="22"/>
        </w:rPr>
        <w:t xml:space="preserve">EPC </w:t>
      </w:r>
      <w:r w:rsidR="009C4C28" w:rsidRPr="000E7F44">
        <w:rPr>
          <w:rFonts w:ascii="Arial" w:hAnsi="Arial" w:cs="Arial"/>
          <w:b/>
          <w:sz w:val="22"/>
        </w:rPr>
        <w:t>CONTRACT</w:t>
      </w:r>
      <w:r w:rsidR="009E05DC" w:rsidRPr="000E7F44">
        <w:rPr>
          <w:rFonts w:ascii="Arial" w:hAnsi="Arial" w:cs="Arial"/>
          <w:b/>
          <w:sz w:val="22"/>
        </w:rPr>
        <w:t>S &amp; PLANT FACILITIES</w:t>
      </w:r>
      <w:r w:rsidR="009C4C28" w:rsidRPr="000E7F44">
        <w:rPr>
          <w:rFonts w:ascii="Arial" w:hAnsi="Arial" w:cs="Arial"/>
          <w:b/>
          <w:sz w:val="22"/>
        </w:rPr>
        <w:t xml:space="preserve">: </w:t>
      </w:r>
      <w:r w:rsidR="008F25EA" w:rsidRPr="000E7F44">
        <w:rPr>
          <w:rFonts w:ascii="Arial" w:hAnsi="Arial" w:cs="Arial"/>
          <w:sz w:val="22"/>
          <w:szCs w:val="22"/>
        </w:rPr>
        <w:t>Th</w:t>
      </w:r>
      <w:r w:rsidR="000E7F44" w:rsidRPr="000E7F44">
        <w:rPr>
          <w:rFonts w:ascii="Arial" w:hAnsi="Arial" w:cs="Arial"/>
          <w:sz w:val="22"/>
          <w:szCs w:val="22"/>
        </w:rPr>
        <w:t>e</w:t>
      </w:r>
      <w:r w:rsidR="008F25EA" w:rsidRPr="000E7F44">
        <w:rPr>
          <w:rFonts w:ascii="Arial" w:hAnsi="Arial" w:cs="Arial"/>
          <w:sz w:val="22"/>
          <w:szCs w:val="22"/>
        </w:rPr>
        <w:t xml:space="preserve"> </w:t>
      </w:r>
      <w:r w:rsidR="000E7F44" w:rsidRPr="000E7F44">
        <w:rPr>
          <w:rFonts w:ascii="Arial" w:hAnsi="Arial" w:cs="Arial"/>
          <w:sz w:val="22"/>
          <w:szCs w:val="22"/>
        </w:rPr>
        <w:t xml:space="preserve">Project Company has involved multiple contractors for erection of Balance of Plant (BOP) and Civil works of the Project and further company has awarded the major BOP contracts and </w:t>
      </w:r>
      <w:r w:rsidR="00FC6BB2" w:rsidRPr="000E7F44">
        <w:rPr>
          <w:rFonts w:ascii="Arial" w:hAnsi="Arial" w:cs="Arial"/>
          <w:sz w:val="22"/>
          <w:szCs w:val="22"/>
        </w:rPr>
        <w:t>EPC</w:t>
      </w:r>
      <w:r w:rsidR="000E7F44" w:rsidRPr="000E7F44">
        <w:rPr>
          <w:rFonts w:ascii="Arial" w:hAnsi="Arial" w:cs="Arial"/>
          <w:sz w:val="22"/>
          <w:szCs w:val="22"/>
        </w:rPr>
        <w:t xml:space="preserve"> contractors to various contractors. </w:t>
      </w:r>
      <w:r w:rsidR="00B1536F" w:rsidRPr="00B1536F">
        <w:rPr>
          <w:rFonts w:ascii="Arial" w:hAnsi="Arial" w:cs="Arial"/>
          <w:sz w:val="22"/>
          <w:szCs w:val="22"/>
        </w:rPr>
        <w:t>Following are the major suppliers and contractors</w:t>
      </w:r>
      <w:r w:rsidR="00B1536F">
        <w:rPr>
          <w:rFonts w:ascii="Arial" w:hAnsi="Arial" w:cs="Arial"/>
          <w:sz w:val="22"/>
          <w:szCs w:val="22"/>
        </w:rPr>
        <w:t>:</w:t>
      </w:r>
    </w:p>
    <w:tbl>
      <w:tblPr>
        <w:tblStyle w:val="TableGrid"/>
        <w:tblW w:w="0" w:type="auto"/>
        <w:jc w:val="center"/>
        <w:tblLook w:val="04A0" w:firstRow="1" w:lastRow="0" w:firstColumn="1" w:lastColumn="0" w:noHBand="0" w:noVBand="1"/>
      </w:tblPr>
      <w:tblGrid>
        <w:gridCol w:w="767"/>
        <w:gridCol w:w="2913"/>
        <w:gridCol w:w="3969"/>
      </w:tblGrid>
      <w:tr w:rsidR="00B1536F" w:rsidRPr="00B1536F" w14:paraId="5569E9D4" w14:textId="77777777" w:rsidTr="00F40D71">
        <w:trPr>
          <w:jc w:val="center"/>
        </w:trPr>
        <w:tc>
          <w:tcPr>
            <w:tcW w:w="767" w:type="dxa"/>
            <w:shd w:val="clear" w:color="auto" w:fill="002060"/>
          </w:tcPr>
          <w:p w14:paraId="6C62FF5B" w14:textId="51961478" w:rsidR="00B1536F" w:rsidRPr="00B1536F" w:rsidRDefault="00B1536F" w:rsidP="000E7F44">
            <w:pPr>
              <w:pStyle w:val="ListParagraph"/>
              <w:spacing w:line="360" w:lineRule="auto"/>
              <w:ind w:left="0" w:right="-23"/>
              <w:jc w:val="both"/>
              <w:rPr>
                <w:rFonts w:asciiTheme="minorHAnsi" w:hAnsiTheme="minorHAnsi" w:cstheme="minorHAnsi"/>
                <w:b/>
                <w:bCs/>
                <w:sz w:val="22"/>
                <w:szCs w:val="22"/>
              </w:rPr>
            </w:pPr>
            <w:r w:rsidRPr="00B1536F">
              <w:rPr>
                <w:rFonts w:asciiTheme="minorHAnsi" w:hAnsiTheme="minorHAnsi" w:cstheme="minorHAnsi"/>
                <w:b/>
                <w:bCs/>
                <w:sz w:val="22"/>
                <w:szCs w:val="22"/>
              </w:rPr>
              <w:t>S. No.</w:t>
            </w:r>
          </w:p>
        </w:tc>
        <w:tc>
          <w:tcPr>
            <w:tcW w:w="2913" w:type="dxa"/>
            <w:shd w:val="clear" w:color="auto" w:fill="002060"/>
          </w:tcPr>
          <w:p w14:paraId="7FB3247B" w14:textId="635B94BE" w:rsidR="00B1536F" w:rsidRPr="00B1536F" w:rsidRDefault="00B1536F" w:rsidP="000E7F44">
            <w:pPr>
              <w:pStyle w:val="ListParagraph"/>
              <w:spacing w:line="360" w:lineRule="auto"/>
              <w:ind w:left="0" w:right="-23"/>
              <w:jc w:val="both"/>
              <w:rPr>
                <w:rFonts w:asciiTheme="minorHAnsi" w:hAnsiTheme="minorHAnsi" w:cstheme="minorHAnsi"/>
                <w:b/>
                <w:bCs/>
                <w:sz w:val="22"/>
                <w:szCs w:val="22"/>
              </w:rPr>
            </w:pPr>
            <w:r w:rsidRPr="00B1536F">
              <w:rPr>
                <w:rFonts w:asciiTheme="minorHAnsi" w:hAnsiTheme="minorHAnsi" w:cstheme="minorHAnsi"/>
                <w:b/>
                <w:bCs/>
                <w:sz w:val="22"/>
              </w:rPr>
              <w:t>Contracts</w:t>
            </w:r>
          </w:p>
        </w:tc>
        <w:tc>
          <w:tcPr>
            <w:tcW w:w="3969" w:type="dxa"/>
            <w:shd w:val="clear" w:color="auto" w:fill="002060"/>
          </w:tcPr>
          <w:p w14:paraId="2CEB2EAA" w14:textId="74F48424" w:rsidR="00B1536F" w:rsidRPr="00B1536F" w:rsidRDefault="00B1536F" w:rsidP="000E7F44">
            <w:pPr>
              <w:pStyle w:val="ListParagraph"/>
              <w:spacing w:line="360" w:lineRule="auto"/>
              <w:ind w:left="0" w:right="-23"/>
              <w:jc w:val="both"/>
              <w:rPr>
                <w:rFonts w:asciiTheme="minorHAnsi" w:hAnsiTheme="minorHAnsi" w:cstheme="minorHAnsi"/>
                <w:b/>
                <w:bCs/>
                <w:sz w:val="22"/>
                <w:szCs w:val="22"/>
              </w:rPr>
            </w:pPr>
            <w:r w:rsidRPr="00B1536F">
              <w:rPr>
                <w:rFonts w:asciiTheme="minorHAnsi" w:hAnsiTheme="minorHAnsi" w:cstheme="minorHAnsi"/>
                <w:b/>
                <w:bCs/>
                <w:sz w:val="22"/>
              </w:rPr>
              <w:t>Name of Supplier</w:t>
            </w:r>
          </w:p>
        </w:tc>
      </w:tr>
      <w:tr w:rsidR="00B1536F" w:rsidRPr="00B1536F" w14:paraId="77751D9D" w14:textId="77777777" w:rsidTr="00F40D71">
        <w:trPr>
          <w:jc w:val="center"/>
        </w:trPr>
        <w:tc>
          <w:tcPr>
            <w:tcW w:w="767" w:type="dxa"/>
          </w:tcPr>
          <w:p w14:paraId="5B3C3B16" w14:textId="022845D7"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1.</w:t>
            </w:r>
          </w:p>
        </w:tc>
        <w:tc>
          <w:tcPr>
            <w:tcW w:w="2913" w:type="dxa"/>
          </w:tcPr>
          <w:p w14:paraId="00BEB513" w14:textId="5AB0FA21"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BTG Package</w:t>
            </w:r>
          </w:p>
        </w:tc>
        <w:tc>
          <w:tcPr>
            <w:tcW w:w="3969" w:type="dxa"/>
          </w:tcPr>
          <w:p w14:paraId="30B3A95D" w14:textId="168B801E"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EPC by Bharat Heavy Electricals Ltd.</w:t>
            </w:r>
          </w:p>
        </w:tc>
      </w:tr>
      <w:tr w:rsidR="00B1536F" w:rsidRPr="00B1536F" w14:paraId="391BE692" w14:textId="77777777" w:rsidTr="00F40D71">
        <w:trPr>
          <w:jc w:val="center"/>
        </w:trPr>
        <w:tc>
          <w:tcPr>
            <w:tcW w:w="767" w:type="dxa"/>
          </w:tcPr>
          <w:p w14:paraId="62FDFF27" w14:textId="0C13DB3F"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2.</w:t>
            </w:r>
          </w:p>
        </w:tc>
        <w:tc>
          <w:tcPr>
            <w:tcW w:w="2913" w:type="dxa"/>
          </w:tcPr>
          <w:p w14:paraId="2CC65E51" w14:textId="52789BE1"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Cooling Towers</w:t>
            </w:r>
          </w:p>
        </w:tc>
        <w:tc>
          <w:tcPr>
            <w:tcW w:w="3969" w:type="dxa"/>
          </w:tcPr>
          <w:p w14:paraId="45326365" w14:textId="2F3559E4"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 xml:space="preserve">M/s </w:t>
            </w:r>
            <w:proofErr w:type="spellStart"/>
            <w:r w:rsidRPr="00B1536F">
              <w:rPr>
                <w:rFonts w:asciiTheme="minorHAnsi" w:hAnsiTheme="minorHAnsi" w:cstheme="minorHAnsi"/>
                <w:sz w:val="22"/>
                <w:szCs w:val="22"/>
              </w:rPr>
              <w:t>Paharpur</w:t>
            </w:r>
            <w:proofErr w:type="spellEnd"/>
            <w:r w:rsidRPr="00B1536F">
              <w:rPr>
                <w:rFonts w:asciiTheme="minorHAnsi" w:hAnsiTheme="minorHAnsi" w:cstheme="minorHAnsi"/>
                <w:sz w:val="22"/>
                <w:szCs w:val="22"/>
              </w:rPr>
              <w:t xml:space="preserve"> Cooling Towers</w:t>
            </w:r>
          </w:p>
        </w:tc>
      </w:tr>
      <w:tr w:rsidR="00B1536F" w:rsidRPr="00B1536F" w14:paraId="28810A2E" w14:textId="77777777" w:rsidTr="00F40D71">
        <w:trPr>
          <w:jc w:val="center"/>
        </w:trPr>
        <w:tc>
          <w:tcPr>
            <w:tcW w:w="767" w:type="dxa"/>
          </w:tcPr>
          <w:p w14:paraId="7E693073" w14:textId="473C2C01"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3.</w:t>
            </w:r>
          </w:p>
        </w:tc>
        <w:tc>
          <w:tcPr>
            <w:tcW w:w="2913" w:type="dxa"/>
          </w:tcPr>
          <w:p w14:paraId="62201481" w14:textId="7800E30C"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Ash handling System</w:t>
            </w:r>
          </w:p>
        </w:tc>
        <w:tc>
          <w:tcPr>
            <w:tcW w:w="3969" w:type="dxa"/>
          </w:tcPr>
          <w:p w14:paraId="24749B93" w14:textId="511D0A47"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 xml:space="preserve">M/s </w:t>
            </w:r>
            <w:proofErr w:type="spellStart"/>
            <w:r w:rsidRPr="00B1536F">
              <w:rPr>
                <w:rFonts w:asciiTheme="minorHAnsi" w:hAnsiTheme="minorHAnsi" w:cstheme="minorHAnsi"/>
                <w:sz w:val="22"/>
                <w:szCs w:val="22"/>
              </w:rPr>
              <w:t>Macawber</w:t>
            </w:r>
            <w:proofErr w:type="spellEnd"/>
            <w:r w:rsidRPr="00B1536F">
              <w:rPr>
                <w:rFonts w:asciiTheme="minorHAnsi" w:hAnsiTheme="minorHAnsi" w:cstheme="minorHAnsi"/>
                <w:sz w:val="22"/>
                <w:szCs w:val="22"/>
              </w:rPr>
              <w:t xml:space="preserve"> </w:t>
            </w:r>
            <w:proofErr w:type="spellStart"/>
            <w:r w:rsidRPr="00B1536F">
              <w:rPr>
                <w:rFonts w:asciiTheme="minorHAnsi" w:hAnsiTheme="minorHAnsi" w:cstheme="minorHAnsi"/>
                <w:sz w:val="22"/>
                <w:szCs w:val="22"/>
              </w:rPr>
              <w:t>Beekay</w:t>
            </w:r>
            <w:proofErr w:type="spellEnd"/>
          </w:p>
        </w:tc>
      </w:tr>
      <w:tr w:rsidR="00B1536F" w:rsidRPr="00B1536F" w14:paraId="2E0E75E2" w14:textId="77777777" w:rsidTr="00F40D71">
        <w:trPr>
          <w:jc w:val="center"/>
        </w:trPr>
        <w:tc>
          <w:tcPr>
            <w:tcW w:w="767" w:type="dxa"/>
          </w:tcPr>
          <w:p w14:paraId="79704DE4" w14:textId="0D9910C5"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4.</w:t>
            </w:r>
          </w:p>
        </w:tc>
        <w:tc>
          <w:tcPr>
            <w:tcW w:w="2913" w:type="dxa"/>
          </w:tcPr>
          <w:p w14:paraId="646F003D" w14:textId="55133B2B"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Coal Handling System</w:t>
            </w:r>
          </w:p>
        </w:tc>
        <w:tc>
          <w:tcPr>
            <w:tcW w:w="3969" w:type="dxa"/>
          </w:tcPr>
          <w:p w14:paraId="64691318" w14:textId="03BF7EC5"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 xml:space="preserve">M/s </w:t>
            </w:r>
            <w:proofErr w:type="spellStart"/>
            <w:r w:rsidRPr="00B1536F">
              <w:rPr>
                <w:rFonts w:asciiTheme="minorHAnsi" w:hAnsiTheme="minorHAnsi" w:cstheme="minorHAnsi"/>
                <w:sz w:val="22"/>
                <w:szCs w:val="22"/>
              </w:rPr>
              <w:t>Tecpro</w:t>
            </w:r>
            <w:proofErr w:type="spellEnd"/>
          </w:p>
        </w:tc>
      </w:tr>
      <w:tr w:rsidR="00B1536F" w:rsidRPr="00B1536F" w14:paraId="55F8201D" w14:textId="77777777" w:rsidTr="00F40D71">
        <w:trPr>
          <w:jc w:val="center"/>
        </w:trPr>
        <w:tc>
          <w:tcPr>
            <w:tcW w:w="767" w:type="dxa"/>
          </w:tcPr>
          <w:p w14:paraId="7BCD23BC" w14:textId="5D206DEC"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5.</w:t>
            </w:r>
          </w:p>
        </w:tc>
        <w:tc>
          <w:tcPr>
            <w:tcW w:w="2913" w:type="dxa"/>
          </w:tcPr>
          <w:p w14:paraId="07E189C4" w14:textId="5DD1CB8B"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CW System</w:t>
            </w:r>
          </w:p>
        </w:tc>
        <w:tc>
          <w:tcPr>
            <w:tcW w:w="3969" w:type="dxa"/>
          </w:tcPr>
          <w:p w14:paraId="07E0CBD3" w14:textId="1169189A"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KBL</w:t>
            </w:r>
          </w:p>
        </w:tc>
      </w:tr>
      <w:tr w:rsidR="00B1536F" w:rsidRPr="00B1536F" w14:paraId="0F3901CD" w14:textId="77777777" w:rsidTr="00F40D71">
        <w:trPr>
          <w:jc w:val="center"/>
        </w:trPr>
        <w:tc>
          <w:tcPr>
            <w:tcW w:w="767" w:type="dxa"/>
          </w:tcPr>
          <w:p w14:paraId="2AF4D6CC" w14:textId="0A03B7EF"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6.</w:t>
            </w:r>
          </w:p>
        </w:tc>
        <w:tc>
          <w:tcPr>
            <w:tcW w:w="2913" w:type="dxa"/>
          </w:tcPr>
          <w:p w14:paraId="207D6996" w14:textId="547A750D"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Water Treatment System</w:t>
            </w:r>
          </w:p>
        </w:tc>
        <w:tc>
          <w:tcPr>
            <w:tcW w:w="3969" w:type="dxa"/>
          </w:tcPr>
          <w:p w14:paraId="0DE116EC" w14:textId="726ED20E"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Ion Exchange</w:t>
            </w:r>
          </w:p>
        </w:tc>
      </w:tr>
      <w:tr w:rsidR="00B1536F" w:rsidRPr="00B1536F" w14:paraId="7952A35B" w14:textId="77777777" w:rsidTr="00F40D71">
        <w:trPr>
          <w:jc w:val="center"/>
        </w:trPr>
        <w:tc>
          <w:tcPr>
            <w:tcW w:w="767" w:type="dxa"/>
          </w:tcPr>
          <w:p w14:paraId="1906D371" w14:textId="544D3386"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7.</w:t>
            </w:r>
          </w:p>
        </w:tc>
        <w:tc>
          <w:tcPr>
            <w:tcW w:w="2913" w:type="dxa"/>
          </w:tcPr>
          <w:p w14:paraId="1FE8C2AA" w14:textId="78E96097"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Switchyard</w:t>
            </w:r>
          </w:p>
        </w:tc>
        <w:tc>
          <w:tcPr>
            <w:tcW w:w="3969" w:type="dxa"/>
          </w:tcPr>
          <w:p w14:paraId="35EA51D8" w14:textId="064854C5"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Siemens</w:t>
            </w:r>
          </w:p>
        </w:tc>
      </w:tr>
      <w:tr w:rsidR="00B1536F" w:rsidRPr="00B1536F" w14:paraId="47737851" w14:textId="77777777" w:rsidTr="00F40D71">
        <w:trPr>
          <w:jc w:val="center"/>
        </w:trPr>
        <w:tc>
          <w:tcPr>
            <w:tcW w:w="767" w:type="dxa"/>
          </w:tcPr>
          <w:p w14:paraId="32B1A36A" w14:textId="143F518C"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8.</w:t>
            </w:r>
          </w:p>
        </w:tc>
        <w:tc>
          <w:tcPr>
            <w:tcW w:w="2913" w:type="dxa"/>
          </w:tcPr>
          <w:p w14:paraId="47F81F4F" w14:textId="2C2B7E23"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Transmission line</w:t>
            </w:r>
          </w:p>
        </w:tc>
        <w:tc>
          <w:tcPr>
            <w:tcW w:w="3969" w:type="dxa"/>
          </w:tcPr>
          <w:p w14:paraId="63D6EDF3" w14:textId="3F80B6F8"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Gammon India</w:t>
            </w:r>
          </w:p>
        </w:tc>
      </w:tr>
      <w:tr w:rsidR="00B1536F" w:rsidRPr="00B1536F" w14:paraId="4CF010D1" w14:textId="77777777" w:rsidTr="00F40D71">
        <w:trPr>
          <w:jc w:val="center"/>
        </w:trPr>
        <w:tc>
          <w:tcPr>
            <w:tcW w:w="767" w:type="dxa"/>
          </w:tcPr>
          <w:p w14:paraId="311D36CB" w14:textId="082C553F"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9.</w:t>
            </w:r>
          </w:p>
        </w:tc>
        <w:tc>
          <w:tcPr>
            <w:tcW w:w="2913" w:type="dxa"/>
          </w:tcPr>
          <w:p w14:paraId="71652A5A" w14:textId="1B92D32B"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Major civil works</w:t>
            </w:r>
          </w:p>
        </w:tc>
        <w:tc>
          <w:tcPr>
            <w:tcW w:w="3969" w:type="dxa"/>
          </w:tcPr>
          <w:p w14:paraId="48CBC923" w14:textId="14D60407"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Shapoorji &amp; Pallonji</w:t>
            </w:r>
          </w:p>
        </w:tc>
      </w:tr>
    </w:tbl>
    <w:p w14:paraId="4A781E08" w14:textId="77777777" w:rsidR="00B1536F" w:rsidRDefault="00B1536F" w:rsidP="00B1536F">
      <w:pPr>
        <w:pStyle w:val="ListParagraph"/>
        <w:spacing w:after="0" w:line="360" w:lineRule="auto"/>
        <w:ind w:left="284" w:right="-23"/>
        <w:jc w:val="both"/>
        <w:rPr>
          <w:rFonts w:ascii="Arial" w:hAnsi="Arial" w:cs="Arial"/>
          <w:sz w:val="22"/>
          <w:szCs w:val="22"/>
        </w:rPr>
      </w:pPr>
    </w:p>
    <w:p w14:paraId="2C8554CA" w14:textId="266D011A" w:rsidR="000E7F44" w:rsidRDefault="00B1536F" w:rsidP="00F40D71">
      <w:pPr>
        <w:pStyle w:val="ListParagraph"/>
        <w:spacing w:after="0" w:line="360" w:lineRule="auto"/>
        <w:ind w:left="284" w:right="-23"/>
        <w:jc w:val="both"/>
        <w:rPr>
          <w:rFonts w:ascii="Arial" w:hAnsi="Arial" w:cs="Arial"/>
          <w:sz w:val="22"/>
          <w:szCs w:val="22"/>
        </w:rPr>
      </w:pPr>
      <w:r w:rsidRPr="000E7F44">
        <w:rPr>
          <w:rFonts w:ascii="Arial" w:hAnsi="Arial" w:cs="Arial"/>
          <w:sz w:val="22"/>
          <w:szCs w:val="22"/>
        </w:rPr>
        <w:t xml:space="preserve">Main machinery of the plant includes Boiler, Turbine, Generator, Coal Handling Plant, Ash Handling Plant, Water Treatment Plant, Switchyard, Transmission line, Water pipeline system to bring raw water to the plant, and other auxiliary machinery for running the plant. </w:t>
      </w:r>
    </w:p>
    <w:p w14:paraId="192F1723" w14:textId="77777777" w:rsidR="000E7F44" w:rsidRDefault="000E7F44" w:rsidP="00F40D71">
      <w:pPr>
        <w:pStyle w:val="ListParagraph"/>
        <w:spacing w:after="0" w:line="360" w:lineRule="auto"/>
        <w:ind w:left="284" w:right="-23"/>
        <w:jc w:val="both"/>
        <w:rPr>
          <w:rFonts w:ascii="Arial" w:hAnsi="Arial" w:cs="Arial"/>
          <w:sz w:val="22"/>
          <w:szCs w:val="22"/>
        </w:rPr>
      </w:pPr>
    </w:p>
    <w:p w14:paraId="32DB4789" w14:textId="5C3C8406" w:rsidR="00311637" w:rsidRDefault="008F3100" w:rsidP="00311637">
      <w:pPr>
        <w:pStyle w:val="ListParagraph"/>
        <w:numPr>
          <w:ilvl w:val="0"/>
          <w:numId w:val="15"/>
        </w:numPr>
        <w:spacing w:line="360" w:lineRule="auto"/>
        <w:ind w:left="284" w:right="-23" w:hanging="426"/>
        <w:jc w:val="both"/>
        <w:rPr>
          <w:rFonts w:ascii="Arial" w:hAnsi="Arial" w:cs="Arial"/>
          <w:sz w:val="22"/>
          <w:szCs w:val="22"/>
        </w:rPr>
      </w:pPr>
      <w:r w:rsidRPr="008F3100">
        <w:rPr>
          <w:rFonts w:ascii="Arial" w:hAnsi="Arial" w:cs="Arial"/>
          <w:b/>
          <w:sz w:val="22"/>
        </w:rPr>
        <w:t xml:space="preserve">WATER REQUIREMENT: </w:t>
      </w:r>
      <w:r w:rsidR="00311637" w:rsidRPr="00311637">
        <w:rPr>
          <w:rFonts w:ascii="Arial" w:hAnsi="Arial" w:cs="Arial"/>
          <w:sz w:val="22"/>
          <w:szCs w:val="22"/>
        </w:rPr>
        <w:t xml:space="preserve">As per the Water Balance Diagram, the consumptive water requirement with closed cooling system is about 3 m³/MWh. </w:t>
      </w:r>
      <w:r w:rsidR="00FD4B7E">
        <w:rPr>
          <w:rFonts w:ascii="Arial" w:hAnsi="Arial" w:cs="Arial"/>
          <w:sz w:val="22"/>
          <w:szCs w:val="22"/>
        </w:rPr>
        <w:t>The w</w:t>
      </w:r>
      <w:r w:rsidR="00311637" w:rsidRPr="00311637">
        <w:rPr>
          <w:rFonts w:ascii="Arial" w:hAnsi="Arial" w:cs="Arial"/>
          <w:sz w:val="22"/>
          <w:szCs w:val="22"/>
        </w:rPr>
        <w:t xml:space="preserve">ater required is being drawn from Upstream Samal Barrage on </w:t>
      </w:r>
      <w:r w:rsidR="00A2319D" w:rsidRPr="00311637">
        <w:rPr>
          <w:rFonts w:ascii="Arial" w:hAnsi="Arial" w:cs="Arial"/>
          <w:sz w:val="22"/>
          <w:szCs w:val="22"/>
        </w:rPr>
        <w:t>Brahmani</w:t>
      </w:r>
      <w:r w:rsidR="00311637" w:rsidRPr="00311637">
        <w:rPr>
          <w:rFonts w:ascii="Arial" w:hAnsi="Arial" w:cs="Arial"/>
          <w:sz w:val="22"/>
          <w:szCs w:val="22"/>
        </w:rPr>
        <w:t xml:space="preserve"> River, which is at a distance of 12 km from the </w:t>
      </w:r>
      <w:r w:rsidR="00311637" w:rsidRPr="00311637">
        <w:rPr>
          <w:rFonts w:ascii="Arial" w:hAnsi="Arial" w:cs="Arial"/>
          <w:sz w:val="22"/>
          <w:szCs w:val="22"/>
        </w:rPr>
        <w:lastRenderedPageBreak/>
        <w:t xml:space="preserve">project site. </w:t>
      </w:r>
      <w:r w:rsidR="00FD4B7E">
        <w:rPr>
          <w:rFonts w:ascii="Arial" w:hAnsi="Arial" w:cs="Arial"/>
          <w:sz w:val="22"/>
          <w:szCs w:val="22"/>
        </w:rPr>
        <w:t>The w</w:t>
      </w:r>
      <w:r w:rsidR="00311637" w:rsidRPr="00311637">
        <w:rPr>
          <w:rFonts w:ascii="Arial" w:hAnsi="Arial" w:cs="Arial"/>
          <w:sz w:val="22"/>
          <w:szCs w:val="22"/>
        </w:rPr>
        <w:t>ater is pumped from the Intake Pump House through dedicated pipelines to the water reservoir situated in the Plant to meet the water requirements of the Plant.</w:t>
      </w:r>
    </w:p>
    <w:p w14:paraId="2067B09D" w14:textId="6C58826C" w:rsidR="00311637" w:rsidRPr="00311637" w:rsidRDefault="00FD4B7E" w:rsidP="00311637">
      <w:pPr>
        <w:pStyle w:val="ListParagraph"/>
        <w:spacing w:line="360" w:lineRule="auto"/>
        <w:ind w:left="284" w:right="-23"/>
        <w:jc w:val="both"/>
        <w:rPr>
          <w:rFonts w:ascii="Arial" w:hAnsi="Arial" w:cs="Arial"/>
          <w:sz w:val="22"/>
          <w:szCs w:val="22"/>
        </w:rPr>
      </w:pPr>
      <w:r>
        <w:rPr>
          <w:rFonts w:ascii="Arial" w:hAnsi="Arial" w:cs="Arial"/>
          <w:sz w:val="22"/>
          <w:szCs w:val="22"/>
        </w:rPr>
        <w:t xml:space="preserve">The </w:t>
      </w:r>
      <w:r w:rsidR="00311637" w:rsidRPr="00311637">
        <w:rPr>
          <w:rFonts w:ascii="Arial" w:hAnsi="Arial" w:cs="Arial"/>
          <w:sz w:val="22"/>
          <w:szCs w:val="22"/>
        </w:rPr>
        <w:t xml:space="preserve">Project Company has executed Agreement with Government of Odisha, Department of Water Resources for water drawl from Upstream of Samal Barrage from River Brahmani for 25 Cusec for the period started from </w:t>
      </w:r>
      <w:r w:rsidR="00311637" w:rsidRPr="00311637">
        <w:rPr>
          <w:rFonts w:ascii="Arial" w:hAnsi="Arial" w:cs="Arial"/>
          <w:sz w:val="22"/>
        </w:rPr>
        <w:t>September-2023 to August 31</w:t>
      </w:r>
      <w:r w:rsidR="00311637" w:rsidRPr="00311637">
        <w:rPr>
          <w:rFonts w:ascii="Arial" w:hAnsi="Arial" w:cs="Arial"/>
          <w:sz w:val="22"/>
          <w:vertAlign w:val="superscript"/>
        </w:rPr>
        <w:t>st</w:t>
      </w:r>
      <w:r w:rsidR="00311637" w:rsidRPr="00311637">
        <w:rPr>
          <w:rFonts w:ascii="Arial" w:hAnsi="Arial" w:cs="Arial"/>
          <w:sz w:val="22"/>
        </w:rPr>
        <w:t xml:space="preserve"> August 2026. </w:t>
      </w:r>
      <w:r w:rsidR="00311637" w:rsidRPr="00311637">
        <w:rPr>
          <w:rFonts w:ascii="Arial" w:hAnsi="Arial" w:cs="Arial"/>
          <w:sz w:val="22"/>
          <w:szCs w:val="22"/>
        </w:rPr>
        <w:t xml:space="preserve"> </w:t>
      </w:r>
    </w:p>
    <w:p w14:paraId="11D94040" w14:textId="196A5C68" w:rsidR="008F3100" w:rsidRDefault="00311637" w:rsidP="00EA42DB">
      <w:pPr>
        <w:pStyle w:val="ListParagraph"/>
        <w:spacing w:after="0" w:line="360" w:lineRule="auto"/>
        <w:ind w:left="284" w:right="-23"/>
        <w:jc w:val="both"/>
        <w:rPr>
          <w:rFonts w:ascii="Arial" w:hAnsi="Arial" w:cs="Arial"/>
          <w:sz w:val="22"/>
          <w:szCs w:val="22"/>
        </w:rPr>
      </w:pPr>
      <w:r w:rsidRPr="00311637">
        <w:rPr>
          <w:rFonts w:ascii="Arial" w:hAnsi="Arial" w:cs="Arial"/>
          <w:sz w:val="22"/>
          <w:szCs w:val="22"/>
        </w:rPr>
        <w:t>Further to it company has constructed a reservoir inside the plant having capacity around 8.50 Lakh m3 which is sufficient for 10 days consumption of the plant.</w:t>
      </w:r>
    </w:p>
    <w:p w14:paraId="020F3F17" w14:textId="77777777" w:rsidR="00EA42DB" w:rsidRPr="00311637" w:rsidRDefault="00EA42DB" w:rsidP="00EA42DB">
      <w:pPr>
        <w:pStyle w:val="ListParagraph"/>
        <w:spacing w:after="0" w:line="360" w:lineRule="auto"/>
        <w:ind w:left="284" w:right="-23"/>
        <w:jc w:val="both"/>
        <w:rPr>
          <w:rFonts w:ascii="Arial" w:hAnsi="Arial" w:cs="Arial"/>
          <w:sz w:val="22"/>
          <w:szCs w:val="22"/>
        </w:rPr>
      </w:pPr>
    </w:p>
    <w:p w14:paraId="51BB4CBF" w14:textId="1104CAE2" w:rsidR="000920CB" w:rsidRDefault="008F3100" w:rsidP="000920CB">
      <w:pPr>
        <w:pStyle w:val="ListParagraph"/>
        <w:numPr>
          <w:ilvl w:val="0"/>
          <w:numId w:val="15"/>
        </w:numPr>
        <w:spacing w:line="360" w:lineRule="auto"/>
        <w:ind w:left="284" w:right="-23" w:hanging="426"/>
        <w:jc w:val="both"/>
        <w:rPr>
          <w:rFonts w:ascii="Arial" w:hAnsi="Arial" w:cs="Arial"/>
          <w:sz w:val="22"/>
          <w:szCs w:val="22"/>
        </w:rPr>
      </w:pPr>
      <w:r w:rsidRPr="0022553B">
        <w:rPr>
          <w:rFonts w:ascii="Arial" w:hAnsi="Arial" w:cs="Arial"/>
          <w:b/>
          <w:sz w:val="22"/>
        </w:rPr>
        <w:t>COAL LINKAGE OR FUEL SUPPLY AND TRANSPORTATION:</w:t>
      </w:r>
      <w:r w:rsidR="001938BB">
        <w:rPr>
          <w:rFonts w:ascii="Arial" w:hAnsi="Arial" w:cs="Arial"/>
          <w:b/>
          <w:sz w:val="22"/>
        </w:rPr>
        <w:t xml:space="preserve"> </w:t>
      </w:r>
      <w:r w:rsidR="001938BB">
        <w:rPr>
          <w:rFonts w:ascii="Arial" w:hAnsi="Arial" w:cs="Arial"/>
          <w:bCs/>
          <w:sz w:val="22"/>
        </w:rPr>
        <w:t xml:space="preserve">As per data information available on company’s web site </w:t>
      </w:r>
      <w:r w:rsidR="00FD4B7E">
        <w:rPr>
          <w:rFonts w:ascii="Arial" w:hAnsi="Arial" w:cs="Arial"/>
          <w:bCs/>
          <w:sz w:val="22"/>
        </w:rPr>
        <w:t>and the</w:t>
      </w:r>
      <w:r w:rsidR="001938BB">
        <w:rPr>
          <w:rFonts w:ascii="Arial" w:hAnsi="Arial" w:cs="Arial"/>
          <w:bCs/>
          <w:sz w:val="22"/>
        </w:rPr>
        <w:t xml:space="preserve"> information provided by the company, t</w:t>
      </w:r>
      <w:r w:rsidR="00A2349C" w:rsidRPr="00A2349C">
        <w:rPr>
          <w:rFonts w:ascii="Arial" w:hAnsi="Arial" w:cs="Arial"/>
          <w:bCs/>
          <w:sz w:val="22"/>
        </w:rPr>
        <w:t xml:space="preserve">he annual coal requirement of the plant is around 7.0 million MT. </w:t>
      </w:r>
      <w:r w:rsidR="001E7B15" w:rsidRPr="001E7B15">
        <w:rPr>
          <w:rFonts w:ascii="Arial" w:hAnsi="Arial" w:cs="Arial"/>
          <w:bCs/>
          <w:sz w:val="22"/>
        </w:rPr>
        <w:t>T</w:t>
      </w:r>
      <w:r w:rsidR="000920CB" w:rsidRPr="000920CB">
        <w:rPr>
          <w:rFonts w:ascii="Arial" w:hAnsi="Arial" w:cs="Arial"/>
          <w:sz w:val="22"/>
          <w:szCs w:val="22"/>
        </w:rPr>
        <w:t>he company is sourcing coal from Mahanadi Coalfields Ltd. (MCL) under linkage for both long-term Power Purchase Agreements (PPAs) and medium-term PPAs with DISCOMS, and power supply has already commenced under these agreements.</w:t>
      </w:r>
    </w:p>
    <w:p w14:paraId="645F11CE" w14:textId="77777777" w:rsidR="000920CB" w:rsidRDefault="000920CB" w:rsidP="000920CB">
      <w:pPr>
        <w:pStyle w:val="ListParagraph"/>
        <w:spacing w:line="360" w:lineRule="auto"/>
        <w:ind w:left="284" w:right="-23"/>
        <w:jc w:val="both"/>
        <w:rPr>
          <w:rFonts w:ascii="Arial" w:hAnsi="Arial" w:cs="Arial"/>
          <w:sz w:val="22"/>
          <w:szCs w:val="22"/>
        </w:rPr>
      </w:pPr>
      <w:r w:rsidRPr="000920CB">
        <w:rPr>
          <w:rFonts w:ascii="Arial" w:hAnsi="Arial" w:cs="Arial"/>
          <w:sz w:val="22"/>
          <w:szCs w:val="22"/>
        </w:rPr>
        <w:t>For the balance requirement, including short-term sales on Power Exchanges, coal is being sourced under the SHAKTI B (viii) scheme of the Ministry of Coal, Government of India.</w:t>
      </w:r>
    </w:p>
    <w:p w14:paraId="3DA8DE80" w14:textId="44AAB7EE" w:rsidR="00E3611F" w:rsidRDefault="000920CB" w:rsidP="00E139CA">
      <w:pPr>
        <w:pStyle w:val="ListParagraph"/>
        <w:spacing w:after="0" w:line="360" w:lineRule="auto"/>
        <w:ind w:left="284" w:right="-23"/>
        <w:jc w:val="both"/>
        <w:rPr>
          <w:rFonts w:ascii="Arial" w:hAnsi="Arial" w:cs="Arial"/>
          <w:sz w:val="22"/>
          <w:szCs w:val="22"/>
        </w:rPr>
      </w:pPr>
      <w:r w:rsidRPr="000920CB">
        <w:rPr>
          <w:rFonts w:ascii="Arial" w:hAnsi="Arial" w:cs="Arial"/>
          <w:sz w:val="22"/>
          <w:szCs w:val="22"/>
        </w:rPr>
        <w:t>Additionally, the Special Forward E-auction scheme has been discontinued by the Ministry of Coal, Government of India, and instead, a single window auction scheme has been introduced, merging all the auction windows, effective from March 2022.</w:t>
      </w:r>
    </w:p>
    <w:p w14:paraId="388BF01F" w14:textId="77777777" w:rsidR="00E139CA" w:rsidRPr="000920CB" w:rsidRDefault="00E139CA" w:rsidP="00E139CA">
      <w:pPr>
        <w:pStyle w:val="ListParagraph"/>
        <w:spacing w:after="0" w:line="360" w:lineRule="auto"/>
        <w:ind w:left="284" w:right="-23"/>
        <w:jc w:val="both"/>
        <w:rPr>
          <w:rFonts w:ascii="Arial" w:hAnsi="Arial" w:cs="Arial"/>
          <w:sz w:val="22"/>
          <w:szCs w:val="22"/>
        </w:rPr>
      </w:pPr>
    </w:p>
    <w:p w14:paraId="14E9A31F" w14:textId="10B5F45B" w:rsidR="000920CB" w:rsidRPr="000920CB" w:rsidRDefault="008F3100" w:rsidP="000920CB">
      <w:pPr>
        <w:pStyle w:val="ListParagraph"/>
        <w:numPr>
          <w:ilvl w:val="0"/>
          <w:numId w:val="15"/>
        </w:numPr>
        <w:spacing w:line="360" w:lineRule="auto"/>
        <w:ind w:left="284" w:right="-23" w:hanging="426"/>
        <w:jc w:val="both"/>
        <w:rPr>
          <w:rFonts w:ascii="Arial" w:hAnsi="Arial" w:cs="Arial"/>
          <w:bCs/>
          <w:sz w:val="22"/>
        </w:rPr>
      </w:pPr>
      <w:r w:rsidRPr="002D1DCA">
        <w:rPr>
          <w:rFonts w:ascii="Arial" w:hAnsi="Arial" w:cs="Arial"/>
          <w:b/>
          <w:sz w:val="22"/>
        </w:rPr>
        <w:t>POWER PURCHASE AGREEMENT</w:t>
      </w:r>
      <w:r w:rsidR="0017125D" w:rsidRPr="002D1DCA">
        <w:rPr>
          <w:rFonts w:ascii="Arial" w:hAnsi="Arial" w:cs="Arial"/>
          <w:b/>
          <w:sz w:val="22"/>
        </w:rPr>
        <w:t xml:space="preserve">: </w:t>
      </w:r>
      <w:r w:rsidR="000920CB" w:rsidRPr="000920CB">
        <w:rPr>
          <w:rFonts w:ascii="Arial" w:hAnsi="Arial" w:cs="Arial"/>
          <w:bCs/>
          <w:sz w:val="22"/>
        </w:rPr>
        <w:t>During the Financial Year 2022-23, Jindal India Thermal Power Limited entered into several Power Purchase Agreements (PPAs) for the sale of electricity:</w:t>
      </w:r>
    </w:p>
    <w:p w14:paraId="5200E14C" w14:textId="3228E95B"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Long Term PPA with Bihar:</w:t>
      </w:r>
      <w:r w:rsidRPr="000920CB">
        <w:rPr>
          <w:rFonts w:ascii="Arial" w:hAnsi="Arial" w:cs="Arial"/>
          <w:bCs/>
          <w:sz w:val="22"/>
        </w:rPr>
        <w:t xml:space="preserve"> A 300 MW Long Term PPA was signed </w:t>
      </w:r>
      <w:r w:rsidRPr="007B3E93">
        <w:rPr>
          <w:rFonts w:ascii="Arial" w:hAnsi="Arial" w:cs="Arial"/>
          <w:bCs/>
          <w:sz w:val="22"/>
        </w:rPr>
        <w:t xml:space="preserve">with </w:t>
      </w:r>
      <w:r w:rsidR="007B5C1B">
        <w:rPr>
          <w:rFonts w:ascii="Arial" w:hAnsi="Arial" w:cs="Arial"/>
          <w:bCs/>
          <w:sz w:val="22"/>
        </w:rPr>
        <w:t xml:space="preserve">the state of </w:t>
      </w:r>
      <w:r w:rsidRPr="007B3E93">
        <w:rPr>
          <w:rFonts w:ascii="Arial" w:hAnsi="Arial" w:cs="Arial"/>
          <w:bCs/>
          <w:sz w:val="22"/>
        </w:rPr>
        <w:t>Bihar.</w:t>
      </w:r>
    </w:p>
    <w:p w14:paraId="72E1E9CB" w14:textId="59FC5A93"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Long Term PPA with GRIDCO:</w:t>
      </w:r>
      <w:r w:rsidRPr="000920CB">
        <w:rPr>
          <w:rFonts w:ascii="Arial" w:hAnsi="Arial" w:cs="Arial"/>
          <w:bCs/>
          <w:sz w:val="22"/>
        </w:rPr>
        <w:t xml:space="preserve"> A Long Term PPA was signed with GRIDCO for 12% of the energy sent out.</w:t>
      </w:r>
      <w:r>
        <w:rPr>
          <w:rFonts w:ascii="Arial" w:hAnsi="Arial" w:cs="Arial"/>
          <w:bCs/>
          <w:sz w:val="22"/>
        </w:rPr>
        <w:t xml:space="preserve"> Also, t</w:t>
      </w:r>
      <w:r w:rsidRPr="000920CB">
        <w:rPr>
          <w:rFonts w:ascii="Arial" w:hAnsi="Arial" w:cs="Arial"/>
          <w:bCs/>
          <w:sz w:val="22"/>
        </w:rPr>
        <w:t>he supply of power to GRIDCO started from April 2022 based on the Hon'ble High Court of Orissa interim order dated 29</w:t>
      </w:r>
      <w:r w:rsidR="001938BB" w:rsidRPr="001938BB">
        <w:rPr>
          <w:rFonts w:ascii="Arial" w:hAnsi="Arial" w:cs="Arial"/>
          <w:bCs/>
          <w:sz w:val="22"/>
          <w:vertAlign w:val="superscript"/>
        </w:rPr>
        <w:t>th</w:t>
      </w:r>
      <w:r w:rsidR="001938BB">
        <w:rPr>
          <w:rFonts w:ascii="Arial" w:hAnsi="Arial" w:cs="Arial"/>
          <w:bCs/>
          <w:sz w:val="22"/>
        </w:rPr>
        <w:t xml:space="preserve"> April </w:t>
      </w:r>
      <w:r w:rsidRPr="000920CB">
        <w:rPr>
          <w:rFonts w:ascii="Arial" w:hAnsi="Arial" w:cs="Arial"/>
          <w:bCs/>
          <w:sz w:val="22"/>
        </w:rPr>
        <w:t>2022.</w:t>
      </w:r>
    </w:p>
    <w:p w14:paraId="3CD6E7B3" w14:textId="0808EBA6"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 xml:space="preserve">Medium Term PPA with </w:t>
      </w:r>
      <w:r w:rsidR="00E139CA">
        <w:rPr>
          <w:rFonts w:ascii="Arial" w:hAnsi="Arial" w:cs="Arial"/>
          <w:b/>
          <w:sz w:val="22"/>
        </w:rPr>
        <w:t>NPCL</w:t>
      </w:r>
      <w:r w:rsidRPr="000920CB">
        <w:rPr>
          <w:rFonts w:ascii="Arial" w:hAnsi="Arial" w:cs="Arial"/>
          <w:b/>
          <w:sz w:val="22"/>
        </w:rPr>
        <w:t>:</w:t>
      </w:r>
      <w:r w:rsidRPr="000920CB">
        <w:rPr>
          <w:rFonts w:ascii="Arial" w:hAnsi="Arial" w:cs="Arial"/>
          <w:bCs/>
          <w:sz w:val="22"/>
        </w:rPr>
        <w:t xml:space="preserve"> A </w:t>
      </w:r>
      <w:r w:rsidR="00E139CA">
        <w:rPr>
          <w:rFonts w:ascii="Arial" w:hAnsi="Arial" w:cs="Arial"/>
          <w:bCs/>
          <w:sz w:val="22"/>
        </w:rPr>
        <w:t>1</w:t>
      </w:r>
      <w:r w:rsidRPr="000920CB">
        <w:rPr>
          <w:rFonts w:ascii="Arial" w:hAnsi="Arial" w:cs="Arial"/>
          <w:bCs/>
          <w:sz w:val="22"/>
        </w:rPr>
        <w:t xml:space="preserve">00 MW Medium Term PPA was signed with </w:t>
      </w:r>
      <w:r w:rsidR="00E139CA">
        <w:rPr>
          <w:rFonts w:ascii="Arial" w:hAnsi="Arial" w:cs="Arial"/>
          <w:bCs/>
          <w:sz w:val="22"/>
        </w:rPr>
        <w:t>NPCL</w:t>
      </w:r>
      <w:r w:rsidRPr="000920CB">
        <w:rPr>
          <w:rFonts w:ascii="Arial" w:hAnsi="Arial" w:cs="Arial"/>
          <w:bCs/>
          <w:sz w:val="22"/>
        </w:rPr>
        <w:t>.</w:t>
      </w:r>
      <w:r w:rsidR="002809F4">
        <w:rPr>
          <w:rFonts w:ascii="Arial" w:hAnsi="Arial" w:cs="Arial"/>
          <w:bCs/>
          <w:sz w:val="22"/>
        </w:rPr>
        <w:t xml:space="preserve"> The term will be ended on 31</w:t>
      </w:r>
      <w:r w:rsidR="002809F4" w:rsidRPr="002809F4">
        <w:rPr>
          <w:rFonts w:ascii="Arial" w:hAnsi="Arial" w:cs="Arial"/>
          <w:bCs/>
          <w:sz w:val="22"/>
          <w:vertAlign w:val="superscript"/>
        </w:rPr>
        <w:t>st</w:t>
      </w:r>
      <w:r w:rsidR="002809F4">
        <w:rPr>
          <w:rFonts w:ascii="Arial" w:hAnsi="Arial" w:cs="Arial"/>
          <w:bCs/>
          <w:sz w:val="22"/>
        </w:rPr>
        <w:t xml:space="preserve"> December 2025.</w:t>
      </w:r>
    </w:p>
    <w:p w14:paraId="4D84035C" w14:textId="77777777"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Medium Term PPA with PTC under Pilot Scheme-II:</w:t>
      </w:r>
      <w:r w:rsidRPr="000920CB">
        <w:rPr>
          <w:rFonts w:ascii="Arial" w:hAnsi="Arial" w:cs="Arial"/>
          <w:bCs/>
          <w:sz w:val="22"/>
        </w:rPr>
        <w:t xml:space="preserve"> A 270 MW Medium Term PPA was signed with PTC under Pilot Scheme-II.</w:t>
      </w:r>
    </w:p>
    <w:p w14:paraId="1D4CD0CD" w14:textId="3D665B0F" w:rsidR="000920CB" w:rsidRDefault="000920CB" w:rsidP="00F40D71">
      <w:pPr>
        <w:pStyle w:val="ListParagraph"/>
        <w:spacing w:after="0" w:line="360" w:lineRule="auto"/>
        <w:ind w:left="284" w:right="-23"/>
        <w:jc w:val="both"/>
        <w:rPr>
          <w:rFonts w:ascii="Arial" w:hAnsi="Arial" w:cs="Arial"/>
          <w:bCs/>
          <w:sz w:val="22"/>
        </w:rPr>
      </w:pPr>
      <w:r w:rsidRPr="000920CB">
        <w:rPr>
          <w:rFonts w:ascii="Arial" w:hAnsi="Arial" w:cs="Arial"/>
          <w:bCs/>
          <w:sz w:val="22"/>
        </w:rPr>
        <w:t>Additionally, the company participated in PFC Pilot Scheme-III Tender in the months of January 2023 for the supply of 200 MW under Medium Term (5 years) and is the L-1 bidder under</w:t>
      </w:r>
      <w:r w:rsidR="002809F4">
        <w:rPr>
          <w:rFonts w:ascii="Arial" w:hAnsi="Arial" w:cs="Arial"/>
          <w:bCs/>
          <w:sz w:val="22"/>
        </w:rPr>
        <w:t xml:space="preserve"> the</w:t>
      </w:r>
      <w:r w:rsidRPr="000920CB">
        <w:rPr>
          <w:rFonts w:ascii="Arial" w:hAnsi="Arial" w:cs="Arial"/>
          <w:bCs/>
          <w:sz w:val="22"/>
        </w:rPr>
        <w:t xml:space="preserve"> </w:t>
      </w:r>
      <w:r w:rsidRPr="000920CB">
        <w:rPr>
          <w:rFonts w:ascii="Arial" w:hAnsi="Arial" w:cs="Arial"/>
          <w:bCs/>
          <w:sz w:val="22"/>
        </w:rPr>
        <w:lastRenderedPageBreak/>
        <w:t xml:space="preserve">tender. The company is awaiting the </w:t>
      </w:r>
      <w:r w:rsidR="002809F4">
        <w:rPr>
          <w:rFonts w:ascii="Arial" w:hAnsi="Arial" w:cs="Arial"/>
          <w:bCs/>
          <w:sz w:val="22"/>
        </w:rPr>
        <w:t xml:space="preserve">letter of </w:t>
      </w:r>
      <w:r w:rsidRPr="000920CB">
        <w:rPr>
          <w:rFonts w:ascii="Arial" w:hAnsi="Arial" w:cs="Arial"/>
          <w:bCs/>
          <w:sz w:val="22"/>
        </w:rPr>
        <w:t>award for the PFC Pilot Scheme-III tender. Power supply is expected to start for the PFC Pilot Scheme-III tender</w:t>
      </w:r>
      <w:r w:rsidR="00E139CA">
        <w:rPr>
          <w:rFonts w:ascii="Arial" w:hAnsi="Arial" w:cs="Arial"/>
          <w:bCs/>
          <w:sz w:val="22"/>
        </w:rPr>
        <w:t xml:space="preserve"> soon</w:t>
      </w:r>
      <w:r w:rsidRPr="000920CB">
        <w:rPr>
          <w:rFonts w:ascii="Arial" w:hAnsi="Arial" w:cs="Arial"/>
          <w:bCs/>
          <w:sz w:val="22"/>
        </w:rPr>
        <w:t>.</w:t>
      </w:r>
      <w:r w:rsidR="002809F4">
        <w:rPr>
          <w:rFonts w:ascii="Arial" w:hAnsi="Arial" w:cs="Arial"/>
          <w:bCs/>
          <w:sz w:val="22"/>
        </w:rPr>
        <w:t xml:space="preserve"> Balance power is sold by the company through short term PPAs and in the Merchant Market.</w:t>
      </w:r>
    </w:p>
    <w:p w14:paraId="6157785B" w14:textId="77777777" w:rsidR="00C92B96" w:rsidRPr="00C92B96" w:rsidRDefault="00C92B96" w:rsidP="00C92B96">
      <w:pPr>
        <w:pStyle w:val="ListParagraph"/>
        <w:spacing w:after="0" w:line="360" w:lineRule="auto"/>
        <w:ind w:left="709" w:right="-23"/>
        <w:jc w:val="both"/>
        <w:rPr>
          <w:rFonts w:ascii="Arial" w:hAnsi="Arial" w:cs="Arial"/>
          <w:bCs/>
          <w:sz w:val="22"/>
          <w:szCs w:val="22"/>
          <w:lang w:val="en-IN"/>
        </w:rPr>
      </w:pPr>
    </w:p>
    <w:p w14:paraId="6B43BDD2" w14:textId="4AEE1FFE" w:rsidR="00D45A78" w:rsidRPr="00F40D71" w:rsidRDefault="009C4C28" w:rsidP="00F15CB3">
      <w:pPr>
        <w:pStyle w:val="ListParagraph"/>
        <w:numPr>
          <w:ilvl w:val="0"/>
          <w:numId w:val="15"/>
        </w:numPr>
        <w:spacing w:after="0" w:line="360" w:lineRule="auto"/>
        <w:ind w:left="284" w:right="-23" w:hanging="426"/>
        <w:jc w:val="both"/>
        <w:rPr>
          <w:rFonts w:ascii="Arial" w:hAnsi="Arial" w:cs="Arial"/>
          <w:sz w:val="22"/>
          <w:szCs w:val="22"/>
        </w:rPr>
      </w:pPr>
      <w:r w:rsidRPr="00F40D71">
        <w:rPr>
          <w:rFonts w:ascii="Arial" w:hAnsi="Arial" w:cs="Arial"/>
          <w:b/>
          <w:sz w:val="22"/>
          <w:szCs w:val="22"/>
        </w:rPr>
        <w:t xml:space="preserve">POWER EVACUATION ARRANGEMENT: </w:t>
      </w:r>
      <w:r w:rsidR="00F40D71" w:rsidRPr="00F40D71">
        <w:rPr>
          <w:rFonts w:ascii="Arial" w:hAnsi="Arial" w:cs="Arial"/>
          <w:sz w:val="22"/>
        </w:rPr>
        <w:t xml:space="preserve">Generated power evacuated from the plant is through the power station’s 400 </w:t>
      </w:r>
      <w:proofErr w:type="spellStart"/>
      <w:r w:rsidR="00F40D71" w:rsidRPr="00F40D71">
        <w:rPr>
          <w:rFonts w:ascii="Arial" w:hAnsi="Arial" w:cs="Arial"/>
          <w:sz w:val="22"/>
        </w:rPr>
        <w:t>k</w:t>
      </w:r>
      <w:r w:rsidR="001938BB">
        <w:rPr>
          <w:rFonts w:ascii="Arial" w:hAnsi="Arial" w:cs="Arial"/>
          <w:sz w:val="22"/>
        </w:rPr>
        <w:t>v</w:t>
      </w:r>
      <w:proofErr w:type="spellEnd"/>
      <w:r w:rsidR="00F40D71" w:rsidRPr="00F40D71">
        <w:rPr>
          <w:rFonts w:ascii="Arial" w:hAnsi="Arial" w:cs="Arial"/>
          <w:sz w:val="22"/>
        </w:rPr>
        <w:t xml:space="preserve"> double circuit pooling station at Angul. A Dedicated 400 kV double circuit power transmission lines is constructed from the project site to GRIDCO/PGCIL’s Tulip Power sub-station located at a distance of 77 Km from the site. Further, for transmitting power to utilities located in other states, the company has already entered into a Bulk Power Transmission Agreement (BPTA) for long term open access with PGCIL.</w:t>
      </w:r>
    </w:p>
    <w:p w14:paraId="12D6FA94" w14:textId="77777777" w:rsidR="00F40D71" w:rsidRPr="00F40D71" w:rsidRDefault="00F40D71" w:rsidP="00F40D71">
      <w:pPr>
        <w:pStyle w:val="ListParagraph"/>
        <w:spacing w:after="0" w:line="360" w:lineRule="auto"/>
        <w:ind w:left="284" w:right="-23"/>
        <w:jc w:val="both"/>
        <w:rPr>
          <w:rFonts w:ascii="Arial" w:hAnsi="Arial" w:cs="Arial"/>
          <w:sz w:val="22"/>
          <w:szCs w:val="22"/>
        </w:rPr>
      </w:pPr>
    </w:p>
    <w:p w14:paraId="2608EA9F" w14:textId="77777777" w:rsidR="00F40D71" w:rsidRDefault="00F40D71" w:rsidP="00F40D71">
      <w:pPr>
        <w:pStyle w:val="ListParagraph"/>
        <w:numPr>
          <w:ilvl w:val="0"/>
          <w:numId w:val="15"/>
        </w:numPr>
        <w:spacing w:after="0" w:line="360" w:lineRule="auto"/>
        <w:ind w:left="284" w:right="-23" w:hanging="426"/>
        <w:jc w:val="both"/>
        <w:rPr>
          <w:rFonts w:ascii="Arial" w:hAnsi="Arial" w:cs="Arial"/>
          <w:sz w:val="22"/>
        </w:rPr>
      </w:pPr>
      <w:r w:rsidRPr="00E3611F">
        <w:rPr>
          <w:rFonts w:ascii="Arial" w:hAnsi="Arial" w:cs="Arial"/>
          <w:b/>
          <w:sz w:val="22"/>
          <w:szCs w:val="22"/>
        </w:rPr>
        <w:t xml:space="preserve">OPERATIONS AND MAINTENANCE (O&amp;M) AGREEMENTS: </w:t>
      </w:r>
      <w:r w:rsidRPr="00AE3137">
        <w:rPr>
          <w:rFonts w:ascii="Arial" w:hAnsi="Arial" w:cs="Arial"/>
          <w:sz w:val="22"/>
        </w:rPr>
        <w:t>As per the information provided by the company Operation &amp; Maintenance of the project has been taken care by following contractor under the supervision of JITPL.</w:t>
      </w:r>
    </w:p>
    <w:p w14:paraId="51615DF6" w14:textId="77777777" w:rsidR="001938BB" w:rsidRPr="00AE3137" w:rsidRDefault="001938BB" w:rsidP="001938BB">
      <w:pPr>
        <w:pStyle w:val="ListParagraph"/>
        <w:spacing w:after="0" w:line="360" w:lineRule="auto"/>
        <w:ind w:left="284" w:right="-23"/>
        <w:jc w:val="both"/>
        <w:rPr>
          <w:rFonts w:ascii="Arial" w:hAnsi="Arial" w:cs="Arial"/>
          <w:sz w:val="22"/>
        </w:rPr>
      </w:pPr>
    </w:p>
    <w:tbl>
      <w:tblPr>
        <w:tblStyle w:val="TableGrid"/>
        <w:tblW w:w="9214" w:type="dxa"/>
        <w:tblInd w:w="279" w:type="dxa"/>
        <w:tblLook w:val="04A0" w:firstRow="1" w:lastRow="0" w:firstColumn="1" w:lastColumn="0" w:noHBand="0" w:noVBand="1"/>
      </w:tblPr>
      <w:tblGrid>
        <w:gridCol w:w="850"/>
        <w:gridCol w:w="2268"/>
        <w:gridCol w:w="2835"/>
        <w:gridCol w:w="3261"/>
      </w:tblGrid>
      <w:tr w:rsidR="00F40D71" w:rsidRPr="000E7F44" w14:paraId="50016B35" w14:textId="77777777" w:rsidTr="00D722C1">
        <w:tc>
          <w:tcPr>
            <w:tcW w:w="9214" w:type="dxa"/>
            <w:gridSpan w:val="4"/>
            <w:shd w:val="clear" w:color="auto" w:fill="002060"/>
            <w:vAlign w:val="center"/>
          </w:tcPr>
          <w:p w14:paraId="49760743" w14:textId="77777777" w:rsidR="00F40D71" w:rsidRPr="000E7F44" w:rsidRDefault="00F40D71" w:rsidP="00D722C1">
            <w:pPr>
              <w:spacing w:line="360" w:lineRule="auto"/>
              <w:jc w:val="center"/>
              <w:rPr>
                <w:rFonts w:asciiTheme="minorHAnsi" w:hAnsiTheme="minorHAnsi" w:cstheme="minorHAnsi"/>
                <w:b/>
                <w:bCs/>
                <w:sz w:val="22"/>
              </w:rPr>
            </w:pPr>
            <w:r w:rsidRPr="000E7F44">
              <w:rPr>
                <w:rFonts w:asciiTheme="minorHAnsi" w:hAnsiTheme="minorHAnsi" w:cstheme="minorHAnsi"/>
                <w:b/>
                <w:bCs/>
                <w:sz w:val="22"/>
              </w:rPr>
              <w:t>List of contractors</w:t>
            </w:r>
          </w:p>
        </w:tc>
      </w:tr>
      <w:tr w:rsidR="00F40D71" w:rsidRPr="000E7F44" w14:paraId="3E6DD08D" w14:textId="77777777" w:rsidTr="00D722C1">
        <w:tc>
          <w:tcPr>
            <w:tcW w:w="850" w:type="dxa"/>
            <w:shd w:val="clear" w:color="auto" w:fill="9CC2E5" w:themeFill="accent1" w:themeFillTint="99"/>
            <w:vAlign w:val="center"/>
          </w:tcPr>
          <w:p w14:paraId="617AB03C" w14:textId="77777777" w:rsidR="00F40D71" w:rsidRPr="000E7F44" w:rsidRDefault="00F40D71" w:rsidP="00D722C1">
            <w:pPr>
              <w:spacing w:line="360" w:lineRule="auto"/>
              <w:jc w:val="center"/>
              <w:rPr>
                <w:rFonts w:asciiTheme="minorHAnsi" w:hAnsiTheme="minorHAnsi" w:cstheme="minorHAnsi"/>
                <w:b/>
                <w:bCs/>
                <w:sz w:val="22"/>
              </w:rPr>
            </w:pPr>
            <w:r w:rsidRPr="000E7F44">
              <w:rPr>
                <w:rFonts w:asciiTheme="minorHAnsi" w:hAnsiTheme="minorHAnsi" w:cstheme="minorHAnsi"/>
                <w:b/>
                <w:bCs/>
                <w:sz w:val="22"/>
              </w:rPr>
              <w:t>S. No.</w:t>
            </w:r>
          </w:p>
        </w:tc>
        <w:tc>
          <w:tcPr>
            <w:tcW w:w="2268" w:type="dxa"/>
            <w:shd w:val="clear" w:color="auto" w:fill="9CC2E5" w:themeFill="accent1" w:themeFillTint="99"/>
            <w:vAlign w:val="center"/>
          </w:tcPr>
          <w:p w14:paraId="3AC7E1C9" w14:textId="77777777" w:rsidR="00F40D71" w:rsidRPr="000E7F44" w:rsidRDefault="00F40D71" w:rsidP="00D722C1">
            <w:pPr>
              <w:spacing w:line="360" w:lineRule="auto"/>
              <w:rPr>
                <w:rFonts w:asciiTheme="minorHAnsi" w:hAnsiTheme="minorHAnsi" w:cstheme="minorHAnsi"/>
                <w:b/>
                <w:bCs/>
                <w:sz w:val="22"/>
              </w:rPr>
            </w:pPr>
            <w:r w:rsidRPr="000E7F44">
              <w:rPr>
                <w:rFonts w:asciiTheme="minorHAnsi" w:hAnsiTheme="minorHAnsi" w:cstheme="minorHAnsi"/>
                <w:b/>
                <w:bCs/>
                <w:sz w:val="22"/>
              </w:rPr>
              <w:t>O&amp;M Contracts</w:t>
            </w:r>
          </w:p>
        </w:tc>
        <w:tc>
          <w:tcPr>
            <w:tcW w:w="2835" w:type="dxa"/>
            <w:shd w:val="clear" w:color="auto" w:fill="9CC2E5" w:themeFill="accent1" w:themeFillTint="99"/>
            <w:vAlign w:val="center"/>
          </w:tcPr>
          <w:p w14:paraId="212DBCC1" w14:textId="77777777" w:rsidR="00F40D71" w:rsidRPr="000E7F44" w:rsidRDefault="00F40D71" w:rsidP="00D722C1">
            <w:pPr>
              <w:spacing w:line="360" w:lineRule="auto"/>
              <w:rPr>
                <w:rFonts w:asciiTheme="minorHAnsi" w:hAnsiTheme="minorHAnsi" w:cstheme="minorHAnsi"/>
                <w:b/>
                <w:bCs/>
                <w:sz w:val="22"/>
              </w:rPr>
            </w:pPr>
            <w:r w:rsidRPr="000E7F44">
              <w:rPr>
                <w:rFonts w:asciiTheme="minorHAnsi" w:hAnsiTheme="minorHAnsi" w:cstheme="minorHAnsi"/>
                <w:b/>
                <w:bCs/>
                <w:sz w:val="22"/>
              </w:rPr>
              <w:t>Name of Supplier</w:t>
            </w:r>
          </w:p>
        </w:tc>
        <w:tc>
          <w:tcPr>
            <w:tcW w:w="3261" w:type="dxa"/>
            <w:shd w:val="clear" w:color="auto" w:fill="9CC2E5" w:themeFill="accent1" w:themeFillTint="99"/>
            <w:vAlign w:val="center"/>
          </w:tcPr>
          <w:p w14:paraId="72AEFEB1" w14:textId="77777777" w:rsidR="00F40D71" w:rsidRPr="000E7F44" w:rsidRDefault="00F40D71" w:rsidP="00D722C1">
            <w:pPr>
              <w:spacing w:line="360" w:lineRule="auto"/>
              <w:rPr>
                <w:rFonts w:asciiTheme="minorHAnsi" w:hAnsiTheme="minorHAnsi" w:cstheme="minorHAnsi"/>
                <w:b/>
                <w:bCs/>
                <w:sz w:val="22"/>
              </w:rPr>
            </w:pPr>
            <w:r w:rsidRPr="000E7F44">
              <w:rPr>
                <w:rFonts w:asciiTheme="minorHAnsi" w:hAnsiTheme="minorHAnsi" w:cstheme="minorHAnsi"/>
                <w:b/>
                <w:bCs/>
                <w:sz w:val="22"/>
              </w:rPr>
              <w:t>Scope of Work</w:t>
            </w:r>
          </w:p>
        </w:tc>
      </w:tr>
      <w:tr w:rsidR="00F40D71" w:rsidRPr="000E7F44" w14:paraId="5811F8BF" w14:textId="77777777" w:rsidTr="00D722C1">
        <w:tc>
          <w:tcPr>
            <w:tcW w:w="850" w:type="dxa"/>
            <w:vAlign w:val="center"/>
          </w:tcPr>
          <w:p w14:paraId="15E67BA1"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1.</w:t>
            </w:r>
          </w:p>
        </w:tc>
        <w:tc>
          <w:tcPr>
            <w:tcW w:w="2268" w:type="dxa"/>
            <w:vAlign w:val="center"/>
          </w:tcPr>
          <w:p w14:paraId="46219120"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DC Line</w:t>
            </w:r>
          </w:p>
        </w:tc>
        <w:tc>
          <w:tcPr>
            <w:tcW w:w="2835" w:type="dxa"/>
            <w:vAlign w:val="center"/>
          </w:tcPr>
          <w:p w14:paraId="10C956F7"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Abhisek Contech (India) Pvt. Ltd.</w:t>
            </w:r>
          </w:p>
        </w:tc>
        <w:tc>
          <w:tcPr>
            <w:tcW w:w="3261" w:type="dxa"/>
            <w:vAlign w:val="center"/>
          </w:tcPr>
          <w:p w14:paraId="1719E925"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O&amp;M of 400 KV D/C line of length approx. 72 km for JITPL</w:t>
            </w:r>
          </w:p>
        </w:tc>
      </w:tr>
      <w:tr w:rsidR="00F40D71" w:rsidRPr="000E7F44" w14:paraId="3D1331A1" w14:textId="77777777" w:rsidTr="00D722C1">
        <w:tc>
          <w:tcPr>
            <w:tcW w:w="850" w:type="dxa"/>
            <w:vAlign w:val="center"/>
          </w:tcPr>
          <w:p w14:paraId="44809C17"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2.</w:t>
            </w:r>
          </w:p>
        </w:tc>
        <w:tc>
          <w:tcPr>
            <w:tcW w:w="2268" w:type="dxa"/>
            <w:vAlign w:val="center"/>
          </w:tcPr>
          <w:p w14:paraId="14F0FCFE"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Coal Handling Plant</w:t>
            </w:r>
          </w:p>
        </w:tc>
        <w:tc>
          <w:tcPr>
            <w:tcW w:w="2835" w:type="dxa"/>
            <w:vAlign w:val="center"/>
          </w:tcPr>
          <w:p w14:paraId="7C265F8E"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Chennai Radha Engineering Works Pvt. Ltd.</w:t>
            </w:r>
          </w:p>
        </w:tc>
        <w:tc>
          <w:tcPr>
            <w:tcW w:w="3261" w:type="dxa"/>
            <w:vAlign w:val="center"/>
          </w:tcPr>
          <w:p w14:paraId="672CCF22"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extension of O&amp;M Coal Handling Plant of JITPL</w:t>
            </w:r>
          </w:p>
        </w:tc>
      </w:tr>
      <w:tr w:rsidR="00F40D71" w:rsidRPr="000E7F44" w14:paraId="2202C1D7" w14:textId="77777777" w:rsidTr="00D722C1">
        <w:tc>
          <w:tcPr>
            <w:tcW w:w="850" w:type="dxa"/>
            <w:vAlign w:val="center"/>
          </w:tcPr>
          <w:p w14:paraId="2463C502"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3.</w:t>
            </w:r>
          </w:p>
        </w:tc>
        <w:tc>
          <w:tcPr>
            <w:tcW w:w="2268" w:type="dxa"/>
            <w:vAlign w:val="center"/>
          </w:tcPr>
          <w:p w14:paraId="22899733"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BTG &amp; BOP</w:t>
            </w:r>
          </w:p>
        </w:tc>
        <w:tc>
          <w:tcPr>
            <w:tcW w:w="2835" w:type="dxa"/>
            <w:vAlign w:val="center"/>
          </w:tcPr>
          <w:p w14:paraId="137A3F38"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Power Mech Projects Limited (Orisha)</w:t>
            </w:r>
          </w:p>
        </w:tc>
        <w:tc>
          <w:tcPr>
            <w:tcW w:w="3261" w:type="dxa"/>
            <w:vAlign w:val="center"/>
          </w:tcPr>
          <w:p w14:paraId="53D809F4"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extension of O&amp;M of BTG and BOP of JITPL</w:t>
            </w:r>
          </w:p>
        </w:tc>
      </w:tr>
      <w:tr w:rsidR="00F40D71" w:rsidRPr="000E7F44" w14:paraId="1D2EC5F5" w14:textId="77777777" w:rsidTr="00D722C1">
        <w:tc>
          <w:tcPr>
            <w:tcW w:w="850" w:type="dxa"/>
            <w:vAlign w:val="center"/>
          </w:tcPr>
          <w:p w14:paraId="5ED313AB"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4.</w:t>
            </w:r>
          </w:p>
        </w:tc>
        <w:tc>
          <w:tcPr>
            <w:tcW w:w="2268" w:type="dxa"/>
            <w:vAlign w:val="center"/>
          </w:tcPr>
          <w:p w14:paraId="62A67AA9"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Ash Handling Plant</w:t>
            </w:r>
          </w:p>
        </w:tc>
        <w:tc>
          <w:tcPr>
            <w:tcW w:w="2835" w:type="dxa"/>
            <w:vAlign w:val="center"/>
          </w:tcPr>
          <w:p w14:paraId="27BC82AF"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Precision Engineering (Angul Odisha)</w:t>
            </w:r>
          </w:p>
        </w:tc>
        <w:tc>
          <w:tcPr>
            <w:tcW w:w="3261" w:type="dxa"/>
            <w:vAlign w:val="center"/>
          </w:tcPr>
          <w:p w14:paraId="05EE2C86"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Operation and Maintenance of Ash Handing Plant of JITPL</w:t>
            </w:r>
          </w:p>
        </w:tc>
      </w:tr>
    </w:tbl>
    <w:p w14:paraId="3091CDA0" w14:textId="2ADFD11F" w:rsidR="00701850" w:rsidRPr="00F40D71" w:rsidRDefault="00701850" w:rsidP="00F40D71">
      <w:pPr>
        <w:spacing w:line="360" w:lineRule="auto"/>
        <w:ind w:left="-142" w:right="-23"/>
        <w:jc w:val="both"/>
        <w:rPr>
          <w:rFonts w:ascii="Arial" w:hAnsi="Arial" w:cs="Arial"/>
          <w:sz w:val="22"/>
          <w:szCs w:val="22"/>
        </w:rPr>
      </w:pPr>
    </w:p>
    <w:p w14:paraId="24D7BE06" w14:textId="77777777" w:rsidR="00701850" w:rsidRDefault="00701850" w:rsidP="00701850">
      <w:pPr>
        <w:pStyle w:val="ListParagraph"/>
        <w:spacing w:line="360" w:lineRule="auto"/>
        <w:jc w:val="both"/>
        <w:rPr>
          <w:rFonts w:ascii="Arial" w:hAnsi="Arial" w:cs="Arial"/>
          <w:sz w:val="22"/>
          <w:szCs w:val="22"/>
        </w:rPr>
      </w:pPr>
    </w:p>
    <w:p w14:paraId="56CDBFFF" w14:textId="77777777" w:rsidR="00207F62" w:rsidRDefault="00207F62" w:rsidP="00701850">
      <w:pPr>
        <w:pStyle w:val="ListParagraph"/>
        <w:spacing w:line="360" w:lineRule="auto"/>
        <w:jc w:val="both"/>
        <w:rPr>
          <w:rFonts w:ascii="Arial" w:hAnsi="Arial" w:cs="Arial"/>
          <w:sz w:val="22"/>
          <w:szCs w:val="22"/>
        </w:rPr>
      </w:pPr>
    </w:p>
    <w:p w14:paraId="23FDCE6E" w14:textId="77777777" w:rsidR="00207F62" w:rsidRDefault="00207F62" w:rsidP="00701850">
      <w:pPr>
        <w:pStyle w:val="ListParagraph"/>
        <w:spacing w:line="360" w:lineRule="auto"/>
        <w:jc w:val="both"/>
        <w:rPr>
          <w:rFonts w:ascii="Arial" w:hAnsi="Arial" w:cs="Arial"/>
          <w:sz w:val="22"/>
          <w:szCs w:val="22"/>
        </w:rPr>
      </w:pPr>
    </w:p>
    <w:p w14:paraId="0AD3DE3D" w14:textId="77777777" w:rsidR="00EA42DB" w:rsidRDefault="00EA42DB" w:rsidP="00701850">
      <w:pPr>
        <w:pStyle w:val="ListParagraph"/>
        <w:spacing w:line="360" w:lineRule="auto"/>
        <w:jc w:val="both"/>
        <w:rPr>
          <w:rFonts w:ascii="Arial" w:hAnsi="Arial" w:cs="Arial"/>
          <w:sz w:val="22"/>
          <w:szCs w:val="22"/>
        </w:rPr>
      </w:pPr>
    </w:p>
    <w:p w14:paraId="3E295D48" w14:textId="77777777" w:rsidR="00EA42DB" w:rsidRDefault="00EA42DB" w:rsidP="00701850">
      <w:pPr>
        <w:pStyle w:val="ListParagraph"/>
        <w:spacing w:line="360" w:lineRule="auto"/>
        <w:jc w:val="both"/>
        <w:rPr>
          <w:rFonts w:ascii="Arial" w:hAnsi="Arial" w:cs="Arial"/>
          <w:sz w:val="22"/>
          <w:szCs w:val="22"/>
        </w:rPr>
      </w:pPr>
    </w:p>
    <w:p w14:paraId="1EFA4C44" w14:textId="77777777" w:rsidR="00207F62" w:rsidRDefault="00207F62" w:rsidP="00701850">
      <w:pPr>
        <w:pStyle w:val="ListParagraph"/>
        <w:spacing w:line="360" w:lineRule="auto"/>
        <w:jc w:val="both"/>
        <w:rPr>
          <w:rFonts w:ascii="Arial" w:hAnsi="Arial" w:cs="Arial"/>
          <w:sz w:val="22"/>
          <w:szCs w:val="22"/>
        </w:rPr>
      </w:pPr>
    </w:p>
    <w:p w14:paraId="2D1FA55F" w14:textId="77777777" w:rsidR="00207F62" w:rsidRDefault="00207F62" w:rsidP="00701850">
      <w:pPr>
        <w:pStyle w:val="ListParagraph"/>
        <w:spacing w:line="360" w:lineRule="auto"/>
        <w:jc w:val="both"/>
        <w:rPr>
          <w:rFonts w:ascii="Arial" w:hAnsi="Arial" w:cs="Arial"/>
          <w:sz w:val="22"/>
          <w:szCs w:val="22"/>
        </w:rPr>
      </w:pP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806981" w:rsidRPr="00C14BB7" w14:paraId="1E252DEA" w14:textId="77777777" w:rsidTr="00004F85">
        <w:trPr>
          <w:trHeight w:val="558"/>
        </w:trPr>
        <w:tc>
          <w:tcPr>
            <w:tcW w:w="792"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D</w:t>
            </w:r>
          </w:p>
        </w:tc>
        <w:tc>
          <w:tcPr>
            <w:tcW w:w="4208"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32CBD8C7" w14:textId="77777777" w:rsidR="00871845" w:rsidRDefault="00E07E55"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71845">
        <w:rPr>
          <w:rFonts w:ascii="Arial" w:hAnsi="Arial" w:cs="Arial"/>
          <w:b/>
          <w:bCs/>
          <w:sz w:val="22"/>
          <w:szCs w:val="22"/>
          <w:lang w:eastAsia="en-IN"/>
        </w:rPr>
        <w:t xml:space="preserve">INTRODUCTION: </w:t>
      </w:r>
      <w:r w:rsidR="00871845" w:rsidRPr="00E07E55">
        <w:rPr>
          <w:rFonts w:ascii="Arial" w:hAnsi="Arial" w:cs="Arial"/>
          <w:sz w:val="22"/>
          <w:szCs w:val="22"/>
          <w:lang w:eastAsia="en-IN"/>
        </w:rPr>
        <w:t>Indian economy is continuously moving on a higher trajectory since last 2 decades. In last 10 years India has continuously maintained GDP growth rate in the range of 5.5% to 8%.</w:t>
      </w:r>
      <w:r w:rsidR="00871845">
        <w:rPr>
          <w:rFonts w:ascii="Arial" w:hAnsi="Arial" w:cs="Arial"/>
          <w:sz w:val="22"/>
          <w:szCs w:val="22"/>
          <w:lang w:eastAsia="en-IN"/>
        </w:rPr>
        <w:t xml:space="preserve"> </w:t>
      </w:r>
      <w:r w:rsidR="00B6190B" w:rsidRPr="00871845">
        <w:rPr>
          <w:rFonts w:ascii="Arial" w:hAnsi="Arial" w:cs="Arial"/>
          <w:sz w:val="22"/>
          <w:szCs w:val="22"/>
          <w:lang w:eastAsia="en-IN"/>
        </w:rPr>
        <w:t xml:space="preserve">In Union Budget 2023-24, the government allocated US$ 885 million (Rs. 7,327 crore) for the solar power sector including grid, off-grid, and PM-KUSUM projects. </w:t>
      </w:r>
    </w:p>
    <w:p w14:paraId="19803AD4" w14:textId="601B98BD" w:rsidR="001C2449" w:rsidRDefault="00567E63"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0FA6306" w14:textId="39A1C03F" w:rsidR="00472AFC" w:rsidRDefault="008B6E42"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8B6E42">
        <w:rPr>
          <w:rFonts w:ascii="Arial" w:hAnsi="Arial" w:cs="Arial"/>
          <w:sz w:val="22"/>
          <w:szCs w:val="22"/>
          <w:lang w:eastAsia="en-IN"/>
        </w:rPr>
        <w:t xml:space="preserve">Electricity demand in the country has increased rapidly and is expected to rise further in the years to come. </w:t>
      </w:r>
      <w:r w:rsidR="00472AFC" w:rsidRPr="00472AFC">
        <w:rPr>
          <w:rFonts w:ascii="Arial" w:hAnsi="Arial" w:cs="Arial"/>
          <w:sz w:val="22"/>
          <w:szCs w:val="22"/>
          <w:lang w:eastAsia="en-IN"/>
        </w:rPr>
        <w:t>From past 3 years since 2021-22, power generation through Thermal</w:t>
      </w:r>
      <w:r w:rsidR="00472AFC">
        <w:rPr>
          <w:rFonts w:ascii="Arial" w:hAnsi="Arial" w:cs="Arial"/>
          <w:sz w:val="22"/>
          <w:szCs w:val="22"/>
          <w:lang w:eastAsia="en-IN"/>
        </w:rPr>
        <w:t>,</w:t>
      </w:r>
      <w:r w:rsidR="00472AFC" w:rsidRPr="00472AFC">
        <w:rPr>
          <w:rFonts w:ascii="Arial" w:hAnsi="Arial" w:cs="Arial"/>
          <w:sz w:val="22"/>
          <w:szCs w:val="22"/>
          <w:lang w:eastAsia="en-IN"/>
        </w:rPr>
        <w:t xml:space="preserve"> has witnessed more than 7% of growth, viz, 7.96%, 8.21%, 10.92% (provisional) in 2021-22, 2022-23, 2023-24 respectively. On the similar lines power consumption also grew around 8% in H1 of 2023-24. Peak power demand also touched a record high of 241 GW during April-September 2023. Electricity demand has witnessed sharp growth this year registering 16.3%, 10.3%, 21% in August, September and October 2023 on year-on-year basis.</w:t>
      </w:r>
    </w:p>
    <w:p w14:paraId="0034CD39" w14:textId="5AA25368" w:rsidR="0034023C" w:rsidRDefault="0034023C" w:rsidP="0034023C">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34023C">
        <w:rPr>
          <w:rFonts w:ascii="Arial" w:hAnsi="Arial" w:cs="Arial"/>
          <w:sz w:val="22"/>
          <w:szCs w:val="22"/>
          <w:lang w:val="en-IN" w:eastAsia="en-IN"/>
        </w:rPr>
        <w:t>The country's significant share of energy comes from coal-fired power plants. Factors such as rapidly increasing industrialization and urbanization are expected to drive the Indian thermal power plant market. Different government schemes, such as "Power for All", are expected to increase the country's power surge and</w:t>
      </w:r>
      <w:r w:rsidR="00FA52C1">
        <w:rPr>
          <w:rFonts w:ascii="Arial" w:hAnsi="Arial" w:cs="Arial"/>
          <w:sz w:val="22"/>
          <w:szCs w:val="22"/>
          <w:lang w:val="en-IN" w:eastAsia="en-IN"/>
        </w:rPr>
        <w:t xml:space="preserve"> again</w:t>
      </w:r>
      <w:r w:rsidRPr="0034023C">
        <w:rPr>
          <w:rFonts w:ascii="Arial" w:hAnsi="Arial" w:cs="Arial"/>
          <w:sz w:val="22"/>
          <w:szCs w:val="22"/>
          <w:lang w:val="en-IN" w:eastAsia="en-IN"/>
        </w:rPr>
        <w:t xml:space="preserve"> drive the thermal power plant market.</w:t>
      </w:r>
      <w:r>
        <w:rPr>
          <w:rFonts w:ascii="Arial" w:hAnsi="Arial" w:cs="Arial"/>
          <w:sz w:val="22"/>
          <w:szCs w:val="22"/>
          <w:lang w:val="en-IN" w:eastAsia="en-IN"/>
        </w:rPr>
        <w:t xml:space="preserve"> </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0EF9B3AE" w14:textId="21E594E9" w:rsidR="0034023C" w:rsidRDefault="00BA5D42" w:rsidP="003B7DBF">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val="en-IN" w:eastAsia="en-IN"/>
        </w:rPr>
      </w:pPr>
      <w:r w:rsidRPr="0034023C">
        <w:rPr>
          <w:rFonts w:ascii="Arial" w:hAnsi="Arial" w:cs="Arial"/>
          <w:b/>
          <w:bCs/>
          <w:sz w:val="22"/>
          <w:szCs w:val="22"/>
          <w:lang w:val="en-IN" w:eastAsia="en-IN"/>
        </w:rPr>
        <w:t xml:space="preserve">MARKET SIZE: </w:t>
      </w:r>
      <w:r w:rsidR="00E5279D" w:rsidRPr="0034023C">
        <w:rPr>
          <w:rFonts w:ascii="Arial" w:hAnsi="Arial" w:cs="Arial"/>
          <w:sz w:val="22"/>
          <w:szCs w:val="22"/>
          <w:lang w:val="en-IN" w:eastAsia="en-IN"/>
        </w:rPr>
        <w:t xml:space="preserve">India is the third-largest producer and consumer of electricity worldwide, with an installed power capacity of 416.59 GW as of April 30, 2023. </w:t>
      </w:r>
      <w:r w:rsidR="00CD161A" w:rsidRPr="00CD161A">
        <w:rPr>
          <w:rFonts w:ascii="Arial" w:hAnsi="Arial" w:cs="Arial"/>
          <w:sz w:val="22"/>
          <w:szCs w:val="22"/>
          <w:lang w:val="en-IN" w:eastAsia="en-IN"/>
        </w:rPr>
        <w:t>As of Jan 2024, India has a total thermal installed capacity of 240.43 GW of which 208.18 GW is the installed capacity of Coal and the rest from Lignite, Diesel, and Gas.</w:t>
      </w:r>
    </w:p>
    <w:p w14:paraId="03CF33AC" w14:textId="20083280"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India's power generation witnessed its highest growth rate in over 30 years in FY23. Power generation in India increased by 8.87% to 1,624.15 billion kilowatt-hours (kWh) in FY23. According to data from the Ministry of Power, India's power consumption stood at 130.57 BU in April, 2023.</w:t>
      </w:r>
      <w:r>
        <w:rPr>
          <w:rFonts w:ascii="Arial" w:hAnsi="Arial" w:cs="Arial"/>
          <w:sz w:val="22"/>
          <w:szCs w:val="22"/>
          <w:lang w:val="en-IN" w:eastAsia="en-IN"/>
        </w:rPr>
        <w:t xml:space="preserve"> </w:t>
      </w:r>
      <w:r w:rsidRPr="00E5279D">
        <w:rPr>
          <w:rFonts w:ascii="Arial" w:hAnsi="Arial" w:cs="Arial"/>
          <w:sz w:val="22"/>
          <w:szCs w:val="22"/>
          <w:lang w:val="en-IN" w:eastAsia="en-IN"/>
        </w:rPr>
        <w:t>The peak power demand in the country stood at 226.87 GW in April, 2023.</w:t>
      </w:r>
    </w:p>
    <w:p w14:paraId="57E2EC7E" w14:textId="5EC3D1C7" w:rsidR="00852385" w:rsidRDefault="00E5279D" w:rsidP="00CE5EF1">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The coal plants registered a PLF of 73.7% for the first nine-months period in FY23 compared to 68.5% in FY22 for the same period.</w:t>
      </w:r>
      <w:r w:rsidR="004D42BA">
        <w:rPr>
          <w:rFonts w:ascii="Arial" w:hAnsi="Arial" w:cs="Arial"/>
          <w:sz w:val="22"/>
          <w:szCs w:val="22"/>
          <w:lang w:val="en-IN" w:eastAsia="en-IN"/>
        </w:rPr>
        <w:t xml:space="preserve"> </w:t>
      </w:r>
      <w:r w:rsidRPr="004D42BA">
        <w:rPr>
          <w:rFonts w:ascii="Arial" w:hAnsi="Arial" w:cs="Arial"/>
          <w:sz w:val="22"/>
          <w:szCs w:val="22"/>
          <w:lang w:val="en-IN" w:eastAsia="en-IN"/>
        </w:rPr>
        <w:t>Thermal power plant load is estimated to improve by 6</w:t>
      </w:r>
      <w:r w:rsidR="0051662F">
        <w:rPr>
          <w:rFonts w:ascii="Arial" w:hAnsi="Arial" w:cs="Arial"/>
          <w:sz w:val="22"/>
          <w:szCs w:val="22"/>
          <w:lang w:val="en-IN" w:eastAsia="en-IN"/>
        </w:rPr>
        <w:t>5</w:t>
      </w:r>
      <w:r w:rsidRPr="004D42BA">
        <w:rPr>
          <w:rFonts w:ascii="Arial" w:hAnsi="Arial" w:cs="Arial"/>
          <w:sz w:val="22"/>
          <w:szCs w:val="22"/>
          <w:lang w:val="en-IN" w:eastAsia="en-IN"/>
        </w:rPr>
        <w:t>% in FY24, fuelled by strong demand growth along with subdued capacity addition in the sector.</w:t>
      </w:r>
    </w:p>
    <w:p w14:paraId="77ED1E42" w14:textId="77777777" w:rsidR="007B5C1B" w:rsidRDefault="0034023C" w:rsidP="007B5C1B">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34023C">
        <w:rPr>
          <w:rFonts w:ascii="Arial" w:hAnsi="Arial" w:cs="Arial"/>
          <w:sz w:val="22"/>
          <w:szCs w:val="22"/>
          <w:lang w:val="en-IN" w:eastAsia="en-IN"/>
        </w:rPr>
        <w:t xml:space="preserve">In 2021, India's total coal energy consumption was 20.09 exajoules, which was higher than the country's consumption in 2015, i.e., 16.55 exajoules. The increased consumption of coal exhibits </w:t>
      </w:r>
      <w:r w:rsidRPr="0034023C">
        <w:rPr>
          <w:rFonts w:ascii="Arial" w:hAnsi="Arial" w:cs="Arial"/>
          <w:sz w:val="22"/>
          <w:szCs w:val="22"/>
          <w:lang w:val="en-IN" w:eastAsia="en-IN"/>
        </w:rPr>
        <w:lastRenderedPageBreak/>
        <w:t xml:space="preserve">the growing usage of coal in the country. The power-generating companies use coal widely, as it is abundant and economical for the country. </w:t>
      </w:r>
    </w:p>
    <w:p w14:paraId="35103E29" w14:textId="55FA21BC" w:rsidR="0034023C" w:rsidRPr="007B5C1B" w:rsidRDefault="0034023C" w:rsidP="007B5C1B">
      <w:pPr>
        <w:pStyle w:val="ListParagraph"/>
        <w:autoSpaceDE w:val="0"/>
        <w:autoSpaceDN w:val="0"/>
        <w:adjustRightInd w:val="0"/>
        <w:spacing w:before="240" w:after="0" w:line="360" w:lineRule="auto"/>
        <w:ind w:left="284" w:right="-23"/>
        <w:jc w:val="both"/>
        <w:rPr>
          <w:rFonts w:ascii="Arial" w:hAnsi="Arial" w:cs="Arial"/>
          <w:sz w:val="22"/>
          <w:szCs w:val="22"/>
          <w:lang w:val="en-IN" w:eastAsia="en-IN"/>
        </w:rPr>
      </w:pPr>
      <w:r w:rsidRPr="007B5C1B">
        <w:rPr>
          <w:rFonts w:ascii="Arial" w:hAnsi="Arial" w:cs="Arial"/>
          <w:sz w:val="22"/>
          <w:szCs w:val="22"/>
          <w:lang w:val="en-IN" w:eastAsia="en-IN"/>
        </w:rPr>
        <w:t xml:space="preserve">A surge in demand for coal-fired energy has led the central government to order that power utilities not retire coal-fired power plants until 2030. In January 2023, the Union Power Ministry published a notice, just two years after committing to reduce fuel usage. Hence, owing to such factors, the coal segment will likely dominate the Indian thermal power plant market </w:t>
      </w:r>
      <w:r w:rsidR="00FA52C1" w:rsidRPr="007B5C1B">
        <w:rPr>
          <w:rFonts w:ascii="Arial" w:hAnsi="Arial" w:cs="Arial"/>
          <w:sz w:val="22"/>
          <w:szCs w:val="22"/>
          <w:lang w:val="en-IN" w:eastAsia="en-IN"/>
        </w:rPr>
        <w:t>in near future.</w:t>
      </w:r>
    </w:p>
    <w:p w14:paraId="33667D68" w14:textId="77777777" w:rsidR="00E5279D" w:rsidRPr="00C04A79" w:rsidRDefault="00E5279D" w:rsidP="00E5279D">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65E37955" w14:textId="48D50D3A" w:rsidR="00FA52C1" w:rsidRPr="00FA52C1" w:rsidRDefault="00852385" w:rsidP="00FA52C1">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00FA52C1" w:rsidRPr="00FA52C1">
        <w:rPr>
          <w:rFonts w:ascii="Arial" w:hAnsi="Arial" w:cs="Arial"/>
          <w:sz w:val="22"/>
          <w:szCs w:val="22"/>
          <w:lang w:val="en-IN" w:eastAsia="en-IN"/>
        </w:rPr>
        <w:t xml:space="preserve">These initiatives aim to address various challenges faced by the sector, promote efficiency, and ensure sustainable growth. Some key </w:t>
      </w:r>
      <w:r w:rsidR="005C7928">
        <w:rPr>
          <w:rFonts w:ascii="Arial" w:hAnsi="Arial" w:cs="Arial"/>
          <w:sz w:val="22"/>
          <w:szCs w:val="22"/>
          <w:lang w:val="en-IN" w:eastAsia="en-IN"/>
        </w:rPr>
        <w:t xml:space="preserve">policy </w:t>
      </w:r>
      <w:r w:rsidR="00FA52C1" w:rsidRPr="00FA52C1">
        <w:rPr>
          <w:rFonts w:ascii="Arial" w:hAnsi="Arial" w:cs="Arial"/>
          <w:sz w:val="22"/>
          <w:szCs w:val="22"/>
          <w:lang w:val="en-IN" w:eastAsia="en-IN"/>
        </w:rPr>
        <w:t xml:space="preserve">initiatives </w:t>
      </w:r>
      <w:r w:rsidR="005C7928" w:rsidRPr="00FA52C1">
        <w:rPr>
          <w:rFonts w:ascii="Arial" w:hAnsi="Arial" w:cs="Arial"/>
          <w:sz w:val="22"/>
          <w:szCs w:val="22"/>
          <w:lang w:val="en-IN" w:eastAsia="en-IN"/>
        </w:rPr>
        <w:t>include</w:t>
      </w:r>
      <w:r w:rsidR="00FA52C1" w:rsidRPr="00FA52C1">
        <w:rPr>
          <w:rFonts w:ascii="Arial" w:hAnsi="Arial" w:cs="Arial"/>
          <w:sz w:val="22"/>
          <w:szCs w:val="22"/>
          <w:lang w:val="en-IN" w:eastAsia="en-IN"/>
        </w:rPr>
        <w:t>:</w:t>
      </w:r>
    </w:p>
    <w:p w14:paraId="62B2A411"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Ultra Mega Power Projects (UMPPs): The government launched the UMPP program to facilitate the development of large-scale, efficient, and environmentally sustainable thermal power projects. These projects are awarded through competitive bidding and are designed to achieve economies of scale and reduce tariffs.</w:t>
      </w:r>
    </w:p>
    <w:p w14:paraId="7A4D197B"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National Solar Mission: While not directly related to thermal power, the National Solar Mission aims to promote the development of solar energy in India. This initiative is part of the government's efforts to diversify the energy mix and reduce reliance on fossil fuels.</w:t>
      </w:r>
    </w:p>
    <w:p w14:paraId="7AD786CE"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 xml:space="preserve">Rajiv Gandhi Grameen </w:t>
      </w:r>
      <w:proofErr w:type="spellStart"/>
      <w:r w:rsidRPr="00FA52C1">
        <w:rPr>
          <w:rFonts w:ascii="Arial" w:hAnsi="Arial" w:cs="Arial"/>
          <w:sz w:val="22"/>
          <w:szCs w:val="22"/>
          <w:lang w:val="en-IN" w:eastAsia="en-IN"/>
        </w:rPr>
        <w:t>Vidyutikaran</w:t>
      </w:r>
      <w:proofErr w:type="spellEnd"/>
      <w:r w:rsidRPr="00FA52C1">
        <w:rPr>
          <w:rFonts w:ascii="Arial" w:hAnsi="Arial" w:cs="Arial"/>
          <w:sz w:val="22"/>
          <w:szCs w:val="22"/>
          <w:lang w:val="en-IN" w:eastAsia="en-IN"/>
        </w:rPr>
        <w:t xml:space="preserve"> Yojana (RGGVY): This scheme aims to provide electricity access to rural households and promote the electrification of rural areas. It includes provisions for strengthening the distribution network and promoting off-grid solutions, which can complement thermal power generation.</w:t>
      </w:r>
    </w:p>
    <w:p w14:paraId="395B883E"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Integrated Power Development Scheme (IPDS): The IPDS aims to strengthen the power distribution infrastructure in urban areas. It includes provisions for upgrading sub-transmission and distribution networks, as well as metering and IT enablement.</w:t>
      </w:r>
    </w:p>
    <w:p w14:paraId="078692A9"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Ujwal DISCOM Assurance Yojana (UDAY): UDAY is a financial restructuring scheme for state-owned power distribution companies (discoms). It aims to improve the financial health of discoms through measures such as reducing the cost of power, improving operational efficiency, and reducing losses.</w:t>
      </w:r>
    </w:p>
    <w:p w14:paraId="50B51298"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National Electricity Plan (NEP): The NEP outlines the government's vision for the development of the power sector in India. It includes targets for capacity addition, fuel mix, and efficiency improvement, which are relevant for the thermal power sector.</w:t>
      </w:r>
    </w:p>
    <w:p w14:paraId="4D9729B5" w14:textId="77777777" w:rsid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lastRenderedPageBreak/>
        <w:t>Environmental Regulations: The government has introduced various regulations to reduce the environmental impact of thermal power plants. This includes norms for emission control, water usage, and fly ash management, which aim to promote cleaner and more sustainable thermal power generation.</w:t>
      </w:r>
    </w:p>
    <w:p w14:paraId="659C9E78" w14:textId="20AF4C30" w:rsidR="005C7928" w:rsidRPr="00FA52C1" w:rsidRDefault="005C7928" w:rsidP="00FE7B76">
      <w:pPr>
        <w:pStyle w:val="ListParagraph"/>
        <w:autoSpaceDE w:val="0"/>
        <w:autoSpaceDN w:val="0"/>
        <w:adjustRightInd w:val="0"/>
        <w:spacing w:line="360" w:lineRule="auto"/>
        <w:ind w:left="284" w:right="-23"/>
        <w:jc w:val="both"/>
        <w:rPr>
          <w:rFonts w:ascii="Arial" w:hAnsi="Arial" w:cs="Arial"/>
          <w:sz w:val="22"/>
          <w:szCs w:val="22"/>
          <w:lang w:val="en-IN" w:eastAsia="en-IN"/>
        </w:rPr>
      </w:pPr>
      <w:r>
        <w:rPr>
          <w:rFonts w:ascii="Arial" w:hAnsi="Arial" w:cs="Arial"/>
          <w:sz w:val="22"/>
          <w:szCs w:val="22"/>
          <w:lang w:val="en-IN" w:eastAsia="en-IN"/>
        </w:rPr>
        <w:t xml:space="preserve">Other </w:t>
      </w:r>
      <w:r w:rsidRPr="00FA52C1">
        <w:rPr>
          <w:rFonts w:ascii="Arial" w:hAnsi="Arial" w:cs="Arial"/>
          <w:sz w:val="22"/>
          <w:szCs w:val="22"/>
          <w:lang w:val="en-IN" w:eastAsia="en-IN"/>
        </w:rPr>
        <w:t>initiatives include:</w:t>
      </w:r>
    </w:p>
    <w:p w14:paraId="175AFE78" w14:textId="45C60843" w:rsidR="00852385" w:rsidRP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2114C346"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3D26C60C" w14:textId="149EC1AD"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w:t>
      </w:r>
    </w:p>
    <w:p w14:paraId="634DB3FE" w14:textId="77777777" w:rsidR="006024CB" w:rsidRPr="006024CB" w:rsidRDefault="006024CB" w:rsidP="00FE7B76">
      <w:pPr>
        <w:pStyle w:val="ListParagraph"/>
        <w:numPr>
          <w:ilvl w:val="0"/>
          <w:numId w:val="24"/>
        </w:numPr>
        <w:spacing w:after="0"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0FD3B75D" w:rsidR="00D45EAD" w:rsidRPr="00D45EAD"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4D42BA" w:rsidRPr="004D42BA">
        <w:rPr>
          <w:rFonts w:ascii="Arial" w:hAnsi="Arial" w:cs="Arial"/>
          <w:bCs/>
          <w:sz w:val="22"/>
          <w:szCs w:val="22"/>
          <w:lang w:val="en-IN"/>
        </w:rPr>
        <w:t>Total FDI inflow in the power sector reached US$ 16.57 billion between April December 2022.</w:t>
      </w:r>
      <w:r w:rsidR="004D42BA">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4CAEB818" w14:textId="77777777" w:rsidR="00FA52C1" w:rsidRDefault="00FA52C1" w:rsidP="00FA52C1">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eastAsia="en-IN"/>
        </w:rPr>
        <w:t>The</w:t>
      </w:r>
      <w:r w:rsidRPr="0034023C">
        <w:rPr>
          <w:rFonts w:ascii="Arial" w:hAnsi="Arial" w:cs="Arial"/>
          <w:sz w:val="22"/>
          <w:szCs w:val="22"/>
          <w:lang w:val="en-IN" w:eastAsia="en-IN"/>
        </w:rPr>
        <w:t xml:space="preserve"> country plans to commission the </w:t>
      </w:r>
      <w:proofErr w:type="spellStart"/>
      <w:r w:rsidRPr="0034023C">
        <w:rPr>
          <w:rFonts w:ascii="Arial" w:hAnsi="Arial" w:cs="Arial"/>
          <w:sz w:val="22"/>
          <w:szCs w:val="22"/>
          <w:lang w:val="en-IN" w:eastAsia="en-IN"/>
        </w:rPr>
        <w:t>Uppur</w:t>
      </w:r>
      <w:proofErr w:type="spellEnd"/>
      <w:r w:rsidRPr="0034023C">
        <w:rPr>
          <w:rFonts w:ascii="Arial" w:hAnsi="Arial" w:cs="Arial"/>
          <w:sz w:val="22"/>
          <w:szCs w:val="22"/>
          <w:lang w:val="en-IN" w:eastAsia="en-IN"/>
        </w:rPr>
        <w:t xml:space="preserve"> Thermal Power Project, located in </w:t>
      </w:r>
      <w:proofErr w:type="spellStart"/>
      <w:r w:rsidRPr="0034023C">
        <w:rPr>
          <w:rFonts w:ascii="Arial" w:hAnsi="Arial" w:cs="Arial"/>
          <w:sz w:val="22"/>
          <w:szCs w:val="22"/>
          <w:lang w:val="en-IN" w:eastAsia="en-IN"/>
        </w:rPr>
        <w:t>Ramanathapuram</w:t>
      </w:r>
      <w:proofErr w:type="spellEnd"/>
      <w:r w:rsidRPr="0034023C">
        <w:rPr>
          <w:rFonts w:ascii="Arial" w:hAnsi="Arial" w:cs="Arial"/>
          <w:sz w:val="22"/>
          <w:szCs w:val="22"/>
          <w:lang w:val="en-IN" w:eastAsia="en-IN"/>
        </w:rPr>
        <w:t>, Tamil Nadu, with a capacity of 1,600 MW by 202</w:t>
      </w:r>
      <w:r>
        <w:rPr>
          <w:rFonts w:ascii="Arial" w:hAnsi="Arial" w:cs="Arial"/>
          <w:sz w:val="22"/>
          <w:szCs w:val="22"/>
          <w:lang w:val="en-IN" w:eastAsia="en-IN"/>
        </w:rPr>
        <w:t>4</w:t>
      </w:r>
      <w:r w:rsidRPr="0034023C">
        <w:rPr>
          <w:rFonts w:ascii="Arial" w:hAnsi="Arial" w:cs="Arial"/>
          <w:sz w:val="22"/>
          <w:szCs w:val="22"/>
          <w:lang w:val="en-IN" w:eastAsia="en-IN"/>
        </w:rPr>
        <w:t xml:space="preserve">. The project is owned by Tamil Nadu Generation and Distribution Corporation Ltd. (TANGEDCO) and has an investment cost of USD 1.7 billion. </w:t>
      </w:r>
    </w:p>
    <w:p w14:paraId="08DD9821" w14:textId="1DED326F" w:rsidR="00A27732" w:rsidRDefault="00A27732" w:rsidP="001B6B18">
      <w:pPr>
        <w:pStyle w:val="ListParagraph"/>
        <w:numPr>
          <w:ilvl w:val="0"/>
          <w:numId w:val="24"/>
        </w:numPr>
        <w:spacing w:line="360" w:lineRule="auto"/>
        <w:ind w:left="709" w:hanging="425"/>
        <w:jc w:val="both"/>
        <w:rPr>
          <w:rFonts w:ascii="Arial" w:hAnsi="Arial" w:cs="Arial"/>
          <w:sz w:val="22"/>
          <w:szCs w:val="22"/>
          <w:lang w:val="en-IN" w:eastAsia="en-IN"/>
        </w:rPr>
      </w:pPr>
      <w:r w:rsidRPr="00A27732">
        <w:rPr>
          <w:rFonts w:ascii="Arial" w:hAnsi="Arial" w:cs="Arial"/>
          <w:sz w:val="22"/>
          <w:szCs w:val="22"/>
          <w:lang w:val="en-IN" w:eastAsia="en-IN"/>
        </w:rPr>
        <w:t xml:space="preserve">The Union power ministry has planned a whooping 91 GW of coal-based thermal power generation capacity entailing an investment of Rs 7.28 lakh crore over the next few years. This planned investment includes 27 GW under construction and </w:t>
      </w:r>
      <w:r>
        <w:rPr>
          <w:rFonts w:ascii="Arial" w:hAnsi="Arial" w:cs="Arial"/>
          <w:sz w:val="22"/>
          <w:szCs w:val="22"/>
          <w:lang w:val="en-IN" w:eastAsia="en-IN"/>
        </w:rPr>
        <w:t>a</w:t>
      </w:r>
      <w:r w:rsidRPr="00A27732">
        <w:rPr>
          <w:rFonts w:ascii="Arial" w:hAnsi="Arial" w:cs="Arial"/>
          <w:sz w:val="22"/>
          <w:szCs w:val="22"/>
          <w:lang w:val="en-IN" w:eastAsia="en-IN"/>
        </w:rPr>
        <w:t>round 31 GW of coal-based thermal capacity</w:t>
      </w:r>
      <w:r>
        <w:rPr>
          <w:rFonts w:ascii="Arial" w:hAnsi="Arial" w:cs="Arial"/>
          <w:sz w:val="22"/>
          <w:szCs w:val="22"/>
          <w:lang w:val="en-IN" w:eastAsia="en-IN"/>
        </w:rPr>
        <w:t>,</w:t>
      </w:r>
      <w:r w:rsidRPr="00A27732">
        <w:rPr>
          <w:rFonts w:ascii="Arial" w:hAnsi="Arial" w:cs="Arial"/>
          <w:sz w:val="22"/>
          <w:szCs w:val="22"/>
          <w:lang w:val="en-IN" w:eastAsia="en-IN"/>
        </w:rPr>
        <w:t xml:space="preserve"> which is at an advanced stage of implementation.</w:t>
      </w:r>
    </w:p>
    <w:p w14:paraId="3B892248" w14:textId="5C3C0D69" w:rsidR="00A27732" w:rsidRPr="00A27732" w:rsidRDefault="002D53A9" w:rsidP="001B6B18">
      <w:pPr>
        <w:pStyle w:val="ListParagraph"/>
        <w:numPr>
          <w:ilvl w:val="0"/>
          <w:numId w:val="24"/>
        </w:numPr>
        <w:spacing w:line="360" w:lineRule="auto"/>
        <w:ind w:left="709" w:hanging="425"/>
        <w:jc w:val="both"/>
        <w:rPr>
          <w:rFonts w:ascii="Arial" w:hAnsi="Arial" w:cs="Arial"/>
          <w:sz w:val="22"/>
          <w:szCs w:val="22"/>
          <w:lang w:val="en-IN" w:eastAsia="en-IN"/>
        </w:rPr>
      </w:pPr>
      <w:r w:rsidRPr="002D53A9">
        <w:rPr>
          <w:rFonts w:ascii="Arial" w:hAnsi="Arial" w:cs="Arial"/>
          <w:sz w:val="22"/>
          <w:szCs w:val="22"/>
          <w:lang w:val="en-IN" w:eastAsia="en-IN"/>
        </w:rPr>
        <w:t xml:space="preserve">NTPC Group capacity crosses 71 GW with successful completion of the trial operation of first unit of 660 MW North </w:t>
      </w:r>
      <w:proofErr w:type="spellStart"/>
      <w:r w:rsidRPr="002D53A9">
        <w:rPr>
          <w:rFonts w:ascii="Arial" w:hAnsi="Arial" w:cs="Arial"/>
          <w:sz w:val="22"/>
          <w:szCs w:val="22"/>
          <w:lang w:val="en-IN" w:eastAsia="en-IN"/>
        </w:rPr>
        <w:t>Karanpura</w:t>
      </w:r>
      <w:proofErr w:type="spellEnd"/>
      <w:r w:rsidRPr="002D53A9">
        <w:rPr>
          <w:rFonts w:ascii="Arial" w:hAnsi="Arial" w:cs="Arial"/>
          <w:sz w:val="22"/>
          <w:szCs w:val="22"/>
          <w:lang w:val="en-IN" w:eastAsia="en-IN"/>
        </w:rPr>
        <w:t xml:space="preserve"> Super Thermal Power Project, Jharkhand (3x660 MW).</w:t>
      </w:r>
    </w:p>
    <w:p w14:paraId="7BC30536" w14:textId="77777777" w:rsidR="002D53A9" w:rsidRDefault="004D42BA" w:rsidP="002D53A9">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February 2023, Tata Power inaugurated ‘Divyang’ a managed customer relations </w:t>
      </w:r>
      <w:proofErr w:type="spellStart"/>
      <w:r w:rsidRPr="004D42BA">
        <w:rPr>
          <w:rFonts w:ascii="Arial" w:hAnsi="Arial" w:cs="Arial"/>
          <w:sz w:val="22"/>
          <w:szCs w:val="22"/>
          <w:lang w:eastAsia="en-IN"/>
        </w:rPr>
        <w:t>centre</w:t>
      </w:r>
      <w:proofErr w:type="spellEnd"/>
      <w:r w:rsidRPr="004D42BA">
        <w:rPr>
          <w:rFonts w:ascii="Arial" w:hAnsi="Arial" w:cs="Arial"/>
          <w:sz w:val="22"/>
          <w:szCs w:val="22"/>
          <w:lang w:eastAsia="en-IN"/>
        </w:rPr>
        <w:t xml:space="preserve"> in Mumbai, which is a first among Indian power utilities.</w:t>
      </w:r>
    </w:p>
    <w:p w14:paraId="3F9EB9B4" w14:textId="6F27510D" w:rsidR="009E05DC" w:rsidRPr="002D53A9" w:rsidRDefault="002D53A9" w:rsidP="002D53A9">
      <w:pPr>
        <w:pStyle w:val="ListParagraph"/>
        <w:numPr>
          <w:ilvl w:val="0"/>
          <w:numId w:val="24"/>
        </w:numPr>
        <w:spacing w:line="360" w:lineRule="auto"/>
        <w:ind w:left="709" w:hanging="425"/>
        <w:jc w:val="both"/>
        <w:rPr>
          <w:rFonts w:ascii="Arial" w:hAnsi="Arial" w:cs="Arial"/>
          <w:sz w:val="22"/>
          <w:szCs w:val="22"/>
          <w:lang w:val="en-IN" w:eastAsia="en-IN"/>
        </w:rPr>
      </w:pPr>
      <w:r w:rsidRPr="002D53A9">
        <w:rPr>
          <w:rFonts w:ascii="Arial" w:hAnsi="Arial" w:cs="Arial"/>
          <w:sz w:val="22"/>
          <w:szCs w:val="22"/>
          <w:lang w:val="en-IN" w:eastAsia="en-IN"/>
        </w:rPr>
        <w:t xml:space="preserve">REC Limited and Power Finance Corporation Limited (PFC) ink </w:t>
      </w:r>
      <w:proofErr w:type="spellStart"/>
      <w:r w:rsidRPr="002D53A9">
        <w:rPr>
          <w:rFonts w:ascii="Arial" w:hAnsi="Arial" w:cs="Arial"/>
          <w:sz w:val="22"/>
          <w:szCs w:val="22"/>
          <w:lang w:val="en-IN" w:eastAsia="en-IN"/>
        </w:rPr>
        <w:t>MoA</w:t>
      </w:r>
      <w:proofErr w:type="spellEnd"/>
      <w:r w:rsidRPr="002D53A9">
        <w:rPr>
          <w:rFonts w:ascii="Arial" w:hAnsi="Arial" w:cs="Arial"/>
          <w:sz w:val="22"/>
          <w:szCs w:val="22"/>
          <w:lang w:val="en-IN" w:eastAsia="en-IN"/>
        </w:rPr>
        <w:t xml:space="preserve"> with SJVN Thermal Private Ltd. (STPL) for financing Buxar Thermal Power Plant with project cost of INR 12,172.74 Cr.</w:t>
      </w:r>
    </w:p>
    <w:p w14:paraId="3E923088" w14:textId="6B1EDD22" w:rsidR="004D42BA" w:rsidRPr="004D42BA"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52385">
        <w:rPr>
          <w:rFonts w:ascii="Arial" w:hAnsi="Arial" w:cs="Arial"/>
          <w:b/>
          <w:bCs/>
          <w:sz w:val="22"/>
          <w:szCs w:val="22"/>
          <w:lang w:val="en-IN" w:eastAsia="en-IN"/>
        </w:rPr>
        <w:lastRenderedPageBreak/>
        <w:t>WAY FORWARD:</w:t>
      </w:r>
      <w:r w:rsidR="00A11134">
        <w:rPr>
          <w:rFonts w:ascii="Arial" w:hAnsi="Arial" w:cs="Arial"/>
          <w:b/>
          <w:bCs/>
          <w:sz w:val="22"/>
          <w:szCs w:val="22"/>
          <w:lang w:val="en-IN" w:eastAsia="en-IN"/>
        </w:rPr>
        <w:t xml:space="preserve"> </w:t>
      </w:r>
      <w:r w:rsidR="004D42BA" w:rsidRPr="004D42BA">
        <w:rPr>
          <w:rFonts w:ascii="Arial" w:hAnsi="Arial" w:cs="Arial"/>
          <w:sz w:val="22"/>
          <w:szCs w:val="22"/>
          <w:lang w:eastAsia="en-IN"/>
        </w:rPr>
        <w:t>In the current decade, the Indian electricity sector is likely to witness a major transformation with respect to demand growth, energy mix and market operations. Future investments will benefit from strong demand fundamentals, policy support and increasing government focus on infrastructure.</w:t>
      </w:r>
    </w:p>
    <w:p w14:paraId="07077921" w14:textId="7AF25ACC" w:rsidR="00A11134" w:rsidRDefault="00A11134" w:rsidP="00DB46E6">
      <w:pPr>
        <w:pStyle w:val="ListParagraph"/>
        <w:spacing w:line="360" w:lineRule="auto"/>
        <w:ind w:left="284" w:right="-23"/>
        <w:jc w:val="both"/>
        <w:rPr>
          <w:rFonts w:ascii="Arial" w:hAnsi="Arial" w:cs="Arial"/>
          <w:sz w:val="22"/>
          <w:szCs w:val="22"/>
          <w:lang w:eastAsia="en-IN"/>
        </w:rPr>
      </w:pPr>
      <w:r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6605A936" w14:textId="557087B4" w:rsidR="00421AB3" w:rsidRDefault="00421AB3" w:rsidP="00DB46E6">
      <w:pPr>
        <w:pStyle w:val="ListParagraph"/>
        <w:spacing w:line="360" w:lineRule="auto"/>
        <w:ind w:left="284" w:right="-23"/>
        <w:jc w:val="both"/>
        <w:rPr>
          <w:rFonts w:ascii="Arial" w:hAnsi="Arial" w:cs="Arial"/>
          <w:sz w:val="22"/>
          <w:szCs w:val="22"/>
          <w:lang w:eastAsia="en-IN"/>
        </w:rPr>
      </w:pPr>
      <w:r w:rsidRPr="00421AB3">
        <w:rPr>
          <w:rFonts w:ascii="Arial" w:hAnsi="Arial" w:cs="Arial"/>
          <w:sz w:val="22"/>
          <w:szCs w:val="22"/>
          <w:lang w:eastAsia="en-IN"/>
        </w:rPr>
        <w:t>India thermal PLF level will swell to 65.1% in FY2024, a rise from 64.2% in FY2023, thanks to the healthy uptick in thermal PLF and a drop in the dues of state power distribution companies (discoms), following the roll-out of the Late Payment Surcharge (LPS) scheme. Despite this, the power distribution sector remains bearish, given the nominal tariff increases approved for discoms in FY2024.</w:t>
      </w:r>
      <w:r>
        <w:rPr>
          <w:rFonts w:ascii="Arial" w:hAnsi="Arial" w:cs="Arial"/>
          <w:sz w:val="22"/>
          <w:szCs w:val="22"/>
          <w:lang w:eastAsia="en-IN"/>
        </w:rPr>
        <w:t xml:space="preserve"> </w:t>
      </w:r>
    </w:p>
    <w:p w14:paraId="4506A20B" w14:textId="21A363C9" w:rsidR="00421AB3" w:rsidRDefault="00421AB3" w:rsidP="00DB46E6">
      <w:pPr>
        <w:pStyle w:val="ListParagraph"/>
        <w:spacing w:line="360" w:lineRule="auto"/>
        <w:ind w:left="284" w:right="-23"/>
        <w:jc w:val="both"/>
        <w:rPr>
          <w:rFonts w:ascii="Arial" w:hAnsi="Arial" w:cs="Arial"/>
          <w:sz w:val="22"/>
          <w:szCs w:val="22"/>
          <w:lang w:eastAsia="en-IN"/>
        </w:rPr>
      </w:pPr>
      <w:r>
        <w:rPr>
          <w:rFonts w:ascii="Arial" w:hAnsi="Arial" w:cs="Arial"/>
          <w:sz w:val="22"/>
          <w:szCs w:val="22"/>
          <w:lang w:eastAsia="en-IN"/>
        </w:rPr>
        <w:t>D</w:t>
      </w:r>
      <w:r w:rsidRPr="00421AB3">
        <w:rPr>
          <w:rFonts w:ascii="Arial" w:hAnsi="Arial" w:cs="Arial"/>
          <w:sz w:val="22"/>
          <w:szCs w:val="22"/>
          <w:lang w:eastAsia="en-IN"/>
        </w:rPr>
        <w:t>emand growth forecast for FY2024 sits modestly at 5.0-5.5%, trailing the GDP growth projection for the same period (6.0%). Unseasonal rains have curbed demand in recent months, but a bounce back is expected to commence from late May 202</w:t>
      </w:r>
      <w:r w:rsidR="00750662">
        <w:rPr>
          <w:rFonts w:ascii="Arial" w:hAnsi="Arial" w:cs="Arial"/>
          <w:sz w:val="22"/>
          <w:szCs w:val="22"/>
          <w:lang w:eastAsia="en-IN"/>
        </w:rPr>
        <w:t>4</w:t>
      </w:r>
      <w:r w:rsidRPr="00421AB3">
        <w:rPr>
          <w:rFonts w:ascii="Arial" w:hAnsi="Arial" w:cs="Arial"/>
          <w:sz w:val="22"/>
          <w:szCs w:val="22"/>
          <w:lang w:eastAsia="en-IN"/>
        </w:rPr>
        <w:t>. Also, the potential for an El Nino event in FY2024 could give electricity demand a fillip.</w:t>
      </w:r>
    </w:p>
    <w:p w14:paraId="6CFC1AD1" w14:textId="77777777" w:rsidR="00A44F0E" w:rsidRDefault="00A44F0E" w:rsidP="00A11134">
      <w:pPr>
        <w:pStyle w:val="ListParagraph"/>
        <w:spacing w:line="360" w:lineRule="auto"/>
        <w:ind w:left="142" w:right="-23"/>
        <w:jc w:val="both"/>
      </w:pPr>
    </w:p>
    <w:p w14:paraId="612878D6" w14:textId="77777777" w:rsidR="00750662" w:rsidRDefault="00750662" w:rsidP="00A11134">
      <w:pPr>
        <w:pStyle w:val="ListParagraph"/>
        <w:spacing w:line="360" w:lineRule="auto"/>
        <w:ind w:left="142" w:right="-23"/>
        <w:jc w:val="both"/>
      </w:pPr>
    </w:p>
    <w:p w14:paraId="56B4BCCD" w14:textId="77777777" w:rsidR="00750662" w:rsidRDefault="00750662" w:rsidP="00A11134">
      <w:pPr>
        <w:pStyle w:val="ListParagraph"/>
        <w:spacing w:line="360" w:lineRule="auto"/>
        <w:ind w:left="142" w:right="-23"/>
        <w:jc w:val="both"/>
      </w:pPr>
    </w:p>
    <w:p w14:paraId="383B3583" w14:textId="77777777" w:rsidR="00750662" w:rsidRDefault="00750662" w:rsidP="00A11134">
      <w:pPr>
        <w:pStyle w:val="ListParagraph"/>
        <w:spacing w:line="360" w:lineRule="auto"/>
        <w:ind w:left="142" w:right="-23"/>
        <w:jc w:val="both"/>
      </w:pPr>
    </w:p>
    <w:p w14:paraId="2DAD31F3" w14:textId="77777777" w:rsidR="00750662" w:rsidRDefault="00750662" w:rsidP="00A11134">
      <w:pPr>
        <w:pStyle w:val="ListParagraph"/>
        <w:spacing w:line="360" w:lineRule="auto"/>
        <w:ind w:left="142" w:right="-23"/>
        <w:jc w:val="both"/>
      </w:pPr>
    </w:p>
    <w:p w14:paraId="1085F3A2" w14:textId="77777777" w:rsidR="00750662" w:rsidRDefault="00750662" w:rsidP="00A11134">
      <w:pPr>
        <w:pStyle w:val="ListParagraph"/>
        <w:spacing w:line="360" w:lineRule="auto"/>
        <w:ind w:left="142" w:right="-23"/>
        <w:jc w:val="both"/>
      </w:pPr>
    </w:p>
    <w:p w14:paraId="1E960C6F" w14:textId="77777777" w:rsidR="00750662" w:rsidRDefault="00750662" w:rsidP="00A11134">
      <w:pPr>
        <w:pStyle w:val="ListParagraph"/>
        <w:spacing w:line="360" w:lineRule="auto"/>
        <w:ind w:left="142" w:right="-23"/>
        <w:jc w:val="both"/>
      </w:pPr>
    </w:p>
    <w:p w14:paraId="0E2856A1" w14:textId="77777777" w:rsidR="00750662" w:rsidRDefault="00750662" w:rsidP="00A11134">
      <w:pPr>
        <w:pStyle w:val="ListParagraph"/>
        <w:spacing w:line="360" w:lineRule="auto"/>
        <w:ind w:left="142" w:right="-23"/>
        <w:jc w:val="both"/>
      </w:pPr>
    </w:p>
    <w:p w14:paraId="0149DD29" w14:textId="77777777" w:rsidR="00750662" w:rsidRDefault="00750662" w:rsidP="00A11134">
      <w:pPr>
        <w:pStyle w:val="ListParagraph"/>
        <w:spacing w:line="360" w:lineRule="auto"/>
        <w:ind w:left="142" w:right="-23"/>
        <w:jc w:val="both"/>
      </w:pPr>
    </w:p>
    <w:p w14:paraId="22EF2024" w14:textId="77777777" w:rsidR="007F589D" w:rsidRDefault="007F589D" w:rsidP="00A11134">
      <w:pPr>
        <w:pStyle w:val="ListParagraph"/>
        <w:spacing w:line="360" w:lineRule="auto"/>
        <w:ind w:left="142" w:right="-23"/>
        <w:jc w:val="both"/>
      </w:pPr>
    </w:p>
    <w:p w14:paraId="79D5A38C" w14:textId="77777777" w:rsidR="007F589D" w:rsidRDefault="007F589D" w:rsidP="00A11134">
      <w:pPr>
        <w:pStyle w:val="ListParagraph"/>
        <w:spacing w:line="360" w:lineRule="auto"/>
        <w:ind w:left="142" w:right="-23"/>
        <w:jc w:val="both"/>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634236" w:rsidRPr="003B6472" w14:paraId="0725BC5C" w14:textId="77777777" w:rsidTr="00316A87">
        <w:trPr>
          <w:trHeight w:val="558"/>
        </w:trPr>
        <w:tc>
          <w:tcPr>
            <w:tcW w:w="1534" w:type="dxa"/>
            <w:shd w:val="clear" w:color="auto" w:fill="002060"/>
            <w:vAlign w:val="center"/>
          </w:tcPr>
          <w:p w14:paraId="4F2237BE" w14:textId="77777777" w:rsidR="00634236" w:rsidRPr="00851108" w:rsidRDefault="00634236" w:rsidP="00634236">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E</w:t>
            </w:r>
          </w:p>
        </w:tc>
        <w:tc>
          <w:tcPr>
            <w:tcW w:w="8135" w:type="dxa"/>
            <w:shd w:val="clear" w:color="auto" w:fill="DEEAF6" w:themeFill="accent1" w:themeFillTint="33"/>
            <w:vAlign w:val="center"/>
          </w:tcPr>
          <w:p w14:paraId="6EC1429F" w14:textId="77777777" w:rsidR="00634236" w:rsidRPr="00851108" w:rsidRDefault="00634236" w:rsidP="00634236">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FINANCIAL PERFORMANCE</w:t>
            </w:r>
          </w:p>
        </w:tc>
      </w:tr>
    </w:tbl>
    <w:p w14:paraId="4DB7CCCB" w14:textId="77777777" w:rsidR="00634236" w:rsidRDefault="00634236" w:rsidP="00FB323B">
      <w:pPr>
        <w:pStyle w:val="ListParagraph"/>
        <w:spacing w:after="0" w:line="360" w:lineRule="auto"/>
        <w:ind w:left="-284" w:right="-306"/>
        <w:jc w:val="both"/>
        <w:rPr>
          <w:rFonts w:ascii="Arial" w:hAnsi="Arial" w:cs="Arial"/>
          <w:sz w:val="22"/>
          <w:szCs w:val="22"/>
        </w:rPr>
      </w:pPr>
    </w:p>
    <w:p w14:paraId="1F386A81" w14:textId="77777777" w:rsidR="00634236" w:rsidRDefault="00634236" w:rsidP="00316A87">
      <w:pPr>
        <w:tabs>
          <w:tab w:val="left" w:pos="142"/>
        </w:tabs>
        <w:spacing w:after="0"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78CA22A2" w14:textId="77777777" w:rsidR="00634236" w:rsidRPr="007576F0" w:rsidRDefault="00634236" w:rsidP="006E0A92">
      <w:pPr>
        <w:pStyle w:val="ListParagraph"/>
        <w:numPr>
          <w:ilvl w:val="0"/>
          <w:numId w:val="19"/>
        </w:numPr>
        <w:tabs>
          <w:tab w:val="left" w:pos="-142"/>
        </w:tabs>
        <w:spacing w:before="240"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 xml:space="preserve">HISTORICAL PROFIT &amp; LOSS STATEMENT: </w:t>
      </w:r>
    </w:p>
    <w:p w14:paraId="7D9F9BA8" w14:textId="77777777" w:rsidR="00634236" w:rsidRDefault="00634236" w:rsidP="00316A87">
      <w:pPr>
        <w:pStyle w:val="ListParagraph"/>
        <w:tabs>
          <w:tab w:val="left" w:pos="284"/>
        </w:tabs>
        <w:spacing w:after="0" w:line="240" w:lineRule="auto"/>
        <w:ind w:left="284" w:right="-23"/>
        <w:jc w:val="right"/>
        <w:rPr>
          <w:rFonts w:ascii="Arial" w:hAnsi="Arial" w:cs="Arial"/>
          <w:i/>
          <w:iCs/>
          <w:sz w:val="18"/>
          <w:szCs w:val="18"/>
        </w:rPr>
      </w:pPr>
      <w:r w:rsidRPr="004639D5">
        <w:rPr>
          <w:rFonts w:ascii="Arial" w:hAnsi="Arial" w:cs="Arial"/>
          <w:i/>
          <w:iCs/>
          <w:sz w:val="18"/>
          <w:szCs w:val="18"/>
        </w:rPr>
        <w:t>(Figures in INR Crores)</w:t>
      </w:r>
    </w:p>
    <w:tbl>
      <w:tblPr>
        <w:tblW w:w="9214" w:type="dxa"/>
        <w:tblInd w:w="279" w:type="dxa"/>
        <w:tblLayout w:type="fixed"/>
        <w:tblLook w:val="04A0" w:firstRow="1" w:lastRow="0" w:firstColumn="1" w:lastColumn="0" w:noHBand="0" w:noVBand="1"/>
      </w:tblPr>
      <w:tblGrid>
        <w:gridCol w:w="3544"/>
        <w:gridCol w:w="1134"/>
        <w:gridCol w:w="1134"/>
        <w:gridCol w:w="1134"/>
        <w:gridCol w:w="1134"/>
        <w:gridCol w:w="1134"/>
      </w:tblGrid>
      <w:tr w:rsidR="00634236" w:rsidRPr="00316A87" w14:paraId="5D71CD64" w14:textId="77777777" w:rsidTr="00316A87">
        <w:trPr>
          <w:trHeight w:val="288"/>
        </w:trPr>
        <w:tc>
          <w:tcPr>
            <w:tcW w:w="3544"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F237124"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Particulars</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3DB86EAF"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2019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677B0C1C"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2020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768C7485"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2021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055F172B"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2022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2C08820C"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2023 A</w:t>
            </w:r>
          </w:p>
        </w:tc>
      </w:tr>
      <w:tr w:rsidR="00634236" w:rsidRPr="00316A87" w14:paraId="6526C1D4"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E156A8"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Revenue From Operations</w:t>
            </w:r>
          </w:p>
        </w:tc>
        <w:tc>
          <w:tcPr>
            <w:tcW w:w="1134" w:type="dxa"/>
            <w:tcBorders>
              <w:top w:val="nil"/>
              <w:left w:val="nil"/>
              <w:bottom w:val="single" w:sz="4" w:space="0" w:color="auto"/>
              <w:right w:val="single" w:sz="4" w:space="0" w:color="auto"/>
            </w:tcBorders>
            <w:shd w:val="clear" w:color="auto" w:fill="auto"/>
            <w:noWrap/>
            <w:vAlign w:val="center"/>
            <w:hideMark/>
          </w:tcPr>
          <w:p w14:paraId="6CC6695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1494.31</w:t>
            </w:r>
          </w:p>
        </w:tc>
        <w:tc>
          <w:tcPr>
            <w:tcW w:w="1134" w:type="dxa"/>
            <w:tcBorders>
              <w:top w:val="nil"/>
              <w:left w:val="nil"/>
              <w:bottom w:val="single" w:sz="4" w:space="0" w:color="auto"/>
              <w:right w:val="single" w:sz="4" w:space="0" w:color="auto"/>
            </w:tcBorders>
            <w:shd w:val="clear" w:color="auto" w:fill="auto"/>
            <w:noWrap/>
            <w:vAlign w:val="center"/>
            <w:hideMark/>
          </w:tcPr>
          <w:p w14:paraId="12C4D1D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1908.17</w:t>
            </w:r>
          </w:p>
        </w:tc>
        <w:tc>
          <w:tcPr>
            <w:tcW w:w="1134" w:type="dxa"/>
            <w:tcBorders>
              <w:top w:val="nil"/>
              <w:left w:val="nil"/>
              <w:bottom w:val="single" w:sz="4" w:space="0" w:color="auto"/>
              <w:right w:val="single" w:sz="4" w:space="0" w:color="auto"/>
            </w:tcBorders>
            <w:shd w:val="clear" w:color="auto" w:fill="auto"/>
            <w:noWrap/>
            <w:vAlign w:val="center"/>
            <w:hideMark/>
          </w:tcPr>
          <w:p w14:paraId="23B3738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2084.26</w:t>
            </w:r>
          </w:p>
        </w:tc>
        <w:tc>
          <w:tcPr>
            <w:tcW w:w="1134" w:type="dxa"/>
            <w:tcBorders>
              <w:top w:val="nil"/>
              <w:left w:val="nil"/>
              <w:bottom w:val="single" w:sz="4" w:space="0" w:color="auto"/>
              <w:right w:val="single" w:sz="4" w:space="0" w:color="auto"/>
            </w:tcBorders>
            <w:shd w:val="clear" w:color="auto" w:fill="auto"/>
            <w:noWrap/>
            <w:vAlign w:val="center"/>
            <w:hideMark/>
          </w:tcPr>
          <w:p w14:paraId="3664125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2769.61</w:t>
            </w:r>
          </w:p>
        </w:tc>
        <w:tc>
          <w:tcPr>
            <w:tcW w:w="1134" w:type="dxa"/>
            <w:tcBorders>
              <w:top w:val="nil"/>
              <w:left w:val="nil"/>
              <w:bottom w:val="single" w:sz="4" w:space="0" w:color="auto"/>
              <w:right w:val="single" w:sz="4" w:space="0" w:color="auto"/>
            </w:tcBorders>
            <w:shd w:val="clear" w:color="auto" w:fill="auto"/>
            <w:noWrap/>
            <w:vAlign w:val="center"/>
            <w:hideMark/>
          </w:tcPr>
          <w:p w14:paraId="382100C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3131.80</w:t>
            </w:r>
          </w:p>
        </w:tc>
      </w:tr>
      <w:tr w:rsidR="00634236" w:rsidRPr="00316A87" w14:paraId="0AD96F9A"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AE6DA6E"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Income</w:t>
            </w:r>
          </w:p>
        </w:tc>
        <w:tc>
          <w:tcPr>
            <w:tcW w:w="1134" w:type="dxa"/>
            <w:tcBorders>
              <w:top w:val="nil"/>
              <w:left w:val="nil"/>
              <w:bottom w:val="single" w:sz="4" w:space="0" w:color="auto"/>
              <w:right w:val="single" w:sz="4" w:space="0" w:color="auto"/>
            </w:tcBorders>
            <w:shd w:val="clear" w:color="auto" w:fill="auto"/>
            <w:noWrap/>
            <w:vAlign w:val="center"/>
            <w:hideMark/>
          </w:tcPr>
          <w:p w14:paraId="25565D78"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15.16</w:t>
            </w:r>
          </w:p>
        </w:tc>
        <w:tc>
          <w:tcPr>
            <w:tcW w:w="1134" w:type="dxa"/>
            <w:tcBorders>
              <w:top w:val="nil"/>
              <w:left w:val="nil"/>
              <w:bottom w:val="single" w:sz="4" w:space="0" w:color="auto"/>
              <w:right w:val="single" w:sz="4" w:space="0" w:color="auto"/>
            </w:tcBorders>
            <w:shd w:val="clear" w:color="auto" w:fill="auto"/>
            <w:noWrap/>
            <w:vAlign w:val="center"/>
            <w:hideMark/>
          </w:tcPr>
          <w:p w14:paraId="7D4C7E36"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39.06</w:t>
            </w:r>
          </w:p>
        </w:tc>
        <w:tc>
          <w:tcPr>
            <w:tcW w:w="1134" w:type="dxa"/>
            <w:tcBorders>
              <w:top w:val="nil"/>
              <w:left w:val="nil"/>
              <w:bottom w:val="single" w:sz="4" w:space="0" w:color="auto"/>
              <w:right w:val="single" w:sz="4" w:space="0" w:color="auto"/>
            </w:tcBorders>
            <w:shd w:val="clear" w:color="auto" w:fill="auto"/>
            <w:noWrap/>
            <w:vAlign w:val="center"/>
            <w:hideMark/>
          </w:tcPr>
          <w:p w14:paraId="7A92D19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60.98</w:t>
            </w:r>
          </w:p>
        </w:tc>
        <w:tc>
          <w:tcPr>
            <w:tcW w:w="1134" w:type="dxa"/>
            <w:tcBorders>
              <w:top w:val="nil"/>
              <w:left w:val="nil"/>
              <w:bottom w:val="single" w:sz="4" w:space="0" w:color="auto"/>
              <w:right w:val="single" w:sz="4" w:space="0" w:color="auto"/>
            </w:tcBorders>
            <w:shd w:val="clear" w:color="auto" w:fill="auto"/>
            <w:noWrap/>
            <w:vAlign w:val="center"/>
            <w:hideMark/>
          </w:tcPr>
          <w:p w14:paraId="6D80080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63.79</w:t>
            </w:r>
          </w:p>
        </w:tc>
        <w:tc>
          <w:tcPr>
            <w:tcW w:w="1134" w:type="dxa"/>
            <w:tcBorders>
              <w:top w:val="nil"/>
              <w:left w:val="nil"/>
              <w:bottom w:val="single" w:sz="4" w:space="0" w:color="auto"/>
              <w:right w:val="single" w:sz="4" w:space="0" w:color="auto"/>
            </w:tcBorders>
            <w:shd w:val="clear" w:color="auto" w:fill="auto"/>
            <w:noWrap/>
            <w:vAlign w:val="center"/>
            <w:hideMark/>
          </w:tcPr>
          <w:p w14:paraId="63C154A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36.98</w:t>
            </w:r>
          </w:p>
        </w:tc>
      </w:tr>
      <w:tr w:rsidR="00634236" w:rsidRPr="00316A87" w14:paraId="4BD982B0"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529B0DC2"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Income</w:t>
            </w:r>
          </w:p>
        </w:tc>
        <w:tc>
          <w:tcPr>
            <w:tcW w:w="1134" w:type="dxa"/>
            <w:tcBorders>
              <w:top w:val="nil"/>
              <w:left w:val="nil"/>
              <w:bottom w:val="single" w:sz="4" w:space="0" w:color="auto"/>
              <w:right w:val="single" w:sz="4" w:space="0" w:color="auto"/>
            </w:tcBorders>
            <w:shd w:val="clear" w:color="000000" w:fill="8EA9DB"/>
            <w:noWrap/>
            <w:vAlign w:val="center"/>
            <w:hideMark/>
          </w:tcPr>
          <w:p w14:paraId="216BA8C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1509.47</w:t>
            </w:r>
          </w:p>
        </w:tc>
        <w:tc>
          <w:tcPr>
            <w:tcW w:w="1134" w:type="dxa"/>
            <w:tcBorders>
              <w:top w:val="nil"/>
              <w:left w:val="nil"/>
              <w:bottom w:val="single" w:sz="4" w:space="0" w:color="auto"/>
              <w:right w:val="single" w:sz="4" w:space="0" w:color="auto"/>
            </w:tcBorders>
            <w:shd w:val="clear" w:color="000000" w:fill="8EA9DB"/>
            <w:noWrap/>
            <w:vAlign w:val="center"/>
            <w:hideMark/>
          </w:tcPr>
          <w:p w14:paraId="3A362026"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1947.22</w:t>
            </w:r>
          </w:p>
        </w:tc>
        <w:tc>
          <w:tcPr>
            <w:tcW w:w="1134" w:type="dxa"/>
            <w:tcBorders>
              <w:top w:val="nil"/>
              <w:left w:val="nil"/>
              <w:bottom w:val="single" w:sz="4" w:space="0" w:color="auto"/>
              <w:right w:val="single" w:sz="4" w:space="0" w:color="auto"/>
            </w:tcBorders>
            <w:shd w:val="clear" w:color="000000" w:fill="8EA9DB"/>
            <w:noWrap/>
            <w:vAlign w:val="center"/>
            <w:hideMark/>
          </w:tcPr>
          <w:p w14:paraId="497C2D71"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2145.23</w:t>
            </w:r>
          </w:p>
        </w:tc>
        <w:tc>
          <w:tcPr>
            <w:tcW w:w="1134" w:type="dxa"/>
            <w:tcBorders>
              <w:top w:val="nil"/>
              <w:left w:val="nil"/>
              <w:bottom w:val="single" w:sz="4" w:space="0" w:color="auto"/>
              <w:right w:val="single" w:sz="4" w:space="0" w:color="auto"/>
            </w:tcBorders>
            <w:shd w:val="clear" w:color="000000" w:fill="8EA9DB"/>
            <w:noWrap/>
            <w:vAlign w:val="center"/>
            <w:hideMark/>
          </w:tcPr>
          <w:p w14:paraId="3BE82783"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2833.40</w:t>
            </w:r>
          </w:p>
        </w:tc>
        <w:tc>
          <w:tcPr>
            <w:tcW w:w="1134" w:type="dxa"/>
            <w:tcBorders>
              <w:top w:val="nil"/>
              <w:left w:val="nil"/>
              <w:bottom w:val="single" w:sz="4" w:space="0" w:color="auto"/>
              <w:right w:val="single" w:sz="4" w:space="0" w:color="auto"/>
            </w:tcBorders>
            <w:shd w:val="clear" w:color="000000" w:fill="8EA9DB"/>
            <w:noWrap/>
            <w:vAlign w:val="center"/>
            <w:hideMark/>
          </w:tcPr>
          <w:p w14:paraId="54408FC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3168.78</w:t>
            </w:r>
          </w:p>
        </w:tc>
      </w:tr>
      <w:tr w:rsidR="00634236" w:rsidRPr="00316A87" w14:paraId="669E715C"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2778442"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Fuel Consumption</w:t>
            </w:r>
          </w:p>
        </w:tc>
        <w:tc>
          <w:tcPr>
            <w:tcW w:w="1134" w:type="dxa"/>
            <w:tcBorders>
              <w:top w:val="nil"/>
              <w:left w:val="nil"/>
              <w:bottom w:val="single" w:sz="4" w:space="0" w:color="auto"/>
              <w:right w:val="single" w:sz="4" w:space="0" w:color="auto"/>
            </w:tcBorders>
            <w:shd w:val="clear" w:color="auto" w:fill="auto"/>
            <w:noWrap/>
            <w:vAlign w:val="center"/>
            <w:hideMark/>
          </w:tcPr>
          <w:p w14:paraId="6E19CE8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767.23</w:t>
            </w:r>
          </w:p>
        </w:tc>
        <w:tc>
          <w:tcPr>
            <w:tcW w:w="1134" w:type="dxa"/>
            <w:tcBorders>
              <w:top w:val="nil"/>
              <w:left w:val="nil"/>
              <w:bottom w:val="single" w:sz="4" w:space="0" w:color="auto"/>
              <w:right w:val="single" w:sz="4" w:space="0" w:color="auto"/>
            </w:tcBorders>
            <w:shd w:val="clear" w:color="auto" w:fill="auto"/>
            <w:noWrap/>
            <w:vAlign w:val="center"/>
            <w:hideMark/>
          </w:tcPr>
          <w:p w14:paraId="6F145F3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984.92</w:t>
            </w:r>
          </w:p>
        </w:tc>
        <w:tc>
          <w:tcPr>
            <w:tcW w:w="1134" w:type="dxa"/>
            <w:tcBorders>
              <w:top w:val="nil"/>
              <w:left w:val="nil"/>
              <w:bottom w:val="single" w:sz="4" w:space="0" w:color="auto"/>
              <w:right w:val="single" w:sz="4" w:space="0" w:color="auto"/>
            </w:tcBorders>
            <w:shd w:val="clear" w:color="auto" w:fill="auto"/>
            <w:noWrap/>
            <w:vAlign w:val="center"/>
            <w:hideMark/>
          </w:tcPr>
          <w:p w14:paraId="7B95A2E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986.90</w:t>
            </w:r>
          </w:p>
        </w:tc>
        <w:tc>
          <w:tcPr>
            <w:tcW w:w="1134" w:type="dxa"/>
            <w:tcBorders>
              <w:top w:val="nil"/>
              <w:left w:val="nil"/>
              <w:bottom w:val="single" w:sz="4" w:space="0" w:color="auto"/>
              <w:right w:val="single" w:sz="4" w:space="0" w:color="auto"/>
            </w:tcBorders>
            <w:shd w:val="clear" w:color="auto" w:fill="auto"/>
            <w:noWrap/>
            <w:vAlign w:val="center"/>
            <w:hideMark/>
          </w:tcPr>
          <w:p w14:paraId="3697AE12"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1293.28</w:t>
            </w:r>
          </w:p>
        </w:tc>
        <w:tc>
          <w:tcPr>
            <w:tcW w:w="1134" w:type="dxa"/>
            <w:tcBorders>
              <w:top w:val="nil"/>
              <w:left w:val="nil"/>
              <w:bottom w:val="single" w:sz="4" w:space="0" w:color="auto"/>
              <w:right w:val="single" w:sz="4" w:space="0" w:color="auto"/>
            </w:tcBorders>
            <w:shd w:val="clear" w:color="auto" w:fill="auto"/>
            <w:noWrap/>
            <w:vAlign w:val="center"/>
            <w:hideMark/>
          </w:tcPr>
          <w:p w14:paraId="73FDB1E4"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1552.41</w:t>
            </w:r>
          </w:p>
        </w:tc>
      </w:tr>
      <w:tr w:rsidR="00634236" w:rsidRPr="00316A87" w14:paraId="55B0E037"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76FC83C"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Purchases of Energy</w:t>
            </w:r>
          </w:p>
        </w:tc>
        <w:tc>
          <w:tcPr>
            <w:tcW w:w="1134" w:type="dxa"/>
            <w:tcBorders>
              <w:top w:val="nil"/>
              <w:left w:val="nil"/>
              <w:bottom w:val="single" w:sz="4" w:space="0" w:color="auto"/>
              <w:right w:val="single" w:sz="4" w:space="0" w:color="auto"/>
            </w:tcBorders>
            <w:shd w:val="clear" w:color="auto" w:fill="auto"/>
            <w:noWrap/>
            <w:vAlign w:val="center"/>
            <w:hideMark/>
          </w:tcPr>
          <w:p w14:paraId="4661A2A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5.41</w:t>
            </w:r>
          </w:p>
        </w:tc>
        <w:tc>
          <w:tcPr>
            <w:tcW w:w="1134" w:type="dxa"/>
            <w:tcBorders>
              <w:top w:val="nil"/>
              <w:left w:val="nil"/>
              <w:bottom w:val="single" w:sz="4" w:space="0" w:color="auto"/>
              <w:right w:val="single" w:sz="4" w:space="0" w:color="auto"/>
            </w:tcBorders>
            <w:shd w:val="clear" w:color="auto" w:fill="auto"/>
            <w:noWrap/>
            <w:vAlign w:val="center"/>
            <w:hideMark/>
          </w:tcPr>
          <w:p w14:paraId="2AA8C57E"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12.97</w:t>
            </w:r>
          </w:p>
        </w:tc>
        <w:tc>
          <w:tcPr>
            <w:tcW w:w="1134" w:type="dxa"/>
            <w:tcBorders>
              <w:top w:val="nil"/>
              <w:left w:val="nil"/>
              <w:bottom w:val="single" w:sz="4" w:space="0" w:color="auto"/>
              <w:right w:val="single" w:sz="4" w:space="0" w:color="auto"/>
            </w:tcBorders>
            <w:shd w:val="clear" w:color="auto" w:fill="auto"/>
            <w:noWrap/>
            <w:vAlign w:val="center"/>
            <w:hideMark/>
          </w:tcPr>
          <w:p w14:paraId="27AD45C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10.93</w:t>
            </w:r>
          </w:p>
        </w:tc>
        <w:tc>
          <w:tcPr>
            <w:tcW w:w="1134" w:type="dxa"/>
            <w:tcBorders>
              <w:top w:val="nil"/>
              <w:left w:val="nil"/>
              <w:bottom w:val="single" w:sz="4" w:space="0" w:color="auto"/>
              <w:right w:val="single" w:sz="4" w:space="0" w:color="auto"/>
            </w:tcBorders>
            <w:shd w:val="clear" w:color="auto" w:fill="auto"/>
            <w:noWrap/>
            <w:vAlign w:val="center"/>
            <w:hideMark/>
          </w:tcPr>
          <w:p w14:paraId="3D5B607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17.61</w:t>
            </w:r>
          </w:p>
        </w:tc>
        <w:tc>
          <w:tcPr>
            <w:tcW w:w="1134" w:type="dxa"/>
            <w:tcBorders>
              <w:top w:val="nil"/>
              <w:left w:val="nil"/>
              <w:bottom w:val="single" w:sz="4" w:space="0" w:color="auto"/>
              <w:right w:val="single" w:sz="4" w:space="0" w:color="auto"/>
            </w:tcBorders>
            <w:shd w:val="clear" w:color="auto" w:fill="auto"/>
            <w:noWrap/>
            <w:vAlign w:val="center"/>
            <w:hideMark/>
          </w:tcPr>
          <w:p w14:paraId="7590F91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22.03</w:t>
            </w:r>
          </w:p>
        </w:tc>
      </w:tr>
      <w:tr w:rsidR="00634236" w:rsidRPr="00316A87" w14:paraId="4309AE9C"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D96775E"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Employee Benefit Expenses</w:t>
            </w:r>
          </w:p>
        </w:tc>
        <w:tc>
          <w:tcPr>
            <w:tcW w:w="1134" w:type="dxa"/>
            <w:tcBorders>
              <w:top w:val="nil"/>
              <w:left w:val="nil"/>
              <w:bottom w:val="single" w:sz="4" w:space="0" w:color="auto"/>
              <w:right w:val="single" w:sz="4" w:space="0" w:color="auto"/>
            </w:tcBorders>
            <w:shd w:val="clear" w:color="auto" w:fill="auto"/>
            <w:noWrap/>
            <w:vAlign w:val="center"/>
            <w:hideMark/>
          </w:tcPr>
          <w:p w14:paraId="106E45B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42.30</w:t>
            </w:r>
          </w:p>
        </w:tc>
        <w:tc>
          <w:tcPr>
            <w:tcW w:w="1134" w:type="dxa"/>
            <w:tcBorders>
              <w:top w:val="nil"/>
              <w:left w:val="nil"/>
              <w:bottom w:val="single" w:sz="4" w:space="0" w:color="auto"/>
              <w:right w:val="single" w:sz="4" w:space="0" w:color="auto"/>
            </w:tcBorders>
            <w:shd w:val="clear" w:color="auto" w:fill="auto"/>
            <w:noWrap/>
            <w:vAlign w:val="center"/>
            <w:hideMark/>
          </w:tcPr>
          <w:p w14:paraId="71762F6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44.17</w:t>
            </w:r>
          </w:p>
        </w:tc>
        <w:tc>
          <w:tcPr>
            <w:tcW w:w="1134" w:type="dxa"/>
            <w:tcBorders>
              <w:top w:val="nil"/>
              <w:left w:val="nil"/>
              <w:bottom w:val="single" w:sz="4" w:space="0" w:color="auto"/>
              <w:right w:val="single" w:sz="4" w:space="0" w:color="auto"/>
            </w:tcBorders>
            <w:shd w:val="clear" w:color="auto" w:fill="auto"/>
            <w:noWrap/>
            <w:vAlign w:val="center"/>
            <w:hideMark/>
          </w:tcPr>
          <w:p w14:paraId="5E05C17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46.45</w:t>
            </w:r>
          </w:p>
        </w:tc>
        <w:tc>
          <w:tcPr>
            <w:tcW w:w="1134" w:type="dxa"/>
            <w:tcBorders>
              <w:top w:val="nil"/>
              <w:left w:val="nil"/>
              <w:bottom w:val="single" w:sz="4" w:space="0" w:color="auto"/>
              <w:right w:val="single" w:sz="4" w:space="0" w:color="auto"/>
            </w:tcBorders>
            <w:shd w:val="clear" w:color="auto" w:fill="auto"/>
            <w:noWrap/>
            <w:vAlign w:val="center"/>
            <w:hideMark/>
          </w:tcPr>
          <w:p w14:paraId="1DDC931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50.91</w:t>
            </w:r>
          </w:p>
        </w:tc>
        <w:tc>
          <w:tcPr>
            <w:tcW w:w="1134" w:type="dxa"/>
            <w:tcBorders>
              <w:top w:val="nil"/>
              <w:left w:val="nil"/>
              <w:bottom w:val="single" w:sz="4" w:space="0" w:color="auto"/>
              <w:right w:val="single" w:sz="4" w:space="0" w:color="auto"/>
            </w:tcBorders>
            <w:shd w:val="clear" w:color="auto" w:fill="auto"/>
            <w:noWrap/>
            <w:vAlign w:val="center"/>
            <w:hideMark/>
          </w:tcPr>
          <w:p w14:paraId="320348B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63.86</w:t>
            </w:r>
          </w:p>
        </w:tc>
      </w:tr>
      <w:tr w:rsidR="00634236" w:rsidRPr="00316A87" w14:paraId="26E3C407"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7C627F"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Expenses</w:t>
            </w:r>
          </w:p>
        </w:tc>
        <w:tc>
          <w:tcPr>
            <w:tcW w:w="1134" w:type="dxa"/>
            <w:tcBorders>
              <w:top w:val="nil"/>
              <w:left w:val="nil"/>
              <w:bottom w:val="single" w:sz="4" w:space="0" w:color="auto"/>
              <w:right w:val="single" w:sz="4" w:space="0" w:color="auto"/>
            </w:tcBorders>
            <w:shd w:val="clear" w:color="auto" w:fill="auto"/>
            <w:noWrap/>
            <w:vAlign w:val="center"/>
            <w:hideMark/>
          </w:tcPr>
          <w:p w14:paraId="6FDB9B7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459.59</w:t>
            </w:r>
          </w:p>
        </w:tc>
        <w:tc>
          <w:tcPr>
            <w:tcW w:w="1134" w:type="dxa"/>
            <w:tcBorders>
              <w:top w:val="nil"/>
              <w:left w:val="nil"/>
              <w:bottom w:val="single" w:sz="4" w:space="0" w:color="auto"/>
              <w:right w:val="single" w:sz="4" w:space="0" w:color="auto"/>
            </w:tcBorders>
            <w:shd w:val="clear" w:color="auto" w:fill="auto"/>
            <w:noWrap/>
            <w:vAlign w:val="center"/>
            <w:hideMark/>
          </w:tcPr>
          <w:p w14:paraId="56E7412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493.94</w:t>
            </w:r>
          </w:p>
        </w:tc>
        <w:tc>
          <w:tcPr>
            <w:tcW w:w="1134" w:type="dxa"/>
            <w:tcBorders>
              <w:top w:val="nil"/>
              <w:left w:val="nil"/>
              <w:bottom w:val="single" w:sz="4" w:space="0" w:color="auto"/>
              <w:right w:val="single" w:sz="4" w:space="0" w:color="auto"/>
            </w:tcBorders>
            <w:shd w:val="clear" w:color="auto" w:fill="auto"/>
            <w:noWrap/>
            <w:vAlign w:val="center"/>
            <w:hideMark/>
          </w:tcPr>
          <w:p w14:paraId="00BC306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468.18</w:t>
            </w:r>
          </w:p>
        </w:tc>
        <w:tc>
          <w:tcPr>
            <w:tcW w:w="1134" w:type="dxa"/>
            <w:tcBorders>
              <w:top w:val="nil"/>
              <w:left w:val="nil"/>
              <w:bottom w:val="single" w:sz="4" w:space="0" w:color="auto"/>
              <w:right w:val="single" w:sz="4" w:space="0" w:color="auto"/>
            </w:tcBorders>
            <w:shd w:val="clear" w:color="auto" w:fill="auto"/>
            <w:noWrap/>
            <w:vAlign w:val="center"/>
            <w:hideMark/>
          </w:tcPr>
          <w:p w14:paraId="4E994C6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448.00</w:t>
            </w:r>
          </w:p>
        </w:tc>
        <w:tc>
          <w:tcPr>
            <w:tcW w:w="1134" w:type="dxa"/>
            <w:tcBorders>
              <w:top w:val="nil"/>
              <w:left w:val="nil"/>
              <w:bottom w:val="single" w:sz="4" w:space="0" w:color="auto"/>
              <w:right w:val="single" w:sz="4" w:space="0" w:color="auto"/>
            </w:tcBorders>
            <w:shd w:val="clear" w:color="auto" w:fill="auto"/>
            <w:noWrap/>
            <w:vAlign w:val="center"/>
            <w:hideMark/>
          </w:tcPr>
          <w:p w14:paraId="6A14468F"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422.37</w:t>
            </w:r>
          </w:p>
        </w:tc>
      </w:tr>
      <w:tr w:rsidR="00634236" w:rsidRPr="00316A87" w14:paraId="4459C45E"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0AE3FF7C"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Expenses</w:t>
            </w:r>
          </w:p>
        </w:tc>
        <w:tc>
          <w:tcPr>
            <w:tcW w:w="1134" w:type="dxa"/>
            <w:tcBorders>
              <w:top w:val="nil"/>
              <w:left w:val="nil"/>
              <w:bottom w:val="single" w:sz="4" w:space="0" w:color="auto"/>
              <w:right w:val="single" w:sz="4" w:space="0" w:color="auto"/>
            </w:tcBorders>
            <w:shd w:val="clear" w:color="000000" w:fill="8EA9DB"/>
            <w:noWrap/>
            <w:vAlign w:val="center"/>
            <w:hideMark/>
          </w:tcPr>
          <w:p w14:paraId="67CD01B3"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1274.53</w:t>
            </w:r>
          </w:p>
        </w:tc>
        <w:tc>
          <w:tcPr>
            <w:tcW w:w="1134" w:type="dxa"/>
            <w:tcBorders>
              <w:top w:val="nil"/>
              <w:left w:val="nil"/>
              <w:bottom w:val="single" w:sz="4" w:space="0" w:color="auto"/>
              <w:right w:val="single" w:sz="4" w:space="0" w:color="auto"/>
            </w:tcBorders>
            <w:shd w:val="clear" w:color="000000" w:fill="8EA9DB"/>
            <w:noWrap/>
            <w:vAlign w:val="center"/>
            <w:hideMark/>
          </w:tcPr>
          <w:p w14:paraId="3EC71F1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1536.00</w:t>
            </w:r>
          </w:p>
        </w:tc>
        <w:tc>
          <w:tcPr>
            <w:tcW w:w="1134" w:type="dxa"/>
            <w:tcBorders>
              <w:top w:val="nil"/>
              <w:left w:val="nil"/>
              <w:bottom w:val="single" w:sz="4" w:space="0" w:color="auto"/>
              <w:right w:val="single" w:sz="4" w:space="0" w:color="auto"/>
            </w:tcBorders>
            <w:shd w:val="clear" w:color="000000" w:fill="8EA9DB"/>
            <w:noWrap/>
            <w:vAlign w:val="center"/>
            <w:hideMark/>
          </w:tcPr>
          <w:p w14:paraId="77FFD6B8"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1512.47</w:t>
            </w:r>
          </w:p>
        </w:tc>
        <w:tc>
          <w:tcPr>
            <w:tcW w:w="1134" w:type="dxa"/>
            <w:tcBorders>
              <w:top w:val="nil"/>
              <w:left w:val="nil"/>
              <w:bottom w:val="single" w:sz="4" w:space="0" w:color="auto"/>
              <w:right w:val="single" w:sz="4" w:space="0" w:color="auto"/>
            </w:tcBorders>
            <w:shd w:val="clear" w:color="000000" w:fill="8EA9DB"/>
            <w:noWrap/>
            <w:vAlign w:val="center"/>
            <w:hideMark/>
          </w:tcPr>
          <w:p w14:paraId="2CDD413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1809.80</w:t>
            </w:r>
          </w:p>
        </w:tc>
        <w:tc>
          <w:tcPr>
            <w:tcW w:w="1134" w:type="dxa"/>
            <w:tcBorders>
              <w:top w:val="nil"/>
              <w:left w:val="nil"/>
              <w:bottom w:val="single" w:sz="4" w:space="0" w:color="auto"/>
              <w:right w:val="single" w:sz="4" w:space="0" w:color="auto"/>
            </w:tcBorders>
            <w:shd w:val="clear" w:color="000000" w:fill="8EA9DB"/>
            <w:noWrap/>
            <w:vAlign w:val="center"/>
            <w:hideMark/>
          </w:tcPr>
          <w:p w14:paraId="3F1C865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2060.66</w:t>
            </w:r>
          </w:p>
        </w:tc>
      </w:tr>
      <w:tr w:rsidR="00634236" w:rsidRPr="00316A87" w14:paraId="60A87F39"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42CF160D"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EBITDA</w:t>
            </w:r>
          </w:p>
        </w:tc>
        <w:tc>
          <w:tcPr>
            <w:tcW w:w="1134" w:type="dxa"/>
            <w:tcBorders>
              <w:top w:val="nil"/>
              <w:left w:val="nil"/>
              <w:bottom w:val="single" w:sz="4" w:space="0" w:color="auto"/>
              <w:right w:val="single" w:sz="4" w:space="0" w:color="auto"/>
            </w:tcBorders>
            <w:shd w:val="clear" w:color="000000" w:fill="8EA9DB"/>
            <w:noWrap/>
            <w:vAlign w:val="center"/>
            <w:hideMark/>
          </w:tcPr>
          <w:p w14:paraId="1D8DCAA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234.94</w:t>
            </w:r>
          </w:p>
        </w:tc>
        <w:tc>
          <w:tcPr>
            <w:tcW w:w="1134" w:type="dxa"/>
            <w:tcBorders>
              <w:top w:val="nil"/>
              <w:left w:val="nil"/>
              <w:bottom w:val="single" w:sz="4" w:space="0" w:color="auto"/>
              <w:right w:val="single" w:sz="4" w:space="0" w:color="auto"/>
            </w:tcBorders>
            <w:shd w:val="clear" w:color="000000" w:fill="8EA9DB"/>
            <w:noWrap/>
            <w:vAlign w:val="center"/>
            <w:hideMark/>
          </w:tcPr>
          <w:p w14:paraId="63A3A7DA"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411.22</w:t>
            </w:r>
          </w:p>
        </w:tc>
        <w:tc>
          <w:tcPr>
            <w:tcW w:w="1134" w:type="dxa"/>
            <w:tcBorders>
              <w:top w:val="nil"/>
              <w:left w:val="nil"/>
              <w:bottom w:val="single" w:sz="4" w:space="0" w:color="auto"/>
              <w:right w:val="single" w:sz="4" w:space="0" w:color="auto"/>
            </w:tcBorders>
            <w:shd w:val="clear" w:color="000000" w:fill="8EA9DB"/>
            <w:noWrap/>
            <w:vAlign w:val="center"/>
            <w:hideMark/>
          </w:tcPr>
          <w:p w14:paraId="186B51D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632.77</w:t>
            </w:r>
          </w:p>
        </w:tc>
        <w:tc>
          <w:tcPr>
            <w:tcW w:w="1134" w:type="dxa"/>
            <w:tcBorders>
              <w:top w:val="nil"/>
              <w:left w:val="nil"/>
              <w:bottom w:val="single" w:sz="4" w:space="0" w:color="auto"/>
              <w:right w:val="single" w:sz="4" w:space="0" w:color="auto"/>
            </w:tcBorders>
            <w:shd w:val="clear" w:color="000000" w:fill="8EA9DB"/>
            <w:noWrap/>
            <w:vAlign w:val="center"/>
            <w:hideMark/>
          </w:tcPr>
          <w:p w14:paraId="682F009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1023.60</w:t>
            </w:r>
          </w:p>
        </w:tc>
        <w:tc>
          <w:tcPr>
            <w:tcW w:w="1134" w:type="dxa"/>
            <w:tcBorders>
              <w:top w:val="nil"/>
              <w:left w:val="nil"/>
              <w:bottom w:val="single" w:sz="4" w:space="0" w:color="auto"/>
              <w:right w:val="single" w:sz="4" w:space="0" w:color="auto"/>
            </w:tcBorders>
            <w:shd w:val="clear" w:color="000000" w:fill="8EA9DB"/>
            <w:noWrap/>
            <w:vAlign w:val="center"/>
            <w:hideMark/>
          </w:tcPr>
          <w:p w14:paraId="6E3775A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1108.12</w:t>
            </w:r>
          </w:p>
        </w:tc>
      </w:tr>
      <w:tr w:rsidR="00634236" w:rsidRPr="00316A87" w14:paraId="1E15179B"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25908A"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Depreciation &amp; Amortization Expenses</w:t>
            </w:r>
          </w:p>
        </w:tc>
        <w:tc>
          <w:tcPr>
            <w:tcW w:w="1134" w:type="dxa"/>
            <w:tcBorders>
              <w:top w:val="nil"/>
              <w:left w:val="nil"/>
              <w:bottom w:val="single" w:sz="4" w:space="0" w:color="auto"/>
              <w:right w:val="single" w:sz="4" w:space="0" w:color="auto"/>
            </w:tcBorders>
            <w:shd w:val="clear" w:color="auto" w:fill="auto"/>
            <w:noWrap/>
            <w:vAlign w:val="center"/>
            <w:hideMark/>
          </w:tcPr>
          <w:p w14:paraId="2B26C804"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174.56</w:t>
            </w:r>
          </w:p>
        </w:tc>
        <w:tc>
          <w:tcPr>
            <w:tcW w:w="1134" w:type="dxa"/>
            <w:tcBorders>
              <w:top w:val="nil"/>
              <w:left w:val="nil"/>
              <w:bottom w:val="single" w:sz="4" w:space="0" w:color="auto"/>
              <w:right w:val="single" w:sz="4" w:space="0" w:color="auto"/>
            </w:tcBorders>
            <w:shd w:val="clear" w:color="auto" w:fill="auto"/>
            <w:noWrap/>
            <w:vAlign w:val="center"/>
            <w:hideMark/>
          </w:tcPr>
          <w:p w14:paraId="09D3F8AE"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176.55</w:t>
            </w:r>
          </w:p>
        </w:tc>
        <w:tc>
          <w:tcPr>
            <w:tcW w:w="1134" w:type="dxa"/>
            <w:tcBorders>
              <w:top w:val="nil"/>
              <w:left w:val="nil"/>
              <w:bottom w:val="single" w:sz="4" w:space="0" w:color="auto"/>
              <w:right w:val="single" w:sz="4" w:space="0" w:color="auto"/>
            </w:tcBorders>
            <w:shd w:val="clear" w:color="auto" w:fill="auto"/>
            <w:noWrap/>
            <w:vAlign w:val="center"/>
            <w:hideMark/>
          </w:tcPr>
          <w:p w14:paraId="23F7D9A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178.48</w:t>
            </w:r>
          </w:p>
        </w:tc>
        <w:tc>
          <w:tcPr>
            <w:tcW w:w="1134" w:type="dxa"/>
            <w:tcBorders>
              <w:top w:val="nil"/>
              <w:left w:val="nil"/>
              <w:bottom w:val="single" w:sz="4" w:space="0" w:color="auto"/>
              <w:right w:val="single" w:sz="4" w:space="0" w:color="auto"/>
            </w:tcBorders>
            <w:shd w:val="clear" w:color="auto" w:fill="auto"/>
            <w:noWrap/>
            <w:vAlign w:val="center"/>
            <w:hideMark/>
          </w:tcPr>
          <w:p w14:paraId="7666404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284.75</w:t>
            </w:r>
          </w:p>
        </w:tc>
        <w:tc>
          <w:tcPr>
            <w:tcW w:w="1134" w:type="dxa"/>
            <w:tcBorders>
              <w:top w:val="nil"/>
              <w:left w:val="nil"/>
              <w:bottom w:val="single" w:sz="4" w:space="0" w:color="auto"/>
              <w:right w:val="single" w:sz="4" w:space="0" w:color="auto"/>
            </w:tcBorders>
            <w:shd w:val="clear" w:color="auto" w:fill="auto"/>
            <w:noWrap/>
            <w:vAlign w:val="center"/>
            <w:hideMark/>
          </w:tcPr>
          <w:p w14:paraId="4BBC9E6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287.21</w:t>
            </w:r>
          </w:p>
        </w:tc>
      </w:tr>
      <w:tr w:rsidR="00634236" w:rsidRPr="00316A87" w14:paraId="41DDBF75"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2A374E68"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w:t>
            </w:r>
          </w:p>
        </w:tc>
        <w:tc>
          <w:tcPr>
            <w:tcW w:w="1134" w:type="dxa"/>
            <w:tcBorders>
              <w:top w:val="nil"/>
              <w:left w:val="nil"/>
              <w:bottom w:val="single" w:sz="4" w:space="0" w:color="auto"/>
              <w:right w:val="single" w:sz="4" w:space="0" w:color="auto"/>
            </w:tcBorders>
            <w:shd w:val="clear" w:color="000000" w:fill="8EA9DB"/>
            <w:noWrap/>
            <w:vAlign w:val="center"/>
            <w:hideMark/>
          </w:tcPr>
          <w:p w14:paraId="26C7AEF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60.38</w:t>
            </w:r>
          </w:p>
        </w:tc>
        <w:tc>
          <w:tcPr>
            <w:tcW w:w="1134" w:type="dxa"/>
            <w:tcBorders>
              <w:top w:val="nil"/>
              <w:left w:val="nil"/>
              <w:bottom w:val="single" w:sz="4" w:space="0" w:color="auto"/>
              <w:right w:val="single" w:sz="4" w:space="0" w:color="auto"/>
            </w:tcBorders>
            <w:shd w:val="clear" w:color="000000" w:fill="8EA9DB"/>
            <w:noWrap/>
            <w:vAlign w:val="center"/>
            <w:hideMark/>
          </w:tcPr>
          <w:p w14:paraId="55911D7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234.67</w:t>
            </w:r>
          </w:p>
        </w:tc>
        <w:tc>
          <w:tcPr>
            <w:tcW w:w="1134" w:type="dxa"/>
            <w:tcBorders>
              <w:top w:val="nil"/>
              <w:left w:val="nil"/>
              <w:bottom w:val="single" w:sz="4" w:space="0" w:color="auto"/>
              <w:right w:val="single" w:sz="4" w:space="0" w:color="auto"/>
            </w:tcBorders>
            <w:shd w:val="clear" w:color="000000" w:fill="8EA9DB"/>
            <w:noWrap/>
            <w:vAlign w:val="center"/>
            <w:hideMark/>
          </w:tcPr>
          <w:p w14:paraId="3B252EBC"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454.28</w:t>
            </w:r>
          </w:p>
        </w:tc>
        <w:tc>
          <w:tcPr>
            <w:tcW w:w="1134" w:type="dxa"/>
            <w:tcBorders>
              <w:top w:val="nil"/>
              <w:left w:val="nil"/>
              <w:bottom w:val="single" w:sz="4" w:space="0" w:color="auto"/>
              <w:right w:val="single" w:sz="4" w:space="0" w:color="auto"/>
            </w:tcBorders>
            <w:shd w:val="clear" w:color="000000" w:fill="8EA9DB"/>
            <w:noWrap/>
            <w:vAlign w:val="center"/>
            <w:hideMark/>
          </w:tcPr>
          <w:p w14:paraId="1C7EB279"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738.85</w:t>
            </w:r>
          </w:p>
        </w:tc>
        <w:tc>
          <w:tcPr>
            <w:tcW w:w="1134" w:type="dxa"/>
            <w:tcBorders>
              <w:top w:val="nil"/>
              <w:left w:val="nil"/>
              <w:bottom w:val="single" w:sz="4" w:space="0" w:color="auto"/>
              <w:right w:val="single" w:sz="4" w:space="0" w:color="auto"/>
            </w:tcBorders>
            <w:shd w:val="clear" w:color="000000" w:fill="8EA9DB"/>
            <w:noWrap/>
            <w:vAlign w:val="center"/>
            <w:hideMark/>
          </w:tcPr>
          <w:p w14:paraId="43918D1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820.92</w:t>
            </w:r>
          </w:p>
        </w:tc>
      </w:tr>
      <w:tr w:rsidR="00634236" w:rsidRPr="00316A87" w14:paraId="4DF59F2D"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306D620"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Finance Cost</w:t>
            </w:r>
          </w:p>
        </w:tc>
        <w:tc>
          <w:tcPr>
            <w:tcW w:w="1134" w:type="dxa"/>
            <w:tcBorders>
              <w:top w:val="nil"/>
              <w:left w:val="nil"/>
              <w:bottom w:val="single" w:sz="4" w:space="0" w:color="auto"/>
              <w:right w:val="single" w:sz="4" w:space="0" w:color="auto"/>
            </w:tcBorders>
            <w:shd w:val="clear" w:color="auto" w:fill="auto"/>
            <w:noWrap/>
            <w:vAlign w:val="center"/>
            <w:hideMark/>
          </w:tcPr>
          <w:p w14:paraId="685175A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963.91</w:t>
            </w:r>
          </w:p>
        </w:tc>
        <w:tc>
          <w:tcPr>
            <w:tcW w:w="1134" w:type="dxa"/>
            <w:tcBorders>
              <w:top w:val="nil"/>
              <w:left w:val="nil"/>
              <w:bottom w:val="single" w:sz="4" w:space="0" w:color="auto"/>
              <w:right w:val="single" w:sz="4" w:space="0" w:color="auto"/>
            </w:tcBorders>
            <w:shd w:val="clear" w:color="auto" w:fill="auto"/>
            <w:noWrap/>
            <w:vAlign w:val="center"/>
            <w:hideMark/>
          </w:tcPr>
          <w:p w14:paraId="181C1EA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1097.17</w:t>
            </w:r>
          </w:p>
        </w:tc>
        <w:tc>
          <w:tcPr>
            <w:tcW w:w="1134" w:type="dxa"/>
            <w:tcBorders>
              <w:top w:val="nil"/>
              <w:left w:val="nil"/>
              <w:bottom w:val="single" w:sz="4" w:space="0" w:color="auto"/>
              <w:right w:val="single" w:sz="4" w:space="0" w:color="auto"/>
            </w:tcBorders>
            <w:shd w:val="clear" w:color="auto" w:fill="auto"/>
            <w:noWrap/>
            <w:vAlign w:val="center"/>
            <w:hideMark/>
          </w:tcPr>
          <w:p w14:paraId="09CFC37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1184.08</w:t>
            </w:r>
          </w:p>
        </w:tc>
        <w:tc>
          <w:tcPr>
            <w:tcW w:w="1134" w:type="dxa"/>
            <w:tcBorders>
              <w:top w:val="nil"/>
              <w:left w:val="nil"/>
              <w:bottom w:val="single" w:sz="4" w:space="0" w:color="auto"/>
              <w:right w:val="single" w:sz="4" w:space="0" w:color="auto"/>
            </w:tcBorders>
            <w:shd w:val="clear" w:color="auto" w:fill="auto"/>
            <w:noWrap/>
            <w:vAlign w:val="center"/>
            <w:hideMark/>
          </w:tcPr>
          <w:p w14:paraId="028B19F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264.94</w:t>
            </w:r>
          </w:p>
        </w:tc>
        <w:tc>
          <w:tcPr>
            <w:tcW w:w="1134" w:type="dxa"/>
            <w:tcBorders>
              <w:top w:val="nil"/>
              <w:left w:val="nil"/>
              <w:bottom w:val="single" w:sz="4" w:space="0" w:color="auto"/>
              <w:right w:val="single" w:sz="4" w:space="0" w:color="auto"/>
            </w:tcBorders>
            <w:shd w:val="clear" w:color="auto" w:fill="auto"/>
            <w:noWrap/>
            <w:vAlign w:val="center"/>
            <w:hideMark/>
          </w:tcPr>
          <w:p w14:paraId="2D7072E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161.25</w:t>
            </w:r>
          </w:p>
        </w:tc>
      </w:tr>
      <w:tr w:rsidR="00634236" w:rsidRPr="00316A87" w14:paraId="18627D4B"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62E87137"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Profit / (loss) before Exceptional Items and Tax</w:t>
            </w:r>
          </w:p>
        </w:tc>
        <w:tc>
          <w:tcPr>
            <w:tcW w:w="1134" w:type="dxa"/>
            <w:tcBorders>
              <w:top w:val="nil"/>
              <w:left w:val="nil"/>
              <w:bottom w:val="single" w:sz="4" w:space="0" w:color="auto"/>
              <w:right w:val="single" w:sz="4" w:space="0" w:color="auto"/>
            </w:tcBorders>
            <w:shd w:val="clear" w:color="000000" w:fill="8EA9DB"/>
            <w:noWrap/>
            <w:vAlign w:val="center"/>
            <w:hideMark/>
          </w:tcPr>
          <w:p w14:paraId="0A4C2C17"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-903.53</w:t>
            </w:r>
          </w:p>
        </w:tc>
        <w:tc>
          <w:tcPr>
            <w:tcW w:w="1134" w:type="dxa"/>
            <w:tcBorders>
              <w:top w:val="nil"/>
              <w:left w:val="nil"/>
              <w:bottom w:val="single" w:sz="4" w:space="0" w:color="auto"/>
              <w:right w:val="single" w:sz="4" w:space="0" w:color="auto"/>
            </w:tcBorders>
            <w:shd w:val="clear" w:color="000000" w:fill="8EA9DB"/>
            <w:noWrap/>
            <w:vAlign w:val="center"/>
            <w:hideMark/>
          </w:tcPr>
          <w:p w14:paraId="2744316B"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-862.50</w:t>
            </w:r>
          </w:p>
        </w:tc>
        <w:tc>
          <w:tcPr>
            <w:tcW w:w="1134" w:type="dxa"/>
            <w:tcBorders>
              <w:top w:val="nil"/>
              <w:left w:val="nil"/>
              <w:bottom w:val="single" w:sz="4" w:space="0" w:color="auto"/>
              <w:right w:val="single" w:sz="4" w:space="0" w:color="auto"/>
            </w:tcBorders>
            <w:shd w:val="clear" w:color="000000" w:fill="8EA9DB"/>
            <w:noWrap/>
            <w:vAlign w:val="center"/>
            <w:hideMark/>
          </w:tcPr>
          <w:p w14:paraId="7E289F26"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-729.80</w:t>
            </w:r>
          </w:p>
        </w:tc>
        <w:tc>
          <w:tcPr>
            <w:tcW w:w="1134" w:type="dxa"/>
            <w:tcBorders>
              <w:top w:val="nil"/>
              <w:left w:val="nil"/>
              <w:bottom w:val="single" w:sz="4" w:space="0" w:color="auto"/>
              <w:right w:val="single" w:sz="4" w:space="0" w:color="auto"/>
            </w:tcBorders>
            <w:shd w:val="clear" w:color="000000" w:fill="8EA9DB"/>
            <w:noWrap/>
            <w:vAlign w:val="center"/>
            <w:hideMark/>
          </w:tcPr>
          <w:p w14:paraId="776E675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473.91</w:t>
            </w:r>
          </w:p>
        </w:tc>
        <w:tc>
          <w:tcPr>
            <w:tcW w:w="1134" w:type="dxa"/>
            <w:tcBorders>
              <w:top w:val="nil"/>
              <w:left w:val="nil"/>
              <w:bottom w:val="single" w:sz="4" w:space="0" w:color="auto"/>
              <w:right w:val="single" w:sz="4" w:space="0" w:color="auto"/>
            </w:tcBorders>
            <w:shd w:val="clear" w:color="000000" w:fill="8EA9DB"/>
            <w:noWrap/>
            <w:vAlign w:val="center"/>
            <w:hideMark/>
          </w:tcPr>
          <w:p w14:paraId="6180770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659.67</w:t>
            </w:r>
          </w:p>
        </w:tc>
      </w:tr>
      <w:tr w:rsidR="00634236" w:rsidRPr="00316A87" w14:paraId="3445DAED"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56D5980" w14:textId="073D7AEA"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Exceptional Items (Income / Expenses)</w:t>
            </w:r>
          </w:p>
        </w:tc>
        <w:tc>
          <w:tcPr>
            <w:tcW w:w="1134" w:type="dxa"/>
            <w:tcBorders>
              <w:top w:val="nil"/>
              <w:left w:val="nil"/>
              <w:bottom w:val="single" w:sz="4" w:space="0" w:color="auto"/>
              <w:right w:val="single" w:sz="4" w:space="0" w:color="auto"/>
            </w:tcBorders>
            <w:shd w:val="clear" w:color="auto" w:fill="auto"/>
            <w:noWrap/>
            <w:vAlign w:val="center"/>
            <w:hideMark/>
          </w:tcPr>
          <w:p w14:paraId="1F0F404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2721567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44FE939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757177A0"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5884.48</w:t>
            </w:r>
          </w:p>
        </w:tc>
        <w:tc>
          <w:tcPr>
            <w:tcW w:w="1134" w:type="dxa"/>
            <w:tcBorders>
              <w:top w:val="nil"/>
              <w:left w:val="nil"/>
              <w:bottom w:val="single" w:sz="4" w:space="0" w:color="auto"/>
              <w:right w:val="single" w:sz="4" w:space="0" w:color="auto"/>
            </w:tcBorders>
            <w:shd w:val="clear" w:color="auto" w:fill="auto"/>
            <w:noWrap/>
            <w:vAlign w:val="center"/>
            <w:hideMark/>
          </w:tcPr>
          <w:p w14:paraId="1D07188F"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r>
      <w:tr w:rsidR="00634236" w:rsidRPr="00316A87" w14:paraId="43458B60"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76EC79AE"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Profit / (loss) before Tax</w:t>
            </w:r>
          </w:p>
        </w:tc>
        <w:tc>
          <w:tcPr>
            <w:tcW w:w="1134" w:type="dxa"/>
            <w:tcBorders>
              <w:top w:val="nil"/>
              <w:left w:val="nil"/>
              <w:bottom w:val="single" w:sz="4" w:space="0" w:color="auto"/>
              <w:right w:val="single" w:sz="4" w:space="0" w:color="auto"/>
            </w:tcBorders>
            <w:shd w:val="clear" w:color="000000" w:fill="8EA9DB"/>
            <w:noWrap/>
            <w:vAlign w:val="center"/>
            <w:hideMark/>
          </w:tcPr>
          <w:p w14:paraId="6905024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-903.53</w:t>
            </w:r>
          </w:p>
        </w:tc>
        <w:tc>
          <w:tcPr>
            <w:tcW w:w="1134" w:type="dxa"/>
            <w:tcBorders>
              <w:top w:val="nil"/>
              <w:left w:val="nil"/>
              <w:bottom w:val="single" w:sz="4" w:space="0" w:color="auto"/>
              <w:right w:val="single" w:sz="4" w:space="0" w:color="auto"/>
            </w:tcBorders>
            <w:shd w:val="clear" w:color="000000" w:fill="8EA9DB"/>
            <w:noWrap/>
            <w:vAlign w:val="center"/>
            <w:hideMark/>
          </w:tcPr>
          <w:p w14:paraId="0034E6D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-862.50</w:t>
            </w:r>
          </w:p>
        </w:tc>
        <w:tc>
          <w:tcPr>
            <w:tcW w:w="1134" w:type="dxa"/>
            <w:tcBorders>
              <w:top w:val="nil"/>
              <w:left w:val="nil"/>
              <w:bottom w:val="single" w:sz="4" w:space="0" w:color="auto"/>
              <w:right w:val="single" w:sz="4" w:space="0" w:color="auto"/>
            </w:tcBorders>
            <w:shd w:val="clear" w:color="000000" w:fill="8EA9DB"/>
            <w:noWrap/>
            <w:vAlign w:val="center"/>
            <w:hideMark/>
          </w:tcPr>
          <w:p w14:paraId="08895EF1"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-729.80</w:t>
            </w:r>
          </w:p>
        </w:tc>
        <w:tc>
          <w:tcPr>
            <w:tcW w:w="1134" w:type="dxa"/>
            <w:tcBorders>
              <w:top w:val="nil"/>
              <w:left w:val="nil"/>
              <w:bottom w:val="single" w:sz="4" w:space="0" w:color="auto"/>
              <w:right w:val="single" w:sz="4" w:space="0" w:color="auto"/>
            </w:tcBorders>
            <w:shd w:val="clear" w:color="000000" w:fill="8EA9DB"/>
            <w:noWrap/>
            <w:vAlign w:val="center"/>
            <w:hideMark/>
          </w:tcPr>
          <w:p w14:paraId="190BEEF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6358.39</w:t>
            </w:r>
          </w:p>
        </w:tc>
        <w:tc>
          <w:tcPr>
            <w:tcW w:w="1134" w:type="dxa"/>
            <w:tcBorders>
              <w:top w:val="nil"/>
              <w:left w:val="nil"/>
              <w:bottom w:val="single" w:sz="4" w:space="0" w:color="auto"/>
              <w:right w:val="single" w:sz="4" w:space="0" w:color="auto"/>
            </w:tcBorders>
            <w:shd w:val="clear" w:color="000000" w:fill="8EA9DB"/>
            <w:noWrap/>
            <w:vAlign w:val="center"/>
            <w:hideMark/>
          </w:tcPr>
          <w:p w14:paraId="79DA358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659.67</w:t>
            </w:r>
          </w:p>
        </w:tc>
      </w:tr>
      <w:tr w:rsidR="00634236" w:rsidRPr="00316A87" w14:paraId="2E01E9E7"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E00AAA1"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Tax Expense</w:t>
            </w:r>
          </w:p>
        </w:tc>
        <w:tc>
          <w:tcPr>
            <w:tcW w:w="1134" w:type="dxa"/>
            <w:tcBorders>
              <w:top w:val="nil"/>
              <w:left w:val="nil"/>
              <w:bottom w:val="single" w:sz="4" w:space="0" w:color="auto"/>
              <w:right w:val="single" w:sz="4" w:space="0" w:color="auto"/>
            </w:tcBorders>
            <w:shd w:val="clear" w:color="auto" w:fill="auto"/>
            <w:noWrap/>
            <w:vAlign w:val="center"/>
            <w:hideMark/>
          </w:tcPr>
          <w:p w14:paraId="5A9ECAA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-296.55</w:t>
            </w:r>
          </w:p>
        </w:tc>
        <w:tc>
          <w:tcPr>
            <w:tcW w:w="1134" w:type="dxa"/>
            <w:tcBorders>
              <w:top w:val="nil"/>
              <w:left w:val="nil"/>
              <w:bottom w:val="single" w:sz="4" w:space="0" w:color="auto"/>
              <w:right w:val="single" w:sz="4" w:space="0" w:color="auto"/>
            </w:tcBorders>
            <w:shd w:val="clear" w:color="auto" w:fill="auto"/>
            <w:noWrap/>
            <w:vAlign w:val="center"/>
            <w:hideMark/>
          </w:tcPr>
          <w:p w14:paraId="18D0BB7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113.02</w:t>
            </w:r>
          </w:p>
        </w:tc>
        <w:tc>
          <w:tcPr>
            <w:tcW w:w="1134" w:type="dxa"/>
            <w:tcBorders>
              <w:top w:val="nil"/>
              <w:left w:val="nil"/>
              <w:bottom w:val="single" w:sz="4" w:space="0" w:color="auto"/>
              <w:right w:val="single" w:sz="4" w:space="0" w:color="auto"/>
            </w:tcBorders>
            <w:shd w:val="clear" w:color="auto" w:fill="auto"/>
            <w:noWrap/>
            <w:vAlign w:val="center"/>
            <w:hideMark/>
          </w:tcPr>
          <w:p w14:paraId="1AB56FF2"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-171.53</w:t>
            </w:r>
          </w:p>
        </w:tc>
        <w:tc>
          <w:tcPr>
            <w:tcW w:w="1134" w:type="dxa"/>
            <w:tcBorders>
              <w:top w:val="nil"/>
              <w:left w:val="nil"/>
              <w:bottom w:val="single" w:sz="4" w:space="0" w:color="auto"/>
              <w:right w:val="single" w:sz="4" w:space="0" w:color="auto"/>
            </w:tcBorders>
            <w:shd w:val="clear" w:color="auto" w:fill="auto"/>
            <w:noWrap/>
            <w:vAlign w:val="center"/>
            <w:hideMark/>
          </w:tcPr>
          <w:p w14:paraId="3D945FF8"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1219.47</w:t>
            </w:r>
          </w:p>
        </w:tc>
        <w:tc>
          <w:tcPr>
            <w:tcW w:w="1134" w:type="dxa"/>
            <w:tcBorders>
              <w:top w:val="nil"/>
              <w:left w:val="nil"/>
              <w:bottom w:val="single" w:sz="4" w:space="0" w:color="auto"/>
              <w:right w:val="single" w:sz="4" w:space="0" w:color="auto"/>
            </w:tcBorders>
            <w:shd w:val="clear" w:color="auto" w:fill="auto"/>
            <w:noWrap/>
            <w:vAlign w:val="center"/>
            <w:hideMark/>
          </w:tcPr>
          <w:p w14:paraId="00328AC2"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215.20</w:t>
            </w:r>
          </w:p>
        </w:tc>
      </w:tr>
      <w:tr w:rsidR="00634236" w:rsidRPr="00316A87" w14:paraId="30F63E76"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1A7709F4"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Profit / (loss) after Tax</w:t>
            </w:r>
          </w:p>
        </w:tc>
        <w:tc>
          <w:tcPr>
            <w:tcW w:w="1134" w:type="dxa"/>
            <w:tcBorders>
              <w:top w:val="nil"/>
              <w:left w:val="nil"/>
              <w:bottom w:val="single" w:sz="4" w:space="0" w:color="auto"/>
              <w:right w:val="single" w:sz="4" w:space="0" w:color="auto"/>
            </w:tcBorders>
            <w:shd w:val="clear" w:color="000000" w:fill="8EA9DB"/>
            <w:noWrap/>
            <w:vAlign w:val="center"/>
            <w:hideMark/>
          </w:tcPr>
          <w:p w14:paraId="63C59EF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-606.98</w:t>
            </w:r>
          </w:p>
        </w:tc>
        <w:tc>
          <w:tcPr>
            <w:tcW w:w="1134" w:type="dxa"/>
            <w:tcBorders>
              <w:top w:val="nil"/>
              <w:left w:val="nil"/>
              <w:bottom w:val="single" w:sz="4" w:space="0" w:color="auto"/>
              <w:right w:val="single" w:sz="4" w:space="0" w:color="auto"/>
            </w:tcBorders>
            <w:shd w:val="clear" w:color="000000" w:fill="8EA9DB"/>
            <w:noWrap/>
            <w:vAlign w:val="center"/>
            <w:hideMark/>
          </w:tcPr>
          <w:p w14:paraId="2F716FCF"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-975.52</w:t>
            </w:r>
          </w:p>
        </w:tc>
        <w:tc>
          <w:tcPr>
            <w:tcW w:w="1134" w:type="dxa"/>
            <w:tcBorders>
              <w:top w:val="nil"/>
              <w:left w:val="nil"/>
              <w:bottom w:val="single" w:sz="4" w:space="0" w:color="auto"/>
              <w:right w:val="single" w:sz="4" w:space="0" w:color="auto"/>
            </w:tcBorders>
            <w:shd w:val="clear" w:color="000000" w:fill="8EA9DB"/>
            <w:noWrap/>
            <w:vAlign w:val="center"/>
            <w:hideMark/>
          </w:tcPr>
          <w:p w14:paraId="2DDB2381"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-558.27</w:t>
            </w:r>
          </w:p>
        </w:tc>
        <w:tc>
          <w:tcPr>
            <w:tcW w:w="1134" w:type="dxa"/>
            <w:tcBorders>
              <w:top w:val="nil"/>
              <w:left w:val="nil"/>
              <w:bottom w:val="single" w:sz="4" w:space="0" w:color="auto"/>
              <w:right w:val="single" w:sz="4" w:space="0" w:color="auto"/>
            </w:tcBorders>
            <w:shd w:val="clear" w:color="000000" w:fill="8EA9DB"/>
            <w:noWrap/>
            <w:vAlign w:val="center"/>
            <w:hideMark/>
          </w:tcPr>
          <w:p w14:paraId="4AEDD465"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5138.92</w:t>
            </w:r>
          </w:p>
        </w:tc>
        <w:tc>
          <w:tcPr>
            <w:tcW w:w="1134" w:type="dxa"/>
            <w:tcBorders>
              <w:top w:val="nil"/>
              <w:left w:val="nil"/>
              <w:bottom w:val="single" w:sz="4" w:space="0" w:color="auto"/>
              <w:right w:val="single" w:sz="4" w:space="0" w:color="auto"/>
            </w:tcBorders>
            <w:shd w:val="clear" w:color="000000" w:fill="8EA9DB"/>
            <w:noWrap/>
            <w:vAlign w:val="center"/>
            <w:hideMark/>
          </w:tcPr>
          <w:p w14:paraId="20F9F9F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444.47</w:t>
            </w:r>
          </w:p>
        </w:tc>
      </w:tr>
      <w:tr w:rsidR="00634236" w:rsidRPr="00316A87" w14:paraId="54A675B6"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C6F946" w14:textId="77777777" w:rsidR="00634236" w:rsidRPr="00316A87" w:rsidRDefault="00634236" w:rsidP="00316A87">
            <w:pPr>
              <w:spacing w:after="0" w:line="360" w:lineRule="auto"/>
              <w:jc w:val="both"/>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Remeasurement of post-employment benefit obligations</w:t>
            </w:r>
          </w:p>
        </w:tc>
        <w:tc>
          <w:tcPr>
            <w:tcW w:w="1134" w:type="dxa"/>
            <w:tcBorders>
              <w:top w:val="nil"/>
              <w:left w:val="nil"/>
              <w:bottom w:val="single" w:sz="4" w:space="0" w:color="auto"/>
              <w:right w:val="single" w:sz="4" w:space="0" w:color="auto"/>
            </w:tcBorders>
            <w:shd w:val="clear" w:color="auto" w:fill="auto"/>
            <w:noWrap/>
            <w:vAlign w:val="center"/>
            <w:hideMark/>
          </w:tcPr>
          <w:p w14:paraId="7955EC6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705B6D4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0.13</w:t>
            </w:r>
          </w:p>
        </w:tc>
        <w:tc>
          <w:tcPr>
            <w:tcW w:w="1134" w:type="dxa"/>
            <w:tcBorders>
              <w:top w:val="nil"/>
              <w:left w:val="nil"/>
              <w:bottom w:val="single" w:sz="4" w:space="0" w:color="auto"/>
              <w:right w:val="single" w:sz="4" w:space="0" w:color="auto"/>
            </w:tcBorders>
            <w:shd w:val="clear" w:color="auto" w:fill="auto"/>
            <w:noWrap/>
            <w:vAlign w:val="center"/>
            <w:hideMark/>
          </w:tcPr>
          <w:p w14:paraId="7E7B533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0.16</w:t>
            </w:r>
          </w:p>
        </w:tc>
        <w:tc>
          <w:tcPr>
            <w:tcW w:w="1134" w:type="dxa"/>
            <w:tcBorders>
              <w:top w:val="nil"/>
              <w:left w:val="nil"/>
              <w:bottom w:val="single" w:sz="4" w:space="0" w:color="auto"/>
              <w:right w:val="single" w:sz="4" w:space="0" w:color="auto"/>
            </w:tcBorders>
            <w:shd w:val="clear" w:color="auto" w:fill="auto"/>
            <w:noWrap/>
            <w:vAlign w:val="center"/>
            <w:hideMark/>
          </w:tcPr>
          <w:p w14:paraId="5C3467E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0.34</w:t>
            </w:r>
          </w:p>
        </w:tc>
        <w:tc>
          <w:tcPr>
            <w:tcW w:w="1134" w:type="dxa"/>
            <w:tcBorders>
              <w:top w:val="nil"/>
              <w:left w:val="nil"/>
              <w:bottom w:val="single" w:sz="4" w:space="0" w:color="auto"/>
              <w:right w:val="single" w:sz="4" w:space="0" w:color="auto"/>
            </w:tcBorders>
            <w:shd w:val="clear" w:color="auto" w:fill="auto"/>
            <w:noWrap/>
            <w:vAlign w:val="center"/>
            <w:hideMark/>
          </w:tcPr>
          <w:p w14:paraId="6182092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0.12</w:t>
            </w:r>
          </w:p>
        </w:tc>
      </w:tr>
      <w:tr w:rsidR="00634236" w:rsidRPr="00316A87" w14:paraId="26524B8A"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0FE9EB6"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Income tax on above</w:t>
            </w:r>
          </w:p>
        </w:tc>
        <w:tc>
          <w:tcPr>
            <w:tcW w:w="1134" w:type="dxa"/>
            <w:tcBorders>
              <w:top w:val="nil"/>
              <w:left w:val="nil"/>
              <w:bottom w:val="single" w:sz="4" w:space="0" w:color="auto"/>
              <w:right w:val="single" w:sz="4" w:space="0" w:color="auto"/>
            </w:tcBorders>
            <w:shd w:val="clear" w:color="auto" w:fill="auto"/>
            <w:noWrap/>
            <w:vAlign w:val="center"/>
            <w:hideMark/>
          </w:tcPr>
          <w:p w14:paraId="131B6C8F"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1E20658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5BE3624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3D3F0CA6"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-0.09</w:t>
            </w:r>
          </w:p>
        </w:tc>
        <w:tc>
          <w:tcPr>
            <w:tcW w:w="1134" w:type="dxa"/>
            <w:tcBorders>
              <w:top w:val="nil"/>
              <w:left w:val="nil"/>
              <w:bottom w:val="single" w:sz="4" w:space="0" w:color="auto"/>
              <w:right w:val="single" w:sz="4" w:space="0" w:color="auto"/>
            </w:tcBorders>
            <w:shd w:val="clear" w:color="auto" w:fill="auto"/>
            <w:noWrap/>
            <w:vAlign w:val="center"/>
            <w:hideMark/>
          </w:tcPr>
          <w:p w14:paraId="36D50CA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-0.03</w:t>
            </w:r>
          </w:p>
        </w:tc>
      </w:tr>
      <w:tr w:rsidR="00634236" w:rsidRPr="00316A87" w14:paraId="4C83E95E"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E28B8D0"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Other Comprehensive Income, Net of Tax</w:t>
            </w:r>
          </w:p>
        </w:tc>
        <w:tc>
          <w:tcPr>
            <w:tcW w:w="1134" w:type="dxa"/>
            <w:tcBorders>
              <w:top w:val="nil"/>
              <w:left w:val="nil"/>
              <w:bottom w:val="single" w:sz="4" w:space="0" w:color="auto"/>
              <w:right w:val="single" w:sz="4" w:space="0" w:color="auto"/>
            </w:tcBorders>
            <w:shd w:val="clear" w:color="auto" w:fill="auto"/>
            <w:noWrap/>
            <w:vAlign w:val="center"/>
            <w:hideMark/>
          </w:tcPr>
          <w:p w14:paraId="3B46C89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vAlign w:val="center"/>
            <w:hideMark/>
          </w:tcPr>
          <w:p w14:paraId="25896E0B"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0.10</w:t>
            </w:r>
          </w:p>
        </w:tc>
        <w:tc>
          <w:tcPr>
            <w:tcW w:w="1134" w:type="dxa"/>
            <w:tcBorders>
              <w:top w:val="nil"/>
              <w:left w:val="nil"/>
              <w:bottom w:val="single" w:sz="4" w:space="0" w:color="auto"/>
              <w:right w:val="single" w:sz="4" w:space="0" w:color="auto"/>
            </w:tcBorders>
            <w:shd w:val="clear" w:color="auto" w:fill="auto"/>
            <w:noWrap/>
            <w:vAlign w:val="center"/>
            <w:hideMark/>
          </w:tcPr>
          <w:p w14:paraId="244F7025"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168DEE3F"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0.25</w:t>
            </w:r>
          </w:p>
        </w:tc>
        <w:tc>
          <w:tcPr>
            <w:tcW w:w="1134" w:type="dxa"/>
            <w:tcBorders>
              <w:top w:val="nil"/>
              <w:left w:val="nil"/>
              <w:bottom w:val="single" w:sz="4" w:space="0" w:color="auto"/>
              <w:right w:val="single" w:sz="4" w:space="0" w:color="auto"/>
            </w:tcBorders>
            <w:shd w:val="clear" w:color="auto" w:fill="auto"/>
            <w:noWrap/>
            <w:vAlign w:val="center"/>
            <w:hideMark/>
          </w:tcPr>
          <w:p w14:paraId="5DF9A035"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0.09</w:t>
            </w:r>
          </w:p>
        </w:tc>
      </w:tr>
      <w:tr w:rsidR="00634236" w:rsidRPr="00316A87" w14:paraId="65B4D7A9"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7B9CAC5D"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Comprehensive Income/(Loss)</w:t>
            </w:r>
          </w:p>
        </w:tc>
        <w:tc>
          <w:tcPr>
            <w:tcW w:w="1134" w:type="dxa"/>
            <w:tcBorders>
              <w:top w:val="nil"/>
              <w:left w:val="nil"/>
              <w:bottom w:val="single" w:sz="4" w:space="0" w:color="auto"/>
              <w:right w:val="single" w:sz="4" w:space="0" w:color="auto"/>
            </w:tcBorders>
            <w:shd w:val="clear" w:color="000000" w:fill="8EA9DB"/>
            <w:noWrap/>
            <w:vAlign w:val="center"/>
            <w:hideMark/>
          </w:tcPr>
          <w:p w14:paraId="448D573B"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-606.96</w:t>
            </w:r>
          </w:p>
        </w:tc>
        <w:tc>
          <w:tcPr>
            <w:tcW w:w="1134" w:type="dxa"/>
            <w:tcBorders>
              <w:top w:val="nil"/>
              <w:left w:val="nil"/>
              <w:bottom w:val="single" w:sz="4" w:space="0" w:color="auto"/>
              <w:right w:val="single" w:sz="4" w:space="0" w:color="auto"/>
            </w:tcBorders>
            <w:shd w:val="clear" w:color="000000" w:fill="8EA9DB"/>
            <w:noWrap/>
            <w:vAlign w:val="center"/>
            <w:hideMark/>
          </w:tcPr>
          <w:p w14:paraId="7D585E8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-975.42</w:t>
            </w:r>
          </w:p>
        </w:tc>
        <w:tc>
          <w:tcPr>
            <w:tcW w:w="1134" w:type="dxa"/>
            <w:tcBorders>
              <w:top w:val="nil"/>
              <w:left w:val="nil"/>
              <w:bottom w:val="single" w:sz="4" w:space="0" w:color="auto"/>
              <w:right w:val="single" w:sz="4" w:space="0" w:color="auto"/>
            </w:tcBorders>
            <w:shd w:val="clear" w:color="000000" w:fill="8EA9DB"/>
            <w:noWrap/>
            <w:vAlign w:val="center"/>
            <w:hideMark/>
          </w:tcPr>
          <w:p w14:paraId="42304B8C"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-558.15</w:t>
            </w:r>
          </w:p>
        </w:tc>
        <w:tc>
          <w:tcPr>
            <w:tcW w:w="1134" w:type="dxa"/>
            <w:tcBorders>
              <w:top w:val="nil"/>
              <w:left w:val="nil"/>
              <w:bottom w:val="single" w:sz="4" w:space="0" w:color="auto"/>
              <w:right w:val="single" w:sz="4" w:space="0" w:color="auto"/>
            </w:tcBorders>
            <w:shd w:val="clear" w:color="000000" w:fill="8EA9DB"/>
            <w:noWrap/>
            <w:vAlign w:val="center"/>
            <w:hideMark/>
          </w:tcPr>
          <w:p w14:paraId="51CF0B4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5139.18</w:t>
            </w:r>
          </w:p>
        </w:tc>
        <w:tc>
          <w:tcPr>
            <w:tcW w:w="1134" w:type="dxa"/>
            <w:tcBorders>
              <w:top w:val="nil"/>
              <w:left w:val="nil"/>
              <w:bottom w:val="single" w:sz="4" w:space="0" w:color="auto"/>
              <w:right w:val="single" w:sz="4" w:space="0" w:color="auto"/>
            </w:tcBorders>
            <w:shd w:val="clear" w:color="000000" w:fill="8EA9DB"/>
            <w:noWrap/>
            <w:vAlign w:val="center"/>
            <w:hideMark/>
          </w:tcPr>
          <w:p w14:paraId="0EF19A3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444.56</w:t>
            </w:r>
          </w:p>
        </w:tc>
      </w:tr>
    </w:tbl>
    <w:p w14:paraId="65C25F62" w14:textId="77777777" w:rsidR="00634236" w:rsidRDefault="00634236" w:rsidP="00FB323B">
      <w:pPr>
        <w:pStyle w:val="ListParagraph"/>
        <w:tabs>
          <w:tab w:val="left" w:pos="284"/>
        </w:tabs>
        <w:spacing w:after="0" w:line="240" w:lineRule="auto"/>
        <w:ind w:left="284" w:right="-23"/>
        <w:rPr>
          <w:rFonts w:ascii="Arial" w:hAnsi="Arial" w:cs="Arial"/>
          <w:i/>
          <w:iCs/>
          <w:sz w:val="18"/>
          <w:szCs w:val="18"/>
        </w:rPr>
      </w:pPr>
    </w:p>
    <w:tbl>
      <w:tblPr>
        <w:tblStyle w:val="TableGrid"/>
        <w:tblW w:w="9209" w:type="dxa"/>
        <w:tblInd w:w="284" w:type="dxa"/>
        <w:tblLook w:val="04A0" w:firstRow="1" w:lastRow="0" w:firstColumn="1" w:lastColumn="0" w:noHBand="0" w:noVBand="1"/>
      </w:tblPr>
      <w:tblGrid>
        <w:gridCol w:w="1310"/>
        <w:gridCol w:w="1145"/>
        <w:gridCol w:w="1350"/>
        <w:gridCol w:w="1351"/>
        <w:gridCol w:w="1351"/>
        <w:gridCol w:w="1351"/>
        <w:gridCol w:w="1351"/>
      </w:tblGrid>
      <w:tr w:rsidR="00634236" w14:paraId="282C37EC" w14:textId="77777777" w:rsidTr="00316A87">
        <w:tc>
          <w:tcPr>
            <w:tcW w:w="1310" w:type="dxa"/>
            <w:shd w:val="clear" w:color="auto" w:fill="002060"/>
            <w:vAlign w:val="center"/>
          </w:tcPr>
          <w:p w14:paraId="56756032" w14:textId="77777777" w:rsidR="00634236" w:rsidRPr="00C13970" w:rsidRDefault="00634236" w:rsidP="00634236">
            <w:pPr>
              <w:spacing w:line="360" w:lineRule="auto"/>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lastRenderedPageBreak/>
              <w:t>Particular</w:t>
            </w:r>
            <w:r>
              <w:rPr>
                <w:rFonts w:asciiTheme="minorHAnsi" w:hAnsiTheme="minorHAnsi" w:cstheme="minorHAnsi"/>
                <w:b/>
                <w:bCs/>
                <w:sz w:val="22"/>
                <w:szCs w:val="22"/>
                <w:lang w:val="en-IN" w:eastAsia="en-IN"/>
              </w:rPr>
              <w:t>s</w:t>
            </w:r>
          </w:p>
        </w:tc>
        <w:tc>
          <w:tcPr>
            <w:tcW w:w="1145" w:type="dxa"/>
            <w:shd w:val="clear" w:color="auto" w:fill="002060"/>
            <w:vAlign w:val="center"/>
          </w:tcPr>
          <w:p w14:paraId="6FF85393" w14:textId="77777777" w:rsidR="00634236" w:rsidRPr="00C13970" w:rsidRDefault="00634236" w:rsidP="00316A87">
            <w:pPr>
              <w:spacing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UOM</w:t>
            </w:r>
          </w:p>
        </w:tc>
        <w:tc>
          <w:tcPr>
            <w:tcW w:w="1350" w:type="dxa"/>
            <w:shd w:val="clear" w:color="auto" w:fill="002060"/>
            <w:vAlign w:val="center"/>
          </w:tcPr>
          <w:p w14:paraId="24AB2072"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FY2019 A</w:t>
            </w:r>
          </w:p>
        </w:tc>
        <w:tc>
          <w:tcPr>
            <w:tcW w:w="1351" w:type="dxa"/>
            <w:shd w:val="clear" w:color="auto" w:fill="002060"/>
            <w:vAlign w:val="center"/>
          </w:tcPr>
          <w:p w14:paraId="54087A92"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FY2020 A</w:t>
            </w:r>
          </w:p>
        </w:tc>
        <w:tc>
          <w:tcPr>
            <w:tcW w:w="1351" w:type="dxa"/>
            <w:shd w:val="clear" w:color="auto" w:fill="002060"/>
            <w:vAlign w:val="center"/>
          </w:tcPr>
          <w:p w14:paraId="645325FA"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FY2021 A</w:t>
            </w:r>
          </w:p>
        </w:tc>
        <w:tc>
          <w:tcPr>
            <w:tcW w:w="1351" w:type="dxa"/>
            <w:shd w:val="clear" w:color="auto" w:fill="002060"/>
            <w:vAlign w:val="center"/>
          </w:tcPr>
          <w:p w14:paraId="64E4DA16"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FY2022 A</w:t>
            </w:r>
          </w:p>
        </w:tc>
        <w:tc>
          <w:tcPr>
            <w:tcW w:w="1351" w:type="dxa"/>
            <w:shd w:val="clear" w:color="auto" w:fill="002060"/>
            <w:vAlign w:val="center"/>
          </w:tcPr>
          <w:p w14:paraId="3A8F57E8"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rPr>
              <w:t xml:space="preserve">FY2023 </w:t>
            </w:r>
            <w:r>
              <w:rPr>
                <w:rFonts w:asciiTheme="minorHAnsi" w:hAnsiTheme="minorHAnsi" w:cstheme="minorHAnsi"/>
                <w:b/>
                <w:bCs/>
                <w:sz w:val="22"/>
                <w:szCs w:val="22"/>
              </w:rPr>
              <w:t>A</w:t>
            </w:r>
          </w:p>
        </w:tc>
      </w:tr>
      <w:tr w:rsidR="00634236" w14:paraId="1C51CC5C" w14:textId="77777777" w:rsidTr="00316A87">
        <w:tc>
          <w:tcPr>
            <w:tcW w:w="1310" w:type="dxa"/>
            <w:vAlign w:val="center"/>
          </w:tcPr>
          <w:p w14:paraId="436A2E01"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bookmarkStart w:id="20" w:name="_Hlk159232303"/>
            <w:r w:rsidRPr="000C22AC">
              <w:rPr>
                <w:rFonts w:asciiTheme="minorHAnsi" w:hAnsiTheme="minorHAnsi" w:cstheme="minorHAnsi"/>
                <w:b/>
                <w:bCs/>
                <w:sz w:val="22"/>
                <w:szCs w:val="22"/>
                <w:lang w:val="en-IN" w:eastAsia="en-IN"/>
              </w:rPr>
              <w:t>PLF</w:t>
            </w:r>
          </w:p>
        </w:tc>
        <w:tc>
          <w:tcPr>
            <w:tcW w:w="1145" w:type="dxa"/>
            <w:vAlign w:val="center"/>
          </w:tcPr>
          <w:p w14:paraId="5B73AAF6"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r w:rsidRPr="000C22AC">
              <w:rPr>
                <w:rFonts w:asciiTheme="minorHAnsi" w:hAnsiTheme="minorHAnsi" w:cstheme="minorHAnsi"/>
                <w:b/>
                <w:bCs/>
                <w:sz w:val="22"/>
                <w:szCs w:val="22"/>
                <w:lang w:val="en-IN" w:eastAsia="en-IN"/>
              </w:rPr>
              <w:t>%</w:t>
            </w:r>
          </w:p>
        </w:tc>
        <w:tc>
          <w:tcPr>
            <w:tcW w:w="1350" w:type="dxa"/>
            <w:vAlign w:val="center"/>
          </w:tcPr>
          <w:p w14:paraId="7F728DF5"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40.10</w:t>
            </w:r>
          </w:p>
        </w:tc>
        <w:tc>
          <w:tcPr>
            <w:tcW w:w="1351" w:type="dxa"/>
            <w:vAlign w:val="center"/>
          </w:tcPr>
          <w:p w14:paraId="68BCF41A"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49.00</w:t>
            </w:r>
          </w:p>
        </w:tc>
        <w:tc>
          <w:tcPr>
            <w:tcW w:w="1351" w:type="dxa"/>
            <w:vAlign w:val="center"/>
          </w:tcPr>
          <w:p w14:paraId="33ED6C47"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56.68</w:t>
            </w:r>
          </w:p>
        </w:tc>
        <w:tc>
          <w:tcPr>
            <w:tcW w:w="1351" w:type="dxa"/>
            <w:vAlign w:val="center"/>
          </w:tcPr>
          <w:p w14:paraId="365FA9AC"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81.51</w:t>
            </w:r>
          </w:p>
        </w:tc>
        <w:tc>
          <w:tcPr>
            <w:tcW w:w="1351" w:type="dxa"/>
            <w:vAlign w:val="center"/>
          </w:tcPr>
          <w:p w14:paraId="0EFD0913"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74.80</w:t>
            </w:r>
          </w:p>
        </w:tc>
      </w:tr>
      <w:bookmarkEnd w:id="20"/>
      <w:tr w:rsidR="00634236" w14:paraId="6F9225F9" w14:textId="77777777" w:rsidTr="00316A87">
        <w:tc>
          <w:tcPr>
            <w:tcW w:w="1310" w:type="dxa"/>
            <w:vAlign w:val="center"/>
          </w:tcPr>
          <w:p w14:paraId="0919B094"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r w:rsidRPr="000C22AC">
              <w:rPr>
                <w:rFonts w:asciiTheme="minorHAnsi" w:hAnsiTheme="minorHAnsi" w:cstheme="minorHAnsi"/>
                <w:b/>
                <w:bCs/>
                <w:sz w:val="22"/>
                <w:szCs w:val="22"/>
                <w:lang w:val="en-IN" w:eastAsia="en-IN"/>
              </w:rPr>
              <w:t>SHR</w:t>
            </w:r>
          </w:p>
        </w:tc>
        <w:tc>
          <w:tcPr>
            <w:tcW w:w="1145" w:type="dxa"/>
            <w:vAlign w:val="center"/>
          </w:tcPr>
          <w:p w14:paraId="3997D85C"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r w:rsidRPr="000C22AC">
              <w:rPr>
                <w:rFonts w:asciiTheme="minorHAnsi" w:hAnsiTheme="minorHAnsi" w:cstheme="minorHAnsi"/>
                <w:b/>
                <w:bCs/>
                <w:sz w:val="22"/>
                <w:szCs w:val="22"/>
                <w:lang w:val="en-IN" w:eastAsia="en-IN"/>
              </w:rPr>
              <w:t>Kcal/KWH</w:t>
            </w:r>
          </w:p>
        </w:tc>
        <w:tc>
          <w:tcPr>
            <w:tcW w:w="1350" w:type="dxa"/>
            <w:vAlign w:val="center"/>
          </w:tcPr>
          <w:p w14:paraId="11541CEA"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2374</w:t>
            </w:r>
          </w:p>
        </w:tc>
        <w:tc>
          <w:tcPr>
            <w:tcW w:w="1351" w:type="dxa"/>
            <w:vAlign w:val="center"/>
          </w:tcPr>
          <w:p w14:paraId="62E5E82A"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2367</w:t>
            </w:r>
          </w:p>
        </w:tc>
        <w:tc>
          <w:tcPr>
            <w:tcW w:w="1351" w:type="dxa"/>
            <w:vAlign w:val="center"/>
          </w:tcPr>
          <w:p w14:paraId="29088513"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2328</w:t>
            </w:r>
          </w:p>
        </w:tc>
        <w:tc>
          <w:tcPr>
            <w:tcW w:w="1351" w:type="dxa"/>
            <w:vAlign w:val="center"/>
          </w:tcPr>
          <w:p w14:paraId="46E6005F"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2315</w:t>
            </w:r>
          </w:p>
        </w:tc>
        <w:tc>
          <w:tcPr>
            <w:tcW w:w="1351" w:type="dxa"/>
            <w:vAlign w:val="center"/>
          </w:tcPr>
          <w:p w14:paraId="00A90785"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2336</w:t>
            </w:r>
          </w:p>
        </w:tc>
      </w:tr>
    </w:tbl>
    <w:p w14:paraId="54C7A530" w14:textId="77777777" w:rsidR="00634236" w:rsidRDefault="00634236" w:rsidP="00FB323B">
      <w:pPr>
        <w:pStyle w:val="ListParagraph"/>
        <w:tabs>
          <w:tab w:val="left" w:pos="284"/>
        </w:tabs>
        <w:spacing w:after="0" w:line="240" w:lineRule="auto"/>
        <w:ind w:left="284" w:right="-23"/>
        <w:rPr>
          <w:rFonts w:ascii="Arial" w:hAnsi="Arial" w:cs="Arial"/>
          <w:bCs/>
          <w:sz w:val="18"/>
          <w:szCs w:val="18"/>
          <w:lang w:val="en-IN"/>
        </w:rPr>
      </w:pPr>
    </w:p>
    <w:p w14:paraId="0A18FED4" w14:textId="77777777" w:rsidR="00634236" w:rsidRPr="00EC3759" w:rsidRDefault="00634236" w:rsidP="00FB323B">
      <w:pPr>
        <w:pStyle w:val="ListParagraph"/>
        <w:tabs>
          <w:tab w:val="left" w:pos="284"/>
        </w:tabs>
        <w:spacing w:after="0" w:line="240" w:lineRule="auto"/>
        <w:ind w:left="284" w:right="-23"/>
        <w:rPr>
          <w:rFonts w:ascii="Arial" w:hAnsi="Arial" w:cs="Arial"/>
          <w:bCs/>
          <w:sz w:val="18"/>
          <w:szCs w:val="18"/>
          <w:lang w:val="en-IN"/>
        </w:rPr>
      </w:pPr>
    </w:p>
    <w:p w14:paraId="7BF4BD10" w14:textId="77777777" w:rsidR="00634236" w:rsidRPr="007514E5" w:rsidRDefault="00634236" w:rsidP="00316A87">
      <w:pPr>
        <w:pStyle w:val="ListParagraph"/>
        <w:numPr>
          <w:ilvl w:val="0"/>
          <w:numId w:val="19"/>
        </w:numPr>
        <w:tabs>
          <w:tab w:val="left" w:pos="-142"/>
        </w:tabs>
        <w:spacing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214" w:type="dxa"/>
        <w:tblInd w:w="279" w:type="dxa"/>
        <w:tblLayout w:type="fixed"/>
        <w:tblLook w:val="04A0" w:firstRow="1" w:lastRow="0" w:firstColumn="1" w:lastColumn="0" w:noHBand="0" w:noVBand="1"/>
      </w:tblPr>
      <w:tblGrid>
        <w:gridCol w:w="2551"/>
        <w:gridCol w:w="1332"/>
        <w:gridCol w:w="1333"/>
        <w:gridCol w:w="1332"/>
        <w:gridCol w:w="1333"/>
        <w:gridCol w:w="1333"/>
      </w:tblGrid>
      <w:tr w:rsidR="00634236" w:rsidRPr="00120B73" w14:paraId="35A9F47B" w14:textId="77777777" w:rsidTr="00316A87">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77061BE6" w14:textId="77777777" w:rsidR="00634236" w:rsidRPr="00482CB0" w:rsidRDefault="00634236" w:rsidP="00634236">
            <w:pPr>
              <w:spacing w:line="360" w:lineRule="auto"/>
              <w:rPr>
                <w:rFonts w:asciiTheme="minorHAnsi" w:hAnsiTheme="minorHAnsi" w:cstheme="minorHAnsi"/>
                <w:b w:val="0"/>
                <w:bCs w:val="0"/>
                <w:color w:val="FFFFFF"/>
                <w:sz w:val="22"/>
                <w:szCs w:val="22"/>
                <w:lang w:val="en-IN" w:eastAsia="en-IN"/>
              </w:rPr>
            </w:pPr>
            <w:r w:rsidRPr="00482CB0">
              <w:rPr>
                <w:rFonts w:asciiTheme="minorHAnsi" w:hAnsiTheme="minorHAnsi" w:cstheme="minorHAnsi"/>
                <w:color w:val="FFFFFF"/>
                <w:sz w:val="22"/>
                <w:szCs w:val="22"/>
                <w:lang w:val="en-IN" w:eastAsia="en-IN"/>
              </w:rPr>
              <w:t>Particular</w:t>
            </w:r>
            <w:r>
              <w:rPr>
                <w:rFonts w:asciiTheme="minorHAnsi" w:hAnsiTheme="minorHAnsi" w:cstheme="minorHAnsi"/>
                <w:color w:val="FFFFFF"/>
                <w:sz w:val="22"/>
                <w:szCs w:val="22"/>
                <w:lang w:val="en-IN" w:eastAsia="en-IN"/>
              </w:rPr>
              <w:t>s</w:t>
            </w:r>
          </w:p>
        </w:tc>
        <w:tc>
          <w:tcPr>
            <w:tcW w:w="1332"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406947F5"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FY2019 A</w:t>
            </w:r>
          </w:p>
        </w:tc>
        <w:tc>
          <w:tcPr>
            <w:tcW w:w="1333"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21FA5028"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FY2020 A</w:t>
            </w:r>
          </w:p>
        </w:tc>
        <w:tc>
          <w:tcPr>
            <w:tcW w:w="1332"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1AE1D351"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FY2021 A</w:t>
            </w:r>
          </w:p>
        </w:tc>
        <w:tc>
          <w:tcPr>
            <w:tcW w:w="1333"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64749A86"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FY2022 A</w:t>
            </w:r>
          </w:p>
        </w:tc>
        <w:tc>
          <w:tcPr>
            <w:tcW w:w="1333" w:type="dxa"/>
            <w:tcBorders>
              <w:top w:val="single" w:sz="4" w:space="0" w:color="auto"/>
              <w:left w:val="single" w:sz="4" w:space="0" w:color="auto"/>
              <w:bottom w:val="single" w:sz="4" w:space="0" w:color="auto"/>
              <w:right w:val="single" w:sz="4" w:space="0" w:color="auto"/>
            </w:tcBorders>
            <w:shd w:val="clear" w:color="auto" w:fill="002060"/>
            <w:vAlign w:val="center"/>
          </w:tcPr>
          <w:p w14:paraId="6858E72F"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color w:val="FFFFFF"/>
                <w:sz w:val="22"/>
                <w:szCs w:val="22"/>
              </w:rPr>
              <w:t xml:space="preserve">FY2023 </w:t>
            </w:r>
            <w:r>
              <w:rPr>
                <w:rFonts w:asciiTheme="minorHAnsi" w:hAnsiTheme="minorHAnsi" w:cstheme="minorHAnsi"/>
                <w:color w:val="FFFFFF"/>
                <w:sz w:val="22"/>
                <w:szCs w:val="22"/>
              </w:rPr>
              <w:t>A</w:t>
            </w:r>
          </w:p>
        </w:tc>
      </w:tr>
      <w:tr w:rsidR="00634236" w:rsidRPr="00120B73" w14:paraId="2CE91427" w14:textId="77777777" w:rsidTr="00316A8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right w:val="single" w:sz="4" w:space="0" w:color="auto"/>
            </w:tcBorders>
            <w:shd w:val="clear" w:color="auto" w:fill="auto"/>
            <w:noWrap/>
            <w:vAlign w:val="center"/>
          </w:tcPr>
          <w:p w14:paraId="5414D691" w14:textId="77777777" w:rsidR="00634236" w:rsidRPr="00482CB0" w:rsidRDefault="00634236" w:rsidP="00634236">
            <w:pPr>
              <w:spacing w:line="360" w:lineRule="auto"/>
              <w:rPr>
                <w:rFonts w:asciiTheme="minorHAnsi" w:hAnsiTheme="minorHAnsi" w:cstheme="minorHAnsi"/>
                <w:sz w:val="22"/>
                <w:szCs w:val="22"/>
                <w:lang w:val="en-IN" w:eastAsia="en-IN"/>
              </w:rPr>
            </w:pPr>
            <w:r w:rsidRPr="00482CB0">
              <w:rPr>
                <w:rFonts w:asciiTheme="minorHAnsi" w:hAnsiTheme="minorHAnsi" w:cstheme="minorHAnsi"/>
                <w:color w:val="000000"/>
                <w:sz w:val="22"/>
                <w:szCs w:val="22"/>
                <w:lang w:val="en-IN" w:eastAsia="en-IN"/>
              </w:rPr>
              <w:t>EBITDA Margin %</w:t>
            </w:r>
          </w:p>
        </w:tc>
        <w:tc>
          <w:tcPr>
            <w:tcW w:w="1332" w:type="dxa"/>
            <w:tcBorders>
              <w:top w:val="single" w:sz="4" w:space="0" w:color="auto"/>
              <w:left w:val="single" w:sz="4" w:space="0" w:color="auto"/>
              <w:right w:val="single" w:sz="4" w:space="0" w:color="auto"/>
            </w:tcBorders>
            <w:shd w:val="clear" w:color="auto" w:fill="DEEAF6" w:themeFill="accent1" w:themeFillTint="33"/>
            <w:noWrap/>
            <w:vAlign w:val="center"/>
          </w:tcPr>
          <w:p w14:paraId="3E78683F"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15.56%</w:t>
            </w:r>
          </w:p>
        </w:tc>
        <w:tc>
          <w:tcPr>
            <w:tcW w:w="1333" w:type="dxa"/>
            <w:tcBorders>
              <w:top w:val="single" w:sz="4" w:space="0" w:color="auto"/>
              <w:left w:val="single" w:sz="4" w:space="0" w:color="auto"/>
              <w:right w:val="single" w:sz="4" w:space="0" w:color="auto"/>
            </w:tcBorders>
            <w:shd w:val="clear" w:color="auto" w:fill="DEEAF6" w:themeFill="accent1" w:themeFillTint="33"/>
            <w:noWrap/>
            <w:vAlign w:val="center"/>
          </w:tcPr>
          <w:p w14:paraId="2C43FE1F"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21.12%</w:t>
            </w:r>
          </w:p>
        </w:tc>
        <w:tc>
          <w:tcPr>
            <w:tcW w:w="1332" w:type="dxa"/>
            <w:tcBorders>
              <w:top w:val="single" w:sz="4" w:space="0" w:color="auto"/>
              <w:left w:val="single" w:sz="4" w:space="0" w:color="auto"/>
              <w:right w:val="single" w:sz="4" w:space="0" w:color="auto"/>
            </w:tcBorders>
            <w:shd w:val="clear" w:color="auto" w:fill="DEEAF6" w:themeFill="accent1" w:themeFillTint="33"/>
            <w:noWrap/>
            <w:vAlign w:val="center"/>
          </w:tcPr>
          <w:p w14:paraId="4778BECE"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29.50%</w:t>
            </w:r>
          </w:p>
        </w:tc>
        <w:tc>
          <w:tcPr>
            <w:tcW w:w="1333" w:type="dxa"/>
            <w:tcBorders>
              <w:top w:val="single" w:sz="4" w:space="0" w:color="auto"/>
              <w:left w:val="single" w:sz="4" w:space="0" w:color="auto"/>
              <w:right w:val="single" w:sz="4" w:space="0" w:color="auto"/>
            </w:tcBorders>
            <w:shd w:val="clear" w:color="auto" w:fill="DEEAF6" w:themeFill="accent1" w:themeFillTint="33"/>
            <w:noWrap/>
            <w:vAlign w:val="center"/>
          </w:tcPr>
          <w:p w14:paraId="7E3CD2FA"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36.13%</w:t>
            </w:r>
          </w:p>
        </w:tc>
        <w:tc>
          <w:tcPr>
            <w:tcW w:w="1333" w:type="dxa"/>
            <w:tcBorders>
              <w:top w:val="single" w:sz="4" w:space="0" w:color="auto"/>
              <w:left w:val="single" w:sz="4" w:space="0" w:color="auto"/>
              <w:right w:val="single" w:sz="4" w:space="0" w:color="auto"/>
            </w:tcBorders>
            <w:shd w:val="clear" w:color="auto" w:fill="DEEAF6" w:themeFill="accent1" w:themeFillTint="33"/>
            <w:vAlign w:val="center"/>
          </w:tcPr>
          <w:p w14:paraId="7E76C178"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34.97%</w:t>
            </w:r>
          </w:p>
        </w:tc>
      </w:tr>
      <w:tr w:rsidR="00634236" w:rsidRPr="00120B73" w14:paraId="4891C328" w14:textId="77777777" w:rsidTr="00316A87">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04B6E3E1" w14:textId="77777777" w:rsidR="00634236" w:rsidRPr="00482CB0" w:rsidRDefault="00634236" w:rsidP="00634236">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EBIT Margin %</w:t>
            </w:r>
          </w:p>
        </w:tc>
        <w:tc>
          <w:tcPr>
            <w:tcW w:w="1332" w:type="dxa"/>
            <w:tcBorders>
              <w:left w:val="single" w:sz="4" w:space="0" w:color="auto"/>
              <w:right w:val="single" w:sz="4" w:space="0" w:color="auto"/>
            </w:tcBorders>
            <w:shd w:val="clear" w:color="auto" w:fill="DEEAF6" w:themeFill="accent1" w:themeFillTint="33"/>
            <w:noWrap/>
            <w:vAlign w:val="center"/>
          </w:tcPr>
          <w:p w14:paraId="7750DBB1"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4.00%</w:t>
            </w:r>
          </w:p>
        </w:tc>
        <w:tc>
          <w:tcPr>
            <w:tcW w:w="1333" w:type="dxa"/>
            <w:tcBorders>
              <w:left w:val="single" w:sz="4" w:space="0" w:color="auto"/>
              <w:right w:val="single" w:sz="4" w:space="0" w:color="auto"/>
            </w:tcBorders>
            <w:shd w:val="clear" w:color="auto" w:fill="DEEAF6" w:themeFill="accent1" w:themeFillTint="33"/>
            <w:noWrap/>
            <w:vAlign w:val="center"/>
          </w:tcPr>
          <w:p w14:paraId="740914E7"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12.05%</w:t>
            </w:r>
          </w:p>
        </w:tc>
        <w:tc>
          <w:tcPr>
            <w:tcW w:w="1332" w:type="dxa"/>
            <w:tcBorders>
              <w:left w:val="single" w:sz="4" w:space="0" w:color="auto"/>
              <w:right w:val="single" w:sz="4" w:space="0" w:color="auto"/>
            </w:tcBorders>
            <w:shd w:val="clear" w:color="auto" w:fill="DEEAF6" w:themeFill="accent1" w:themeFillTint="33"/>
            <w:noWrap/>
            <w:vAlign w:val="center"/>
          </w:tcPr>
          <w:p w14:paraId="1B73C8A6"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21.18%</w:t>
            </w:r>
          </w:p>
        </w:tc>
        <w:tc>
          <w:tcPr>
            <w:tcW w:w="1333" w:type="dxa"/>
            <w:tcBorders>
              <w:left w:val="single" w:sz="4" w:space="0" w:color="auto"/>
              <w:right w:val="single" w:sz="4" w:space="0" w:color="auto"/>
            </w:tcBorders>
            <w:shd w:val="clear" w:color="auto" w:fill="DEEAF6" w:themeFill="accent1" w:themeFillTint="33"/>
            <w:noWrap/>
            <w:vAlign w:val="center"/>
          </w:tcPr>
          <w:p w14:paraId="43E53CFB"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26.08%</w:t>
            </w:r>
          </w:p>
        </w:tc>
        <w:tc>
          <w:tcPr>
            <w:tcW w:w="1333" w:type="dxa"/>
            <w:tcBorders>
              <w:left w:val="single" w:sz="4" w:space="0" w:color="auto"/>
              <w:right w:val="single" w:sz="4" w:space="0" w:color="auto"/>
            </w:tcBorders>
            <w:shd w:val="clear" w:color="auto" w:fill="DEEAF6" w:themeFill="accent1" w:themeFillTint="33"/>
            <w:vAlign w:val="center"/>
          </w:tcPr>
          <w:p w14:paraId="4C613742"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25.91%</w:t>
            </w:r>
          </w:p>
        </w:tc>
      </w:tr>
      <w:tr w:rsidR="00634236" w:rsidRPr="00120B73" w14:paraId="1F994920" w14:textId="77777777" w:rsidTr="00316A8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1AF8A9C1" w14:textId="77777777" w:rsidR="00634236" w:rsidRPr="00482CB0" w:rsidRDefault="00634236" w:rsidP="00634236">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Net Profit Margin%</w:t>
            </w:r>
          </w:p>
        </w:tc>
        <w:tc>
          <w:tcPr>
            <w:tcW w:w="1332" w:type="dxa"/>
            <w:tcBorders>
              <w:left w:val="single" w:sz="4" w:space="0" w:color="auto"/>
              <w:right w:val="single" w:sz="4" w:space="0" w:color="auto"/>
            </w:tcBorders>
            <w:shd w:val="clear" w:color="auto" w:fill="DEEAF6" w:themeFill="accent1" w:themeFillTint="33"/>
            <w:noWrap/>
            <w:vAlign w:val="center"/>
          </w:tcPr>
          <w:p w14:paraId="50950AE2" w14:textId="77777777" w:rsidR="00634236" w:rsidRPr="00EC3759" w:rsidRDefault="00634236" w:rsidP="00634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rPr>
            </w:pPr>
            <w:r w:rsidRPr="00EC3759">
              <w:rPr>
                <w:rFonts w:asciiTheme="minorHAnsi" w:hAnsiTheme="minorHAnsi" w:cstheme="minorHAnsi"/>
                <w:sz w:val="22"/>
                <w:szCs w:val="22"/>
              </w:rPr>
              <w:t>-40.21%</w:t>
            </w:r>
          </w:p>
        </w:tc>
        <w:tc>
          <w:tcPr>
            <w:tcW w:w="1333" w:type="dxa"/>
            <w:tcBorders>
              <w:left w:val="single" w:sz="4" w:space="0" w:color="auto"/>
              <w:right w:val="single" w:sz="4" w:space="0" w:color="auto"/>
            </w:tcBorders>
            <w:shd w:val="clear" w:color="auto" w:fill="DEEAF6" w:themeFill="accent1" w:themeFillTint="33"/>
            <w:noWrap/>
            <w:vAlign w:val="center"/>
          </w:tcPr>
          <w:p w14:paraId="00CF5BAB"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-50.10%</w:t>
            </w:r>
          </w:p>
        </w:tc>
        <w:tc>
          <w:tcPr>
            <w:tcW w:w="1332" w:type="dxa"/>
            <w:tcBorders>
              <w:left w:val="single" w:sz="4" w:space="0" w:color="auto"/>
              <w:right w:val="single" w:sz="4" w:space="0" w:color="auto"/>
            </w:tcBorders>
            <w:shd w:val="clear" w:color="auto" w:fill="DEEAF6" w:themeFill="accent1" w:themeFillTint="33"/>
            <w:noWrap/>
            <w:vAlign w:val="center"/>
          </w:tcPr>
          <w:p w14:paraId="2DFC6140"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-26.02%</w:t>
            </w:r>
          </w:p>
        </w:tc>
        <w:tc>
          <w:tcPr>
            <w:tcW w:w="1333" w:type="dxa"/>
            <w:tcBorders>
              <w:left w:val="single" w:sz="4" w:space="0" w:color="auto"/>
              <w:right w:val="single" w:sz="4" w:space="0" w:color="auto"/>
            </w:tcBorders>
            <w:shd w:val="clear" w:color="auto" w:fill="DEEAF6" w:themeFill="accent1" w:themeFillTint="33"/>
            <w:noWrap/>
            <w:vAlign w:val="center"/>
          </w:tcPr>
          <w:p w14:paraId="462B9B95"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181.37%</w:t>
            </w:r>
          </w:p>
        </w:tc>
        <w:tc>
          <w:tcPr>
            <w:tcW w:w="1333" w:type="dxa"/>
            <w:tcBorders>
              <w:left w:val="single" w:sz="4" w:space="0" w:color="auto"/>
              <w:right w:val="single" w:sz="4" w:space="0" w:color="auto"/>
            </w:tcBorders>
            <w:shd w:val="clear" w:color="auto" w:fill="DEEAF6" w:themeFill="accent1" w:themeFillTint="33"/>
            <w:vAlign w:val="center"/>
          </w:tcPr>
          <w:p w14:paraId="11FC857A"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14.03%</w:t>
            </w:r>
          </w:p>
        </w:tc>
      </w:tr>
      <w:tr w:rsidR="00634236" w:rsidRPr="00120B73" w14:paraId="65CBEEDF" w14:textId="77777777" w:rsidTr="00316A87">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5697261E" w14:textId="77777777" w:rsidR="00634236" w:rsidRPr="00482CB0" w:rsidRDefault="00634236" w:rsidP="00634236">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Revenue Growth (Y.O.Y.)</w:t>
            </w:r>
          </w:p>
        </w:tc>
        <w:tc>
          <w:tcPr>
            <w:tcW w:w="1332" w:type="dxa"/>
            <w:tcBorders>
              <w:left w:val="single" w:sz="4" w:space="0" w:color="auto"/>
              <w:right w:val="single" w:sz="4" w:space="0" w:color="auto"/>
            </w:tcBorders>
            <w:shd w:val="clear" w:color="auto" w:fill="DEEAF6" w:themeFill="accent1" w:themeFillTint="33"/>
            <w:noWrap/>
            <w:vAlign w:val="center"/>
          </w:tcPr>
          <w:p w14:paraId="7F9E3066"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p>
        </w:tc>
        <w:tc>
          <w:tcPr>
            <w:tcW w:w="1333" w:type="dxa"/>
            <w:tcBorders>
              <w:left w:val="single" w:sz="4" w:space="0" w:color="auto"/>
              <w:right w:val="single" w:sz="4" w:space="0" w:color="auto"/>
            </w:tcBorders>
            <w:shd w:val="clear" w:color="auto" w:fill="DEEAF6" w:themeFill="accent1" w:themeFillTint="33"/>
            <w:noWrap/>
            <w:vAlign w:val="center"/>
          </w:tcPr>
          <w:p w14:paraId="72B3C1A5"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29.00%</w:t>
            </w:r>
          </w:p>
        </w:tc>
        <w:tc>
          <w:tcPr>
            <w:tcW w:w="1332" w:type="dxa"/>
            <w:tcBorders>
              <w:left w:val="single" w:sz="4" w:space="0" w:color="auto"/>
              <w:right w:val="single" w:sz="4" w:space="0" w:color="auto"/>
            </w:tcBorders>
            <w:shd w:val="clear" w:color="auto" w:fill="DEEAF6" w:themeFill="accent1" w:themeFillTint="33"/>
            <w:noWrap/>
            <w:vAlign w:val="center"/>
          </w:tcPr>
          <w:p w14:paraId="7518DC3C"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10.17%</w:t>
            </w:r>
          </w:p>
        </w:tc>
        <w:tc>
          <w:tcPr>
            <w:tcW w:w="1333" w:type="dxa"/>
            <w:tcBorders>
              <w:left w:val="single" w:sz="4" w:space="0" w:color="auto"/>
              <w:right w:val="single" w:sz="4" w:space="0" w:color="auto"/>
            </w:tcBorders>
            <w:shd w:val="clear" w:color="auto" w:fill="DEEAF6" w:themeFill="accent1" w:themeFillTint="33"/>
            <w:noWrap/>
            <w:vAlign w:val="center"/>
          </w:tcPr>
          <w:p w14:paraId="55C5EF65"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32.08%</w:t>
            </w:r>
          </w:p>
        </w:tc>
        <w:tc>
          <w:tcPr>
            <w:tcW w:w="1333" w:type="dxa"/>
            <w:tcBorders>
              <w:left w:val="single" w:sz="4" w:space="0" w:color="auto"/>
              <w:right w:val="single" w:sz="4" w:space="0" w:color="auto"/>
            </w:tcBorders>
            <w:shd w:val="clear" w:color="auto" w:fill="DEEAF6" w:themeFill="accent1" w:themeFillTint="33"/>
            <w:vAlign w:val="center"/>
          </w:tcPr>
          <w:p w14:paraId="257DCA70"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11.84%</w:t>
            </w:r>
          </w:p>
        </w:tc>
      </w:tr>
    </w:tbl>
    <w:p w14:paraId="5B97C617" w14:textId="77777777" w:rsidR="00634236" w:rsidRDefault="00634236" w:rsidP="00FB323B">
      <w:pPr>
        <w:pStyle w:val="ListParagraph"/>
        <w:tabs>
          <w:tab w:val="left" w:pos="-142"/>
        </w:tabs>
        <w:spacing w:after="0" w:line="360" w:lineRule="auto"/>
        <w:ind w:left="142" w:right="-472"/>
        <w:jc w:val="both"/>
        <w:rPr>
          <w:rFonts w:ascii="Arial" w:hAnsi="Arial" w:cs="Arial"/>
          <w:sz w:val="22"/>
          <w:szCs w:val="22"/>
        </w:rPr>
      </w:pPr>
    </w:p>
    <w:p w14:paraId="68973B77" w14:textId="77777777" w:rsidR="00634236" w:rsidRPr="008754BF" w:rsidRDefault="00634236" w:rsidP="00FE7B76">
      <w:pPr>
        <w:pStyle w:val="ListParagraph"/>
        <w:numPr>
          <w:ilvl w:val="0"/>
          <w:numId w:val="19"/>
        </w:numPr>
        <w:tabs>
          <w:tab w:val="left" w:pos="-142"/>
        </w:tabs>
        <w:spacing w:line="360" w:lineRule="auto"/>
        <w:ind w:left="284"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52833046" w14:textId="77777777" w:rsidR="00634236" w:rsidRDefault="00634236" w:rsidP="00FE7B76">
      <w:pPr>
        <w:pStyle w:val="ListParagraph"/>
        <w:tabs>
          <w:tab w:val="left" w:pos="-142"/>
        </w:tabs>
        <w:spacing w:line="360" w:lineRule="auto"/>
        <w:ind w:left="284" w:right="-472"/>
        <w:jc w:val="both"/>
        <w:rPr>
          <w:rFonts w:ascii="Arial" w:hAnsi="Arial" w:cs="Arial"/>
          <w:sz w:val="22"/>
          <w:szCs w:val="22"/>
          <w:lang w:val="en-IN"/>
        </w:rPr>
      </w:pPr>
      <w:r>
        <w:rPr>
          <w:rFonts w:ascii="Arial" w:hAnsi="Arial" w:cs="Arial"/>
          <w:noProof/>
          <w:sz w:val="22"/>
          <w:szCs w:val="22"/>
          <w:lang w:val="en-IN"/>
        </w:rPr>
        <w:drawing>
          <wp:inline distT="0" distB="0" distL="0" distR="0" wp14:anchorId="5E149009" wp14:editId="575C1117">
            <wp:extent cx="5840730" cy="2617470"/>
            <wp:effectExtent l="19050" t="19050" r="26670" b="11430"/>
            <wp:docPr id="1914043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43916" name="Picture 1914043916"/>
                    <pic:cNvPicPr/>
                  </pic:nvPicPr>
                  <pic:blipFill>
                    <a:blip r:embed="rId21">
                      <a:extLst>
                        <a:ext uri="{28A0092B-C50C-407E-A947-70E740481C1C}">
                          <a14:useLocalDpi xmlns:a14="http://schemas.microsoft.com/office/drawing/2010/main" val="0"/>
                        </a:ext>
                      </a:extLst>
                    </a:blip>
                    <a:stretch>
                      <a:fillRect/>
                    </a:stretch>
                  </pic:blipFill>
                  <pic:spPr>
                    <a:xfrm>
                      <a:off x="0" y="0"/>
                      <a:ext cx="5840730" cy="2617470"/>
                    </a:xfrm>
                    <a:prstGeom prst="rect">
                      <a:avLst/>
                    </a:prstGeom>
                    <a:ln>
                      <a:solidFill>
                        <a:schemeClr val="tx1"/>
                      </a:solidFill>
                    </a:ln>
                  </pic:spPr>
                </pic:pic>
              </a:graphicData>
            </a:graphic>
          </wp:inline>
        </w:drawing>
      </w:r>
    </w:p>
    <w:p w14:paraId="5C233CCA" w14:textId="77777777" w:rsidR="00634236" w:rsidRPr="007652D2" w:rsidRDefault="00634236" w:rsidP="00FE7B76">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rPr>
        <w:drawing>
          <wp:inline distT="0" distB="0" distL="0" distR="0" wp14:anchorId="07409AD9" wp14:editId="21306828">
            <wp:extent cx="5840730" cy="2678430"/>
            <wp:effectExtent l="19050" t="19050" r="26670" b="26670"/>
            <wp:docPr id="105684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4656" name="Picture 105684656"/>
                    <pic:cNvPicPr/>
                  </pic:nvPicPr>
                  <pic:blipFill>
                    <a:blip r:embed="rId22">
                      <a:extLst>
                        <a:ext uri="{28A0092B-C50C-407E-A947-70E740481C1C}">
                          <a14:useLocalDpi xmlns:a14="http://schemas.microsoft.com/office/drawing/2010/main" val="0"/>
                        </a:ext>
                      </a:extLst>
                    </a:blip>
                    <a:stretch>
                      <a:fillRect/>
                    </a:stretch>
                  </pic:blipFill>
                  <pic:spPr>
                    <a:xfrm>
                      <a:off x="0" y="0"/>
                      <a:ext cx="5840730" cy="2678430"/>
                    </a:xfrm>
                    <a:prstGeom prst="rect">
                      <a:avLst/>
                    </a:prstGeom>
                    <a:ln>
                      <a:solidFill>
                        <a:schemeClr val="tx1"/>
                      </a:solidFill>
                    </a:ln>
                  </pic:spPr>
                </pic:pic>
              </a:graphicData>
            </a:graphic>
          </wp:inline>
        </w:drawing>
      </w:r>
    </w:p>
    <w:p w14:paraId="4EDFFEB4" w14:textId="77777777" w:rsidR="00634236" w:rsidRDefault="00634236" w:rsidP="00FE7B76">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rPr>
        <w:lastRenderedPageBreak/>
        <w:drawing>
          <wp:inline distT="0" distB="0" distL="0" distR="0" wp14:anchorId="7A2FAB25" wp14:editId="2CB88852">
            <wp:extent cx="5793105" cy="2761615"/>
            <wp:effectExtent l="19050" t="19050" r="17145" b="19685"/>
            <wp:docPr id="9021156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5622" name="Picture 902115622"/>
                    <pic:cNvPicPr/>
                  </pic:nvPicPr>
                  <pic:blipFill>
                    <a:blip r:embed="rId23">
                      <a:extLst>
                        <a:ext uri="{28A0092B-C50C-407E-A947-70E740481C1C}">
                          <a14:useLocalDpi xmlns:a14="http://schemas.microsoft.com/office/drawing/2010/main" val="0"/>
                        </a:ext>
                      </a:extLst>
                    </a:blip>
                    <a:stretch>
                      <a:fillRect/>
                    </a:stretch>
                  </pic:blipFill>
                  <pic:spPr>
                    <a:xfrm>
                      <a:off x="0" y="0"/>
                      <a:ext cx="5793105" cy="2761615"/>
                    </a:xfrm>
                    <a:prstGeom prst="rect">
                      <a:avLst/>
                    </a:prstGeom>
                    <a:ln>
                      <a:solidFill>
                        <a:schemeClr val="tx1"/>
                      </a:solidFill>
                    </a:ln>
                  </pic:spPr>
                </pic:pic>
              </a:graphicData>
            </a:graphic>
          </wp:inline>
        </w:drawing>
      </w:r>
    </w:p>
    <w:p w14:paraId="3057DD34" w14:textId="77777777" w:rsidR="00634236" w:rsidRDefault="00634236" w:rsidP="00FB323B">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rPr>
        <w:drawing>
          <wp:inline distT="0" distB="0" distL="0" distR="0" wp14:anchorId="6513E600" wp14:editId="5AF4BE48">
            <wp:extent cx="5793105" cy="2840990"/>
            <wp:effectExtent l="19050" t="19050" r="17145" b="16510"/>
            <wp:docPr id="2841844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84468" name="Picture 284184468"/>
                    <pic:cNvPicPr/>
                  </pic:nvPicPr>
                  <pic:blipFill>
                    <a:blip r:embed="rId24">
                      <a:extLst>
                        <a:ext uri="{28A0092B-C50C-407E-A947-70E740481C1C}">
                          <a14:useLocalDpi xmlns:a14="http://schemas.microsoft.com/office/drawing/2010/main" val="0"/>
                        </a:ext>
                      </a:extLst>
                    </a:blip>
                    <a:stretch>
                      <a:fillRect/>
                    </a:stretch>
                  </pic:blipFill>
                  <pic:spPr>
                    <a:xfrm>
                      <a:off x="0" y="0"/>
                      <a:ext cx="5793105" cy="2840990"/>
                    </a:xfrm>
                    <a:prstGeom prst="rect">
                      <a:avLst/>
                    </a:prstGeom>
                    <a:ln>
                      <a:solidFill>
                        <a:schemeClr val="tx1"/>
                      </a:solidFill>
                    </a:ln>
                  </pic:spPr>
                </pic:pic>
              </a:graphicData>
            </a:graphic>
          </wp:inline>
        </w:drawing>
      </w:r>
    </w:p>
    <w:p w14:paraId="35CDD070" w14:textId="77777777" w:rsidR="00634236" w:rsidRPr="00A66E2D" w:rsidRDefault="00634236" w:rsidP="00FB323B">
      <w:pPr>
        <w:tabs>
          <w:tab w:val="left" w:pos="426"/>
        </w:tabs>
        <w:spacing w:line="360" w:lineRule="auto"/>
        <w:ind w:left="284"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r>
        <w:rPr>
          <w:rFonts w:ascii="Arial" w:hAnsi="Arial" w:cs="Arial"/>
          <w:b/>
          <w:i/>
          <w:sz w:val="22"/>
          <w:szCs w:val="22"/>
        </w:rPr>
        <w:t xml:space="preserve"> </w:t>
      </w:r>
      <w:r w:rsidRPr="00A66E2D">
        <w:rPr>
          <w:rFonts w:ascii="Arial" w:hAnsi="Arial" w:cs="Arial"/>
          <w:sz w:val="22"/>
          <w:szCs w:val="22"/>
        </w:rPr>
        <w:t>As per the historical analysis, it is observed that EBITDA Margin of the company is showing an upward trend as it has gone up from 1</w:t>
      </w:r>
      <w:r>
        <w:rPr>
          <w:rFonts w:ascii="Arial" w:hAnsi="Arial" w:cs="Arial"/>
          <w:sz w:val="22"/>
          <w:szCs w:val="22"/>
        </w:rPr>
        <w:t>5</w:t>
      </w:r>
      <w:r w:rsidRPr="00A66E2D">
        <w:rPr>
          <w:rFonts w:ascii="Arial" w:hAnsi="Arial" w:cs="Arial"/>
          <w:sz w:val="22"/>
          <w:szCs w:val="22"/>
        </w:rPr>
        <w:t>.5</w:t>
      </w:r>
      <w:r>
        <w:rPr>
          <w:rFonts w:ascii="Arial" w:hAnsi="Arial" w:cs="Arial"/>
          <w:sz w:val="22"/>
          <w:szCs w:val="22"/>
        </w:rPr>
        <w:t>6</w:t>
      </w:r>
      <w:r w:rsidRPr="00A66E2D">
        <w:rPr>
          <w:rFonts w:ascii="Arial" w:hAnsi="Arial" w:cs="Arial"/>
          <w:sz w:val="22"/>
          <w:szCs w:val="22"/>
        </w:rPr>
        <w:t xml:space="preserve">% in FY 2018-19 to </w:t>
      </w:r>
      <w:r>
        <w:rPr>
          <w:rFonts w:ascii="Arial" w:hAnsi="Arial" w:cs="Arial"/>
          <w:sz w:val="22"/>
          <w:szCs w:val="22"/>
        </w:rPr>
        <w:t>34</w:t>
      </w:r>
      <w:r w:rsidRPr="00A66E2D">
        <w:rPr>
          <w:rFonts w:ascii="Arial" w:hAnsi="Arial" w:cs="Arial"/>
          <w:sz w:val="22"/>
          <w:szCs w:val="22"/>
        </w:rPr>
        <w:t>.</w:t>
      </w:r>
      <w:r>
        <w:rPr>
          <w:rFonts w:ascii="Arial" w:hAnsi="Arial" w:cs="Arial"/>
          <w:sz w:val="22"/>
          <w:szCs w:val="22"/>
        </w:rPr>
        <w:t>94</w:t>
      </w:r>
      <w:r w:rsidRPr="00A66E2D">
        <w:rPr>
          <w:rFonts w:ascii="Arial" w:hAnsi="Arial" w:cs="Arial"/>
          <w:sz w:val="22"/>
          <w:szCs w:val="22"/>
        </w:rPr>
        <w:t>% in FY 202</w:t>
      </w:r>
      <w:r>
        <w:rPr>
          <w:rFonts w:ascii="Arial" w:hAnsi="Arial" w:cs="Arial"/>
          <w:sz w:val="22"/>
          <w:szCs w:val="22"/>
        </w:rPr>
        <w:t>2</w:t>
      </w:r>
      <w:r w:rsidRPr="00A66E2D">
        <w:rPr>
          <w:rFonts w:ascii="Arial" w:hAnsi="Arial" w:cs="Arial"/>
          <w:sz w:val="22"/>
          <w:szCs w:val="22"/>
        </w:rPr>
        <w:t>-2</w:t>
      </w:r>
      <w:r>
        <w:rPr>
          <w:rFonts w:ascii="Arial" w:hAnsi="Arial" w:cs="Arial"/>
          <w:sz w:val="22"/>
          <w:szCs w:val="22"/>
        </w:rPr>
        <w:t>3</w:t>
      </w:r>
      <w:r w:rsidRPr="00A66E2D">
        <w:rPr>
          <w:rFonts w:ascii="Arial" w:hAnsi="Arial" w:cs="Arial"/>
          <w:sz w:val="22"/>
          <w:szCs w:val="22"/>
        </w:rPr>
        <w:t>. EBIT Margin is also showing an upward trend as it has gone up from 4</w:t>
      </w:r>
      <w:r>
        <w:rPr>
          <w:rFonts w:ascii="Arial" w:hAnsi="Arial" w:cs="Arial"/>
          <w:sz w:val="22"/>
          <w:szCs w:val="22"/>
        </w:rPr>
        <w:t>.00</w:t>
      </w:r>
      <w:r w:rsidRPr="00A66E2D">
        <w:rPr>
          <w:rFonts w:ascii="Arial" w:hAnsi="Arial" w:cs="Arial"/>
          <w:sz w:val="22"/>
          <w:szCs w:val="22"/>
        </w:rPr>
        <w:t xml:space="preserve">% in FY 2018-19 to </w:t>
      </w:r>
      <w:r>
        <w:rPr>
          <w:rFonts w:ascii="Arial" w:hAnsi="Arial" w:cs="Arial"/>
          <w:sz w:val="22"/>
          <w:szCs w:val="22"/>
        </w:rPr>
        <w:t>25</w:t>
      </w:r>
      <w:r w:rsidRPr="00A66E2D">
        <w:rPr>
          <w:rFonts w:ascii="Arial" w:hAnsi="Arial" w:cs="Arial"/>
          <w:sz w:val="22"/>
          <w:szCs w:val="22"/>
        </w:rPr>
        <w:t>.</w:t>
      </w:r>
      <w:r>
        <w:rPr>
          <w:rFonts w:ascii="Arial" w:hAnsi="Arial" w:cs="Arial"/>
          <w:sz w:val="22"/>
          <w:szCs w:val="22"/>
        </w:rPr>
        <w:t>91</w:t>
      </w:r>
      <w:r w:rsidRPr="00A66E2D">
        <w:rPr>
          <w:rFonts w:ascii="Arial" w:hAnsi="Arial" w:cs="Arial"/>
          <w:sz w:val="22"/>
          <w:szCs w:val="22"/>
        </w:rPr>
        <w:t>% in FY 202</w:t>
      </w:r>
      <w:r>
        <w:rPr>
          <w:rFonts w:ascii="Arial" w:hAnsi="Arial" w:cs="Arial"/>
          <w:sz w:val="22"/>
          <w:szCs w:val="22"/>
        </w:rPr>
        <w:t>2</w:t>
      </w:r>
      <w:r w:rsidRPr="00A66E2D">
        <w:rPr>
          <w:rFonts w:ascii="Arial" w:hAnsi="Arial" w:cs="Arial"/>
          <w:sz w:val="22"/>
          <w:szCs w:val="22"/>
        </w:rPr>
        <w:t>-2</w:t>
      </w:r>
      <w:r>
        <w:rPr>
          <w:rFonts w:ascii="Arial" w:hAnsi="Arial" w:cs="Arial"/>
          <w:sz w:val="22"/>
          <w:szCs w:val="22"/>
        </w:rPr>
        <w:t>3</w:t>
      </w:r>
      <w:r w:rsidRPr="00A66E2D">
        <w:rPr>
          <w:rFonts w:ascii="Arial" w:hAnsi="Arial" w:cs="Arial"/>
          <w:sz w:val="22"/>
          <w:szCs w:val="22"/>
        </w:rPr>
        <w:t xml:space="preserve">. </w:t>
      </w:r>
    </w:p>
    <w:p w14:paraId="33C21A2D" w14:textId="77777777" w:rsidR="00634236" w:rsidRDefault="00634236" w:rsidP="00FB323B">
      <w:pPr>
        <w:pStyle w:val="ListParagraph"/>
        <w:spacing w:line="360" w:lineRule="auto"/>
        <w:ind w:left="284" w:right="-23"/>
        <w:jc w:val="both"/>
        <w:rPr>
          <w:rFonts w:ascii="Arial" w:hAnsi="Arial" w:cs="Arial"/>
          <w:sz w:val="22"/>
          <w:szCs w:val="22"/>
        </w:rPr>
      </w:pPr>
      <w:r w:rsidRPr="00BC7AD8">
        <w:rPr>
          <w:rFonts w:ascii="Arial" w:hAnsi="Arial" w:cs="Arial"/>
          <w:sz w:val="22"/>
          <w:szCs w:val="22"/>
        </w:rPr>
        <w:t>As per the historical analysis, it is observed that Net Profit Margin of the company is rising continuously from -</w:t>
      </w:r>
      <w:r>
        <w:rPr>
          <w:rFonts w:ascii="Arial" w:hAnsi="Arial" w:cs="Arial"/>
          <w:sz w:val="22"/>
          <w:szCs w:val="22"/>
        </w:rPr>
        <w:t>40</w:t>
      </w:r>
      <w:r w:rsidRPr="00BC7AD8">
        <w:rPr>
          <w:rFonts w:ascii="Arial" w:hAnsi="Arial" w:cs="Arial"/>
          <w:sz w:val="22"/>
          <w:szCs w:val="22"/>
        </w:rPr>
        <w:t>.2</w:t>
      </w:r>
      <w:r>
        <w:rPr>
          <w:rFonts w:ascii="Arial" w:hAnsi="Arial" w:cs="Arial"/>
          <w:sz w:val="22"/>
          <w:szCs w:val="22"/>
        </w:rPr>
        <w:t>1</w:t>
      </w:r>
      <w:r w:rsidRPr="00BC7AD8">
        <w:rPr>
          <w:rFonts w:ascii="Arial" w:hAnsi="Arial" w:cs="Arial"/>
          <w:sz w:val="22"/>
          <w:szCs w:val="22"/>
        </w:rPr>
        <w:t xml:space="preserve">% in FY 2018-19 to </w:t>
      </w:r>
      <w:r>
        <w:rPr>
          <w:rFonts w:ascii="Arial" w:hAnsi="Arial" w:cs="Arial"/>
          <w:sz w:val="22"/>
          <w:szCs w:val="22"/>
        </w:rPr>
        <w:t>14</w:t>
      </w:r>
      <w:r w:rsidRPr="00BC7AD8">
        <w:rPr>
          <w:rFonts w:ascii="Arial" w:hAnsi="Arial" w:cs="Arial"/>
          <w:sz w:val="22"/>
          <w:szCs w:val="22"/>
        </w:rPr>
        <w:t>.</w:t>
      </w:r>
      <w:r>
        <w:rPr>
          <w:rFonts w:ascii="Arial" w:hAnsi="Arial" w:cs="Arial"/>
          <w:sz w:val="22"/>
          <w:szCs w:val="22"/>
        </w:rPr>
        <w:t>03</w:t>
      </w:r>
      <w:r w:rsidRPr="00BC7AD8">
        <w:rPr>
          <w:rFonts w:ascii="Arial" w:hAnsi="Arial" w:cs="Arial"/>
          <w:sz w:val="22"/>
          <w:szCs w:val="22"/>
        </w:rPr>
        <w:t>% in FY 2022-23.</w:t>
      </w:r>
      <w:r>
        <w:rPr>
          <w:rFonts w:ascii="Arial" w:hAnsi="Arial" w:cs="Arial"/>
          <w:sz w:val="22"/>
          <w:szCs w:val="22"/>
        </w:rPr>
        <w:t xml:space="preserve"> </w:t>
      </w:r>
    </w:p>
    <w:p w14:paraId="387300BF" w14:textId="77777777" w:rsidR="00634236" w:rsidRDefault="00634236" w:rsidP="00FB323B">
      <w:pPr>
        <w:pStyle w:val="ListParagraph"/>
        <w:spacing w:after="0" w:line="360" w:lineRule="auto"/>
        <w:ind w:left="284" w:right="-23"/>
        <w:jc w:val="both"/>
        <w:rPr>
          <w:rFonts w:ascii="Arial" w:hAnsi="Arial" w:cs="Arial"/>
          <w:sz w:val="22"/>
          <w:szCs w:val="22"/>
        </w:rPr>
      </w:pPr>
      <w:r w:rsidRPr="00A827C2">
        <w:rPr>
          <w:rFonts w:ascii="Arial" w:hAnsi="Arial" w:cs="Arial"/>
          <w:sz w:val="22"/>
          <w:szCs w:val="22"/>
        </w:rPr>
        <w:t>Revenue</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Pr>
          <w:rFonts w:ascii="Arial" w:hAnsi="Arial" w:cs="Arial"/>
          <w:sz w:val="22"/>
          <w:szCs w:val="22"/>
        </w:rPr>
        <w:t xml:space="preserve"> Although as per the numbers shared by the company/client, it is growing averagely around 20.77% in last 5 years.</w:t>
      </w:r>
    </w:p>
    <w:p w14:paraId="2EF07568" w14:textId="77777777" w:rsidR="00634236" w:rsidRDefault="00634236" w:rsidP="00FB323B">
      <w:pPr>
        <w:pStyle w:val="ListParagraph"/>
        <w:spacing w:after="0" w:line="360" w:lineRule="auto"/>
        <w:ind w:left="284" w:right="-23"/>
        <w:jc w:val="both"/>
        <w:rPr>
          <w:rFonts w:ascii="Arial" w:hAnsi="Arial" w:cs="Arial"/>
          <w:sz w:val="22"/>
          <w:szCs w:val="22"/>
        </w:rPr>
      </w:pPr>
    </w:p>
    <w:p w14:paraId="522DE483" w14:textId="77777777" w:rsidR="00316A87" w:rsidRPr="00316A87" w:rsidRDefault="00634236" w:rsidP="00316A87">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b/>
          <w:noProof/>
          <w:sz w:val="22"/>
          <w:szCs w:val="22"/>
        </w:rPr>
        <w:t xml:space="preserve">  </w:t>
      </w:r>
    </w:p>
    <w:p w14:paraId="59D4DE56" w14:textId="7A34AF16" w:rsidR="00634236" w:rsidRPr="00A77EE9" w:rsidRDefault="00634236" w:rsidP="00FB323B">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421D48">
        <w:rPr>
          <w:rFonts w:ascii="Arial" w:hAnsi="Arial" w:cs="Arial"/>
          <w:b/>
          <w:noProof/>
          <w:sz w:val="22"/>
          <w:szCs w:val="22"/>
        </w:rPr>
        <w:lastRenderedPageBreak/>
        <w:t>PROJECTED PROFIT &amp; LOSS STATEMENT:</w:t>
      </w:r>
      <w:r w:rsidRPr="007514E5">
        <w:rPr>
          <w:rFonts w:ascii="Arial" w:hAnsi="Arial" w:cs="Arial"/>
          <w:b/>
          <w:noProof/>
          <w:sz w:val="22"/>
          <w:szCs w:val="22"/>
        </w:rPr>
        <w:t xml:space="preserve"> </w:t>
      </w:r>
    </w:p>
    <w:p w14:paraId="566274FD" w14:textId="77777777" w:rsidR="00634236" w:rsidRDefault="00634236" w:rsidP="00316A87">
      <w:pPr>
        <w:pStyle w:val="ListParagraph"/>
        <w:tabs>
          <w:tab w:val="left" w:pos="284"/>
        </w:tabs>
        <w:spacing w:after="0" w:line="240" w:lineRule="auto"/>
        <w:ind w:right="-23"/>
        <w:jc w:val="right"/>
        <w:rPr>
          <w:rFonts w:ascii="Arial" w:hAnsi="Arial" w:cs="Arial"/>
          <w:i/>
          <w:iCs/>
          <w:sz w:val="18"/>
          <w:szCs w:val="18"/>
        </w:rPr>
      </w:pPr>
      <w:r w:rsidRPr="004639D5">
        <w:rPr>
          <w:rFonts w:ascii="Arial" w:hAnsi="Arial" w:cs="Arial"/>
          <w:i/>
          <w:iCs/>
          <w:sz w:val="18"/>
          <w:szCs w:val="18"/>
        </w:rPr>
        <w:t>(Figures in INR Crores)</w:t>
      </w:r>
    </w:p>
    <w:tbl>
      <w:tblPr>
        <w:tblW w:w="9214" w:type="dxa"/>
        <w:tblInd w:w="279" w:type="dxa"/>
        <w:tblLayout w:type="fixed"/>
        <w:tblLook w:val="04A0" w:firstRow="1" w:lastRow="0" w:firstColumn="1" w:lastColumn="0" w:noHBand="0" w:noVBand="1"/>
      </w:tblPr>
      <w:tblGrid>
        <w:gridCol w:w="2410"/>
        <w:gridCol w:w="850"/>
        <w:gridCol w:w="1025"/>
        <w:gridCol w:w="821"/>
        <w:gridCol w:w="822"/>
        <w:gridCol w:w="821"/>
        <w:gridCol w:w="822"/>
        <w:gridCol w:w="821"/>
        <w:gridCol w:w="822"/>
      </w:tblGrid>
      <w:tr w:rsidR="00634236" w:rsidRPr="00316A87" w14:paraId="1F72F5EC" w14:textId="77777777" w:rsidTr="00F64B56">
        <w:trPr>
          <w:trHeight w:val="288"/>
        </w:trPr>
        <w:tc>
          <w:tcPr>
            <w:tcW w:w="241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2EEF65"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Particulars</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15A2B53C"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FY-24</w:t>
            </w:r>
          </w:p>
        </w:tc>
        <w:tc>
          <w:tcPr>
            <w:tcW w:w="1025" w:type="dxa"/>
            <w:tcBorders>
              <w:top w:val="single" w:sz="4" w:space="0" w:color="auto"/>
              <w:left w:val="nil"/>
              <w:bottom w:val="single" w:sz="4" w:space="0" w:color="auto"/>
              <w:right w:val="single" w:sz="4" w:space="0" w:color="auto"/>
            </w:tcBorders>
            <w:shd w:val="clear" w:color="000000" w:fill="002060"/>
            <w:vAlign w:val="center"/>
            <w:hideMark/>
          </w:tcPr>
          <w:p w14:paraId="1E0F7379"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FY-25</w:t>
            </w:r>
          </w:p>
        </w:tc>
        <w:tc>
          <w:tcPr>
            <w:tcW w:w="821" w:type="dxa"/>
            <w:tcBorders>
              <w:top w:val="single" w:sz="4" w:space="0" w:color="auto"/>
              <w:left w:val="nil"/>
              <w:bottom w:val="single" w:sz="4" w:space="0" w:color="auto"/>
              <w:right w:val="single" w:sz="4" w:space="0" w:color="auto"/>
            </w:tcBorders>
            <w:shd w:val="clear" w:color="000000" w:fill="002060"/>
            <w:vAlign w:val="center"/>
            <w:hideMark/>
          </w:tcPr>
          <w:p w14:paraId="51CDB708"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FY-26</w:t>
            </w:r>
          </w:p>
        </w:tc>
        <w:tc>
          <w:tcPr>
            <w:tcW w:w="822" w:type="dxa"/>
            <w:tcBorders>
              <w:top w:val="single" w:sz="4" w:space="0" w:color="auto"/>
              <w:left w:val="nil"/>
              <w:bottom w:val="single" w:sz="4" w:space="0" w:color="auto"/>
              <w:right w:val="single" w:sz="4" w:space="0" w:color="auto"/>
            </w:tcBorders>
            <w:shd w:val="clear" w:color="000000" w:fill="002060"/>
            <w:vAlign w:val="center"/>
            <w:hideMark/>
          </w:tcPr>
          <w:p w14:paraId="5BF39216"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FY-27</w:t>
            </w:r>
          </w:p>
        </w:tc>
        <w:tc>
          <w:tcPr>
            <w:tcW w:w="821" w:type="dxa"/>
            <w:tcBorders>
              <w:top w:val="single" w:sz="4" w:space="0" w:color="auto"/>
              <w:left w:val="nil"/>
              <w:bottom w:val="single" w:sz="4" w:space="0" w:color="auto"/>
              <w:right w:val="single" w:sz="4" w:space="0" w:color="auto"/>
            </w:tcBorders>
            <w:shd w:val="clear" w:color="000000" w:fill="002060"/>
            <w:vAlign w:val="center"/>
            <w:hideMark/>
          </w:tcPr>
          <w:p w14:paraId="2A382A37"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FY-28</w:t>
            </w:r>
          </w:p>
        </w:tc>
        <w:tc>
          <w:tcPr>
            <w:tcW w:w="822" w:type="dxa"/>
            <w:tcBorders>
              <w:top w:val="single" w:sz="4" w:space="0" w:color="auto"/>
              <w:left w:val="nil"/>
              <w:bottom w:val="single" w:sz="4" w:space="0" w:color="auto"/>
              <w:right w:val="single" w:sz="4" w:space="0" w:color="auto"/>
            </w:tcBorders>
            <w:shd w:val="clear" w:color="000000" w:fill="002060"/>
            <w:vAlign w:val="center"/>
            <w:hideMark/>
          </w:tcPr>
          <w:p w14:paraId="47B839C0"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FY-29</w:t>
            </w:r>
          </w:p>
        </w:tc>
        <w:tc>
          <w:tcPr>
            <w:tcW w:w="821" w:type="dxa"/>
            <w:tcBorders>
              <w:top w:val="single" w:sz="4" w:space="0" w:color="auto"/>
              <w:left w:val="nil"/>
              <w:bottom w:val="single" w:sz="4" w:space="0" w:color="auto"/>
              <w:right w:val="single" w:sz="4" w:space="0" w:color="auto"/>
            </w:tcBorders>
            <w:shd w:val="clear" w:color="000000" w:fill="002060"/>
            <w:vAlign w:val="center"/>
            <w:hideMark/>
          </w:tcPr>
          <w:p w14:paraId="018C5651"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FY-30</w:t>
            </w:r>
          </w:p>
        </w:tc>
        <w:tc>
          <w:tcPr>
            <w:tcW w:w="822" w:type="dxa"/>
            <w:tcBorders>
              <w:top w:val="single" w:sz="4" w:space="0" w:color="auto"/>
              <w:left w:val="nil"/>
              <w:bottom w:val="single" w:sz="4" w:space="0" w:color="auto"/>
              <w:right w:val="single" w:sz="4" w:space="0" w:color="auto"/>
            </w:tcBorders>
            <w:shd w:val="clear" w:color="000000" w:fill="002060"/>
            <w:vAlign w:val="center"/>
            <w:hideMark/>
          </w:tcPr>
          <w:p w14:paraId="7FD8138D"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FY-31</w:t>
            </w:r>
          </w:p>
        </w:tc>
      </w:tr>
      <w:tr w:rsidR="00EC3EF9" w:rsidRPr="00316A87" w14:paraId="1D986799"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8511AC1" w14:textId="77777777" w:rsidR="00EC3EF9" w:rsidRPr="00316A87" w:rsidRDefault="00EC3EF9" w:rsidP="00EC3EF9">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Revenue from sale of power</w:t>
            </w:r>
          </w:p>
        </w:tc>
        <w:tc>
          <w:tcPr>
            <w:tcW w:w="850" w:type="dxa"/>
            <w:tcBorders>
              <w:top w:val="nil"/>
              <w:left w:val="nil"/>
              <w:bottom w:val="single" w:sz="4" w:space="0" w:color="auto"/>
              <w:right w:val="single" w:sz="4" w:space="0" w:color="auto"/>
            </w:tcBorders>
            <w:shd w:val="clear" w:color="auto" w:fill="auto"/>
            <w:noWrap/>
            <w:vAlign w:val="center"/>
            <w:hideMark/>
          </w:tcPr>
          <w:p w14:paraId="7A7C248B" w14:textId="5DE2E501" w:rsidR="00EC3EF9" w:rsidRPr="00EB6D4D"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3147.46</w:t>
            </w:r>
          </w:p>
        </w:tc>
        <w:tc>
          <w:tcPr>
            <w:tcW w:w="1025" w:type="dxa"/>
            <w:tcBorders>
              <w:top w:val="nil"/>
              <w:left w:val="nil"/>
              <w:bottom w:val="single" w:sz="4" w:space="0" w:color="auto"/>
              <w:right w:val="single" w:sz="4" w:space="0" w:color="auto"/>
            </w:tcBorders>
            <w:shd w:val="clear" w:color="auto" w:fill="auto"/>
            <w:noWrap/>
            <w:vAlign w:val="center"/>
            <w:hideMark/>
          </w:tcPr>
          <w:p w14:paraId="0792DED0" w14:textId="74E16895"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3163.20</w:t>
            </w:r>
          </w:p>
        </w:tc>
        <w:tc>
          <w:tcPr>
            <w:tcW w:w="821" w:type="dxa"/>
            <w:tcBorders>
              <w:top w:val="nil"/>
              <w:left w:val="nil"/>
              <w:bottom w:val="single" w:sz="4" w:space="0" w:color="auto"/>
              <w:right w:val="single" w:sz="4" w:space="0" w:color="auto"/>
            </w:tcBorders>
            <w:shd w:val="clear" w:color="auto" w:fill="auto"/>
            <w:noWrap/>
            <w:vAlign w:val="center"/>
            <w:hideMark/>
          </w:tcPr>
          <w:p w14:paraId="287A7DD9" w14:textId="79D6B551"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3179.01</w:t>
            </w:r>
          </w:p>
        </w:tc>
        <w:tc>
          <w:tcPr>
            <w:tcW w:w="822" w:type="dxa"/>
            <w:tcBorders>
              <w:top w:val="nil"/>
              <w:left w:val="nil"/>
              <w:bottom w:val="single" w:sz="4" w:space="0" w:color="auto"/>
              <w:right w:val="single" w:sz="4" w:space="0" w:color="auto"/>
            </w:tcBorders>
            <w:shd w:val="clear" w:color="auto" w:fill="auto"/>
            <w:noWrap/>
            <w:vAlign w:val="center"/>
            <w:hideMark/>
          </w:tcPr>
          <w:p w14:paraId="7E3AAEB7" w14:textId="67F8576F"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3194.91</w:t>
            </w:r>
          </w:p>
        </w:tc>
        <w:tc>
          <w:tcPr>
            <w:tcW w:w="821" w:type="dxa"/>
            <w:tcBorders>
              <w:top w:val="nil"/>
              <w:left w:val="nil"/>
              <w:bottom w:val="single" w:sz="4" w:space="0" w:color="auto"/>
              <w:right w:val="single" w:sz="4" w:space="0" w:color="auto"/>
            </w:tcBorders>
            <w:shd w:val="clear" w:color="auto" w:fill="auto"/>
            <w:noWrap/>
            <w:vAlign w:val="center"/>
            <w:hideMark/>
          </w:tcPr>
          <w:p w14:paraId="2C4DAE39" w14:textId="3E2555D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3210.88</w:t>
            </w:r>
          </w:p>
        </w:tc>
        <w:tc>
          <w:tcPr>
            <w:tcW w:w="822" w:type="dxa"/>
            <w:tcBorders>
              <w:top w:val="nil"/>
              <w:left w:val="nil"/>
              <w:bottom w:val="single" w:sz="4" w:space="0" w:color="auto"/>
              <w:right w:val="single" w:sz="4" w:space="0" w:color="auto"/>
            </w:tcBorders>
            <w:shd w:val="clear" w:color="auto" w:fill="auto"/>
            <w:noWrap/>
            <w:vAlign w:val="center"/>
            <w:hideMark/>
          </w:tcPr>
          <w:p w14:paraId="3B219168" w14:textId="7773970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3226.94</w:t>
            </w:r>
          </w:p>
        </w:tc>
        <w:tc>
          <w:tcPr>
            <w:tcW w:w="821" w:type="dxa"/>
            <w:tcBorders>
              <w:top w:val="nil"/>
              <w:left w:val="nil"/>
              <w:bottom w:val="single" w:sz="4" w:space="0" w:color="auto"/>
              <w:right w:val="single" w:sz="4" w:space="0" w:color="auto"/>
            </w:tcBorders>
            <w:shd w:val="clear" w:color="auto" w:fill="auto"/>
            <w:noWrap/>
            <w:vAlign w:val="center"/>
            <w:hideMark/>
          </w:tcPr>
          <w:p w14:paraId="11D40E50" w14:textId="5272CC3A"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3243.07</w:t>
            </w:r>
          </w:p>
        </w:tc>
        <w:tc>
          <w:tcPr>
            <w:tcW w:w="822" w:type="dxa"/>
            <w:tcBorders>
              <w:top w:val="nil"/>
              <w:left w:val="nil"/>
              <w:bottom w:val="single" w:sz="4" w:space="0" w:color="auto"/>
              <w:right w:val="single" w:sz="4" w:space="0" w:color="auto"/>
            </w:tcBorders>
            <w:shd w:val="clear" w:color="auto" w:fill="auto"/>
            <w:noWrap/>
            <w:vAlign w:val="center"/>
            <w:hideMark/>
          </w:tcPr>
          <w:p w14:paraId="0F35CA23" w14:textId="581A0956"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3259.29</w:t>
            </w:r>
          </w:p>
        </w:tc>
      </w:tr>
      <w:tr w:rsidR="00EC3EF9" w:rsidRPr="00316A87" w14:paraId="5C80BFB5"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ACB2BF9" w14:textId="77777777" w:rsidR="00EC3EF9" w:rsidRPr="00316A87" w:rsidRDefault="00EC3EF9" w:rsidP="00EC3EF9">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Fuel Consumption</w:t>
            </w:r>
          </w:p>
        </w:tc>
        <w:tc>
          <w:tcPr>
            <w:tcW w:w="850" w:type="dxa"/>
            <w:tcBorders>
              <w:top w:val="nil"/>
              <w:left w:val="nil"/>
              <w:bottom w:val="single" w:sz="4" w:space="0" w:color="auto"/>
              <w:right w:val="single" w:sz="4" w:space="0" w:color="auto"/>
            </w:tcBorders>
            <w:shd w:val="clear" w:color="auto" w:fill="auto"/>
            <w:noWrap/>
            <w:vAlign w:val="center"/>
            <w:hideMark/>
          </w:tcPr>
          <w:p w14:paraId="5F62F607" w14:textId="0A783359"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1285.42</w:t>
            </w:r>
          </w:p>
        </w:tc>
        <w:tc>
          <w:tcPr>
            <w:tcW w:w="1025" w:type="dxa"/>
            <w:tcBorders>
              <w:top w:val="nil"/>
              <w:left w:val="nil"/>
              <w:bottom w:val="single" w:sz="4" w:space="0" w:color="auto"/>
              <w:right w:val="single" w:sz="4" w:space="0" w:color="auto"/>
            </w:tcBorders>
            <w:shd w:val="clear" w:color="auto" w:fill="auto"/>
            <w:noWrap/>
            <w:vAlign w:val="center"/>
            <w:hideMark/>
          </w:tcPr>
          <w:p w14:paraId="72854D12" w14:textId="54B8FE77"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1307.27</w:t>
            </w:r>
          </w:p>
        </w:tc>
        <w:tc>
          <w:tcPr>
            <w:tcW w:w="821" w:type="dxa"/>
            <w:tcBorders>
              <w:top w:val="nil"/>
              <w:left w:val="nil"/>
              <w:bottom w:val="single" w:sz="4" w:space="0" w:color="auto"/>
              <w:right w:val="single" w:sz="4" w:space="0" w:color="auto"/>
            </w:tcBorders>
            <w:shd w:val="clear" w:color="auto" w:fill="auto"/>
            <w:noWrap/>
            <w:vAlign w:val="center"/>
            <w:hideMark/>
          </w:tcPr>
          <w:p w14:paraId="7EEAA645" w14:textId="1DFD24D3"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1329.49</w:t>
            </w:r>
          </w:p>
        </w:tc>
        <w:tc>
          <w:tcPr>
            <w:tcW w:w="822" w:type="dxa"/>
            <w:tcBorders>
              <w:top w:val="nil"/>
              <w:left w:val="nil"/>
              <w:bottom w:val="single" w:sz="4" w:space="0" w:color="auto"/>
              <w:right w:val="single" w:sz="4" w:space="0" w:color="auto"/>
            </w:tcBorders>
            <w:shd w:val="clear" w:color="auto" w:fill="auto"/>
            <w:noWrap/>
            <w:vAlign w:val="center"/>
            <w:hideMark/>
          </w:tcPr>
          <w:p w14:paraId="0AF9934A" w14:textId="5D81058F"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1352.09</w:t>
            </w:r>
          </w:p>
        </w:tc>
        <w:tc>
          <w:tcPr>
            <w:tcW w:w="821" w:type="dxa"/>
            <w:tcBorders>
              <w:top w:val="nil"/>
              <w:left w:val="nil"/>
              <w:bottom w:val="single" w:sz="4" w:space="0" w:color="auto"/>
              <w:right w:val="single" w:sz="4" w:space="0" w:color="auto"/>
            </w:tcBorders>
            <w:shd w:val="clear" w:color="auto" w:fill="auto"/>
            <w:noWrap/>
            <w:vAlign w:val="center"/>
            <w:hideMark/>
          </w:tcPr>
          <w:p w14:paraId="239438DA" w14:textId="7534D763"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1375.08</w:t>
            </w:r>
          </w:p>
        </w:tc>
        <w:tc>
          <w:tcPr>
            <w:tcW w:w="822" w:type="dxa"/>
            <w:tcBorders>
              <w:top w:val="nil"/>
              <w:left w:val="nil"/>
              <w:bottom w:val="single" w:sz="4" w:space="0" w:color="auto"/>
              <w:right w:val="single" w:sz="4" w:space="0" w:color="auto"/>
            </w:tcBorders>
            <w:shd w:val="clear" w:color="auto" w:fill="auto"/>
            <w:noWrap/>
            <w:vAlign w:val="center"/>
            <w:hideMark/>
          </w:tcPr>
          <w:p w14:paraId="0855DB2A" w14:textId="0451DCA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1398.46</w:t>
            </w:r>
          </w:p>
        </w:tc>
        <w:tc>
          <w:tcPr>
            <w:tcW w:w="821" w:type="dxa"/>
            <w:tcBorders>
              <w:top w:val="nil"/>
              <w:left w:val="nil"/>
              <w:bottom w:val="single" w:sz="4" w:space="0" w:color="auto"/>
              <w:right w:val="single" w:sz="4" w:space="0" w:color="auto"/>
            </w:tcBorders>
            <w:shd w:val="clear" w:color="auto" w:fill="auto"/>
            <w:noWrap/>
            <w:vAlign w:val="center"/>
            <w:hideMark/>
          </w:tcPr>
          <w:p w14:paraId="60C5972C" w14:textId="0DE013E5"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1422.23</w:t>
            </w:r>
          </w:p>
        </w:tc>
        <w:tc>
          <w:tcPr>
            <w:tcW w:w="822" w:type="dxa"/>
            <w:tcBorders>
              <w:top w:val="nil"/>
              <w:left w:val="nil"/>
              <w:bottom w:val="single" w:sz="4" w:space="0" w:color="auto"/>
              <w:right w:val="single" w:sz="4" w:space="0" w:color="auto"/>
            </w:tcBorders>
            <w:shd w:val="clear" w:color="auto" w:fill="auto"/>
            <w:noWrap/>
            <w:vAlign w:val="center"/>
            <w:hideMark/>
          </w:tcPr>
          <w:p w14:paraId="174566AD" w14:textId="767828E7"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1446.41</w:t>
            </w:r>
          </w:p>
        </w:tc>
      </w:tr>
      <w:tr w:rsidR="00634236" w:rsidRPr="00316A87" w14:paraId="5326B59A"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24759D2" w14:textId="77777777" w:rsidR="00634236" w:rsidRPr="00316A87" w:rsidRDefault="00634236" w:rsidP="00316A87">
            <w:pPr>
              <w:spacing w:after="0" w:line="360" w:lineRule="auto"/>
              <w:rPr>
                <w:rFonts w:asciiTheme="minorHAnsi" w:hAnsiTheme="minorHAnsi" w:cstheme="minorHAnsi"/>
                <w:color w:val="000000"/>
                <w:sz w:val="22"/>
                <w:szCs w:val="22"/>
                <w:lang w:val="en-IN"/>
              </w:rPr>
            </w:pPr>
            <w:r w:rsidRPr="00316A87">
              <w:rPr>
                <w:rFonts w:asciiTheme="minorHAnsi" w:hAnsiTheme="minorHAnsi" w:cstheme="minorHAnsi"/>
                <w:color w:val="000000"/>
                <w:sz w:val="22"/>
                <w:szCs w:val="22"/>
              </w:rPr>
              <w:t>Purchases of Energy</w:t>
            </w:r>
          </w:p>
        </w:tc>
        <w:tc>
          <w:tcPr>
            <w:tcW w:w="850" w:type="dxa"/>
            <w:tcBorders>
              <w:top w:val="nil"/>
              <w:left w:val="nil"/>
              <w:bottom w:val="single" w:sz="4" w:space="0" w:color="auto"/>
              <w:right w:val="single" w:sz="4" w:space="0" w:color="auto"/>
            </w:tcBorders>
            <w:shd w:val="clear" w:color="auto" w:fill="auto"/>
            <w:noWrap/>
            <w:vAlign w:val="center"/>
            <w:hideMark/>
          </w:tcPr>
          <w:p w14:paraId="164DA9AE"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1025" w:type="dxa"/>
            <w:tcBorders>
              <w:top w:val="nil"/>
              <w:left w:val="nil"/>
              <w:bottom w:val="single" w:sz="4" w:space="0" w:color="auto"/>
              <w:right w:val="single" w:sz="4" w:space="0" w:color="auto"/>
            </w:tcBorders>
            <w:shd w:val="clear" w:color="auto" w:fill="auto"/>
            <w:noWrap/>
            <w:vAlign w:val="center"/>
            <w:hideMark/>
          </w:tcPr>
          <w:p w14:paraId="3C732A43"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1" w:type="dxa"/>
            <w:tcBorders>
              <w:top w:val="nil"/>
              <w:left w:val="nil"/>
              <w:bottom w:val="single" w:sz="4" w:space="0" w:color="auto"/>
              <w:right w:val="single" w:sz="4" w:space="0" w:color="auto"/>
            </w:tcBorders>
            <w:shd w:val="clear" w:color="auto" w:fill="auto"/>
            <w:noWrap/>
            <w:vAlign w:val="center"/>
            <w:hideMark/>
          </w:tcPr>
          <w:p w14:paraId="29293311"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2" w:type="dxa"/>
            <w:tcBorders>
              <w:top w:val="nil"/>
              <w:left w:val="nil"/>
              <w:bottom w:val="single" w:sz="4" w:space="0" w:color="auto"/>
              <w:right w:val="single" w:sz="4" w:space="0" w:color="auto"/>
            </w:tcBorders>
            <w:shd w:val="clear" w:color="auto" w:fill="auto"/>
            <w:noWrap/>
            <w:vAlign w:val="center"/>
            <w:hideMark/>
          </w:tcPr>
          <w:p w14:paraId="2C98EE24"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1" w:type="dxa"/>
            <w:tcBorders>
              <w:top w:val="nil"/>
              <w:left w:val="nil"/>
              <w:bottom w:val="single" w:sz="4" w:space="0" w:color="auto"/>
              <w:right w:val="single" w:sz="4" w:space="0" w:color="auto"/>
            </w:tcBorders>
            <w:shd w:val="clear" w:color="auto" w:fill="auto"/>
            <w:noWrap/>
            <w:vAlign w:val="center"/>
            <w:hideMark/>
          </w:tcPr>
          <w:p w14:paraId="01F4A230"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2" w:type="dxa"/>
            <w:tcBorders>
              <w:top w:val="nil"/>
              <w:left w:val="nil"/>
              <w:bottom w:val="single" w:sz="4" w:space="0" w:color="auto"/>
              <w:right w:val="single" w:sz="4" w:space="0" w:color="auto"/>
            </w:tcBorders>
            <w:shd w:val="clear" w:color="auto" w:fill="auto"/>
            <w:noWrap/>
            <w:vAlign w:val="center"/>
            <w:hideMark/>
          </w:tcPr>
          <w:p w14:paraId="20FECD60"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1" w:type="dxa"/>
            <w:tcBorders>
              <w:top w:val="nil"/>
              <w:left w:val="nil"/>
              <w:bottom w:val="single" w:sz="4" w:space="0" w:color="auto"/>
              <w:right w:val="single" w:sz="4" w:space="0" w:color="auto"/>
            </w:tcBorders>
            <w:shd w:val="clear" w:color="auto" w:fill="auto"/>
            <w:noWrap/>
            <w:vAlign w:val="center"/>
            <w:hideMark/>
          </w:tcPr>
          <w:p w14:paraId="6A19AFB8"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2" w:type="dxa"/>
            <w:tcBorders>
              <w:top w:val="nil"/>
              <w:left w:val="nil"/>
              <w:bottom w:val="single" w:sz="4" w:space="0" w:color="auto"/>
              <w:right w:val="single" w:sz="4" w:space="0" w:color="auto"/>
            </w:tcBorders>
            <w:shd w:val="clear" w:color="auto" w:fill="auto"/>
            <w:noWrap/>
            <w:vAlign w:val="center"/>
            <w:hideMark/>
          </w:tcPr>
          <w:p w14:paraId="76772080"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r>
      <w:tr w:rsidR="00EC3EF9" w:rsidRPr="00316A87" w14:paraId="6871759B"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F11AC64" w14:textId="77777777" w:rsidR="00EC3EF9" w:rsidRPr="00316A87" w:rsidRDefault="00EC3EF9" w:rsidP="00EC3EF9">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Employee Benefit Expenses</w:t>
            </w:r>
          </w:p>
        </w:tc>
        <w:tc>
          <w:tcPr>
            <w:tcW w:w="850" w:type="dxa"/>
            <w:tcBorders>
              <w:top w:val="nil"/>
              <w:left w:val="nil"/>
              <w:bottom w:val="single" w:sz="4" w:space="0" w:color="auto"/>
              <w:right w:val="single" w:sz="4" w:space="0" w:color="auto"/>
            </w:tcBorders>
            <w:shd w:val="clear" w:color="auto" w:fill="auto"/>
            <w:noWrap/>
            <w:vAlign w:val="center"/>
            <w:hideMark/>
          </w:tcPr>
          <w:p w14:paraId="340F2AD5" w14:textId="6E2138BF"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70.83</w:t>
            </w:r>
          </w:p>
        </w:tc>
        <w:tc>
          <w:tcPr>
            <w:tcW w:w="1025" w:type="dxa"/>
            <w:tcBorders>
              <w:top w:val="nil"/>
              <w:left w:val="nil"/>
              <w:bottom w:val="single" w:sz="4" w:space="0" w:color="auto"/>
              <w:right w:val="single" w:sz="4" w:space="0" w:color="auto"/>
            </w:tcBorders>
            <w:shd w:val="clear" w:color="auto" w:fill="auto"/>
            <w:noWrap/>
            <w:vAlign w:val="center"/>
            <w:hideMark/>
          </w:tcPr>
          <w:p w14:paraId="44EAF130" w14:textId="6A01D35D"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71.18</w:t>
            </w:r>
          </w:p>
        </w:tc>
        <w:tc>
          <w:tcPr>
            <w:tcW w:w="821" w:type="dxa"/>
            <w:tcBorders>
              <w:top w:val="nil"/>
              <w:left w:val="nil"/>
              <w:bottom w:val="single" w:sz="4" w:space="0" w:color="auto"/>
              <w:right w:val="single" w:sz="4" w:space="0" w:color="auto"/>
            </w:tcBorders>
            <w:shd w:val="clear" w:color="auto" w:fill="auto"/>
            <w:noWrap/>
            <w:vAlign w:val="center"/>
            <w:hideMark/>
          </w:tcPr>
          <w:p w14:paraId="0433A70B" w14:textId="7201F83B"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71.54</w:t>
            </w:r>
          </w:p>
        </w:tc>
        <w:tc>
          <w:tcPr>
            <w:tcW w:w="822" w:type="dxa"/>
            <w:tcBorders>
              <w:top w:val="nil"/>
              <w:left w:val="nil"/>
              <w:bottom w:val="single" w:sz="4" w:space="0" w:color="auto"/>
              <w:right w:val="single" w:sz="4" w:space="0" w:color="auto"/>
            </w:tcBorders>
            <w:shd w:val="clear" w:color="auto" w:fill="auto"/>
            <w:noWrap/>
            <w:vAlign w:val="center"/>
            <w:hideMark/>
          </w:tcPr>
          <w:p w14:paraId="4C9BF3FD" w14:textId="2C74967D"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71.89</w:t>
            </w:r>
          </w:p>
        </w:tc>
        <w:tc>
          <w:tcPr>
            <w:tcW w:w="821" w:type="dxa"/>
            <w:tcBorders>
              <w:top w:val="nil"/>
              <w:left w:val="nil"/>
              <w:bottom w:val="single" w:sz="4" w:space="0" w:color="auto"/>
              <w:right w:val="single" w:sz="4" w:space="0" w:color="auto"/>
            </w:tcBorders>
            <w:shd w:val="clear" w:color="auto" w:fill="auto"/>
            <w:noWrap/>
            <w:vAlign w:val="center"/>
            <w:hideMark/>
          </w:tcPr>
          <w:p w14:paraId="15EC0415" w14:textId="0671986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72.25</w:t>
            </w:r>
          </w:p>
        </w:tc>
        <w:tc>
          <w:tcPr>
            <w:tcW w:w="822" w:type="dxa"/>
            <w:tcBorders>
              <w:top w:val="nil"/>
              <w:left w:val="nil"/>
              <w:bottom w:val="single" w:sz="4" w:space="0" w:color="auto"/>
              <w:right w:val="single" w:sz="4" w:space="0" w:color="auto"/>
            </w:tcBorders>
            <w:shd w:val="clear" w:color="auto" w:fill="auto"/>
            <w:noWrap/>
            <w:vAlign w:val="center"/>
            <w:hideMark/>
          </w:tcPr>
          <w:p w14:paraId="1A6564EF" w14:textId="795F8C62"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72.62</w:t>
            </w:r>
          </w:p>
        </w:tc>
        <w:tc>
          <w:tcPr>
            <w:tcW w:w="821" w:type="dxa"/>
            <w:tcBorders>
              <w:top w:val="nil"/>
              <w:left w:val="nil"/>
              <w:bottom w:val="single" w:sz="4" w:space="0" w:color="auto"/>
              <w:right w:val="single" w:sz="4" w:space="0" w:color="auto"/>
            </w:tcBorders>
            <w:shd w:val="clear" w:color="auto" w:fill="auto"/>
            <w:noWrap/>
            <w:vAlign w:val="center"/>
            <w:hideMark/>
          </w:tcPr>
          <w:p w14:paraId="3EDDED5B" w14:textId="56EEF9B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72.98</w:t>
            </w:r>
          </w:p>
        </w:tc>
        <w:tc>
          <w:tcPr>
            <w:tcW w:w="822" w:type="dxa"/>
            <w:tcBorders>
              <w:top w:val="nil"/>
              <w:left w:val="nil"/>
              <w:bottom w:val="single" w:sz="4" w:space="0" w:color="auto"/>
              <w:right w:val="single" w:sz="4" w:space="0" w:color="auto"/>
            </w:tcBorders>
            <w:shd w:val="clear" w:color="auto" w:fill="auto"/>
            <w:noWrap/>
            <w:vAlign w:val="center"/>
            <w:hideMark/>
          </w:tcPr>
          <w:p w14:paraId="62E78F4D" w14:textId="42DAE882"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73.34</w:t>
            </w:r>
          </w:p>
        </w:tc>
      </w:tr>
      <w:tr w:rsidR="00EC3EF9" w:rsidRPr="00316A87" w14:paraId="73773BAC"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3B9A614" w14:textId="77777777" w:rsidR="00EC3EF9" w:rsidRPr="00316A87" w:rsidRDefault="00EC3EF9" w:rsidP="00EC3EF9">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Expenses</w:t>
            </w:r>
          </w:p>
        </w:tc>
        <w:tc>
          <w:tcPr>
            <w:tcW w:w="850" w:type="dxa"/>
            <w:tcBorders>
              <w:top w:val="nil"/>
              <w:left w:val="nil"/>
              <w:bottom w:val="single" w:sz="4" w:space="0" w:color="auto"/>
              <w:right w:val="single" w:sz="4" w:space="0" w:color="auto"/>
            </w:tcBorders>
            <w:shd w:val="clear" w:color="auto" w:fill="auto"/>
            <w:noWrap/>
            <w:vAlign w:val="center"/>
          </w:tcPr>
          <w:p w14:paraId="6425473F" w14:textId="6D8A4FAE"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443.48</w:t>
            </w:r>
          </w:p>
        </w:tc>
        <w:tc>
          <w:tcPr>
            <w:tcW w:w="1025" w:type="dxa"/>
            <w:tcBorders>
              <w:top w:val="nil"/>
              <w:left w:val="nil"/>
              <w:bottom w:val="single" w:sz="4" w:space="0" w:color="auto"/>
              <w:right w:val="single" w:sz="4" w:space="0" w:color="auto"/>
            </w:tcBorders>
            <w:shd w:val="clear" w:color="auto" w:fill="auto"/>
            <w:noWrap/>
            <w:vAlign w:val="center"/>
          </w:tcPr>
          <w:p w14:paraId="052B3101" w14:textId="53BB25E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465.66</w:t>
            </w:r>
          </w:p>
        </w:tc>
        <w:tc>
          <w:tcPr>
            <w:tcW w:w="821" w:type="dxa"/>
            <w:tcBorders>
              <w:top w:val="nil"/>
              <w:left w:val="nil"/>
              <w:bottom w:val="single" w:sz="4" w:space="0" w:color="auto"/>
              <w:right w:val="single" w:sz="4" w:space="0" w:color="auto"/>
            </w:tcBorders>
            <w:shd w:val="clear" w:color="auto" w:fill="auto"/>
            <w:noWrap/>
            <w:vAlign w:val="center"/>
          </w:tcPr>
          <w:p w14:paraId="6503A32A" w14:textId="631D6FC1"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488.94</w:t>
            </w:r>
          </w:p>
        </w:tc>
        <w:tc>
          <w:tcPr>
            <w:tcW w:w="822" w:type="dxa"/>
            <w:tcBorders>
              <w:top w:val="nil"/>
              <w:left w:val="nil"/>
              <w:bottom w:val="single" w:sz="4" w:space="0" w:color="auto"/>
              <w:right w:val="single" w:sz="4" w:space="0" w:color="auto"/>
            </w:tcBorders>
            <w:shd w:val="clear" w:color="auto" w:fill="auto"/>
            <w:noWrap/>
            <w:vAlign w:val="center"/>
          </w:tcPr>
          <w:p w14:paraId="57977E1D" w14:textId="0B465355"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513.39</w:t>
            </w:r>
          </w:p>
        </w:tc>
        <w:tc>
          <w:tcPr>
            <w:tcW w:w="821" w:type="dxa"/>
            <w:tcBorders>
              <w:top w:val="nil"/>
              <w:left w:val="nil"/>
              <w:bottom w:val="single" w:sz="4" w:space="0" w:color="auto"/>
              <w:right w:val="single" w:sz="4" w:space="0" w:color="auto"/>
            </w:tcBorders>
            <w:shd w:val="clear" w:color="auto" w:fill="auto"/>
            <w:noWrap/>
            <w:vAlign w:val="center"/>
          </w:tcPr>
          <w:p w14:paraId="69CE020A" w14:textId="6D8A435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539.06</w:t>
            </w:r>
          </w:p>
        </w:tc>
        <w:tc>
          <w:tcPr>
            <w:tcW w:w="822" w:type="dxa"/>
            <w:tcBorders>
              <w:top w:val="nil"/>
              <w:left w:val="nil"/>
              <w:bottom w:val="single" w:sz="4" w:space="0" w:color="auto"/>
              <w:right w:val="single" w:sz="4" w:space="0" w:color="auto"/>
            </w:tcBorders>
            <w:shd w:val="clear" w:color="auto" w:fill="auto"/>
            <w:noWrap/>
            <w:vAlign w:val="center"/>
          </w:tcPr>
          <w:p w14:paraId="1F311BDE" w14:textId="38E15BEB"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566.01</w:t>
            </w:r>
          </w:p>
        </w:tc>
        <w:tc>
          <w:tcPr>
            <w:tcW w:w="821" w:type="dxa"/>
            <w:tcBorders>
              <w:top w:val="nil"/>
              <w:left w:val="nil"/>
              <w:bottom w:val="single" w:sz="4" w:space="0" w:color="auto"/>
              <w:right w:val="single" w:sz="4" w:space="0" w:color="auto"/>
            </w:tcBorders>
            <w:shd w:val="clear" w:color="auto" w:fill="auto"/>
            <w:noWrap/>
            <w:vAlign w:val="center"/>
          </w:tcPr>
          <w:p w14:paraId="3A06CC25" w14:textId="0C364909"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594.31</w:t>
            </w:r>
          </w:p>
        </w:tc>
        <w:tc>
          <w:tcPr>
            <w:tcW w:w="822" w:type="dxa"/>
            <w:tcBorders>
              <w:top w:val="nil"/>
              <w:left w:val="nil"/>
              <w:bottom w:val="single" w:sz="4" w:space="0" w:color="auto"/>
              <w:right w:val="single" w:sz="4" w:space="0" w:color="auto"/>
            </w:tcBorders>
            <w:shd w:val="clear" w:color="auto" w:fill="auto"/>
            <w:noWrap/>
            <w:vAlign w:val="center"/>
          </w:tcPr>
          <w:p w14:paraId="31D27FA2" w14:textId="2542AD1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624.03</w:t>
            </w:r>
          </w:p>
        </w:tc>
      </w:tr>
      <w:tr w:rsidR="00F64B56" w:rsidRPr="00316A87" w14:paraId="2AD4DDDA"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0391CD0"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Expenses</w:t>
            </w:r>
          </w:p>
        </w:tc>
        <w:tc>
          <w:tcPr>
            <w:tcW w:w="850" w:type="dxa"/>
            <w:tcBorders>
              <w:top w:val="nil"/>
              <w:left w:val="nil"/>
              <w:bottom w:val="single" w:sz="4" w:space="0" w:color="auto"/>
              <w:right w:val="single" w:sz="4" w:space="0" w:color="auto"/>
            </w:tcBorders>
            <w:shd w:val="clear" w:color="auto" w:fill="auto"/>
            <w:noWrap/>
            <w:vAlign w:val="center"/>
            <w:hideMark/>
          </w:tcPr>
          <w:p w14:paraId="6A131D9E" w14:textId="75FD6140"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1821.76</w:t>
            </w:r>
          </w:p>
        </w:tc>
        <w:tc>
          <w:tcPr>
            <w:tcW w:w="1025" w:type="dxa"/>
            <w:tcBorders>
              <w:top w:val="nil"/>
              <w:left w:val="nil"/>
              <w:bottom w:val="single" w:sz="4" w:space="0" w:color="auto"/>
              <w:right w:val="single" w:sz="4" w:space="0" w:color="auto"/>
            </w:tcBorders>
            <w:shd w:val="clear" w:color="auto" w:fill="auto"/>
            <w:noWrap/>
            <w:vAlign w:val="center"/>
            <w:hideMark/>
          </w:tcPr>
          <w:p w14:paraId="7A64303B" w14:textId="614DEC3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1866.14</w:t>
            </w:r>
          </w:p>
        </w:tc>
        <w:tc>
          <w:tcPr>
            <w:tcW w:w="821" w:type="dxa"/>
            <w:tcBorders>
              <w:top w:val="nil"/>
              <w:left w:val="nil"/>
              <w:bottom w:val="single" w:sz="4" w:space="0" w:color="auto"/>
              <w:right w:val="single" w:sz="4" w:space="0" w:color="auto"/>
            </w:tcBorders>
            <w:shd w:val="clear" w:color="auto" w:fill="auto"/>
            <w:noWrap/>
            <w:vAlign w:val="center"/>
            <w:hideMark/>
          </w:tcPr>
          <w:p w14:paraId="709B2E9B" w14:textId="458A9E0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1912.00</w:t>
            </w:r>
          </w:p>
        </w:tc>
        <w:tc>
          <w:tcPr>
            <w:tcW w:w="822" w:type="dxa"/>
            <w:tcBorders>
              <w:top w:val="nil"/>
              <w:left w:val="nil"/>
              <w:bottom w:val="single" w:sz="4" w:space="0" w:color="auto"/>
              <w:right w:val="single" w:sz="4" w:space="0" w:color="auto"/>
            </w:tcBorders>
            <w:shd w:val="clear" w:color="auto" w:fill="auto"/>
            <w:noWrap/>
            <w:vAlign w:val="center"/>
            <w:hideMark/>
          </w:tcPr>
          <w:p w14:paraId="0C57F529" w14:textId="317A315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1959.41</w:t>
            </w:r>
          </w:p>
        </w:tc>
        <w:tc>
          <w:tcPr>
            <w:tcW w:w="821" w:type="dxa"/>
            <w:tcBorders>
              <w:top w:val="nil"/>
              <w:left w:val="nil"/>
              <w:bottom w:val="single" w:sz="4" w:space="0" w:color="auto"/>
              <w:right w:val="single" w:sz="4" w:space="0" w:color="auto"/>
            </w:tcBorders>
            <w:shd w:val="clear" w:color="auto" w:fill="auto"/>
            <w:noWrap/>
            <w:vAlign w:val="center"/>
            <w:hideMark/>
          </w:tcPr>
          <w:p w14:paraId="2564DB52" w14:textId="6F53D20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2008.42</w:t>
            </w:r>
          </w:p>
        </w:tc>
        <w:tc>
          <w:tcPr>
            <w:tcW w:w="822" w:type="dxa"/>
            <w:tcBorders>
              <w:top w:val="nil"/>
              <w:left w:val="nil"/>
              <w:bottom w:val="single" w:sz="4" w:space="0" w:color="auto"/>
              <w:right w:val="single" w:sz="4" w:space="0" w:color="auto"/>
            </w:tcBorders>
            <w:shd w:val="clear" w:color="auto" w:fill="auto"/>
            <w:noWrap/>
            <w:vAlign w:val="center"/>
            <w:hideMark/>
          </w:tcPr>
          <w:p w14:paraId="293E9FD3" w14:textId="75FE0A2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2059.11</w:t>
            </w:r>
          </w:p>
        </w:tc>
        <w:tc>
          <w:tcPr>
            <w:tcW w:w="821" w:type="dxa"/>
            <w:tcBorders>
              <w:top w:val="nil"/>
              <w:left w:val="nil"/>
              <w:bottom w:val="single" w:sz="4" w:space="0" w:color="auto"/>
              <w:right w:val="single" w:sz="4" w:space="0" w:color="auto"/>
            </w:tcBorders>
            <w:shd w:val="clear" w:color="auto" w:fill="auto"/>
            <w:noWrap/>
            <w:vAlign w:val="center"/>
            <w:hideMark/>
          </w:tcPr>
          <w:p w14:paraId="62861C9E" w14:textId="062EE06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2111.55</w:t>
            </w:r>
          </w:p>
        </w:tc>
        <w:tc>
          <w:tcPr>
            <w:tcW w:w="822" w:type="dxa"/>
            <w:tcBorders>
              <w:top w:val="nil"/>
              <w:left w:val="nil"/>
              <w:bottom w:val="single" w:sz="4" w:space="0" w:color="auto"/>
              <w:right w:val="single" w:sz="4" w:space="0" w:color="auto"/>
            </w:tcBorders>
            <w:shd w:val="clear" w:color="auto" w:fill="auto"/>
            <w:noWrap/>
            <w:vAlign w:val="center"/>
            <w:hideMark/>
          </w:tcPr>
          <w:p w14:paraId="4E04D7BA" w14:textId="56571B2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2165.81</w:t>
            </w:r>
          </w:p>
        </w:tc>
      </w:tr>
      <w:tr w:rsidR="00F64B56" w:rsidRPr="00316A87" w14:paraId="6F784AE1"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434FC185"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EBITDA</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65BFF689" w14:textId="7C6D8CA3"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1325.70</w:t>
            </w:r>
          </w:p>
        </w:tc>
        <w:tc>
          <w:tcPr>
            <w:tcW w:w="1025" w:type="dxa"/>
            <w:tcBorders>
              <w:top w:val="nil"/>
              <w:left w:val="nil"/>
              <w:bottom w:val="single" w:sz="4" w:space="0" w:color="auto"/>
              <w:right w:val="single" w:sz="4" w:space="0" w:color="auto"/>
            </w:tcBorders>
            <w:shd w:val="clear" w:color="auto" w:fill="9CC2E5" w:themeFill="accent1" w:themeFillTint="99"/>
            <w:noWrap/>
            <w:vAlign w:val="center"/>
            <w:hideMark/>
          </w:tcPr>
          <w:p w14:paraId="1061E334" w14:textId="09C71C4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1297.06</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1655F7EB" w14:textId="7B03D9A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1267.01</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7B14A46B" w14:textId="76836D7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1235.50</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61F4A9F6" w14:textId="7DEC70A2"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1202.46</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02291D69" w14:textId="7C8ED06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1167.82</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7E59ECDA" w14:textId="7676522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1131.52</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5AE071BD" w14:textId="6621328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1093.48</w:t>
            </w:r>
          </w:p>
        </w:tc>
      </w:tr>
      <w:tr w:rsidR="00F64B56" w:rsidRPr="00316A87" w14:paraId="742B1074"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4DD972A" w14:textId="77777777" w:rsidR="00F64B56" w:rsidRPr="00316A87" w:rsidRDefault="00F64B56" w:rsidP="00F64B56">
            <w:pPr>
              <w:spacing w:after="0" w:line="360" w:lineRule="auto"/>
              <w:rPr>
                <w:rFonts w:asciiTheme="minorHAnsi" w:hAnsiTheme="minorHAnsi" w:cstheme="minorHAnsi"/>
                <w:sz w:val="22"/>
                <w:szCs w:val="22"/>
                <w:lang w:val="en-IN" w:eastAsia="en-IN"/>
              </w:rPr>
            </w:pPr>
            <w:r w:rsidRPr="00316A87">
              <w:rPr>
                <w:rFonts w:asciiTheme="minorHAnsi" w:hAnsiTheme="minorHAnsi" w:cstheme="minorHAnsi"/>
                <w:sz w:val="22"/>
                <w:szCs w:val="22"/>
                <w:lang w:val="en-IN" w:eastAsia="en-IN"/>
              </w:rPr>
              <w:t>Depreciation</w:t>
            </w:r>
          </w:p>
        </w:tc>
        <w:tc>
          <w:tcPr>
            <w:tcW w:w="850" w:type="dxa"/>
            <w:tcBorders>
              <w:top w:val="nil"/>
              <w:left w:val="nil"/>
              <w:bottom w:val="single" w:sz="4" w:space="0" w:color="auto"/>
              <w:right w:val="single" w:sz="4" w:space="0" w:color="auto"/>
            </w:tcBorders>
            <w:shd w:val="clear" w:color="auto" w:fill="auto"/>
            <w:noWrap/>
            <w:vAlign w:val="center"/>
            <w:hideMark/>
          </w:tcPr>
          <w:p w14:paraId="73FD2928" w14:textId="5BE67B2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285.12</w:t>
            </w:r>
          </w:p>
        </w:tc>
        <w:tc>
          <w:tcPr>
            <w:tcW w:w="1025" w:type="dxa"/>
            <w:tcBorders>
              <w:top w:val="nil"/>
              <w:left w:val="nil"/>
              <w:bottom w:val="single" w:sz="4" w:space="0" w:color="auto"/>
              <w:right w:val="single" w:sz="4" w:space="0" w:color="auto"/>
            </w:tcBorders>
            <w:shd w:val="clear" w:color="auto" w:fill="auto"/>
            <w:noWrap/>
            <w:vAlign w:val="center"/>
            <w:hideMark/>
          </w:tcPr>
          <w:p w14:paraId="5220C9F5" w14:textId="477A7B6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270.58</w:t>
            </w:r>
          </w:p>
        </w:tc>
        <w:tc>
          <w:tcPr>
            <w:tcW w:w="821" w:type="dxa"/>
            <w:tcBorders>
              <w:top w:val="nil"/>
              <w:left w:val="nil"/>
              <w:bottom w:val="single" w:sz="4" w:space="0" w:color="auto"/>
              <w:right w:val="single" w:sz="4" w:space="0" w:color="auto"/>
            </w:tcBorders>
            <w:shd w:val="clear" w:color="auto" w:fill="auto"/>
            <w:noWrap/>
            <w:vAlign w:val="center"/>
            <w:hideMark/>
          </w:tcPr>
          <w:p w14:paraId="4EF0A188" w14:textId="0A5A9C4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270.94</w:t>
            </w:r>
          </w:p>
        </w:tc>
        <w:tc>
          <w:tcPr>
            <w:tcW w:w="822" w:type="dxa"/>
            <w:tcBorders>
              <w:top w:val="nil"/>
              <w:left w:val="nil"/>
              <w:bottom w:val="single" w:sz="4" w:space="0" w:color="auto"/>
              <w:right w:val="single" w:sz="4" w:space="0" w:color="auto"/>
            </w:tcBorders>
            <w:shd w:val="clear" w:color="auto" w:fill="auto"/>
            <w:noWrap/>
            <w:vAlign w:val="center"/>
            <w:hideMark/>
          </w:tcPr>
          <w:p w14:paraId="0071BCF8" w14:textId="4E76DD2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271.13</w:t>
            </w:r>
          </w:p>
        </w:tc>
        <w:tc>
          <w:tcPr>
            <w:tcW w:w="821" w:type="dxa"/>
            <w:tcBorders>
              <w:top w:val="nil"/>
              <w:left w:val="nil"/>
              <w:bottom w:val="single" w:sz="4" w:space="0" w:color="auto"/>
              <w:right w:val="single" w:sz="4" w:space="0" w:color="auto"/>
            </w:tcBorders>
            <w:shd w:val="clear" w:color="auto" w:fill="auto"/>
            <w:noWrap/>
            <w:vAlign w:val="center"/>
            <w:hideMark/>
          </w:tcPr>
          <w:p w14:paraId="266B326A" w14:textId="0DD363A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275.57</w:t>
            </w:r>
          </w:p>
        </w:tc>
        <w:tc>
          <w:tcPr>
            <w:tcW w:w="822" w:type="dxa"/>
            <w:tcBorders>
              <w:top w:val="nil"/>
              <w:left w:val="nil"/>
              <w:bottom w:val="single" w:sz="4" w:space="0" w:color="auto"/>
              <w:right w:val="single" w:sz="4" w:space="0" w:color="auto"/>
            </w:tcBorders>
            <w:shd w:val="clear" w:color="auto" w:fill="auto"/>
            <w:noWrap/>
            <w:vAlign w:val="center"/>
            <w:hideMark/>
          </w:tcPr>
          <w:p w14:paraId="7979C873" w14:textId="43CF835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275.73</w:t>
            </w:r>
          </w:p>
        </w:tc>
        <w:tc>
          <w:tcPr>
            <w:tcW w:w="821" w:type="dxa"/>
            <w:tcBorders>
              <w:top w:val="nil"/>
              <w:left w:val="nil"/>
              <w:bottom w:val="single" w:sz="4" w:space="0" w:color="auto"/>
              <w:right w:val="single" w:sz="4" w:space="0" w:color="auto"/>
            </w:tcBorders>
            <w:shd w:val="clear" w:color="auto" w:fill="auto"/>
            <w:noWrap/>
            <w:vAlign w:val="center"/>
            <w:hideMark/>
          </w:tcPr>
          <w:p w14:paraId="500BD51B" w14:textId="62CEEE0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275.82</w:t>
            </w:r>
          </w:p>
        </w:tc>
        <w:tc>
          <w:tcPr>
            <w:tcW w:w="822" w:type="dxa"/>
            <w:tcBorders>
              <w:top w:val="nil"/>
              <w:left w:val="nil"/>
              <w:bottom w:val="single" w:sz="4" w:space="0" w:color="auto"/>
              <w:right w:val="single" w:sz="4" w:space="0" w:color="auto"/>
            </w:tcBorders>
            <w:shd w:val="clear" w:color="auto" w:fill="auto"/>
            <w:noWrap/>
            <w:vAlign w:val="center"/>
            <w:hideMark/>
          </w:tcPr>
          <w:p w14:paraId="70FB4FA3" w14:textId="158AC8D2"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275.82</w:t>
            </w:r>
          </w:p>
        </w:tc>
      </w:tr>
      <w:tr w:rsidR="00F64B56" w:rsidRPr="00316A87" w14:paraId="70FC9829"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323363E"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68E4A4FD" w14:textId="23953114"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1040.58</w:t>
            </w:r>
          </w:p>
        </w:tc>
        <w:tc>
          <w:tcPr>
            <w:tcW w:w="1025" w:type="dxa"/>
            <w:tcBorders>
              <w:top w:val="nil"/>
              <w:left w:val="nil"/>
              <w:bottom w:val="single" w:sz="4" w:space="0" w:color="auto"/>
              <w:right w:val="single" w:sz="4" w:space="0" w:color="auto"/>
            </w:tcBorders>
            <w:shd w:val="clear" w:color="auto" w:fill="9CC2E5" w:themeFill="accent1" w:themeFillTint="99"/>
            <w:noWrap/>
            <w:vAlign w:val="center"/>
            <w:hideMark/>
          </w:tcPr>
          <w:p w14:paraId="269A6E28" w14:textId="6CFA7B41"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1026.48</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0D80ABC2" w14:textId="15805978"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996.07</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1C49DFEF" w14:textId="0DBE174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964.37</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59209EFA" w14:textId="6313713D"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926.89</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537FBDC7" w14:textId="2E821638"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892.10</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66A056C7" w14:textId="0E24CDF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855.70</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302E082E" w14:textId="441CE61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817.66</w:t>
            </w:r>
          </w:p>
        </w:tc>
      </w:tr>
      <w:tr w:rsidR="00F64B56" w:rsidRPr="00316A87" w14:paraId="7F4A7C15"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6659BA"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Finance Cost</w:t>
            </w:r>
          </w:p>
        </w:tc>
        <w:tc>
          <w:tcPr>
            <w:tcW w:w="850" w:type="dxa"/>
            <w:tcBorders>
              <w:top w:val="nil"/>
              <w:left w:val="nil"/>
              <w:bottom w:val="single" w:sz="4" w:space="0" w:color="auto"/>
              <w:right w:val="single" w:sz="4" w:space="0" w:color="auto"/>
            </w:tcBorders>
            <w:shd w:val="clear" w:color="auto" w:fill="auto"/>
            <w:noWrap/>
            <w:vAlign w:val="center"/>
            <w:hideMark/>
          </w:tcPr>
          <w:p w14:paraId="628CFFB9" w14:textId="742BEB7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44.48</w:t>
            </w:r>
          </w:p>
        </w:tc>
        <w:tc>
          <w:tcPr>
            <w:tcW w:w="1025" w:type="dxa"/>
            <w:tcBorders>
              <w:top w:val="nil"/>
              <w:left w:val="nil"/>
              <w:bottom w:val="single" w:sz="4" w:space="0" w:color="auto"/>
              <w:right w:val="single" w:sz="4" w:space="0" w:color="auto"/>
            </w:tcBorders>
            <w:shd w:val="clear" w:color="auto" w:fill="auto"/>
            <w:noWrap/>
            <w:vAlign w:val="center"/>
            <w:hideMark/>
          </w:tcPr>
          <w:p w14:paraId="563B3D2A" w14:textId="761C147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59.41</w:t>
            </w:r>
          </w:p>
        </w:tc>
        <w:tc>
          <w:tcPr>
            <w:tcW w:w="821" w:type="dxa"/>
            <w:tcBorders>
              <w:top w:val="nil"/>
              <w:left w:val="nil"/>
              <w:bottom w:val="single" w:sz="4" w:space="0" w:color="auto"/>
              <w:right w:val="single" w:sz="4" w:space="0" w:color="auto"/>
            </w:tcBorders>
            <w:shd w:val="clear" w:color="auto" w:fill="auto"/>
            <w:noWrap/>
            <w:vAlign w:val="center"/>
            <w:hideMark/>
          </w:tcPr>
          <w:p w14:paraId="39A64FBF" w14:textId="7FEC0098"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C4E23E9" w14:textId="72AA6F4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1" w:type="dxa"/>
            <w:tcBorders>
              <w:top w:val="nil"/>
              <w:left w:val="nil"/>
              <w:bottom w:val="single" w:sz="4" w:space="0" w:color="auto"/>
              <w:right w:val="single" w:sz="4" w:space="0" w:color="auto"/>
            </w:tcBorders>
            <w:shd w:val="clear" w:color="auto" w:fill="auto"/>
            <w:noWrap/>
            <w:vAlign w:val="center"/>
            <w:hideMark/>
          </w:tcPr>
          <w:p w14:paraId="1CC46D1A" w14:textId="2D757F93"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69A2E8D" w14:textId="5134DDD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1" w:type="dxa"/>
            <w:tcBorders>
              <w:top w:val="nil"/>
              <w:left w:val="nil"/>
              <w:bottom w:val="single" w:sz="4" w:space="0" w:color="auto"/>
              <w:right w:val="single" w:sz="4" w:space="0" w:color="auto"/>
            </w:tcBorders>
            <w:shd w:val="clear" w:color="auto" w:fill="auto"/>
            <w:noWrap/>
            <w:vAlign w:val="center"/>
            <w:hideMark/>
          </w:tcPr>
          <w:p w14:paraId="53F8A23A" w14:textId="62B9293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4745E18" w14:textId="7DDE084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64B56" w:rsidRPr="00316A87" w14:paraId="2F7547C1"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78728C3"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PBT</w:t>
            </w:r>
          </w:p>
        </w:tc>
        <w:tc>
          <w:tcPr>
            <w:tcW w:w="850" w:type="dxa"/>
            <w:tcBorders>
              <w:top w:val="nil"/>
              <w:left w:val="nil"/>
              <w:bottom w:val="single" w:sz="4" w:space="0" w:color="auto"/>
              <w:right w:val="single" w:sz="4" w:space="0" w:color="auto"/>
            </w:tcBorders>
            <w:shd w:val="clear" w:color="auto" w:fill="auto"/>
            <w:noWrap/>
            <w:vAlign w:val="center"/>
            <w:hideMark/>
          </w:tcPr>
          <w:p w14:paraId="4733B9D9" w14:textId="481046A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996.10</w:t>
            </w:r>
          </w:p>
        </w:tc>
        <w:tc>
          <w:tcPr>
            <w:tcW w:w="1025" w:type="dxa"/>
            <w:tcBorders>
              <w:top w:val="nil"/>
              <w:left w:val="nil"/>
              <w:bottom w:val="single" w:sz="4" w:space="0" w:color="auto"/>
              <w:right w:val="single" w:sz="4" w:space="0" w:color="auto"/>
            </w:tcBorders>
            <w:shd w:val="clear" w:color="auto" w:fill="auto"/>
            <w:noWrap/>
            <w:vAlign w:val="center"/>
            <w:hideMark/>
          </w:tcPr>
          <w:p w14:paraId="266DA116" w14:textId="6DFB9054"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967.07</w:t>
            </w:r>
          </w:p>
        </w:tc>
        <w:tc>
          <w:tcPr>
            <w:tcW w:w="821" w:type="dxa"/>
            <w:tcBorders>
              <w:top w:val="nil"/>
              <w:left w:val="nil"/>
              <w:bottom w:val="single" w:sz="4" w:space="0" w:color="auto"/>
              <w:right w:val="single" w:sz="4" w:space="0" w:color="auto"/>
            </w:tcBorders>
            <w:shd w:val="clear" w:color="auto" w:fill="auto"/>
            <w:noWrap/>
            <w:vAlign w:val="center"/>
            <w:hideMark/>
          </w:tcPr>
          <w:p w14:paraId="56C98801" w14:textId="4377D36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996.07</w:t>
            </w:r>
          </w:p>
        </w:tc>
        <w:tc>
          <w:tcPr>
            <w:tcW w:w="822" w:type="dxa"/>
            <w:tcBorders>
              <w:top w:val="nil"/>
              <w:left w:val="nil"/>
              <w:bottom w:val="single" w:sz="4" w:space="0" w:color="auto"/>
              <w:right w:val="single" w:sz="4" w:space="0" w:color="auto"/>
            </w:tcBorders>
            <w:shd w:val="clear" w:color="auto" w:fill="auto"/>
            <w:noWrap/>
            <w:vAlign w:val="center"/>
            <w:hideMark/>
          </w:tcPr>
          <w:p w14:paraId="0C73855A" w14:textId="1F4F4BC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964.37</w:t>
            </w:r>
          </w:p>
        </w:tc>
        <w:tc>
          <w:tcPr>
            <w:tcW w:w="821" w:type="dxa"/>
            <w:tcBorders>
              <w:top w:val="nil"/>
              <w:left w:val="nil"/>
              <w:bottom w:val="single" w:sz="4" w:space="0" w:color="auto"/>
              <w:right w:val="single" w:sz="4" w:space="0" w:color="auto"/>
            </w:tcBorders>
            <w:shd w:val="clear" w:color="auto" w:fill="auto"/>
            <w:noWrap/>
            <w:vAlign w:val="center"/>
            <w:hideMark/>
          </w:tcPr>
          <w:p w14:paraId="46CF9241" w14:textId="5F90D900"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926.89</w:t>
            </w:r>
          </w:p>
        </w:tc>
        <w:tc>
          <w:tcPr>
            <w:tcW w:w="822" w:type="dxa"/>
            <w:tcBorders>
              <w:top w:val="nil"/>
              <w:left w:val="nil"/>
              <w:bottom w:val="single" w:sz="4" w:space="0" w:color="auto"/>
              <w:right w:val="single" w:sz="4" w:space="0" w:color="auto"/>
            </w:tcBorders>
            <w:shd w:val="clear" w:color="auto" w:fill="auto"/>
            <w:noWrap/>
            <w:vAlign w:val="center"/>
            <w:hideMark/>
          </w:tcPr>
          <w:p w14:paraId="242AA92C" w14:textId="3BD4280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892.10</w:t>
            </w:r>
          </w:p>
        </w:tc>
        <w:tc>
          <w:tcPr>
            <w:tcW w:w="821" w:type="dxa"/>
            <w:tcBorders>
              <w:top w:val="nil"/>
              <w:left w:val="nil"/>
              <w:bottom w:val="single" w:sz="4" w:space="0" w:color="auto"/>
              <w:right w:val="single" w:sz="4" w:space="0" w:color="auto"/>
            </w:tcBorders>
            <w:shd w:val="clear" w:color="auto" w:fill="auto"/>
            <w:noWrap/>
            <w:vAlign w:val="center"/>
            <w:hideMark/>
          </w:tcPr>
          <w:p w14:paraId="13A8C37F" w14:textId="01DDA532"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855.70</w:t>
            </w:r>
          </w:p>
        </w:tc>
        <w:tc>
          <w:tcPr>
            <w:tcW w:w="822" w:type="dxa"/>
            <w:tcBorders>
              <w:top w:val="nil"/>
              <w:left w:val="nil"/>
              <w:bottom w:val="single" w:sz="4" w:space="0" w:color="auto"/>
              <w:right w:val="single" w:sz="4" w:space="0" w:color="auto"/>
            </w:tcBorders>
            <w:shd w:val="clear" w:color="auto" w:fill="auto"/>
            <w:noWrap/>
            <w:vAlign w:val="center"/>
            <w:hideMark/>
          </w:tcPr>
          <w:p w14:paraId="4C608FB1" w14:textId="25FD5AB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817.66</w:t>
            </w:r>
          </w:p>
        </w:tc>
      </w:tr>
      <w:tr w:rsidR="00F64B56" w:rsidRPr="00316A87" w14:paraId="6E5F3A56"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14E7168"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Tax</w:t>
            </w:r>
          </w:p>
        </w:tc>
        <w:tc>
          <w:tcPr>
            <w:tcW w:w="850" w:type="dxa"/>
            <w:tcBorders>
              <w:top w:val="nil"/>
              <w:left w:val="nil"/>
              <w:bottom w:val="single" w:sz="4" w:space="0" w:color="auto"/>
              <w:right w:val="single" w:sz="4" w:space="0" w:color="auto"/>
            </w:tcBorders>
            <w:shd w:val="clear" w:color="auto" w:fill="auto"/>
            <w:noWrap/>
            <w:vAlign w:val="center"/>
            <w:hideMark/>
          </w:tcPr>
          <w:p w14:paraId="796188C1" w14:textId="78C851C8"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348.04</w:t>
            </w:r>
          </w:p>
        </w:tc>
        <w:tc>
          <w:tcPr>
            <w:tcW w:w="1025" w:type="dxa"/>
            <w:tcBorders>
              <w:top w:val="nil"/>
              <w:left w:val="nil"/>
              <w:bottom w:val="single" w:sz="4" w:space="0" w:color="auto"/>
              <w:right w:val="single" w:sz="4" w:space="0" w:color="auto"/>
            </w:tcBorders>
            <w:shd w:val="clear" w:color="auto" w:fill="auto"/>
            <w:noWrap/>
            <w:vAlign w:val="center"/>
            <w:hideMark/>
          </w:tcPr>
          <w:p w14:paraId="2DC85C7C" w14:textId="026F3D8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337.89</w:t>
            </w:r>
          </w:p>
        </w:tc>
        <w:tc>
          <w:tcPr>
            <w:tcW w:w="821" w:type="dxa"/>
            <w:tcBorders>
              <w:top w:val="nil"/>
              <w:left w:val="nil"/>
              <w:bottom w:val="single" w:sz="4" w:space="0" w:color="auto"/>
              <w:right w:val="single" w:sz="4" w:space="0" w:color="auto"/>
            </w:tcBorders>
            <w:shd w:val="clear" w:color="auto" w:fill="auto"/>
            <w:noWrap/>
            <w:vAlign w:val="center"/>
            <w:hideMark/>
          </w:tcPr>
          <w:p w14:paraId="7A90CAFF" w14:textId="579C9E54"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348.03</w:t>
            </w:r>
          </w:p>
        </w:tc>
        <w:tc>
          <w:tcPr>
            <w:tcW w:w="822" w:type="dxa"/>
            <w:tcBorders>
              <w:top w:val="nil"/>
              <w:left w:val="nil"/>
              <w:bottom w:val="single" w:sz="4" w:space="0" w:color="auto"/>
              <w:right w:val="single" w:sz="4" w:space="0" w:color="auto"/>
            </w:tcBorders>
            <w:shd w:val="clear" w:color="auto" w:fill="auto"/>
            <w:noWrap/>
            <w:vAlign w:val="center"/>
            <w:hideMark/>
          </w:tcPr>
          <w:p w14:paraId="1FC8A38E" w14:textId="081727EF"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336.95</w:t>
            </w:r>
          </w:p>
        </w:tc>
        <w:tc>
          <w:tcPr>
            <w:tcW w:w="821" w:type="dxa"/>
            <w:tcBorders>
              <w:top w:val="nil"/>
              <w:left w:val="nil"/>
              <w:bottom w:val="single" w:sz="4" w:space="0" w:color="auto"/>
              <w:right w:val="single" w:sz="4" w:space="0" w:color="auto"/>
            </w:tcBorders>
            <w:shd w:val="clear" w:color="auto" w:fill="auto"/>
            <w:noWrap/>
            <w:vAlign w:val="center"/>
            <w:hideMark/>
          </w:tcPr>
          <w:p w14:paraId="6F374F6E" w14:textId="3BDE3C6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323.86</w:t>
            </w:r>
          </w:p>
        </w:tc>
        <w:tc>
          <w:tcPr>
            <w:tcW w:w="822" w:type="dxa"/>
            <w:tcBorders>
              <w:top w:val="nil"/>
              <w:left w:val="nil"/>
              <w:bottom w:val="single" w:sz="4" w:space="0" w:color="auto"/>
              <w:right w:val="single" w:sz="4" w:space="0" w:color="auto"/>
            </w:tcBorders>
            <w:shd w:val="clear" w:color="auto" w:fill="auto"/>
            <w:noWrap/>
            <w:vAlign w:val="center"/>
            <w:hideMark/>
          </w:tcPr>
          <w:p w14:paraId="37EF2ECA" w14:textId="0995DC92"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311.70</w:t>
            </w:r>
          </w:p>
        </w:tc>
        <w:tc>
          <w:tcPr>
            <w:tcW w:w="821" w:type="dxa"/>
            <w:tcBorders>
              <w:top w:val="nil"/>
              <w:left w:val="nil"/>
              <w:bottom w:val="single" w:sz="4" w:space="0" w:color="auto"/>
              <w:right w:val="single" w:sz="4" w:space="0" w:color="auto"/>
            </w:tcBorders>
            <w:shd w:val="clear" w:color="auto" w:fill="auto"/>
            <w:noWrap/>
            <w:vAlign w:val="center"/>
            <w:hideMark/>
          </w:tcPr>
          <w:p w14:paraId="6DE2D0B9" w14:textId="6456F54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298.98</w:t>
            </w:r>
          </w:p>
        </w:tc>
        <w:tc>
          <w:tcPr>
            <w:tcW w:w="822" w:type="dxa"/>
            <w:tcBorders>
              <w:top w:val="nil"/>
              <w:left w:val="nil"/>
              <w:bottom w:val="single" w:sz="4" w:space="0" w:color="auto"/>
              <w:right w:val="single" w:sz="4" w:space="0" w:color="auto"/>
            </w:tcBorders>
            <w:shd w:val="clear" w:color="auto" w:fill="auto"/>
            <w:noWrap/>
            <w:vAlign w:val="center"/>
            <w:hideMark/>
          </w:tcPr>
          <w:p w14:paraId="316E4524" w14:textId="57BED2C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285.69</w:t>
            </w:r>
          </w:p>
        </w:tc>
      </w:tr>
      <w:tr w:rsidR="00F64B56" w:rsidRPr="00316A87" w14:paraId="2214CD0D"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64DE14A"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PAT</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04C8AB07" w14:textId="7BE8B85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648.07</w:t>
            </w:r>
          </w:p>
        </w:tc>
        <w:tc>
          <w:tcPr>
            <w:tcW w:w="1025" w:type="dxa"/>
            <w:tcBorders>
              <w:top w:val="nil"/>
              <w:left w:val="nil"/>
              <w:bottom w:val="single" w:sz="4" w:space="0" w:color="auto"/>
              <w:right w:val="single" w:sz="4" w:space="0" w:color="auto"/>
            </w:tcBorders>
            <w:shd w:val="clear" w:color="auto" w:fill="9CC2E5" w:themeFill="accent1" w:themeFillTint="99"/>
            <w:noWrap/>
            <w:vAlign w:val="center"/>
            <w:hideMark/>
          </w:tcPr>
          <w:p w14:paraId="2155E889" w14:textId="60744300"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629.18</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77C6A410" w14:textId="697C23D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648.04</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1A90E0EB" w14:textId="4D00CC5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627.42</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43114873" w14:textId="1EBB0C0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603.04</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09153CA5" w14:textId="34E634F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580.40</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0EC449C1" w14:textId="3D89E7E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556.72</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1B4E335A" w14:textId="0105FC9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531.97</w:t>
            </w:r>
          </w:p>
        </w:tc>
      </w:tr>
    </w:tbl>
    <w:p w14:paraId="130B3EE5" w14:textId="77777777" w:rsidR="00634236" w:rsidRPr="00741698" w:rsidRDefault="00634236" w:rsidP="00FB323B">
      <w:pPr>
        <w:pStyle w:val="ListParagraph"/>
        <w:tabs>
          <w:tab w:val="left" w:pos="-142"/>
        </w:tabs>
        <w:spacing w:after="0" w:line="360" w:lineRule="auto"/>
        <w:ind w:left="142" w:right="-472"/>
        <w:jc w:val="both"/>
        <w:rPr>
          <w:rFonts w:ascii="Arial" w:hAnsi="Arial" w:cs="Arial"/>
          <w:b/>
          <w:noProof/>
          <w:sz w:val="8"/>
          <w:szCs w:val="8"/>
        </w:rPr>
      </w:pPr>
    </w:p>
    <w:p w14:paraId="3178A27F" w14:textId="77777777" w:rsidR="00634236" w:rsidRDefault="00634236" w:rsidP="00EB6D4D">
      <w:pPr>
        <w:pStyle w:val="ListParagraph"/>
        <w:tabs>
          <w:tab w:val="left" w:pos="284"/>
        </w:tabs>
        <w:spacing w:before="240" w:after="0" w:line="240" w:lineRule="auto"/>
        <w:ind w:right="-23"/>
        <w:jc w:val="right"/>
        <w:rPr>
          <w:rFonts w:ascii="Arial" w:hAnsi="Arial" w:cs="Arial"/>
          <w:i/>
          <w:iCs/>
          <w:sz w:val="18"/>
          <w:szCs w:val="18"/>
        </w:rPr>
      </w:pPr>
      <w:r w:rsidRPr="004639D5">
        <w:rPr>
          <w:rFonts w:ascii="Arial" w:hAnsi="Arial" w:cs="Arial"/>
          <w:i/>
          <w:iCs/>
          <w:sz w:val="18"/>
          <w:szCs w:val="18"/>
        </w:rPr>
        <w:t>(Figures in INR Crores)</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87"/>
        <w:gridCol w:w="788"/>
        <w:gridCol w:w="787"/>
        <w:gridCol w:w="788"/>
        <w:gridCol w:w="787"/>
        <w:gridCol w:w="788"/>
        <w:gridCol w:w="787"/>
        <w:gridCol w:w="788"/>
        <w:gridCol w:w="788"/>
      </w:tblGrid>
      <w:tr w:rsidR="00EB6D4D" w:rsidRPr="00316A87" w14:paraId="705DC0A4" w14:textId="77777777" w:rsidTr="00EB6D4D">
        <w:trPr>
          <w:trHeight w:val="288"/>
        </w:trPr>
        <w:tc>
          <w:tcPr>
            <w:tcW w:w="2126" w:type="dxa"/>
            <w:shd w:val="clear" w:color="000000" w:fill="002060"/>
            <w:noWrap/>
            <w:vAlign w:val="center"/>
            <w:hideMark/>
          </w:tcPr>
          <w:p w14:paraId="3190CB63" w14:textId="77777777" w:rsidR="00EB6D4D" w:rsidRPr="00316A87" w:rsidRDefault="00EB6D4D" w:rsidP="00EB6D4D">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Particulars</w:t>
            </w:r>
          </w:p>
        </w:tc>
        <w:tc>
          <w:tcPr>
            <w:tcW w:w="787" w:type="dxa"/>
            <w:shd w:val="clear" w:color="000000" w:fill="002060"/>
            <w:vAlign w:val="center"/>
            <w:hideMark/>
          </w:tcPr>
          <w:p w14:paraId="1AD765AA" w14:textId="1F65B3D3"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w:t>
            </w:r>
            <w:r>
              <w:rPr>
                <w:rFonts w:ascii="Calibri" w:hAnsi="Calibri" w:cs="Calibri"/>
                <w:b/>
                <w:bCs/>
                <w:color w:val="FFFFFF"/>
                <w:sz w:val="22"/>
                <w:szCs w:val="22"/>
                <w:lang w:val="en-IN" w:eastAsia="en-IN"/>
              </w:rPr>
              <w:t>2</w:t>
            </w:r>
          </w:p>
        </w:tc>
        <w:tc>
          <w:tcPr>
            <w:tcW w:w="788" w:type="dxa"/>
            <w:shd w:val="clear" w:color="000000" w:fill="002060"/>
            <w:vAlign w:val="center"/>
          </w:tcPr>
          <w:p w14:paraId="353CCD33" w14:textId="1BB06AD0" w:rsidR="00EB6D4D" w:rsidRPr="00666677" w:rsidRDefault="00EB6D4D" w:rsidP="00EB6D4D">
            <w:pPr>
              <w:spacing w:after="0" w:line="360" w:lineRule="auto"/>
              <w:ind w:left="-59"/>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FY-33</w:t>
            </w:r>
          </w:p>
        </w:tc>
        <w:tc>
          <w:tcPr>
            <w:tcW w:w="787" w:type="dxa"/>
            <w:shd w:val="clear" w:color="000000" w:fill="002060"/>
            <w:vAlign w:val="center"/>
            <w:hideMark/>
          </w:tcPr>
          <w:p w14:paraId="5463F649" w14:textId="12A082FC"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FY-34</w:t>
            </w:r>
          </w:p>
        </w:tc>
        <w:tc>
          <w:tcPr>
            <w:tcW w:w="788" w:type="dxa"/>
            <w:shd w:val="clear" w:color="000000" w:fill="002060"/>
            <w:vAlign w:val="center"/>
            <w:hideMark/>
          </w:tcPr>
          <w:p w14:paraId="19EC2BF5" w14:textId="180FE4BA"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FY-35</w:t>
            </w:r>
          </w:p>
        </w:tc>
        <w:tc>
          <w:tcPr>
            <w:tcW w:w="787" w:type="dxa"/>
            <w:shd w:val="clear" w:color="000000" w:fill="002060"/>
            <w:vAlign w:val="center"/>
            <w:hideMark/>
          </w:tcPr>
          <w:p w14:paraId="145F1CE4" w14:textId="39BCB0EC"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FY-36</w:t>
            </w:r>
          </w:p>
        </w:tc>
        <w:tc>
          <w:tcPr>
            <w:tcW w:w="788" w:type="dxa"/>
            <w:shd w:val="clear" w:color="000000" w:fill="002060"/>
            <w:vAlign w:val="center"/>
            <w:hideMark/>
          </w:tcPr>
          <w:p w14:paraId="1FE403DD" w14:textId="14438278"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FY-37</w:t>
            </w:r>
          </w:p>
        </w:tc>
        <w:tc>
          <w:tcPr>
            <w:tcW w:w="787" w:type="dxa"/>
            <w:shd w:val="clear" w:color="000000" w:fill="002060"/>
            <w:vAlign w:val="center"/>
            <w:hideMark/>
          </w:tcPr>
          <w:p w14:paraId="0974EF22" w14:textId="428039D2"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FY-38</w:t>
            </w:r>
          </w:p>
        </w:tc>
        <w:tc>
          <w:tcPr>
            <w:tcW w:w="788" w:type="dxa"/>
            <w:shd w:val="clear" w:color="000000" w:fill="002060"/>
            <w:vAlign w:val="center"/>
            <w:hideMark/>
          </w:tcPr>
          <w:p w14:paraId="6606A784" w14:textId="774A00F3"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FY-39</w:t>
            </w:r>
          </w:p>
        </w:tc>
        <w:tc>
          <w:tcPr>
            <w:tcW w:w="788" w:type="dxa"/>
            <w:shd w:val="clear" w:color="000000" w:fill="002060"/>
            <w:vAlign w:val="center"/>
            <w:hideMark/>
          </w:tcPr>
          <w:p w14:paraId="28556DB0" w14:textId="1A9E5CD1"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FY-40</w:t>
            </w:r>
          </w:p>
        </w:tc>
      </w:tr>
      <w:tr w:rsidR="00F64B56" w:rsidRPr="00316A87" w14:paraId="5ACF7FF8" w14:textId="77777777" w:rsidTr="00F64B56">
        <w:trPr>
          <w:trHeight w:val="288"/>
        </w:trPr>
        <w:tc>
          <w:tcPr>
            <w:tcW w:w="2126" w:type="dxa"/>
            <w:shd w:val="clear" w:color="auto" w:fill="auto"/>
            <w:vAlign w:val="center"/>
            <w:hideMark/>
          </w:tcPr>
          <w:p w14:paraId="57B44D43"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Revenue from sale of power</w:t>
            </w:r>
          </w:p>
        </w:tc>
        <w:tc>
          <w:tcPr>
            <w:tcW w:w="787" w:type="dxa"/>
            <w:shd w:val="clear" w:color="auto" w:fill="auto"/>
            <w:noWrap/>
            <w:vAlign w:val="center"/>
            <w:hideMark/>
          </w:tcPr>
          <w:p w14:paraId="3B04DC94" w14:textId="69EAD52E"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3275.58</w:t>
            </w:r>
          </w:p>
        </w:tc>
        <w:tc>
          <w:tcPr>
            <w:tcW w:w="788" w:type="dxa"/>
            <w:vAlign w:val="center"/>
          </w:tcPr>
          <w:p w14:paraId="1E2BB046" w14:textId="57CA405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3291.96</w:t>
            </w:r>
          </w:p>
        </w:tc>
        <w:tc>
          <w:tcPr>
            <w:tcW w:w="787" w:type="dxa"/>
            <w:shd w:val="clear" w:color="auto" w:fill="auto"/>
            <w:noWrap/>
            <w:vAlign w:val="center"/>
            <w:hideMark/>
          </w:tcPr>
          <w:p w14:paraId="448F006B" w14:textId="5E79B54C"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3308.42</w:t>
            </w:r>
          </w:p>
        </w:tc>
        <w:tc>
          <w:tcPr>
            <w:tcW w:w="788" w:type="dxa"/>
            <w:shd w:val="clear" w:color="auto" w:fill="auto"/>
            <w:noWrap/>
            <w:vAlign w:val="center"/>
            <w:hideMark/>
          </w:tcPr>
          <w:p w14:paraId="3D0FDCDE" w14:textId="22C7E9C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3324.96</w:t>
            </w:r>
          </w:p>
        </w:tc>
        <w:tc>
          <w:tcPr>
            <w:tcW w:w="787" w:type="dxa"/>
            <w:shd w:val="clear" w:color="auto" w:fill="auto"/>
            <w:noWrap/>
            <w:vAlign w:val="center"/>
            <w:hideMark/>
          </w:tcPr>
          <w:p w14:paraId="2498FBE1" w14:textId="369DED2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3341.59</w:t>
            </w:r>
          </w:p>
        </w:tc>
        <w:tc>
          <w:tcPr>
            <w:tcW w:w="788" w:type="dxa"/>
            <w:shd w:val="clear" w:color="auto" w:fill="auto"/>
            <w:noWrap/>
            <w:vAlign w:val="center"/>
            <w:hideMark/>
          </w:tcPr>
          <w:p w14:paraId="1C03A84E" w14:textId="6DAA215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3358.29</w:t>
            </w:r>
          </w:p>
        </w:tc>
        <w:tc>
          <w:tcPr>
            <w:tcW w:w="787" w:type="dxa"/>
            <w:shd w:val="clear" w:color="auto" w:fill="auto"/>
            <w:noWrap/>
            <w:vAlign w:val="center"/>
            <w:hideMark/>
          </w:tcPr>
          <w:p w14:paraId="535C6957" w14:textId="245E0B2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3375.09</w:t>
            </w:r>
          </w:p>
        </w:tc>
        <w:tc>
          <w:tcPr>
            <w:tcW w:w="788" w:type="dxa"/>
            <w:shd w:val="clear" w:color="auto" w:fill="auto"/>
            <w:noWrap/>
            <w:vAlign w:val="center"/>
            <w:hideMark/>
          </w:tcPr>
          <w:p w14:paraId="1B420081" w14:textId="6A1975CC"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3391.96</w:t>
            </w:r>
          </w:p>
        </w:tc>
        <w:tc>
          <w:tcPr>
            <w:tcW w:w="788" w:type="dxa"/>
            <w:shd w:val="clear" w:color="auto" w:fill="auto"/>
            <w:noWrap/>
            <w:vAlign w:val="center"/>
            <w:hideMark/>
          </w:tcPr>
          <w:p w14:paraId="4E1A1CCB" w14:textId="563E928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1810.99</w:t>
            </w:r>
          </w:p>
        </w:tc>
      </w:tr>
      <w:tr w:rsidR="00F64B56" w:rsidRPr="00316A87" w14:paraId="161FE47D" w14:textId="77777777" w:rsidTr="00F64B56">
        <w:trPr>
          <w:trHeight w:val="288"/>
        </w:trPr>
        <w:tc>
          <w:tcPr>
            <w:tcW w:w="2126" w:type="dxa"/>
            <w:shd w:val="clear" w:color="auto" w:fill="auto"/>
            <w:noWrap/>
            <w:vAlign w:val="center"/>
            <w:hideMark/>
          </w:tcPr>
          <w:p w14:paraId="656D4055"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Fuel Consumption</w:t>
            </w:r>
          </w:p>
        </w:tc>
        <w:tc>
          <w:tcPr>
            <w:tcW w:w="787" w:type="dxa"/>
            <w:shd w:val="clear" w:color="auto" w:fill="auto"/>
            <w:noWrap/>
            <w:vAlign w:val="center"/>
            <w:hideMark/>
          </w:tcPr>
          <w:p w14:paraId="2B49E4A8" w14:textId="42DF0B7D"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1471.00</w:t>
            </w:r>
          </w:p>
        </w:tc>
        <w:tc>
          <w:tcPr>
            <w:tcW w:w="788" w:type="dxa"/>
            <w:vAlign w:val="center"/>
          </w:tcPr>
          <w:p w14:paraId="25EAAB17" w14:textId="069E906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1496.00</w:t>
            </w:r>
          </w:p>
        </w:tc>
        <w:tc>
          <w:tcPr>
            <w:tcW w:w="787" w:type="dxa"/>
            <w:shd w:val="clear" w:color="auto" w:fill="auto"/>
            <w:noWrap/>
            <w:vAlign w:val="center"/>
            <w:hideMark/>
          </w:tcPr>
          <w:p w14:paraId="4CD5CA76" w14:textId="6A9DC25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1521.43</w:t>
            </w:r>
          </w:p>
        </w:tc>
        <w:tc>
          <w:tcPr>
            <w:tcW w:w="788" w:type="dxa"/>
            <w:shd w:val="clear" w:color="auto" w:fill="auto"/>
            <w:noWrap/>
            <w:vAlign w:val="center"/>
            <w:hideMark/>
          </w:tcPr>
          <w:p w14:paraId="40C4EB02" w14:textId="624B54FC"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1547.30</w:t>
            </w:r>
          </w:p>
        </w:tc>
        <w:tc>
          <w:tcPr>
            <w:tcW w:w="787" w:type="dxa"/>
            <w:shd w:val="clear" w:color="auto" w:fill="auto"/>
            <w:noWrap/>
            <w:vAlign w:val="center"/>
            <w:hideMark/>
          </w:tcPr>
          <w:p w14:paraId="5D7872E8" w14:textId="7A53D25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1573.60</w:t>
            </w:r>
          </w:p>
        </w:tc>
        <w:tc>
          <w:tcPr>
            <w:tcW w:w="788" w:type="dxa"/>
            <w:shd w:val="clear" w:color="auto" w:fill="auto"/>
            <w:noWrap/>
            <w:vAlign w:val="center"/>
            <w:hideMark/>
          </w:tcPr>
          <w:p w14:paraId="70DD1D8C" w14:textId="56FCF95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1600.35</w:t>
            </w:r>
          </w:p>
        </w:tc>
        <w:tc>
          <w:tcPr>
            <w:tcW w:w="787" w:type="dxa"/>
            <w:shd w:val="clear" w:color="auto" w:fill="auto"/>
            <w:noWrap/>
            <w:vAlign w:val="center"/>
            <w:hideMark/>
          </w:tcPr>
          <w:p w14:paraId="6DC379F2" w14:textId="39AAD63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1627.56</w:t>
            </w:r>
          </w:p>
        </w:tc>
        <w:tc>
          <w:tcPr>
            <w:tcW w:w="788" w:type="dxa"/>
            <w:shd w:val="clear" w:color="auto" w:fill="auto"/>
            <w:noWrap/>
            <w:vAlign w:val="center"/>
            <w:hideMark/>
          </w:tcPr>
          <w:p w14:paraId="7F2A1CF1" w14:textId="358DA51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1655.23</w:t>
            </w:r>
          </w:p>
        </w:tc>
        <w:tc>
          <w:tcPr>
            <w:tcW w:w="788" w:type="dxa"/>
            <w:shd w:val="clear" w:color="auto" w:fill="auto"/>
            <w:noWrap/>
            <w:vAlign w:val="center"/>
            <w:hideMark/>
          </w:tcPr>
          <w:p w14:paraId="0DA53646" w14:textId="18F2CEF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894.29</w:t>
            </w:r>
          </w:p>
        </w:tc>
      </w:tr>
      <w:tr w:rsidR="00EB6D4D" w:rsidRPr="00316A87" w14:paraId="648FCC55" w14:textId="77777777" w:rsidTr="00F64B56">
        <w:trPr>
          <w:trHeight w:val="288"/>
        </w:trPr>
        <w:tc>
          <w:tcPr>
            <w:tcW w:w="2126" w:type="dxa"/>
            <w:shd w:val="clear" w:color="auto" w:fill="auto"/>
            <w:noWrap/>
            <w:vAlign w:val="center"/>
            <w:hideMark/>
          </w:tcPr>
          <w:p w14:paraId="608D46B5" w14:textId="77777777" w:rsidR="00EB6D4D" w:rsidRPr="00316A87" w:rsidRDefault="00EB6D4D" w:rsidP="00EB6D4D">
            <w:pPr>
              <w:spacing w:after="0" w:line="360" w:lineRule="auto"/>
              <w:rPr>
                <w:rFonts w:asciiTheme="minorHAnsi" w:hAnsiTheme="minorHAnsi" w:cstheme="minorHAnsi"/>
                <w:color w:val="000000"/>
                <w:sz w:val="22"/>
                <w:szCs w:val="22"/>
                <w:lang w:val="en-IN"/>
              </w:rPr>
            </w:pPr>
            <w:r w:rsidRPr="00316A87">
              <w:rPr>
                <w:rFonts w:asciiTheme="minorHAnsi" w:hAnsiTheme="minorHAnsi" w:cstheme="minorHAnsi"/>
                <w:color w:val="000000"/>
                <w:sz w:val="22"/>
                <w:szCs w:val="22"/>
              </w:rPr>
              <w:t>Purchases of Energy</w:t>
            </w:r>
          </w:p>
        </w:tc>
        <w:tc>
          <w:tcPr>
            <w:tcW w:w="787" w:type="dxa"/>
            <w:shd w:val="clear" w:color="auto" w:fill="auto"/>
            <w:noWrap/>
            <w:vAlign w:val="center"/>
            <w:hideMark/>
          </w:tcPr>
          <w:p w14:paraId="26DE698B" w14:textId="15EBEA33"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vAlign w:val="center"/>
          </w:tcPr>
          <w:p w14:paraId="75937129" w14:textId="168457E8"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7" w:type="dxa"/>
            <w:shd w:val="clear" w:color="auto" w:fill="auto"/>
            <w:noWrap/>
            <w:vAlign w:val="center"/>
            <w:hideMark/>
          </w:tcPr>
          <w:p w14:paraId="3D83C087" w14:textId="563D5FB8"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027DDC61" w14:textId="61A3820D"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7" w:type="dxa"/>
            <w:shd w:val="clear" w:color="auto" w:fill="auto"/>
            <w:noWrap/>
            <w:vAlign w:val="center"/>
            <w:hideMark/>
          </w:tcPr>
          <w:p w14:paraId="317C26D8" w14:textId="036CEE3A"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02EAE964" w14:textId="4ACE579F"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7" w:type="dxa"/>
            <w:shd w:val="clear" w:color="auto" w:fill="auto"/>
            <w:noWrap/>
            <w:vAlign w:val="center"/>
            <w:hideMark/>
          </w:tcPr>
          <w:p w14:paraId="09085F4C" w14:textId="636518FF"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213CA268" w14:textId="28AD64C4"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2E2F384E" w14:textId="15803294" w:rsidR="00EB6D4D" w:rsidRPr="00F64B56" w:rsidRDefault="00F64B56" w:rsidP="00F64B56">
            <w:pPr>
              <w:jc w:val="center"/>
              <w:rPr>
                <w:rFonts w:ascii="Calibri" w:hAnsi="Calibri" w:cs="Calibri"/>
                <w:color w:val="000000"/>
                <w:sz w:val="22"/>
                <w:szCs w:val="22"/>
                <w:lang w:val="en-IN"/>
              </w:rPr>
            </w:pPr>
            <w:r>
              <w:rPr>
                <w:rFonts w:ascii="Calibri" w:hAnsi="Calibri" w:cs="Calibri"/>
                <w:color w:val="000000"/>
                <w:sz w:val="22"/>
                <w:szCs w:val="22"/>
              </w:rPr>
              <w:t>11.70</w:t>
            </w:r>
          </w:p>
        </w:tc>
      </w:tr>
      <w:tr w:rsidR="00F64B56" w:rsidRPr="00316A87" w14:paraId="2465B9C0" w14:textId="77777777" w:rsidTr="00F64B56">
        <w:trPr>
          <w:trHeight w:val="288"/>
        </w:trPr>
        <w:tc>
          <w:tcPr>
            <w:tcW w:w="2126" w:type="dxa"/>
            <w:shd w:val="clear" w:color="auto" w:fill="auto"/>
            <w:noWrap/>
            <w:vAlign w:val="center"/>
            <w:hideMark/>
          </w:tcPr>
          <w:p w14:paraId="7B9EBFB7"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Employee Benefit Expenses</w:t>
            </w:r>
          </w:p>
        </w:tc>
        <w:tc>
          <w:tcPr>
            <w:tcW w:w="787" w:type="dxa"/>
            <w:shd w:val="clear" w:color="auto" w:fill="auto"/>
            <w:noWrap/>
            <w:vAlign w:val="center"/>
            <w:hideMark/>
          </w:tcPr>
          <w:p w14:paraId="142DC81E" w14:textId="1C7A3D9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73.71</w:t>
            </w:r>
          </w:p>
        </w:tc>
        <w:tc>
          <w:tcPr>
            <w:tcW w:w="788" w:type="dxa"/>
            <w:vAlign w:val="center"/>
          </w:tcPr>
          <w:p w14:paraId="4240C001" w14:textId="00E96B8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74.08</w:t>
            </w:r>
          </w:p>
        </w:tc>
        <w:tc>
          <w:tcPr>
            <w:tcW w:w="787" w:type="dxa"/>
            <w:shd w:val="clear" w:color="auto" w:fill="auto"/>
            <w:noWrap/>
            <w:vAlign w:val="center"/>
            <w:hideMark/>
          </w:tcPr>
          <w:p w14:paraId="3B62EB75" w14:textId="380B8BD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74.45</w:t>
            </w:r>
          </w:p>
        </w:tc>
        <w:tc>
          <w:tcPr>
            <w:tcW w:w="788" w:type="dxa"/>
            <w:shd w:val="clear" w:color="auto" w:fill="auto"/>
            <w:noWrap/>
            <w:vAlign w:val="center"/>
            <w:hideMark/>
          </w:tcPr>
          <w:p w14:paraId="5CEFC90F" w14:textId="1499A5C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74.82</w:t>
            </w:r>
          </w:p>
        </w:tc>
        <w:tc>
          <w:tcPr>
            <w:tcW w:w="787" w:type="dxa"/>
            <w:shd w:val="clear" w:color="auto" w:fill="auto"/>
            <w:noWrap/>
            <w:vAlign w:val="center"/>
            <w:hideMark/>
          </w:tcPr>
          <w:p w14:paraId="76013151" w14:textId="093708D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75.20</w:t>
            </w:r>
          </w:p>
        </w:tc>
        <w:tc>
          <w:tcPr>
            <w:tcW w:w="788" w:type="dxa"/>
            <w:shd w:val="clear" w:color="auto" w:fill="auto"/>
            <w:noWrap/>
            <w:vAlign w:val="center"/>
            <w:hideMark/>
          </w:tcPr>
          <w:p w14:paraId="26CDEDB5" w14:textId="2283FF5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75.57</w:t>
            </w:r>
          </w:p>
        </w:tc>
        <w:tc>
          <w:tcPr>
            <w:tcW w:w="787" w:type="dxa"/>
            <w:shd w:val="clear" w:color="auto" w:fill="auto"/>
            <w:noWrap/>
            <w:vAlign w:val="center"/>
            <w:hideMark/>
          </w:tcPr>
          <w:p w14:paraId="45250734" w14:textId="3FAC98F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75.95</w:t>
            </w:r>
          </w:p>
        </w:tc>
        <w:tc>
          <w:tcPr>
            <w:tcW w:w="788" w:type="dxa"/>
            <w:shd w:val="clear" w:color="auto" w:fill="auto"/>
            <w:noWrap/>
            <w:vAlign w:val="center"/>
            <w:hideMark/>
          </w:tcPr>
          <w:p w14:paraId="3892368D" w14:textId="4D5DC42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76.33</w:t>
            </w:r>
          </w:p>
        </w:tc>
        <w:tc>
          <w:tcPr>
            <w:tcW w:w="788" w:type="dxa"/>
            <w:shd w:val="clear" w:color="auto" w:fill="auto"/>
            <w:noWrap/>
            <w:vAlign w:val="center"/>
            <w:hideMark/>
          </w:tcPr>
          <w:p w14:paraId="5C437ED6" w14:textId="45A8A14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40.75</w:t>
            </w:r>
          </w:p>
        </w:tc>
      </w:tr>
      <w:tr w:rsidR="00F64B56" w:rsidRPr="00316A87" w14:paraId="0C5DCF78" w14:textId="77777777" w:rsidTr="00F64B56">
        <w:trPr>
          <w:trHeight w:val="288"/>
        </w:trPr>
        <w:tc>
          <w:tcPr>
            <w:tcW w:w="2126" w:type="dxa"/>
            <w:shd w:val="clear" w:color="auto" w:fill="auto"/>
            <w:noWrap/>
            <w:vAlign w:val="center"/>
          </w:tcPr>
          <w:p w14:paraId="6D93C4B4"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Expenses</w:t>
            </w:r>
          </w:p>
        </w:tc>
        <w:tc>
          <w:tcPr>
            <w:tcW w:w="787" w:type="dxa"/>
            <w:shd w:val="clear" w:color="auto" w:fill="auto"/>
            <w:noWrap/>
            <w:vAlign w:val="center"/>
          </w:tcPr>
          <w:p w14:paraId="58EE11F1" w14:textId="53B49CB9"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655.23</w:t>
            </w:r>
          </w:p>
        </w:tc>
        <w:tc>
          <w:tcPr>
            <w:tcW w:w="788" w:type="dxa"/>
            <w:vAlign w:val="center"/>
          </w:tcPr>
          <w:p w14:paraId="6C539FDE" w14:textId="74BD8854"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687.99</w:t>
            </w:r>
          </w:p>
        </w:tc>
        <w:tc>
          <w:tcPr>
            <w:tcW w:w="787" w:type="dxa"/>
            <w:shd w:val="clear" w:color="auto" w:fill="auto"/>
            <w:noWrap/>
            <w:vAlign w:val="center"/>
          </w:tcPr>
          <w:p w14:paraId="403341C3" w14:textId="4AE4AD9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722.39</w:t>
            </w:r>
          </w:p>
        </w:tc>
        <w:tc>
          <w:tcPr>
            <w:tcW w:w="788" w:type="dxa"/>
            <w:shd w:val="clear" w:color="auto" w:fill="auto"/>
            <w:noWrap/>
            <w:vAlign w:val="center"/>
          </w:tcPr>
          <w:p w14:paraId="096EAF4F" w14:textId="47C00E3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758.51</w:t>
            </w:r>
          </w:p>
        </w:tc>
        <w:tc>
          <w:tcPr>
            <w:tcW w:w="787" w:type="dxa"/>
            <w:shd w:val="clear" w:color="auto" w:fill="auto"/>
            <w:noWrap/>
            <w:vAlign w:val="center"/>
          </w:tcPr>
          <w:p w14:paraId="76481887" w14:textId="508D11B4"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796.43</w:t>
            </w:r>
          </w:p>
        </w:tc>
        <w:tc>
          <w:tcPr>
            <w:tcW w:w="788" w:type="dxa"/>
            <w:shd w:val="clear" w:color="auto" w:fill="auto"/>
            <w:noWrap/>
            <w:vAlign w:val="center"/>
          </w:tcPr>
          <w:p w14:paraId="46E1E10A" w14:textId="74E6CC5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836.25</w:t>
            </w:r>
          </w:p>
        </w:tc>
        <w:tc>
          <w:tcPr>
            <w:tcW w:w="787" w:type="dxa"/>
            <w:shd w:val="clear" w:color="auto" w:fill="auto"/>
            <w:noWrap/>
            <w:vAlign w:val="center"/>
          </w:tcPr>
          <w:p w14:paraId="628308FC" w14:textId="2B297FA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878.07</w:t>
            </w:r>
          </w:p>
        </w:tc>
        <w:tc>
          <w:tcPr>
            <w:tcW w:w="788" w:type="dxa"/>
            <w:shd w:val="clear" w:color="auto" w:fill="auto"/>
            <w:noWrap/>
            <w:vAlign w:val="center"/>
          </w:tcPr>
          <w:p w14:paraId="57FC88E8" w14:textId="0C0DF6F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921.97</w:t>
            </w:r>
          </w:p>
        </w:tc>
        <w:tc>
          <w:tcPr>
            <w:tcW w:w="788" w:type="dxa"/>
            <w:shd w:val="clear" w:color="auto" w:fill="auto"/>
            <w:noWrap/>
            <w:vAlign w:val="center"/>
          </w:tcPr>
          <w:p w14:paraId="0E1D1290" w14:textId="326E640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514.29</w:t>
            </w:r>
          </w:p>
        </w:tc>
      </w:tr>
      <w:tr w:rsidR="00F64B56" w:rsidRPr="00316A87" w14:paraId="2F10ED86" w14:textId="77777777" w:rsidTr="00F64B56">
        <w:trPr>
          <w:trHeight w:val="288"/>
        </w:trPr>
        <w:tc>
          <w:tcPr>
            <w:tcW w:w="2126" w:type="dxa"/>
            <w:shd w:val="clear" w:color="auto" w:fill="auto"/>
            <w:noWrap/>
            <w:vAlign w:val="center"/>
            <w:hideMark/>
          </w:tcPr>
          <w:p w14:paraId="05ECE811"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Expenses</w:t>
            </w:r>
          </w:p>
        </w:tc>
        <w:tc>
          <w:tcPr>
            <w:tcW w:w="787" w:type="dxa"/>
            <w:shd w:val="clear" w:color="auto" w:fill="auto"/>
            <w:noWrap/>
            <w:vAlign w:val="center"/>
            <w:hideMark/>
          </w:tcPr>
          <w:p w14:paraId="6C8F93DD" w14:textId="20AB528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2221.96</w:t>
            </w:r>
          </w:p>
        </w:tc>
        <w:tc>
          <w:tcPr>
            <w:tcW w:w="788" w:type="dxa"/>
            <w:vAlign w:val="center"/>
          </w:tcPr>
          <w:p w14:paraId="402E1543" w14:textId="0AF6975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2280.10</w:t>
            </w:r>
          </w:p>
        </w:tc>
        <w:tc>
          <w:tcPr>
            <w:tcW w:w="787" w:type="dxa"/>
            <w:shd w:val="clear" w:color="auto" w:fill="auto"/>
            <w:noWrap/>
            <w:vAlign w:val="center"/>
            <w:hideMark/>
          </w:tcPr>
          <w:p w14:paraId="5B286E42" w14:textId="44B5874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2340.30</w:t>
            </w:r>
          </w:p>
        </w:tc>
        <w:tc>
          <w:tcPr>
            <w:tcW w:w="788" w:type="dxa"/>
            <w:shd w:val="clear" w:color="auto" w:fill="auto"/>
            <w:noWrap/>
            <w:vAlign w:val="center"/>
            <w:hideMark/>
          </w:tcPr>
          <w:p w14:paraId="391AC640" w14:textId="256F5B5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2402.66</w:t>
            </w:r>
          </w:p>
        </w:tc>
        <w:tc>
          <w:tcPr>
            <w:tcW w:w="787" w:type="dxa"/>
            <w:shd w:val="clear" w:color="auto" w:fill="auto"/>
            <w:noWrap/>
            <w:vAlign w:val="center"/>
            <w:hideMark/>
          </w:tcPr>
          <w:p w14:paraId="53344AC8" w14:textId="424F2A3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2467.26</w:t>
            </w:r>
          </w:p>
        </w:tc>
        <w:tc>
          <w:tcPr>
            <w:tcW w:w="788" w:type="dxa"/>
            <w:shd w:val="clear" w:color="auto" w:fill="auto"/>
            <w:noWrap/>
            <w:vAlign w:val="center"/>
            <w:hideMark/>
          </w:tcPr>
          <w:p w14:paraId="1825CA14" w14:textId="1B0B3A5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2534.21</w:t>
            </w:r>
          </w:p>
        </w:tc>
        <w:tc>
          <w:tcPr>
            <w:tcW w:w="787" w:type="dxa"/>
            <w:shd w:val="clear" w:color="auto" w:fill="auto"/>
            <w:noWrap/>
            <w:vAlign w:val="center"/>
            <w:hideMark/>
          </w:tcPr>
          <w:p w14:paraId="7CC6188F" w14:textId="355908D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2603.61</w:t>
            </w:r>
          </w:p>
        </w:tc>
        <w:tc>
          <w:tcPr>
            <w:tcW w:w="788" w:type="dxa"/>
            <w:shd w:val="clear" w:color="auto" w:fill="auto"/>
            <w:noWrap/>
            <w:vAlign w:val="center"/>
            <w:hideMark/>
          </w:tcPr>
          <w:p w14:paraId="56A92819" w14:textId="3C78FD8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2675.56</w:t>
            </w:r>
          </w:p>
        </w:tc>
        <w:tc>
          <w:tcPr>
            <w:tcW w:w="788" w:type="dxa"/>
            <w:shd w:val="clear" w:color="auto" w:fill="auto"/>
            <w:noWrap/>
            <w:vAlign w:val="center"/>
            <w:hideMark/>
          </w:tcPr>
          <w:p w14:paraId="3274348E" w14:textId="02FDBD7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1461.03</w:t>
            </w:r>
          </w:p>
        </w:tc>
      </w:tr>
      <w:tr w:rsidR="00F64B56" w:rsidRPr="00316A87" w14:paraId="1D811296" w14:textId="77777777" w:rsidTr="00F64B56">
        <w:trPr>
          <w:trHeight w:val="288"/>
        </w:trPr>
        <w:tc>
          <w:tcPr>
            <w:tcW w:w="2126" w:type="dxa"/>
            <w:shd w:val="clear" w:color="auto" w:fill="9CC2E5" w:themeFill="accent1" w:themeFillTint="99"/>
            <w:noWrap/>
            <w:vAlign w:val="center"/>
            <w:hideMark/>
          </w:tcPr>
          <w:p w14:paraId="37750186"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EBITDA</w:t>
            </w:r>
          </w:p>
        </w:tc>
        <w:tc>
          <w:tcPr>
            <w:tcW w:w="787" w:type="dxa"/>
            <w:shd w:val="clear" w:color="auto" w:fill="9CC2E5" w:themeFill="accent1" w:themeFillTint="99"/>
            <w:noWrap/>
            <w:vAlign w:val="center"/>
            <w:hideMark/>
          </w:tcPr>
          <w:p w14:paraId="1EC85556" w14:textId="0A8E18E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1053.62</w:t>
            </w:r>
          </w:p>
        </w:tc>
        <w:tc>
          <w:tcPr>
            <w:tcW w:w="788" w:type="dxa"/>
            <w:shd w:val="clear" w:color="auto" w:fill="9CC2E5" w:themeFill="accent1" w:themeFillTint="99"/>
            <w:vAlign w:val="center"/>
          </w:tcPr>
          <w:p w14:paraId="6B28BBAF" w14:textId="293CB0D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1011.86</w:t>
            </w:r>
          </w:p>
        </w:tc>
        <w:tc>
          <w:tcPr>
            <w:tcW w:w="787" w:type="dxa"/>
            <w:shd w:val="clear" w:color="auto" w:fill="9CC2E5" w:themeFill="accent1" w:themeFillTint="99"/>
            <w:noWrap/>
            <w:vAlign w:val="center"/>
            <w:hideMark/>
          </w:tcPr>
          <w:p w14:paraId="067E8E0D" w14:textId="3B058AC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968.12</w:t>
            </w:r>
          </w:p>
        </w:tc>
        <w:tc>
          <w:tcPr>
            <w:tcW w:w="788" w:type="dxa"/>
            <w:shd w:val="clear" w:color="auto" w:fill="9CC2E5" w:themeFill="accent1" w:themeFillTint="99"/>
            <w:noWrap/>
            <w:vAlign w:val="center"/>
            <w:hideMark/>
          </w:tcPr>
          <w:p w14:paraId="401C38FA" w14:textId="33755E9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922.30</w:t>
            </w:r>
          </w:p>
        </w:tc>
        <w:tc>
          <w:tcPr>
            <w:tcW w:w="787" w:type="dxa"/>
            <w:shd w:val="clear" w:color="auto" w:fill="9CC2E5" w:themeFill="accent1" w:themeFillTint="99"/>
            <w:noWrap/>
            <w:vAlign w:val="center"/>
            <w:hideMark/>
          </w:tcPr>
          <w:p w14:paraId="15C2A7C3" w14:textId="7AD6447E"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874.32</w:t>
            </w:r>
          </w:p>
        </w:tc>
        <w:tc>
          <w:tcPr>
            <w:tcW w:w="788" w:type="dxa"/>
            <w:shd w:val="clear" w:color="auto" w:fill="9CC2E5" w:themeFill="accent1" w:themeFillTint="99"/>
            <w:noWrap/>
            <w:vAlign w:val="center"/>
            <w:hideMark/>
          </w:tcPr>
          <w:p w14:paraId="67AAAE9E" w14:textId="0D71A29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824.08</w:t>
            </w:r>
          </w:p>
        </w:tc>
        <w:tc>
          <w:tcPr>
            <w:tcW w:w="787" w:type="dxa"/>
            <w:shd w:val="clear" w:color="auto" w:fill="9CC2E5" w:themeFill="accent1" w:themeFillTint="99"/>
            <w:noWrap/>
            <w:vAlign w:val="center"/>
            <w:hideMark/>
          </w:tcPr>
          <w:p w14:paraId="19F9C7E1" w14:textId="1DB3D622"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771.48</w:t>
            </w:r>
          </w:p>
        </w:tc>
        <w:tc>
          <w:tcPr>
            <w:tcW w:w="788" w:type="dxa"/>
            <w:shd w:val="clear" w:color="auto" w:fill="9CC2E5" w:themeFill="accent1" w:themeFillTint="99"/>
            <w:noWrap/>
            <w:vAlign w:val="center"/>
            <w:hideMark/>
          </w:tcPr>
          <w:p w14:paraId="1E75CC78" w14:textId="5815A33E"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716.40</w:t>
            </w:r>
          </w:p>
        </w:tc>
        <w:tc>
          <w:tcPr>
            <w:tcW w:w="788" w:type="dxa"/>
            <w:shd w:val="clear" w:color="auto" w:fill="9CC2E5" w:themeFill="accent1" w:themeFillTint="99"/>
            <w:noWrap/>
            <w:vAlign w:val="center"/>
            <w:hideMark/>
          </w:tcPr>
          <w:p w14:paraId="2831E73F" w14:textId="7EC2C30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349.96</w:t>
            </w:r>
          </w:p>
        </w:tc>
      </w:tr>
      <w:tr w:rsidR="00F64B56" w:rsidRPr="00316A87" w14:paraId="27FFD23F" w14:textId="77777777" w:rsidTr="00F64B56">
        <w:trPr>
          <w:trHeight w:val="288"/>
        </w:trPr>
        <w:tc>
          <w:tcPr>
            <w:tcW w:w="2126" w:type="dxa"/>
            <w:shd w:val="clear" w:color="auto" w:fill="auto"/>
            <w:noWrap/>
            <w:vAlign w:val="center"/>
            <w:hideMark/>
          </w:tcPr>
          <w:p w14:paraId="7BB2CEE5" w14:textId="77777777" w:rsidR="00F64B56" w:rsidRPr="00316A87" w:rsidRDefault="00F64B56" w:rsidP="00F64B56">
            <w:pPr>
              <w:spacing w:after="0" w:line="360" w:lineRule="auto"/>
              <w:rPr>
                <w:rFonts w:asciiTheme="minorHAnsi" w:hAnsiTheme="minorHAnsi" w:cstheme="minorHAnsi"/>
                <w:sz w:val="22"/>
                <w:szCs w:val="22"/>
                <w:lang w:val="en-IN" w:eastAsia="en-IN"/>
              </w:rPr>
            </w:pPr>
            <w:r w:rsidRPr="00316A87">
              <w:rPr>
                <w:rFonts w:asciiTheme="minorHAnsi" w:hAnsiTheme="minorHAnsi" w:cstheme="minorHAnsi"/>
                <w:sz w:val="22"/>
                <w:szCs w:val="22"/>
                <w:lang w:val="en-IN" w:eastAsia="en-IN"/>
              </w:rPr>
              <w:t>Depreciation</w:t>
            </w:r>
          </w:p>
        </w:tc>
        <w:tc>
          <w:tcPr>
            <w:tcW w:w="787" w:type="dxa"/>
            <w:shd w:val="clear" w:color="auto" w:fill="auto"/>
            <w:noWrap/>
            <w:vAlign w:val="center"/>
            <w:hideMark/>
          </w:tcPr>
          <w:p w14:paraId="15B80F32" w14:textId="028CA39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275.82</w:t>
            </w:r>
          </w:p>
        </w:tc>
        <w:tc>
          <w:tcPr>
            <w:tcW w:w="788" w:type="dxa"/>
            <w:vAlign w:val="center"/>
          </w:tcPr>
          <w:p w14:paraId="041295AB" w14:textId="29889244"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276.05</w:t>
            </w:r>
          </w:p>
        </w:tc>
        <w:tc>
          <w:tcPr>
            <w:tcW w:w="787" w:type="dxa"/>
            <w:shd w:val="clear" w:color="auto" w:fill="auto"/>
            <w:noWrap/>
            <w:vAlign w:val="center"/>
            <w:hideMark/>
          </w:tcPr>
          <w:p w14:paraId="512BA923" w14:textId="3B8DEF5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276.05</w:t>
            </w:r>
          </w:p>
        </w:tc>
        <w:tc>
          <w:tcPr>
            <w:tcW w:w="788" w:type="dxa"/>
            <w:shd w:val="clear" w:color="auto" w:fill="auto"/>
            <w:noWrap/>
            <w:vAlign w:val="center"/>
            <w:hideMark/>
          </w:tcPr>
          <w:p w14:paraId="1304717E" w14:textId="29C471F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276.05</w:t>
            </w:r>
          </w:p>
        </w:tc>
        <w:tc>
          <w:tcPr>
            <w:tcW w:w="787" w:type="dxa"/>
            <w:shd w:val="clear" w:color="auto" w:fill="auto"/>
            <w:noWrap/>
            <w:vAlign w:val="center"/>
            <w:hideMark/>
          </w:tcPr>
          <w:p w14:paraId="2C82B715" w14:textId="687D39D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282.06</w:t>
            </w:r>
          </w:p>
        </w:tc>
        <w:tc>
          <w:tcPr>
            <w:tcW w:w="788" w:type="dxa"/>
            <w:shd w:val="clear" w:color="auto" w:fill="auto"/>
            <w:noWrap/>
            <w:vAlign w:val="center"/>
            <w:hideMark/>
          </w:tcPr>
          <w:p w14:paraId="2DB65EF8" w14:textId="2A0242B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276.13</w:t>
            </w:r>
          </w:p>
        </w:tc>
        <w:tc>
          <w:tcPr>
            <w:tcW w:w="787" w:type="dxa"/>
            <w:shd w:val="clear" w:color="auto" w:fill="auto"/>
            <w:noWrap/>
            <w:vAlign w:val="center"/>
            <w:hideMark/>
          </w:tcPr>
          <w:p w14:paraId="48662EBA" w14:textId="3D3B4B61"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276.25</w:t>
            </w:r>
          </w:p>
        </w:tc>
        <w:tc>
          <w:tcPr>
            <w:tcW w:w="788" w:type="dxa"/>
            <w:shd w:val="clear" w:color="auto" w:fill="auto"/>
            <w:noWrap/>
            <w:vAlign w:val="center"/>
            <w:hideMark/>
          </w:tcPr>
          <w:p w14:paraId="131B7F39" w14:textId="505A50B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282.92</w:t>
            </w:r>
          </w:p>
        </w:tc>
        <w:tc>
          <w:tcPr>
            <w:tcW w:w="788" w:type="dxa"/>
            <w:shd w:val="clear" w:color="auto" w:fill="auto"/>
            <w:noWrap/>
            <w:vAlign w:val="center"/>
            <w:hideMark/>
          </w:tcPr>
          <w:p w14:paraId="20EC6588" w14:textId="52238AC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150.30</w:t>
            </w:r>
          </w:p>
        </w:tc>
      </w:tr>
      <w:tr w:rsidR="00F64B56" w:rsidRPr="00316A87" w14:paraId="5DA9588B" w14:textId="77777777" w:rsidTr="00F64B56">
        <w:trPr>
          <w:trHeight w:val="288"/>
        </w:trPr>
        <w:tc>
          <w:tcPr>
            <w:tcW w:w="2126" w:type="dxa"/>
            <w:shd w:val="clear" w:color="auto" w:fill="9CC2E5" w:themeFill="accent1" w:themeFillTint="99"/>
            <w:noWrap/>
            <w:vAlign w:val="center"/>
            <w:hideMark/>
          </w:tcPr>
          <w:p w14:paraId="1C318B70"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w:t>
            </w:r>
          </w:p>
        </w:tc>
        <w:tc>
          <w:tcPr>
            <w:tcW w:w="787" w:type="dxa"/>
            <w:shd w:val="clear" w:color="auto" w:fill="9CC2E5" w:themeFill="accent1" w:themeFillTint="99"/>
            <w:noWrap/>
            <w:vAlign w:val="center"/>
            <w:hideMark/>
          </w:tcPr>
          <w:p w14:paraId="33BF0548" w14:textId="082760D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777.80</w:t>
            </w:r>
          </w:p>
        </w:tc>
        <w:tc>
          <w:tcPr>
            <w:tcW w:w="788" w:type="dxa"/>
            <w:shd w:val="clear" w:color="auto" w:fill="9CC2E5" w:themeFill="accent1" w:themeFillTint="99"/>
            <w:vAlign w:val="center"/>
          </w:tcPr>
          <w:p w14:paraId="3E3C0048" w14:textId="43736780"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735.81</w:t>
            </w:r>
          </w:p>
        </w:tc>
        <w:tc>
          <w:tcPr>
            <w:tcW w:w="787" w:type="dxa"/>
            <w:shd w:val="clear" w:color="auto" w:fill="9CC2E5" w:themeFill="accent1" w:themeFillTint="99"/>
            <w:noWrap/>
            <w:vAlign w:val="center"/>
            <w:hideMark/>
          </w:tcPr>
          <w:p w14:paraId="423A5A79" w14:textId="38FB1D9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692.07</w:t>
            </w:r>
          </w:p>
        </w:tc>
        <w:tc>
          <w:tcPr>
            <w:tcW w:w="788" w:type="dxa"/>
            <w:shd w:val="clear" w:color="auto" w:fill="9CC2E5" w:themeFill="accent1" w:themeFillTint="99"/>
            <w:noWrap/>
            <w:vAlign w:val="center"/>
            <w:hideMark/>
          </w:tcPr>
          <w:p w14:paraId="53AD9A17" w14:textId="2E69BB9A"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646.25</w:t>
            </w:r>
          </w:p>
        </w:tc>
        <w:tc>
          <w:tcPr>
            <w:tcW w:w="787" w:type="dxa"/>
            <w:shd w:val="clear" w:color="auto" w:fill="9CC2E5" w:themeFill="accent1" w:themeFillTint="99"/>
            <w:noWrap/>
            <w:vAlign w:val="center"/>
            <w:hideMark/>
          </w:tcPr>
          <w:p w14:paraId="45FD3ECB" w14:textId="4D9C092E"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592.27</w:t>
            </w:r>
          </w:p>
        </w:tc>
        <w:tc>
          <w:tcPr>
            <w:tcW w:w="788" w:type="dxa"/>
            <w:shd w:val="clear" w:color="auto" w:fill="9CC2E5" w:themeFill="accent1" w:themeFillTint="99"/>
            <w:noWrap/>
            <w:vAlign w:val="center"/>
            <w:hideMark/>
          </w:tcPr>
          <w:p w14:paraId="1F5ED4CE" w14:textId="3853CDC6"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547.96</w:t>
            </w:r>
          </w:p>
        </w:tc>
        <w:tc>
          <w:tcPr>
            <w:tcW w:w="787" w:type="dxa"/>
            <w:shd w:val="clear" w:color="auto" w:fill="9CC2E5" w:themeFill="accent1" w:themeFillTint="99"/>
            <w:noWrap/>
            <w:vAlign w:val="center"/>
            <w:hideMark/>
          </w:tcPr>
          <w:p w14:paraId="14169B43" w14:textId="55B60F45"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495.22</w:t>
            </w:r>
          </w:p>
        </w:tc>
        <w:tc>
          <w:tcPr>
            <w:tcW w:w="788" w:type="dxa"/>
            <w:shd w:val="clear" w:color="auto" w:fill="9CC2E5" w:themeFill="accent1" w:themeFillTint="99"/>
            <w:noWrap/>
            <w:vAlign w:val="center"/>
            <w:hideMark/>
          </w:tcPr>
          <w:p w14:paraId="424F0433" w14:textId="4BFA0A59"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433.48</w:t>
            </w:r>
          </w:p>
        </w:tc>
        <w:tc>
          <w:tcPr>
            <w:tcW w:w="788" w:type="dxa"/>
            <w:shd w:val="clear" w:color="auto" w:fill="9CC2E5" w:themeFill="accent1" w:themeFillTint="99"/>
            <w:noWrap/>
            <w:vAlign w:val="center"/>
            <w:hideMark/>
          </w:tcPr>
          <w:p w14:paraId="6C60EE78" w14:textId="1030B3B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199.65</w:t>
            </w:r>
          </w:p>
        </w:tc>
      </w:tr>
      <w:tr w:rsidR="00F64B56" w:rsidRPr="00316A87" w14:paraId="30670964" w14:textId="77777777" w:rsidTr="00F64B56">
        <w:trPr>
          <w:trHeight w:val="288"/>
        </w:trPr>
        <w:tc>
          <w:tcPr>
            <w:tcW w:w="2126" w:type="dxa"/>
            <w:shd w:val="clear" w:color="auto" w:fill="auto"/>
            <w:noWrap/>
            <w:vAlign w:val="center"/>
            <w:hideMark/>
          </w:tcPr>
          <w:p w14:paraId="44B6BC84"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Finance Cost</w:t>
            </w:r>
          </w:p>
        </w:tc>
        <w:tc>
          <w:tcPr>
            <w:tcW w:w="787" w:type="dxa"/>
            <w:shd w:val="clear" w:color="auto" w:fill="auto"/>
            <w:noWrap/>
            <w:vAlign w:val="center"/>
            <w:hideMark/>
          </w:tcPr>
          <w:p w14:paraId="316ADCA3" w14:textId="2760188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vAlign w:val="center"/>
          </w:tcPr>
          <w:p w14:paraId="1B513F41" w14:textId="3A1865A1"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6B9F1408" w14:textId="70C3D70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50D0674C" w14:textId="7F845DB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6617BA21" w14:textId="4D72C102"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374C76EE" w14:textId="673E1934"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0B7B545E" w14:textId="1208E32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15604DB4" w14:textId="5EEBD30E"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2A91A4AB" w14:textId="36182F2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64B56" w:rsidRPr="00316A87" w14:paraId="55FC515C" w14:textId="77777777" w:rsidTr="00F64B56">
        <w:trPr>
          <w:trHeight w:val="288"/>
        </w:trPr>
        <w:tc>
          <w:tcPr>
            <w:tcW w:w="2126" w:type="dxa"/>
            <w:shd w:val="clear" w:color="auto" w:fill="auto"/>
            <w:noWrap/>
            <w:vAlign w:val="center"/>
            <w:hideMark/>
          </w:tcPr>
          <w:p w14:paraId="7BE00FED"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PBT</w:t>
            </w:r>
          </w:p>
        </w:tc>
        <w:tc>
          <w:tcPr>
            <w:tcW w:w="787" w:type="dxa"/>
            <w:shd w:val="clear" w:color="auto" w:fill="auto"/>
            <w:noWrap/>
            <w:vAlign w:val="center"/>
            <w:hideMark/>
          </w:tcPr>
          <w:p w14:paraId="5DCFE5B1" w14:textId="30E1BE5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777.80</w:t>
            </w:r>
          </w:p>
        </w:tc>
        <w:tc>
          <w:tcPr>
            <w:tcW w:w="788" w:type="dxa"/>
            <w:vAlign w:val="center"/>
          </w:tcPr>
          <w:p w14:paraId="394A457F" w14:textId="10919E9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735.81</w:t>
            </w:r>
          </w:p>
        </w:tc>
        <w:tc>
          <w:tcPr>
            <w:tcW w:w="787" w:type="dxa"/>
            <w:shd w:val="clear" w:color="auto" w:fill="auto"/>
            <w:noWrap/>
            <w:vAlign w:val="center"/>
            <w:hideMark/>
          </w:tcPr>
          <w:p w14:paraId="0BAB950A" w14:textId="29E3F97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692.07</w:t>
            </w:r>
          </w:p>
        </w:tc>
        <w:tc>
          <w:tcPr>
            <w:tcW w:w="788" w:type="dxa"/>
            <w:shd w:val="clear" w:color="auto" w:fill="auto"/>
            <w:noWrap/>
            <w:vAlign w:val="center"/>
            <w:hideMark/>
          </w:tcPr>
          <w:p w14:paraId="50815D06" w14:textId="78680D3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646.25</w:t>
            </w:r>
          </w:p>
        </w:tc>
        <w:tc>
          <w:tcPr>
            <w:tcW w:w="787" w:type="dxa"/>
            <w:shd w:val="clear" w:color="auto" w:fill="auto"/>
            <w:noWrap/>
            <w:vAlign w:val="center"/>
            <w:hideMark/>
          </w:tcPr>
          <w:p w14:paraId="0DDA9875" w14:textId="3E778CE5"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592.27</w:t>
            </w:r>
          </w:p>
        </w:tc>
        <w:tc>
          <w:tcPr>
            <w:tcW w:w="788" w:type="dxa"/>
            <w:shd w:val="clear" w:color="auto" w:fill="auto"/>
            <w:noWrap/>
            <w:vAlign w:val="center"/>
            <w:hideMark/>
          </w:tcPr>
          <w:p w14:paraId="16177BDA" w14:textId="3AA3D3E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547.96</w:t>
            </w:r>
          </w:p>
        </w:tc>
        <w:tc>
          <w:tcPr>
            <w:tcW w:w="787" w:type="dxa"/>
            <w:shd w:val="clear" w:color="auto" w:fill="auto"/>
            <w:noWrap/>
            <w:vAlign w:val="center"/>
            <w:hideMark/>
          </w:tcPr>
          <w:p w14:paraId="1DF70847" w14:textId="097895C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495.22</w:t>
            </w:r>
          </w:p>
        </w:tc>
        <w:tc>
          <w:tcPr>
            <w:tcW w:w="788" w:type="dxa"/>
            <w:shd w:val="clear" w:color="auto" w:fill="auto"/>
            <w:noWrap/>
            <w:vAlign w:val="center"/>
            <w:hideMark/>
          </w:tcPr>
          <w:p w14:paraId="29055A78" w14:textId="723DE6B3"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433.48</w:t>
            </w:r>
          </w:p>
        </w:tc>
        <w:tc>
          <w:tcPr>
            <w:tcW w:w="788" w:type="dxa"/>
            <w:shd w:val="clear" w:color="auto" w:fill="auto"/>
            <w:noWrap/>
            <w:vAlign w:val="center"/>
            <w:hideMark/>
          </w:tcPr>
          <w:p w14:paraId="4D6C7CCB" w14:textId="5E33499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199.65</w:t>
            </w:r>
          </w:p>
        </w:tc>
      </w:tr>
      <w:tr w:rsidR="00F64B56" w:rsidRPr="00316A87" w14:paraId="5EA0B8BF" w14:textId="77777777" w:rsidTr="00F64B56">
        <w:trPr>
          <w:trHeight w:val="288"/>
        </w:trPr>
        <w:tc>
          <w:tcPr>
            <w:tcW w:w="2126" w:type="dxa"/>
            <w:shd w:val="clear" w:color="auto" w:fill="auto"/>
            <w:noWrap/>
            <w:vAlign w:val="center"/>
            <w:hideMark/>
          </w:tcPr>
          <w:p w14:paraId="4BCA198D"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lastRenderedPageBreak/>
              <w:t>Tax</w:t>
            </w:r>
          </w:p>
        </w:tc>
        <w:tc>
          <w:tcPr>
            <w:tcW w:w="787" w:type="dxa"/>
            <w:shd w:val="clear" w:color="auto" w:fill="auto"/>
            <w:noWrap/>
            <w:vAlign w:val="center"/>
            <w:hideMark/>
          </w:tcPr>
          <w:p w14:paraId="23431BFA" w14:textId="2513FCC4"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271.76</w:t>
            </w:r>
          </w:p>
        </w:tc>
        <w:tc>
          <w:tcPr>
            <w:tcW w:w="788" w:type="dxa"/>
            <w:vAlign w:val="center"/>
          </w:tcPr>
          <w:p w14:paraId="7E317E2F" w14:textId="1CEBE77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257.09</w:t>
            </w:r>
          </w:p>
        </w:tc>
        <w:tc>
          <w:tcPr>
            <w:tcW w:w="787" w:type="dxa"/>
            <w:shd w:val="clear" w:color="auto" w:fill="auto"/>
            <w:noWrap/>
            <w:vAlign w:val="center"/>
            <w:hideMark/>
          </w:tcPr>
          <w:p w14:paraId="609512EB" w14:textId="21641C8F"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241.81</w:t>
            </w:r>
          </w:p>
        </w:tc>
        <w:tc>
          <w:tcPr>
            <w:tcW w:w="788" w:type="dxa"/>
            <w:shd w:val="clear" w:color="auto" w:fill="auto"/>
            <w:noWrap/>
            <w:vAlign w:val="center"/>
            <w:hideMark/>
          </w:tcPr>
          <w:p w14:paraId="5203BE0D" w14:textId="0E72407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225.80</w:t>
            </w:r>
          </w:p>
        </w:tc>
        <w:tc>
          <w:tcPr>
            <w:tcW w:w="787" w:type="dxa"/>
            <w:shd w:val="clear" w:color="auto" w:fill="auto"/>
            <w:noWrap/>
            <w:vAlign w:val="center"/>
            <w:hideMark/>
          </w:tcPr>
          <w:p w14:paraId="749EDC26" w14:textId="661FF89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206.94</w:t>
            </w:r>
          </w:p>
        </w:tc>
        <w:tc>
          <w:tcPr>
            <w:tcW w:w="788" w:type="dxa"/>
            <w:shd w:val="clear" w:color="auto" w:fill="auto"/>
            <w:noWrap/>
            <w:vAlign w:val="center"/>
            <w:hideMark/>
          </w:tcPr>
          <w:p w14:paraId="0D709F6F" w14:textId="2961F9E7"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191.46</w:t>
            </w:r>
          </w:p>
        </w:tc>
        <w:tc>
          <w:tcPr>
            <w:tcW w:w="787" w:type="dxa"/>
            <w:shd w:val="clear" w:color="auto" w:fill="auto"/>
            <w:noWrap/>
            <w:vAlign w:val="center"/>
            <w:hideMark/>
          </w:tcPr>
          <w:p w14:paraId="34A12218" w14:textId="1C33556F"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173.03</w:t>
            </w:r>
          </w:p>
        </w:tc>
        <w:tc>
          <w:tcPr>
            <w:tcW w:w="788" w:type="dxa"/>
            <w:shd w:val="clear" w:color="auto" w:fill="auto"/>
            <w:noWrap/>
            <w:vAlign w:val="center"/>
            <w:hideMark/>
          </w:tcPr>
          <w:p w14:paraId="24A5B21C" w14:textId="45EA57D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151.46</w:t>
            </w:r>
          </w:p>
        </w:tc>
        <w:tc>
          <w:tcPr>
            <w:tcW w:w="788" w:type="dxa"/>
            <w:shd w:val="clear" w:color="auto" w:fill="auto"/>
            <w:noWrap/>
            <w:vAlign w:val="center"/>
            <w:hideMark/>
          </w:tcPr>
          <w:p w14:paraId="03AEA947" w14:textId="0969EF28"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69.76</w:t>
            </w:r>
          </w:p>
        </w:tc>
      </w:tr>
      <w:tr w:rsidR="00F64B56" w:rsidRPr="00316A87" w14:paraId="2F718238" w14:textId="77777777" w:rsidTr="00F64B56">
        <w:trPr>
          <w:trHeight w:val="288"/>
        </w:trPr>
        <w:tc>
          <w:tcPr>
            <w:tcW w:w="2126" w:type="dxa"/>
            <w:shd w:val="clear" w:color="auto" w:fill="9CC2E5" w:themeFill="accent1" w:themeFillTint="99"/>
            <w:noWrap/>
            <w:vAlign w:val="center"/>
            <w:hideMark/>
          </w:tcPr>
          <w:p w14:paraId="56DC5AD1"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PAT</w:t>
            </w:r>
          </w:p>
        </w:tc>
        <w:tc>
          <w:tcPr>
            <w:tcW w:w="787" w:type="dxa"/>
            <w:shd w:val="clear" w:color="auto" w:fill="9CC2E5" w:themeFill="accent1" w:themeFillTint="99"/>
            <w:noWrap/>
            <w:vAlign w:val="center"/>
            <w:hideMark/>
          </w:tcPr>
          <w:p w14:paraId="5E94DF30" w14:textId="521AB59E"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506.03</w:t>
            </w:r>
          </w:p>
        </w:tc>
        <w:tc>
          <w:tcPr>
            <w:tcW w:w="788" w:type="dxa"/>
            <w:shd w:val="clear" w:color="auto" w:fill="9CC2E5" w:themeFill="accent1" w:themeFillTint="99"/>
            <w:vAlign w:val="center"/>
          </w:tcPr>
          <w:p w14:paraId="0C9B5A44" w14:textId="1D2C273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478.72</w:t>
            </w:r>
          </w:p>
        </w:tc>
        <w:tc>
          <w:tcPr>
            <w:tcW w:w="787" w:type="dxa"/>
            <w:shd w:val="clear" w:color="auto" w:fill="9CC2E5" w:themeFill="accent1" w:themeFillTint="99"/>
            <w:noWrap/>
            <w:vAlign w:val="center"/>
            <w:hideMark/>
          </w:tcPr>
          <w:p w14:paraId="1043176C" w14:textId="3E4D994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450.26</w:t>
            </w:r>
          </w:p>
        </w:tc>
        <w:tc>
          <w:tcPr>
            <w:tcW w:w="788" w:type="dxa"/>
            <w:shd w:val="clear" w:color="auto" w:fill="9CC2E5" w:themeFill="accent1" w:themeFillTint="99"/>
            <w:noWrap/>
            <w:vAlign w:val="center"/>
            <w:hideMark/>
          </w:tcPr>
          <w:p w14:paraId="78E63BAF" w14:textId="7724876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420.45</w:t>
            </w:r>
          </w:p>
        </w:tc>
        <w:tc>
          <w:tcPr>
            <w:tcW w:w="787" w:type="dxa"/>
            <w:shd w:val="clear" w:color="auto" w:fill="9CC2E5" w:themeFill="accent1" w:themeFillTint="99"/>
            <w:noWrap/>
            <w:vAlign w:val="center"/>
            <w:hideMark/>
          </w:tcPr>
          <w:p w14:paraId="338CA448" w14:textId="161093F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385.33</w:t>
            </w:r>
          </w:p>
        </w:tc>
        <w:tc>
          <w:tcPr>
            <w:tcW w:w="788" w:type="dxa"/>
            <w:shd w:val="clear" w:color="auto" w:fill="9CC2E5" w:themeFill="accent1" w:themeFillTint="99"/>
            <w:noWrap/>
            <w:vAlign w:val="center"/>
            <w:hideMark/>
          </w:tcPr>
          <w:p w14:paraId="358733CD" w14:textId="1A31C4E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356.50</w:t>
            </w:r>
          </w:p>
        </w:tc>
        <w:tc>
          <w:tcPr>
            <w:tcW w:w="787" w:type="dxa"/>
            <w:shd w:val="clear" w:color="auto" w:fill="9CC2E5" w:themeFill="accent1" w:themeFillTint="99"/>
            <w:noWrap/>
            <w:vAlign w:val="center"/>
            <w:hideMark/>
          </w:tcPr>
          <w:p w14:paraId="1EDB0A8E" w14:textId="26E0F0E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322.19</w:t>
            </w:r>
          </w:p>
        </w:tc>
        <w:tc>
          <w:tcPr>
            <w:tcW w:w="788" w:type="dxa"/>
            <w:shd w:val="clear" w:color="auto" w:fill="9CC2E5" w:themeFill="accent1" w:themeFillTint="99"/>
            <w:noWrap/>
            <w:vAlign w:val="center"/>
            <w:hideMark/>
          </w:tcPr>
          <w:p w14:paraId="54309D36" w14:textId="4A64092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282.02</w:t>
            </w:r>
          </w:p>
        </w:tc>
        <w:tc>
          <w:tcPr>
            <w:tcW w:w="788" w:type="dxa"/>
            <w:shd w:val="clear" w:color="auto" w:fill="9CC2E5" w:themeFill="accent1" w:themeFillTint="99"/>
            <w:noWrap/>
            <w:vAlign w:val="center"/>
            <w:hideMark/>
          </w:tcPr>
          <w:p w14:paraId="680C0039" w14:textId="50D8EFC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129.89</w:t>
            </w:r>
          </w:p>
        </w:tc>
      </w:tr>
    </w:tbl>
    <w:p w14:paraId="5AB6CAD9" w14:textId="77777777" w:rsidR="00EB6D4D" w:rsidRDefault="00EB6D4D" w:rsidP="00FB323B">
      <w:pPr>
        <w:pStyle w:val="ListParagraph"/>
        <w:tabs>
          <w:tab w:val="left" w:pos="284"/>
        </w:tabs>
        <w:spacing w:after="0" w:line="240" w:lineRule="auto"/>
        <w:ind w:right="-590"/>
        <w:jc w:val="right"/>
        <w:rPr>
          <w:rFonts w:ascii="Arial" w:hAnsi="Arial" w:cs="Arial"/>
          <w:i/>
          <w:iCs/>
          <w:sz w:val="18"/>
          <w:szCs w:val="18"/>
        </w:rPr>
      </w:pPr>
    </w:p>
    <w:p w14:paraId="374CEB11" w14:textId="77777777" w:rsidR="00634236" w:rsidRPr="00162F79" w:rsidRDefault="00634236" w:rsidP="00FB323B">
      <w:pPr>
        <w:spacing w:after="0" w:line="240" w:lineRule="auto"/>
        <w:rPr>
          <w:rFonts w:ascii="Calibri" w:hAnsi="Calibri" w:cs="Calibri"/>
          <w:b/>
          <w:bCs/>
          <w:color w:val="000000"/>
          <w:sz w:val="22"/>
          <w:szCs w:val="22"/>
          <w:lang w:val="en-IN" w:eastAsia="en-IN"/>
        </w:rPr>
      </w:pPr>
    </w:p>
    <w:p w14:paraId="1CE2C551" w14:textId="77777777" w:rsidR="00634236" w:rsidRDefault="00634236" w:rsidP="00EB6D4D">
      <w:pPr>
        <w:pStyle w:val="ListParagraph"/>
        <w:numPr>
          <w:ilvl w:val="0"/>
          <w:numId w:val="19"/>
        </w:numPr>
        <w:tabs>
          <w:tab w:val="left" w:pos="-142"/>
        </w:tabs>
        <w:spacing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886"/>
        <w:gridCol w:w="886"/>
        <w:gridCol w:w="886"/>
        <w:gridCol w:w="886"/>
        <w:gridCol w:w="886"/>
        <w:gridCol w:w="886"/>
        <w:gridCol w:w="886"/>
        <w:gridCol w:w="886"/>
      </w:tblGrid>
      <w:tr w:rsidR="00634236" w:rsidRPr="005969C6" w14:paraId="69D64980" w14:textId="77777777" w:rsidTr="00EB6D4D">
        <w:trPr>
          <w:trHeight w:val="288"/>
        </w:trPr>
        <w:tc>
          <w:tcPr>
            <w:tcW w:w="2126" w:type="dxa"/>
            <w:shd w:val="clear" w:color="auto" w:fill="002060"/>
            <w:noWrap/>
            <w:vAlign w:val="center"/>
          </w:tcPr>
          <w:p w14:paraId="42B87B9C" w14:textId="77777777" w:rsidR="00634236" w:rsidRPr="005969C6" w:rsidRDefault="00634236" w:rsidP="00EB6D4D">
            <w:pPr>
              <w:spacing w:after="0" w:line="36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886" w:type="dxa"/>
            <w:shd w:val="clear" w:color="auto" w:fill="002060"/>
            <w:noWrap/>
            <w:vAlign w:val="center"/>
          </w:tcPr>
          <w:p w14:paraId="3A6AD894"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FY-24</w:t>
            </w:r>
          </w:p>
        </w:tc>
        <w:tc>
          <w:tcPr>
            <w:tcW w:w="886" w:type="dxa"/>
            <w:shd w:val="clear" w:color="auto" w:fill="002060"/>
            <w:noWrap/>
            <w:vAlign w:val="center"/>
          </w:tcPr>
          <w:p w14:paraId="3003757E"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FY-25</w:t>
            </w:r>
          </w:p>
        </w:tc>
        <w:tc>
          <w:tcPr>
            <w:tcW w:w="886" w:type="dxa"/>
            <w:shd w:val="clear" w:color="auto" w:fill="002060"/>
            <w:noWrap/>
            <w:vAlign w:val="center"/>
          </w:tcPr>
          <w:p w14:paraId="0FBF2071"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FY-26</w:t>
            </w:r>
          </w:p>
        </w:tc>
        <w:tc>
          <w:tcPr>
            <w:tcW w:w="886" w:type="dxa"/>
            <w:shd w:val="clear" w:color="auto" w:fill="002060"/>
            <w:noWrap/>
            <w:vAlign w:val="center"/>
          </w:tcPr>
          <w:p w14:paraId="324C5556"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FY-27</w:t>
            </w:r>
          </w:p>
        </w:tc>
        <w:tc>
          <w:tcPr>
            <w:tcW w:w="886" w:type="dxa"/>
            <w:shd w:val="clear" w:color="auto" w:fill="002060"/>
            <w:noWrap/>
            <w:vAlign w:val="center"/>
          </w:tcPr>
          <w:p w14:paraId="35728641"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FY-28</w:t>
            </w:r>
          </w:p>
        </w:tc>
        <w:tc>
          <w:tcPr>
            <w:tcW w:w="886" w:type="dxa"/>
            <w:shd w:val="clear" w:color="auto" w:fill="002060"/>
            <w:noWrap/>
            <w:vAlign w:val="center"/>
          </w:tcPr>
          <w:p w14:paraId="0595466E"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FY-29</w:t>
            </w:r>
          </w:p>
        </w:tc>
        <w:tc>
          <w:tcPr>
            <w:tcW w:w="886" w:type="dxa"/>
            <w:shd w:val="clear" w:color="auto" w:fill="002060"/>
            <w:noWrap/>
            <w:vAlign w:val="center"/>
          </w:tcPr>
          <w:p w14:paraId="4ABBA322"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FY-30</w:t>
            </w:r>
          </w:p>
        </w:tc>
        <w:tc>
          <w:tcPr>
            <w:tcW w:w="886" w:type="dxa"/>
            <w:shd w:val="clear" w:color="auto" w:fill="002060"/>
            <w:noWrap/>
            <w:vAlign w:val="center"/>
          </w:tcPr>
          <w:p w14:paraId="1B6E1988"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FY-31</w:t>
            </w:r>
          </w:p>
        </w:tc>
      </w:tr>
      <w:tr w:rsidR="00F64B56" w:rsidRPr="005969C6" w14:paraId="1D7BE62C" w14:textId="77777777" w:rsidTr="00F64B56">
        <w:trPr>
          <w:trHeight w:val="288"/>
        </w:trPr>
        <w:tc>
          <w:tcPr>
            <w:tcW w:w="2126" w:type="dxa"/>
            <w:shd w:val="clear" w:color="auto" w:fill="8EAADB" w:themeFill="accent5" w:themeFillTint="99"/>
            <w:noWrap/>
            <w:vAlign w:val="bottom"/>
          </w:tcPr>
          <w:p w14:paraId="5CCE9E32"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886" w:type="dxa"/>
            <w:shd w:val="clear" w:color="auto" w:fill="auto"/>
            <w:noWrap/>
            <w:vAlign w:val="center"/>
          </w:tcPr>
          <w:p w14:paraId="7D97D72D" w14:textId="7E8D2F9F"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42.12%</w:t>
            </w:r>
          </w:p>
        </w:tc>
        <w:tc>
          <w:tcPr>
            <w:tcW w:w="886" w:type="dxa"/>
            <w:shd w:val="clear" w:color="auto" w:fill="auto"/>
            <w:noWrap/>
            <w:vAlign w:val="center"/>
          </w:tcPr>
          <w:p w14:paraId="4526D295" w14:textId="1A31CF4E"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41.00%</w:t>
            </w:r>
          </w:p>
        </w:tc>
        <w:tc>
          <w:tcPr>
            <w:tcW w:w="886" w:type="dxa"/>
            <w:shd w:val="clear" w:color="auto" w:fill="auto"/>
            <w:noWrap/>
            <w:vAlign w:val="center"/>
          </w:tcPr>
          <w:p w14:paraId="7D697411" w14:textId="5C06FFF2"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39.86%</w:t>
            </w:r>
          </w:p>
        </w:tc>
        <w:tc>
          <w:tcPr>
            <w:tcW w:w="886" w:type="dxa"/>
            <w:shd w:val="clear" w:color="auto" w:fill="auto"/>
            <w:noWrap/>
            <w:vAlign w:val="center"/>
          </w:tcPr>
          <w:p w14:paraId="5196BD7D" w14:textId="74EAC872"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38.67%</w:t>
            </w:r>
          </w:p>
        </w:tc>
        <w:tc>
          <w:tcPr>
            <w:tcW w:w="886" w:type="dxa"/>
            <w:shd w:val="clear" w:color="auto" w:fill="auto"/>
            <w:noWrap/>
            <w:vAlign w:val="center"/>
          </w:tcPr>
          <w:p w14:paraId="1EF0546E" w14:textId="41F378FA"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37.45%</w:t>
            </w:r>
          </w:p>
        </w:tc>
        <w:tc>
          <w:tcPr>
            <w:tcW w:w="886" w:type="dxa"/>
            <w:shd w:val="clear" w:color="auto" w:fill="auto"/>
            <w:noWrap/>
            <w:vAlign w:val="center"/>
          </w:tcPr>
          <w:p w14:paraId="04E3C8A5" w14:textId="0333F6E6"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36.19%</w:t>
            </w:r>
          </w:p>
        </w:tc>
        <w:tc>
          <w:tcPr>
            <w:tcW w:w="886" w:type="dxa"/>
            <w:shd w:val="clear" w:color="auto" w:fill="auto"/>
            <w:noWrap/>
            <w:vAlign w:val="center"/>
          </w:tcPr>
          <w:p w14:paraId="31951CC3" w14:textId="66DCFF7E"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34.89%</w:t>
            </w:r>
          </w:p>
        </w:tc>
        <w:tc>
          <w:tcPr>
            <w:tcW w:w="886" w:type="dxa"/>
            <w:shd w:val="clear" w:color="auto" w:fill="auto"/>
            <w:noWrap/>
            <w:vAlign w:val="center"/>
          </w:tcPr>
          <w:p w14:paraId="407D2EDF" w14:textId="596AF0BD"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33.55%</w:t>
            </w:r>
          </w:p>
        </w:tc>
      </w:tr>
      <w:tr w:rsidR="00F64B56" w:rsidRPr="005969C6" w14:paraId="46EAF4A7" w14:textId="77777777" w:rsidTr="00F64B56">
        <w:trPr>
          <w:trHeight w:val="288"/>
        </w:trPr>
        <w:tc>
          <w:tcPr>
            <w:tcW w:w="2126" w:type="dxa"/>
            <w:shd w:val="clear" w:color="auto" w:fill="8EAADB" w:themeFill="accent5" w:themeFillTint="99"/>
            <w:noWrap/>
            <w:vAlign w:val="bottom"/>
            <w:hideMark/>
          </w:tcPr>
          <w:p w14:paraId="3539F290"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886" w:type="dxa"/>
            <w:shd w:val="clear" w:color="auto" w:fill="auto"/>
            <w:noWrap/>
            <w:vAlign w:val="center"/>
            <w:hideMark/>
          </w:tcPr>
          <w:p w14:paraId="0B1B4A38" w14:textId="4FFC9291"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33.06%</w:t>
            </w:r>
          </w:p>
        </w:tc>
        <w:tc>
          <w:tcPr>
            <w:tcW w:w="886" w:type="dxa"/>
            <w:shd w:val="clear" w:color="auto" w:fill="auto"/>
            <w:noWrap/>
            <w:vAlign w:val="center"/>
            <w:hideMark/>
          </w:tcPr>
          <w:p w14:paraId="30FAF9E5" w14:textId="4A23123F"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32.45%</w:t>
            </w:r>
          </w:p>
        </w:tc>
        <w:tc>
          <w:tcPr>
            <w:tcW w:w="886" w:type="dxa"/>
            <w:shd w:val="clear" w:color="auto" w:fill="auto"/>
            <w:noWrap/>
            <w:vAlign w:val="center"/>
            <w:hideMark/>
          </w:tcPr>
          <w:p w14:paraId="27519ED5" w14:textId="4BB156FB"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31.33%</w:t>
            </w:r>
          </w:p>
        </w:tc>
        <w:tc>
          <w:tcPr>
            <w:tcW w:w="886" w:type="dxa"/>
            <w:shd w:val="clear" w:color="auto" w:fill="auto"/>
            <w:noWrap/>
            <w:vAlign w:val="center"/>
            <w:hideMark/>
          </w:tcPr>
          <w:p w14:paraId="014726A7" w14:textId="7DED02AD"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30.18%</w:t>
            </w:r>
          </w:p>
        </w:tc>
        <w:tc>
          <w:tcPr>
            <w:tcW w:w="886" w:type="dxa"/>
            <w:shd w:val="clear" w:color="auto" w:fill="auto"/>
            <w:noWrap/>
            <w:vAlign w:val="center"/>
            <w:hideMark/>
          </w:tcPr>
          <w:p w14:paraId="21A27CE8" w14:textId="17D76520"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28.87%</w:t>
            </w:r>
          </w:p>
        </w:tc>
        <w:tc>
          <w:tcPr>
            <w:tcW w:w="886" w:type="dxa"/>
            <w:shd w:val="clear" w:color="auto" w:fill="auto"/>
            <w:noWrap/>
            <w:vAlign w:val="center"/>
            <w:hideMark/>
          </w:tcPr>
          <w:p w14:paraId="719E9883" w14:textId="254520F8"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27.65%</w:t>
            </w:r>
          </w:p>
        </w:tc>
        <w:tc>
          <w:tcPr>
            <w:tcW w:w="886" w:type="dxa"/>
            <w:shd w:val="clear" w:color="auto" w:fill="auto"/>
            <w:noWrap/>
            <w:vAlign w:val="center"/>
            <w:hideMark/>
          </w:tcPr>
          <w:p w14:paraId="6C4DC2D3" w14:textId="10ABE7ED"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26.39%</w:t>
            </w:r>
          </w:p>
        </w:tc>
        <w:tc>
          <w:tcPr>
            <w:tcW w:w="886" w:type="dxa"/>
            <w:shd w:val="clear" w:color="auto" w:fill="auto"/>
            <w:noWrap/>
            <w:vAlign w:val="center"/>
            <w:hideMark/>
          </w:tcPr>
          <w:p w14:paraId="7E380A2A" w14:textId="0081AE7B"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25.09%</w:t>
            </w:r>
          </w:p>
        </w:tc>
      </w:tr>
      <w:tr w:rsidR="00F64B56" w:rsidRPr="005969C6" w14:paraId="2192DF4D" w14:textId="77777777" w:rsidTr="00F64B56">
        <w:trPr>
          <w:trHeight w:val="288"/>
        </w:trPr>
        <w:tc>
          <w:tcPr>
            <w:tcW w:w="2126" w:type="dxa"/>
            <w:shd w:val="clear" w:color="auto" w:fill="8EAADB" w:themeFill="accent5" w:themeFillTint="99"/>
            <w:noWrap/>
            <w:vAlign w:val="bottom"/>
            <w:hideMark/>
          </w:tcPr>
          <w:p w14:paraId="3EB88D33"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333F19">
              <w:rPr>
                <w:rFonts w:ascii="Calibri" w:hAnsi="Calibri" w:cs="Calibri"/>
                <w:b/>
                <w:bCs/>
                <w:color w:val="000000"/>
                <w:sz w:val="22"/>
                <w:szCs w:val="22"/>
                <w:lang w:val="en-IN" w:eastAsia="en-IN"/>
              </w:rPr>
              <w:t>Net Profit Margin %</w:t>
            </w:r>
          </w:p>
        </w:tc>
        <w:tc>
          <w:tcPr>
            <w:tcW w:w="886" w:type="dxa"/>
            <w:shd w:val="clear" w:color="auto" w:fill="auto"/>
            <w:noWrap/>
            <w:vAlign w:val="center"/>
            <w:hideMark/>
          </w:tcPr>
          <w:p w14:paraId="490DB1E5" w14:textId="075769DC"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20.59%</w:t>
            </w:r>
          </w:p>
        </w:tc>
        <w:tc>
          <w:tcPr>
            <w:tcW w:w="886" w:type="dxa"/>
            <w:shd w:val="clear" w:color="auto" w:fill="auto"/>
            <w:noWrap/>
            <w:vAlign w:val="center"/>
            <w:hideMark/>
          </w:tcPr>
          <w:p w14:paraId="2D6E8C43" w14:textId="64F81DC4"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19.89%</w:t>
            </w:r>
          </w:p>
        </w:tc>
        <w:tc>
          <w:tcPr>
            <w:tcW w:w="886" w:type="dxa"/>
            <w:shd w:val="clear" w:color="auto" w:fill="auto"/>
            <w:noWrap/>
            <w:vAlign w:val="center"/>
            <w:hideMark/>
          </w:tcPr>
          <w:p w14:paraId="0507B9AA" w14:textId="552710C3"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20.39%</w:t>
            </w:r>
          </w:p>
        </w:tc>
        <w:tc>
          <w:tcPr>
            <w:tcW w:w="886" w:type="dxa"/>
            <w:shd w:val="clear" w:color="auto" w:fill="auto"/>
            <w:noWrap/>
            <w:vAlign w:val="center"/>
            <w:hideMark/>
          </w:tcPr>
          <w:p w14:paraId="146A61A3" w14:textId="5BF2CF3C"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19.64%</w:t>
            </w:r>
          </w:p>
        </w:tc>
        <w:tc>
          <w:tcPr>
            <w:tcW w:w="886" w:type="dxa"/>
            <w:shd w:val="clear" w:color="auto" w:fill="auto"/>
            <w:noWrap/>
            <w:vAlign w:val="center"/>
            <w:hideMark/>
          </w:tcPr>
          <w:p w14:paraId="50306A81" w14:textId="15678189"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18.78%</w:t>
            </w:r>
          </w:p>
        </w:tc>
        <w:tc>
          <w:tcPr>
            <w:tcW w:w="886" w:type="dxa"/>
            <w:shd w:val="clear" w:color="auto" w:fill="auto"/>
            <w:noWrap/>
            <w:vAlign w:val="center"/>
            <w:hideMark/>
          </w:tcPr>
          <w:p w14:paraId="6C72AADB" w14:textId="5F7137C5"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17.99%</w:t>
            </w:r>
          </w:p>
        </w:tc>
        <w:tc>
          <w:tcPr>
            <w:tcW w:w="886" w:type="dxa"/>
            <w:shd w:val="clear" w:color="auto" w:fill="auto"/>
            <w:noWrap/>
            <w:vAlign w:val="center"/>
            <w:hideMark/>
          </w:tcPr>
          <w:p w14:paraId="06118527" w14:textId="52A13360"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17.17%</w:t>
            </w:r>
          </w:p>
        </w:tc>
        <w:tc>
          <w:tcPr>
            <w:tcW w:w="886" w:type="dxa"/>
            <w:shd w:val="clear" w:color="auto" w:fill="auto"/>
            <w:noWrap/>
            <w:vAlign w:val="center"/>
            <w:hideMark/>
          </w:tcPr>
          <w:p w14:paraId="692DEABA" w14:textId="6ED3F929"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16.32%</w:t>
            </w:r>
          </w:p>
        </w:tc>
      </w:tr>
    </w:tbl>
    <w:p w14:paraId="1A8D5EDF" w14:textId="77777777" w:rsidR="00634236" w:rsidRDefault="00634236" w:rsidP="00F64B56">
      <w:pPr>
        <w:spacing w:after="0"/>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87"/>
        <w:gridCol w:w="788"/>
        <w:gridCol w:w="787"/>
        <w:gridCol w:w="788"/>
        <w:gridCol w:w="787"/>
        <w:gridCol w:w="788"/>
        <w:gridCol w:w="787"/>
        <w:gridCol w:w="788"/>
        <w:gridCol w:w="788"/>
      </w:tblGrid>
      <w:tr w:rsidR="00634236" w:rsidRPr="005969C6" w14:paraId="5AB1A2F6" w14:textId="77777777" w:rsidTr="00667D12">
        <w:trPr>
          <w:trHeight w:val="288"/>
        </w:trPr>
        <w:tc>
          <w:tcPr>
            <w:tcW w:w="2126" w:type="dxa"/>
            <w:shd w:val="clear" w:color="auto" w:fill="002060"/>
            <w:noWrap/>
            <w:vAlign w:val="center"/>
          </w:tcPr>
          <w:p w14:paraId="3C7D58F2" w14:textId="77777777" w:rsidR="00634236" w:rsidRPr="005969C6" w:rsidRDefault="00634236" w:rsidP="00667D12">
            <w:pPr>
              <w:spacing w:after="0" w:line="36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787" w:type="dxa"/>
            <w:shd w:val="clear" w:color="auto" w:fill="002060"/>
            <w:noWrap/>
            <w:vAlign w:val="center"/>
          </w:tcPr>
          <w:p w14:paraId="2FC9FDC7"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w:t>
            </w:r>
            <w:r>
              <w:rPr>
                <w:rFonts w:ascii="Calibri" w:hAnsi="Calibri" w:cs="Calibri"/>
                <w:b/>
                <w:bCs/>
                <w:color w:val="FFFFFF"/>
                <w:sz w:val="22"/>
                <w:szCs w:val="22"/>
                <w:lang w:val="en-IN" w:eastAsia="en-IN"/>
              </w:rPr>
              <w:t>2</w:t>
            </w:r>
          </w:p>
        </w:tc>
        <w:tc>
          <w:tcPr>
            <w:tcW w:w="788" w:type="dxa"/>
            <w:shd w:val="clear" w:color="auto" w:fill="002060"/>
            <w:noWrap/>
            <w:vAlign w:val="center"/>
          </w:tcPr>
          <w:p w14:paraId="7319882B"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FY-33</w:t>
            </w:r>
          </w:p>
        </w:tc>
        <w:tc>
          <w:tcPr>
            <w:tcW w:w="787" w:type="dxa"/>
            <w:shd w:val="clear" w:color="auto" w:fill="002060"/>
            <w:noWrap/>
            <w:vAlign w:val="center"/>
          </w:tcPr>
          <w:p w14:paraId="3589C166"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FY-34</w:t>
            </w:r>
          </w:p>
        </w:tc>
        <w:tc>
          <w:tcPr>
            <w:tcW w:w="788" w:type="dxa"/>
            <w:shd w:val="clear" w:color="auto" w:fill="002060"/>
            <w:noWrap/>
            <w:vAlign w:val="center"/>
          </w:tcPr>
          <w:p w14:paraId="00CD2F90"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FY-35</w:t>
            </w:r>
          </w:p>
        </w:tc>
        <w:tc>
          <w:tcPr>
            <w:tcW w:w="787" w:type="dxa"/>
            <w:shd w:val="clear" w:color="auto" w:fill="002060"/>
            <w:noWrap/>
            <w:vAlign w:val="center"/>
          </w:tcPr>
          <w:p w14:paraId="5AA6620E"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FY-36</w:t>
            </w:r>
          </w:p>
        </w:tc>
        <w:tc>
          <w:tcPr>
            <w:tcW w:w="788" w:type="dxa"/>
            <w:shd w:val="clear" w:color="auto" w:fill="002060"/>
            <w:noWrap/>
            <w:vAlign w:val="center"/>
          </w:tcPr>
          <w:p w14:paraId="3C0C9C83"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FY-37</w:t>
            </w:r>
          </w:p>
        </w:tc>
        <w:tc>
          <w:tcPr>
            <w:tcW w:w="787" w:type="dxa"/>
            <w:shd w:val="clear" w:color="auto" w:fill="002060"/>
            <w:noWrap/>
            <w:vAlign w:val="center"/>
          </w:tcPr>
          <w:p w14:paraId="4ADD2255"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FY-38</w:t>
            </w:r>
          </w:p>
        </w:tc>
        <w:tc>
          <w:tcPr>
            <w:tcW w:w="788" w:type="dxa"/>
            <w:shd w:val="clear" w:color="auto" w:fill="002060"/>
            <w:noWrap/>
            <w:vAlign w:val="center"/>
          </w:tcPr>
          <w:p w14:paraId="207B016E"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FY-39</w:t>
            </w:r>
          </w:p>
        </w:tc>
        <w:tc>
          <w:tcPr>
            <w:tcW w:w="788" w:type="dxa"/>
            <w:shd w:val="clear" w:color="auto" w:fill="002060"/>
            <w:noWrap/>
            <w:vAlign w:val="center"/>
          </w:tcPr>
          <w:p w14:paraId="29F297AD"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FY-40</w:t>
            </w:r>
          </w:p>
        </w:tc>
      </w:tr>
      <w:tr w:rsidR="00F64B56" w:rsidRPr="005969C6" w14:paraId="17DCB3C8" w14:textId="77777777" w:rsidTr="00F64B56">
        <w:trPr>
          <w:trHeight w:val="288"/>
        </w:trPr>
        <w:tc>
          <w:tcPr>
            <w:tcW w:w="2126" w:type="dxa"/>
            <w:shd w:val="clear" w:color="auto" w:fill="8EAADB" w:themeFill="accent5" w:themeFillTint="99"/>
            <w:noWrap/>
            <w:vAlign w:val="bottom"/>
          </w:tcPr>
          <w:p w14:paraId="6BC58C69"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787" w:type="dxa"/>
            <w:shd w:val="clear" w:color="auto" w:fill="auto"/>
            <w:noWrap/>
            <w:vAlign w:val="center"/>
          </w:tcPr>
          <w:p w14:paraId="14A87835" w14:textId="2354C5F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32.17%</w:t>
            </w:r>
          </w:p>
        </w:tc>
        <w:tc>
          <w:tcPr>
            <w:tcW w:w="788" w:type="dxa"/>
            <w:shd w:val="clear" w:color="auto" w:fill="auto"/>
            <w:noWrap/>
            <w:vAlign w:val="center"/>
          </w:tcPr>
          <w:p w14:paraId="1E1837A3" w14:textId="4EF19072"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30.74%</w:t>
            </w:r>
          </w:p>
        </w:tc>
        <w:tc>
          <w:tcPr>
            <w:tcW w:w="787" w:type="dxa"/>
            <w:shd w:val="clear" w:color="auto" w:fill="auto"/>
            <w:noWrap/>
            <w:vAlign w:val="center"/>
          </w:tcPr>
          <w:p w14:paraId="221B2C67" w14:textId="29987038"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29.26%</w:t>
            </w:r>
          </w:p>
        </w:tc>
        <w:tc>
          <w:tcPr>
            <w:tcW w:w="788" w:type="dxa"/>
            <w:shd w:val="clear" w:color="auto" w:fill="auto"/>
            <w:noWrap/>
            <w:vAlign w:val="center"/>
          </w:tcPr>
          <w:p w14:paraId="07832A23" w14:textId="582C431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27.74%</w:t>
            </w:r>
          </w:p>
        </w:tc>
        <w:tc>
          <w:tcPr>
            <w:tcW w:w="787" w:type="dxa"/>
            <w:shd w:val="clear" w:color="auto" w:fill="auto"/>
            <w:noWrap/>
            <w:vAlign w:val="center"/>
          </w:tcPr>
          <w:p w14:paraId="4DF43577" w14:textId="63EF6EA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26.16%</w:t>
            </w:r>
          </w:p>
        </w:tc>
        <w:tc>
          <w:tcPr>
            <w:tcW w:w="788" w:type="dxa"/>
            <w:shd w:val="clear" w:color="auto" w:fill="auto"/>
            <w:noWrap/>
            <w:vAlign w:val="center"/>
          </w:tcPr>
          <w:p w14:paraId="2CB3EB47" w14:textId="12203B83"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24.54%</w:t>
            </w:r>
          </w:p>
        </w:tc>
        <w:tc>
          <w:tcPr>
            <w:tcW w:w="787" w:type="dxa"/>
            <w:shd w:val="clear" w:color="auto" w:fill="auto"/>
            <w:noWrap/>
            <w:vAlign w:val="center"/>
          </w:tcPr>
          <w:p w14:paraId="0D55BC7E" w14:textId="4DD69705"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22.86%</w:t>
            </w:r>
          </w:p>
        </w:tc>
        <w:tc>
          <w:tcPr>
            <w:tcW w:w="788" w:type="dxa"/>
            <w:shd w:val="clear" w:color="auto" w:fill="auto"/>
            <w:noWrap/>
            <w:vAlign w:val="center"/>
          </w:tcPr>
          <w:p w14:paraId="2D2CDC01" w14:textId="296D8F91"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21.12%</w:t>
            </w:r>
          </w:p>
        </w:tc>
        <w:tc>
          <w:tcPr>
            <w:tcW w:w="788" w:type="dxa"/>
            <w:shd w:val="clear" w:color="auto" w:fill="auto"/>
            <w:noWrap/>
            <w:vAlign w:val="center"/>
          </w:tcPr>
          <w:p w14:paraId="2D00EEFA" w14:textId="2E0520E4"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19.32%</w:t>
            </w:r>
          </w:p>
        </w:tc>
      </w:tr>
      <w:tr w:rsidR="00F64B56" w:rsidRPr="005969C6" w14:paraId="15316888" w14:textId="77777777" w:rsidTr="00F64B56">
        <w:trPr>
          <w:trHeight w:val="288"/>
        </w:trPr>
        <w:tc>
          <w:tcPr>
            <w:tcW w:w="2126" w:type="dxa"/>
            <w:shd w:val="clear" w:color="auto" w:fill="8EAADB" w:themeFill="accent5" w:themeFillTint="99"/>
            <w:noWrap/>
            <w:vAlign w:val="bottom"/>
            <w:hideMark/>
          </w:tcPr>
          <w:p w14:paraId="08E9B3A9"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787" w:type="dxa"/>
            <w:shd w:val="clear" w:color="auto" w:fill="auto"/>
            <w:noWrap/>
            <w:vAlign w:val="center"/>
            <w:hideMark/>
          </w:tcPr>
          <w:p w14:paraId="089E101F" w14:textId="40BE02B0"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23.75%</w:t>
            </w:r>
          </w:p>
        </w:tc>
        <w:tc>
          <w:tcPr>
            <w:tcW w:w="788" w:type="dxa"/>
            <w:shd w:val="clear" w:color="auto" w:fill="auto"/>
            <w:noWrap/>
            <w:vAlign w:val="center"/>
            <w:hideMark/>
          </w:tcPr>
          <w:p w14:paraId="32DD31CE" w14:textId="67E58FC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22.35%</w:t>
            </w:r>
          </w:p>
        </w:tc>
        <w:tc>
          <w:tcPr>
            <w:tcW w:w="787" w:type="dxa"/>
            <w:shd w:val="clear" w:color="auto" w:fill="auto"/>
            <w:noWrap/>
            <w:vAlign w:val="center"/>
            <w:hideMark/>
          </w:tcPr>
          <w:p w14:paraId="6ACC7CAE" w14:textId="38A14112"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20.92%</w:t>
            </w:r>
          </w:p>
        </w:tc>
        <w:tc>
          <w:tcPr>
            <w:tcW w:w="788" w:type="dxa"/>
            <w:shd w:val="clear" w:color="auto" w:fill="auto"/>
            <w:noWrap/>
            <w:vAlign w:val="center"/>
            <w:hideMark/>
          </w:tcPr>
          <w:p w14:paraId="41D81F0A" w14:textId="3D736A54"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19.44%</w:t>
            </w:r>
          </w:p>
        </w:tc>
        <w:tc>
          <w:tcPr>
            <w:tcW w:w="787" w:type="dxa"/>
            <w:shd w:val="clear" w:color="auto" w:fill="auto"/>
            <w:noWrap/>
            <w:vAlign w:val="center"/>
            <w:hideMark/>
          </w:tcPr>
          <w:p w14:paraId="1B2B97FB" w14:textId="46200FF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17.72%</w:t>
            </w:r>
          </w:p>
        </w:tc>
        <w:tc>
          <w:tcPr>
            <w:tcW w:w="788" w:type="dxa"/>
            <w:shd w:val="clear" w:color="auto" w:fill="auto"/>
            <w:noWrap/>
            <w:vAlign w:val="center"/>
            <w:hideMark/>
          </w:tcPr>
          <w:p w14:paraId="72722763" w14:textId="6F4FC67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16.32%</w:t>
            </w:r>
          </w:p>
        </w:tc>
        <w:tc>
          <w:tcPr>
            <w:tcW w:w="787" w:type="dxa"/>
            <w:shd w:val="clear" w:color="auto" w:fill="auto"/>
            <w:noWrap/>
            <w:vAlign w:val="center"/>
            <w:hideMark/>
          </w:tcPr>
          <w:p w14:paraId="205DEB71" w14:textId="3134F2A9"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14.67%</w:t>
            </w:r>
          </w:p>
        </w:tc>
        <w:tc>
          <w:tcPr>
            <w:tcW w:w="788" w:type="dxa"/>
            <w:shd w:val="clear" w:color="auto" w:fill="auto"/>
            <w:noWrap/>
            <w:vAlign w:val="center"/>
            <w:hideMark/>
          </w:tcPr>
          <w:p w14:paraId="4E1E05DF" w14:textId="69798EF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12.78%</w:t>
            </w:r>
          </w:p>
        </w:tc>
        <w:tc>
          <w:tcPr>
            <w:tcW w:w="788" w:type="dxa"/>
            <w:shd w:val="clear" w:color="auto" w:fill="auto"/>
            <w:noWrap/>
            <w:vAlign w:val="center"/>
            <w:hideMark/>
          </w:tcPr>
          <w:p w14:paraId="70D42236" w14:textId="0FDF98A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11.02%</w:t>
            </w:r>
          </w:p>
        </w:tc>
      </w:tr>
      <w:tr w:rsidR="00F64B56" w:rsidRPr="005969C6" w14:paraId="6EE1CCA4" w14:textId="77777777" w:rsidTr="00F64B56">
        <w:trPr>
          <w:trHeight w:val="274"/>
        </w:trPr>
        <w:tc>
          <w:tcPr>
            <w:tcW w:w="2126" w:type="dxa"/>
            <w:shd w:val="clear" w:color="auto" w:fill="8EAADB" w:themeFill="accent5" w:themeFillTint="99"/>
            <w:noWrap/>
            <w:vAlign w:val="bottom"/>
            <w:hideMark/>
          </w:tcPr>
          <w:p w14:paraId="2383E713" w14:textId="01654970" w:rsidR="00F64B56" w:rsidRPr="00BD463A" w:rsidRDefault="00F64B56" w:rsidP="00F64B56">
            <w:pPr>
              <w:spacing w:after="0" w:line="360" w:lineRule="auto"/>
              <w:rPr>
                <w:rFonts w:ascii="Calibri" w:hAnsi="Calibri" w:cs="Calibri"/>
                <w:b/>
                <w:bCs/>
                <w:color w:val="000000"/>
                <w:sz w:val="22"/>
                <w:szCs w:val="22"/>
                <w:lang w:val="en-IN" w:eastAsia="en-IN"/>
              </w:rPr>
            </w:pPr>
            <w:r w:rsidRPr="00333F19">
              <w:rPr>
                <w:rFonts w:ascii="Calibri" w:hAnsi="Calibri" w:cs="Calibri"/>
                <w:b/>
                <w:bCs/>
                <w:color w:val="000000"/>
                <w:sz w:val="22"/>
                <w:szCs w:val="22"/>
                <w:lang w:val="en-IN" w:eastAsia="en-IN"/>
              </w:rPr>
              <w:t>Net Profit Margin</w:t>
            </w:r>
            <w:r>
              <w:rPr>
                <w:rFonts w:ascii="Calibri" w:hAnsi="Calibri" w:cs="Calibri"/>
                <w:b/>
                <w:bCs/>
                <w:color w:val="000000"/>
                <w:sz w:val="22"/>
                <w:szCs w:val="22"/>
                <w:lang w:val="en-IN" w:eastAsia="en-IN"/>
              </w:rPr>
              <w:t xml:space="preserve"> %</w:t>
            </w:r>
            <w:r w:rsidRPr="00333F19">
              <w:rPr>
                <w:rFonts w:ascii="Calibri" w:hAnsi="Calibri" w:cs="Calibri"/>
                <w:b/>
                <w:bCs/>
                <w:color w:val="000000"/>
                <w:sz w:val="22"/>
                <w:szCs w:val="22"/>
                <w:lang w:val="en-IN" w:eastAsia="en-IN"/>
              </w:rPr>
              <w:t xml:space="preserve"> </w:t>
            </w:r>
          </w:p>
        </w:tc>
        <w:tc>
          <w:tcPr>
            <w:tcW w:w="787" w:type="dxa"/>
            <w:shd w:val="clear" w:color="auto" w:fill="auto"/>
            <w:noWrap/>
            <w:vAlign w:val="center"/>
            <w:hideMark/>
          </w:tcPr>
          <w:p w14:paraId="16448A30" w14:textId="2A8741B3"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15.45%</w:t>
            </w:r>
          </w:p>
        </w:tc>
        <w:tc>
          <w:tcPr>
            <w:tcW w:w="788" w:type="dxa"/>
            <w:shd w:val="clear" w:color="auto" w:fill="auto"/>
            <w:noWrap/>
            <w:vAlign w:val="center"/>
            <w:hideMark/>
          </w:tcPr>
          <w:p w14:paraId="5E761573" w14:textId="16AB453A"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14.54%</w:t>
            </w:r>
          </w:p>
        </w:tc>
        <w:tc>
          <w:tcPr>
            <w:tcW w:w="787" w:type="dxa"/>
            <w:shd w:val="clear" w:color="auto" w:fill="auto"/>
            <w:noWrap/>
            <w:vAlign w:val="center"/>
            <w:hideMark/>
          </w:tcPr>
          <w:p w14:paraId="7321B796" w14:textId="56F89B3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13.61%</w:t>
            </w:r>
          </w:p>
        </w:tc>
        <w:tc>
          <w:tcPr>
            <w:tcW w:w="788" w:type="dxa"/>
            <w:shd w:val="clear" w:color="auto" w:fill="auto"/>
            <w:noWrap/>
            <w:vAlign w:val="center"/>
            <w:hideMark/>
          </w:tcPr>
          <w:p w14:paraId="6F8CFB63" w14:textId="3086B1D8"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12.65%</w:t>
            </w:r>
          </w:p>
        </w:tc>
        <w:tc>
          <w:tcPr>
            <w:tcW w:w="787" w:type="dxa"/>
            <w:shd w:val="clear" w:color="auto" w:fill="auto"/>
            <w:noWrap/>
            <w:vAlign w:val="center"/>
            <w:hideMark/>
          </w:tcPr>
          <w:p w14:paraId="0E94F596" w14:textId="469AE388"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11.53%</w:t>
            </w:r>
          </w:p>
        </w:tc>
        <w:tc>
          <w:tcPr>
            <w:tcW w:w="788" w:type="dxa"/>
            <w:shd w:val="clear" w:color="auto" w:fill="auto"/>
            <w:noWrap/>
            <w:vAlign w:val="center"/>
            <w:hideMark/>
          </w:tcPr>
          <w:p w14:paraId="039E2F46" w14:textId="0B296C0B"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10.62%</w:t>
            </w:r>
          </w:p>
        </w:tc>
        <w:tc>
          <w:tcPr>
            <w:tcW w:w="787" w:type="dxa"/>
            <w:shd w:val="clear" w:color="auto" w:fill="auto"/>
            <w:noWrap/>
            <w:vAlign w:val="center"/>
            <w:hideMark/>
          </w:tcPr>
          <w:p w14:paraId="6688313F" w14:textId="00032FA5"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9.55%</w:t>
            </w:r>
          </w:p>
        </w:tc>
        <w:tc>
          <w:tcPr>
            <w:tcW w:w="788" w:type="dxa"/>
            <w:shd w:val="clear" w:color="auto" w:fill="auto"/>
            <w:noWrap/>
            <w:vAlign w:val="center"/>
            <w:hideMark/>
          </w:tcPr>
          <w:p w14:paraId="11D62D29" w14:textId="749D48F4"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8.31%</w:t>
            </w:r>
          </w:p>
        </w:tc>
        <w:tc>
          <w:tcPr>
            <w:tcW w:w="788" w:type="dxa"/>
            <w:shd w:val="clear" w:color="auto" w:fill="auto"/>
            <w:noWrap/>
            <w:vAlign w:val="center"/>
            <w:hideMark/>
          </w:tcPr>
          <w:p w14:paraId="608F2741" w14:textId="3BB44972"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7.17%</w:t>
            </w:r>
          </w:p>
        </w:tc>
      </w:tr>
    </w:tbl>
    <w:p w14:paraId="07F00482" w14:textId="77777777" w:rsidR="00667D12" w:rsidRPr="00667D12" w:rsidRDefault="00667D12" w:rsidP="00667D12">
      <w:pPr>
        <w:pStyle w:val="ListParagraph"/>
        <w:tabs>
          <w:tab w:val="left" w:pos="-142"/>
        </w:tabs>
        <w:spacing w:after="0" w:line="360" w:lineRule="auto"/>
        <w:ind w:left="284" w:right="-472"/>
        <w:jc w:val="both"/>
        <w:rPr>
          <w:rFonts w:ascii="Arial" w:hAnsi="Arial" w:cs="Arial"/>
          <w:sz w:val="22"/>
          <w:szCs w:val="22"/>
          <w:lang w:val="en-IN"/>
        </w:rPr>
      </w:pPr>
    </w:p>
    <w:p w14:paraId="67749C39" w14:textId="56C969E3" w:rsidR="00634236" w:rsidRPr="00F64B56" w:rsidRDefault="00634236" w:rsidP="00667D12">
      <w:pPr>
        <w:pStyle w:val="ListParagraph"/>
        <w:numPr>
          <w:ilvl w:val="0"/>
          <w:numId w:val="19"/>
        </w:numPr>
        <w:tabs>
          <w:tab w:val="left" w:pos="-142"/>
        </w:tabs>
        <w:spacing w:line="360" w:lineRule="auto"/>
        <w:ind w:left="284"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73E918D2" w14:textId="13187771" w:rsidR="00F64B56" w:rsidRPr="00EE0F9A" w:rsidRDefault="00F64B56" w:rsidP="00F64B56">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rPr>
        <w:drawing>
          <wp:inline distT="0" distB="0" distL="0" distR="0" wp14:anchorId="2CAAD283" wp14:editId="14A303BE">
            <wp:extent cx="5825490" cy="2838450"/>
            <wp:effectExtent l="19050" t="19050" r="22860" b="19050"/>
            <wp:docPr id="986008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08375" name="Picture 986008375"/>
                    <pic:cNvPicPr/>
                  </pic:nvPicPr>
                  <pic:blipFill>
                    <a:blip r:embed="rId25">
                      <a:extLst>
                        <a:ext uri="{28A0092B-C50C-407E-A947-70E740481C1C}">
                          <a14:useLocalDpi xmlns:a14="http://schemas.microsoft.com/office/drawing/2010/main" val="0"/>
                        </a:ext>
                      </a:extLst>
                    </a:blip>
                    <a:stretch>
                      <a:fillRect/>
                    </a:stretch>
                  </pic:blipFill>
                  <pic:spPr>
                    <a:xfrm>
                      <a:off x="0" y="0"/>
                      <a:ext cx="5825490" cy="2838450"/>
                    </a:xfrm>
                    <a:prstGeom prst="rect">
                      <a:avLst/>
                    </a:prstGeom>
                    <a:ln>
                      <a:solidFill>
                        <a:schemeClr val="tx1"/>
                      </a:solidFill>
                    </a:ln>
                  </pic:spPr>
                </pic:pic>
              </a:graphicData>
            </a:graphic>
          </wp:inline>
        </w:drawing>
      </w:r>
    </w:p>
    <w:p w14:paraId="7F9A1F3A" w14:textId="72BEF793" w:rsidR="00634236" w:rsidRPr="001E0736" w:rsidRDefault="00F64B56" w:rsidP="00667D12">
      <w:pPr>
        <w:pStyle w:val="ListParagraph"/>
        <w:tabs>
          <w:tab w:val="left" w:pos="-142"/>
        </w:tabs>
        <w:spacing w:after="0" w:line="360" w:lineRule="auto"/>
        <w:ind w:left="284" w:right="-472"/>
        <w:rPr>
          <w:rFonts w:ascii="Arial" w:hAnsi="Arial" w:cs="Arial"/>
          <w:sz w:val="22"/>
          <w:szCs w:val="22"/>
          <w:lang w:val="en-IN"/>
        </w:rPr>
      </w:pPr>
      <w:r>
        <w:rPr>
          <w:rFonts w:ascii="Arial" w:hAnsi="Arial" w:cs="Arial"/>
          <w:noProof/>
          <w:sz w:val="22"/>
          <w:szCs w:val="22"/>
          <w:lang w:val="en-IN"/>
        </w:rPr>
        <w:lastRenderedPageBreak/>
        <w:drawing>
          <wp:inline distT="0" distB="0" distL="0" distR="0" wp14:anchorId="232CAC81" wp14:editId="04B7C498">
            <wp:extent cx="5802630" cy="2703830"/>
            <wp:effectExtent l="19050" t="19050" r="26670" b="20320"/>
            <wp:docPr id="1727215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15616" name="Picture 1727215616"/>
                    <pic:cNvPicPr/>
                  </pic:nvPicPr>
                  <pic:blipFill>
                    <a:blip r:embed="rId26">
                      <a:extLst>
                        <a:ext uri="{28A0092B-C50C-407E-A947-70E740481C1C}">
                          <a14:useLocalDpi xmlns:a14="http://schemas.microsoft.com/office/drawing/2010/main" val="0"/>
                        </a:ext>
                      </a:extLst>
                    </a:blip>
                    <a:stretch>
                      <a:fillRect/>
                    </a:stretch>
                  </pic:blipFill>
                  <pic:spPr>
                    <a:xfrm>
                      <a:off x="0" y="0"/>
                      <a:ext cx="5802630" cy="2703830"/>
                    </a:xfrm>
                    <a:prstGeom prst="rect">
                      <a:avLst/>
                    </a:prstGeom>
                    <a:ln>
                      <a:solidFill>
                        <a:schemeClr val="tx1"/>
                      </a:solidFill>
                    </a:ln>
                  </pic:spPr>
                </pic:pic>
              </a:graphicData>
            </a:graphic>
          </wp:inline>
        </w:drawing>
      </w:r>
    </w:p>
    <w:p w14:paraId="56AD032F" w14:textId="34C6D998" w:rsidR="00634236" w:rsidRPr="00421D48" w:rsidRDefault="00F64B56" w:rsidP="00667D12">
      <w:pPr>
        <w:pStyle w:val="ListParagraph"/>
        <w:tabs>
          <w:tab w:val="left" w:pos="-142"/>
        </w:tabs>
        <w:spacing w:line="360" w:lineRule="auto"/>
        <w:ind w:left="284" w:right="-472"/>
        <w:jc w:val="both"/>
        <w:rPr>
          <w:rFonts w:ascii="Arial" w:hAnsi="Arial" w:cs="Arial"/>
          <w:sz w:val="22"/>
          <w:szCs w:val="22"/>
          <w:lang w:val="en-IN"/>
        </w:rPr>
      </w:pPr>
      <w:r>
        <w:rPr>
          <w:rFonts w:ascii="Arial" w:hAnsi="Arial" w:cs="Arial"/>
          <w:noProof/>
          <w:sz w:val="22"/>
          <w:szCs w:val="22"/>
          <w:lang w:val="en-IN"/>
        </w:rPr>
        <w:drawing>
          <wp:inline distT="0" distB="0" distL="0" distR="0" wp14:anchorId="4B967383" wp14:editId="45182B91">
            <wp:extent cx="5810250" cy="2727960"/>
            <wp:effectExtent l="19050" t="19050" r="19050" b="15240"/>
            <wp:docPr id="1331729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29581" name="Picture 1331729581"/>
                    <pic:cNvPicPr/>
                  </pic:nvPicPr>
                  <pic:blipFill>
                    <a:blip r:embed="rId27">
                      <a:extLst>
                        <a:ext uri="{28A0092B-C50C-407E-A947-70E740481C1C}">
                          <a14:useLocalDpi xmlns:a14="http://schemas.microsoft.com/office/drawing/2010/main" val="0"/>
                        </a:ext>
                      </a:extLst>
                    </a:blip>
                    <a:stretch>
                      <a:fillRect/>
                    </a:stretch>
                  </pic:blipFill>
                  <pic:spPr>
                    <a:xfrm>
                      <a:off x="0" y="0"/>
                      <a:ext cx="5810250" cy="2727960"/>
                    </a:xfrm>
                    <a:prstGeom prst="rect">
                      <a:avLst/>
                    </a:prstGeom>
                    <a:ln>
                      <a:solidFill>
                        <a:schemeClr val="tx1"/>
                      </a:solidFill>
                    </a:ln>
                  </pic:spPr>
                </pic:pic>
              </a:graphicData>
            </a:graphic>
          </wp:inline>
        </w:drawing>
      </w:r>
    </w:p>
    <w:p w14:paraId="6AF415D1" w14:textId="77777777" w:rsidR="00634236" w:rsidRPr="00A1421A" w:rsidRDefault="00634236" w:rsidP="00667D12">
      <w:pPr>
        <w:tabs>
          <w:tab w:val="left" w:pos="426"/>
        </w:tabs>
        <w:spacing w:before="240" w:line="360" w:lineRule="auto"/>
        <w:ind w:left="284" w:right="-23"/>
        <w:jc w:val="both"/>
        <w:rPr>
          <w:rFonts w:ascii="Arial" w:hAnsi="Arial" w:cs="Arial"/>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r>
        <w:rPr>
          <w:rFonts w:ascii="Arial" w:hAnsi="Arial" w:cs="Arial"/>
          <w:b/>
          <w:i/>
          <w:sz w:val="22"/>
          <w:szCs w:val="22"/>
        </w:rPr>
        <w:t xml:space="preserve"> </w:t>
      </w:r>
    </w:p>
    <w:p w14:paraId="30F5DD1A" w14:textId="77777777" w:rsidR="00634236" w:rsidRDefault="00634236" w:rsidP="00FB323B">
      <w:pPr>
        <w:tabs>
          <w:tab w:val="left" w:pos="426"/>
        </w:tabs>
        <w:spacing w:line="360" w:lineRule="auto"/>
        <w:ind w:left="284" w:right="-23"/>
        <w:jc w:val="both"/>
        <w:rPr>
          <w:rFonts w:ascii="Arial" w:hAnsi="Arial" w:cs="Arial"/>
          <w:sz w:val="22"/>
          <w:szCs w:val="22"/>
        </w:rPr>
      </w:pPr>
      <w:r w:rsidRPr="00A1421A">
        <w:rPr>
          <w:rFonts w:ascii="Arial" w:hAnsi="Arial" w:cs="Arial"/>
          <w:sz w:val="22"/>
          <w:szCs w:val="22"/>
        </w:rPr>
        <w:t xml:space="preserve">The EBITDA of a thermal power plant in India can vary significantly depending on factors such as capacity, efficiency, fuel costs, electricity prices, operational performance, and regulatory environment. </w:t>
      </w:r>
    </w:p>
    <w:p w14:paraId="5238476E" w14:textId="7314D02D" w:rsidR="00634236" w:rsidRDefault="00634236" w:rsidP="00667D12">
      <w:pPr>
        <w:tabs>
          <w:tab w:val="left" w:pos="426"/>
        </w:tabs>
        <w:spacing w:line="360" w:lineRule="auto"/>
        <w:ind w:left="284" w:right="-23"/>
        <w:jc w:val="both"/>
        <w:rPr>
          <w:rFonts w:ascii="Arial" w:hAnsi="Arial" w:cs="Arial"/>
          <w:sz w:val="22"/>
          <w:szCs w:val="22"/>
        </w:rPr>
      </w:pPr>
      <w:r>
        <w:rPr>
          <w:rFonts w:ascii="Arial" w:hAnsi="Arial" w:cs="Arial"/>
          <w:sz w:val="22"/>
          <w:szCs w:val="22"/>
        </w:rPr>
        <w:t xml:space="preserve">We can see from above forecasting that in initial years, EBITDA is higher, which indicate a period of growth for the business, due to increased sales, improved operational efficiency and market opportunities, assuming that company will achieve financial stability in future. </w:t>
      </w:r>
      <w:r w:rsidRPr="00D21575">
        <w:rPr>
          <w:rFonts w:ascii="Arial" w:hAnsi="Arial" w:cs="Arial"/>
          <w:sz w:val="22"/>
          <w:szCs w:val="22"/>
        </w:rPr>
        <w:t>However, the subsequent decrease</w:t>
      </w:r>
      <w:r>
        <w:rPr>
          <w:rFonts w:ascii="Arial" w:hAnsi="Arial" w:cs="Arial"/>
          <w:sz w:val="22"/>
          <w:szCs w:val="22"/>
        </w:rPr>
        <w:t xml:space="preserve"> in EBITDA</w:t>
      </w:r>
      <w:r w:rsidRPr="00D21575">
        <w:rPr>
          <w:rFonts w:ascii="Arial" w:hAnsi="Arial" w:cs="Arial"/>
          <w:sz w:val="22"/>
          <w:szCs w:val="22"/>
        </w:rPr>
        <w:t xml:space="preserve"> could suggest that the business is reaching a point of saturation in its market </w:t>
      </w:r>
      <w:r>
        <w:rPr>
          <w:rFonts w:ascii="Arial" w:hAnsi="Arial" w:cs="Arial"/>
          <w:sz w:val="22"/>
          <w:szCs w:val="22"/>
        </w:rPr>
        <w:t>and</w:t>
      </w:r>
      <w:r w:rsidRPr="00D21575">
        <w:rPr>
          <w:rFonts w:ascii="Arial" w:hAnsi="Arial" w:cs="Arial"/>
          <w:sz w:val="22"/>
          <w:szCs w:val="22"/>
        </w:rPr>
        <w:t xml:space="preserve"> facing increased competition, leading to lower profitability.</w:t>
      </w:r>
      <w:r>
        <w:rPr>
          <w:rFonts w:ascii="Arial" w:hAnsi="Arial" w:cs="Arial"/>
          <w:sz w:val="22"/>
          <w:szCs w:val="22"/>
        </w:rPr>
        <w:t xml:space="preserve"> Similar trend is shown by EBIT margin and Net Profit Margin.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7"/>
        <w:gridCol w:w="8135"/>
      </w:tblGrid>
      <w:tr w:rsidR="00634236" w:rsidRPr="003B6472" w14:paraId="7163DA10" w14:textId="77777777" w:rsidTr="00667D12">
        <w:trPr>
          <w:trHeight w:val="558"/>
        </w:trPr>
        <w:tc>
          <w:tcPr>
            <w:tcW w:w="1647" w:type="dxa"/>
            <w:shd w:val="clear" w:color="auto" w:fill="002060"/>
            <w:vAlign w:val="center"/>
          </w:tcPr>
          <w:p w14:paraId="156D14C1" w14:textId="77777777" w:rsidR="00634236" w:rsidRPr="003B6472" w:rsidRDefault="00634236" w:rsidP="00634236">
            <w:pPr>
              <w:spacing w:after="0" w:line="240" w:lineRule="auto"/>
              <w:ind w:left="-112" w:firstLine="112"/>
              <w:jc w:val="center"/>
              <w:rPr>
                <w:rFonts w:ascii="Arial" w:eastAsia="Arial" w:hAnsi="Arial" w:cs="Arial"/>
                <w:b/>
                <w:color w:val="000000"/>
              </w:rPr>
            </w:pPr>
            <w:bookmarkStart w:id="21" w:name="_Hlk124249007"/>
            <w:r>
              <w:lastRenderedPageBreak/>
              <w:br w:type="page"/>
            </w:r>
            <w:r>
              <w:rPr>
                <w:rFonts w:ascii="Arial" w:eastAsia="Arial" w:hAnsi="Arial" w:cs="Arial"/>
                <w:b/>
                <w:color w:val="FFFFFF"/>
                <w:sz w:val="22"/>
                <w:szCs w:val="22"/>
              </w:rPr>
              <w:t>PART F</w:t>
            </w:r>
          </w:p>
        </w:tc>
        <w:tc>
          <w:tcPr>
            <w:tcW w:w="8135" w:type="dxa"/>
            <w:shd w:val="clear" w:color="auto" w:fill="DEEAF6" w:themeFill="accent1" w:themeFillTint="33"/>
            <w:vAlign w:val="center"/>
          </w:tcPr>
          <w:p w14:paraId="14C1FF17" w14:textId="77777777" w:rsidR="00634236" w:rsidRPr="003B6472" w:rsidRDefault="00634236" w:rsidP="00634236">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1"/>
    </w:tbl>
    <w:p w14:paraId="1EB1874F" w14:textId="77777777" w:rsidR="00634236" w:rsidRPr="0039670B" w:rsidRDefault="00634236" w:rsidP="00FB323B">
      <w:pPr>
        <w:pStyle w:val="Default"/>
        <w:spacing w:line="360" w:lineRule="auto"/>
        <w:rPr>
          <w:b/>
          <w:color w:val="auto"/>
          <w:sz w:val="22"/>
          <w:szCs w:val="22"/>
          <w:u w:val="single"/>
        </w:rPr>
      </w:pPr>
    </w:p>
    <w:p w14:paraId="1BA09FF8" w14:textId="77777777" w:rsidR="00634236" w:rsidRPr="00684E59" w:rsidRDefault="00634236" w:rsidP="00667D12">
      <w:pPr>
        <w:pStyle w:val="Default"/>
        <w:numPr>
          <w:ilvl w:val="0"/>
          <w:numId w:val="26"/>
        </w:numPr>
        <w:spacing w:after="240" w:line="360" w:lineRule="auto"/>
        <w:ind w:left="142" w:right="-23"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Out of the various models &amp; theories available, we have adopted the most widely used &amp; acceptable approach to calculate the E</w:t>
      </w:r>
      <w:r>
        <w:rPr>
          <w:color w:val="auto"/>
          <w:sz w:val="22"/>
          <w:szCs w:val="22"/>
        </w:rPr>
        <w:t>quity</w:t>
      </w:r>
      <w:r w:rsidRPr="00684E59">
        <w:rPr>
          <w:color w:val="auto"/>
          <w:sz w:val="22"/>
          <w:szCs w:val="22"/>
        </w:rPr>
        <w:t xml:space="preserve"> Value of the Company, which is, Income based approach (Discounted Cash Flow Model). </w:t>
      </w:r>
    </w:p>
    <w:p w14:paraId="7C259E65" w14:textId="77777777" w:rsidR="00634236" w:rsidRPr="000E0DB8" w:rsidRDefault="00634236" w:rsidP="00667D12">
      <w:pPr>
        <w:pStyle w:val="Default"/>
        <w:numPr>
          <w:ilvl w:val="0"/>
          <w:numId w:val="28"/>
        </w:numPr>
        <w:tabs>
          <w:tab w:val="left" w:pos="567"/>
        </w:tabs>
        <w:spacing w:after="240" w:line="360" w:lineRule="auto"/>
        <w:ind w:left="567" w:right="-23" w:hanging="425"/>
        <w:jc w:val="both"/>
        <w:rPr>
          <w:color w:val="auto"/>
          <w:sz w:val="22"/>
          <w:szCs w:val="22"/>
        </w:rPr>
      </w:pPr>
      <w:r w:rsidRPr="000E0DB8">
        <w:rPr>
          <w:sz w:val="22"/>
          <w:szCs w:val="22"/>
        </w:rPr>
        <w:t xml:space="preserve">The free cash flow method is similar to the method used for public companies. </w:t>
      </w:r>
    </w:p>
    <w:p w14:paraId="4A3A7676" w14:textId="77777777" w:rsidR="00634236" w:rsidRPr="006F5C85" w:rsidRDefault="00634236" w:rsidP="00667D12">
      <w:pPr>
        <w:pStyle w:val="Default"/>
        <w:numPr>
          <w:ilvl w:val="0"/>
          <w:numId w:val="28"/>
        </w:numPr>
        <w:tabs>
          <w:tab w:val="left" w:pos="567"/>
        </w:tabs>
        <w:spacing w:after="240" w:line="360" w:lineRule="auto"/>
        <w:ind w:left="567" w:right="-23"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3FDF6AC1" w14:textId="77777777" w:rsidR="00634236" w:rsidRDefault="00634236" w:rsidP="00667D12">
      <w:pPr>
        <w:pStyle w:val="Default"/>
        <w:numPr>
          <w:ilvl w:val="0"/>
          <w:numId w:val="28"/>
        </w:numPr>
        <w:tabs>
          <w:tab w:val="left" w:pos="567"/>
        </w:tabs>
        <w:spacing w:after="240" w:line="360" w:lineRule="auto"/>
        <w:ind w:left="567" w:right="-23" w:hanging="425"/>
        <w:jc w:val="both"/>
        <w:rPr>
          <w:color w:val="auto"/>
          <w:sz w:val="22"/>
          <w:szCs w:val="22"/>
        </w:rPr>
      </w:pPr>
      <w:r w:rsidRPr="00EC0549">
        <w:rPr>
          <w:color w:val="auto"/>
          <w:sz w:val="22"/>
          <w:szCs w:val="22"/>
        </w:rPr>
        <w:t>In this method, we calculate the free cash flow to firm (FCFF) for the projected period.</w:t>
      </w:r>
    </w:p>
    <w:p w14:paraId="790F3870" w14:textId="77777777" w:rsidR="00634236" w:rsidRDefault="00634236" w:rsidP="00667D12">
      <w:pPr>
        <w:pStyle w:val="Default"/>
        <w:numPr>
          <w:ilvl w:val="0"/>
          <w:numId w:val="28"/>
        </w:numPr>
        <w:tabs>
          <w:tab w:val="left" w:pos="567"/>
        </w:tabs>
        <w:spacing w:line="360" w:lineRule="auto"/>
        <w:ind w:left="567" w:right="-23"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57F52815" w14:textId="77777777" w:rsidR="00634236" w:rsidRPr="00F06B4C" w:rsidRDefault="00634236" w:rsidP="00FB323B">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EQUITY VALUATION: </w:t>
      </w:r>
    </w:p>
    <w:p w14:paraId="730F9028" w14:textId="77777777" w:rsidR="00634236" w:rsidRPr="00EC0549" w:rsidRDefault="00634236" w:rsidP="00667D12">
      <w:pPr>
        <w:pStyle w:val="Default"/>
        <w:numPr>
          <w:ilvl w:val="0"/>
          <w:numId w:val="29"/>
        </w:numPr>
        <w:spacing w:after="240" w:line="360" w:lineRule="auto"/>
        <w:ind w:left="567" w:right="-23"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371A4944" w14:textId="77777777" w:rsidR="00634236" w:rsidRDefault="00634236" w:rsidP="00667D12">
      <w:pPr>
        <w:pStyle w:val="Default"/>
        <w:numPr>
          <w:ilvl w:val="0"/>
          <w:numId w:val="29"/>
        </w:numPr>
        <w:spacing w:after="240" w:line="360" w:lineRule="auto"/>
        <w:ind w:left="567" w:right="-23"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06797D90" w14:textId="77777777" w:rsidR="00634236" w:rsidRPr="0039670B" w:rsidRDefault="00634236" w:rsidP="00667D12">
      <w:pPr>
        <w:pStyle w:val="Default"/>
        <w:numPr>
          <w:ilvl w:val="0"/>
          <w:numId w:val="29"/>
        </w:numPr>
        <w:spacing w:after="240" w:line="360" w:lineRule="auto"/>
        <w:ind w:left="567" w:right="-23"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7DD2B834" w14:textId="77777777" w:rsidR="00634236" w:rsidRPr="00EC0549" w:rsidRDefault="00634236" w:rsidP="00667D12">
      <w:pPr>
        <w:pStyle w:val="Default"/>
        <w:numPr>
          <w:ilvl w:val="0"/>
          <w:numId w:val="29"/>
        </w:numPr>
        <w:spacing w:after="240" w:line="360" w:lineRule="auto"/>
        <w:ind w:left="567" w:right="-23"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17F19A41" w14:textId="77777777" w:rsidR="00634236" w:rsidRDefault="00634236" w:rsidP="00667D12">
      <w:pPr>
        <w:pStyle w:val="Default"/>
        <w:numPr>
          <w:ilvl w:val="0"/>
          <w:numId w:val="29"/>
        </w:numPr>
        <w:spacing w:after="240" w:line="360" w:lineRule="auto"/>
        <w:ind w:left="567" w:right="-23"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2AB770BA" w14:textId="77777777" w:rsidR="00634236" w:rsidRDefault="00634236" w:rsidP="00667D12">
      <w:pPr>
        <w:pStyle w:val="Default"/>
        <w:numPr>
          <w:ilvl w:val="0"/>
          <w:numId w:val="29"/>
        </w:numPr>
        <w:spacing w:after="240" w:line="360" w:lineRule="auto"/>
        <w:ind w:left="567" w:right="-23"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5A6C637D" w14:textId="77777777" w:rsidR="00634236" w:rsidRPr="00B64458" w:rsidRDefault="00634236" w:rsidP="00667D12">
      <w:pPr>
        <w:pStyle w:val="Default"/>
        <w:numPr>
          <w:ilvl w:val="0"/>
          <w:numId w:val="29"/>
        </w:numPr>
        <w:spacing w:after="240" w:line="360" w:lineRule="auto"/>
        <w:ind w:left="567" w:right="-23"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Jindal India Thermal Power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0B319D09" w14:textId="77777777" w:rsidR="00634236" w:rsidRDefault="00634236" w:rsidP="00FB323B">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096227F5" w14:textId="77777777" w:rsidR="00634236" w:rsidRDefault="00634236" w:rsidP="00FB323B">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08F2EB2C" wp14:editId="6A349CE5">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5A392A3" w14:textId="77777777" w:rsidR="00634236" w:rsidRDefault="00634236" w:rsidP="00FB323B">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29"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0"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F3D2645" w14:textId="77777777" w:rsidR="00634236" w:rsidRPr="00B64458" w:rsidRDefault="00634236" w:rsidP="00FB323B">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27F2019B" w14:textId="77777777" w:rsidR="00634236" w:rsidRPr="00237E8A" w:rsidRDefault="00634236" w:rsidP="00FB323B">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2"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2"/>
    </w:p>
    <w:p w14:paraId="0A34574D" w14:textId="77777777" w:rsidR="00634236" w:rsidRPr="006F5C85" w:rsidRDefault="00634236" w:rsidP="00FB323B">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7F73F9F2" wp14:editId="1F48A351">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1505DD19" w14:textId="77777777" w:rsidR="00634236" w:rsidRDefault="00634236" w:rsidP="00FB323B">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1CFFBD6F" w14:textId="77777777" w:rsidR="00634236" w:rsidRDefault="00634236" w:rsidP="00FB323B">
      <w:pPr>
        <w:pStyle w:val="Default"/>
        <w:spacing w:line="360" w:lineRule="auto"/>
        <w:ind w:left="567" w:right="-23"/>
        <w:jc w:val="both"/>
        <w:rPr>
          <w:color w:val="222222"/>
          <w:sz w:val="22"/>
          <w:szCs w:val="22"/>
          <w:shd w:val="clear" w:color="auto" w:fill="FFFFFF"/>
        </w:rPr>
      </w:pPr>
    </w:p>
    <w:p w14:paraId="1A130B64" w14:textId="77777777" w:rsidR="00634236" w:rsidRDefault="00634236" w:rsidP="00FB323B">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67A8BA6A" w14:textId="77777777" w:rsidR="00634236" w:rsidRDefault="00634236" w:rsidP="00667D12">
      <w:pPr>
        <w:pStyle w:val="Default"/>
        <w:ind w:left="720" w:right="-23" w:firstLine="720"/>
        <w:jc w:val="right"/>
        <w:rPr>
          <w:b/>
          <w:color w:val="auto"/>
          <w:sz w:val="22"/>
          <w:szCs w:val="22"/>
        </w:rPr>
      </w:pPr>
      <w:r>
        <w:rPr>
          <w:bCs/>
          <w:color w:val="auto"/>
          <w:sz w:val="18"/>
          <w:szCs w:val="18"/>
        </w:rPr>
        <w:t xml:space="preserve">    </w:t>
      </w:r>
      <w:r w:rsidRPr="004149CC">
        <w:rPr>
          <w:bCs/>
          <w:color w:val="auto"/>
          <w:sz w:val="18"/>
          <w:szCs w:val="18"/>
        </w:rPr>
        <w:t>(Value in INR Crores)</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21"/>
        <w:gridCol w:w="921"/>
        <w:gridCol w:w="922"/>
        <w:gridCol w:w="921"/>
        <w:gridCol w:w="921"/>
        <w:gridCol w:w="922"/>
        <w:gridCol w:w="921"/>
        <w:gridCol w:w="922"/>
      </w:tblGrid>
      <w:tr w:rsidR="00634236" w:rsidRPr="00667D12" w14:paraId="423C2B96" w14:textId="77777777" w:rsidTr="00667D12">
        <w:trPr>
          <w:trHeight w:val="330"/>
        </w:trPr>
        <w:tc>
          <w:tcPr>
            <w:tcW w:w="1985" w:type="dxa"/>
            <w:shd w:val="clear" w:color="000000" w:fill="002060"/>
            <w:noWrap/>
            <w:vAlign w:val="center"/>
            <w:hideMark/>
          </w:tcPr>
          <w:p w14:paraId="4F047276" w14:textId="77777777" w:rsidR="00634236" w:rsidRPr="00667D12" w:rsidRDefault="00634236" w:rsidP="00667D12">
            <w:pPr>
              <w:spacing w:after="0" w:line="360" w:lineRule="auto"/>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Particulars</w:t>
            </w:r>
          </w:p>
        </w:tc>
        <w:tc>
          <w:tcPr>
            <w:tcW w:w="921" w:type="dxa"/>
            <w:shd w:val="clear" w:color="000000" w:fill="002060"/>
            <w:noWrap/>
            <w:vAlign w:val="center"/>
            <w:hideMark/>
          </w:tcPr>
          <w:p w14:paraId="78A7FFAA"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Mar-24</w:t>
            </w:r>
          </w:p>
        </w:tc>
        <w:tc>
          <w:tcPr>
            <w:tcW w:w="921" w:type="dxa"/>
            <w:shd w:val="clear" w:color="000000" w:fill="002060"/>
            <w:noWrap/>
            <w:vAlign w:val="center"/>
            <w:hideMark/>
          </w:tcPr>
          <w:p w14:paraId="6008250D"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Mar-25</w:t>
            </w:r>
          </w:p>
        </w:tc>
        <w:tc>
          <w:tcPr>
            <w:tcW w:w="922" w:type="dxa"/>
            <w:shd w:val="clear" w:color="000000" w:fill="002060"/>
            <w:noWrap/>
            <w:vAlign w:val="center"/>
            <w:hideMark/>
          </w:tcPr>
          <w:p w14:paraId="33824D26"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Mar-26</w:t>
            </w:r>
          </w:p>
        </w:tc>
        <w:tc>
          <w:tcPr>
            <w:tcW w:w="921" w:type="dxa"/>
            <w:shd w:val="clear" w:color="000000" w:fill="002060"/>
            <w:noWrap/>
            <w:vAlign w:val="center"/>
            <w:hideMark/>
          </w:tcPr>
          <w:p w14:paraId="28D67416"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Mar-27</w:t>
            </w:r>
          </w:p>
        </w:tc>
        <w:tc>
          <w:tcPr>
            <w:tcW w:w="921" w:type="dxa"/>
            <w:shd w:val="clear" w:color="000000" w:fill="002060"/>
            <w:noWrap/>
            <w:vAlign w:val="center"/>
            <w:hideMark/>
          </w:tcPr>
          <w:p w14:paraId="46303C32"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Mar-28</w:t>
            </w:r>
          </w:p>
        </w:tc>
        <w:tc>
          <w:tcPr>
            <w:tcW w:w="922" w:type="dxa"/>
            <w:shd w:val="clear" w:color="000000" w:fill="002060"/>
            <w:noWrap/>
            <w:vAlign w:val="center"/>
            <w:hideMark/>
          </w:tcPr>
          <w:p w14:paraId="43821997"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Mar-29</w:t>
            </w:r>
          </w:p>
        </w:tc>
        <w:tc>
          <w:tcPr>
            <w:tcW w:w="921" w:type="dxa"/>
            <w:shd w:val="clear" w:color="000000" w:fill="002060"/>
            <w:noWrap/>
            <w:vAlign w:val="center"/>
            <w:hideMark/>
          </w:tcPr>
          <w:p w14:paraId="711C7E02"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Mar-30</w:t>
            </w:r>
          </w:p>
        </w:tc>
        <w:tc>
          <w:tcPr>
            <w:tcW w:w="922" w:type="dxa"/>
            <w:shd w:val="clear" w:color="000000" w:fill="002060"/>
            <w:noWrap/>
            <w:vAlign w:val="center"/>
            <w:hideMark/>
          </w:tcPr>
          <w:p w14:paraId="6D1B0FDB"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Mar-31</w:t>
            </w:r>
          </w:p>
        </w:tc>
      </w:tr>
      <w:tr w:rsidR="00550558" w:rsidRPr="00667D12" w14:paraId="1428DBFE" w14:textId="77777777" w:rsidTr="00550558">
        <w:trPr>
          <w:trHeight w:val="330"/>
        </w:trPr>
        <w:tc>
          <w:tcPr>
            <w:tcW w:w="1985" w:type="dxa"/>
            <w:shd w:val="clear" w:color="auto" w:fill="auto"/>
            <w:noWrap/>
            <w:vAlign w:val="center"/>
            <w:hideMark/>
          </w:tcPr>
          <w:p w14:paraId="1960EA0B"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revenue</w:t>
            </w:r>
          </w:p>
        </w:tc>
        <w:tc>
          <w:tcPr>
            <w:tcW w:w="921" w:type="dxa"/>
            <w:shd w:val="clear" w:color="auto" w:fill="auto"/>
            <w:noWrap/>
            <w:vAlign w:val="center"/>
            <w:hideMark/>
          </w:tcPr>
          <w:p w14:paraId="35FF6597" w14:textId="2CC8A16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3,147.46</w:t>
            </w:r>
          </w:p>
        </w:tc>
        <w:tc>
          <w:tcPr>
            <w:tcW w:w="921" w:type="dxa"/>
            <w:shd w:val="clear" w:color="auto" w:fill="auto"/>
            <w:noWrap/>
            <w:vAlign w:val="center"/>
            <w:hideMark/>
          </w:tcPr>
          <w:p w14:paraId="21E9112C" w14:textId="112BC5E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3,163.20</w:t>
            </w:r>
          </w:p>
        </w:tc>
        <w:tc>
          <w:tcPr>
            <w:tcW w:w="922" w:type="dxa"/>
            <w:shd w:val="clear" w:color="auto" w:fill="auto"/>
            <w:noWrap/>
            <w:vAlign w:val="center"/>
            <w:hideMark/>
          </w:tcPr>
          <w:p w14:paraId="05448B1F" w14:textId="4F7EB98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3,179.01</w:t>
            </w:r>
          </w:p>
        </w:tc>
        <w:tc>
          <w:tcPr>
            <w:tcW w:w="921" w:type="dxa"/>
            <w:shd w:val="clear" w:color="auto" w:fill="auto"/>
            <w:noWrap/>
            <w:vAlign w:val="center"/>
            <w:hideMark/>
          </w:tcPr>
          <w:p w14:paraId="3199D857" w14:textId="5C7C149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3,194.91</w:t>
            </w:r>
          </w:p>
        </w:tc>
        <w:tc>
          <w:tcPr>
            <w:tcW w:w="921" w:type="dxa"/>
            <w:shd w:val="clear" w:color="auto" w:fill="auto"/>
            <w:noWrap/>
            <w:vAlign w:val="center"/>
            <w:hideMark/>
          </w:tcPr>
          <w:p w14:paraId="760D3E4B" w14:textId="5BF82B2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3,210.88</w:t>
            </w:r>
          </w:p>
        </w:tc>
        <w:tc>
          <w:tcPr>
            <w:tcW w:w="922" w:type="dxa"/>
            <w:shd w:val="clear" w:color="auto" w:fill="auto"/>
            <w:noWrap/>
            <w:vAlign w:val="center"/>
            <w:hideMark/>
          </w:tcPr>
          <w:p w14:paraId="751BC864" w14:textId="1E5A084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3,226.94</w:t>
            </w:r>
          </w:p>
        </w:tc>
        <w:tc>
          <w:tcPr>
            <w:tcW w:w="921" w:type="dxa"/>
            <w:shd w:val="clear" w:color="auto" w:fill="auto"/>
            <w:noWrap/>
            <w:vAlign w:val="center"/>
            <w:hideMark/>
          </w:tcPr>
          <w:p w14:paraId="45E39BFD" w14:textId="06D2CFD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3,243.07</w:t>
            </w:r>
          </w:p>
        </w:tc>
        <w:tc>
          <w:tcPr>
            <w:tcW w:w="922" w:type="dxa"/>
            <w:shd w:val="clear" w:color="auto" w:fill="auto"/>
            <w:noWrap/>
            <w:vAlign w:val="center"/>
            <w:hideMark/>
          </w:tcPr>
          <w:p w14:paraId="47E415E5" w14:textId="3A45DAD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3,259.29</w:t>
            </w:r>
          </w:p>
        </w:tc>
      </w:tr>
      <w:tr w:rsidR="00550558" w:rsidRPr="00667D12" w14:paraId="66B7BA6D" w14:textId="77777777" w:rsidTr="00550558">
        <w:trPr>
          <w:trHeight w:val="330"/>
        </w:trPr>
        <w:tc>
          <w:tcPr>
            <w:tcW w:w="1985" w:type="dxa"/>
            <w:shd w:val="clear" w:color="000000" w:fill="FFFFFF"/>
            <w:noWrap/>
            <w:vAlign w:val="center"/>
            <w:hideMark/>
          </w:tcPr>
          <w:p w14:paraId="7E8C6507"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Expenses</w:t>
            </w:r>
          </w:p>
        </w:tc>
        <w:tc>
          <w:tcPr>
            <w:tcW w:w="921" w:type="dxa"/>
            <w:shd w:val="clear" w:color="auto" w:fill="auto"/>
            <w:noWrap/>
            <w:vAlign w:val="center"/>
            <w:hideMark/>
          </w:tcPr>
          <w:p w14:paraId="6B0CC1DD" w14:textId="0356236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1,821.76</w:t>
            </w:r>
          </w:p>
        </w:tc>
        <w:tc>
          <w:tcPr>
            <w:tcW w:w="921" w:type="dxa"/>
            <w:shd w:val="clear" w:color="auto" w:fill="auto"/>
            <w:noWrap/>
            <w:vAlign w:val="center"/>
            <w:hideMark/>
          </w:tcPr>
          <w:p w14:paraId="63763318" w14:textId="4E62B3B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1,866.14</w:t>
            </w:r>
          </w:p>
        </w:tc>
        <w:tc>
          <w:tcPr>
            <w:tcW w:w="922" w:type="dxa"/>
            <w:shd w:val="clear" w:color="auto" w:fill="auto"/>
            <w:noWrap/>
            <w:vAlign w:val="center"/>
            <w:hideMark/>
          </w:tcPr>
          <w:p w14:paraId="48930AA4" w14:textId="62102D2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1,912.00</w:t>
            </w:r>
          </w:p>
        </w:tc>
        <w:tc>
          <w:tcPr>
            <w:tcW w:w="921" w:type="dxa"/>
            <w:shd w:val="clear" w:color="auto" w:fill="auto"/>
            <w:noWrap/>
            <w:vAlign w:val="center"/>
            <w:hideMark/>
          </w:tcPr>
          <w:p w14:paraId="4C0C1722" w14:textId="6096E31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1,959.41</w:t>
            </w:r>
          </w:p>
        </w:tc>
        <w:tc>
          <w:tcPr>
            <w:tcW w:w="921" w:type="dxa"/>
            <w:shd w:val="clear" w:color="auto" w:fill="auto"/>
            <w:noWrap/>
            <w:vAlign w:val="center"/>
            <w:hideMark/>
          </w:tcPr>
          <w:p w14:paraId="06E0603A" w14:textId="0911781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2,008.42</w:t>
            </w:r>
          </w:p>
        </w:tc>
        <w:tc>
          <w:tcPr>
            <w:tcW w:w="922" w:type="dxa"/>
            <w:shd w:val="clear" w:color="auto" w:fill="auto"/>
            <w:noWrap/>
            <w:vAlign w:val="center"/>
            <w:hideMark/>
          </w:tcPr>
          <w:p w14:paraId="68D8419F" w14:textId="770A71E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2,059.11</w:t>
            </w:r>
          </w:p>
        </w:tc>
        <w:tc>
          <w:tcPr>
            <w:tcW w:w="921" w:type="dxa"/>
            <w:shd w:val="clear" w:color="auto" w:fill="auto"/>
            <w:noWrap/>
            <w:vAlign w:val="center"/>
            <w:hideMark/>
          </w:tcPr>
          <w:p w14:paraId="4B5A6593" w14:textId="66FB976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2,111.55</w:t>
            </w:r>
          </w:p>
        </w:tc>
        <w:tc>
          <w:tcPr>
            <w:tcW w:w="922" w:type="dxa"/>
            <w:shd w:val="clear" w:color="auto" w:fill="auto"/>
            <w:noWrap/>
            <w:vAlign w:val="center"/>
            <w:hideMark/>
          </w:tcPr>
          <w:p w14:paraId="65F7990F" w14:textId="661E98D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2,165.81</w:t>
            </w:r>
          </w:p>
        </w:tc>
      </w:tr>
      <w:tr w:rsidR="00550558" w:rsidRPr="00667D12" w14:paraId="08DB3822" w14:textId="77777777" w:rsidTr="00550558">
        <w:trPr>
          <w:trHeight w:val="288"/>
        </w:trPr>
        <w:tc>
          <w:tcPr>
            <w:tcW w:w="1985" w:type="dxa"/>
            <w:shd w:val="clear" w:color="auto" w:fill="9CC2E5" w:themeFill="accent1" w:themeFillTint="99"/>
            <w:noWrap/>
            <w:vAlign w:val="bottom"/>
            <w:hideMark/>
          </w:tcPr>
          <w:p w14:paraId="3177C99B"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EBITDA</w:t>
            </w:r>
          </w:p>
        </w:tc>
        <w:tc>
          <w:tcPr>
            <w:tcW w:w="921" w:type="dxa"/>
            <w:shd w:val="clear" w:color="auto" w:fill="9CC2E5" w:themeFill="accent1" w:themeFillTint="99"/>
            <w:noWrap/>
            <w:vAlign w:val="center"/>
            <w:hideMark/>
          </w:tcPr>
          <w:p w14:paraId="5B7E0943" w14:textId="69B526E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1,655.30</w:t>
            </w:r>
          </w:p>
        </w:tc>
        <w:tc>
          <w:tcPr>
            <w:tcW w:w="921" w:type="dxa"/>
            <w:shd w:val="clear" w:color="auto" w:fill="9CC2E5" w:themeFill="accent1" w:themeFillTint="99"/>
            <w:noWrap/>
            <w:vAlign w:val="center"/>
            <w:hideMark/>
          </w:tcPr>
          <w:p w14:paraId="0D3633E6" w14:textId="7BA8994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1,627.04</w:t>
            </w:r>
          </w:p>
        </w:tc>
        <w:tc>
          <w:tcPr>
            <w:tcW w:w="922" w:type="dxa"/>
            <w:shd w:val="clear" w:color="auto" w:fill="9CC2E5" w:themeFill="accent1" w:themeFillTint="99"/>
            <w:noWrap/>
            <w:vAlign w:val="center"/>
            <w:hideMark/>
          </w:tcPr>
          <w:p w14:paraId="7371A8E3" w14:textId="0625F7E4"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1,537.95</w:t>
            </w:r>
          </w:p>
        </w:tc>
        <w:tc>
          <w:tcPr>
            <w:tcW w:w="921" w:type="dxa"/>
            <w:shd w:val="clear" w:color="auto" w:fill="9CC2E5" w:themeFill="accent1" w:themeFillTint="99"/>
            <w:noWrap/>
            <w:vAlign w:val="center"/>
            <w:hideMark/>
          </w:tcPr>
          <w:p w14:paraId="6A68FE5B" w14:textId="14E6AF6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1,506.63</w:t>
            </w:r>
          </w:p>
        </w:tc>
        <w:tc>
          <w:tcPr>
            <w:tcW w:w="921" w:type="dxa"/>
            <w:shd w:val="clear" w:color="auto" w:fill="9CC2E5" w:themeFill="accent1" w:themeFillTint="99"/>
            <w:noWrap/>
            <w:vAlign w:val="center"/>
            <w:hideMark/>
          </w:tcPr>
          <w:p w14:paraId="58F2C67E" w14:textId="4C0785F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1,478.03</w:t>
            </w:r>
          </w:p>
        </w:tc>
        <w:tc>
          <w:tcPr>
            <w:tcW w:w="922" w:type="dxa"/>
            <w:shd w:val="clear" w:color="auto" w:fill="9CC2E5" w:themeFill="accent1" w:themeFillTint="99"/>
            <w:noWrap/>
            <w:vAlign w:val="center"/>
            <w:hideMark/>
          </w:tcPr>
          <w:p w14:paraId="74B5BD04" w14:textId="5247E5E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1,443.55</w:t>
            </w:r>
          </w:p>
        </w:tc>
        <w:tc>
          <w:tcPr>
            <w:tcW w:w="921" w:type="dxa"/>
            <w:shd w:val="clear" w:color="auto" w:fill="9CC2E5" w:themeFill="accent1" w:themeFillTint="99"/>
            <w:noWrap/>
            <w:vAlign w:val="center"/>
            <w:hideMark/>
          </w:tcPr>
          <w:p w14:paraId="7B213C35" w14:textId="0AADF02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1,407.34</w:t>
            </w:r>
          </w:p>
        </w:tc>
        <w:tc>
          <w:tcPr>
            <w:tcW w:w="922" w:type="dxa"/>
            <w:shd w:val="clear" w:color="auto" w:fill="9CC2E5" w:themeFill="accent1" w:themeFillTint="99"/>
            <w:noWrap/>
            <w:vAlign w:val="center"/>
            <w:hideMark/>
          </w:tcPr>
          <w:p w14:paraId="450FC3E6" w14:textId="33984CB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1,369.30</w:t>
            </w:r>
          </w:p>
        </w:tc>
      </w:tr>
      <w:tr w:rsidR="00550558" w:rsidRPr="00667D12" w14:paraId="255C0176" w14:textId="77777777" w:rsidTr="00550558">
        <w:trPr>
          <w:trHeight w:val="288"/>
        </w:trPr>
        <w:tc>
          <w:tcPr>
            <w:tcW w:w="1985" w:type="dxa"/>
            <w:shd w:val="clear" w:color="auto" w:fill="auto"/>
            <w:noWrap/>
            <w:vAlign w:val="bottom"/>
            <w:hideMark/>
          </w:tcPr>
          <w:p w14:paraId="5D052134"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Depreciation</w:t>
            </w:r>
          </w:p>
        </w:tc>
        <w:tc>
          <w:tcPr>
            <w:tcW w:w="921" w:type="dxa"/>
            <w:shd w:val="clear" w:color="auto" w:fill="auto"/>
            <w:noWrap/>
            <w:vAlign w:val="center"/>
            <w:hideMark/>
          </w:tcPr>
          <w:p w14:paraId="28D7B237" w14:textId="36142FD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285.12</w:t>
            </w:r>
          </w:p>
        </w:tc>
        <w:tc>
          <w:tcPr>
            <w:tcW w:w="921" w:type="dxa"/>
            <w:shd w:val="clear" w:color="auto" w:fill="auto"/>
            <w:noWrap/>
            <w:vAlign w:val="center"/>
            <w:hideMark/>
          </w:tcPr>
          <w:p w14:paraId="75DCB827" w14:textId="790395C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270.58</w:t>
            </w:r>
          </w:p>
        </w:tc>
        <w:tc>
          <w:tcPr>
            <w:tcW w:w="922" w:type="dxa"/>
            <w:shd w:val="clear" w:color="auto" w:fill="auto"/>
            <w:noWrap/>
            <w:vAlign w:val="center"/>
            <w:hideMark/>
          </w:tcPr>
          <w:p w14:paraId="2F9197A5" w14:textId="147AC96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270.94</w:t>
            </w:r>
          </w:p>
        </w:tc>
        <w:tc>
          <w:tcPr>
            <w:tcW w:w="921" w:type="dxa"/>
            <w:shd w:val="clear" w:color="auto" w:fill="auto"/>
            <w:noWrap/>
            <w:vAlign w:val="center"/>
            <w:hideMark/>
          </w:tcPr>
          <w:p w14:paraId="7F7368EF" w14:textId="664E526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271.13</w:t>
            </w:r>
          </w:p>
        </w:tc>
        <w:tc>
          <w:tcPr>
            <w:tcW w:w="921" w:type="dxa"/>
            <w:shd w:val="clear" w:color="auto" w:fill="auto"/>
            <w:noWrap/>
            <w:vAlign w:val="center"/>
            <w:hideMark/>
          </w:tcPr>
          <w:p w14:paraId="098D8A6B" w14:textId="73B8932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275.57</w:t>
            </w:r>
          </w:p>
        </w:tc>
        <w:tc>
          <w:tcPr>
            <w:tcW w:w="922" w:type="dxa"/>
            <w:shd w:val="clear" w:color="auto" w:fill="auto"/>
            <w:noWrap/>
            <w:vAlign w:val="center"/>
            <w:hideMark/>
          </w:tcPr>
          <w:p w14:paraId="1603EC70" w14:textId="1ADD943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275.73</w:t>
            </w:r>
          </w:p>
        </w:tc>
        <w:tc>
          <w:tcPr>
            <w:tcW w:w="921" w:type="dxa"/>
            <w:shd w:val="clear" w:color="auto" w:fill="auto"/>
            <w:noWrap/>
            <w:vAlign w:val="center"/>
            <w:hideMark/>
          </w:tcPr>
          <w:p w14:paraId="2F9235B1" w14:textId="503D68B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922" w:type="dxa"/>
            <w:shd w:val="clear" w:color="auto" w:fill="auto"/>
            <w:noWrap/>
            <w:vAlign w:val="center"/>
            <w:hideMark/>
          </w:tcPr>
          <w:p w14:paraId="17229933" w14:textId="47583A4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r>
      <w:tr w:rsidR="00550558" w:rsidRPr="00667D12" w14:paraId="682F2602" w14:textId="77777777" w:rsidTr="00550558">
        <w:trPr>
          <w:trHeight w:val="288"/>
        </w:trPr>
        <w:tc>
          <w:tcPr>
            <w:tcW w:w="1985" w:type="dxa"/>
            <w:shd w:val="clear" w:color="auto" w:fill="9CC2E5" w:themeFill="accent1" w:themeFillTint="99"/>
            <w:noWrap/>
            <w:vAlign w:val="bottom"/>
            <w:hideMark/>
          </w:tcPr>
          <w:p w14:paraId="55B0CDBA"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w:t>
            </w:r>
          </w:p>
        </w:tc>
        <w:tc>
          <w:tcPr>
            <w:tcW w:w="921" w:type="dxa"/>
            <w:shd w:val="clear" w:color="auto" w:fill="9CC2E5" w:themeFill="accent1" w:themeFillTint="99"/>
            <w:noWrap/>
            <w:vAlign w:val="center"/>
            <w:hideMark/>
          </w:tcPr>
          <w:p w14:paraId="7AD14BCF" w14:textId="485391DA"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1,370.18</w:t>
            </w:r>
          </w:p>
        </w:tc>
        <w:tc>
          <w:tcPr>
            <w:tcW w:w="921" w:type="dxa"/>
            <w:shd w:val="clear" w:color="auto" w:fill="9CC2E5" w:themeFill="accent1" w:themeFillTint="99"/>
            <w:noWrap/>
            <w:vAlign w:val="center"/>
            <w:hideMark/>
          </w:tcPr>
          <w:p w14:paraId="4A562BF9" w14:textId="68C2A0A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1,356.47</w:t>
            </w:r>
          </w:p>
        </w:tc>
        <w:tc>
          <w:tcPr>
            <w:tcW w:w="922" w:type="dxa"/>
            <w:shd w:val="clear" w:color="auto" w:fill="9CC2E5" w:themeFill="accent1" w:themeFillTint="99"/>
            <w:noWrap/>
            <w:vAlign w:val="center"/>
            <w:hideMark/>
          </w:tcPr>
          <w:p w14:paraId="66E1DF53" w14:textId="51C86D9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1,267.01</w:t>
            </w:r>
          </w:p>
        </w:tc>
        <w:tc>
          <w:tcPr>
            <w:tcW w:w="921" w:type="dxa"/>
            <w:shd w:val="clear" w:color="auto" w:fill="9CC2E5" w:themeFill="accent1" w:themeFillTint="99"/>
            <w:noWrap/>
            <w:vAlign w:val="center"/>
            <w:hideMark/>
          </w:tcPr>
          <w:p w14:paraId="02415443" w14:textId="5B00EBA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1,235.50</w:t>
            </w:r>
          </w:p>
        </w:tc>
        <w:tc>
          <w:tcPr>
            <w:tcW w:w="921" w:type="dxa"/>
            <w:shd w:val="clear" w:color="auto" w:fill="9CC2E5" w:themeFill="accent1" w:themeFillTint="99"/>
            <w:noWrap/>
            <w:vAlign w:val="center"/>
            <w:hideMark/>
          </w:tcPr>
          <w:p w14:paraId="1F4A5167" w14:textId="06BD1C1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1,202.46</w:t>
            </w:r>
          </w:p>
        </w:tc>
        <w:tc>
          <w:tcPr>
            <w:tcW w:w="922" w:type="dxa"/>
            <w:shd w:val="clear" w:color="auto" w:fill="9CC2E5" w:themeFill="accent1" w:themeFillTint="99"/>
            <w:noWrap/>
            <w:vAlign w:val="center"/>
            <w:hideMark/>
          </w:tcPr>
          <w:p w14:paraId="0121A5B4" w14:textId="0C2E81B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1,167.82</w:t>
            </w:r>
          </w:p>
        </w:tc>
        <w:tc>
          <w:tcPr>
            <w:tcW w:w="921" w:type="dxa"/>
            <w:shd w:val="clear" w:color="auto" w:fill="9CC2E5" w:themeFill="accent1" w:themeFillTint="99"/>
            <w:noWrap/>
            <w:vAlign w:val="center"/>
            <w:hideMark/>
          </w:tcPr>
          <w:p w14:paraId="02DEA73D" w14:textId="1067487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1,131.52</w:t>
            </w:r>
          </w:p>
        </w:tc>
        <w:tc>
          <w:tcPr>
            <w:tcW w:w="922" w:type="dxa"/>
            <w:shd w:val="clear" w:color="auto" w:fill="9CC2E5" w:themeFill="accent1" w:themeFillTint="99"/>
            <w:noWrap/>
            <w:vAlign w:val="center"/>
            <w:hideMark/>
          </w:tcPr>
          <w:p w14:paraId="32C26F28" w14:textId="5921853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1,093.48</w:t>
            </w:r>
          </w:p>
        </w:tc>
      </w:tr>
      <w:tr w:rsidR="00550558" w:rsidRPr="00667D12" w14:paraId="1446ED16" w14:textId="77777777" w:rsidTr="00550558">
        <w:trPr>
          <w:trHeight w:val="288"/>
        </w:trPr>
        <w:tc>
          <w:tcPr>
            <w:tcW w:w="1985" w:type="dxa"/>
            <w:shd w:val="clear" w:color="auto" w:fill="auto"/>
            <w:noWrap/>
            <w:vAlign w:val="bottom"/>
            <w:hideMark/>
          </w:tcPr>
          <w:p w14:paraId="73D20F6D"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lastRenderedPageBreak/>
              <w:t>Less: Taxes</w:t>
            </w:r>
          </w:p>
        </w:tc>
        <w:tc>
          <w:tcPr>
            <w:tcW w:w="921" w:type="dxa"/>
            <w:shd w:val="clear" w:color="auto" w:fill="auto"/>
            <w:noWrap/>
            <w:vAlign w:val="center"/>
            <w:hideMark/>
          </w:tcPr>
          <w:p w14:paraId="5CA6B1F2" w14:textId="2308635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478.74</w:t>
            </w:r>
          </w:p>
        </w:tc>
        <w:tc>
          <w:tcPr>
            <w:tcW w:w="921" w:type="dxa"/>
            <w:shd w:val="clear" w:color="auto" w:fill="auto"/>
            <w:noWrap/>
            <w:vAlign w:val="center"/>
            <w:hideMark/>
          </w:tcPr>
          <w:p w14:paraId="020579BE" w14:textId="58BC31E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473.95</w:t>
            </w:r>
          </w:p>
        </w:tc>
        <w:tc>
          <w:tcPr>
            <w:tcW w:w="922" w:type="dxa"/>
            <w:shd w:val="clear" w:color="auto" w:fill="auto"/>
            <w:noWrap/>
            <w:vAlign w:val="center"/>
            <w:hideMark/>
          </w:tcPr>
          <w:p w14:paraId="271C25EC" w14:textId="46C768E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442.69</w:t>
            </w:r>
          </w:p>
        </w:tc>
        <w:tc>
          <w:tcPr>
            <w:tcW w:w="921" w:type="dxa"/>
            <w:shd w:val="clear" w:color="auto" w:fill="auto"/>
            <w:noWrap/>
            <w:vAlign w:val="center"/>
            <w:hideMark/>
          </w:tcPr>
          <w:p w14:paraId="7DE7958A" w14:textId="5F66BA8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431.68</w:t>
            </w:r>
          </w:p>
        </w:tc>
        <w:tc>
          <w:tcPr>
            <w:tcW w:w="921" w:type="dxa"/>
            <w:shd w:val="clear" w:color="auto" w:fill="auto"/>
            <w:noWrap/>
            <w:vAlign w:val="center"/>
            <w:hideMark/>
          </w:tcPr>
          <w:p w14:paraId="3860D8ED" w14:textId="4652554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420.14</w:t>
            </w:r>
          </w:p>
        </w:tc>
        <w:tc>
          <w:tcPr>
            <w:tcW w:w="922" w:type="dxa"/>
            <w:shd w:val="clear" w:color="auto" w:fill="auto"/>
            <w:noWrap/>
            <w:vAlign w:val="center"/>
            <w:hideMark/>
          </w:tcPr>
          <w:p w14:paraId="766ED76F" w14:textId="445D0A7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408.04</w:t>
            </w:r>
          </w:p>
        </w:tc>
        <w:tc>
          <w:tcPr>
            <w:tcW w:w="921" w:type="dxa"/>
            <w:shd w:val="clear" w:color="auto" w:fill="auto"/>
            <w:noWrap/>
            <w:vAlign w:val="center"/>
            <w:hideMark/>
          </w:tcPr>
          <w:p w14:paraId="154BA747" w14:textId="5D91412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395.35</w:t>
            </w:r>
          </w:p>
        </w:tc>
        <w:tc>
          <w:tcPr>
            <w:tcW w:w="922" w:type="dxa"/>
            <w:shd w:val="clear" w:color="auto" w:fill="auto"/>
            <w:noWrap/>
            <w:vAlign w:val="center"/>
            <w:hideMark/>
          </w:tcPr>
          <w:p w14:paraId="125CFC47" w14:textId="72E3CE7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382.06</w:t>
            </w:r>
          </w:p>
        </w:tc>
      </w:tr>
      <w:tr w:rsidR="00550558" w:rsidRPr="00667D12" w14:paraId="3CAE6984" w14:textId="77777777" w:rsidTr="00550558">
        <w:trPr>
          <w:trHeight w:val="288"/>
        </w:trPr>
        <w:tc>
          <w:tcPr>
            <w:tcW w:w="1985" w:type="dxa"/>
            <w:shd w:val="clear" w:color="auto" w:fill="9CC2E5" w:themeFill="accent1" w:themeFillTint="99"/>
            <w:noWrap/>
            <w:vAlign w:val="bottom"/>
            <w:hideMark/>
          </w:tcPr>
          <w:p w14:paraId="00022ECD"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NOPAT</w:t>
            </w:r>
          </w:p>
        </w:tc>
        <w:tc>
          <w:tcPr>
            <w:tcW w:w="921" w:type="dxa"/>
            <w:shd w:val="clear" w:color="auto" w:fill="9CC2E5" w:themeFill="accent1" w:themeFillTint="99"/>
            <w:noWrap/>
            <w:vAlign w:val="center"/>
            <w:hideMark/>
          </w:tcPr>
          <w:p w14:paraId="6ECA1EB9" w14:textId="180B01E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891.44</w:t>
            </w:r>
          </w:p>
        </w:tc>
        <w:tc>
          <w:tcPr>
            <w:tcW w:w="921" w:type="dxa"/>
            <w:shd w:val="clear" w:color="auto" w:fill="9CC2E5" w:themeFill="accent1" w:themeFillTint="99"/>
            <w:noWrap/>
            <w:vAlign w:val="center"/>
            <w:hideMark/>
          </w:tcPr>
          <w:p w14:paraId="5B099E83" w14:textId="4AE2551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882.52</w:t>
            </w:r>
          </w:p>
        </w:tc>
        <w:tc>
          <w:tcPr>
            <w:tcW w:w="922" w:type="dxa"/>
            <w:shd w:val="clear" w:color="auto" w:fill="9CC2E5" w:themeFill="accent1" w:themeFillTint="99"/>
            <w:noWrap/>
            <w:vAlign w:val="center"/>
            <w:hideMark/>
          </w:tcPr>
          <w:p w14:paraId="1B12E03C" w14:textId="05B5935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824.32</w:t>
            </w:r>
          </w:p>
        </w:tc>
        <w:tc>
          <w:tcPr>
            <w:tcW w:w="921" w:type="dxa"/>
            <w:shd w:val="clear" w:color="auto" w:fill="9CC2E5" w:themeFill="accent1" w:themeFillTint="99"/>
            <w:noWrap/>
            <w:vAlign w:val="center"/>
            <w:hideMark/>
          </w:tcPr>
          <w:p w14:paraId="3E310CB4" w14:textId="1414F0D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803.82</w:t>
            </w:r>
          </w:p>
        </w:tc>
        <w:tc>
          <w:tcPr>
            <w:tcW w:w="921" w:type="dxa"/>
            <w:shd w:val="clear" w:color="auto" w:fill="9CC2E5" w:themeFill="accent1" w:themeFillTint="99"/>
            <w:noWrap/>
            <w:vAlign w:val="center"/>
            <w:hideMark/>
          </w:tcPr>
          <w:p w14:paraId="7AC123FD" w14:textId="082392D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782.32</w:t>
            </w:r>
          </w:p>
        </w:tc>
        <w:tc>
          <w:tcPr>
            <w:tcW w:w="922" w:type="dxa"/>
            <w:shd w:val="clear" w:color="auto" w:fill="9CC2E5" w:themeFill="accent1" w:themeFillTint="99"/>
            <w:noWrap/>
            <w:vAlign w:val="center"/>
            <w:hideMark/>
          </w:tcPr>
          <w:p w14:paraId="5E8E8F81" w14:textId="51E7AB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759.79</w:t>
            </w:r>
          </w:p>
        </w:tc>
        <w:tc>
          <w:tcPr>
            <w:tcW w:w="921" w:type="dxa"/>
            <w:shd w:val="clear" w:color="auto" w:fill="9CC2E5" w:themeFill="accent1" w:themeFillTint="99"/>
            <w:noWrap/>
            <w:vAlign w:val="center"/>
            <w:hideMark/>
          </w:tcPr>
          <w:p w14:paraId="1E24259A" w14:textId="6081F96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736.17</w:t>
            </w:r>
          </w:p>
        </w:tc>
        <w:tc>
          <w:tcPr>
            <w:tcW w:w="922" w:type="dxa"/>
            <w:shd w:val="clear" w:color="auto" w:fill="9CC2E5" w:themeFill="accent1" w:themeFillTint="99"/>
            <w:noWrap/>
            <w:vAlign w:val="center"/>
            <w:hideMark/>
          </w:tcPr>
          <w:p w14:paraId="6BC34156" w14:textId="54976682"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711.42</w:t>
            </w:r>
          </w:p>
        </w:tc>
      </w:tr>
      <w:tr w:rsidR="00550558" w:rsidRPr="00667D12" w14:paraId="783ABFC2" w14:textId="77777777" w:rsidTr="00550558">
        <w:trPr>
          <w:trHeight w:val="288"/>
        </w:trPr>
        <w:tc>
          <w:tcPr>
            <w:tcW w:w="1985" w:type="dxa"/>
            <w:shd w:val="clear" w:color="auto" w:fill="auto"/>
            <w:noWrap/>
            <w:vAlign w:val="bottom"/>
            <w:hideMark/>
          </w:tcPr>
          <w:p w14:paraId="0A12CEBD"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Add: Depreciation</w:t>
            </w:r>
          </w:p>
        </w:tc>
        <w:tc>
          <w:tcPr>
            <w:tcW w:w="921" w:type="dxa"/>
            <w:shd w:val="clear" w:color="auto" w:fill="auto"/>
            <w:noWrap/>
            <w:vAlign w:val="center"/>
            <w:hideMark/>
          </w:tcPr>
          <w:p w14:paraId="0E91DDB6" w14:textId="11CC647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285.12</w:t>
            </w:r>
          </w:p>
        </w:tc>
        <w:tc>
          <w:tcPr>
            <w:tcW w:w="921" w:type="dxa"/>
            <w:shd w:val="clear" w:color="auto" w:fill="auto"/>
            <w:noWrap/>
            <w:vAlign w:val="center"/>
            <w:hideMark/>
          </w:tcPr>
          <w:p w14:paraId="0CF359AD" w14:textId="14689EC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270.58</w:t>
            </w:r>
          </w:p>
        </w:tc>
        <w:tc>
          <w:tcPr>
            <w:tcW w:w="922" w:type="dxa"/>
            <w:shd w:val="clear" w:color="auto" w:fill="auto"/>
            <w:noWrap/>
            <w:vAlign w:val="center"/>
            <w:hideMark/>
          </w:tcPr>
          <w:p w14:paraId="6EC3EB0E" w14:textId="645FE6C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270.94</w:t>
            </w:r>
          </w:p>
        </w:tc>
        <w:tc>
          <w:tcPr>
            <w:tcW w:w="921" w:type="dxa"/>
            <w:shd w:val="clear" w:color="auto" w:fill="auto"/>
            <w:noWrap/>
            <w:vAlign w:val="center"/>
            <w:hideMark/>
          </w:tcPr>
          <w:p w14:paraId="6D1D748A" w14:textId="5F852E0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271.13</w:t>
            </w:r>
          </w:p>
        </w:tc>
        <w:tc>
          <w:tcPr>
            <w:tcW w:w="921" w:type="dxa"/>
            <w:shd w:val="clear" w:color="auto" w:fill="auto"/>
            <w:noWrap/>
            <w:vAlign w:val="center"/>
            <w:hideMark/>
          </w:tcPr>
          <w:p w14:paraId="1E0CC719" w14:textId="37EC85C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275.57</w:t>
            </w:r>
          </w:p>
        </w:tc>
        <w:tc>
          <w:tcPr>
            <w:tcW w:w="922" w:type="dxa"/>
            <w:shd w:val="clear" w:color="auto" w:fill="auto"/>
            <w:noWrap/>
            <w:vAlign w:val="center"/>
            <w:hideMark/>
          </w:tcPr>
          <w:p w14:paraId="6B3ED263" w14:textId="150AA47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275.73</w:t>
            </w:r>
          </w:p>
        </w:tc>
        <w:tc>
          <w:tcPr>
            <w:tcW w:w="921" w:type="dxa"/>
            <w:shd w:val="clear" w:color="auto" w:fill="auto"/>
            <w:noWrap/>
            <w:vAlign w:val="center"/>
            <w:hideMark/>
          </w:tcPr>
          <w:p w14:paraId="641A04AB" w14:textId="416F864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922" w:type="dxa"/>
            <w:shd w:val="clear" w:color="auto" w:fill="auto"/>
            <w:noWrap/>
            <w:vAlign w:val="center"/>
            <w:hideMark/>
          </w:tcPr>
          <w:p w14:paraId="5531F2C1" w14:textId="06595BC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r>
      <w:tr w:rsidR="00550558" w:rsidRPr="00667D12" w14:paraId="7735FF3A" w14:textId="77777777" w:rsidTr="00550558">
        <w:trPr>
          <w:trHeight w:val="288"/>
        </w:trPr>
        <w:tc>
          <w:tcPr>
            <w:tcW w:w="1985" w:type="dxa"/>
            <w:shd w:val="clear" w:color="auto" w:fill="auto"/>
            <w:noWrap/>
            <w:vAlign w:val="bottom"/>
            <w:hideMark/>
          </w:tcPr>
          <w:p w14:paraId="00DB7A07"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Capex</w:t>
            </w:r>
          </w:p>
        </w:tc>
        <w:tc>
          <w:tcPr>
            <w:tcW w:w="921" w:type="dxa"/>
            <w:shd w:val="clear" w:color="auto" w:fill="auto"/>
            <w:noWrap/>
            <w:vAlign w:val="center"/>
            <w:hideMark/>
          </w:tcPr>
          <w:p w14:paraId="7EE51E74" w14:textId="49975B4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0.06</w:t>
            </w:r>
          </w:p>
        </w:tc>
        <w:tc>
          <w:tcPr>
            <w:tcW w:w="921" w:type="dxa"/>
            <w:shd w:val="clear" w:color="auto" w:fill="auto"/>
            <w:noWrap/>
            <w:vAlign w:val="center"/>
            <w:hideMark/>
          </w:tcPr>
          <w:p w14:paraId="36CE4606" w14:textId="371049D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425.85</w:t>
            </w:r>
          </w:p>
        </w:tc>
        <w:tc>
          <w:tcPr>
            <w:tcW w:w="922" w:type="dxa"/>
            <w:shd w:val="clear" w:color="auto" w:fill="auto"/>
            <w:noWrap/>
            <w:vAlign w:val="center"/>
            <w:hideMark/>
          </w:tcPr>
          <w:p w14:paraId="22611931" w14:textId="563FAF4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425.74</w:t>
            </w:r>
          </w:p>
        </w:tc>
        <w:tc>
          <w:tcPr>
            <w:tcW w:w="921" w:type="dxa"/>
            <w:shd w:val="clear" w:color="auto" w:fill="auto"/>
            <w:noWrap/>
            <w:vAlign w:val="center"/>
            <w:hideMark/>
          </w:tcPr>
          <w:p w14:paraId="02102B72" w14:textId="554B0A3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1.46</w:t>
            </w:r>
          </w:p>
        </w:tc>
        <w:tc>
          <w:tcPr>
            <w:tcW w:w="921" w:type="dxa"/>
            <w:shd w:val="clear" w:color="auto" w:fill="auto"/>
            <w:noWrap/>
            <w:vAlign w:val="center"/>
            <w:hideMark/>
          </w:tcPr>
          <w:p w14:paraId="415F6232" w14:textId="4BB3BFB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0.05</w:t>
            </w:r>
          </w:p>
        </w:tc>
        <w:tc>
          <w:tcPr>
            <w:tcW w:w="922" w:type="dxa"/>
            <w:shd w:val="clear" w:color="auto" w:fill="auto"/>
            <w:noWrap/>
            <w:vAlign w:val="center"/>
            <w:hideMark/>
          </w:tcPr>
          <w:p w14:paraId="0346F156" w14:textId="7248F5D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0.03</w:t>
            </w:r>
          </w:p>
        </w:tc>
        <w:tc>
          <w:tcPr>
            <w:tcW w:w="921" w:type="dxa"/>
            <w:shd w:val="clear" w:color="auto" w:fill="auto"/>
            <w:noWrap/>
            <w:vAlign w:val="center"/>
            <w:hideMark/>
          </w:tcPr>
          <w:p w14:paraId="53A51A33" w14:textId="0FE90C8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922" w:type="dxa"/>
            <w:shd w:val="clear" w:color="auto" w:fill="auto"/>
            <w:noWrap/>
            <w:vAlign w:val="center"/>
            <w:hideMark/>
          </w:tcPr>
          <w:p w14:paraId="7FEB0BF0" w14:textId="5514521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r>
      <w:tr w:rsidR="00550558" w:rsidRPr="00667D12" w14:paraId="5AF9ABD9" w14:textId="77777777" w:rsidTr="00550558">
        <w:trPr>
          <w:trHeight w:val="288"/>
        </w:trPr>
        <w:tc>
          <w:tcPr>
            <w:tcW w:w="1985" w:type="dxa"/>
            <w:shd w:val="clear" w:color="auto" w:fill="auto"/>
            <w:noWrap/>
            <w:vAlign w:val="bottom"/>
            <w:hideMark/>
          </w:tcPr>
          <w:p w14:paraId="6D8D5CD0"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Change in WC</w:t>
            </w:r>
          </w:p>
        </w:tc>
        <w:tc>
          <w:tcPr>
            <w:tcW w:w="921" w:type="dxa"/>
            <w:shd w:val="clear" w:color="auto" w:fill="auto"/>
            <w:noWrap/>
            <w:vAlign w:val="center"/>
            <w:hideMark/>
          </w:tcPr>
          <w:p w14:paraId="632E846E" w14:textId="6200CC8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-135.39</w:t>
            </w:r>
          </w:p>
        </w:tc>
        <w:tc>
          <w:tcPr>
            <w:tcW w:w="921" w:type="dxa"/>
            <w:shd w:val="clear" w:color="auto" w:fill="auto"/>
            <w:noWrap/>
            <w:vAlign w:val="center"/>
            <w:hideMark/>
          </w:tcPr>
          <w:p w14:paraId="0A9B6D52" w14:textId="02EA055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1.59</w:t>
            </w:r>
          </w:p>
        </w:tc>
        <w:tc>
          <w:tcPr>
            <w:tcW w:w="922" w:type="dxa"/>
            <w:shd w:val="clear" w:color="auto" w:fill="auto"/>
            <w:noWrap/>
            <w:vAlign w:val="center"/>
            <w:hideMark/>
          </w:tcPr>
          <w:p w14:paraId="07BD91D9" w14:textId="1A7493B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0.61</w:t>
            </w:r>
          </w:p>
        </w:tc>
        <w:tc>
          <w:tcPr>
            <w:tcW w:w="921" w:type="dxa"/>
            <w:shd w:val="clear" w:color="auto" w:fill="auto"/>
            <w:noWrap/>
            <w:vAlign w:val="center"/>
            <w:hideMark/>
          </w:tcPr>
          <w:p w14:paraId="0E90E802" w14:textId="166F60E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0.59</w:t>
            </w:r>
          </w:p>
        </w:tc>
        <w:tc>
          <w:tcPr>
            <w:tcW w:w="921" w:type="dxa"/>
            <w:shd w:val="clear" w:color="auto" w:fill="auto"/>
            <w:noWrap/>
            <w:vAlign w:val="center"/>
            <w:hideMark/>
          </w:tcPr>
          <w:p w14:paraId="682154B7" w14:textId="063DC4C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-0.40</w:t>
            </w:r>
          </w:p>
        </w:tc>
        <w:tc>
          <w:tcPr>
            <w:tcW w:w="922" w:type="dxa"/>
            <w:shd w:val="clear" w:color="auto" w:fill="auto"/>
            <w:noWrap/>
            <w:vAlign w:val="center"/>
            <w:hideMark/>
          </w:tcPr>
          <w:p w14:paraId="61BBCEF7" w14:textId="627C801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1.53</w:t>
            </w:r>
          </w:p>
        </w:tc>
        <w:tc>
          <w:tcPr>
            <w:tcW w:w="921" w:type="dxa"/>
            <w:shd w:val="clear" w:color="auto" w:fill="auto"/>
            <w:noWrap/>
            <w:vAlign w:val="center"/>
            <w:hideMark/>
          </w:tcPr>
          <w:p w14:paraId="7CFFB570" w14:textId="4A355B3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0.54</w:t>
            </w:r>
          </w:p>
        </w:tc>
        <w:tc>
          <w:tcPr>
            <w:tcW w:w="922" w:type="dxa"/>
            <w:shd w:val="clear" w:color="auto" w:fill="auto"/>
            <w:noWrap/>
            <w:vAlign w:val="center"/>
            <w:hideMark/>
          </w:tcPr>
          <w:p w14:paraId="78E0967A" w14:textId="16A2679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0.52</w:t>
            </w:r>
          </w:p>
        </w:tc>
      </w:tr>
      <w:tr w:rsidR="00550558" w:rsidRPr="00667D12" w14:paraId="04ABA78C" w14:textId="77777777" w:rsidTr="00550558">
        <w:trPr>
          <w:trHeight w:val="288"/>
        </w:trPr>
        <w:tc>
          <w:tcPr>
            <w:tcW w:w="1985" w:type="dxa"/>
            <w:shd w:val="clear" w:color="auto" w:fill="auto"/>
            <w:noWrap/>
            <w:vAlign w:val="center"/>
            <w:hideMark/>
          </w:tcPr>
          <w:p w14:paraId="37428278"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Unlevered Free Cash Flow (UFCF)/ FCFF</w:t>
            </w:r>
          </w:p>
        </w:tc>
        <w:tc>
          <w:tcPr>
            <w:tcW w:w="921" w:type="dxa"/>
            <w:shd w:val="clear" w:color="auto" w:fill="auto"/>
            <w:noWrap/>
            <w:vAlign w:val="center"/>
            <w:hideMark/>
          </w:tcPr>
          <w:p w14:paraId="0D93F8E2" w14:textId="21358E9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1,311.89</w:t>
            </w:r>
          </w:p>
        </w:tc>
        <w:tc>
          <w:tcPr>
            <w:tcW w:w="921" w:type="dxa"/>
            <w:shd w:val="clear" w:color="auto" w:fill="auto"/>
            <w:noWrap/>
            <w:vAlign w:val="center"/>
            <w:hideMark/>
          </w:tcPr>
          <w:p w14:paraId="00BFADED" w14:textId="42D9A1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725.65</w:t>
            </w:r>
          </w:p>
        </w:tc>
        <w:tc>
          <w:tcPr>
            <w:tcW w:w="922" w:type="dxa"/>
            <w:shd w:val="clear" w:color="auto" w:fill="auto"/>
            <w:noWrap/>
            <w:vAlign w:val="center"/>
            <w:hideMark/>
          </w:tcPr>
          <w:p w14:paraId="54801CF0" w14:textId="38821D4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668.91</w:t>
            </w:r>
          </w:p>
        </w:tc>
        <w:tc>
          <w:tcPr>
            <w:tcW w:w="921" w:type="dxa"/>
            <w:shd w:val="clear" w:color="auto" w:fill="auto"/>
            <w:noWrap/>
            <w:vAlign w:val="center"/>
            <w:hideMark/>
          </w:tcPr>
          <w:p w14:paraId="51E2F3BC" w14:textId="2A3EDDA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1,072.89</w:t>
            </w:r>
          </w:p>
        </w:tc>
        <w:tc>
          <w:tcPr>
            <w:tcW w:w="921" w:type="dxa"/>
            <w:shd w:val="clear" w:color="auto" w:fill="auto"/>
            <w:noWrap/>
            <w:vAlign w:val="center"/>
            <w:hideMark/>
          </w:tcPr>
          <w:p w14:paraId="0AAD62B8" w14:textId="2B09EAF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1,058.23</w:t>
            </w:r>
          </w:p>
        </w:tc>
        <w:tc>
          <w:tcPr>
            <w:tcW w:w="922" w:type="dxa"/>
            <w:shd w:val="clear" w:color="auto" w:fill="auto"/>
            <w:noWrap/>
            <w:vAlign w:val="center"/>
            <w:hideMark/>
          </w:tcPr>
          <w:p w14:paraId="38B0E424" w14:textId="124B9BB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1,033.96</w:t>
            </w:r>
          </w:p>
        </w:tc>
        <w:tc>
          <w:tcPr>
            <w:tcW w:w="921" w:type="dxa"/>
            <w:shd w:val="clear" w:color="auto" w:fill="auto"/>
            <w:noWrap/>
            <w:vAlign w:val="center"/>
            <w:hideMark/>
          </w:tcPr>
          <w:p w14:paraId="752D14DD" w14:textId="61308DD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1,011.45</w:t>
            </w:r>
          </w:p>
        </w:tc>
        <w:tc>
          <w:tcPr>
            <w:tcW w:w="922" w:type="dxa"/>
            <w:shd w:val="clear" w:color="auto" w:fill="auto"/>
            <w:noWrap/>
            <w:vAlign w:val="center"/>
            <w:hideMark/>
          </w:tcPr>
          <w:p w14:paraId="5D864FAE" w14:textId="0326106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986.72</w:t>
            </w:r>
          </w:p>
        </w:tc>
      </w:tr>
      <w:tr w:rsidR="00550558" w:rsidRPr="00667D12" w14:paraId="52BB0BC8" w14:textId="77777777" w:rsidTr="00550558">
        <w:trPr>
          <w:trHeight w:val="288"/>
        </w:trPr>
        <w:tc>
          <w:tcPr>
            <w:tcW w:w="1985" w:type="dxa"/>
            <w:shd w:val="clear" w:color="auto" w:fill="9CC2E5" w:themeFill="accent1" w:themeFillTint="99"/>
            <w:noWrap/>
            <w:vAlign w:val="bottom"/>
            <w:hideMark/>
          </w:tcPr>
          <w:p w14:paraId="48475776" w14:textId="77777777" w:rsidR="00550558" w:rsidRPr="00667D12" w:rsidRDefault="00550558" w:rsidP="00550558">
            <w:pPr>
              <w:spacing w:after="0" w:line="360" w:lineRule="auto"/>
              <w:rPr>
                <w:rFonts w:asciiTheme="minorHAnsi" w:hAnsiTheme="minorHAnsi" w:cstheme="minorHAnsi"/>
                <w:b/>
                <w:bCs/>
                <w:color w:val="000000"/>
                <w:sz w:val="22"/>
                <w:szCs w:val="22"/>
                <w:lang w:val="en-IN" w:eastAsia="en-IN"/>
              </w:rPr>
            </w:pPr>
            <w:r w:rsidRPr="00667D12">
              <w:rPr>
                <w:rFonts w:asciiTheme="minorHAnsi" w:hAnsiTheme="minorHAnsi" w:cstheme="minorHAnsi"/>
                <w:b/>
                <w:bCs/>
                <w:color w:val="000000"/>
                <w:sz w:val="22"/>
                <w:szCs w:val="22"/>
                <w:lang w:val="en-IN" w:eastAsia="en-IN"/>
              </w:rPr>
              <w:t>FCFF for Remaining Year</w:t>
            </w:r>
          </w:p>
        </w:tc>
        <w:tc>
          <w:tcPr>
            <w:tcW w:w="921" w:type="dxa"/>
            <w:shd w:val="clear" w:color="auto" w:fill="9CC2E5" w:themeFill="accent1" w:themeFillTint="99"/>
            <w:noWrap/>
            <w:vAlign w:val="center"/>
            <w:hideMark/>
          </w:tcPr>
          <w:p w14:paraId="73F32D25" w14:textId="3EAB9B6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161.30</w:t>
            </w:r>
          </w:p>
        </w:tc>
        <w:tc>
          <w:tcPr>
            <w:tcW w:w="921" w:type="dxa"/>
            <w:shd w:val="clear" w:color="auto" w:fill="9CC2E5" w:themeFill="accent1" w:themeFillTint="99"/>
            <w:noWrap/>
            <w:vAlign w:val="center"/>
            <w:hideMark/>
          </w:tcPr>
          <w:p w14:paraId="5317D821" w14:textId="2BCD594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725.65</w:t>
            </w:r>
          </w:p>
        </w:tc>
        <w:tc>
          <w:tcPr>
            <w:tcW w:w="922" w:type="dxa"/>
            <w:shd w:val="clear" w:color="auto" w:fill="9CC2E5" w:themeFill="accent1" w:themeFillTint="99"/>
            <w:noWrap/>
            <w:vAlign w:val="center"/>
            <w:hideMark/>
          </w:tcPr>
          <w:p w14:paraId="54CB5536" w14:textId="7C6F7E44"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668.91</w:t>
            </w:r>
          </w:p>
        </w:tc>
        <w:tc>
          <w:tcPr>
            <w:tcW w:w="921" w:type="dxa"/>
            <w:shd w:val="clear" w:color="auto" w:fill="9CC2E5" w:themeFill="accent1" w:themeFillTint="99"/>
            <w:noWrap/>
            <w:vAlign w:val="center"/>
            <w:hideMark/>
          </w:tcPr>
          <w:p w14:paraId="1790CFB0" w14:textId="6B3A5DC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1,072.89</w:t>
            </w:r>
          </w:p>
        </w:tc>
        <w:tc>
          <w:tcPr>
            <w:tcW w:w="921" w:type="dxa"/>
            <w:shd w:val="clear" w:color="auto" w:fill="9CC2E5" w:themeFill="accent1" w:themeFillTint="99"/>
            <w:noWrap/>
            <w:vAlign w:val="center"/>
            <w:hideMark/>
          </w:tcPr>
          <w:p w14:paraId="297C48F6" w14:textId="03529B0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1,058.23</w:t>
            </w:r>
          </w:p>
        </w:tc>
        <w:tc>
          <w:tcPr>
            <w:tcW w:w="922" w:type="dxa"/>
            <w:shd w:val="clear" w:color="auto" w:fill="9CC2E5" w:themeFill="accent1" w:themeFillTint="99"/>
            <w:noWrap/>
            <w:vAlign w:val="center"/>
            <w:hideMark/>
          </w:tcPr>
          <w:p w14:paraId="2007DDC9" w14:textId="5A9488D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1,033.96</w:t>
            </w:r>
          </w:p>
        </w:tc>
        <w:tc>
          <w:tcPr>
            <w:tcW w:w="921" w:type="dxa"/>
            <w:shd w:val="clear" w:color="auto" w:fill="9CC2E5" w:themeFill="accent1" w:themeFillTint="99"/>
            <w:noWrap/>
            <w:vAlign w:val="center"/>
            <w:hideMark/>
          </w:tcPr>
          <w:p w14:paraId="68D42861" w14:textId="73AE1C6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1,011.45</w:t>
            </w:r>
          </w:p>
        </w:tc>
        <w:tc>
          <w:tcPr>
            <w:tcW w:w="922" w:type="dxa"/>
            <w:shd w:val="clear" w:color="auto" w:fill="9CC2E5" w:themeFill="accent1" w:themeFillTint="99"/>
            <w:noWrap/>
            <w:vAlign w:val="center"/>
            <w:hideMark/>
          </w:tcPr>
          <w:p w14:paraId="2E1E1291" w14:textId="667F9A2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986.72</w:t>
            </w:r>
          </w:p>
        </w:tc>
      </w:tr>
    </w:tbl>
    <w:p w14:paraId="265ABCA1" w14:textId="77777777" w:rsidR="00D752F0" w:rsidRDefault="00D752F0" w:rsidP="00D752F0">
      <w:pPr>
        <w:jc w:val="right"/>
        <w:rPr>
          <w:rFonts w:ascii="Arial" w:hAnsi="Arial" w:cs="Arial"/>
          <w:sz w:val="18"/>
          <w:szCs w:val="22"/>
          <w:lang w:val="en-IN"/>
        </w:rPr>
      </w:pPr>
    </w:p>
    <w:p w14:paraId="48E1BA77" w14:textId="02033D31" w:rsidR="00D752F0" w:rsidRPr="00D752F0" w:rsidRDefault="00D752F0" w:rsidP="00D752F0">
      <w:pPr>
        <w:spacing w:after="0" w:line="240" w:lineRule="auto"/>
        <w:jc w:val="right"/>
        <w:rPr>
          <w:rFonts w:ascii="Arial" w:hAnsi="Arial" w:cs="Arial"/>
          <w:sz w:val="18"/>
          <w:szCs w:val="22"/>
          <w:lang w:val="en-IN"/>
        </w:rPr>
      </w:pPr>
      <w:r w:rsidRPr="007B49D4">
        <w:rPr>
          <w:rFonts w:ascii="Arial" w:hAnsi="Arial" w:cs="Arial"/>
          <w:sz w:val="18"/>
          <w:szCs w:val="22"/>
          <w:lang w:val="en-IN"/>
        </w:rPr>
        <w:t xml:space="preserve">(Value in </w:t>
      </w:r>
      <w:r>
        <w:rPr>
          <w:rFonts w:ascii="Arial" w:hAnsi="Arial" w:cs="Arial"/>
          <w:sz w:val="18"/>
          <w:szCs w:val="22"/>
          <w:lang w:val="en-IN"/>
        </w:rPr>
        <w:t>INR</w:t>
      </w:r>
      <w:r w:rsidRPr="007B49D4">
        <w:rPr>
          <w:rFonts w:ascii="Arial" w:hAnsi="Arial" w:cs="Arial"/>
          <w:sz w:val="18"/>
          <w:szCs w:val="22"/>
          <w:lang w:val="en-IN"/>
        </w:rPr>
        <w:t xml:space="preserve"> </w:t>
      </w:r>
      <w:r>
        <w:rPr>
          <w:rFonts w:ascii="Arial" w:hAnsi="Arial" w:cs="Arial"/>
          <w:sz w:val="18"/>
          <w:szCs w:val="22"/>
          <w:lang w:val="en-IN"/>
        </w:rPr>
        <w:t>Cror</w:t>
      </w:r>
      <w:r w:rsidRPr="007B49D4">
        <w:rPr>
          <w:rFonts w:ascii="Arial" w:hAnsi="Arial" w:cs="Arial"/>
          <w:sz w:val="18"/>
          <w:szCs w:val="22"/>
          <w:lang w:val="en-IN"/>
        </w:rPr>
        <w:t>es)</w:t>
      </w:r>
    </w:p>
    <w:tbl>
      <w:tblPr>
        <w:tblW w:w="9356" w:type="dxa"/>
        <w:tblInd w:w="137" w:type="dxa"/>
        <w:tblLayout w:type="fixed"/>
        <w:tblLook w:val="04A0" w:firstRow="1" w:lastRow="0" w:firstColumn="1" w:lastColumn="0" w:noHBand="0" w:noVBand="1"/>
      </w:tblPr>
      <w:tblGrid>
        <w:gridCol w:w="1497"/>
        <w:gridCol w:w="873"/>
        <w:gridCol w:w="873"/>
        <w:gridCol w:w="873"/>
        <w:gridCol w:w="873"/>
        <w:gridCol w:w="874"/>
        <w:gridCol w:w="873"/>
        <w:gridCol w:w="873"/>
        <w:gridCol w:w="873"/>
        <w:gridCol w:w="874"/>
      </w:tblGrid>
      <w:tr w:rsidR="00634236" w:rsidRPr="00667D12" w14:paraId="4506FBEA" w14:textId="77777777" w:rsidTr="00667D12">
        <w:trPr>
          <w:trHeight w:val="330"/>
        </w:trPr>
        <w:tc>
          <w:tcPr>
            <w:tcW w:w="149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7FF8DDA" w14:textId="77777777" w:rsidR="00634236" w:rsidRPr="00667D12" w:rsidRDefault="00634236" w:rsidP="00667D12">
            <w:pPr>
              <w:spacing w:after="0" w:line="360" w:lineRule="auto"/>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Particulars</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1F1A190" w14:textId="77777777" w:rsidR="00634236" w:rsidRPr="00667D12" w:rsidRDefault="00634236" w:rsidP="00512128">
            <w:pPr>
              <w:spacing w:after="0" w:line="360" w:lineRule="auto"/>
              <w:ind w:left="-110" w:right="-57"/>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rPr>
              <w:t>Mar-32</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DCFE215"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Mar-33</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B21387D"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Mar-34</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2480ECCD"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Mar-35</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14:paraId="010942B4"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Mar-36</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B5098C7"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Mar-37</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3E01FCA3"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Mar-38</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D45BF32"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Mar-39</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14:paraId="27C4D408"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Mar-40</w:t>
            </w:r>
          </w:p>
        </w:tc>
      </w:tr>
      <w:tr w:rsidR="00550558" w:rsidRPr="00667D12" w14:paraId="74E4ADD4" w14:textId="77777777" w:rsidTr="00550558">
        <w:trPr>
          <w:trHeight w:val="330"/>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37FB2503"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revenue</w:t>
            </w:r>
          </w:p>
        </w:tc>
        <w:tc>
          <w:tcPr>
            <w:tcW w:w="873" w:type="dxa"/>
            <w:tcBorders>
              <w:top w:val="nil"/>
              <w:left w:val="nil"/>
              <w:bottom w:val="single" w:sz="4" w:space="0" w:color="auto"/>
              <w:right w:val="single" w:sz="4" w:space="0" w:color="auto"/>
            </w:tcBorders>
            <w:shd w:val="clear" w:color="auto" w:fill="auto"/>
            <w:noWrap/>
            <w:vAlign w:val="center"/>
            <w:hideMark/>
          </w:tcPr>
          <w:p w14:paraId="38C7B83C" w14:textId="41B718D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3,275.58</w:t>
            </w:r>
          </w:p>
        </w:tc>
        <w:tc>
          <w:tcPr>
            <w:tcW w:w="873" w:type="dxa"/>
            <w:tcBorders>
              <w:top w:val="nil"/>
              <w:left w:val="nil"/>
              <w:bottom w:val="single" w:sz="4" w:space="0" w:color="auto"/>
              <w:right w:val="single" w:sz="4" w:space="0" w:color="auto"/>
            </w:tcBorders>
            <w:shd w:val="clear" w:color="auto" w:fill="auto"/>
            <w:noWrap/>
            <w:vAlign w:val="center"/>
            <w:hideMark/>
          </w:tcPr>
          <w:p w14:paraId="60F3AEF6" w14:textId="7107A0C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3,291.96</w:t>
            </w:r>
          </w:p>
        </w:tc>
        <w:tc>
          <w:tcPr>
            <w:tcW w:w="873" w:type="dxa"/>
            <w:tcBorders>
              <w:top w:val="nil"/>
              <w:left w:val="nil"/>
              <w:bottom w:val="single" w:sz="4" w:space="0" w:color="auto"/>
              <w:right w:val="single" w:sz="4" w:space="0" w:color="auto"/>
            </w:tcBorders>
            <w:shd w:val="clear" w:color="auto" w:fill="auto"/>
            <w:noWrap/>
            <w:vAlign w:val="center"/>
            <w:hideMark/>
          </w:tcPr>
          <w:p w14:paraId="7F8BF30C" w14:textId="1A3AE72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3,308.42</w:t>
            </w:r>
          </w:p>
        </w:tc>
        <w:tc>
          <w:tcPr>
            <w:tcW w:w="873" w:type="dxa"/>
            <w:tcBorders>
              <w:top w:val="nil"/>
              <w:left w:val="nil"/>
              <w:bottom w:val="single" w:sz="4" w:space="0" w:color="auto"/>
              <w:right w:val="single" w:sz="4" w:space="0" w:color="auto"/>
            </w:tcBorders>
            <w:shd w:val="clear" w:color="auto" w:fill="auto"/>
            <w:noWrap/>
            <w:vAlign w:val="center"/>
            <w:hideMark/>
          </w:tcPr>
          <w:p w14:paraId="36F811D7" w14:textId="288C1F2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3,324.96</w:t>
            </w:r>
          </w:p>
        </w:tc>
        <w:tc>
          <w:tcPr>
            <w:tcW w:w="874" w:type="dxa"/>
            <w:tcBorders>
              <w:top w:val="nil"/>
              <w:left w:val="nil"/>
              <w:bottom w:val="single" w:sz="4" w:space="0" w:color="auto"/>
              <w:right w:val="single" w:sz="4" w:space="0" w:color="auto"/>
            </w:tcBorders>
            <w:shd w:val="clear" w:color="auto" w:fill="auto"/>
            <w:noWrap/>
            <w:vAlign w:val="center"/>
            <w:hideMark/>
          </w:tcPr>
          <w:p w14:paraId="65D12FF5" w14:textId="46FF4BB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3,341.59</w:t>
            </w:r>
          </w:p>
        </w:tc>
        <w:tc>
          <w:tcPr>
            <w:tcW w:w="873" w:type="dxa"/>
            <w:tcBorders>
              <w:top w:val="nil"/>
              <w:left w:val="nil"/>
              <w:bottom w:val="single" w:sz="4" w:space="0" w:color="auto"/>
              <w:right w:val="single" w:sz="4" w:space="0" w:color="auto"/>
            </w:tcBorders>
            <w:shd w:val="clear" w:color="auto" w:fill="auto"/>
            <w:noWrap/>
            <w:vAlign w:val="center"/>
            <w:hideMark/>
          </w:tcPr>
          <w:p w14:paraId="2529B574" w14:textId="0A6C0FC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3,358.29</w:t>
            </w:r>
          </w:p>
        </w:tc>
        <w:tc>
          <w:tcPr>
            <w:tcW w:w="873" w:type="dxa"/>
            <w:tcBorders>
              <w:top w:val="nil"/>
              <w:left w:val="nil"/>
              <w:bottom w:val="single" w:sz="4" w:space="0" w:color="auto"/>
              <w:right w:val="single" w:sz="4" w:space="0" w:color="auto"/>
            </w:tcBorders>
            <w:shd w:val="clear" w:color="auto" w:fill="auto"/>
            <w:noWrap/>
            <w:vAlign w:val="center"/>
            <w:hideMark/>
          </w:tcPr>
          <w:p w14:paraId="4C22E8C0" w14:textId="5B65BFA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3,375.09</w:t>
            </w:r>
          </w:p>
        </w:tc>
        <w:tc>
          <w:tcPr>
            <w:tcW w:w="873" w:type="dxa"/>
            <w:tcBorders>
              <w:top w:val="nil"/>
              <w:left w:val="nil"/>
              <w:bottom w:val="single" w:sz="4" w:space="0" w:color="auto"/>
              <w:right w:val="single" w:sz="4" w:space="0" w:color="auto"/>
            </w:tcBorders>
            <w:shd w:val="clear" w:color="auto" w:fill="auto"/>
            <w:noWrap/>
            <w:vAlign w:val="center"/>
            <w:hideMark/>
          </w:tcPr>
          <w:p w14:paraId="7247DDC5" w14:textId="7CFC765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3,391.96</w:t>
            </w:r>
          </w:p>
        </w:tc>
        <w:tc>
          <w:tcPr>
            <w:tcW w:w="874" w:type="dxa"/>
            <w:tcBorders>
              <w:top w:val="nil"/>
              <w:left w:val="nil"/>
              <w:bottom w:val="single" w:sz="4" w:space="0" w:color="auto"/>
              <w:right w:val="single" w:sz="4" w:space="0" w:color="auto"/>
            </w:tcBorders>
            <w:shd w:val="clear" w:color="auto" w:fill="auto"/>
            <w:noWrap/>
            <w:vAlign w:val="center"/>
            <w:hideMark/>
          </w:tcPr>
          <w:p w14:paraId="4A13CE78" w14:textId="0F4E649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1,810.99</w:t>
            </w:r>
          </w:p>
        </w:tc>
      </w:tr>
      <w:tr w:rsidR="00550558" w:rsidRPr="00667D12" w14:paraId="516AF442" w14:textId="77777777" w:rsidTr="00550558">
        <w:trPr>
          <w:trHeight w:val="330"/>
        </w:trPr>
        <w:tc>
          <w:tcPr>
            <w:tcW w:w="1497" w:type="dxa"/>
            <w:tcBorders>
              <w:top w:val="nil"/>
              <w:left w:val="single" w:sz="4" w:space="0" w:color="auto"/>
              <w:bottom w:val="single" w:sz="4" w:space="0" w:color="auto"/>
              <w:right w:val="single" w:sz="4" w:space="0" w:color="auto"/>
            </w:tcBorders>
            <w:shd w:val="clear" w:color="000000" w:fill="FFFFFF"/>
            <w:noWrap/>
            <w:vAlign w:val="center"/>
            <w:hideMark/>
          </w:tcPr>
          <w:p w14:paraId="03ED8EDD"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Expenses</w:t>
            </w:r>
          </w:p>
        </w:tc>
        <w:tc>
          <w:tcPr>
            <w:tcW w:w="873" w:type="dxa"/>
            <w:tcBorders>
              <w:top w:val="nil"/>
              <w:left w:val="nil"/>
              <w:bottom w:val="single" w:sz="4" w:space="0" w:color="auto"/>
              <w:right w:val="single" w:sz="4" w:space="0" w:color="auto"/>
            </w:tcBorders>
            <w:shd w:val="clear" w:color="auto" w:fill="auto"/>
            <w:noWrap/>
            <w:vAlign w:val="center"/>
            <w:hideMark/>
          </w:tcPr>
          <w:p w14:paraId="4B8E56AD" w14:textId="38AD352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2,221.96</w:t>
            </w:r>
          </w:p>
        </w:tc>
        <w:tc>
          <w:tcPr>
            <w:tcW w:w="873" w:type="dxa"/>
            <w:tcBorders>
              <w:top w:val="nil"/>
              <w:left w:val="nil"/>
              <w:bottom w:val="single" w:sz="4" w:space="0" w:color="auto"/>
              <w:right w:val="single" w:sz="4" w:space="0" w:color="auto"/>
            </w:tcBorders>
            <w:shd w:val="clear" w:color="auto" w:fill="auto"/>
            <w:noWrap/>
            <w:vAlign w:val="center"/>
            <w:hideMark/>
          </w:tcPr>
          <w:p w14:paraId="2EA01300" w14:textId="51F3C19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2,280.10</w:t>
            </w:r>
          </w:p>
        </w:tc>
        <w:tc>
          <w:tcPr>
            <w:tcW w:w="873" w:type="dxa"/>
            <w:tcBorders>
              <w:top w:val="nil"/>
              <w:left w:val="nil"/>
              <w:bottom w:val="single" w:sz="4" w:space="0" w:color="auto"/>
              <w:right w:val="single" w:sz="4" w:space="0" w:color="auto"/>
            </w:tcBorders>
            <w:shd w:val="clear" w:color="auto" w:fill="auto"/>
            <w:noWrap/>
            <w:vAlign w:val="center"/>
            <w:hideMark/>
          </w:tcPr>
          <w:p w14:paraId="4E05ACE8" w14:textId="70BCA58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2,340.30</w:t>
            </w:r>
          </w:p>
        </w:tc>
        <w:tc>
          <w:tcPr>
            <w:tcW w:w="873" w:type="dxa"/>
            <w:tcBorders>
              <w:top w:val="nil"/>
              <w:left w:val="nil"/>
              <w:bottom w:val="single" w:sz="4" w:space="0" w:color="auto"/>
              <w:right w:val="single" w:sz="4" w:space="0" w:color="auto"/>
            </w:tcBorders>
            <w:shd w:val="clear" w:color="auto" w:fill="auto"/>
            <w:noWrap/>
            <w:vAlign w:val="center"/>
            <w:hideMark/>
          </w:tcPr>
          <w:p w14:paraId="4AC72C2D" w14:textId="70D57D9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2,402.66</w:t>
            </w:r>
          </w:p>
        </w:tc>
        <w:tc>
          <w:tcPr>
            <w:tcW w:w="874" w:type="dxa"/>
            <w:tcBorders>
              <w:top w:val="nil"/>
              <w:left w:val="nil"/>
              <w:bottom w:val="single" w:sz="4" w:space="0" w:color="auto"/>
              <w:right w:val="single" w:sz="4" w:space="0" w:color="auto"/>
            </w:tcBorders>
            <w:shd w:val="clear" w:color="auto" w:fill="auto"/>
            <w:noWrap/>
            <w:vAlign w:val="center"/>
            <w:hideMark/>
          </w:tcPr>
          <w:p w14:paraId="55F6A9C4" w14:textId="56B57AE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2,467.26</w:t>
            </w:r>
          </w:p>
        </w:tc>
        <w:tc>
          <w:tcPr>
            <w:tcW w:w="873" w:type="dxa"/>
            <w:tcBorders>
              <w:top w:val="nil"/>
              <w:left w:val="nil"/>
              <w:bottom w:val="single" w:sz="4" w:space="0" w:color="auto"/>
              <w:right w:val="single" w:sz="4" w:space="0" w:color="auto"/>
            </w:tcBorders>
            <w:shd w:val="clear" w:color="auto" w:fill="auto"/>
            <w:noWrap/>
            <w:vAlign w:val="center"/>
            <w:hideMark/>
          </w:tcPr>
          <w:p w14:paraId="72DBA1DC" w14:textId="760945A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2,534.21</w:t>
            </w:r>
          </w:p>
        </w:tc>
        <w:tc>
          <w:tcPr>
            <w:tcW w:w="873" w:type="dxa"/>
            <w:tcBorders>
              <w:top w:val="nil"/>
              <w:left w:val="nil"/>
              <w:bottom w:val="single" w:sz="4" w:space="0" w:color="auto"/>
              <w:right w:val="single" w:sz="4" w:space="0" w:color="auto"/>
            </w:tcBorders>
            <w:shd w:val="clear" w:color="auto" w:fill="auto"/>
            <w:noWrap/>
            <w:vAlign w:val="center"/>
            <w:hideMark/>
          </w:tcPr>
          <w:p w14:paraId="6EDD7712" w14:textId="073DF37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2,603.61</w:t>
            </w:r>
          </w:p>
        </w:tc>
        <w:tc>
          <w:tcPr>
            <w:tcW w:w="873" w:type="dxa"/>
            <w:tcBorders>
              <w:top w:val="nil"/>
              <w:left w:val="nil"/>
              <w:bottom w:val="single" w:sz="4" w:space="0" w:color="auto"/>
              <w:right w:val="single" w:sz="4" w:space="0" w:color="auto"/>
            </w:tcBorders>
            <w:shd w:val="clear" w:color="auto" w:fill="auto"/>
            <w:noWrap/>
            <w:vAlign w:val="center"/>
            <w:hideMark/>
          </w:tcPr>
          <w:p w14:paraId="412DDB02" w14:textId="5404F02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2,675.56</w:t>
            </w:r>
          </w:p>
        </w:tc>
        <w:tc>
          <w:tcPr>
            <w:tcW w:w="874" w:type="dxa"/>
            <w:tcBorders>
              <w:top w:val="nil"/>
              <w:left w:val="nil"/>
              <w:bottom w:val="single" w:sz="4" w:space="0" w:color="auto"/>
              <w:right w:val="single" w:sz="4" w:space="0" w:color="auto"/>
            </w:tcBorders>
            <w:shd w:val="clear" w:color="auto" w:fill="auto"/>
            <w:noWrap/>
            <w:vAlign w:val="center"/>
            <w:hideMark/>
          </w:tcPr>
          <w:p w14:paraId="1737C41B" w14:textId="7D69D77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1,461.03</w:t>
            </w:r>
          </w:p>
        </w:tc>
      </w:tr>
      <w:tr w:rsidR="00550558" w:rsidRPr="00667D12" w14:paraId="7ACC392C"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F296783"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EBITDA</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4274D6C5" w14:textId="24CE1AB2"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1,329.44</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76016AA" w14:textId="49E5EFB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1,287.91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5C523C17" w14:textId="296E332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1,244.17</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59D8315F" w14:textId="2687FDE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1,198.35</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55EADC62" w14:textId="4699883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1,156.38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E157165" w14:textId="5398086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1,100.21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7AC08B6" w14:textId="2EC7C1C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1,047.73</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DD6D980" w14:textId="2196A82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999.33</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6662E3DB" w14:textId="1C781BF2"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500.26</w:t>
            </w:r>
          </w:p>
        </w:tc>
      </w:tr>
      <w:tr w:rsidR="00550558" w:rsidRPr="00667D12" w14:paraId="4123277F"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7BA4D6A"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Depreciation</w:t>
            </w:r>
          </w:p>
        </w:tc>
        <w:tc>
          <w:tcPr>
            <w:tcW w:w="873" w:type="dxa"/>
            <w:tcBorders>
              <w:top w:val="nil"/>
              <w:left w:val="nil"/>
              <w:bottom w:val="single" w:sz="4" w:space="0" w:color="auto"/>
              <w:right w:val="single" w:sz="4" w:space="0" w:color="auto"/>
            </w:tcBorders>
            <w:shd w:val="clear" w:color="auto" w:fill="auto"/>
            <w:noWrap/>
            <w:vAlign w:val="center"/>
            <w:hideMark/>
          </w:tcPr>
          <w:p w14:paraId="11389BE0" w14:textId="6B3362D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873" w:type="dxa"/>
            <w:tcBorders>
              <w:top w:val="nil"/>
              <w:left w:val="nil"/>
              <w:bottom w:val="single" w:sz="4" w:space="0" w:color="auto"/>
              <w:right w:val="single" w:sz="4" w:space="0" w:color="auto"/>
            </w:tcBorders>
            <w:shd w:val="clear" w:color="auto" w:fill="auto"/>
            <w:noWrap/>
            <w:vAlign w:val="center"/>
            <w:hideMark/>
          </w:tcPr>
          <w:p w14:paraId="43C094FA" w14:textId="78F2A0C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4E2001ED" w14:textId="70D535B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3CF6C966" w14:textId="5AEB569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4" w:type="dxa"/>
            <w:tcBorders>
              <w:top w:val="nil"/>
              <w:left w:val="nil"/>
              <w:bottom w:val="single" w:sz="4" w:space="0" w:color="auto"/>
              <w:right w:val="single" w:sz="4" w:space="0" w:color="auto"/>
            </w:tcBorders>
            <w:shd w:val="clear" w:color="auto" w:fill="auto"/>
            <w:noWrap/>
            <w:vAlign w:val="center"/>
            <w:hideMark/>
          </w:tcPr>
          <w:p w14:paraId="629921E6" w14:textId="2C67C0D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282.06</w:t>
            </w:r>
          </w:p>
        </w:tc>
        <w:tc>
          <w:tcPr>
            <w:tcW w:w="873" w:type="dxa"/>
            <w:tcBorders>
              <w:top w:val="nil"/>
              <w:left w:val="nil"/>
              <w:bottom w:val="single" w:sz="4" w:space="0" w:color="auto"/>
              <w:right w:val="single" w:sz="4" w:space="0" w:color="auto"/>
            </w:tcBorders>
            <w:shd w:val="clear" w:color="auto" w:fill="auto"/>
            <w:noWrap/>
            <w:vAlign w:val="center"/>
            <w:hideMark/>
          </w:tcPr>
          <w:p w14:paraId="27B65836" w14:textId="4DA2C50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276.13</w:t>
            </w:r>
          </w:p>
        </w:tc>
        <w:tc>
          <w:tcPr>
            <w:tcW w:w="873" w:type="dxa"/>
            <w:tcBorders>
              <w:top w:val="nil"/>
              <w:left w:val="nil"/>
              <w:bottom w:val="single" w:sz="4" w:space="0" w:color="auto"/>
              <w:right w:val="single" w:sz="4" w:space="0" w:color="auto"/>
            </w:tcBorders>
            <w:shd w:val="clear" w:color="auto" w:fill="auto"/>
            <w:noWrap/>
            <w:vAlign w:val="center"/>
            <w:hideMark/>
          </w:tcPr>
          <w:p w14:paraId="1962D96D" w14:textId="2684D24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276.25</w:t>
            </w:r>
          </w:p>
        </w:tc>
        <w:tc>
          <w:tcPr>
            <w:tcW w:w="873" w:type="dxa"/>
            <w:tcBorders>
              <w:top w:val="nil"/>
              <w:left w:val="nil"/>
              <w:bottom w:val="single" w:sz="4" w:space="0" w:color="auto"/>
              <w:right w:val="single" w:sz="4" w:space="0" w:color="auto"/>
            </w:tcBorders>
            <w:shd w:val="clear" w:color="auto" w:fill="auto"/>
            <w:noWrap/>
            <w:vAlign w:val="center"/>
            <w:hideMark/>
          </w:tcPr>
          <w:p w14:paraId="003BDADB" w14:textId="727048B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282.92</w:t>
            </w:r>
          </w:p>
        </w:tc>
        <w:tc>
          <w:tcPr>
            <w:tcW w:w="874" w:type="dxa"/>
            <w:tcBorders>
              <w:top w:val="nil"/>
              <w:left w:val="nil"/>
              <w:bottom w:val="single" w:sz="4" w:space="0" w:color="auto"/>
              <w:right w:val="single" w:sz="4" w:space="0" w:color="auto"/>
            </w:tcBorders>
            <w:shd w:val="clear" w:color="auto" w:fill="auto"/>
            <w:noWrap/>
            <w:vAlign w:val="center"/>
            <w:hideMark/>
          </w:tcPr>
          <w:p w14:paraId="1347B623" w14:textId="0A80A02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150.30</w:t>
            </w:r>
          </w:p>
        </w:tc>
      </w:tr>
      <w:tr w:rsidR="00550558" w:rsidRPr="00667D12" w14:paraId="0A040AF3"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CAEFF9E"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0914390" w14:textId="76C4A03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1,053.62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3FD9CC32" w14:textId="3DF7931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1,011.86</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17B6EAF" w14:textId="6C47548A"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968.12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7520538" w14:textId="4BBF469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922.30</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409F006C" w14:textId="7D00F31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874.32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EE0093A" w14:textId="33A194C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824.08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3CEAF50" w14:textId="0420B9E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771.48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B288794" w14:textId="182723B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716.40</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2CE5E161" w14:textId="7F5C21E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349.96</w:t>
            </w:r>
          </w:p>
        </w:tc>
      </w:tr>
      <w:tr w:rsidR="00550558" w:rsidRPr="00667D12" w14:paraId="4FEE12A7"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824D568"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Taxes</w:t>
            </w:r>
          </w:p>
        </w:tc>
        <w:tc>
          <w:tcPr>
            <w:tcW w:w="873" w:type="dxa"/>
            <w:tcBorders>
              <w:top w:val="nil"/>
              <w:left w:val="nil"/>
              <w:bottom w:val="single" w:sz="4" w:space="0" w:color="auto"/>
              <w:right w:val="single" w:sz="4" w:space="0" w:color="auto"/>
            </w:tcBorders>
            <w:shd w:val="clear" w:color="auto" w:fill="auto"/>
            <w:noWrap/>
            <w:vAlign w:val="center"/>
            <w:hideMark/>
          </w:tcPr>
          <w:p w14:paraId="181BDB6A" w14:textId="0BCA218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368.13</w:t>
            </w:r>
          </w:p>
        </w:tc>
        <w:tc>
          <w:tcPr>
            <w:tcW w:w="873" w:type="dxa"/>
            <w:tcBorders>
              <w:top w:val="nil"/>
              <w:left w:val="nil"/>
              <w:bottom w:val="single" w:sz="4" w:space="0" w:color="auto"/>
              <w:right w:val="single" w:sz="4" w:space="0" w:color="auto"/>
            </w:tcBorders>
            <w:shd w:val="clear" w:color="auto" w:fill="auto"/>
            <w:noWrap/>
            <w:vAlign w:val="center"/>
            <w:hideMark/>
          </w:tcPr>
          <w:p w14:paraId="7FBD22CF" w14:textId="7467FFE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353.54</w:t>
            </w:r>
          </w:p>
        </w:tc>
        <w:tc>
          <w:tcPr>
            <w:tcW w:w="873" w:type="dxa"/>
            <w:tcBorders>
              <w:top w:val="nil"/>
              <w:left w:val="nil"/>
              <w:bottom w:val="single" w:sz="4" w:space="0" w:color="auto"/>
              <w:right w:val="single" w:sz="4" w:space="0" w:color="auto"/>
            </w:tcBorders>
            <w:shd w:val="clear" w:color="auto" w:fill="auto"/>
            <w:noWrap/>
            <w:vAlign w:val="center"/>
            <w:hideMark/>
          </w:tcPr>
          <w:p w14:paraId="15ED4CF9" w14:textId="67FE8BE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338.26</w:t>
            </w:r>
          </w:p>
        </w:tc>
        <w:tc>
          <w:tcPr>
            <w:tcW w:w="873" w:type="dxa"/>
            <w:tcBorders>
              <w:top w:val="nil"/>
              <w:left w:val="nil"/>
              <w:bottom w:val="single" w:sz="4" w:space="0" w:color="auto"/>
              <w:right w:val="single" w:sz="4" w:space="0" w:color="auto"/>
            </w:tcBorders>
            <w:shd w:val="clear" w:color="auto" w:fill="auto"/>
            <w:noWrap/>
            <w:vAlign w:val="center"/>
            <w:hideMark/>
          </w:tcPr>
          <w:p w14:paraId="4BAEA3FA" w14:textId="75B6AA9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322.25</w:t>
            </w:r>
          </w:p>
        </w:tc>
        <w:tc>
          <w:tcPr>
            <w:tcW w:w="874" w:type="dxa"/>
            <w:tcBorders>
              <w:top w:val="nil"/>
              <w:left w:val="nil"/>
              <w:bottom w:val="single" w:sz="4" w:space="0" w:color="auto"/>
              <w:right w:val="single" w:sz="4" w:space="0" w:color="auto"/>
            </w:tcBorders>
            <w:shd w:val="clear" w:color="auto" w:fill="auto"/>
            <w:noWrap/>
            <w:vAlign w:val="center"/>
            <w:hideMark/>
          </w:tcPr>
          <w:p w14:paraId="05D59E84" w14:textId="3B897E9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305.49</w:t>
            </w:r>
          </w:p>
        </w:tc>
        <w:tc>
          <w:tcPr>
            <w:tcW w:w="873" w:type="dxa"/>
            <w:tcBorders>
              <w:top w:val="nil"/>
              <w:left w:val="nil"/>
              <w:bottom w:val="single" w:sz="4" w:space="0" w:color="auto"/>
              <w:right w:val="single" w:sz="4" w:space="0" w:color="auto"/>
            </w:tcBorders>
            <w:shd w:val="clear" w:color="auto" w:fill="auto"/>
            <w:noWrap/>
            <w:vAlign w:val="center"/>
            <w:hideMark/>
          </w:tcPr>
          <w:p w14:paraId="6F2EE89F" w14:textId="01AD157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287.93</w:t>
            </w:r>
          </w:p>
        </w:tc>
        <w:tc>
          <w:tcPr>
            <w:tcW w:w="873" w:type="dxa"/>
            <w:tcBorders>
              <w:top w:val="nil"/>
              <w:left w:val="nil"/>
              <w:bottom w:val="single" w:sz="4" w:space="0" w:color="auto"/>
              <w:right w:val="single" w:sz="4" w:space="0" w:color="auto"/>
            </w:tcBorders>
            <w:shd w:val="clear" w:color="auto" w:fill="auto"/>
            <w:noWrap/>
            <w:vAlign w:val="center"/>
            <w:hideMark/>
          </w:tcPr>
          <w:p w14:paraId="759EFE37" w14:textId="4D948F2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269.55</w:t>
            </w:r>
          </w:p>
        </w:tc>
        <w:tc>
          <w:tcPr>
            <w:tcW w:w="873" w:type="dxa"/>
            <w:tcBorders>
              <w:top w:val="nil"/>
              <w:left w:val="nil"/>
              <w:bottom w:val="single" w:sz="4" w:space="0" w:color="auto"/>
              <w:right w:val="single" w:sz="4" w:space="0" w:color="auto"/>
            </w:tcBorders>
            <w:shd w:val="clear" w:color="auto" w:fill="auto"/>
            <w:noWrap/>
            <w:vAlign w:val="center"/>
            <w:hideMark/>
          </w:tcPr>
          <w:p w14:paraId="6F8B77E4" w14:textId="00C5A08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250.31</w:t>
            </w:r>
          </w:p>
        </w:tc>
        <w:tc>
          <w:tcPr>
            <w:tcW w:w="874" w:type="dxa"/>
            <w:tcBorders>
              <w:top w:val="nil"/>
              <w:left w:val="nil"/>
              <w:bottom w:val="single" w:sz="4" w:space="0" w:color="auto"/>
              <w:right w:val="single" w:sz="4" w:space="0" w:color="auto"/>
            </w:tcBorders>
            <w:shd w:val="clear" w:color="auto" w:fill="auto"/>
            <w:noWrap/>
            <w:vAlign w:val="center"/>
            <w:hideMark/>
          </w:tcPr>
          <w:p w14:paraId="54836608" w14:textId="3F5C0BF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122.28</w:t>
            </w:r>
          </w:p>
        </w:tc>
      </w:tr>
      <w:tr w:rsidR="00550558" w:rsidRPr="00667D12" w14:paraId="67C8CBC5"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B4E7106"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NOPAT</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B52E3A7" w14:textId="421A0A4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685.48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5F42383" w14:textId="3523F1C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658.32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20301A8" w14:textId="380CEE0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629.86</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48632BD3" w14:textId="05A0535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600.05</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1F95146D" w14:textId="1EA52C6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568.84</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353D4AC0" w14:textId="1B50E23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536.15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B698796" w14:textId="6B7894B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501.92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A83452E" w14:textId="43FDD55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466.09</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4901DEAF" w14:textId="72E643C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227.68</w:t>
            </w:r>
          </w:p>
        </w:tc>
      </w:tr>
      <w:tr w:rsidR="00550558" w:rsidRPr="00667D12" w14:paraId="2C799D54"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D3E297F"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Add: Depreciation</w:t>
            </w:r>
          </w:p>
        </w:tc>
        <w:tc>
          <w:tcPr>
            <w:tcW w:w="873" w:type="dxa"/>
            <w:tcBorders>
              <w:top w:val="nil"/>
              <w:left w:val="nil"/>
              <w:bottom w:val="single" w:sz="4" w:space="0" w:color="auto"/>
              <w:right w:val="single" w:sz="4" w:space="0" w:color="auto"/>
            </w:tcBorders>
            <w:shd w:val="clear" w:color="auto" w:fill="auto"/>
            <w:noWrap/>
            <w:vAlign w:val="center"/>
            <w:hideMark/>
          </w:tcPr>
          <w:p w14:paraId="74CABA4F" w14:textId="0B2F5B7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873" w:type="dxa"/>
            <w:tcBorders>
              <w:top w:val="nil"/>
              <w:left w:val="nil"/>
              <w:bottom w:val="single" w:sz="4" w:space="0" w:color="auto"/>
              <w:right w:val="single" w:sz="4" w:space="0" w:color="auto"/>
            </w:tcBorders>
            <w:shd w:val="clear" w:color="auto" w:fill="auto"/>
            <w:noWrap/>
            <w:vAlign w:val="center"/>
            <w:hideMark/>
          </w:tcPr>
          <w:p w14:paraId="205A6C5A" w14:textId="0E09848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47FB71B7" w14:textId="69E9174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14465C17" w14:textId="0A1C9AE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4" w:type="dxa"/>
            <w:tcBorders>
              <w:top w:val="nil"/>
              <w:left w:val="nil"/>
              <w:bottom w:val="single" w:sz="4" w:space="0" w:color="auto"/>
              <w:right w:val="single" w:sz="4" w:space="0" w:color="auto"/>
            </w:tcBorders>
            <w:shd w:val="clear" w:color="auto" w:fill="auto"/>
            <w:noWrap/>
            <w:vAlign w:val="center"/>
            <w:hideMark/>
          </w:tcPr>
          <w:p w14:paraId="6A479354" w14:textId="045FBFC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282.06</w:t>
            </w:r>
          </w:p>
        </w:tc>
        <w:tc>
          <w:tcPr>
            <w:tcW w:w="873" w:type="dxa"/>
            <w:tcBorders>
              <w:top w:val="nil"/>
              <w:left w:val="nil"/>
              <w:bottom w:val="single" w:sz="4" w:space="0" w:color="auto"/>
              <w:right w:val="single" w:sz="4" w:space="0" w:color="auto"/>
            </w:tcBorders>
            <w:shd w:val="clear" w:color="auto" w:fill="auto"/>
            <w:noWrap/>
            <w:vAlign w:val="center"/>
            <w:hideMark/>
          </w:tcPr>
          <w:p w14:paraId="56EBE777" w14:textId="43D331A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276.13</w:t>
            </w:r>
          </w:p>
        </w:tc>
        <w:tc>
          <w:tcPr>
            <w:tcW w:w="873" w:type="dxa"/>
            <w:tcBorders>
              <w:top w:val="nil"/>
              <w:left w:val="nil"/>
              <w:bottom w:val="single" w:sz="4" w:space="0" w:color="auto"/>
              <w:right w:val="single" w:sz="4" w:space="0" w:color="auto"/>
            </w:tcBorders>
            <w:shd w:val="clear" w:color="auto" w:fill="auto"/>
            <w:noWrap/>
            <w:vAlign w:val="center"/>
            <w:hideMark/>
          </w:tcPr>
          <w:p w14:paraId="331B93ED" w14:textId="4596565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276.25</w:t>
            </w:r>
          </w:p>
        </w:tc>
        <w:tc>
          <w:tcPr>
            <w:tcW w:w="873" w:type="dxa"/>
            <w:tcBorders>
              <w:top w:val="nil"/>
              <w:left w:val="nil"/>
              <w:bottom w:val="single" w:sz="4" w:space="0" w:color="auto"/>
              <w:right w:val="single" w:sz="4" w:space="0" w:color="auto"/>
            </w:tcBorders>
            <w:shd w:val="clear" w:color="auto" w:fill="auto"/>
            <w:noWrap/>
            <w:vAlign w:val="center"/>
            <w:hideMark/>
          </w:tcPr>
          <w:p w14:paraId="4406C0D1" w14:textId="2C9E3CA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282.92</w:t>
            </w:r>
          </w:p>
        </w:tc>
        <w:tc>
          <w:tcPr>
            <w:tcW w:w="874" w:type="dxa"/>
            <w:tcBorders>
              <w:top w:val="nil"/>
              <w:left w:val="nil"/>
              <w:bottom w:val="single" w:sz="4" w:space="0" w:color="auto"/>
              <w:right w:val="single" w:sz="4" w:space="0" w:color="auto"/>
            </w:tcBorders>
            <w:shd w:val="clear" w:color="auto" w:fill="auto"/>
            <w:noWrap/>
            <w:vAlign w:val="center"/>
            <w:hideMark/>
          </w:tcPr>
          <w:p w14:paraId="521FE3F9" w14:textId="30E61FD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150.30</w:t>
            </w:r>
          </w:p>
        </w:tc>
      </w:tr>
      <w:tr w:rsidR="00550558" w:rsidRPr="00667D12" w14:paraId="5752346D"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0955923"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Capex</w:t>
            </w:r>
          </w:p>
        </w:tc>
        <w:tc>
          <w:tcPr>
            <w:tcW w:w="873" w:type="dxa"/>
            <w:tcBorders>
              <w:top w:val="nil"/>
              <w:left w:val="nil"/>
              <w:bottom w:val="single" w:sz="4" w:space="0" w:color="auto"/>
              <w:right w:val="single" w:sz="4" w:space="0" w:color="auto"/>
            </w:tcBorders>
            <w:shd w:val="clear" w:color="auto" w:fill="auto"/>
            <w:noWrap/>
            <w:vAlign w:val="center"/>
            <w:hideMark/>
          </w:tcPr>
          <w:p w14:paraId="0C896158" w14:textId="361803F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0.07</w:t>
            </w:r>
          </w:p>
        </w:tc>
        <w:tc>
          <w:tcPr>
            <w:tcW w:w="873" w:type="dxa"/>
            <w:tcBorders>
              <w:top w:val="nil"/>
              <w:left w:val="nil"/>
              <w:bottom w:val="single" w:sz="4" w:space="0" w:color="auto"/>
              <w:right w:val="single" w:sz="4" w:space="0" w:color="auto"/>
            </w:tcBorders>
            <w:shd w:val="clear" w:color="auto" w:fill="auto"/>
            <w:noWrap/>
            <w:vAlign w:val="center"/>
            <w:hideMark/>
          </w:tcPr>
          <w:p w14:paraId="0D682757" w14:textId="51170E1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3" w:type="dxa"/>
            <w:tcBorders>
              <w:top w:val="nil"/>
              <w:left w:val="nil"/>
              <w:bottom w:val="single" w:sz="4" w:space="0" w:color="auto"/>
              <w:right w:val="single" w:sz="4" w:space="0" w:color="auto"/>
            </w:tcBorders>
            <w:shd w:val="clear" w:color="auto" w:fill="auto"/>
            <w:noWrap/>
            <w:vAlign w:val="center"/>
            <w:hideMark/>
          </w:tcPr>
          <w:p w14:paraId="6FB9FB2F" w14:textId="28715DC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CE63E52" w14:textId="7DF729F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4" w:type="dxa"/>
            <w:tcBorders>
              <w:top w:val="nil"/>
              <w:left w:val="nil"/>
              <w:bottom w:val="single" w:sz="4" w:space="0" w:color="auto"/>
              <w:right w:val="single" w:sz="4" w:space="0" w:color="auto"/>
            </w:tcBorders>
            <w:shd w:val="clear" w:color="auto" w:fill="auto"/>
            <w:noWrap/>
            <w:vAlign w:val="center"/>
            <w:hideMark/>
          </w:tcPr>
          <w:p w14:paraId="37F1C08F" w14:textId="6740589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0.10</w:t>
            </w:r>
          </w:p>
        </w:tc>
        <w:tc>
          <w:tcPr>
            <w:tcW w:w="873" w:type="dxa"/>
            <w:tcBorders>
              <w:top w:val="nil"/>
              <w:left w:val="nil"/>
              <w:bottom w:val="single" w:sz="4" w:space="0" w:color="auto"/>
              <w:right w:val="single" w:sz="4" w:space="0" w:color="auto"/>
            </w:tcBorders>
            <w:shd w:val="clear" w:color="auto" w:fill="auto"/>
            <w:noWrap/>
            <w:vAlign w:val="center"/>
            <w:hideMark/>
          </w:tcPr>
          <w:p w14:paraId="5074EF96" w14:textId="64C38AB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0.04</w:t>
            </w:r>
          </w:p>
        </w:tc>
        <w:tc>
          <w:tcPr>
            <w:tcW w:w="873" w:type="dxa"/>
            <w:tcBorders>
              <w:top w:val="nil"/>
              <w:left w:val="nil"/>
              <w:bottom w:val="single" w:sz="4" w:space="0" w:color="auto"/>
              <w:right w:val="single" w:sz="4" w:space="0" w:color="auto"/>
            </w:tcBorders>
            <w:shd w:val="clear" w:color="auto" w:fill="auto"/>
            <w:noWrap/>
            <w:vAlign w:val="center"/>
            <w:hideMark/>
          </w:tcPr>
          <w:p w14:paraId="31182BD4" w14:textId="6054A85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2.20</w:t>
            </w:r>
          </w:p>
        </w:tc>
        <w:tc>
          <w:tcPr>
            <w:tcW w:w="873" w:type="dxa"/>
            <w:tcBorders>
              <w:top w:val="nil"/>
              <w:left w:val="nil"/>
              <w:bottom w:val="single" w:sz="4" w:space="0" w:color="auto"/>
              <w:right w:val="single" w:sz="4" w:space="0" w:color="auto"/>
            </w:tcBorders>
            <w:shd w:val="clear" w:color="auto" w:fill="auto"/>
            <w:noWrap/>
            <w:vAlign w:val="center"/>
            <w:hideMark/>
          </w:tcPr>
          <w:p w14:paraId="075631CC" w14:textId="26B10B6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4" w:type="dxa"/>
            <w:tcBorders>
              <w:top w:val="nil"/>
              <w:left w:val="nil"/>
              <w:bottom w:val="single" w:sz="4" w:space="0" w:color="auto"/>
              <w:right w:val="single" w:sz="4" w:space="0" w:color="auto"/>
            </w:tcBorders>
            <w:shd w:val="clear" w:color="auto" w:fill="auto"/>
            <w:noWrap/>
            <w:vAlign w:val="center"/>
            <w:hideMark/>
          </w:tcPr>
          <w:p w14:paraId="10C1010E" w14:textId="0265449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r>
      <w:tr w:rsidR="00550558" w:rsidRPr="00667D12" w14:paraId="32E7D0AD"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7B2183C"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Change in WC</w:t>
            </w:r>
          </w:p>
        </w:tc>
        <w:tc>
          <w:tcPr>
            <w:tcW w:w="873" w:type="dxa"/>
            <w:tcBorders>
              <w:top w:val="nil"/>
              <w:left w:val="nil"/>
              <w:bottom w:val="single" w:sz="4" w:space="0" w:color="auto"/>
              <w:right w:val="single" w:sz="4" w:space="0" w:color="auto"/>
            </w:tcBorders>
            <w:shd w:val="clear" w:color="auto" w:fill="auto"/>
            <w:noWrap/>
            <w:vAlign w:val="center"/>
            <w:hideMark/>
          </w:tcPr>
          <w:p w14:paraId="56587915" w14:textId="11EA66E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-0.48</w:t>
            </w:r>
          </w:p>
        </w:tc>
        <w:tc>
          <w:tcPr>
            <w:tcW w:w="873" w:type="dxa"/>
            <w:tcBorders>
              <w:top w:val="nil"/>
              <w:left w:val="nil"/>
              <w:bottom w:val="single" w:sz="4" w:space="0" w:color="auto"/>
              <w:right w:val="single" w:sz="4" w:space="0" w:color="auto"/>
            </w:tcBorders>
            <w:shd w:val="clear" w:color="auto" w:fill="auto"/>
            <w:noWrap/>
            <w:vAlign w:val="center"/>
            <w:hideMark/>
          </w:tcPr>
          <w:p w14:paraId="1B29F8D1" w14:textId="5ACCEBB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1.46</w:t>
            </w:r>
          </w:p>
        </w:tc>
        <w:tc>
          <w:tcPr>
            <w:tcW w:w="873" w:type="dxa"/>
            <w:tcBorders>
              <w:top w:val="nil"/>
              <w:left w:val="nil"/>
              <w:bottom w:val="single" w:sz="4" w:space="0" w:color="auto"/>
              <w:right w:val="single" w:sz="4" w:space="0" w:color="auto"/>
            </w:tcBorders>
            <w:shd w:val="clear" w:color="auto" w:fill="auto"/>
            <w:noWrap/>
            <w:vAlign w:val="center"/>
            <w:hideMark/>
          </w:tcPr>
          <w:p w14:paraId="343B29C4" w14:textId="7AB6709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0.46</w:t>
            </w:r>
          </w:p>
        </w:tc>
        <w:tc>
          <w:tcPr>
            <w:tcW w:w="873" w:type="dxa"/>
            <w:tcBorders>
              <w:top w:val="nil"/>
              <w:left w:val="nil"/>
              <w:bottom w:val="single" w:sz="4" w:space="0" w:color="auto"/>
              <w:right w:val="single" w:sz="4" w:space="0" w:color="auto"/>
            </w:tcBorders>
            <w:shd w:val="clear" w:color="auto" w:fill="auto"/>
            <w:noWrap/>
            <w:vAlign w:val="center"/>
            <w:hideMark/>
          </w:tcPr>
          <w:p w14:paraId="5CBE14C0" w14:textId="3E385EA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0.44</w:t>
            </w:r>
          </w:p>
        </w:tc>
        <w:tc>
          <w:tcPr>
            <w:tcW w:w="874" w:type="dxa"/>
            <w:tcBorders>
              <w:top w:val="nil"/>
              <w:left w:val="nil"/>
              <w:bottom w:val="single" w:sz="4" w:space="0" w:color="auto"/>
              <w:right w:val="single" w:sz="4" w:space="0" w:color="auto"/>
            </w:tcBorders>
            <w:shd w:val="clear" w:color="auto" w:fill="auto"/>
            <w:noWrap/>
            <w:vAlign w:val="center"/>
            <w:hideMark/>
          </w:tcPr>
          <w:p w14:paraId="032EEDB5" w14:textId="27F440A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-0.56</w:t>
            </w:r>
          </w:p>
        </w:tc>
        <w:tc>
          <w:tcPr>
            <w:tcW w:w="873" w:type="dxa"/>
            <w:tcBorders>
              <w:top w:val="nil"/>
              <w:left w:val="nil"/>
              <w:bottom w:val="single" w:sz="4" w:space="0" w:color="auto"/>
              <w:right w:val="single" w:sz="4" w:space="0" w:color="auto"/>
            </w:tcBorders>
            <w:shd w:val="clear" w:color="auto" w:fill="auto"/>
            <w:noWrap/>
            <w:vAlign w:val="center"/>
            <w:hideMark/>
          </w:tcPr>
          <w:p w14:paraId="3A61F812" w14:textId="2EB25C9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1.38</w:t>
            </w:r>
          </w:p>
        </w:tc>
        <w:tc>
          <w:tcPr>
            <w:tcW w:w="873" w:type="dxa"/>
            <w:tcBorders>
              <w:top w:val="nil"/>
              <w:left w:val="nil"/>
              <w:bottom w:val="single" w:sz="4" w:space="0" w:color="auto"/>
              <w:right w:val="single" w:sz="4" w:space="0" w:color="auto"/>
            </w:tcBorders>
            <w:shd w:val="clear" w:color="auto" w:fill="auto"/>
            <w:noWrap/>
            <w:vAlign w:val="center"/>
            <w:hideMark/>
          </w:tcPr>
          <w:p w14:paraId="5B7690AC" w14:textId="0E29C3F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0.38</w:t>
            </w:r>
          </w:p>
        </w:tc>
        <w:tc>
          <w:tcPr>
            <w:tcW w:w="873" w:type="dxa"/>
            <w:tcBorders>
              <w:top w:val="nil"/>
              <w:left w:val="nil"/>
              <w:bottom w:val="single" w:sz="4" w:space="0" w:color="auto"/>
              <w:right w:val="single" w:sz="4" w:space="0" w:color="auto"/>
            </w:tcBorders>
            <w:shd w:val="clear" w:color="auto" w:fill="auto"/>
            <w:noWrap/>
            <w:vAlign w:val="center"/>
            <w:hideMark/>
          </w:tcPr>
          <w:p w14:paraId="6E9907EC" w14:textId="74E6399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0.36</w:t>
            </w:r>
          </w:p>
        </w:tc>
        <w:tc>
          <w:tcPr>
            <w:tcW w:w="874" w:type="dxa"/>
            <w:tcBorders>
              <w:top w:val="nil"/>
              <w:left w:val="nil"/>
              <w:bottom w:val="single" w:sz="4" w:space="0" w:color="auto"/>
              <w:right w:val="single" w:sz="4" w:space="0" w:color="auto"/>
            </w:tcBorders>
            <w:shd w:val="clear" w:color="auto" w:fill="auto"/>
            <w:noWrap/>
            <w:vAlign w:val="center"/>
            <w:hideMark/>
          </w:tcPr>
          <w:p w14:paraId="7FD1E915" w14:textId="7FA5F7F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-169.46</w:t>
            </w:r>
          </w:p>
        </w:tc>
      </w:tr>
      <w:tr w:rsidR="00550558" w:rsidRPr="00667D12" w14:paraId="1EA2752F"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023D550B"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Unlevered Free Cash Flow (UFCF)/ FCFF</w:t>
            </w:r>
          </w:p>
        </w:tc>
        <w:tc>
          <w:tcPr>
            <w:tcW w:w="873" w:type="dxa"/>
            <w:tcBorders>
              <w:top w:val="nil"/>
              <w:left w:val="nil"/>
              <w:bottom w:val="single" w:sz="4" w:space="0" w:color="auto"/>
              <w:right w:val="single" w:sz="4" w:space="0" w:color="auto"/>
            </w:tcBorders>
            <w:shd w:val="clear" w:color="auto" w:fill="auto"/>
            <w:noWrap/>
            <w:vAlign w:val="center"/>
            <w:hideMark/>
          </w:tcPr>
          <w:p w14:paraId="05F43275" w14:textId="56C4478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961.71</w:t>
            </w:r>
          </w:p>
        </w:tc>
        <w:tc>
          <w:tcPr>
            <w:tcW w:w="873" w:type="dxa"/>
            <w:tcBorders>
              <w:top w:val="nil"/>
              <w:left w:val="nil"/>
              <w:bottom w:val="single" w:sz="4" w:space="0" w:color="auto"/>
              <w:right w:val="single" w:sz="4" w:space="0" w:color="auto"/>
            </w:tcBorders>
            <w:shd w:val="clear" w:color="auto" w:fill="auto"/>
            <w:noWrap/>
            <w:vAlign w:val="center"/>
            <w:hideMark/>
          </w:tcPr>
          <w:p w14:paraId="04407379" w14:textId="77ADCA0A"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932.91</w:t>
            </w:r>
          </w:p>
        </w:tc>
        <w:tc>
          <w:tcPr>
            <w:tcW w:w="873" w:type="dxa"/>
            <w:tcBorders>
              <w:top w:val="nil"/>
              <w:left w:val="nil"/>
              <w:bottom w:val="single" w:sz="4" w:space="0" w:color="auto"/>
              <w:right w:val="single" w:sz="4" w:space="0" w:color="auto"/>
            </w:tcBorders>
            <w:shd w:val="clear" w:color="auto" w:fill="auto"/>
            <w:noWrap/>
            <w:vAlign w:val="center"/>
            <w:hideMark/>
          </w:tcPr>
          <w:p w14:paraId="379A9F92" w14:textId="126D7A1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905.45</w:t>
            </w:r>
          </w:p>
        </w:tc>
        <w:tc>
          <w:tcPr>
            <w:tcW w:w="873" w:type="dxa"/>
            <w:tcBorders>
              <w:top w:val="nil"/>
              <w:left w:val="nil"/>
              <w:bottom w:val="single" w:sz="4" w:space="0" w:color="auto"/>
              <w:right w:val="single" w:sz="4" w:space="0" w:color="auto"/>
            </w:tcBorders>
            <w:shd w:val="clear" w:color="auto" w:fill="auto"/>
            <w:noWrap/>
            <w:vAlign w:val="center"/>
            <w:hideMark/>
          </w:tcPr>
          <w:p w14:paraId="41E87E95" w14:textId="197A2EB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875.66</w:t>
            </w:r>
          </w:p>
        </w:tc>
        <w:tc>
          <w:tcPr>
            <w:tcW w:w="874" w:type="dxa"/>
            <w:tcBorders>
              <w:top w:val="nil"/>
              <w:left w:val="nil"/>
              <w:bottom w:val="single" w:sz="4" w:space="0" w:color="auto"/>
              <w:right w:val="single" w:sz="4" w:space="0" w:color="auto"/>
            </w:tcBorders>
            <w:shd w:val="clear" w:color="auto" w:fill="auto"/>
            <w:noWrap/>
            <w:vAlign w:val="center"/>
            <w:hideMark/>
          </w:tcPr>
          <w:p w14:paraId="0F4CE536" w14:textId="7AC8FE89"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851.35</w:t>
            </w:r>
          </w:p>
        </w:tc>
        <w:tc>
          <w:tcPr>
            <w:tcW w:w="873" w:type="dxa"/>
            <w:tcBorders>
              <w:top w:val="nil"/>
              <w:left w:val="nil"/>
              <w:bottom w:val="single" w:sz="4" w:space="0" w:color="auto"/>
              <w:right w:val="single" w:sz="4" w:space="0" w:color="auto"/>
            </w:tcBorders>
            <w:shd w:val="clear" w:color="auto" w:fill="auto"/>
            <w:noWrap/>
            <w:vAlign w:val="center"/>
            <w:hideMark/>
          </w:tcPr>
          <w:p w14:paraId="1401FC3F" w14:textId="3B52B724"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810.85</w:t>
            </w:r>
          </w:p>
        </w:tc>
        <w:tc>
          <w:tcPr>
            <w:tcW w:w="873" w:type="dxa"/>
            <w:tcBorders>
              <w:top w:val="nil"/>
              <w:left w:val="nil"/>
              <w:bottom w:val="single" w:sz="4" w:space="0" w:color="auto"/>
              <w:right w:val="single" w:sz="4" w:space="0" w:color="auto"/>
            </w:tcBorders>
            <w:shd w:val="clear" w:color="auto" w:fill="auto"/>
            <w:noWrap/>
            <w:vAlign w:val="center"/>
            <w:hideMark/>
          </w:tcPr>
          <w:p w14:paraId="2B36B622" w14:textId="5076878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775.61</w:t>
            </w:r>
          </w:p>
        </w:tc>
        <w:tc>
          <w:tcPr>
            <w:tcW w:w="873" w:type="dxa"/>
            <w:tcBorders>
              <w:top w:val="nil"/>
              <w:left w:val="nil"/>
              <w:bottom w:val="single" w:sz="4" w:space="0" w:color="auto"/>
              <w:right w:val="single" w:sz="4" w:space="0" w:color="auto"/>
            </w:tcBorders>
            <w:shd w:val="clear" w:color="auto" w:fill="auto"/>
            <w:noWrap/>
            <w:vAlign w:val="center"/>
            <w:hideMark/>
          </w:tcPr>
          <w:p w14:paraId="6CF6077F" w14:textId="71DBC3F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748.66</w:t>
            </w:r>
          </w:p>
        </w:tc>
        <w:tc>
          <w:tcPr>
            <w:tcW w:w="874" w:type="dxa"/>
            <w:tcBorders>
              <w:top w:val="nil"/>
              <w:left w:val="nil"/>
              <w:bottom w:val="single" w:sz="4" w:space="0" w:color="auto"/>
              <w:right w:val="single" w:sz="4" w:space="0" w:color="auto"/>
            </w:tcBorders>
            <w:shd w:val="clear" w:color="auto" w:fill="auto"/>
            <w:noWrap/>
            <w:vAlign w:val="center"/>
            <w:hideMark/>
          </w:tcPr>
          <w:p w14:paraId="358A887A" w14:textId="100512E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547.45</w:t>
            </w:r>
          </w:p>
        </w:tc>
      </w:tr>
      <w:tr w:rsidR="00550558" w:rsidRPr="00667D12" w14:paraId="398EDB41"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9763CC7" w14:textId="77777777" w:rsidR="00550558" w:rsidRPr="00667D12" w:rsidRDefault="00550558" w:rsidP="00550558">
            <w:pPr>
              <w:spacing w:after="0" w:line="360" w:lineRule="auto"/>
              <w:rPr>
                <w:rFonts w:asciiTheme="minorHAnsi" w:hAnsiTheme="minorHAnsi" w:cstheme="minorHAnsi"/>
                <w:b/>
                <w:bCs/>
                <w:color w:val="000000"/>
                <w:sz w:val="22"/>
                <w:szCs w:val="22"/>
                <w:lang w:val="en-IN" w:eastAsia="en-IN"/>
              </w:rPr>
            </w:pPr>
            <w:r w:rsidRPr="00667D12">
              <w:rPr>
                <w:rFonts w:asciiTheme="minorHAnsi" w:hAnsiTheme="minorHAnsi" w:cstheme="minorHAnsi"/>
                <w:b/>
                <w:bCs/>
                <w:color w:val="000000"/>
                <w:sz w:val="22"/>
                <w:szCs w:val="22"/>
                <w:lang w:val="en-IN" w:eastAsia="en-IN"/>
              </w:rPr>
              <w:t>FCFF for Remaining Year</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8067AAE" w14:textId="1CCBCB2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961.71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B9D3DA1" w14:textId="4E72C4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932.91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7A5209D9" w14:textId="03AEC9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905.45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3850CB29" w14:textId="5327CAA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875.66</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0E8EAB28" w14:textId="2235FB1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851.35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248C70B" w14:textId="3CE38B4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810.85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D08BC9A" w14:textId="56CEEC8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775.61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3381DFD" w14:textId="01A7A90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748.66</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3AE335AC" w14:textId="1D15FD2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547.45</w:t>
            </w:r>
          </w:p>
        </w:tc>
      </w:tr>
    </w:tbl>
    <w:p w14:paraId="387E294D" w14:textId="77777777" w:rsidR="00634236" w:rsidRDefault="00634236" w:rsidP="00FB323B">
      <w:pPr>
        <w:rPr>
          <w:rFonts w:ascii="Arial" w:hAnsi="Arial" w:cs="Arial"/>
          <w:b/>
          <w:color w:val="000000"/>
          <w:sz w:val="22"/>
          <w:szCs w:val="22"/>
          <w:lang w:val="en-IN"/>
        </w:rPr>
      </w:pPr>
    </w:p>
    <w:p w14:paraId="564808C6" w14:textId="77777777" w:rsidR="00512128" w:rsidRPr="00512128" w:rsidRDefault="00512128" w:rsidP="00512128">
      <w:pPr>
        <w:pStyle w:val="Default"/>
        <w:spacing w:line="360" w:lineRule="auto"/>
        <w:ind w:left="142" w:right="16"/>
        <w:jc w:val="both"/>
        <w:rPr>
          <w:sz w:val="22"/>
          <w:szCs w:val="22"/>
        </w:rPr>
      </w:pPr>
    </w:p>
    <w:p w14:paraId="5B033CE6" w14:textId="218068FA" w:rsidR="00634236" w:rsidRPr="00856C7A" w:rsidRDefault="00634236" w:rsidP="00512128">
      <w:pPr>
        <w:pStyle w:val="Default"/>
        <w:numPr>
          <w:ilvl w:val="0"/>
          <w:numId w:val="26"/>
        </w:numPr>
        <w:spacing w:after="240" w:line="360" w:lineRule="auto"/>
        <w:ind w:left="142" w:right="16" w:hanging="426"/>
        <w:jc w:val="both"/>
        <w:rPr>
          <w:sz w:val="22"/>
          <w:szCs w:val="22"/>
        </w:rPr>
      </w:pPr>
      <w:r w:rsidRPr="0098039F">
        <w:rPr>
          <w:b/>
          <w:sz w:val="22"/>
          <w:szCs w:val="22"/>
        </w:rPr>
        <w:t>KEY INPUTS USED TO DISCOUNT CASH FLOWS DURING THE PROJECTION PERIOD:</w:t>
      </w:r>
    </w:p>
    <w:p w14:paraId="264419CD" w14:textId="77777777" w:rsidR="00634236" w:rsidRPr="00BC727E" w:rsidRDefault="00634236" w:rsidP="00FB323B">
      <w:pPr>
        <w:tabs>
          <w:tab w:val="left" w:pos="360"/>
        </w:tabs>
        <w:spacing w:after="0" w:line="360" w:lineRule="auto"/>
        <w:jc w:val="center"/>
        <w:rPr>
          <w:rFonts w:ascii="Arial" w:hAnsi="Arial" w:cs="Arial"/>
          <w:b/>
          <w:sz w:val="6"/>
          <w:szCs w:val="8"/>
          <w:u w:val="single"/>
        </w:rPr>
      </w:pPr>
    </w:p>
    <w:tbl>
      <w:tblPr>
        <w:tblW w:w="494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2"/>
        <w:gridCol w:w="3983"/>
      </w:tblGrid>
      <w:tr w:rsidR="00634236" w:rsidRPr="0098039F" w14:paraId="652A576C" w14:textId="77777777" w:rsidTr="00512128">
        <w:trPr>
          <w:trHeight w:val="351"/>
        </w:trPr>
        <w:tc>
          <w:tcPr>
            <w:tcW w:w="5000" w:type="pct"/>
            <w:gridSpan w:val="2"/>
            <w:shd w:val="clear" w:color="auto" w:fill="002060"/>
            <w:vAlign w:val="center"/>
            <w:hideMark/>
          </w:tcPr>
          <w:p w14:paraId="1D9E8393" w14:textId="77777777" w:rsidR="00634236" w:rsidRPr="0098039F" w:rsidRDefault="00634236" w:rsidP="00634236">
            <w:pPr>
              <w:spacing w:after="0" w:line="360" w:lineRule="auto"/>
              <w:jc w:val="center"/>
              <w:rPr>
                <w:rFonts w:asciiTheme="minorHAnsi" w:hAnsiTheme="minorHAnsi" w:cstheme="minorHAnsi"/>
                <w:b/>
                <w:bCs/>
                <w:color w:val="FFFFFF"/>
                <w:lang w:val="en-IN" w:eastAsia="en-IN"/>
              </w:rPr>
            </w:pPr>
            <w:r w:rsidRPr="0098039F">
              <w:rPr>
                <w:rFonts w:asciiTheme="minorHAnsi" w:hAnsiTheme="minorHAnsi" w:cstheme="minorHAnsi"/>
                <w:b/>
                <w:bCs/>
                <w:color w:val="FFFFFF"/>
                <w:sz w:val="22"/>
                <w:szCs w:val="22"/>
                <w:lang w:val="en-IN" w:eastAsia="en-IN"/>
              </w:rPr>
              <w:t>Inputs</w:t>
            </w:r>
          </w:p>
        </w:tc>
      </w:tr>
      <w:tr w:rsidR="00634236" w:rsidRPr="0098039F" w14:paraId="5C7ACBFF" w14:textId="77777777" w:rsidTr="00512128">
        <w:trPr>
          <w:trHeight w:val="288"/>
        </w:trPr>
        <w:tc>
          <w:tcPr>
            <w:tcW w:w="2871" w:type="pct"/>
            <w:shd w:val="clear" w:color="auto" w:fill="auto"/>
            <w:noWrap/>
            <w:hideMark/>
          </w:tcPr>
          <w:p w14:paraId="2468ACD8"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Valuation Date</w:t>
            </w:r>
          </w:p>
        </w:tc>
        <w:tc>
          <w:tcPr>
            <w:tcW w:w="2129" w:type="pct"/>
            <w:shd w:val="clear" w:color="auto" w:fill="auto"/>
            <w:noWrap/>
            <w:vAlign w:val="center"/>
            <w:hideMark/>
          </w:tcPr>
          <w:p w14:paraId="5EBB8F71"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15</w:t>
            </w:r>
            <w:r>
              <w:rPr>
                <w:rFonts w:asciiTheme="minorHAnsi" w:hAnsiTheme="minorHAnsi" w:cstheme="minorHAnsi"/>
                <w:b/>
                <w:bCs/>
                <w:color w:val="000000"/>
                <w:sz w:val="22"/>
                <w:szCs w:val="22"/>
                <w:vertAlign w:val="superscript"/>
                <w:lang w:val="en-IN" w:eastAsia="en-IN"/>
              </w:rPr>
              <w:t>th</w:t>
            </w:r>
            <w:r>
              <w:rPr>
                <w:rFonts w:asciiTheme="minorHAnsi" w:hAnsiTheme="minorHAnsi" w:cstheme="minorHAnsi"/>
                <w:b/>
                <w:bCs/>
                <w:color w:val="000000"/>
                <w:sz w:val="22"/>
                <w:szCs w:val="22"/>
                <w:lang w:val="en-IN" w:eastAsia="en-IN"/>
              </w:rPr>
              <w:t xml:space="preserve"> February 2024</w:t>
            </w:r>
          </w:p>
        </w:tc>
      </w:tr>
      <w:tr w:rsidR="00634236" w:rsidRPr="0098039F" w14:paraId="596062A6" w14:textId="77777777" w:rsidTr="00512128">
        <w:trPr>
          <w:trHeight w:val="288"/>
        </w:trPr>
        <w:tc>
          <w:tcPr>
            <w:tcW w:w="2871" w:type="pct"/>
            <w:shd w:val="clear" w:color="auto" w:fill="auto"/>
            <w:noWrap/>
            <w:hideMark/>
          </w:tcPr>
          <w:p w14:paraId="6DF0EFB1"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w:t>
            </w:r>
          </w:p>
        </w:tc>
        <w:tc>
          <w:tcPr>
            <w:tcW w:w="2129" w:type="pct"/>
            <w:shd w:val="clear" w:color="auto" w:fill="auto"/>
            <w:noWrap/>
            <w:vAlign w:val="center"/>
            <w:hideMark/>
          </w:tcPr>
          <w:p w14:paraId="4F285562"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14.01</w:t>
            </w:r>
            <w:r w:rsidRPr="0098039F">
              <w:rPr>
                <w:rFonts w:asciiTheme="minorHAnsi" w:hAnsiTheme="minorHAnsi" w:cstheme="minorHAnsi"/>
                <w:b/>
                <w:bCs/>
                <w:color w:val="000000"/>
                <w:sz w:val="22"/>
                <w:szCs w:val="22"/>
                <w:lang w:val="en-IN" w:eastAsia="en-IN"/>
              </w:rPr>
              <w:t xml:space="preserve"> %</w:t>
            </w:r>
          </w:p>
        </w:tc>
      </w:tr>
      <w:tr w:rsidR="00634236" w:rsidRPr="0098039F" w14:paraId="185A02B9" w14:textId="77777777" w:rsidTr="00512128">
        <w:trPr>
          <w:trHeight w:val="288"/>
        </w:trPr>
        <w:tc>
          <w:tcPr>
            <w:tcW w:w="2871" w:type="pct"/>
            <w:shd w:val="clear" w:color="auto" w:fill="auto"/>
            <w:noWrap/>
            <w:hideMark/>
          </w:tcPr>
          <w:p w14:paraId="61B5502C"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 Change</w:t>
            </w:r>
          </w:p>
        </w:tc>
        <w:tc>
          <w:tcPr>
            <w:tcW w:w="2129" w:type="pct"/>
            <w:shd w:val="clear" w:color="auto" w:fill="auto"/>
            <w:noWrap/>
            <w:vAlign w:val="center"/>
            <w:hideMark/>
          </w:tcPr>
          <w:p w14:paraId="03D187F9"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Pr="0098039F">
              <w:rPr>
                <w:rFonts w:asciiTheme="minorHAnsi" w:hAnsiTheme="minorHAnsi" w:cstheme="minorHAnsi"/>
                <w:b/>
                <w:bCs/>
                <w:color w:val="000000"/>
                <w:sz w:val="22"/>
                <w:szCs w:val="22"/>
                <w:lang w:val="en-IN" w:eastAsia="en-IN"/>
              </w:rPr>
              <w:t>%</w:t>
            </w:r>
          </w:p>
        </w:tc>
      </w:tr>
      <w:tr w:rsidR="00634236" w:rsidRPr="0098039F" w14:paraId="15002D38" w14:textId="77777777" w:rsidTr="00512128">
        <w:trPr>
          <w:trHeight w:val="288"/>
        </w:trPr>
        <w:tc>
          <w:tcPr>
            <w:tcW w:w="2871" w:type="pct"/>
            <w:shd w:val="clear" w:color="auto" w:fill="auto"/>
            <w:noWrap/>
            <w:hideMark/>
          </w:tcPr>
          <w:p w14:paraId="50272D93"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Tax Rate</w:t>
            </w:r>
          </w:p>
        </w:tc>
        <w:tc>
          <w:tcPr>
            <w:tcW w:w="2129" w:type="pct"/>
            <w:shd w:val="clear" w:color="auto" w:fill="auto"/>
            <w:noWrap/>
            <w:vAlign w:val="center"/>
            <w:hideMark/>
          </w:tcPr>
          <w:p w14:paraId="0A0C4D5A"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34.94</w:t>
            </w:r>
            <w:r w:rsidRPr="0098039F">
              <w:rPr>
                <w:rFonts w:asciiTheme="minorHAnsi" w:hAnsiTheme="minorHAnsi" w:cstheme="minorHAnsi"/>
                <w:b/>
                <w:bCs/>
                <w:color w:val="000000"/>
                <w:sz w:val="22"/>
                <w:szCs w:val="22"/>
                <w:lang w:val="en-IN" w:eastAsia="en-IN"/>
              </w:rPr>
              <w:t xml:space="preserve"> %</w:t>
            </w:r>
          </w:p>
        </w:tc>
      </w:tr>
    </w:tbl>
    <w:p w14:paraId="5F9FAB0A" w14:textId="77777777" w:rsidR="00634236" w:rsidRDefault="00634236" w:rsidP="00512128">
      <w:pPr>
        <w:tabs>
          <w:tab w:val="left" w:pos="360"/>
        </w:tabs>
        <w:spacing w:before="240" w:line="360" w:lineRule="auto"/>
        <w:jc w:val="center"/>
        <w:rPr>
          <w:rFonts w:ascii="Arial" w:hAnsi="Arial" w:cs="Arial"/>
          <w:b/>
          <w:sz w:val="22"/>
          <w:u w:val="single"/>
        </w:rPr>
      </w:pPr>
      <w:r w:rsidRPr="00345D47">
        <w:rPr>
          <w:rFonts w:ascii="Arial" w:hAnsi="Arial" w:cs="Arial"/>
          <w:b/>
          <w:sz w:val="22"/>
          <w:u w:val="single"/>
        </w:rPr>
        <w:t xml:space="preserve">Calculation of WACC for </w:t>
      </w:r>
      <w:r>
        <w:rPr>
          <w:rFonts w:ascii="Arial" w:hAnsi="Arial" w:cs="Arial"/>
          <w:b/>
          <w:sz w:val="22"/>
          <w:u w:val="single"/>
        </w:rPr>
        <w:t>M/s JITPL</w:t>
      </w:r>
    </w:p>
    <w:tbl>
      <w:tblPr>
        <w:tblW w:w="7185" w:type="dxa"/>
        <w:jc w:val="center"/>
        <w:tblLook w:val="04A0" w:firstRow="1" w:lastRow="0" w:firstColumn="1" w:lastColumn="0" w:noHBand="0" w:noVBand="1"/>
      </w:tblPr>
      <w:tblGrid>
        <w:gridCol w:w="5812"/>
        <w:gridCol w:w="1373"/>
      </w:tblGrid>
      <w:tr w:rsidR="00634236" w:rsidRPr="002C5188" w14:paraId="1D71F140" w14:textId="77777777" w:rsidTr="00512128">
        <w:trPr>
          <w:trHeight w:val="288"/>
          <w:jc w:val="center"/>
        </w:trPr>
        <w:tc>
          <w:tcPr>
            <w:tcW w:w="7185"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tcPr>
          <w:p w14:paraId="0B7187C3"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98039F">
              <w:rPr>
                <w:rFonts w:asciiTheme="minorHAnsi" w:hAnsiTheme="minorHAnsi" w:cstheme="minorHAnsi"/>
                <w:b/>
                <w:bCs/>
                <w:sz w:val="22"/>
                <w:szCs w:val="22"/>
                <w:lang w:val="en-IN" w:eastAsia="en-IN"/>
              </w:rPr>
              <w:t>Weighted Average Cost of Capital</w:t>
            </w:r>
          </w:p>
        </w:tc>
      </w:tr>
      <w:tr w:rsidR="00634236" w:rsidRPr="002C5188" w14:paraId="0B3BF7C3" w14:textId="77777777" w:rsidTr="00512128">
        <w:trPr>
          <w:trHeight w:val="288"/>
          <w:jc w:val="center"/>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0DA93"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Cost of Debt</w:t>
            </w: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4E0E0754" w14:textId="04AB0785"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9.5</w:t>
            </w:r>
            <w:r w:rsidR="00512128">
              <w:rPr>
                <w:rFonts w:ascii="Calibri" w:hAnsi="Calibri" w:cs="Calibri"/>
                <w:color w:val="000000"/>
                <w:sz w:val="22"/>
                <w:szCs w:val="22"/>
                <w:lang w:val="en-IN" w:eastAsia="en-IN"/>
              </w:rPr>
              <w:t>0</w:t>
            </w:r>
            <w:r w:rsidRPr="002C5188">
              <w:rPr>
                <w:rFonts w:ascii="Calibri" w:hAnsi="Calibri" w:cs="Calibri"/>
                <w:color w:val="000000"/>
                <w:sz w:val="22"/>
                <w:szCs w:val="22"/>
                <w:lang w:val="en-IN" w:eastAsia="en-IN"/>
              </w:rPr>
              <w:t>%</w:t>
            </w:r>
          </w:p>
        </w:tc>
      </w:tr>
      <w:tr w:rsidR="00634236" w:rsidRPr="002C5188" w14:paraId="3C6A32A5"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69CA9F1"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Cost of Equity</w:t>
            </w:r>
          </w:p>
        </w:tc>
        <w:tc>
          <w:tcPr>
            <w:tcW w:w="1373" w:type="dxa"/>
            <w:tcBorders>
              <w:top w:val="nil"/>
              <w:left w:val="nil"/>
              <w:bottom w:val="single" w:sz="4" w:space="0" w:color="auto"/>
              <w:right w:val="single" w:sz="4" w:space="0" w:color="auto"/>
            </w:tcBorders>
            <w:shd w:val="clear" w:color="auto" w:fill="auto"/>
            <w:noWrap/>
            <w:vAlign w:val="center"/>
            <w:hideMark/>
          </w:tcPr>
          <w:p w14:paraId="13303B93"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11.42%</w:t>
            </w:r>
          </w:p>
        </w:tc>
      </w:tr>
      <w:tr w:rsidR="00634236" w:rsidRPr="002C5188" w14:paraId="074B7CB9"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125BF47" w14:textId="77777777" w:rsidR="00634236" w:rsidRPr="002C5188" w:rsidRDefault="00634236" w:rsidP="00512128">
            <w:pPr>
              <w:spacing w:after="0" w:line="360" w:lineRule="auto"/>
              <w:rPr>
                <w:rFonts w:ascii="Calibri" w:hAnsi="Calibri" w:cs="Calibri"/>
                <w:b/>
                <w:bCs/>
                <w:sz w:val="22"/>
                <w:szCs w:val="22"/>
                <w:lang w:val="en-IN" w:eastAsia="en-IN"/>
              </w:rPr>
            </w:pPr>
            <w:r>
              <w:rPr>
                <w:rFonts w:ascii="Calibri" w:hAnsi="Calibri" w:cs="Calibri"/>
                <w:b/>
                <w:bCs/>
                <w:sz w:val="22"/>
                <w:szCs w:val="22"/>
                <w:lang w:val="en-IN" w:eastAsia="en-IN"/>
              </w:rPr>
              <w:t>Risk Free Rate of Return (</w:t>
            </w:r>
            <w:r w:rsidRPr="002C5188">
              <w:rPr>
                <w:rFonts w:ascii="Calibri" w:hAnsi="Calibri" w:cs="Calibri"/>
                <w:b/>
                <w:bCs/>
                <w:sz w:val="22"/>
                <w:szCs w:val="22"/>
                <w:lang w:val="en-IN" w:eastAsia="en-IN"/>
              </w:rPr>
              <w:t>Rf</w:t>
            </w:r>
            <w:r>
              <w:rPr>
                <w:rFonts w:ascii="Calibri" w:hAnsi="Calibri" w:cs="Calibri"/>
                <w:b/>
                <w:bCs/>
                <w:sz w:val="22"/>
                <w:szCs w:val="22"/>
                <w:lang w:val="en-IN" w:eastAsia="en-IN"/>
              </w:rPr>
              <w:t>)</w:t>
            </w:r>
          </w:p>
        </w:tc>
        <w:tc>
          <w:tcPr>
            <w:tcW w:w="1373" w:type="dxa"/>
            <w:tcBorders>
              <w:top w:val="nil"/>
              <w:left w:val="nil"/>
              <w:bottom w:val="single" w:sz="4" w:space="0" w:color="auto"/>
              <w:right w:val="single" w:sz="4" w:space="0" w:color="auto"/>
            </w:tcBorders>
            <w:shd w:val="clear" w:color="auto" w:fill="auto"/>
            <w:noWrap/>
            <w:vAlign w:val="center"/>
            <w:hideMark/>
          </w:tcPr>
          <w:p w14:paraId="3027F0BE"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7.10%</w:t>
            </w:r>
          </w:p>
        </w:tc>
      </w:tr>
      <w:tr w:rsidR="00634236" w:rsidRPr="002C5188" w14:paraId="2298C15E"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75FC748F" w14:textId="77777777" w:rsidR="00634236" w:rsidRPr="002C5188" w:rsidRDefault="00634236" w:rsidP="00512128">
            <w:pPr>
              <w:spacing w:after="0" w:line="360" w:lineRule="auto"/>
              <w:rPr>
                <w:rFonts w:ascii="Calibri" w:hAnsi="Calibri" w:cs="Calibri"/>
                <w:b/>
                <w:bCs/>
                <w:sz w:val="22"/>
                <w:szCs w:val="22"/>
                <w:lang w:val="en-IN" w:eastAsia="en-IN"/>
              </w:rPr>
            </w:pPr>
            <w:r>
              <w:rPr>
                <w:rFonts w:ascii="Calibri" w:hAnsi="Calibri" w:cs="Calibri"/>
                <w:b/>
                <w:bCs/>
                <w:sz w:val="22"/>
                <w:szCs w:val="22"/>
                <w:lang w:val="en-IN" w:eastAsia="en-IN"/>
              </w:rPr>
              <w:t>Market Risk Premium (</w:t>
            </w:r>
            <w:r w:rsidRPr="002C5188">
              <w:rPr>
                <w:rFonts w:ascii="Calibri" w:hAnsi="Calibri" w:cs="Calibri"/>
                <w:b/>
                <w:bCs/>
                <w:sz w:val="22"/>
                <w:szCs w:val="22"/>
                <w:lang w:val="en-IN" w:eastAsia="en-IN"/>
              </w:rPr>
              <w:t>Rm-Rf</w:t>
            </w:r>
            <w:r>
              <w:rPr>
                <w:rFonts w:ascii="Calibri" w:hAnsi="Calibri" w:cs="Calibri"/>
                <w:b/>
                <w:bCs/>
                <w:sz w:val="22"/>
                <w:szCs w:val="22"/>
                <w:lang w:val="en-IN" w:eastAsia="en-IN"/>
              </w:rPr>
              <w:t>)</w:t>
            </w:r>
          </w:p>
        </w:tc>
        <w:tc>
          <w:tcPr>
            <w:tcW w:w="1373" w:type="dxa"/>
            <w:tcBorders>
              <w:top w:val="nil"/>
              <w:left w:val="nil"/>
              <w:bottom w:val="single" w:sz="4" w:space="0" w:color="auto"/>
              <w:right w:val="single" w:sz="4" w:space="0" w:color="auto"/>
            </w:tcBorders>
            <w:shd w:val="clear" w:color="auto" w:fill="auto"/>
            <w:noWrap/>
            <w:vAlign w:val="center"/>
            <w:hideMark/>
          </w:tcPr>
          <w:p w14:paraId="71108A5B"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4.90%</w:t>
            </w:r>
          </w:p>
        </w:tc>
      </w:tr>
      <w:tr w:rsidR="00634236" w:rsidRPr="002C5188" w14:paraId="5A448D41"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93EF3CF"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Expected Market Return (Rm) Nifty Fifty 10-year return 2024</w:t>
            </w:r>
          </w:p>
        </w:tc>
        <w:tc>
          <w:tcPr>
            <w:tcW w:w="1373" w:type="dxa"/>
            <w:tcBorders>
              <w:top w:val="nil"/>
              <w:left w:val="nil"/>
              <w:bottom w:val="single" w:sz="4" w:space="0" w:color="auto"/>
              <w:right w:val="single" w:sz="4" w:space="0" w:color="auto"/>
            </w:tcBorders>
            <w:shd w:val="clear" w:color="auto" w:fill="auto"/>
            <w:noWrap/>
            <w:vAlign w:val="center"/>
            <w:hideMark/>
          </w:tcPr>
          <w:p w14:paraId="5F1C4309"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12.00%</w:t>
            </w:r>
          </w:p>
        </w:tc>
      </w:tr>
      <w:tr w:rsidR="00634236" w:rsidRPr="002C5188" w14:paraId="5502F6AA"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2EBE06A"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Beta</w:t>
            </w:r>
          </w:p>
        </w:tc>
        <w:tc>
          <w:tcPr>
            <w:tcW w:w="1373" w:type="dxa"/>
            <w:tcBorders>
              <w:top w:val="nil"/>
              <w:left w:val="nil"/>
              <w:bottom w:val="single" w:sz="4" w:space="0" w:color="auto"/>
              <w:right w:val="single" w:sz="4" w:space="0" w:color="auto"/>
            </w:tcBorders>
            <w:shd w:val="clear" w:color="auto" w:fill="auto"/>
            <w:noWrap/>
            <w:vAlign w:val="center"/>
            <w:hideMark/>
          </w:tcPr>
          <w:p w14:paraId="7E0D0843"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0.88</w:t>
            </w:r>
          </w:p>
        </w:tc>
      </w:tr>
      <w:tr w:rsidR="00634236" w:rsidRPr="002C5188" w14:paraId="4B3B9F66"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DBDA934"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WACC</w:t>
            </w:r>
          </w:p>
        </w:tc>
        <w:tc>
          <w:tcPr>
            <w:tcW w:w="1373" w:type="dxa"/>
            <w:tcBorders>
              <w:top w:val="nil"/>
              <w:left w:val="nil"/>
              <w:bottom w:val="single" w:sz="4" w:space="0" w:color="auto"/>
              <w:right w:val="single" w:sz="4" w:space="0" w:color="auto"/>
            </w:tcBorders>
            <w:shd w:val="clear" w:color="auto" w:fill="auto"/>
            <w:noWrap/>
            <w:vAlign w:val="center"/>
            <w:hideMark/>
          </w:tcPr>
          <w:p w14:paraId="20111ABE"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10.51%</w:t>
            </w:r>
          </w:p>
        </w:tc>
      </w:tr>
      <w:tr w:rsidR="00634236" w:rsidRPr="002C5188" w14:paraId="2D3F1689"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95EE49F"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Company Risk Premium</w:t>
            </w:r>
          </w:p>
        </w:tc>
        <w:tc>
          <w:tcPr>
            <w:tcW w:w="1373" w:type="dxa"/>
            <w:tcBorders>
              <w:top w:val="nil"/>
              <w:left w:val="nil"/>
              <w:bottom w:val="single" w:sz="4" w:space="0" w:color="auto"/>
              <w:right w:val="single" w:sz="4" w:space="0" w:color="auto"/>
            </w:tcBorders>
            <w:shd w:val="clear" w:color="auto" w:fill="auto"/>
            <w:noWrap/>
            <w:vAlign w:val="center"/>
            <w:hideMark/>
          </w:tcPr>
          <w:p w14:paraId="58757610" w14:textId="058CC695"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3</w:t>
            </w:r>
            <w:r>
              <w:rPr>
                <w:rFonts w:ascii="Calibri" w:hAnsi="Calibri" w:cs="Calibri"/>
                <w:color w:val="000000"/>
                <w:sz w:val="22"/>
                <w:szCs w:val="22"/>
                <w:lang w:val="en-IN" w:eastAsia="en-IN"/>
              </w:rPr>
              <w:t>.5</w:t>
            </w:r>
            <w:r w:rsidR="00512128">
              <w:rPr>
                <w:rFonts w:ascii="Calibri" w:hAnsi="Calibri" w:cs="Calibri"/>
                <w:color w:val="000000"/>
                <w:sz w:val="22"/>
                <w:szCs w:val="22"/>
                <w:lang w:val="en-IN" w:eastAsia="en-IN"/>
              </w:rPr>
              <w:t>0</w:t>
            </w:r>
            <w:r w:rsidRPr="002C5188">
              <w:rPr>
                <w:rFonts w:ascii="Calibri" w:hAnsi="Calibri" w:cs="Calibri"/>
                <w:color w:val="000000"/>
                <w:sz w:val="22"/>
                <w:szCs w:val="22"/>
                <w:lang w:val="en-IN" w:eastAsia="en-IN"/>
              </w:rPr>
              <w:t>%</w:t>
            </w:r>
          </w:p>
        </w:tc>
      </w:tr>
    </w:tbl>
    <w:p w14:paraId="68504DA0" w14:textId="77777777" w:rsidR="00634236" w:rsidRPr="00D37249" w:rsidRDefault="00634236" w:rsidP="00512128">
      <w:pPr>
        <w:pStyle w:val="ListParagraph"/>
        <w:spacing w:before="240" w:after="0" w:line="360" w:lineRule="auto"/>
        <w:ind w:left="142" w:right="-23"/>
        <w:jc w:val="both"/>
        <w:rPr>
          <w:rFonts w:ascii="Arial" w:hAnsi="Arial" w:cs="Arial"/>
          <w:i/>
          <w:sz w:val="20"/>
          <w:szCs w:val="20"/>
        </w:rPr>
      </w:pPr>
      <w:r w:rsidRPr="00D37249">
        <w:rPr>
          <w:rFonts w:ascii="Arial" w:hAnsi="Arial" w:cs="Arial"/>
          <w:b/>
          <w:i/>
          <w:sz w:val="20"/>
          <w:szCs w:val="22"/>
        </w:rPr>
        <w:t xml:space="preserve">Note: </w:t>
      </w:r>
      <w:r w:rsidRPr="00D37249">
        <w:rPr>
          <w:rFonts w:ascii="Arial" w:hAnsi="Arial" w:cs="Arial"/>
          <w:i/>
          <w:sz w:val="20"/>
          <w:szCs w:val="20"/>
        </w:rPr>
        <w:t xml:space="preserve">Discount Rate Change of </w:t>
      </w:r>
      <w:r>
        <w:rPr>
          <w:rFonts w:ascii="Arial" w:hAnsi="Arial" w:cs="Arial"/>
          <w:i/>
          <w:sz w:val="20"/>
          <w:szCs w:val="20"/>
        </w:rPr>
        <w:t>1</w:t>
      </w:r>
      <w:r w:rsidRPr="00D37249">
        <w:rPr>
          <w:rFonts w:ascii="Arial" w:hAnsi="Arial" w:cs="Arial"/>
          <w:i/>
          <w:sz w:val="20"/>
          <w:szCs w:val="20"/>
        </w:rPr>
        <w:t>% is used to calculate the Sensitivity of the Enterprise Valuation with +/- changes in discount rate.</w:t>
      </w:r>
    </w:p>
    <w:p w14:paraId="6BBED461" w14:textId="77777777" w:rsidR="00634236" w:rsidRPr="009A48EC" w:rsidRDefault="00634236" w:rsidP="00FB323B">
      <w:pPr>
        <w:pStyle w:val="ListParagraph"/>
        <w:spacing w:after="0" w:line="360" w:lineRule="auto"/>
        <w:ind w:left="284" w:right="-23"/>
        <w:jc w:val="both"/>
        <w:rPr>
          <w:rFonts w:ascii="Arial" w:hAnsi="Arial" w:cs="Arial"/>
          <w:bCs/>
          <w:iCs/>
          <w:sz w:val="22"/>
        </w:rPr>
      </w:pPr>
    </w:p>
    <w:p w14:paraId="12E6849A" w14:textId="77777777" w:rsidR="00634236" w:rsidRPr="0098039F" w:rsidRDefault="00634236" w:rsidP="00FB323B">
      <w:pPr>
        <w:pStyle w:val="Default"/>
        <w:numPr>
          <w:ilvl w:val="0"/>
          <w:numId w:val="26"/>
        </w:numPr>
        <w:spacing w:line="360" w:lineRule="auto"/>
        <w:ind w:left="142" w:right="16" w:hanging="426"/>
        <w:jc w:val="both"/>
        <w:rPr>
          <w:b/>
          <w:sz w:val="22"/>
          <w:szCs w:val="22"/>
        </w:rPr>
      </w:pPr>
      <w:r>
        <w:rPr>
          <w:b/>
          <w:sz w:val="22"/>
          <w:szCs w:val="22"/>
        </w:rPr>
        <w:t>C</w:t>
      </w:r>
      <w:r w:rsidRPr="0098039F">
        <w:rPr>
          <w:b/>
          <w:sz w:val="22"/>
          <w:szCs w:val="22"/>
        </w:rPr>
        <w:t>ALCULATION OF ENTERPRISE VALUE:</w:t>
      </w:r>
    </w:p>
    <w:p w14:paraId="3079C90F" w14:textId="77777777" w:rsidR="00634236" w:rsidRDefault="00634236" w:rsidP="00D752F0">
      <w:pPr>
        <w:pStyle w:val="ListParagraph"/>
        <w:spacing w:after="0" w:line="240" w:lineRule="auto"/>
        <w:ind w:left="0" w:right="-23"/>
        <w:jc w:val="right"/>
        <w:rPr>
          <w:rFonts w:ascii="Arial" w:hAnsi="Arial" w:cs="Arial"/>
          <w:sz w:val="18"/>
          <w:szCs w:val="22"/>
          <w:lang w:val="en-IN"/>
        </w:rPr>
      </w:pPr>
      <w:r w:rsidRPr="007B49D4">
        <w:rPr>
          <w:rFonts w:ascii="Arial" w:hAnsi="Arial" w:cs="Arial"/>
          <w:sz w:val="18"/>
          <w:szCs w:val="22"/>
          <w:lang w:val="en-IN"/>
        </w:rPr>
        <w:t xml:space="preserve">                                                                                                                  (Value in </w:t>
      </w:r>
      <w:r>
        <w:rPr>
          <w:rFonts w:ascii="Arial" w:hAnsi="Arial" w:cs="Arial"/>
          <w:sz w:val="18"/>
          <w:szCs w:val="22"/>
          <w:lang w:val="en-IN"/>
        </w:rPr>
        <w:t>INR</w:t>
      </w:r>
      <w:r w:rsidRPr="007B49D4">
        <w:rPr>
          <w:rFonts w:ascii="Arial" w:hAnsi="Arial" w:cs="Arial"/>
          <w:sz w:val="18"/>
          <w:szCs w:val="22"/>
          <w:lang w:val="en-IN"/>
        </w:rPr>
        <w:t xml:space="preserve"> </w:t>
      </w:r>
      <w:r>
        <w:rPr>
          <w:rFonts w:ascii="Arial" w:hAnsi="Arial" w:cs="Arial"/>
          <w:sz w:val="18"/>
          <w:szCs w:val="22"/>
          <w:lang w:val="en-IN"/>
        </w:rPr>
        <w:t>Cror</w:t>
      </w:r>
      <w:r w:rsidRPr="007B49D4">
        <w:rPr>
          <w:rFonts w:ascii="Arial" w:hAnsi="Arial" w:cs="Arial"/>
          <w:sz w:val="18"/>
          <w:szCs w:val="22"/>
          <w:lang w:val="en-IN"/>
        </w:rPr>
        <w:t>es)</w:t>
      </w:r>
    </w:p>
    <w:tbl>
      <w:tblPr>
        <w:tblW w:w="9356" w:type="dxa"/>
        <w:tblInd w:w="137" w:type="dxa"/>
        <w:tblLayout w:type="fixed"/>
        <w:tblLook w:val="04A0" w:firstRow="1" w:lastRow="0" w:firstColumn="1" w:lastColumn="0" w:noHBand="0" w:noVBand="1"/>
      </w:tblPr>
      <w:tblGrid>
        <w:gridCol w:w="1843"/>
        <w:gridCol w:w="939"/>
        <w:gridCol w:w="939"/>
        <w:gridCol w:w="939"/>
        <w:gridCol w:w="939"/>
        <w:gridCol w:w="939"/>
        <w:gridCol w:w="939"/>
        <w:gridCol w:w="939"/>
        <w:gridCol w:w="940"/>
      </w:tblGrid>
      <w:tr w:rsidR="00634236" w:rsidRPr="00647206" w14:paraId="29664575" w14:textId="77777777" w:rsidTr="00D752F0">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B23185E" w14:textId="77777777" w:rsidR="00634236" w:rsidRPr="00647206" w:rsidRDefault="00634236" w:rsidP="00D752F0">
            <w:pPr>
              <w:spacing w:after="0" w:line="36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1C6AB8C6"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Mar-24</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453F499D"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Mar-25</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27F7E307"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Mar-26</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6BCD58F5"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Mar-27</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3FDAB1E7"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Mar-28</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43E7D158"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Mar-29</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2F57026C"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Mar-30</w:t>
            </w:r>
          </w:p>
        </w:tc>
        <w:tc>
          <w:tcPr>
            <w:tcW w:w="940" w:type="dxa"/>
            <w:tcBorders>
              <w:top w:val="single" w:sz="4" w:space="0" w:color="auto"/>
              <w:left w:val="nil"/>
              <w:bottom w:val="single" w:sz="4" w:space="0" w:color="auto"/>
              <w:right w:val="single" w:sz="4" w:space="0" w:color="auto"/>
            </w:tcBorders>
            <w:shd w:val="clear" w:color="000000" w:fill="002060"/>
            <w:noWrap/>
            <w:vAlign w:val="center"/>
            <w:hideMark/>
          </w:tcPr>
          <w:p w14:paraId="3804C0D4"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Mar-31</w:t>
            </w:r>
          </w:p>
        </w:tc>
      </w:tr>
      <w:tr w:rsidR="00634236" w:rsidRPr="00647206" w14:paraId="74CAD69A" w14:textId="77777777" w:rsidTr="00D752F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835512" w14:textId="77777777" w:rsidR="00634236" w:rsidRPr="00647206" w:rsidRDefault="00634236" w:rsidP="00D752F0">
            <w:pPr>
              <w:spacing w:after="0" w:line="360" w:lineRule="auto"/>
              <w:rPr>
                <w:rFonts w:ascii="Calibri" w:hAnsi="Calibri" w:cs="Calibri"/>
                <w:lang w:val="en-IN" w:eastAsia="en-IN"/>
              </w:rPr>
            </w:pPr>
            <w:r w:rsidRPr="00647206">
              <w:rPr>
                <w:rFonts w:ascii="Calibri" w:hAnsi="Calibri" w:cs="Calibri"/>
                <w:sz w:val="22"/>
                <w:szCs w:val="22"/>
                <w:lang w:val="en-IN" w:eastAsia="en-IN"/>
              </w:rPr>
              <w:t>Period</w:t>
            </w:r>
          </w:p>
        </w:tc>
        <w:tc>
          <w:tcPr>
            <w:tcW w:w="939" w:type="dxa"/>
            <w:tcBorders>
              <w:top w:val="nil"/>
              <w:left w:val="nil"/>
              <w:bottom w:val="single" w:sz="4" w:space="0" w:color="auto"/>
              <w:right w:val="single" w:sz="4" w:space="0" w:color="auto"/>
            </w:tcBorders>
            <w:shd w:val="clear" w:color="auto" w:fill="auto"/>
            <w:noWrap/>
            <w:vAlign w:val="center"/>
            <w:hideMark/>
          </w:tcPr>
          <w:p w14:paraId="70637CE3"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0.12</w:t>
            </w:r>
          </w:p>
        </w:tc>
        <w:tc>
          <w:tcPr>
            <w:tcW w:w="939" w:type="dxa"/>
            <w:tcBorders>
              <w:top w:val="nil"/>
              <w:left w:val="nil"/>
              <w:bottom w:val="single" w:sz="4" w:space="0" w:color="auto"/>
              <w:right w:val="single" w:sz="4" w:space="0" w:color="auto"/>
            </w:tcBorders>
            <w:shd w:val="clear" w:color="auto" w:fill="auto"/>
            <w:noWrap/>
            <w:vAlign w:val="center"/>
            <w:hideMark/>
          </w:tcPr>
          <w:p w14:paraId="33BAF924"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1.12</w:t>
            </w:r>
          </w:p>
        </w:tc>
        <w:tc>
          <w:tcPr>
            <w:tcW w:w="939" w:type="dxa"/>
            <w:tcBorders>
              <w:top w:val="nil"/>
              <w:left w:val="nil"/>
              <w:bottom w:val="single" w:sz="4" w:space="0" w:color="auto"/>
              <w:right w:val="single" w:sz="4" w:space="0" w:color="auto"/>
            </w:tcBorders>
            <w:shd w:val="clear" w:color="auto" w:fill="auto"/>
            <w:noWrap/>
            <w:vAlign w:val="center"/>
            <w:hideMark/>
          </w:tcPr>
          <w:p w14:paraId="26F4AA7A"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2.12</w:t>
            </w:r>
          </w:p>
        </w:tc>
        <w:tc>
          <w:tcPr>
            <w:tcW w:w="939" w:type="dxa"/>
            <w:tcBorders>
              <w:top w:val="nil"/>
              <w:left w:val="nil"/>
              <w:bottom w:val="single" w:sz="4" w:space="0" w:color="auto"/>
              <w:right w:val="single" w:sz="4" w:space="0" w:color="auto"/>
            </w:tcBorders>
            <w:shd w:val="clear" w:color="auto" w:fill="auto"/>
            <w:noWrap/>
            <w:vAlign w:val="center"/>
            <w:hideMark/>
          </w:tcPr>
          <w:p w14:paraId="133CE057"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3.12</w:t>
            </w:r>
          </w:p>
        </w:tc>
        <w:tc>
          <w:tcPr>
            <w:tcW w:w="939" w:type="dxa"/>
            <w:tcBorders>
              <w:top w:val="nil"/>
              <w:left w:val="nil"/>
              <w:bottom w:val="single" w:sz="4" w:space="0" w:color="auto"/>
              <w:right w:val="single" w:sz="4" w:space="0" w:color="auto"/>
            </w:tcBorders>
            <w:shd w:val="clear" w:color="auto" w:fill="auto"/>
            <w:noWrap/>
            <w:vAlign w:val="center"/>
            <w:hideMark/>
          </w:tcPr>
          <w:p w14:paraId="2177312A"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4.12</w:t>
            </w:r>
          </w:p>
        </w:tc>
        <w:tc>
          <w:tcPr>
            <w:tcW w:w="939" w:type="dxa"/>
            <w:tcBorders>
              <w:top w:val="nil"/>
              <w:left w:val="nil"/>
              <w:bottom w:val="single" w:sz="4" w:space="0" w:color="auto"/>
              <w:right w:val="single" w:sz="4" w:space="0" w:color="auto"/>
            </w:tcBorders>
            <w:shd w:val="clear" w:color="auto" w:fill="auto"/>
            <w:noWrap/>
            <w:vAlign w:val="center"/>
            <w:hideMark/>
          </w:tcPr>
          <w:p w14:paraId="74A5DDA3"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5.12</w:t>
            </w:r>
          </w:p>
        </w:tc>
        <w:tc>
          <w:tcPr>
            <w:tcW w:w="939" w:type="dxa"/>
            <w:tcBorders>
              <w:top w:val="nil"/>
              <w:left w:val="nil"/>
              <w:bottom w:val="single" w:sz="4" w:space="0" w:color="auto"/>
              <w:right w:val="single" w:sz="4" w:space="0" w:color="auto"/>
            </w:tcBorders>
            <w:shd w:val="clear" w:color="auto" w:fill="auto"/>
            <w:noWrap/>
            <w:vAlign w:val="center"/>
            <w:hideMark/>
          </w:tcPr>
          <w:p w14:paraId="1A34BE10"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6.12</w:t>
            </w:r>
          </w:p>
        </w:tc>
        <w:tc>
          <w:tcPr>
            <w:tcW w:w="940" w:type="dxa"/>
            <w:tcBorders>
              <w:top w:val="nil"/>
              <w:left w:val="nil"/>
              <w:bottom w:val="single" w:sz="4" w:space="0" w:color="auto"/>
              <w:right w:val="single" w:sz="4" w:space="0" w:color="auto"/>
            </w:tcBorders>
            <w:shd w:val="clear" w:color="auto" w:fill="auto"/>
            <w:noWrap/>
            <w:vAlign w:val="center"/>
            <w:hideMark/>
          </w:tcPr>
          <w:p w14:paraId="746C2B6C"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7.12</w:t>
            </w:r>
          </w:p>
        </w:tc>
      </w:tr>
      <w:tr w:rsidR="00634236" w:rsidRPr="00647206" w14:paraId="27AC726C" w14:textId="77777777" w:rsidTr="00D752F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497C244" w14:textId="77777777" w:rsidR="00634236" w:rsidRPr="00647206" w:rsidRDefault="00634236" w:rsidP="00D752F0">
            <w:pPr>
              <w:spacing w:after="0" w:line="36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39" w:type="dxa"/>
            <w:tcBorders>
              <w:top w:val="nil"/>
              <w:left w:val="nil"/>
              <w:bottom w:val="single" w:sz="4" w:space="0" w:color="auto"/>
              <w:right w:val="single" w:sz="4" w:space="0" w:color="auto"/>
            </w:tcBorders>
            <w:shd w:val="clear" w:color="auto" w:fill="auto"/>
            <w:noWrap/>
            <w:vAlign w:val="center"/>
            <w:hideMark/>
          </w:tcPr>
          <w:p w14:paraId="6D0468F7"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0.98</w:t>
            </w:r>
          </w:p>
        </w:tc>
        <w:tc>
          <w:tcPr>
            <w:tcW w:w="939" w:type="dxa"/>
            <w:tcBorders>
              <w:top w:val="nil"/>
              <w:left w:val="nil"/>
              <w:bottom w:val="single" w:sz="4" w:space="0" w:color="auto"/>
              <w:right w:val="single" w:sz="4" w:space="0" w:color="auto"/>
            </w:tcBorders>
            <w:shd w:val="clear" w:color="auto" w:fill="auto"/>
            <w:noWrap/>
            <w:vAlign w:val="center"/>
            <w:hideMark/>
          </w:tcPr>
          <w:p w14:paraId="5D3BC9C2"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0.86</w:t>
            </w:r>
          </w:p>
        </w:tc>
        <w:tc>
          <w:tcPr>
            <w:tcW w:w="939" w:type="dxa"/>
            <w:tcBorders>
              <w:top w:val="nil"/>
              <w:left w:val="nil"/>
              <w:bottom w:val="single" w:sz="4" w:space="0" w:color="auto"/>
              <w:right w:val="single" w:sz="4" w:space="0" w:color="auto"/>
            </w:tcBorders>
            <w:shd w:val="clear" w:color="auto" w:fill="auto"/>
            <w:noWrap/>
            <w:vAlign w:val="center"/>
            <w:hideMark/>
          </w:tcPr>
          <w:p w14:paraId="59B80565"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0.76</w:t>
            </w:r>
          </w:p>
        </w:tc>
        <w:tc>
          <w:tcPr>
            <w:tcW w:w="939" w:type="dxa"/>
            <w:tcBorders>
              <w:top w:val="nil"/>
              <w:left w:val="nil"/>
              <w:bottom w:val="single" w:sz="4" w:space="0" w:color="auto"/>
              <w:right w:val="single" w:sz="4" w:space="0" w:color="auto"/>
            </w:tcBorders>
            <w:shd w:val="clear" w:color="auto" w:fill="auto"/>
            <w:noWrap/>
            <w:vAlign w:val="center"/>
            <w:hideMark/>
          </w:tcPr>
          <w:p w14:paraId="03B3DF71"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0.66</w:t>
            </w:r>
          </w:p>
        </w:tc>
        <w:tc>
          <w:tcPr>
            <w:tcW w:w="939" w:type="dxa"/>
            <w:tcBorders>
              <w:top w:val="nil"/>
              <w:left w:val="nil"/>
              <w:bottom w:val="single" w:sz="4" w:space="0" w:color="auto"/>
              <w:right w:val="single" w:sz="4" w:space="0" w:color="auto"/>
            </w:tcBorders>
            <w:shd w:val="clear" w:color="auto" w:fill="auto"/>
            <w:noWrap/>
            <w:vAlign w:val="center"/>
            <w:hideMark/>
          </w:tcPr>
          <w:p w14:paraId="268FAD2C"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0.58</w:t>
            </w:r>
          </w:p>
        </w:tc>
        <w:tc>
          <w:tcPr>
            <w:tcW w:w="939" w:type="dxa"/>
            <w:tcBorders>
              <w:top w:val="nil"/>
              <w:left w:val="nil"/>
              <w:bottom w:val="single" w:sz="4" w:space="0" w:color="auto"/>
              <w:right w:val="single" w:sz="4" w:space="0" w:color="auto"/>
            </w:tcBorders>
            <w:shd w:val="clear" w:color="auto" w:fill="auto"/>
            <w:noWrap/>
            <w:vAlign w:val="center"/>
            <w:hideMark/>
          </w:tcPr>
          <w:p w14:paraId="70F33085"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0.51</w:t>
            </w:r>
          </w:p>
        </w:tc>
        <w:tc>
          <w:tcPr>
            <w:tcW w:w="939" w:type="dxa"/>
            <w:tcBorders>
              <w:top w:val="nil"/>
              <w:left w:val="nil"/>
              <w:bottom w:val="single" w:sz="4" w:space="0" w:color="auto"/>
              <w:right w:val="single" w:sz="4" w:space="0" w:color="auto"/>
            </w:tcBorders>
            <w:shd w:val="clear" w:color="auto" w:fill="auto"/>
            <w:noWrap/>
            <w:vAlign w:val="center"/>
            <w:hideMark/>
          </w:tcPr>
          <w:p w14:paraId="3C995FB8"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0.45</w:t>
            </w:r>
          </w:p>
        </w:tc>
        <w:tc>
          <w:tcPr>
            <w:tcW w:w="940" w:type="dxa"/>
            <w:tcBorders>
              <w:top w:val="nil"/>
              <w:left w:val="nil"/>
              <w:bottom w:val="single" w:sz="4" w:space="0" w:color="auto"/>
              <w:right w:val="single" w:sz="4" w:space="0" w:color="auto"/>
            </w:tcBorders>
            <w:shd w:val="clear" w:color="auto" w:fill="auto"/>
            <w:noWrap/>
            <w:vAlign w:val="center"/>
            <w:hideMark/>
          </w:tcPr>
          <w:p w14:paraId="62F9E3FE"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0.39</w:t>
            </w:r>
          </w:p>
        </w:tc>
      </w:tr>
      <w:tr w:rsidR="0073303C" w:rsidRPr="00647206" w14:paraId="0612F727" w14:textId="77777777" w:rsidTr="00D752F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DAE6956" w14:textId="77777777" w:rsidR="0073303C" w:rsidRPr="00647206" w:rsidRDefault="0073303C"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39" w:type="dxa"/>
            <w:tcBorders>
              <w:top w:val="nil"/>
              <w:left w:val="nil"/>
              <w:bottom w:val="single" w:sz="4" w:space="0" w:color="auto"/>
              <w:right w:val="single" w:sz="4" w:space="0" w:color="auto"/>
            </w:tcBorders>
            <w:shd w:val="clear" w:color="auto" w:fill="auto"/>
            <w:noWrap/>
            <w:vAlign w:val="center"/>
            <w:hideMark/>
          </w:tcPr>
          <w:p w14:paraId="470BC263" w14:textId="1D2DA578"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292D2802" w14:textId="7B31B50C"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4464989D" w14:textId="3CFB8000"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623F883D" w14:textId="176A568C"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3A5A77C2" w14:textId="6586E477"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3BB12106" w14:textId="02F79E7F"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154CAAF7" w14:textId="70882BE0"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940" w:type="dxa"/>
            <w:tcBorders>
              <w:top w:val="nil"/>
              <w:left w:val="nil"/>
              <w:bottom w:val="single" w:sz="4" w:space="0" w:color="auto"/>
              <w:right w:val="single" w:sz="4" w:space="0" w:color="auto"/>
            </w:tcBorders>
            <w:shd w:val="clear" w:color="auto" w:fill="auto"/>
            <w:noWrap/>
            <w:vAlign w:val="center"/>
            <w:hideMark/>
          </w:tcPr>
          <w:p w14:paraId="394779A8" w14:textId="330823FE"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r>
      <w:tr w:rsidR="00550558" w:rsidRPr="00647206" w14:paraId="2779F061" w14:textId="77777777" w:rsidTr="00550558">
        <w:trPr>
          <w:trHeight w:val="288"/>
        </w:trPr>
        <w:tc>
          <w:tcPr>
            <w:tcW w:w="18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0A053D5"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41BCE2DA" w14:textId="614091E5"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158.72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0657A22F" w14:textId="33F7DE0F"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626.30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AF5A882" w14:textId="19B6A39D"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506.38</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D4E6F58" w14:textId="7B748254"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712.40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7512875D" w14:textId="2E7CC7F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616.32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2DFF97D" w14:textId="1F107AAC"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528.19</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4573103E" w14:textId="4481F2C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453.20</w:t>
            </w:r>
          </w:p>
        </w:tc>
        <w:tc>
          <w:tcPr>
            <w:tcW w:w="940" w:type="dxa"/>
            <w:tcBorders>
              <w:top w:val="nil"/>
              <w:left w:val="nil"/>
              <w:bottom w:val="single" w:sz="4" w:space="0" w:color="auto"/>
              <w:right w:val="single" w:sz="4" w:space="0" w:color="auto"/>
            </w:tcBorders>
            <w:shd w:val="clear" w:color="auto" w:fill="9CC2E5" w:themeFill="accent1" w:themeFillTint="99"/>
            <w:noWrap/>
            <w:vAlign w:val="center"/>
            <w:hideMark/>
          </w:tcPr>
          <w:p w14:paraId="6A430093" w14:textId="7067823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387.79</w:t>
            </w:r>
          </w:p>
        </w:tc>
      </w:tr>
      <w:tr w:rsidR="00550558" w:rsidRPr="00647206" w14:paraId="0429056B" w14:textId="77777777" w:rsidTr="00550558">
        <w:trPr>
          <w:trHeight w:val="288"/>
        </w:trPr>
        <w:tc>
          <w:tcPr>
            <w:tcW w:w="18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C077F13"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16A2BA78" w14:textId="58C248B7"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158.72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7BD85AC4" w14:textId="49D6FCB6"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626.30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361F14DA" w14:textId="2522319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506.38</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16FCE94" w14:textId="05BD921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712.40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1954E660" w14:textId="118CC3D3"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616.32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916A5D9" w14:textId="41E4655B"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528.19</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24E55FC8" w14:textId="1629589A"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453.20</w:t>
            </w:r>
          </w:p>
        </w:tc>
        <w:tc>
          <w:tcPr>
            <w:tcW w:w="940" w:type="dxa"/>
            <w:tcBorders>
              <w:top w:val="nil"/>
              <w:left w:val="nil"/>
              <w:bottom w:val="single" w:sz="4" w:space="0" w:color="auto"/>
              <w:right w:val="single" w:sz="4" w:space="0" w:color="auto"/>
            </w:tcBorders>
            <w:shd w:val="clear" w:color="auto" w:fill="9CC2E5" w:themeFill="accent1" w:themeFillTint="99"/>
            <w:noWrap/>
            <w:vAlign w:val="center"/>
            <w:hideMark/>
          </w:tcPr>
          <w:p w14:paraId="0E984F5B" w14:textId="5E617DE2"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387.79</w:t>
            </w:r>
          </w:p>
        </w:tc>
      </w:tr>
    </w:tbl>
    <w:p w14:paraId="34C1858E" w14:textId="77777777" w:rsidR="00634236" w:rsidRPr="00647206" w:rsidRDefault="00634236" w:rsidP="0073303C">
      <w:pPr>
        <w:pStyle w:val="ListParagraph"/>
        <w:spacing w:line="240" w:lineRule="auto"/>
        <w:ind w:left="0" w:right="-23"/>
        <w:rPr>
          <w:rFonts w:ascii="Arial" w:hAnsi="Arial" w:cs="Arial"/>
          <w:sz w:val="22"/>
          <w:szCs w:val="22"/>
          <w:u w:val="single"/>
          <w:lang w:val="en-IN"/>
        </w:rPr>
      </w:pPr>
    </w:p>
    <w:p w14:paraId="0E739F83" w14:textId="77777777" w:rsidR="0073303C" w:rsidRDefault="0073303C">
      <w:r>
        <w:br w:type="page"/>
      </w:r>
    </w:p>
    <w:tbl>
      <w:tblPr>
        <w:tblW w:w="9356" w:type="dxa"/>
        <w:tblInd w:w="137" w:type="dxa"/>
        <w:tblLayout w:type="fixed"/>
        <w:tblLook w:val="04A0" w:firstRow="1" w:lastRow="0" w:firstColumn="1" w:lastColumn="0" w:noHBand="0" w:noVBand="1"/>
      </w:tblPr>
      <w:tblGrid>
        <w:gridCol w:w="1701"/>
        <w:gridCol w:w="850"/>
        <w:gridCol w:w="851"/>
        <w:gridCol w:w="850"/>
        <w:gridCol w:w="851"/>
        <w:gridCol w:w="850"/>
        <w:gridCol w:w="851"/>
        <w:gridCol w:w="850"/>
        <w:gridCol w:w="851"/>
        <w:gridCol w:w="851"/>
      </w:tblGrid>
      <w:tr w:rsidR="00634236" w:rsidRPr="00647206" w14:paraId="03A47939" w14:textId="77777777" w:rsidTr="0073303C">
        <w:trPr>
          <w:trHeight w:val="288"/>
        </w:trPr>
        <w:tc>
          <w:tcPr>
            <w:tcW w:w="170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F2D6E73" w14:textId="24EF6147" w:rsidR="00634236" w:rsidRPr="00647206" w:rsidRDefault="00634236" w:rsidP="0073303C">
            <w:pPr>
              <w:spacing w:after="0" w:line="36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lastRenderedPageBreak/>
              <w:t>Particulars</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0CF33821"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Mar-32</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69BCF153"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Mar-33</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1082E4DB"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Mar-34</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08926806"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Mar-35</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73AD6613"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Mar-36</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5E31D412"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Mar-37</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38A1A968"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Mar-38</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2CECBFB7"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Mar-39</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1183AD85"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Mar-40</w:t>
            </w:r>
          </w:p>
        </w:tc>
      </w:tr>
      <w:tr w:rsidR="00634236" w:rsidRPr="00647206" w14:paraId="0B8C4E63" w14:textId="77777777" w:rsidTr="0073303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7CB3222" w14:textId="77777777" w:rsidR="00634236" w:rsidRPr="00647206" w:rsidRDefault="00634236"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Period</w:t>
            </w:r>
          </w:p>
        </w:tc>
        <w:tc>
          <w:tcPr>
            <w:tcW w:w="850" w:type="dxa"/>
            <w:tcBorders>
              <w:top w:val="nil"/>
              <w:left w:val="nil"/>
              <w:bottom w:val="single" w:sz="4" w:space="0" w:color="auto"/>
              <w:right w:val="single" w:sz="4" w:space="0" w:color="auto"/>
            </w:tcBorders>
            <w:shd w:val="clear" w:color="auto" w:fill="auto"/>
            <w:noWrap/>
            <w:vAlign w:val="center"/>
            <w:hideMark/>
          </w:tcPr>
          <w:p w14:paraId="294F258F"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8.12</w:t>
            </w:r>
          </w:p>
        </w:tc>
        <w:tc>
          <w:tcPr>
            <w:tcW w:w="851" w:type="dxa"/>
            <w:tcBorders>
              <w:top w:val="nil"/>
              <w:left w:val="nil"/>
              <w:bottom w:val="single" w:sz="4" w:space="0" w:color="auto"/>
              <w:right w:val="single" w:sz="4" w:space="0" w:color="auto"/>
            </w:tcBorders>
            <w:shd w:val="clear" w:color="auto" w:fill="auto"/>
            <w:noWrap/>
            <w:vAlign w:val="center"/>
            <w:hideMark/>
          </w:tcPr>
          <w:p w14:paraId="5C60A54E"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9.12</w:t>
            </w:r>
          </w:p>
        </w:tc>
        <w:tc>
          <w:tcPr>
            <w:tcW w:w="850" w:type="dxa"/>
            <w:tcBorders>
              <w:top w:val="nil"/>
              <w:left w:val="nil"/>
              <w:bottom w:val="single" w:sz="4" w:space="0" w:color="auto"/>
              <w:right w:val="single" w:sz="4" w:space="0" w:color="auto"/>
            </w:tcBorders>
            <w:shd w:val="clear" w:color="auto" w:fill="auto"/>
            <w:noWrap/>
            <w:vAlign w:val="center"/>
            <w:hideMark/>
          </w:tcPr>
          <w:p w14:paraId="02B290AF"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10.12</w:t>
            </w:r>
          </w:p>
        </w:tc>
        <w:tc>
          <w:tcPr>
            <w:tcW w:w="851" w:type="dxa"/>
            <w:tcBorders>
              <w:top w:val="nil"/>
              <w:left w:val="nil"/>
              <w:bottom w:val="single" w:sz="4" w:space="0" w:color="auto"/>
              <w:right w:val="single" w:sz="4" w:space="0" w:color="auto"/>
            </w:tcBorders>
            <w:shd w:val="clear" w:color="auto" w:fill="auto"/>
            <w:noWrap/>
            <w:vAlign w:val="center"/>
            <w:hideMark/>
          </w:tcPr>
          <w:p w14:paraId="176539E8"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11.12</w:t>
            </w:r>
          </w:p>
        </w:tc>
        <w:tc>
          <w:tcPr>
            <w:tcW w:w="850" w:type="dxa"/>
            <w:tcBorders>
              <w:top w:val="nil"/>
              <w:left w:val="nil"/>
              <w:bottom w:val="single" w:sz="4" w:space="0" w:color="auto"/>
              <w:right w:val="single" w:sz="4" w:space="0" w:color="auto"/>
            </w:tcBorders>
            <w:shd w:val="clear" w:color="auto" w:fill="auto"/>
            <w:noWrap/>
            <w:vAlign w:val="center"/>
            <w:hideMark/>
          </w:tcPr>
          <w:p w14:paraId="216B32D5"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12.12</w:t>
            </w:r>
          </w:p>
        </w:tc>
        <w:tc>
          <w:tcPr>
            <w:tcW w:w="851" w:type="dxa"/>
            <w:tcBorders>
              <w:top w:val="nil"/>
              <w:left w:val="nil"/>
              <w:bottom w:val="single" w:sz="4" w:space="0" w:color="auto"/>
              <w:right w:val="single" w:sz="4" w:space="0" w:color="auto"/>
            </w:tcBorders>
            <w:shd w:val="clear" w:color="auto" w:fill="auto"/>
            <w:noWrap/>
            <w:vAlign w:val="center"/>
            <w:hideMark/>
          </w:tcPr>
          <w:p w14:paraId="2889CCAE"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13.12</w:t>
            </w:r>
          </w:p>
        </w:tc>
        <w:tc>
          <w:tcPr>
            <w:tcW w:w="850" w:type="dxa"/>
            <w:tcBorders>
              <w:top w:val="nil"/>
              <w:left w:val="nil"/>
              <w:bottom w:val="single" w:sz="4" w:space="0" w:color="auto"/>
              <w:right w:val="single" w:sz="4" w:space="0" w:color="auto"/>
            </w:tcBorders>
            <w:shd w:val="clear" w:color="auto" w:fill="auto"/>
            <w:noWrap/>
            <w:vAlign w:val="center"/>
            <w:hideMark/>
          </w:tcPr>
          <w:p w14:paraId="497DE4A2"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14.12</w:t>
            </w:r>
          </w:p>
        </w:tc>
        <w:tc>
          <w:tcPr>
            <w:tcW w:w="851" w:type="dxa"/>
            <w:tcBorders>
              <w:top w:val="nil"/>
              <w:left w:val="nil"/>
              <w:bottom w:val="single" w:sz="4" w:space="0" w:color="auto"/>
              <w:right w:val="single" w:sz="4" w:space="0" w:color="auto"/>
            </w:tcBorders>
            <w:shd w:val="clear" w:color="auto" w:fill="auto"/>
            <w:noWrap/>
            <w:vAlign w:val="center"/>
            <w:hideMark/>
          </w:tcPr>
          <w:p w14:paraId="7DB9083E"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15.12</w:t>
            </w:r>
          </w:p>
        </w:tc>
        <w:tc>
          <w:tcPr>
            <w:tcW w:w="851" w:type="dxa"/>
            <w:tcBorders>
              <w:top w:val="nil"/>
              <w:left w:val="nil"/>
              <w:bottom w:val="single" w:sz="4" w:space="0" w:color="auto"/>
              <w:right w:val="single" w:sz="4" w:space="0" w:color="auto"/>
            </w:tcBorders>
            <w:shd w:val="clear" w:color="auto" w:fill="auto"/>
            <w:noWrap/>
            <w:vAlign w:val="center"/>
            <w:hideMark/>
          </w:tcPr>
          <w:p w14:paraId="3E7E3A38"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16.12</w:t>
            </w:r>
          </w:p>
        </w:tc>
      </w:tr>
      <w:tr w:rsidR="00634236" w:rsidRPr="00647206" w14:paraId="159B5788" w14:textId="77777777" w:rsidTr="0073303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0A7EFDA" w14:textId="77777777" w:rsidR="00634236" w:rsidRPr="00647206" w:rsidRDefault="00634236"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850" w:type="dxa"/>
            <w:tcBorders>
              <w:top w:val="nil"/>
              <w:left w:val="nil"/>
              <w:bottom w:val="single" w:sz="4" w:space="0" w:color="auto"/>
              <w:right w:val="single" w:sz="4" w:space="0" w:color="auto"/>
            </w:tcBorders>
            <w:shd w:val="clear" w:color="auto" w:fill="auto"/>
            <w:noWrap/>
            <w:vAlign w:val="center"/>
            <w:hideMark/>
          </w:tcPr>
          <w:p w14:paraId="65A94766"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0.34</w:t>
            </w:r>
          </w:p>
        </w:tc>
        <w:tc>
          <w:tcPr>
            <w:tcW w:w="851" w:type="dxa"/>
            <w:tcBorders>
              <w:top w:val="nil"/>
              <w:left w:val="nil"/>
              <w:bottom w:val="single" w:sz="4" w:space="0" w:color="auto"/>
              <w:right w:val="single" w:sz="4" w:space="0" w:color="auto"/>
            </w:tcBorders>
            <w:shd w:val="clear" w:color="auto" w:fill="auto"/>
            <w:noWrap/>
            <w:vAlign w:val="center"/>
            <w:hideMark/>
          </w:tcPr>
          <w:p w14:paraId="2A24FFA7"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0.30</w:t>
            </w:r>
          </w:p>
        </w:tc>
        <w:tc>
          <w:tcPr>
            <w:tcW w:w="850" w:type="dxa"/>
            <w:tcBorders>
              <w:top w:val="nil"/>
              <w:left w:val="nil"/>
              <w:bottom w:val="single" w:sz="4" w:space="0" w:color="auto"/>
              <w:right w:val="single" w:sz="4" w:space="0" w:color="auto"/>
            </w:tcBorders>
            <w:shd w:val="clear" w:color="auto" w:fill="auto"/>
            <w:noWrap/>
            <w:vAlign w:val="center"/>
            <w:hideMark/>
          </w:tcPr>
          <w:p w14:paraId="68707D36"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0.27</w:t>
            </w:r>
          </w:p>
        </w:tc>
        <w:tc>
          <w:tcPr>
            <w:tcW w:w="851" w:type="dxa"/>
            <w:tcBorders>
              <w:top w:val="nil"/>
              <w:left w:val="nil"/>
              <w:bottom w:val="single" w:sz="4" w:space="0" w:color="auto"/>
              <w:right w:val="single" w:sz="4" w:space="0" w:color="auto"/>
            </w:tcBorders>
            <w:shd w:val="clear" w:color="auto" w:fill="auto"/>
            <w:noWrap/>
            <w:vAlign w:val="center"/>
            <w:hideMark/>
          </w:tcPr>
          <w:p w14:paraId="3E806EC3"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0.23</w:t>
            </w:r>
          </w:p>
        </w:tc>
        <w:tc>
          <w:tcPr>
            <w:tcW w:w="850" w:type="dxa"/>
            <w:tcBorders>
              <w:top w:val="nil"/>
              <w:left w:val="nil"/>
              <w:bottom w:val="single" w:sz="4" w:space="0" w:color="auto"/>
              <w:right w:val="single" w:sz="4" w:space="0" w:color="auto"/>
            </w:tcBorders>
            <w:shd w:val="clear" w:color="auto" w:fill="auto"/>
            <w:noWrap/>
            <w:vAlign w:val="center"/>
            <w:hideMark/>
          </w:tcPr>
          <w:p w14:paraId="60260920"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0.20</w:t>
            </w:r>
          </w:p>
        </w:tc>
        <w:tc>
          <w:tcPr>
            <w:tcW w:w="851" w:type="dxa"/>
            <w:tcBorders>
              <w:top w:val="nil"/>
              <w:left w:val="nil"/>
              <w:bottom w:val="single" w:sz="4" w:space="0" w:color="auto"/>
              <w:right w:val="single" w:sz="4" w:space="0" w:color="auto"/>
            </w:tcBorders>
            <w:shd w:val="clear" w:color="auto" w:fill="auto"/>
            <w:noWrap/>
            <w:vAlign w:val="center"/>
            <w:hideMark/>
          </w:tcPr>
          <w:p w14:paraId="2E390C1C"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0.18</w:t>
            </w:r>
          </w:p>
        </w:tc>
        <w:tc>
          <w:tcPr>
            <w:tcW w:w="850" w:type="dxa"/>
            <w:tcBorders>
              <w:top w:val="nil"/>
              <w:left w:val="nil"/>
              <w:bottom w:val="single" w:sz="4" w:space="0" w:color="auto"/>
              <w:right w:val="single" w:sz="4" w:space="0" w:color="auto"/>
            </w:tcBorders>
            <w:shd w:val="clear" w:color="auto" w:fill="auto"/>
            <w:noWrap/>
            <w:vAlign w:val="center"/>
            <w:hideMark/>
          </w:tcPr>
          <w:p w14:paraId="5D924ED5"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0.16</w:t>
            </w:r>
          </w:p>
        </w:tc>
        <w:tc>
          <w:tcPr>
            <w:tcW w:w="851" w:type="dxa"/>
            <w:tcBorders>
              <w:top w:val="nil"/>
              <w:left w:val="nil"/>
              <w:bottom w:val="single" w:sz="4" w:space="0" w:color="auto"/>
              <w:right w:val="single" w:sz="4" w:space="0" w:color="auto"/>
            </w:tcBorders>
            <w:shd w:val="clear" w:color="auto" w:fill="auto"/>
            <w:noWrap/>
            <w:vAlign w:val="center"/>
            <w:hideMark/>
          </w:tcPr>
          <w:p w14:paraId="50E73837"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0.14</w:t>
            </w:r>
          </w:p>
        </w:tc>
        <w:tc>
          <w:tcPr>
            <w:tcW w:w="851" w:type="dxa"/>
            <w:tcBorders>
              <w:top w:val="nil"/>
              <w:left w:val="nil"/>
              <w:bottom w:val="single" w:sz="4" w:space="0" w:color="auto"/>
              <w:right w:val="single" w:sz="4" w:space="0" w:color="auto"/>
            </w:tcBorders>
            <w:shd w:val="clear" w:color="auto" w:fill="auto"/>
            <w:noWrap/>
            <w:vAlign w:val="center"/>
            <w:hideMark/>
          </w:tcPr>
          <w:p w14:paraId="516472F7"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0.12</w:t>
            </w:r>
          </w:p>
        </w:tc>
      </w:tr>
      <w:tr w:rsidR="00634236" w:rsidRPr="00647206" w14:paraId="6FB076F3" w14:textId="77777777" w:rsidTr="001D233B">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379C22B" w14:textId="77777777" w:rsidR="00634236" w:rsidRPr="00647206" w:rsidRDefault="00634236"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850" w:type="dxa"/>
            <w:tcBorders>
              <w:top w:val="nil"/>
              <w:left w:val="nil"/>
              <w:bottom w:val="single" w:sz="4" w:space="0" w:color="auto"/>
              <w:right w:val="single" w:sz="4" w:space="0" w:color="auto"/>
            </w:tcBorders>
            <w:shd w:val="clear" w:color="auto" w:fill="auto"/>
            <w:noWrap/>
            <w:vAlign w:val="center"/>
            <w:hideMark/>
          </w:tcPr>
          <w:p w14:paraId="711AA337" w14:textId="0B910CF1"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25F46CA5" w14:textId="4545DEAC"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2CF8AC91" w14:textId="247C36E4"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5B00FA1C" w14:textId="4C528A77"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4F87F04B" w14:textId="1596D591"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2D1A4B35" w14:textId="568BE973" w:rsidR="00634236"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64C4018D" w14:textId="5087CF72" w:rsidR="00634236"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4E7C5B22" w14:textId="052E2D1F" w:rsidR="00634236"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13C10A2F" w14:textId="2196505C" w:rsidR="00634236" w:rsidRPr="00550558" w:rsidRDefault="00550558" w:rsidP="001D233B">
            <w:pPr>
              <w:jc w:val="center"/>
              <w:rPr>
                <w:rFonts w:ascii="Calibri" w:hAnsi="Calibri" w:cs="Calibri"/>
                <w:color w:val="000000"/>
                <w:sz w:val="22"/>
                <w:szCs w:val="22"/>
                <w:lang w:val="en-IN"/>
              </w:rPr>
            </w:pPr>
            <w:r>
              <w:rPr>
                <w:rFonts w:ascii="Calibri" w:hAnsi="Calibri" w:cs="Calibri"/>
                <w:color w:val="000000"/>
                <w:sz w:val="22"/>
                <w:szCs w:val="22"/>
              </w:rPr>
              <w:t>486.80</w:t>
            </w:r>
          </w:p>
        </w:tc>
      </w:tr>
      <w:tr w:rsidR="00550558" w:rsidRPr="00647206" w14:paraId="12AB3B5A" w14:textId="77777777" w:rsidTr="00550558">
        <w:trPr>
          <w:trHeight w:val="288"/>
        </w:trPr>
        <w:tc>
          <w:tcPr>
            <w:tcW w:w="170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FD04C39"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550921F7" w14:textId="781AFB6B"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331.51</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5A68D2DA" w14:textId="3F73399D"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282.07</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026DD209" w14:textId="494B8BDD"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240.12</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4A1F58C5" w14:textId="53F13EE4"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203.69</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2F9D4B92" w14:textId="3DB474C1"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173.70</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4068EDE4" w14:textId="661FB99A"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145.10</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147B131B" w14:textId="7158A2DB"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121.74</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5098AD07" w14:textId="1376700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103.07</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0C32C48E" w14:textId="6D978E07"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66.11</w:t>
            </w:r>
          </w:p>
        </w:tc>
      </w:tr>
      <w:tr w:rsidR="0073303C" w:rsidRPr="00647206" w14:paraId="4AD6E8B2" w14:textId="77777777" w:rsidTr="0073303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E10B546" w14:textId="77777777" w:rsidR="0073303C" w:rsidRPr="00647206" w:rsidRDefault="0073303C" w:rsidP="0073303C">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Terminal Value</w:t>
            </w:r>
          </w:p>
        </w:tc>
        <w:tc>
          <w:tcPr>
            <w:tcW w:w="850" w:type="dxa"/>
            <w:tcBorders>
              <w:top w:val="nil"/>
              <w:left w:val="nil"/>
              <w:bottom w:val="single" w:sz="4" w:space="0" w:color="auto"/>
              <w:right w:val="single" w:sz="4" w:space="0" w:color="auto"/>
            </w:tcBorders>
            <w:shd w:val="clear" w:color="auto" w:fill="auto"/>
            <w:noWrap/>
            <w:vAlign w:val="center"/>
            <w:hideMark/>
          </w:tcPr>
          <w:p w14:paraId="72072681" w14:textId="092F6E09"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175D082B" w14:textId="7B9D0D3B"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670F2346" w14:textId="531198F4"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4AC92379" w14:textId="6525A0AE"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2162BA24" w14:textId="6F921D75" w:rsidR="0073303C" w:rsidRPr="00647206" w:rsidRDefault="0073303C" w:rsidP="0073303C">
            <w:pPr>
              <w:spacing w:after="0" w:line="360" w:lineRule="auto"/>
              <w:jc w:val="center"/>
              <w:rPr>
                <w:rFonts w:ascii="Calibri" w:hAnsi="Calibri" w:cs="Calibri"/>
                <w:b/>
                <w:bCs/>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638BC11B" w14:textId="53810112"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037C1456" w14:textId="1712FB37"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4A24CD75" w14:textId="4E3C2121"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00EACD69" w14:textId="77777777"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b/>
                <w:bCs/>
                <w:sz w:val="22"/>
                <w:szCs w:val="22"/>
              </w:rPr>
              <w:t>58.78</w:t>
            </w:r>
          </w:p>
        </w:tc>
      </w:tr>
      <w:tr w:rsidR="00550558" w:rsidRPr="00647206" w14:paraId="390D1563" w14:textId="77777777" w:rsidTr="00550558">
        <w:trPr>
          <w:trHeight w:val="288"/>
        </w:trPr>
        <w:tc>
          <w:tcPr>
            <w:tcW w:w="170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1A9CD4E"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5A360A11" w14:textId="77C9FC1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331.51</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662D1B1F" w14:textId="397E5B0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282.07</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6B765225" w14:textId="760EFF62"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240.12</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353A4622" w14:textId="15855747"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203.69</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17A16763" w14:textId="2B259EB2"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173.70</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2607FD0F" w14:textId="5AC06E6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145.10</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1B83F5DA" w14:textId="65946D61"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121.74</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307B7806" w14:textId="320A0B26"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103.07</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0BB85121" w14:textId="1866660F"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124.89</w:t>
            </w:r>
          </w:p>
        </w:tc>
      </w:tr>
    </w:tbl>
    <w:p w14:paraId="2A3F717B" w14:textId="77777777" w:rsidR="00634236" w:rsidRPr="00544891" w:rsidRDefault="00634236" w:rsidP="00FB323B">
      <w:pPr>
        <w:spacing w:after="0" w:line="240" w:lineRule="auto"/>
        <w:rPr>
          <w:rFonts w:ascii="Calibri" w:hAnsi="Calibri" w:cs="Calibri"/>
          <w:sz w:val="22"/>
          <w:szCs w:val="22"/>
          <w:lang w:val="en-IN" w:eastAsia="en-IN"/>
        </w:rPr>
      </w:pPr>
    </w:p>
    <w:p w14:paraId="5EF152E6" w14:textId="7F370963" w:rsidR="00634236" w:rsidRPr="00826EDC" w:rsidRDefault="00634236" w:rsidP="0073303C">
      <w:pPr>
        <w:spacing w:line="360" w:lineRule="auto"/>
        <w:ind w:left="142"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based on the above factors, assumptions, Enterprise value of M/s Jindal India Thermal Power Limited is arrived at INR 5,7</w:t>
      </w:r>
      <w:r w:rsidR="00550558">
        <w:rPr>
          <w:rFonts w:ascii="Arial" w:hAnsi="Arial" w:cs="Arial"/>
          <w:color w:val="000000" w:themeColor="text1"/>
          <w:sz w:val="22"/>
          <w:szCs w:val="22"/>
        </w:rPr>
        <w:t>15</w:t>
      </w:r>
      <w:r>
        <w:rPr>
          <w:rFonts w:ascii="Arial" w:hAnsi="Arial" w:cs="Arial"/>
          <w:color w:val="000000" w:themeColor="text1"/>
          <w:sz w:val="22"/>
          <w:szCs w:val="22"/>
        </w:rPr>
        <w:t>.</w:t>
      </w:r>
      <w:r w:rsidR="00550558">
        <w:rPr>
          <w:rFonts w:ascii="Arial" w:hAnsi="Arial" w:cs="Arial"/>
          <w:color w:val="000000" w:themeColor="text1"/>
          <w:sz w:val="22"/>
          <w:szCs w:val="22"/>
        </w:rPr>
        <w:t>19</w:t>
      </w:r>
      <w:r>
        <w:rPr>
          <w:rFonts w:ascii="Arial" w:hAnsi="Arial" w:cs="Arial"/>
          <w:color w:val="000000" w:themeColor="text1"/>
          <w:sz w:val="22"/>
          <w:szCs w:val="22"/>
        </w:rPr>
        <w:t xml:space="preserve"> Crores.</w:t>
      </w:r>
    </w:p>
    <w:tbl>
      <w:tblPr>
        <w:tblpPr w:leftFromText="180" w:rightFromText="180" w:vertAnchor="text" w:horzAnchor="margin" w:tblpX="219" w:tblpY="127"/>
        <w:tblW w:w="9209" w:type="dxa"/>
        <w:tblLook w:val="04A0" w:firstRow="1" w:lastRow="0" w:firstColumn="1" w:lastColumn="0" w:noHBand="0" w:noVBand="1"/>
      </w:tblPr>
      <w:tblGrid>
        <w:gridCol w:w="9209"/>
      </w:tblGrid>
      <w:tr w:rsidR="00634236" w:rsidRPr="0098039F" w14:paraId="66CE26E9" w14:textId="77777777" w:rsidTr="0073303C">
        <w:trPr>
          <w:trHeight w:val="421"/>
        </w:trPr>
        <w:tc>
          <w:tcPr>
            <w:tcW w:w="920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B062BE0" w14:textId="77777777" w:rsidR="00634236" w:rsidRPr="00831EEF" w:rsidRDefault="00634236" w:rsidP="0073303C">
            <w:pPr>
              <w:spacing w:after="0" w:line="360" w:lineRule="auto"/>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M/S </w:t>
            </w:r>
            <w:r>
              <w:rPr>
                <w:rFonts w:asciiTheme="minorHAnsi" w:hAnsiTheme="minorHAnsi" w:cstheme="minorHAnsi"/>
                <w:b/>
                <w:bCs/>
                <w:color w:val="FFFFFF"/>
              </w:rPr>
              <w:t>JINDAL THERMAL POWER</w:t>
            </w:r>
            <w:r w:rsidRPr="00831EEF">
              <w:rPr>
                <w:rFonts w:asciiTheme="minorHAnsi" w:hAnsiTheme="minorHAnsi" w:cstheme="minorHAnsi"/>
                <w:b/>
                <w:bCs/>
                <w:color w:val="FFFFFF"/>
              </w:rPr>
              <w:t xml:space="preserve"> LIMITED</w:t>
            </w:r>
          </w:p>
        </w:tc>
      </w:tr>
      <w:tr w:rsidR="00634236" w:rsidRPr="0098039F" w14:paraId="1B3C381E" w14:textId="77777777" w:rsidTr="0073303C">
        <w:trPr>
          <w:trHeight w:val="129"/>
        </w:trPr>
        <w:tc>
          <w:tcPr>
            <w:tcW w:w="9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7A046" w14:textId="5EE73F5E" w:rsidR="00634236" w:rsidRPr="00831EEF" w:rsidRDefault="00634236" w:rsidP="0073303C">
            <w:pPr>
              <w:spacing w:after="0" w:line="360" w:lineRule="auto"/>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FIVE</w:t>
            </w:r>
            <w:r w:rsidRPr="00831EEF">
              <w:rPr>
                <w:rFonts w:asciiTheme="minorHAnsi" w:hAnsiTheme="minorHAnsi" w:cstheme="minorHAnsi"/>
                <w:b/>
              </w:rPr>
              <w:t xml:space="preserve"> THOUSAND </w:t>
            </w:r>
            <w:r>
              <w:rPr>
                <w:rFonts w:asciiTheme="minorHAnsi" w:hAnsiTheme="minorHAnsi" w:cstheme="minorHAnsi"/>
                <w:b/>
              </w:rPr>
              <w:t xml:space="preserve">SEVEN </w:t>
            </w:r>
            <w:r w:rsidRPr="00831EEF">
              <w:rPr>
                <w:rFonts w:asciiTheme="minorHAnsi" w:hAnsiTheme="minorHAnsi" w:cstheme="minorHAnsi"/>
                <w:b/>
              </w:rPr>
              <w:t>HUNDRED</w:t>
            </w:r>
            <w:r>
              <w:rPr>
                <w:rFonts w:asciiTheme="minorHAnsi" w:hAnsiTheme="minorHAnsi" w:cstheme="minorHAnsi"/>
                <w:b/>
              </w:rPr>
              <w:t xml:space="preserve"> </w:t>
            </w:r>
            <w:r w:rsidR="00550558">
              <w:rPr>
                <w:rFonts w:asciiTheme="minorHAnsi" w:hAnsiTheme="minorHAnsi" w:cstheme="minorHAnsi"/>
                <w:b/>
              </w:rPr>
              <w:t>FIFTEEN</w:t>
            </w:r>
            <w:r>
              <w:rPr>
                <w:rFonts w:asciiTheme="minorHAnsi" w:hAnsiTheme="minorHAnsi" w:cstheme="minorHAnsi"/>
                <w:b/>
              </w:rPr>
              <w:t xml:space="preserve"> </w:t>
            </w:r>
            <w:r w:rsidRPr="00831EEF">
              <w:rPr>
                <w:rFonts w:asciiTheme="minorHAnsi" w:hAnsiTheme="minorHAnsi" w:cstheme="minorHAnsi"/>
                <w:b/>
              </w:rPr>
              <w:t xml:space="preserve">CRORES AND </w:t>
            </w:r>
            <w:r w:rsidR="00550558">
              <w:rPr>
                <w:rFonts w:asciiTheme="minorHAnsi" w:hAnsiTheme="minorHAnsi" w:cstheme="minorHAnsi"/>
                <w:b/>
              </w:rPr>
              <w:t>NINTEEN</w:t>
            </w:r>
            <w:r w:rsidRPr="00831EEF">
              <w:rPr>
                <w:rFonts w:asciiTheme="minorHAnsi" w:hAnsiTheme="minorHAnsi" w:cstheme="minorHAnsi"/>
                <w:b/>
              </w:rPr>
              <w:t xml:space="preserve"> LAKHS </w:t>
            </w:r>
          </w:p>
          <w:p w14:paraId="588C58EC" w14:textId="146572EB" w:rsidR="00634236" w:rsidRPr="00831EEF" w:rsidRDefault="00634236" w:rsidP="0073303C">
            <w:pPr>
              <w:spacing w:after="0" w:line="360" w:lineRule="auto"/>
              <w:jc w:val="center"/>
              <w:rPr>
                <w:rFonts w:asciiTheme="minorHAnsi" w:hAnsiTheme="minorHAnsi" w:cstheme="minorHAnsi"/>
                <w:b/>
                <w:color w:val="000000"/>
                <w:lang w:val="en-IN"/>
              </w:rPr>
            </w:pPr>
            <w:r w:rsidRPr="00831EEF">
              <w:rPr>
                <w:rFonts w:asciiTheme="minorHAnsi" w:hAnsiTheme="minorHAnsi" w:cstheme="minorHAnsi"/>
                <w:b/>
              </w:rPr>
              <w:t xml:space="preserve">(INR </w:t>
            </w:r>
            <w:r>
              <w:rPr>
                <w:rFonts w:asciiTheme="minorHAnsi" w:hAnsiTheme="minorHAnsi" w:cstheme="minorHAnsi"/>
                <w:b/>
              </w:rPr>
              <w:t>5,7</w:t>
            </w:r>
            <w:r w:rsidR="00550558">
              <w:rPr>
                <w:rFonts w:asciiTheme="minorHAnsi" w:hAnsiTheme="minorHAnsi" w:cstheme="minorHAnsi"/>
                <w:b/>
              </w:rPr>
              <w:t>15</w:t>
            </w:r>
            <w:r>
              <w:rPr>
                <w:rFonts w:asciiTheme="minorHAnsi" w:hAnsiTheme="minorHAnsi" w:cstheme="minorHAnsi"/>
                <w:b/>
              </w:rPr>
              <w:t>.</w:t>
            </w:r>
            <w:r w:rsidR="00550558">
              <w:rPr>
                <w:rFonts w:asciiTheme="minorHAnsi" w:hAnsiTheme="minorHAnsi" w:cstheme="minorHAnsi"/>
                <w:b/>
              </w:rPr>
              <w:t>19</w:t>
            </w:r>
            <w:r w:rsidRPr="00831EEF">
              <w:rPr>
                <w:rFonts w:asciiTheme="minorHAnsi" w:hAnsiTheme="minorHAnsi" w:cstheme="minorHAnsi"/>
                <w:b/>
              </w:rPr>
              <w:t xml:space="preserve"> CRORES)</w:t>
            </w:r>
          </w:p>
        </w:tc>
      </w:tr>
    </w:tbl>
    <w:p w14:paraId="70419D54" w14:textId="77777777" w:rsidR="00634236" w:rsidRDefault="00634236" w:rsidP="00FB323B">
      <w:pPr>
        <w:pStyle w:val="ListParagraph"/>
        <w:spacing w:after="0" w:line="360" w:lineRule="auto"/>
        <w:ind w:left="284" w:right="-23"/>
        <w:jc w:val="both"/>
        <w:rPr>
          <w:rFonts w:ascii="Arial" w:hAnsi="Arial" w:cs="Arial"/>
          <w:b/>
          <w:iCs/>
          <w:color w:val="000000"/>
          <w:sz w:val="22"/>
          <w:szCs w:val="22"/>
        </w:rPr>
      </w:pPr>
    </w:p>
    <w:tbl>
      <w:tblPr>
        <w:tblW w:w="652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2464"/>
      </w:tblGrid>
      <w:tr w:rsidR="00634236" w:rsidRPr="004B2EFB" w14:paraId="0B1E12A6" w14:textId="77777777" w:rsidTr="00FB323B">
        <w:trPr>
          <w:trHeight w:val="312"/>
        </w:trPr>
        <w:tc>
          <w:tcPr>
            <w:tcW w:w="4056" w:type="dxa"/>
            <w:shd w:val="clear" w:color="000000" w:fill="002060"/>
            <w:noWrap/>
            <w:vAlign w:val="center"/>
            <w:hideMark/>
          </w:tcPr>
          <w:p w14:paraId="203D95D4" w14:textId="77777777" w:rsidR="00634236" w:rsidRPr="004B2EFB" w:rsidRDefault="00634236" w:rsidP="0073303C">
            <w:pPr>
              <w:spacing w:after="0" w:line="360" w:lineRule="auto"/>
              <w:rPr>
                <w:rFonts w:ascii="Calibri" w:hAnsi="Calibri" w:cs="Calibri"/>
                <w:b/>
                <w:bCs/>
                <w:color w:val="FFFFFF"/>
                <w:lang w:val="en-IN" w:eastAsia="en-IN"/>
              </w:rPr>
            </w:pPr>
            <w:r w:rsidRPr="004B2EFB">
              <w:rPr>
                <w:rFonts w:ascii="Calibri" w:hAnsi="Calibri" w:cs="Calibri"/>
                <w:b/>
                <w:bCs/>
                <w:color w:val="FFFFFF"/>
                <w:lang w:val="en-IN" w:eastAsia="en-IN"/>
              </w:rPr>
              <w:t xml:space="preserve">Enterprise Value </w:t>
            </w:r>
            <w:r>
              <w:rPr>
                <w:rFonts w:ascii="Calibri" w:hAnsi="Calibri" w:cs="Calibri"/>
                <w:b/>
                <w:bCs/>
                <w:color w:val="FFFFFF"/>
                <w:lang w:val="en-IN" w:eastAsia="en-IN"/>
              </w:rPr>
              <w:t>o</w:t>
            </w:r>
            <w:r w:rsidRPr="004B2EFB">
              <w:rPr>
                <w:rFonts w:ascii="Calibri" w:hAnsi="Calibri" w:cs="Calibri"/>
                <w:b/>
                <w:bCs/>
                <w:color w:val="FFFFFF"/>
                <w:lang w:val="en-IN" w:eastAsia="en-IN"/>
              </w:rPr>
              <w:t>f the Firm</w:t>
            </w:r>
          </w:p>
        </w:tc>
        <w:tc>
          <w:tcPr>
            <w:tcW w:w="2464" w:type="dxa"/>
            <w:shd w:val="clear" w:color="000000" w:fill="002060"/>
            <w:noWrap/>
            <w:vAlign w:val="center"/>
            <w:hideMark/>
          </w:tcPr>
          <w:p w14:paraId="75A9B8A9" w14:textId="4B465DEE" w:rsidR="00634236" w:rsidRPr="004B2EFB" w:rsidRDefault="00634236" w:rsidP="0073303C">
            <w:pPr>
              <w:spacing w:after="0" w:line="360" w:lineRule="auto"/>
              <w:jc w:val="center"/>
              <w:rPr>
                <w:rFonts w:ascii="Calibri" w:hAnsi="Calibri" w:cs="Calibri"/>
                <w:b/>
                <w:bCs/>
                <w:color w:val="FFFFFF"/>
                <w:lang w:val="en-IN" w:eastAsia="en-IN"/>
              </w:rPr>
            </w:pPr>
            <w:r>
              <w:rPr>
                <w:rFonts w:ascii="Calibri" w:hAnsi="Calibri" w:cs="Calibri"/>
                <w:b/>
                <w:bCs/>
                <w:color w:val="FFFFFF"/>
                <w:lang w:val="en-IN" w:eastAsia="en-IN"/>
              </w:rPr>
              <w:t>5,7</w:t>
            </w:r>
            <w:r w:rsidR="00550558">
              <w:rPr>
                <w:rFonts w:ascii="Calibri" w:hAnsi="Calibri" w:cs="Calibri"/>
                <w:b/>
                <w:bCs/>
                <w:color w:val="FFFFFF"/>
                <w:lang w:val="en-IN" w:eastAsia="en-IN"/>
              </w:rPr>
              <w:t>15</w:t>
            </w:r>
            <w:r w:rsidRPr="004B2EFB">
              <w:rPr>
                <w:rFonts w:ascii="Calibri" w:hAnsi="Calibri" w:cs="Calibri"/>
                <w:b/>
                <w:bCs/>
                <w:color w:val="FFFFFF"/>
                <w:lang w:val="en-IN" w:eastAsia="en-IN"/>
              </w:rPr>
              <w:t>.</w:t>
            </w:r>
            <w:r w:rsidR="00550558">
              <w:rPr>
                <w:rFonts w:ascii="Calibri" w:hAnsi="Calibri" w:cs="Calibri"/>
                <w:b/>
                <w:bCs/>
                <w:color w:val="FFFFFF"/>
                <w:lang w:val="en-IN" w:eastAsia="en-IN"/>
              </w:rPr>
              <w:t>19</w:t>
            </w:r>
          </w:p>
        </w:tc>
      </w:tr>
      <w:tr w:rsidR="00634236" w:rsidRPr="004B2EFB" w14:paraId="4D371DD9" w14:textId="77777777" w:rsidTr="00FB323B">
        <w:trPr>
          <w:trHeight w:val="288"/>
        </w:trPr>
        <w:tc>
          <w:tcPr>
            <w:tcW w:w="4056" w:type="dxa"/>
            <w:shd w:val="clear" w:color="auto" w:fill="auto"/>
            <w:noWrap/>
            <w:vAlign w:val="bottom"/>
            <w:hideMark/>
          </w:tcPr>
          <w:p w14:paraId="1BBE2979" w14:textId="77777777" w:rsidR="00634236" w:rsidRPr="00AB103B" w:rsidRDefault="00634236" w:rsidP="0073303C">
            <w:pPr>
              <w:spacing w:after="0" w:line="360" w:lineRule="auto"/>
              <w:rPr>
                <w:rFonts w:ascii="Calibri" w:hAnsi="Calibri" w:cs="Calibri"/>
                <w:color w:val="000000"/>
                <w:sz w:val="22"/>
                <w:szCs w:val="22"/>
                <w:lang w:val="en-IN" w:eastAsia="en-IN"/>
              </w:rPr>
            </w:pPr>
            <w:r w:rsidRPr="00AB103B">
              <w:rPr>
                <w:rFonts w:ascii="Calibri" w:hAnsi="Calibri" w:cs="Calibri"/>
                <w:color w:val="000000"/>
                <w:sz w:val="22"/>
                <w:szCs w:val="22"/>
                <w:lang w:val="en-IN" w:eastAsia="en-IN"/>
              </w:rPr>
              <w:t>Debt and Debt equivalents</w:t>
            </w:r>
          </w:p>
        </w:tc>
        <w:tc>
          <w:tcPr>
            <w:tcW w:w="2464" w:type="dxa"/>
            <w:shd w:val="clear" w:color="auto" w:fill="auto"/>
            <w:noWrap/>
            <w:vAlign w:val="center"/>
            <w:hideMark/>
          </w:tcPr>
          <w:p w14:paraId="6949BF27" w14:textId="77777777" w:rsidR="00634236" w:rsidRPr="00AB103B" w:rsidRDefault="00634236" w:rsidP="0073303C">
            <w:pPr>
              <w:spacing w:after="0" w:line="360" w:lineRule="auto"/>
              <w:jc w:val="center"/>
              <w:rPr>
                <w:rFonts w:ascii="Calibri" w:hAnsi="Calibri" w:cs="Calibri"/>
                <w:sz w:val="22"/>
                <w:szCs w:val="22"/>
                <w:lang w:val="en-IN" w:eastAsia="en-IN"/>
              </w:rPr>
            </w:pPr>
            <w:r>
              <w:rPr>
                <w:rFonts w:ascii="Calibri" w:hAnsi="Calibri" w:cs="Calibri"/>
                <w:sz w:val="22"/>
                <w:szCs w:val="22"/>
              </w:rPr>
              <w:t>546.20</w:t>
            </w:r>
          </w:p>
        </w:tc>
      </w:tr>
      <w:tr w:rsidR="00634236" w:rsidRPr="004B2EFB" w14:paraId="4E7D2C91" w14:textId="77777777" w:rsidTr="00FB323B">
        <w:trPr>
          <w:trHeight w:val="353"/>
        </w:trPr>
        <w:tc>
          <w:tcPr>
            <w:tcW w:w="4056" w:type="dxa"/>
            <w:shd w:val="clear" w:color="auto" w:fill="auto"/>
            <w:noWrap/>
            <w:vAlign w:val="bottom"/>
          </w:tcPr>
          <w:p w14:paraId="5680F023" w14:textId="77777777" w:rsidR="00634236" w:rsidRPr="00AB103B" w:rsidRDefault="00634236" w:rsidP="0073303C">
            <w:pPr>
              <w:spacing w:after="0" w:line="360" w:lineRule="auto"/>
              <w:rPr>
                <w:rFonts w:ascii="Calibri" w:hAnsi="Calibri" w:cs="Calibri"/>
                <w:color w:val="000000"/>
                <w:sz w:val="22"/>
                <w:szCs w:val="22"/>
                <w:lang w:val="en-IN" w:eastAsia="en-IN"/>
              </w:rPr>
            </w:pPr>
            <w:r w:rsidRPr="00AB103B">
              <w:rPr>
                <w:rFonts w:ascii="Calibri" w:hAnsi="Calibri" w:cs="Calibri"/>
                <w:color w:val="000000"/>
                <w:sz w:val="22"/>
                <w:szCs w:val="22"/>
                <w:lang w:val="en-IN" w:eastAsia="en-IN"/>
              </w:rPr>
              <w:t>Redeemable Preference Shares</w:t>
            </w:r>
          </w:p>
        </w:tc>
        <w:tc>
          <w:tcPr>
            <w:tcW w:w="2464" w:type="dxa"/>
            <w:shd w:val="clear" w:color="auto" w:fill="auto"/>
            <w:noWrap/>
            <w:vAlign w:val="center"/>
          </w:tcPr>
          <w:p w14:paraId="2B89548B" w14:textId="77777777" w:rsidR="00634236" w:rsidRPr="00557E4F" w:rsidRDefault="00634236" w:rsidP="0073303C">
            <w:pPr>
              <w:spacing w:after="0" w:line="360" w:lineRule="auto"/>
              <w:jc w:val="center"/>
              <w:rPr>
                <w:rFonts w:ascii="Calibri" w:hAnsi="Calibri" w:cs="Calibri"/>
                <w:sz w:val="22"/>
                <w:szCs w:val="22"/>
                <w:highlight w:val="yellow"/>
              </w:rPr>
            </w:pPr>
            <w:r>
              <w:rPr>
                <w:rFonts w:ascii="Calibri" w:hAnsi="Calibri" w:cs="Calibri"/>
                <w:sz w:val="22"/>
                <w:szCs w:val="22"/>
              </w:rPr>
              <w:t>1,724.21</w:t>
            </w:r>
          </w:p>
        </w:tc>
      </w:tr>
      <w:tr w:rsidR="00634236" w:rsidRPr="004B2EFB" w14:paraId="34E047AB" w14:textId="77777777" w:rsidTr="00FB323B">
        <w:trPr>
          <w:trHeight w:val="288"/>
        </w:trPr>
        <w:tc>
          <w:tcPr>
            <w:tcW w:w="4056" w:type="dxa"/>
            <w:shd w:val="clear" w:color="auto" w:fill="auto"/>
            <w:noWrap/>
            <w:vAlign w:val="bottom"/>
            <w:hideMark/>
          </w:tcPr>
          <w:p w14:paraId="332388E0" w14:textId="77777777" w:rsidR="00634236" w:rsidRPr="004B2EFB" w:rsidRDefault="00634236" w:rsidP="0073303C">
            <w:pPr>
              <w:spacing w:after="0" w:line="360"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C</w:t>
            </w:r>
            <w:r w:rsidRPr="004B2EFB">
              <w:rPr>
                <w:rFonts w:ascii="Calibri" w:hAnsi="Calibri" w:cs="Calibri"/>
                <w:color w:val="000000"/>
                <w:sz w:val="22"/>
                <w:szCs w:val="22"/>
                <w:lang w:val="en-IN" w:eastAsia="en-IN"/>
              </w:rPr>
              <w:t xml:space="preserve">ash and </w:t>
            </w:r>
            <w:r>
              <w:rPr>
                <w:rFonts w:ascii="Calibri" w:hAnsi="Calibri" w:cs="Calibri"/>
                <w:color w:val="000000"/>
                <w:sz w:val="22"/>
                <w:szCs w:val="22"/>
                <w:lang w:val="en-IN" w:eastAsia="en-IN"/>
              </w:rPr>
              <w:t>C</w:t>
            </w:r>
            <w:r w:rsidRPr="004B2EFB">
              <w:rPr>
                <w:rFonts w:ascii="Calibri" w:hAnsi="Calibri" w:cs="Calibri"/>
                <w:color w:val="000000"/>
                <w:sz w:val="22"/>
                <w:szCs w:val="22"/>
                <w:lang w:val="en-IN" w:eastAsia="en-IN"/>
              </w:rPr>
              <w:t xml:space="preserve">ash </w:t>
            </w:r>
            <w:r>
              <w:rPr>
                <w:rFonts w:ascii="Calibri" w:hAnsi="Calibri" w:cs="Calibri"/>
                <w:color w:val="000000"/>
                <w:sz w:val="22"/>
                <w:szCs w:val="22"/>
                <w:lang w:val="en-IN" w:eastAsia="en-IN"/>
              </w:rPr>
              <w:t>E</w:t>
            </w:r>
            <w:r w:rsidRPr="004B2EFB">
              <w:rPr>
                <w:rFonts w:ascii="Calibri" w:hAnsi="Calibri" w:cs="Calibri"/>
                <w:color w:val="000000"/>
                <w:sz w:val="22"/>
                <w:szCs w:val="22"/>
                <w:lang w:val="en-IN" w:eastAsia="en-IN"/>
              </w:rPr>
              <w:t>quivalents</w:t>
            </w:r>
          </w:p>
        </w:tc>
        <w:tc>
          <w:tcPr>
            <w:tcW w:w="2464" w:type="dxa"/>
            <w:shd w:val="clear" w:color="auto" w:fill="auto"/>
            <w:noWrap/>
            <w:vAlign w:val="center"/>
            <w:hideMark/>
          </w:tcPr>
          <w:p w14:paraId="7546B6D0" w14:textId="77777777" w:rsidR="00634236" w:rsidRPr="004B2EFB" w:rsidRDefault="00634236" w:rsidP="0073303C">
            <w:pPr>
              <w:spacing w:after="0" w:line="360" w:lineRule="auto"/>
              <w:jc w:val="center"/>
              <w:rPr>
                <w:rFonts w:ascii="Calibri" w:hAnsi="Calibri" w:cs="Calibri"/>
                <w:sz w:val="22"/>
                <w:szCs w:val="22"/>
                <w:lang w:val="en-IN" w:eastAsia="en-IN"/>
              </w:rPr>
            </w:pPr>
            <w:r>
              <w:rPr>
                <w:rFonts w:ascii="Calibri" w:hAnsi="Calibri" w:cs="Calibri"/>
                <w:sz w:val="22"/>
                <w:szCs w:val="22"/>
              </w:rPr>
              <w:t>228.45</w:t>
            </w:r>
          </w:p>
        </w:tc>
      </w:tr>
      <w:tr w:rsidR="00634236" w:rsidRPr="004B2EFB" w14:paraId="26A970A5" w14:textId="77777777" w:rsidTr="00FB323B">
        <w:trPr>
          <w:trHeight w:val="312"/>
        </w:trPr>
        <w:tc>
          <w:tcPr>
            <w:tcW w:w="4056" w:type="dxa"/>
            <w:shd w:val="clear" w:color="000000" w:fill="002060"/>
            <w:noWrap/>
            <w:vAlign w:val="center"/>
            <w:hideMark/>
          </w:tcPr>
          <w:p w14:paraId="1B2A3993" w14:textId="77777777" w:rsidR="00634236" w:rsidRPr="004B2EFB" w:rsidRDefault="00634236" w:rsidP="0073303C">
            <w:pPr>
              <w:spacing w:after="0" w:line="360" w:lineRule="auto"/>
              <w:rPr>
                <w:rFonts w:ascii="Calibri" w:hAnsi="Calibri" w:cs="Calibri"/>
                <w:b/>
                <w:bCs/>
                <w:color w:val="FFFFFF"/>
                <w:lang w:val="en-IN" w:eastAsia="en-IN"/>
              </w:rPr>
            </w:pPr>
            <w:r w:rsidRPr="004B2EFB">
              <w:rPr>
                <w:rFonts w:ascii="Calibri" w:hAnsi="Calibri" w:cs="Calibri"/>
                <w:b/>
                <w:bCs/>
                <w:color w:val="FFFFFF"/>
                <w:lang w:val="en-IN" w:eastAsia="en-IN"/>
              </w:rPr>
              <w:t>Equity Value of the Firm</w:t>
            </w:r>
          </w:p>
        </w:tc>
        <w:tc>
          <w:tcPr>
            <w:tcW w:w="2464" w:type="dxa"/>
            <w:shd w:val="clear" w:color="000000" w:fill="002060"/>
            <w:noWrap/>
            <w:vAlign w:val="center"/>
            <w:hideMark/>
          </w:tcPr>
          <w:p w14:paraId="3DEF76B2" w14:textId="392EEC50" w:rsidR="00634236" w:rsidRPr="004B2EFB" w:rsidRDefault="00634236" w:rsidP="0073303C">
            <w:pPr>
              <w:spacing w:after="0" w:line="360" w:lineRule="auto"/>
              <w:jc w:val="center"/>
              <w:rPr>
                <w:rFonts w:ascii="Calibri" w:hAnsi="Calibri" w:cs="Calibri"/>
                <w:b/>
                <w:bCs/>
                <w:color w:val="FFFFFF"/>
                <w:lang w:val="en-IN" w:eastAsia="en-IN"/>
              </w:rPr>
            </w:pPr>
            <w:r w:rsidRPr="00707659">
              <w:rPr>
                <w:rFonts w:ascii="Calibri" w:hAnsi="Calibri" w:cs="Calibri"/>
                <w:b/>
                <w:bCs/>
                <w:color w:val="FFFFFF"/>
                <w:lang w:val="en-IN" w:eastAsia="en-IN"/>
              </w:rPr>
              <w:t>3</w:t>
            </w:r>
            <w:r w:rsidR="00550558">
              <w:rPr>
                <w:rFonts w:ascii="Calibri" w:hAnsi="Calibri" w:cs="Calibri"/>
                <w:b/>
                <w:bCs/>
                <w:color w:val="FFFFFF"/>
                <w:lang w:val="en-IN" w:eastAsia="en-IN"/>
              </w:rPr>
              <w:t>6</w:t>
            </w:r>
            <w:r>
              <w:rPr>
                <w:rFonts w:ascii="Calibri" w:hAnsi="Calibri" w:cs="Calibri"/>
                <w:b/>
                <w:bCs/>
                <w:color w:val="FFFFFF"/>
                <w:lang w:val="en-IN" w:eastAsia="en-IN"/>
              </w:rPr>
              <w:t>7</w:t>
            </w:r>
            <w:r w:rsidR="00550558">
              <w:rPr>
                <w:rFonts w:ascii="Calibri" w:hAnsi="Calibri" w:cs="Calibri"/>
                <w:b/>
                <w:bCs/>
                <w:color w:val="FFFFFF"/>
                <w:lang w:val="en-IN" w:eastAsia="en-IN"/>
              </w:rPr>
              <w:t>3</w:t>
            </w:r>
            <w:r w:rsidRPr="00707659">
              <w:rPr>
                <w:rFonts w:ascii="Calibri" w:hAnsi="Calibri" w:cs="Calibri"/>
                <w:b/>
                <w:bCs/>
                <w:color w:val="FFFFFF"/>
                <w:lang w:val="en-IN" w:eastAsia="en-IN"/>
              </w:rPr>
              <w:t>.</w:t>
            </w:r>
            <w:r w:rsidR="00550558">
              <w:rPr>
                <w:rFonts w:ascii="Calibri" w:hAnsi="Calibri" w:cs="Calibri"/>
                <w:b/>
                <w:bCs/>
                <w:color w:val="FFFFFF"/>
                <w:lang w:val="en-IN" w:eastAsia="en-IN"/>
              </w:rPr>
              <w:t>23</w:t>
            </w:r>
          </w:p>
        </w:tc>
      </w:tr>
    </w:tbl>
    <w:p w14:paraId="4D532595" w14:textId="77777777" w:rsidR="00634236" w:rsidRDefault="00634236" w:rsidP="00FB323B">
      <w:pPr>
        <w:spacing w:after="0" w:line="360" w:lineRule="auto"/>
        <w:ind w:left="567" w:right="-23"/>
        <w:jc w:val="both"/>
        <w:rPr>
          <w:rFonts w:ascii="Arial" w:hAnsi="Arial" w:cs="Arial"/>
          <w:color w:val="000000" w:themeColor="text1"/>
          <w:sz w:val="22"/>
          <w:szCs w:val="22"/>
        </w:rPr>
      </w:pPr>
    </w:p>
    <w:p w14:paraId="72778CCA" w14:textId="3E67E2FD" w:rsidR="00634236" w:rsidRPr="00826EDC" w:rsidRDefault="00634236" w:rsidP="0073303C">
      <w:pPr>
        <w:spacing w:line="360" w:lineRule="auto"/>
        <w:ind w:left="142"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M/s Jindal India Thermal Power Limited is having an Enterprise Value of INR </w:t>
      </w:r>
      <w:r>
        <w:rPr>
          <w:rFonts w:ascii="Arial" w:hAnsi="Arial" w:cs="Arial"/>
          <w:b/>
          <w:bCs/>
          <w:color w:val="000000" w:themeColor="text1"/>
          <w:sz w:val="22"/>
          <w:szCs w:val="22"/>
        </w:rPr>
        <w:t>5,7</w:t>
      </w:r>
      <w:r w:rsidR="00550558">
        <w:rPr>
          <w:rFonts w:ascii="Arial" w:hAnsi="Arial" w:cs="Arial"/>
          <w:b/>
          <w:bCs/>
          <w:color w:val="000000" w:themeColor="text1"/>
          <w:sz w:val="22"/>
          <w:szCs w:val="22"/>
        </w:rPr>
        <w:t>15</w:t>
      </w:r>
      <w:r w:rsidRPr="009403F1">
        <w:rPr>
          <w:rFonts w:ascii="Arial" w:hAnsi="Arial" w:cs="Arial"/>
          <w:b/>
          <w:bCs/>
          <w:color w:val="000000" w:themeColor="text1"/>
          <w:sz w:val="22"/>
          <w:szCs w:val="22"/>
        </w:rPr>
        <w:t>.</w:t>
      </w:r>
      <w:r w:rsidR="00550558">
        <w:rPr>
          <w:rFonts w:ascii="Arial" w:hAnsi="Arial" w:cs="Arial"/>
          <w:b/>
          <w:bCs/>
          <w:color w:val="000000" w:themeColor="text1"/>
          <w:sz w:val="22"/>
          <w:szCs w:val="22"/>
        </w:rPr>
        <w:t>19</w:t>
      </w:r>
      <w:r>
        <w:rPr>
          <w:rFonts w:ascii="Arial" w:hAnsi="Arial" w:cs="Arial"/>
          <w:color w:val="000000" w:themeColor="text1"/>
          <w:sz w:val="22"/>
          <w:szCs w:val="22"/>
        </w:rPr>
        <w:t xml:space="preserve"> Crores and Equity value of INR </w:t>
      </w:r>
      <w:r>
        <w:rPr>
          <w:rFonts w:ascii="Arial" w:hAnsi="Arial" w:cs="Arial"/>
          <w:b/>
          <w:bCs/>
          <w:color w:val="000000" w:themeColor="text1"/>
          <w:sz w:val="22"/>
          <w:szCs w:val="22"/>
        </w:rPr>
        <w:t>3,</w:t>
      </w:r>
      <w:r w:rsidR="00550558">
        <w:rPr>
          <w:rFonts w:ascii="Arial" w:hAnsi="Arial" w:cs="Arial"/>
          <w:b/>
          <w:bCs/>
          <w:color w:val="000000" w:themeColor="text1"/>
          <w:sz w:val="22"/>
          <w:szCs w:val="22"/>
        </w:rPr>
        <w:t>6</w:t>
      </w:r>
      <w:r>
        <w:rPr>
          <w:rFonts w:ascii="Arial" w:hAnsi="Arial" w:cs="Arial"/>
          <w:b/>
          <w:bCs/>
          <w:color w:val="000000" w:themeColor="text1"/>
          <w:sz w:val="22"/>
          <w:szCs w:val="22"/>
        </w:rPr>
        <w:t>7</w:t>
      </w:r>
      <w:r w:rsidR="00550558">
        <w:rPr>
          <w:rFonts w:ascii="Arial" w:hAnsi="Arial" w:cs="Arial"/>
          <w:b/>
          <w:bCs/>
          <w:color w:val="000000" w:themeColor="text1"/>
          <w:sz w:val="22"/>
          <w:szCs w:val="22"/>
        </w:rPr>
        <w:t>3</w:t>
      </w:r>
      <w:r w:rsidRPr="009403F1">
        <w:rPr>
          <w:rFonts w:ascii="Arial" w:hAnsi="Arial" w:cs="Arial"/>
          <w:b/>
          <w:bCs/>
          <w:color w:val="000000" w:themeColor="text1"/>
          <w:sz w:val="22"/>
          <w:szCs w:val="22"/>
        </w:rPr>
        <w:t>.</w:t>
      </w:r>
      <w:r w:rsidR="00550558">
        <w:rPr>
          <w:rFonts w:ascii="Arial" w:hAnsi="Arial" w:cs="Arial"/>
          <w:b/>
          <w:bCs/>
          <w:color w:val="000000" w:themeColor="text1"/>
          <w:sz w:val="22"/>
          <w:szCs w:val="22"/>
        </w:rPr>
        <w:t>23</w:t>
      </w:r>
      <w:r>
        <w:rPr>
          <w:rFonts w:ascii="Arial" w:hAnsi="Arial" w:cs="Arial"/>
          <w:color w:val="000000" w:themeColor="text1"/>
          <w:sz w:val="22"/>
          <w:szCs w:val="22"/>
        </w:rPr>
        <w:t xml:space="preserve"> Crores, while all the assumptions according to company’s financials have been considered. To calculate per share value, we need diluted number of shares on 31</w:t>
      </w:r>
      <w:r w:rsidRPr="004B2EFB">
        <w:rPr>
          <w:rFonts w:ascii="Arial" w:hAnsi="Arial" w:cs="Arial"/>
          <w:color w:val="000000" w:themeColor="text1"/>
          <w:sz w:val="22"/>
          <w:szCs w:val="22"/>
          <w:vertAlign w:val="superscript"/>
        </w:rPr>
        <w:t>st</w:t>
      </w:r>
      <w:r>
        <w:rPr>
          <w:rFonts w:ascii="Arial" w:hAnsi="Arial" w:cs="Arial"/>
          <w:color w:val="000000" w:themeColor="text1"/>
          <w:sz w:val="22"/>
          <w:szCs w:val="22"/>
        </w:rPr>
        <w:t xml:space="preserve"> march 2023, i.e. </w:t>
      </w:r>
      <w:r w:rsidRPr="00F032C5">
        <w:rPr>
          <w:rFonts w:ascii="Arial" w:hAnsi="Arial" w:cs="Arial"/>
          <w:color w:val="000000" w:themeColor="text1"/>
          <w:sz w:val="22"/>
          <w:szCs w:val="22"/>
        </w:rPr>
        <w:t>60,57,66,550</w:t>
      </w:r>
      <w:r>
        <w:rPr>
          <w:rFonts w:ascii="Arial" w:hAnsi="Arial" w:cs="Arial"/>
          <w:color w:val="000000" w:themeColor="text1"/>
          <w:sz w:val="22"/>
          <w:szCs w:val="22"/>
        </w:rPr>
        <w:t xml:space="preserve"> shares (as per FY 2022-23). Hence per share price of JITPL is:</w:t>
      </w:r>
    </w:p>
    <w:tbl>
      <w:tblPr>
        <w:tblpPr w:leftFromText="180" w:rightFromText="180" w:vertAnchor="text" w:horzAnchor="margin" w:tblpX="1653" w:tblpY="127"/>
        <w:tblW w:w="6799" w:type="dxa"/>
        <w:tblLook w:val="04A0" w:firstRow="1" w:lastRow="0" w:firstColumn="1" w:lastColumn="0" w:noHBand="0" w:noVBand="1"/>
      </w:tblPr>
      <w:tblGrid>
        <w:gridCol w:w="6799"/>
      </w:tblGrid>
      <w:tr w:rsidR="00634236" w:rsidRPr="0098039F" w14:paraId="7A2D41DD" w14:textId="77777777" w:rsidTr="0073303C">
        <w:trPr>
          <w:trHeight w:val="421"/>
        </w:trPr>
        <w:tc>
          <w:tcPr>
            <w:tcW w:w="679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F611345" w14:textId="77777777" w:rsidR="00634236" w:rsidRPr="00831EEF" w:rsidRDefault="00634236" w:rsidP="00634236">
            <w:pPr>
              <w:spacing w:after="0"/>
              <w:ind w:left="-365"/>
              <w:jc w:val="center"/>
              <w:rPr>
                <w:rFonts w:asciiTheme="minorHAnsi" w:hAnsiTheme="minorHAnsi" w:cstheme="minorHAnsi"/>
                <w:b/>
                <w:bCs/>
                <w:color w:val="FFFFFF"/>
              </w:rPr>
            </w:pPr>
            <w:r>
              <w:rPr>
                <w:rFonts w:asciiTheme="minorHAnsi" w:hAnsiTheme="minorHAnsi" w:cstheme="minorHAnsi"/>
                <w:b/>
                <w:bCs/>
                <w:color w:val="FFFFFF"/>
              </w:rPr>
              <w:t>PER SHARE PRICE</w:t>
            </w:r>
            <w:r w:rsidRPr="00831EEF">
              <w:rPr>
                <w:rFonts w:asciiTheme="minorHAnsi" w:hAnsiTheme="minorHAnsi" w:cstheme="minorHAnsi"/>
                <w:b/>
                <w:bCs/>
                <w:color w:val="FFFFFF"/>
              </w:rPr>
              <w:t xml:space="preserve"> OF M/S </w:t>
            </w:r>
            <w:r>
              <w:rPr>
                <w:rFonts w:asciiTheme="minorHAnsi" w:hAnsiTheme="minorHAnsi" w:cstheme="minorHAnsi"/>
                <w:b/>
                <w:bCs/>
                <w:color w:val="FFFFFF"/>
              </w:rPr>
              <w:t>JITPL</w:t>
            </w:r>
          </w:p>
        </w:tc>
      </w:tr>
      <w:tr w:rsidR="00634236" w:rsidRPr="0098039F" w14:paraId="2D2CAE72" w14:textId="77777777" w:rsidTr="0073303C">
        <w:trPr>
          <w:trHeight w:val="129"/>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51CC0" w14:textId="6AA4F961" w:rsidR="00634236" w:rsidRPr="00831EEF" w:rsidRDefault="00634236" w:rsidP="0073303C">
            <w:pPr>
              <w:spacing w:after="0"/>
              <w:ind w:left="-365"/>
              <w:jc w:val="center"/>
              <w:rPr>
                <w:rFonts w:asciiTheme="minorHAnsi" w:hAnsiTheme="minorHAnsi" w:cstheme="minorHAnsi"/>
                <w:b/>
                <w:color w:val="000000"/>
                <w:lang w:val="en-IN"/>
              </w:rPr>
            </w:pPr>
            <w:r w:rsidRPr="00831EEF">
              <w:rPr>
                <w:rFonts w:asciiTheme="minorHAnsi" w:hAnsiTheme="minorHAnsi" w:cstheme="minorHAnsi"/>
                <w:b/>
              </w:rPr>
              <w:t>INR</w:t>
            </w:r>
            <w:r>
              <w:rPr>
                <w:rFonts w:asciiTheme="minorHAnsi" w:hAnsiTheme="minorHAnsi" w:cstheme="minorHAnsi"/>
                <w:b/>
              </w:rPr>
              <w:t xml:space="preserve"> SIXTY RUPEES</w:t>
            </w:r>
            <w:r w:rsidRPr="00831EEF">
              <w:rPr>
                <w:rFonts w:asciiTheme="minorHAnsi" w:hAnsiTheme="minorHAnsi" w:cstheme="minorHAnsi"/>
                <w:b/>
              </w:rPr>
              <w:t xml:space="preserve"> AND </w:t>
            </w:r>
            <w:r w:rsidR="00550558">
              <w:rPr>
                <w:rFonts w:asciiTheme="minorHAnsi" w:hAnsiTheme="minorHAnsi" w:cstheme="minorHAnsi"/>
                <w:b/>
              </w:rPr>
              <w:t>SIX</w:t>
            </w:r>
            <w:r>
              <w:rPr>
                <w:rFonts w:asciiTheme="minorHAnsi" w:hAnsiTheme="minorHAnsi" w:cstheme="minorHAnsi"/>
                <w:b/>
              </w:rPr>
              <w:t>TY-</w:t>
            </w:r>
            <w:r w:rsidR="00550558">
              <w:rPr>
                <w:rFonts w:asciiTheme="minorHAnsi" w:hAnsiTheme="minorHAnsi" w:cstheme="minorHAnsi"/>
                <w:b/>
              </w:rPr>
              <w:t>FOUR</w:t>
            </w:r>
            <w:r w:rsidRPr="00831EEF">
              <w:rPr>
                <w:rFonts w:asciiTheme="minorHAnsi" w:hAnsiTheme="minorHAnsi" w:cstheme="minorHAnsi"/>
                <w:b/>
              </w:rPr>
              <w:t xml:space="preserve"> </w:t>
            </w:r>
            <w:r>
              <w:rPr>
                <w:rFonts w:asciiTheme="minorHAnsi" w:hAnsiTheme="minorHAnsi" w:cstheme="minorHAnsi"/>
                <w:b/>
              </w:rPr>
              <w:t>PAISE</w:t>
            </w:r>
            <w:r w:rsidRPr="00831EEF">
              <w:rPr>
                <w:rFonts w:asciiTheme="minorHAnsi" w:hAnsiTheme="minorHAnsi" w:cstheme="minorHAnsi"/>
                <w:b/>
              </w:rPr>
              <w:t xml:space="preserve"> (INR </w:t>
            </w:r>
            <w:r>
              <w:rPr>
                <w:rFonts w:asciiTheme="minorHAnsi" w:hAnsiTheme="minorHAnsi" w:cstheme="minorHAnsi"/>
                <w:b/>
              </w:rPr>
              <w:t>6</w:t>
            </w:r>
            <w:r w:rsidR="00550558">
              <w:rPr>
                <w:rFonts w:asciiTheme="minorHAnsi" w:hAnsiTheme="minorHAnsi" w:cstheme="minorHAnsi"/>
                <w:b/>
              </w:rPr>
              <w:t>0</w:t>
            </w:r>
            <w:r>
              <w:rPr>
                <w:rFonts w:asciiTheme="minorHAnsi" w:hAnsiTheme="minorHAnsi" w:cstheme="minorHAnsi"/>
                <w:b/>
              </w:rPr>
              <w:t>.</w:t>
            </w:r>
            <w:r w:rsidR="00550558">
              <w:rPr>
                <w:rFonts w:asciiTheme="minorHAnsi" w:hAnsiTheme="minorHAnsi" w:cstheme="minorHAnsi"/>
                <w:b/>
              </w:rPr>
              <w:t>64</w:t>
            </w:r>
            <w:r w:rsidRPr="00831EEF">
              <w:rPr>
                <w:rFonts w:asciiTheme="minorHAnsi" w:hAnsiTheme="minorHAnsi" w:cstheme="minorHAnsi"/>
                <w:b/>
              </w:rPr>
              <w:t>)</w:t>
            </w:r>
          </w:p>
        </w:tc>
      </w:tr>
    </w:tbl>
    <w:p w14:paraId="262D03D6" w14:textId="77777777" w:rsidR="00634236" w:rsidRDefault="00634236" w:rsidP="00FB323B">
      <w:pPr>
        <w:pStyle w:val="ListParagraph"/>
        <w:spacing w:before="240" w:line="360" w:lineRule="auto"/>
        <w:ind w:left="284" w:right="-23"/>
        <w:jc w:val="both"/>
        <w:rPr>
          <w:rFonts w:ascii="Arial" w:hAnsi="Arial" w:cs="Arial"/>
          <w:b/>
          <w:i/>
          <w:color w:val="000000"/>
          <w:sz w:val="22"/>
          <w:szCs w:val="22"/>
        </w:rPr>
      </w:pPr>
    </w:p>
    <w:p w14:paraId="159A4EAD" w14:textId="16BF7EE4" w:rsidR="00634236" w:rsidRDefault="00634236" w:rsidP="00FB323B">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5BC9036F" w14:textId="5078049D" w:rsidR="00634236"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The valuation is done based on the historical financials, Industry trend and our experience with</w:t>
      </w:r>
      <w:r w:rsidR="0073303C">
        <w:rPr>
          <w:rFonts w:ascii="Arial" w:hAnsi="Arial" w:cs="Arial"/>
          <w:bCs/>
          <w:i/>
          <w:color w:val="000000"/>
          <w:sz w:val="22"/>
          <w:szCs w:val="22"/>
        </w:rPr>
        <w:t>in</w:t>
      </w:r>
      <w:r>
        <w:rPr>
          <w:rFonts w:ascii="Arial" w:hAnsi="Arial" w:cs="Arial"/>
          <w:bCs/>
          <w:i/>
          <w:color w:val="000000"/>
          <w:sz w:val="22"/>
          <w:szCs w:val="22"/>
        </w:rPr>
        <w:t xml:space="preserve"> the sector.</w:t>
      </w:r>
    </w:p>
    <w:p w14:paraId="4995A931" w14:textId="5018F1C8" w:rsidR="00634236" w:rsidRDefault="00442B25" w:rsidP="00FB323B">
      <w:pPr>
        <w:pStyle w:val="ListParagraph"/>
        <w:numPr>
          <w:ilvl w:val="0"/>
          <w:numId w:val="27"/>
        </w:numPr>
        <w:spacing w:line="360" w:lineRule="auto"/>
        <w:ind w:left="567" w:right="-23" w:hanging="283"/>
        <w:jc w:val="both"/>
        <w:rPr>
          <w:rFonts w:ascii="Arial" w:hAnsi="Arial" w:cs="Arial"/>
          <w:bCs/>
          <w:i/>
          <w:color w:val="000000"/>
          <w:sz w:val="22"/>
          <w:szCs w:val="22"/>
        </w:rPr>
      </w:pPr>
      <w:r w:rsidRPr="00442B25">
        <w:rPr>
          <w:rFonts w:ascii="Arial" w:hAnsi="Arial" w:cs="Arial"/>
          <w:bCs/>
          <w:i/>
          <w:color w:val="000000"/>
          <w:sz w:val="22"/>
          <w:szCs w:val="22"/>
        </w:rPr>
        <w:lastRenderedPageBreak/>
        <w:t>The enterprise valuation of the project is just the reflection of the present value of its cash flow generating capacity in future years</w:t>
      </w:r>
      <w:r>
        <w:rPr>
          <w:rFonts w:ascii="Arial" w:hAnsi="Arial" w:cs="Arial"/>
          <w:bCs/>
          <w:i/>
          <w:color w:val="000000"/>
          <w:sz w:val="22"/>
          <w:szCs w:val="22"/>
        </w:rPr>
        <w:t xml:space="preserve">. </w:t>
      </w:r>
    </w:p>
    <w:p w14:paraId="169A9FAA" w14:textId="5DC2DDCC" w:rsidR="00634236" w:rsidRPr="0054404E"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We have not considered any contingent Dues / Liability/ Payables / Receivables / Pendency on or of the company in future years</w:t>
      </w:r>
      <w:r w:rsidR="006156CB">
        <w:rPr>
          <w:rFonts w:ascii="Arial" w:hAnsi="Arial" w:cs="Arial"/>
          <w:bCs/>
          <w:i/>
          <w:color w:val="000000"/>
          <w:sz w:val="22"/>
          <w:szCs w:val="22"/>
        </w:rPr>
        <w:t xml:space="preserve">, which should be assessed separately by the parties, wanting to enter in the transaction, unless otherwise mentioned. </w:t>
      </w:r>
    </w:p>
    <w:p w14:paraId="0D889DE9" w14:textId="77777777" w:rsidR="00634236" w:rsidRPr="00F032C5"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sidRPr="00F032C5">
        <w:rPr>
          <w:rFonts w:ascii="Arial" w:hAnsi="Arial" w:cs="Arial"/>
          <w:bCs/>
          <w:i/>
          <w:color w:val="000000"/>
          <w:sz w:val="22"/>
          <w:szCs w:val="22"/>
        </w:rPr>
        <w:t>Currently, the company has signed PPAs of</w:t>
      </w:r>
      <w:r>
        <w:rPr>
          <w:rFonts w:ascii="Arial" w:hAnsi="Arial" w:cs="Arial"/>
          <w:bCs/>
          <w:i/>
          <w:color w:val="000000"/>
          <w:sz w:val="22"/>
          <w:szCs w:val="22"/>
        </w:rPr>
        <w:t xml:space="preserve"> ~425</w:t>
      </w:r>
      <w:r w:rsidRPr="00F032C5">
        <w:rPr>
          <w:rFonts w:ascii="Arial" w:hAnsi="Arial" w:cs="Arial"/>
          <w:bCs/>
          <w:i/>
          <w:color w:val="000000"/>
          <w:sz w:val="22"/>
          <w:szCs w:val="22"/>
        </w:rPr>
        <w:t xml:space="preserve"> MW out of the installed capacity of 1200 MW and the prospective buyer/investor/company can benefit from signing additional PPAs to use its full installed capacity.</w:t>
      </w:r>
    </w:p>
    <w:p w14:paraId="10775F09" w14:textId="385131EE" w:rsidR="00FE3CE5" w:rsidRDefault="00634236" w:rsidP="00FE3CE5">
      <w:pPr>
        <w:pStyle w:val="ListParagraph"/>
        <w:numPr>
          <w:ilvl w:val="0"/>
          <w:numId w:val="27"/>
        </w:numPr>
        <w:spacing w:line="360" w:lineRule="auto"/>
        <w:ind w:left="567" w:right="-23" w:hanging="283"/>
        <w:jc w:val="both"/>
        <w:rPr>
          <w:rFonts w:ascii="Arial" w:hAnsi="Arial" w:cs="Arial"/>
          <w:bCs/>
          <w:i/>
          <w:color w:val="000000"/>
          <w:sz w:val="22"/>
          <w:szCs w:val="22"/>
        </w:rPr>
      </w:pPr>
      <w:r w:rsidRPr="00A54A90">
        <w:rPr>
          <w:rFonts w:ascii="Arial" w:hAnsi="Arial" w:cs="Arial"/>
          <w:bCs/>
          <w:i/>
          <w:color w:val="000000"/>
          <w:sz w:val="22"/>
          <w:szCs w:val="22"/>
        </w:rPr>
        <w:t>While calculating enterprise value, we have also considered FGD cost</w:t>
      </w:r>
      <w:r>
        <w:rPr>
          <w:rFonts w:ascii="Arial" w:hAnsi="Arial" w:cs="Arial"/>
          <w:bCs/>
          <w:i/>
          <w:color w:val="000000"/>
          <w:sz w:val="22"/>
          <w:szCs w:val="22"/>
        </w:rPr>
        <w:t xml:space="preserve">, as per </w:t>
      </w:r>
      <w:r w:rsidRPr="00A54A90">
        <w:rPr>
          <w:rFonts w:ascii="Arial" w:hAnsi="Arial" w:cs="Arial"/>
          <w:bCs/>
          <w:i/>
          <w:color w:val="000000"/>
          <w:sz w:val="22"/>
          <w:szCs w:val="22"/>
        </w:rPr>
        <w:t>revised Environmental norms</w:t>
      </w:r>
      <w:r>
        <w:rPr>
          <w:rFonts w:ascii="Arial" w:hAnsi="Arial" w:cs="Arial"/>
          <w:bCs/>
          <w:i/>
          <w:color w:val="000000"/>
          <w:sz w:val="22"/>
          <w:szCs w:val="22"/>
        </w:rPr>
        <w:t xml:space="preserve"> company </w:t>
      </w:r>
      <w:r w:rsidRPr="00A54A90">
        <w:rPr>
          <w:rFonts w:ascii="Arial" w:hAnsi="Arial" w:cs="Arial"/>
          <w:bCs/>
          <w:i/>
          <w:color w:val="000000"/>
          <w:sz w:val="22"/>
          <w:szCs w:val="22"/>
        </w:rPr>
        <w:t>needs to install &amp; commission FGD system by December 202</w:t>
      </w:r>
      <w:r>
        <w:rPr>
          <w:rFonts w:ascii="Arial" w:hAnsi="Arial" w:cs="Arial"/>
          <w:bCs/>
          <w:i/>
          <w:color w:val="000000"/>
          <w:sz w:val="22"/>
          <w:szCs w:val="22"/>
        </w:rPr>
        <w:t>6,</w:t>
      </w:r>
      <w:r w:rsidRPr="00A54A90">
        <w:rPr>
          <w:rFonts w:ascii="Arial" w:hAnsi="Arial" w:cs="Arial"/>
          <w:bCs/>
          <w:i/>
          <w:color w:val="000000"/>
          <w:sz w:val="22"/>
          <w:szCs w:val="22"/>
        </w:rPr>
        <w:t xml:space="preserve"> as JITPL falls under Category-C of the revised norms</w:t>
      </w:r>
      <w:r>
        <w:rPr>
          <w:rFonts w:ascii="Arial" w:hAnsi="Arial" w:cs="Arial"/>
          <w:bCs/>
          <w:i/>
          <w:color w:val="000000"/>
          <w:sz w:val="22"/>
          <w:szCs w:val="22"/>
        </w:rPr>
        <w:t>.</w:t>
      </w:r>
      <w:r w:rsidR="00FE3CE5">
        <w:rPr>
          <w:rFonts w:ascii="Arial" w:hAnsi="Arial" w:cs="Arial"/>
          <w:bCs/>
          <w:i/>
          <w:color w:val="000000"/>
          <w:sz w:val="22"/>
          <w:szCs w:val="22"/>
        </w:rPr>
        <w:t xml:space="preserve"> </w:t>
      </w:r>
    </w:p>
    <w:p w14:paraId="16C21955" w14:textId="73D93C66" w:rsidR="005B5262" w:rsidRPr="00FE3CE5" w:rsidRDefault="005B5262" w:rsidP="00FE3CE5">
      <w:pPr>
        <w:pStyle w:val="ListParagraph"/>
        <w:numPr>
          <w:ilvl w:val="0"/>
          <w:numId w:val="27"/>
        </w:numPr>
        <w:spacing w:line="360" w:lineRule="auto"/>
        <w:ind w:left="567" w:right="-23" w:hanging="283"/>
        <w:jc w:val="both"/>
        <w:rPr>
          <w:rFonts w:ascii="Arial" w:hAnsi="Arial" w:cs="Arial"/>
          <w:bCs/>
          <w:i/>
          <w:color w:val="000000"/>
          <w:sz w:val="22"/>
          <w:szCs w:val="22"/>
        </w:rPr>
      </w:pPr>
      <w:r w:rsidRPr="00A54A90">
        <w:rPr>
          <w:rFonts w:ascii="Arial" w:hAnsi="Arial" w:cs="Arial"/>
          <w:bCs/>
          <w:i/>
          <w:color w:val="000000"/>
          <w:sz w:val="22"/>
          <w:szCs w:val="22"/>
        </w:rPr>
        <w:t xml:space="preserve">While </w:t>
      </w:r>
      <w:r w:rsidR="00256D3A" w:rsidRPr="00256D3A">
        <w:rPr>
          <w:rFonts w:ascii="Arial" w:hAnsi="Arial" w:cs="Arial"/>
          <w:bCs/>
          <w:i/>
          <w:color w:val="000000"/>
          <w:sz w:val="22"/>
          <w:szCs w:val="22"/>
        </w:rPr>
        <w:t xml:space="preserve">forecasting </w:t>
      </w:r>
      <w:r w:rsidR="00256D3A">
        <w:rPr>
          <w:rFonts w:ascii="Arial" w:hAnsi="Arial" w:cs="Arial"/>
          <w:bCs/>
          <w:i/>
          <w:color w:val="000000"/>
          <w:sz w:val="22"/>
          <w:szCs w:val="22"/>
        </w:rPr>
        <w:t xml:space="preserve">interest and </w:t>
      </w:r>
      <w:r w:rsidR="00256D3A" w:rsidRPr="00256D3A">
        <w:rPr>
          <w:rFonts w:ascii="Arial" w:hAnsi="Arial" w:cs="Arial"/>
          <w:bCs/>
          <w:i/>
          <w:color w:val="000000"/>
          <w:sz w:val="22"/>
          <w:szCs w:val="22"/>
        </w:rPr>
        <w:t>debt, we take into account the outstanding details of interest and debt based on the current status</w:t>
      </w:r>
      <w:r w:rsidR="00256D3A">
        <w:rPr>
          <w:rFonts w:ascii="Arial" w:hAnsi="Arial" w:cs="Arial"/>
          <w:bCs/>
          <w:i/>
          <w:color w:val="000000"/>
          <w:sz w:val="22"/>
          <w:szCs w:val="22"/>
        </w:rPr>
        <w:t xml:space="preserve"> of JITPL</w:t>
      </w:r>
      <w:r w:rsidR="00256D3A" w:rsidRPr="00256D3A">
        <w:rPr>
          <w:rFonts w:ascii="Arial" w:hAnsi="Arial" w:cs="Arial"/>
          <w:bCs/>
          <w:i/>
          <w:color w:val="000000"/>
          <w:sz w:val="22"/>
          <w:szCs w:val="22"/>
        </w:rPr>
        <w:t xml:space="preserve"> </w:t>
      </w:r>
      <w:r w:rsidR="00256D3A">
        <w:rPr>
          <w:rFonts w:ascii="Arial" w:hAnsi="Arial" w:cs="Arial"/>
          <w:bCs/>
          <w:i/>
          <w:color w:val="000000"/>
          <w:sz w:val="22"/>
          <w:szCs w:val="22"/>
        </w:rPr>
        <w:t>and information provided by JITPL</w:t>
      </w:r>
      <w:r w:rsidR="00256D3A" w:rsidRPr="00256D3A">
        <w:rPr>
          <w:rFonts w:ascii="Arial" w:hAnsi="Arial" w:cs="Arial"/>
          <w:bCs/>
          <w:i/>
          <w:color w:val="000000"/>
          <w:sz w:val="22"/>
          <w:szCs w:val="22"/>
        </w:rPr>
        <w:t>.</w:t>
      </w:r>
    </w:p>
    <w:p w14:paraId="2E540709" w14:textId="77777777" w:rsidR="00634236" w:rsidRPr="0004368A"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sidRPr="0004368A">
        <w:rPr>
          <w:rFonts w:ascii="Arial" w:hAnsi="Arial" w:cs="Arial"/>
          <w:bCs/>
          <w:i/>
          <w:color w:val="000000"/>
          <w:sz w:val="22"/>
          <w:szCs w:val="22"/>
        </w:rPr>
        <w:t>In absence of the present operational details of the plant, we have relied upon the historical data to forecast the financial projections as per the industry standards.</w:t>
      </w:r>
    </w:p>
    <w:p w14:paraId="689EB078" w14:textId="77777777" w:rsidR="00634236" w:rsidRDefault="00634236" w:rsidP="00FB323B">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2AE4E162" w14:textId="77777777" w:rsidR="00634236" w:rsidRDefault="00634236" w:rsidP="00FB323B">
      <w:pPr>
        <w:spacing w:after="0"/>
        <w:rPr>
          <w:rFonts w:ascii="Arial" w:hAnsi="Arial" w:cs="Arial"/>
          <w:b/>
          <w:color w:val="000000"/>
          <w:sz w:val="22"/>
          <w:lang w:val="en-IN"/>
        </w:rPr>
      </w:pPr>
    </w:p>
    <w:p w14:paraId="29A734C2" w14:textId="77777777" w:rsidR="00634236" w:rsidRPr="005F3F74" w:rsidRDefault="00634236" w:rsidP="0073303C">
      <w:pPr>
        <w:pStyle w:val="Default"/>
        <w:numPr>
          <w:ilvl w:val="0"/>
          <w:numId w:val="26"/>
        </w:numPr>
        <w:spacing w:after="240" w:line="360" w:lineRule="auto"/>
        <w:ind w:left="142" w:right="16" w:hanging="426"/>
        <w:jc w:val="both"/>
        <w:rPr>
          <w:b/>
          <w:sz w:val="22"/>
        </w:rPr>
      </w:pPr>
      <w:r w:rsidRPr="00FD7B78">
        <w:rPr>
          <w:b/>
          <w:sz w:val="22"/>
        </w:rPr>
        <w:t>SENSITIVITY ANALYSIS:</w:t>
      </w:r>
    </w:p>
    <w:p w14:paraId="0E9FCD3F" w14:textId="77777777" w:rsidR="00634236" w:rsidRPr="0039282F" w:rsidRDefault="00634236" w:rsidP="00FB323B">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5840" w:type="dxa"/>
        <w:tblInd w:w="2093" w:type="dxa"/>
        <w:tblLook w:val="04A0" w:firstRow="1" w:lastRow="0" w:firstColumn="1" w:lastColumn="0" w:noHBand="0" w:noVBand="1"/>
      </w:tblPr>
      <w:tblGrid>
        <w:gridCol w:w="3289"/>
        <w:gridCol w:w="2551"/>
      </w:tblGrid>
      <w:tr w:rsidR="00634236" w:rsidRPr="00E8622C" w14:paraId="7195BCDE" w14:textId="77777777" w:rsidTr="00FB323B">
        <w:trPr>
          <w:trHeight w:val="374"/>
        </w:trPr>
        <w:tc>
          <w:tcPr>
            <w:tcW w:w="328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391AA67" w14:textId="77777777" w:rsidR="00634236" w:rsidRPr="00E8622C" w:rsidRDefault="00634236" w:rsidP="00634236">
            <w:pPr>
              <w:spacing w:after="0" w:line="276" w:lineRule="auto"/>
              <w:rPr>
                <w:rFonts w:ascii="Calibri" w:hAnsi="Calibri" w:cs="Calibri"/>
                <w:b/>
                <w:bCs/>
                <w:color w:val="FFFFFF"/>
                <w:lang w:val="en-IN" w:eastAsia="en-IN"/>
              </w:rPr>
            </w:pPr>
            <w:r>
              <w:rPr>
                <w:rFonts w:ascii="Calibri" w:hAnsi="Calibri" w:cs="Calibri"/>
                <w:b/>
                <w:bCs/>
                <w:color w:val="FFFFFF"/>
                <w:sz w:val="22"/>
                <w:szCs w:val="22"/>
                <w:lang w:val="en-IN" w:eastAsia="en-IN"/>
              </w:rPr>
              <w:t>Scenario</w:t>
            </w:r>
          </w:p>
        </w:tc>
        <w:tc>
          <w:tcPr>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2642F3F5" w14:textId="77777777" w:rsidR="00634236" w:rsidRPr="00E8622C" w:rsidRDefault="00634236" w:rsidP="00634236">
            <w:pPr>
              <w:spacing w:after="0" w:line="276"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WACC</w:t>
            </w:r>
          </w:p>
        </w:tc>
      </w:tr>
      <w:tr w:rsidR="00634236" w:rsidRPr="00E8622C" w14:paraId="02782992" w14:textId="77777777" w:rsidTr="00FB323B">
        <w:trPr>
          <w:trHeight w:val="409"/>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187B79B3" w14:textId="77777777" w:rsidR="00634236" w:rsidRPr="00E8622C" w:rsidRDefault="00634236" w:rsidP="00634236">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894FA" w14:textId="77777777" w:rsidR="00634236" w:rsidRPr="00A54A90" w:rsidRDefault="00634236" w:rsidP="00634236">
            <w:pPr>
              <w:spacing w:after="0" w:line="276" w:lineRule="auto"/>
              <w:jc w:val="center"/>
              <w:rPr>
                <w:rFonts w:ascii="Calibri" w:hAnsi="Calibri" w:cs="Calibri"/>
                <w:color w:val="000000"/>
                <w:lang w:val="en-IN" w:eastAsia="en-IN"/>
              </w:rPr>
            </w:pPr>
            <w:r>
              <w:rPr>
                <w:rFonts w:ascii="Calibri" w:hAnsi="Calibri" w:cs="Calibri"/>
                <w:color w:val="000000"/>
                <w:sz w:val="22"/>
                <w:szCs w:val="22"/>
              </w:rPr>
              <w:t>13.01%</w:t>
            </w:r>
          </w:p>
        </w:tc>
      </w:tr>
      <w:tr w:rsidR="00634236" w:rsidRPr="00E8622C" w14:paraId="3E202A7A" w14:textId="77777777" w:rsidTr="00FB323B">
        <w:trPr>
          <w:trHeight w:val="415"/>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56DF64FC" w14:textId="77777777" w:rsidR="00634236" w:rsidRPr="00E8622C" w:rsidRDefault="00634236" w:rsidP="00634236">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1F210" w14:textId="77777777" w:rsidR="00634236" w:rsidRPr="00A54A90" w:rsidRDefault="00634236" w:rsidP="00634236">
            <w:pPr>
              <w:spacing w:after="0" w:line="276" w:lineRule="auto"/>
              <w:jc w:val="center"/>
              <w:rPr>
                <w:rFonts w:ascii="Calibri" w:hAnsi="Calibri" w:cs="Calibri"/>
                <w:color w:val="000000"/>
                <w:lang w:val="en-IN" w:eastAsia="en-IN"/>
              </w:rPr>
            </w:pPr>
            <w:r>
              <w:rPr>
                <w:rFonts w:ascii="Calibri" w:hAnsi="Calibri" w:cs="Calibri"/>
                <w:b/>
                <w:bCs/>
                <w:color w:val="000000"/>
                <w:sz w:val="22"/>
                <w:szCs w:val="22"/>
              </w:rPr>
              <w:t>14.01%</w:t>
            </w:r>
          </w:p>
        </w:tc>
      </w:tr>
      <w:tr w:rsidR="00634236" w:rsidRPr="00E8622C" w14:paraId="7A44F617" w14:textId="77777777" w:rsidTr="00FB323B">
        <w:trPr>
          <w:trHeight w:val="420"/>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730A5BEA" w14:textId="77777777" w:rsidR="00634236" w:rsidRPr="00E8622C" w:rsidRDefault="00634236" w:rsidP="00634236">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518CA" w14:textId="77777777" w:rsidR="00634236" w:rsidRPr="00A54A90" w:rsidRDefault="00634236" w:rsidP="00634236">
            <w:pPr>
              <w:spacing w:after="0" w:line="276" w:lineRule="auto"/>
              <w:jc w:val="center"/>
              <w:rPr>
                <w:rFonts w:ascii="Calibri" w:hAnsi="Calibri" w:cs="Calibri"/>
                <w:color w:val="000000"/>
                <w:lang w:val="en-IN" w:eastAsia="en-IN"/>
              </w:rPr>
            </w:pPr>
            <w:r>
              <w:rPr>
                <w:rFonts w:ascii="Calibri" w:hAnsi="Calibri" w:cs="Calibri"/>
                <w:color w:val="000000"/>
                <w:sz w:val="22"/>
                <w:szCs w:val="22"/>
              </w:rPr>
              <w:t>15.01%</w:t>
            </w:r>
          </w:p>
        </w:tc>
      </w:tr>
    </w:tbl>
    <w:p w14:paraId="42A1C22C" w14:textId="77777777" w:rsidR="00634236" w:rsidRDefault="00634236" w:rsidP="00FB323B">
      <w:pPr>
        <w:spacing w:after="0"/>
        <w:rPr>
          <w:rFonts w:ascii="Arial" w:hAnsi="Arial" w:cs="Arial"/>
          <w:b/>
          <w:iCs/>
          <w:color w:val="000000"/>
          <w:sz w:val="22"/>
          <w:szCs w:val="22"/>
        </w:rPr>
      </w:pPr>
    </w:p>
    <w:p w14:paraId="52A2E887" w14:textId="77777777" w:rsidR="00634236" w:rsidRDefault="00634236" w:rsidP="00FB323B">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3"/>
        <w:gridCol w:w="2552"/>
      </w:tblGrid>
      <w:tr w:rsidR="00634236" w:rsidRPr="001E2F30" w14:paraId="2C73B6BA" w14:textId="77777777" w:rsidTr="00FB323B">
        <w:trPr>
          <w:trHeight w:val="288"/>
          <w:jc w:val="center"/>
        </w:trPr>
        <w:tc>
          <w:tcPr>
            <w:tcW w:w="1843" w:type="dxa"/>
            <w:shd w:val="clear" w:color="000000" w:fill="002060"/>
            <w:vAlign w:val="center"/>
            <w:hideMark/>
          </w:tcPr>
          <w:p w14:paraId="4EBF5504" w14:textId="77777777"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Scenario</w:t>
            </w:r>
          </w:p>
        </w:tc>
        <w:tc>
          <w:tcPr>
            <w:tcW w:w="2693" w:type="dxa"/>
            <w:shd w:val="clear" w:color="000000" w:fill="002060"/>
            <w:vAlign w:val="center"/>
            <w:hideMark/>
          </w:tcPr>
          <w:p w14:paraId="1D2D495B" w14:textId="77777777"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Discount Rate</w:t>
            </w:r>
          </w:p>
        </w:tc>
        <w:tc>
          <w:tcPr>
            <w:tcW w:w="2552" w:type="dxa"/>
            <w:shd w:val="clear" w:color="000000" w:fill="002060"/>
            <w:vAlign w:val="center"/>
            <w:hideMark/>
          </w:tcPr>
          <w:p w14:paraId="6D63E5CC" w14:textId="6BFC1160"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Enterprise Value</w:t>
            </w:r>
            <w:r w:rsidR="0073303C">
              <w:rPr>
                <w:rFonts w:ascii="Calibri" w:hAnsi="Calibri" w:cs="Calibri"/>
                <w:b/>
                <w:bCs/>
                <w:color w:val="FFFFFF"/>
                <w:sz w:val="22"/>
                <w:szCs w:val="22"/>
                <w:lang w:val="en-IN" w:eastAsia="en-IN"/>
              </w:rPr>
              <w:t xml:space="preserve"> (INR Cr.)</w:t>
            </w:r>
          </w:p>
        </w:tc>
      </w:tr>
      <w:tr w:rsidR="00036E76" w:rsidRPr="001E2F30" w14:paraId="3A30ACF7" w14:textId="77777777" w:rsidTr="00036E76">
        <w:trPr>
          <w:trHeight w:val="288"/>
          <w:jc w:val="center"/>
        </w:trPr>
        <w:tc>
          <w:tcPr>
            <w:tcW w:w="1843" w:type="dxa"/>
            <w:shd w:val="clear" w:color="auto" w:fill="9CC2E5" w:themeFill="accent1" w:themeFillTint="99"/>
            <w:noWrap/>
            <w:vAlign w:val="center"/>
            <w:hideMark/>
          </w:tcPr>
          <w:p w14:paraId="6E35BB89"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693" w:type="dxa"/>
            <w:shd w:val="clear" w:color="auto" w:fill="auto"/>
            <w:noWrap/>
            <w:vAlign w:val="center"/>
            <w:hideMark/>
          </w:tcPr>
          <w:p w14:paraId="1E6858EE" w14:textId="77777777"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13.01%</w:t>
            </w:r>
          </w:p>
        </w:tc>
        <w:tc>
          <w:tcPr>
            <w:tcW w:w="2552" w:type="dxa"/>
            <w:shd w:val="clear" w:color="auto" w:fill="auto"/>
            <w:noWrap/>
            <w:vAlign w:val="center"/>
            <w:hideMark/>
          </w:tcPr>
          <w:p w14:paraId="24285424" w14:textId="15E07F80"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6027.25</w:t>
            </w:r>
          </w:p>
        </w:tc>
      </w:tr>
      <w:tr w:rsidR="00036E76" w:rsidRPr="001E2F30" w14:paraId="05597E71" w14:textId="77777777" w:rsidTr="00036E76">
        <w:trPr>
          <w:trHeight w:val="288"/>
          <w:jc w:val="center"/>
        </w:trPr>
        <w:tc>
          <w:tcPr>
            <w:tcW w:w="1843" w:type="dxa"/>
            <w:shd w:val="clear" w:color="auto" w:fill="9CC2E5" w:themeFill="accent1" w:themeFillTint="99"/>
            <w:noWrap/>
            <w:vAlign w:val="center"/>
            <w:hideMark/>
          </w:tcPr>
          <w:p w14:paraId="786848EF"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693" w:type="dxa"/>
            <w:shd w:val="clear" w:color="auto" w:fill="auto"/>
            <w:noWrap/>
            <w:vAlign w:val="center"/>
            <w:hideMark/>
          </w:tcPr>
          <w:p w14:paraId="53C2E46C" w14:textId="77777777" w:rsidR="00036E76" w:rsidRPr="001E2F30" w:rsidRDefault="00036E76" w:rsidP="00036E76">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14.01%</w:t>
            </w:r>
          </w:p>
        </w:tc>
        <w:tc>
          <w:tcPr>
            <w:tcW w:w="2552" w:type="dxa"/>
            <w:shd w:val="clear" w:color="auto" w:fill="auto"/>
            <w:noWrap/>
            <w:vAlign w:val="center"/>
            <w:hideMark/>
          </w:tcPr>
          <w:p w14:paraId="76C1D6C7" w14:textId="5D3F3BF9" w:rsidR="00036E76" w:rsidRPr="001E2F30" w:rsidRDefault="00036E76" w:rsidP="00036E76">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5715.19</w:t>
            </w:r>
          </w:p>
        </w:tc>
      </w:tr>
      <w:tr w:rsidR="00036E76" w:rsidRPr="001E2F30" w14:paraId="08243FDD" w14:textId="77777777" w:rsidTr="00036E76">
        <w:trPr>
          <w:trHeight w:val="288"/>
          <w:jc w:val="center"/>
        </w:trPr>
        <w:tc>
          <w:tcPr>
            <w:tcW w:w="1843" w:type="dxa"/>
            <w:shd w:val="clear" w:color="auto" w:fill="9CC2E5" w:themeFill="accent1" w:themeFillTint="99"/>
            <w:noWrap/>
            <w:vAlign w:val="center"/>
            <w:hideMark/>
          </w:tcPr>
          <w:p w14:paraId="55546920"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693" w:type="dxa"/>
            <w:shd w:val="clear" w:color="auto" w:fill="auto"/>
            <w:noWrap/>
            <w:vAlign w:val="center"/>
            <w:hideMark/>
          </w:tcPr>
          <w:p w14:paraId="2251D3AF" w14:textId="77777777"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15.01%</w:t>
            </w:r>
          </w:p>
        </w:tc>
        <w:tc>
          <w:tcPr>
            <w:tcW w:w="2552" w:type="dxa"/>
            <w:shd w:val="clear" w:color="auto" w:fill="auto"/>
            <w:noWrap/>
            <w:vAlign w:val="center"/>
            <w:hideMark/>
          </w:tcPr>
          <w:p w14:paraId="383298FF" w14:textId="5BF7E54B"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5428.64</w:t>
            </w:r>
          </w:p>
        </w:tc>
      </w:tr>
    </w:tbl>
    <w:p w14:paraId="6F37F53C" w14:textId="77777777" w:rsidR="00634236" w:rsidRDefault="00634236" w:rsidP="00FB323B">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lastRenderedPageBreak/>
        <w:t>SHARE PRICE OF THE FIRM IN THE DIFFERENT SCENARIO:</w:t>
      </w:r>
    </w:p>
    <w:tbl>
      <w:tblPr>
        <w:tblW w:w="6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693"/>
        <w:gridCol w:w="2552"/>
      </w:tblGrid>
      <w:tr w:rsidR="00634236" w:rsidRPr="001E2F30" w14:paraId="7C2FF4B1" w14:textId="77777777" w:rsidTr="00FB323B">
        <w:trPr>
          <w:trHeight w:val="288"/>
          <w:jc w:val="center"/>
        </w:trPr>
        <w:tc>
          <w:tcPr>
            <w:tcW w:w="1730" w:type="dxa"/>
            <w:shd w:val="clear" w:color="000000" w:fill="002060"/>
            <w:vAlign w:val="center"/>
            <w:hideMark/>
          </w:tcPr>
          <w:p w14:paraId="50C7EED0" w14:textId="77777777"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Scenario</w:t>
            </w:r>
          </w:p>
        </w:tc>
        <w:tc>
          <w:tcPr>
            <w:tcW w:w="2693" w:type="dxa"/>
            <w:shd w:val="clear" w:color="000000" w:fill="002060"/>
            <w:vAlign w:val="center"/>
          </w:tcPr>
          <w:p w14:paraId="212190AF" w14:textId="05605C99" w:rsidR="00634236" w:rsidRPr="001E2F30" w:rsidRDefault="00634236" w:rsidP="0073303C">
            <w:pPr>
              <w:spacing w:after="0" w:line="360" w:lineRule="auto"/>
              <w:jc w:val="center"/>
              <w:rPr>
                <w:rFonts w:ascii="Calibri" w:hAnsi="Calibri" w:cs="Calibri"/>
                <w:b/>
                <w:bCs/>
                <w:color w:val="FFFFFF"/>
                <w:sz w:val="22"/>
                <w:szCs w:val="22"/>
                <w:lang w:val="en-IN" w:eastAsia="en-IN"/>
              </w:rPr>
            </w:pPr>
            <w:r w:rsidRPr="001E2F30">
              <w:rPr>
                <w:rFonts w:ascii="Calibri" w:hAnsi="Calibri" w:cs="Calibri"/>
                <w:b/>
                <w:bCs/>
                <w:color w:val="FFFFFF"/>
                <w:sz w:val="22"/>
                <w:szCs w:val="22"/>
                <w:lang w:val="en-IN" w:eastAsia="en-IN"/>
              </w:rPr>
              <w:t>Enterprise Value</w:t>
            </w:r>
            <w:r w:rsidR="0073303C">
              <w:rPr>
                <w:rFonts w:ascii="Calibri" w:hAnsi="Calibri" w:cs="Calibri"/>
                <w:b/>
                <w:bCs/>
                <w:color w:val="FFFFFF"/>
                <w:sz w:val="22"/>
                <w:szCs w:val="22"/>
                <w:lang w:val="en-IN" w:eastAsia="en-IN"/>
              </w:rPr>
              <w:t xml:space="preserve"> (INR Cr)</w:t>
            </w:r>
          </w:p>
        </w:tc>
        <w:tc>
          <w:tcPr>
            <w:tcW w:w="2552" w:type="dxa"/>
            <w:shd w:val="clear" w:color="000000" w:fill="002060"/>
            <w:vAlign w:val="center"/>
            <w:hideMark/>
          </w:tcPr>
          <w:p w14:paraId="1FB84B5D" w14:textId="0ECE35DA" w:rsidR="00634236" w:rsidRPr="001E2F30" w:rsidRDefault="00634236" w:rsidP="0073303C">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Share Price</w:t>
            </w:r>
            <w:r w:rsidR="0073303C">
              <w:rPr>
                <w:rFonts w:ascii="Calibri" w:hAnsi="Calibri" w:cs="Calibri"/>
                <w:b/>
                <w:bCs/>
                <w:color w:val="FFFFFF"/>
                <w:sz w:val="22"/>
                <w:szCs w:val="22"/>
                <w:lang w:val="en-IN" w:eastAsia="en-IN"/>
              </w:rPr>
              <w:t xml:space="preserve"> (INR)</w:t>
            </w:r>
          </w:p>
        </w:tc>
      </w:tr>
      <w:tr w:rsidR="00036E76" w:rsidRPr="001E2F30" w14:paraId="57E3F12B" w14:textId="77777777" w:rsidTr="00036E76">
        <w:trPr>
          <w:trHeight w:val="288"/>
          <w:jc w:val="center"/>
        </w:trPr>
        <w:tc>
          <w:tcPr>
            <w:tcW w:w="1730" w:type="dxa"/>
            <w:shd w:val="clear" w:color="auto" w:fill="9CC2E5" w:themeFill="accent1" w:themeFillTint="99"/>
            <w:noWrap/>
            <w:vAlign w:val="center"/>
            <w:hideMark/>
          </w:tcPr>
          <w:p w14:paraId="56CB1632"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693" w:type="dxa"/>
            <w:vAlign w:val="center"/>
          </w:tcPr>
          <w:p w14:paraId="481F6B95" w14:textId="02492C96" w:rsidR="00036E76" w:rsidRPr="001E2F30" w:rsidRDefault="00036E76" w:rsidP="00036E7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6027.25</w:t>
            </w:r>
          </w:p>
        </w:tc>
        <w:tc>
          <w:tcPr>
            <w:tcW w:w="2552" w:type="dxa"/>
            <w:shd w:val="clear" w:color="auto" w:fill="auto"/>
            <w:noWrap/>
            <w:vAlign w:val="center"/>
            <w:hideMark/>
          </w:tcPr>
          <w:p w14:paraId="786F10C9" w14:textId="44A17B70"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65.79</w:t>
            </w:r>
          </w:p>
        </w:tc>
      </w:tr>
      <w:tr w:rsidR="00036E76" w:rsidRPr="001E2F30" w14:paraId="21ECBB1B" w14:textId="77777777" w:rsidTr="00036E76">
        <w:trPr>
          <w:trHeight w:val="288"/>
          <w:jc w:val="center"/>
        </w:trPr>
        <w:tc>
          <w:tcPr>
            <w:tcW w:w="1730" w:type="dxa"/>
            <w:shd w:val="clear" w:color="auto" w:fill="9CC2E5" w:themeFill="accent1" w:themeFillTint="99"/>
            <w:noWrap/>
            <w:vAlign w:val="center"/>
            <w:hideMark/>
          </w:tcPr>
          <w:p w14:paraId="5EA7EC17"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693" w:type="dxa"/>
            <w:vAlign w:val="center"/>
          </w:tcPr>
          <w:p w14:paraId="6B1916A7" w14:textId="5329D131" w:rsidR="00036E76" w:rsidRPr="001E2F30" w:rsidRDefault="00036E76" w:rsidP="00036E76">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5715.19</w:t>
            </w:r>
          </w:p>
        </w:tc>
        <w:tc>
          <w:tcPr>
            <w:tcW w:w="2552" w:type="dxa"/>
            <w:shd w:val="clear" w:color="auto" w:fill="auto"/>
            <w:noWrap/>
            <w:vAlign w:val="center"/>
            <w:hideMark/>
          </w:tcPr>
          <w:p w14:paraId="3C86FEE0" w14:textId="3D2FDB32" w:rsidR="00036E76" w:rsidRPr="001E2F30" w:rsidRDefault="00036E76" w:rsidP="00036E76">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60.64</w:t>
            </w:r>
          </w:p>
        </w:tc>
      </w:tr>
      <w:tr w:rsidR="00036E76" w:rsidRPr="001E2F30" w14:paraId="632D2A4E" w14:textId="77777777" w:rsidTr="00036E76">
        <w:trPr>
          <w:trHeight w:val="288"/>
          <w:jc w:val="center"/>
        </w:trPr>
        <w:tc>
          <w:tcPr>
            <w:tcW w:w="1730" w:type="dxa"/>
            <w:shd w:val="clear" w:color="auto" w:fill="9CC2E5" w:themeFill="accent1" w:themeFillTint="99"/>
            <w:noWrap/>
            <w:vAlign w:val="center"/>
            <w:hideMark/>
          </w:tcPr>
          <w:p w14:paraId="11D2CB96"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693" w:type="dxa"/>
            <w:vAlign w:val="center"/>
          </w:tcPr>
          <w:p w14:paraId="5ED8E5A0" w14:textId="0C367BFE" w:rsidR="00036E76" w:rsidRPr="001E2F30" w:rsidRDefault="00036E76" w:rsidP="00036E7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5428.64</w:t>
            </w:r>
          </w:p>
        </w:tc>
        <w:tc>
          <w:tcPr>
            <w:tcW w:w="2552" w:type="dxa"/>
            <w:shd w:val="clear" w:color="auto" w:fill="auto"/>
            <w:noWrap/>
            <w:vAlign w:val="center"/>
            <w:hideMark/>
          </w:tcPr>
          <w:p w14:paraId="41EE0471" w14:textId="38AC5218"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55.91</w:t>
            </w:r>
          </w:p>
        </w:tc>
      </w:tr>
    </w:tbl>
    <w:p w14:paraId="56BCE892" w14:textId="77777777" w:rsidR="00634236" w:rsidRDefault="00634236" w:rsidP="001D233B">
      <w:pPr>
        <w:pStyle w:val="ListParagraph"/>
        <w:spacing w:after="0" w:line="360" w:lineRule="auto"/>
        <w:ind w:left="567" w:right="-23"/>
        <w:jc w:val="both"/>
        <w:rPr>
          <w:rFonts w:ascii="Arial" w:hAnsi="Arial" w:cs="Arial"/>
          <w:b/>
          <w:iCs/>
          <w:color w:val="000000"/>
          <w:sz w:val="22"/>
          <w:szCs w:val="22"/>
        </w:rPr>
      </w:pPr>
    </w:p>
    <w:p w14:paraId="28331B02" w14:textId="07F53CA1" w:rsidR="00634236" w:rsidRDefault="00634236" w:rsidP="00FB323B">
      <w:pPr>
        <w:spacing w:after="0" w:line="360" w:lineRule="auto"/>
        <w:ind w:left="567" w:right="-23"/>
        <w:jc w:val="both"/>
        <w:rPr>
          <w:rFonts w:ascii="Arial" w:hAnsi="Arial" w:cs="Arial"/>
          <w:sz w:val="22"/>
          <w:szCs w:val="22"/>
        </w:rPr>
      </w:pPr>
      <w:r w:rsidRPr="00466695">
        <w:rPr>
          <w:rFonts w:ascii="Arial" w:hAnsi="Arial" w:cs="Arial"/>
          <w:sz w:val="22"/>
          <w:szCs w:val="22"/>
        </w:rPr>
        <w:t>Thus, in the base case</w:t>
      </w:r>
      <w:r>
        <w:rPr>
          <w:rFonts w:ascii="Arial" w:hAnsi="Arial" w:cs="Arial"/>
          <w:sz w:val="22"/>
          <w:szCs w:val="22"/>
        </w:rPr>
        <w:t xml:space="preserve"> scenario,</w:t>
      </w:r>
      <w:r w:rsidRPr="00466695">
        <w:rPr>
          <w:rFonts w:ascii="Arial" w:hAnsi="Arial" w:cs="Arial"/>
          <w:sz w:val="22"/>
          <w:szCs w:val="22"/>
        </w:rPr>
        <w:t xml:space="preserve"> M/s</w:t>
      </w:r>
      <w:r>
        <w:rPr>
          <w:rFonts w:ascii="Arial" w:hAnsi="Arial" w:cs="Arial"/>
          <w:sz w:val="22"/>
          <w:szCs w:val="22"/>
        </w:rPr>
        <w:t xml:space="preserve"> JITPL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Pr>
          <w:rFonts w:ascii="Arial" w:hAnsi="Arial" w:cs="Arial"/>
          <w:b/>
          <w:sz w:val="22"/>
          <w:szCs w:val="22"/>
        </w:rPr>
        <w:t>5,7</w:t>
      </w:r>
      <w:r w:rsidR="00036E76">
        <w:rPr>
          <w:rFonts w:ascii="Arial" w:hAnsi="Arial" w:cs="Arial"/>
          <w:b/>
          <w:sz w:val="22"/>
          <w:szCs w:val="22"/>
        </w:rPr>
        <w:t>15</w:t>
      </w:r>
      <w:r>
        <w:rPr>
          <w:rFonts w:ascii="Arial" w:hAnsi="Arial" w:cs="Arial"/>
          <w:b/>
          <w:sz w:val="22"/>
          <w:szCs w:val="22"/>
        </w:rPr>
        <w:t>.</w:t>
      </w:r>
      <w:r w:rsidR="00036E76">
        <w:rPr>
          <w:rFonts w:ascii="Arial" w:hAnsi="Arial" w:cs="Arial"/>
          <w:b/>
          <w:sz w:val="22"/>
          <w:szCs w:val="22"/>
        </w:rPr>
        <w:t>19</w:t>
      </w:r>
      <w:r w:rsidRPr="00466695">
        <w:rPr>
          <w:rFonts w:ascii="Arial" w:hAnsi="Arial" w:cs="Arial"/>
          <w:b/>
          <w:sz w:val="22"/>
          <w:szCs w:val="22"/>
        </w:rPr>
        <w:t xml:space="preserve"> Crore</w:t>
      </w:r>
      <w:r>
        <w:rPr>
          <w:rFonts w:ascii="Arial" w:hAnsi="Arial" w:cs="Arial"/>
          <w:b/>
          <w:sz w:val="22"/>
          <w:szCs w:val="22"/>
        </w:rPr>
        <w:t>s</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Pr>
          <w:rFonts w:ascii="Arial" w:hAnsi="Arial" w:cs="Arial"/>
          <w:b/>
          <w:sz w:val="22"/>
          <w:szCs w:val="22"/>
        </w:rPr>
        <w:t>6,0</w:t>
      </w:r>
      <w:r w:rsidR="00036E76">
        <w:rPr>
          <w:rFonts w:ascii="Arial" w:hAnsi="Arial" w:cs="Arial"/>
          <w:b/>
          <w:sz w:val="22"/>
          <w:szCs w:val="22"/>
        </w:rPr>
        <w:t>27</w:t>
      </w:r>
      <w:r>
        <w:rPr>
          <w:rFonts w:ascii="Arial" w:hAnsi="Arial" w:cs="Arial"/>
          <w:b/>
          <w:sz w:val="22"/>
          <w:szCs w:val="22"/>
        </w:rPr>
        <w:t>.</w:t>
      </w:r>
      <w:r w:rsidR="00036E76">
        <w:rPr>
          <w:rFonts w:ascii="Arial" w:hAnsi="Arial" w:cs="Arial"/>
          <w:b/>
          <w:sz w:val="22"/>
          <w:szCs w:val="22"/>
        </w:rPr>
        <w:t>2</w:t>
      </w:r>
      <w:r>
        <w:rPr>
          <w:rFonts w:ascii="Arial" w:hAnsi="Arial" w:cs="Arial"/>
          <w:b/>
          <w:sz w:val="22"/>
          <w:szCs w:val="22"/>
        </w:rPr>
        <w:t>5</w:t>
      </w:r>
      <w:r w:rsidRPr="00466695">
        <w:rPr>
          <w:rFonts w:ascii="Arial" w:hAnsi="Arial" w:cs="Arial"/>
          <w:b/>
          <w:sz w:val="22"/>
          <w:szCs w:val="22"/>
        </w:rPr>
        <w:t xml:space="preserve"> Crore</w:t>
      </w:r>
      <w:r>
        <w:rPr>
          <w:rFonts w:ascii="Arial" w:hAnsi="Arial" w:cs="Arial"/>
          <w:b/>
          <w:sz w:val="22"/>
          <w:szCs w:val="22"/>
        </w:rPr>
        <w:t>s</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Pr>
          <w:rFonts w:ascii="Arial" w:hAnsi="Arial" w:cs="Arial"/>
          <w:b/>
          <w:sz w:val="22"/>
          <w:szCs w:val="22"/>
        </w:rPr>
        <w:t>5,4</w:t>
      </w:r>
      <w:r w:rsidR="00036E76">
        <w:rPr>
          <w:rFonts w:ascii="Arial" w:hAnsi="Arial" w:cs="Arial"/>
          <w:b/>
          <w:sz w:val="22"/>
          <w:szCs w:val="22"/>
        </w:rPr>
        <w:t>2</w:t>
      </w:r>
      <w:r>
        <w:rPr>
          <w:rFonts w:ascii="Arial" w:hAnsi="Arial" w:cs="Arial"/>
          <w:b/>
          <w:sz w:val="22"/>
          <w:szCs w:val="22"/>
        </w:rPr>
        <w:t>8.</w:t>
      </w:r>
      <w:r w:rsidR="00036E76">
        <w:rPr>
          <w:rFonts w:ascii="Arial" w:hAnsi="Arial" w:cs="Arial"/>
          <w:b/>
          <w:sz w:val="22"/>
          <w:szCs w:val="22"/>
        </w:rPr>
        <w:t>64</w:t>
      </w:r>
      <w:r w:rsidRPr="00466695">
        <w:rPr>
          <w:rFonts w:ascii="Arial" w:hAnsi="Arial" w:cs="Arial"/>
          <w:b/>
          <w:sz w:val="22"/>
          <w:szCs w:val="22"/>
        </w:rPr>
        <w:t xml:space="preserve"> Crore</w:t>
      </w:r>
      <w:r>
        <w:rPr>
          <w:rFonts w:ascii="Arial" w:hAnsi="Arial" w:cs="Arial"/>
          <w:b/>
          <w:sz w:val="22"/>
          <w:szCs w:val="22"/>
        </w:rPr>
        <w:t>s</w:t>
      </w:r>
      <w:r w:rsidRPr="00466695">
        <w:rPr>
          <w:rFonts w:ascii="Arial" w:hAnsi="Arial" w:cs="Arial"/>
          <w:sz w:val="22"/>
          <w:szCs w:val="22"/>
        </w:rPr>
        <w:t xml:space="preserve"> as the pessimistic case. However, as per sensitivity analysis, the final transaction price will be dependent on the bargaining power of market participants to reach out to a successful outcome for all the concerned parties.</w:t>
      </w:r>
    </w:p>
    <w:p w14:paraId="4B9FD9C4" w14:textId="1B38DC44" w:rsidR="00634236" w:rsidRDefault="00634236" w:rsidP="0073303C">
      <w:pPr>
        <w:spacing w:before="240" w:after="0" w:line="360" w:lineRule="auto"/>
        <w:ind w:left="567" w:right="-23"/>
        <w:jc w:val="both"/>
        <w:rPr>
          <w:rFonts w:ascii="Arial" w:hAnsi="Arial" w:cs="Arial"/>
          <w:sz w:val="22"/>
          <w:szCs w:val="22"/>
        </w:rPr>
      </w:pPr>
      <w:r>
        <w:rPr>
          <w:rFonts w:ascii="Arial" w:hAnsi="Arial" w:cs="Arial"/>
          <w:sz w:val="22"/>
          <w:szCs w:val="22"/>
        </w:rPr>
        <w:t>Similarly</w:t>
      </w:r>
      <w:r w:rsidRPr="00466695">
        <w:rPr>
          <w:rFonts w:ascii="Arial" w:hAnsi="Arial" w:cs="Arial"/>
          <w:sz w:val="22"/>
          <w:szCs w:val="22"/>
        </w:rPr>
        <w:t>, in the base case</w:t>
      </w:r>
      <w:r>
        <w:rPr>
          <w:rFonts w:ascii="Arial" w:hAnsi="Arial" w:cs="Arial"/>
          <w:sz w:val="22"/>
          <w:szCs w:val="22"/>
        </w:rPr>
        <w:t xml:space="preserve"> scenario,</w:t>
      </w:r>
      <w:r w:rsidRPr="00466695">
        <w:rPr>
          <w:rFonts w:ascii="Arial" w:hAnsi="Arial" w:cs="Arial"/>
          <w:sz w:val="22"/>
          <w:szCs w:val="22"/>
        </w:rPr>
        <w:t xml:space="preserve"> M/s</w:t>
      </w:r>
      <w:r>
        <w:rPr>
          <w:rFonts w:ascii="Arial" w:hAnsi="Arial" w:cs="Arial"/>
          <w:sz w:val="22"/>
          <w:szCs w:val="22"/>
        </w:rPr>
        <w:t xml:space="preserve"> JITPL</w:t>
      </w:r>
      <w:r w:rsidRPr="00466695">
        <w:rPr>
          <w:rFonts w:ascii="Arial" w:hAnsi="Arial" w:cs="Arial"/>
          <w:sz w:val="22"/>
          <w:szCs w:val="22"/>
        </w:rPr>
        <w:t xml:space="preserve"> is having the </w:t>
      </w:r>
      <w:r>
        <w:rPr>
          <w:rFonts w:ascii="Arial" w:hAnsi="Arial" w:cs="Arial"/>
          <w:sz w:val="22"/>
          <w:szCs w:val="22"/>
        </w:rPr>
        <w:t>share price of</w:t>
      </w:r>
      <w:r w:rsidRPr="00466695">
        <w:rPr>
          <w:rFonts w:ascii="Arial" w:hAnsi="Arial" w:cs="Arial"/>
          <w:sz w:val="22"/>
          <w:szCs w:val="22"/>
        </w:rPr>
        <w:t xml:space="preserve"> </w:t>
      </w:r>
      <w:r w:rsidRPr="00466695">
        <w:rPr>
          <w:rFonts w:ascii="Arial" w:hAnsi="Arial" w:cs="Arial"/>
          <w:b/>
          <w:sz w:val="22"/>
          <w:szCs w:val="22"/>
        </w:rPr>
        <w:t xml:space="preserve">INR </w:t>
      </w:r>
      <w:r>
        <w:rPr>
          <w:rFonts w:ascii="Arial" w:hAnsi="Arial" w:cs="Arial"/>
          <w:b/>
          <w:sz w:val="22"/>
          <w:szCs w:val="22"/>
        </w:rPr>
        <w:t>6</w:t>
      </w:r>
      <w:r w:rsidR="00036E76">
        <w:rPr>
          <w:rFonts w:ascii="Arial" w:hAnsi="Arial" w:cs="Arial"/>
          <w:b/>
          <w:sz w:val="22"/>
          <w:szCs w:val="22"/>
        </w:rPr>
        <w:t>0</w:t>
      </w:r>
      <w:r>
        <w:rPr>
          <w:rFonts w:ascii="Arial" w:hAnsi="Arial" w:cs="Arial"/>
          <w:b/>
          <w:sz w:val="22"/>
          <w:szCs w:val="22"/>
        </w:rPr>
        <w:t>.</w:t>
      </w:r>
      <w:r w:rsidR="00036E76">
        <w:rPr>
          <w:rFonts w:ascii="Arial" w:hAnsi="Arial" w:cs="Arial"/>
          <w:b/>
          <w:sz w:val="22"/>
          <w:szCs w:val="22"/>
        </w:rPr>
        <w:t>64</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Pr>
          <w:rFonts w:ascii="Arial" w:hAnsi="Arial" w:cs="Arial"/>
          <w:b/>
          <w:sz w:val="22"/>
          <w:szCs w:val="22"/>
        </w:rPr>
        <w:t>65.</w:t>
      </w:r>
      <w:r w:rsidR="00036E76">
        <w:rPr>
          <w:rFonts w:ascii="Arial" w:hAnsi="Arial" w:cs="Arial"/>
          <w:b/>
          <w:sz w:val="22"/>
          <w:szCs w:val="22"/>
        </w:rPr>
        <w:t>7</w:t>
      </w:r>
      <w:r>
        <w:rPr>
          <w:rFonts w:ascii="Arial" w:hAnsi="Arial" w:cs="Arial"/>
          <w:b/>
          <w:sz w:val="22"/>
          <w:szCs w:val="22"/>
        </w:rPr>
        <w:t>9</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Pr>
          <w:rFonts w:ascii="Arial" w:hAnsi="Arial" w:cs="Arial"/>
          <w:b/>
          <w:sz w:val="22"/>
          <w:szCs w:val="22"/>
        </w:rPr>
        <w:t>5</w:t>
      </w:r>
      <w:r w:rsidR="00036E76">
        <w:rPr>
          <w:rFonts w:ascii="Arial" w:hAnsi="Arial" w:cs="Arial"/>
          <w:b/>
          <w:sz w:val="22"/>
          <w:szCs w:val="22"/>
        </w:rPr>
        <w:t>5</w:t>
      </w:r>
      <w:r>
        <w:rPr>
          <w:rFonts w:ascii="Arial" w:hAnsi="Arial" w:cs="Arial"/>
          <w:b/>
          <w:sz w:val="22"/>
          <w:szCs w:val="22"/>
        </w:rPr>
        <w:t>.</w:t>
      </w:r>
      <w:r w:rsidR="00036E76">
        <w:rPr>
          <w:rFonts w:ascii="Arial" w:hAnsi="Arial" w:cs="Arial"/>
          <w:b/>
          <w:sz w:val="22"/>
          <w:szCs w:val="22"/>
        </w:rPr>
        <w:t>91</w:t>
      </w:r>
      <w:r w:rsidRPr="00466695">
        <w:rPr>
          <w:rFonts w:ascii="Arial" w:hAnsi="Arial" w:cs="Arial"/>
          <w:sz w:val="22"/>
          <w:szCs w:val="22"/>
        </w:rPr>
        <w:t xml:space="preserve"> as </w:t>
      </w:r>
      <w:r>
        <w:rPr>
          <w:rFonts w:ascii="Arial" w:hAnsi="Arial" w:cs="Arial"/>
          <w:sz w:val="22"/>
          <w:szCs w:val="22"/>
        </w:rPr>
        <w:t>a</w:t>
      </w:r>
      <w:r w:rsidRPr="00466695">
        <w:rPr>
          <w:rFonts w:ascii="Arial" w:hAnsi="Arial" w:cs="Arial"/>
          <w:sz w:val="22"/>
          <w:szCs w:val="22"/>
        </w:rPr>
        <w:t xml:space="preserve"> pessimistic case.</w:t>
      </w:r>
    </w:p>
    <w:p w14:paraId="4E721D54" w14:textId="6CC307C3" w:rsidR="00634236" w:rsidRPr="00200C20" w:rsidRDefault="00634236" w:rsidP="00FB323B">
      <w:pPr>
        <w:spacing w:before="240" w:line="360" w:lineRule="auto"/>
        <w:ind w:left="567" w:right="-23"/>
        <w:jc w:val="both"/>
        <w:rPr>
          <w:rFonts w:ascii="Arial" w:hAnsi="Arial" w:cs="Arial"/>
          <w:sz w:val="22"/>
          <w:szCs w:val="22"/>
        </w:rPr>
      </w:pPr>
      <w:r w:rsidRPr="00200C20">
        <w:rPr>
          <w:rFonts w:ascii="Arial" w:hAnsi="Arial" w:cs="Arial"/>
          <w:sz w:val="22"/>
          <w:szCs w:val="22"/>
        </w:rPr>
        <w:t>Hence</w:t>
      </w:r>
      <w:r>
        <w:rPr>
          <w:rFonts w:ascii="Arial" w:hAnsi="Arial" w:cs="Arial"/>
          <w:sz w:val="22"/>
          <w:szCs w:val="22"/>
        </w:rPr>
        <w:t>,</w:t>
      </w:r>
      <w:r w:rsidRPr="00200C20">
        <w:rPr>
          <w:rFonts w:ascii="Arial" w:hAnsi="Arial" w:cs="Arial"/>
          <w:sz w:val="22"/>
          <w:szCs w:val="22"/>
        </w:rPr>
        <w:t xml:space="preserve"> using </w:t>
      </w:r>
      <w:r>
        <w:rPr>
          <w:rFonts w:ascii="Arial" w:hAnsi="Arial" w:cs="Arial"/>
          <w:sz w:val="22"/>
          <w:szCs w:val="22"/>
        </w:rPr>
        <w:t>two-stage DCF Model</w:t>
      </w:r>
      <w:r w:rsidRPr="00200C20">
        <w:rPr>
          <w:rFonts w:ascii="Arial" w:hAnsi="Arial" w:cs="Arial"/>
          <w:sz w:val="22"/>
          <w:szCs w:val="22"/>
        </w:rPr>
        <w:t xml:space="preserve">, considering as a base case the Enterprise Value of “M/s </w:t>
      </w:r>
      <w:r>
        <w:rPr>
          <w:rFonts w:ascii="Arial" w:hAnsi="Arial" w:cs="Arial"/>
          <w:sz w:val="22"/>
          <w:szCs w:val="22"/>
        </w:rPr>
        <w:t>Jindal India Thermal Power</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Pr>
          <w:rFonts w:ascii="Arial" w:hAnsi="Arial" w:cs="Arial"/>
          <w:b/>
          <w:sz w:val="22"/>
          <w:szCs w:val="22"/>
        </w:rPr>
        <w:t>5,7</w:t>
      </w:r>
      <w:r w:rsidR="00036E76">
        <w:rPr>
          <w:rFonts w:ascii="Arial" w:hAnsi="Arial" w:cs="Arial"/>
          <w:b/>
          <w:sz w:val="22"/>
          <w:szCs w:val="22"/>
        </w:rPr>
        <w:t>15</w:t>
      </w:r>
      <w:r>
        <w:rPr>
          <w:rFonts w:ascii="Arial" w:hAnsi="Arial" w:cs="Arial"/>
          <w:b/>
          <w:sz w:val="22"/>
          <w:szCs w:val="22"/>
        </w:rPr>
        <w:t>.</w:t>
      </w:r>
      <w:r w:rsidR="00036E76">
        <w:rPr>
          <w:rFonts w:ascii="Arial" w:hAnsi="Arial" w:cs="Arial"/>
          <w:b/>
          <w:sz w:val="22"/>
          <w:szCs w:val="22"/>
        </w:rPr>
        <w:t>19</w:t>
      </w:r>
      <w:r w:rsidRPr="00466695">
        <w:rPr>
          <w:rFonts w:ascii="Arial" w:hAnsi="Arial" w:cs="Arial"/>
          <w:b/>
          <w:sz w:val="22"/>
          <w:szCs w:val="22"/>
        </w:rPr>
        <w:t xml:space="preserve"> </w:t>
      </w:r>
      <w:r w:rsidRPr="0067421B">
        <w:rPr>
          <w:rFonts w:ascii="Arial" w:hAnsi="Arial" w:cs="Arial"/>
          <w:b/>
          <w:sz w:val="22"/>
          <w:szCs w:val="22"/>
        </w:rPr>
        <w:t>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revenue growth and WACC used to </w:t>
      </w:r>
      <w:r w:rsidRPr="00200C20">
        <w:rPr>
          <w:rFonts w:ascii="Arial" w:hAnsi="Arial" w:cs="Arial"/>
          <w:sz w:val="22"/>
          <w:szCs w:val="22"/>
        </w:rPr>
        <w:t xml:space="preserve">calculate the EV. </w:t>
      </w:r>
    </w:p>
    <w:p w14:paraId="0ADBF34A" w14:textId="77777777" w:rsidR="00634236" w:rsidRPr="0067421B" w:rsidRDefault="00634236" w:rsidP="00FB323B">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33111435" w14:textId="77777777" w:rsidR="00634236" w:rsidRDefault="00634236" w:rsidP="00FB323B">
      <w:pPr>
        <w:pStyle w:val="Default"/>
        <w:spacing w:line="360" w:lineRule="auto"/>
        <w:ind w:left="142" w:right="-23"/>
        <w:jc w:val="both"/>
        <w:rPr>
          <w:b/>
          <w:sz w:val="22"/>
          <w:szCs w:val="22"/>
        </w:rPr>
      </w:pPr>
    </w:p>
    <w:p w14:paraId="3141032E" w14:textId="77777777" w:rsidR="00634236" w:rsidRPr="00F83F65" w:rsidRDefault="00634236" w:rsidP="00FB323B">
      <w:pPr>
        <w:pStyle w:val="Default"/>
        <w:numPr>
          <w:ilvl w:val="0"/>
          <w:numId w:val="26"/>
        </w:numPr>
        <w:spacing w:line="360" w:lineRule="auto"/>
        <w:ind w:left="142" w:right="16" w:hanging="426"/>
        <w:jc w:val="both"/>
        <w:rPr>
          <w:sz w:val="22"/>
        </w:rPr>
      </w:pPr>
      <w:r w:rsidRPr="004C6544">
        <w:rPr>
          <w:b/>
          <w:sz w:val="22"/>
          <w:szCs w:val="22"/>
        </w:rPr>
        <w:t xml:space="preserve">KEY ASSUMPTIONS AND WORKINGS: </w:t>
      </w:r>
      <w:r w:rsidRPr="004C6544">
        <w:rPr>
          <w:sz w:val="22"/>
        </w:rPr>
        <w:t>Assumptions in the Valuation assessment have been taken based on data/ information/ documents shared by the Company, Operating History of the Plant, Annual Reports of the company, Market &amp; Industry analysis. Assumptions have been considered after thoroughly reviewing their feasibility.</w:t>
      </w:r>
      <w:r>
        <w:rPr>
          <w:sz w:val="22"/>
        </w:rPr>
        <w:t xml:space="preserve"> </w:t>
      </w:r>
    </w:p>
    <w:p w14:paraId="2623D1F5" w14:textId="77777777" w:rsidR="00634236" w:rsidRPr="004C6544" w:rsidRDefault="00634236" w:rsidP="00FB323B">
      <w:pPr>
        <w:pStyle w:val="Default"/>
        <w:spacing w:line="360" w:lineRule="auto"/>
        <w:ind w:left="142" w:right="16"/>
        <w:jc w:val="both"/>
        <w:rPr>
          <w:sz w:val="22"/>
        </w:rPr>
      </w:pPr>
    </w:p>
    <w:p w14:paraId="473A5A1A" w14:textId="77777777" w:rsidR="00634236" w:rsidRDefault="00634236" w:rsidP="00FB323B">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KEY INPUTS CONSIDERED</w:t>
      </w:r>
      <w:r w:rsidRPr="004C6544">
        <w:rPr>
          <w:rFonts w:ascii="Arial" w:hAnsi="Arial" w:cs="Arial"/>
          <w:b/>
          <w:bCs/>
          <w:sz w:val="22"/>
          <w:szCs w:val="22"/>
        </w:rPr>
        <w:t xml:space="preserve">: </w:t>
      </w:r>
      <w:r w:rsidRPr="004C6544">
        <w:rPr>
          <w:rFonts w:ascii="Arial" w:hAnsi="Arial" w:cs="Arial"/>
          <w:sz w:val="22"/>
          <w:szCs w:val="22"/>
        </w:rPr>
        <w:t>Details of key inputs/assumption during the building of projection are as follows shown in the below table:</w:t>
      </w:r>
    </w:p>
    <w:tbl>
      <w:tblPr>
        <w:tblStyle w:val="TableGrid"/>
        <w:tblW w:w="0" w:type="auto"/>
        <w:tblInd w:w="562" w:type="dxa"/>
        <w:tblLook w:val="04A0" w:firstRow="1" w:lastRow="0" w:firstColumn="1" w:lastColumn="0" w:noHBand="0" w:noVBand="1"/>
      </w:tblPr>
      <w:tblGrid>
        <w:gridCol w:w="2410"/>
        <w:gridCol w:w="1701"/>
        <w:gridCol w:w="2552"/>
        <w:gridCol w:w="2240"/>
      </w:tblGrid>
      <w:tr w:rsidR="00634236" w:rsidRPr="005376D5" w14:paraId="149E85A0" w14:textId="77777777" w:rsidTr="00FB323B">
        <w:tc>
          <w:tcPr>
            <w:tcW w:w="8903" w:type="dxa"/>
            <w:gridSpan w:val="4"/>
            <w:shd w:val="clear" w:color="auto" w:fill="002060"/>
            <w:vAlign w:val="center"/>
          </w:tcPr>
          <w:p w14:paraId="249F76D5" w14:textId="77777777" w:rsidR="00634236" w:rsidRPr="005376D5" w:rsidRDefault="00634236" w:rsidP="00634236">
            <w:pPr>
              <w:spacing w:line="360" w:lineRule="auto"/>
              <w:ind w:right="-23"/>
              <w:jc w:val="center"/>
              <w:rPr>
                <w:rFonts w:asciiTheme="minorHAnsi" w:hAnsiTheme="minorHAnsi" w:cstheme="minorHAnsi"/>
                <w:b/>
                <w:bCs/>
                <w:color w:val="FFFFFF" w:themeColor="background1"/>
                <w:sz w:val="22"/>
                <w:szCs w:val="22"/>
              </w:rPr>
            </w:pPr>
            <w:r w:rsidRPr="005376D5">
              <w:rPr>
                <w:rFonts w:asciiTheme="minorHAnsi" w:hAnsiTheme="minorHAnsi" w:cstheme="minorHAnsi"/>
                <w:b/>
                <w:bCs/>
                <w:color w:val="FFFFFF" w:themeColor="background1"/>
                <w:sz w:val="22"/>
                <w:szCs w:val="22"/>
              </w:rPr>
              <w:t xml:space="preserve">Coastal </w:t>
            </w:r>
            <w:proofErr w:type="spellStart"/>
            <w:r w:rsidRPr="005376D5">
              <w:rPr>
                <w:rFonts w:asciiTheme="minorHAnsi" w:hAnsiTheme="minorHAnsi" w:cstheme="minorHAnsi"/>
                <w:b/>
                <w:bCs/>
                <w:color w:val="FFFFFF" w:themeColor="background1"/>
                <w:sz w:val="22"/>
                <w:szCs w:val="22"/>
              </w:rPr>
              <w:t>Energen</w:t>
            </w:r>
            <w:proofErr w:type="spellEnd"/>
            <w:r w:rsidRPr="005376D5">
              <w:rPr>
                <w:rFonts w:asciiTheme="minorHAnsi" w:hAnsiTheme="minorHAnsi" w:cstheme="minorHAnsi"/>
                <w:b/>
                <w:bCs/>
                <w:color w:val="FFFFFF" w:themeColor="background1"/>
                <w:sz w:val="22"/>
                <w:szCs w:val="22"/>
              </w:rPr>
              <w:t xml:space="preserve"> Private Limited Details</w:t>
            </w:r>
          </w:p>
        </w:tc>
      </w:tr>
      <w:tr w:rsidR="00634236" w:rsidRPr="005376D5" w14:paraId="665CF3CD" w14:textId="77777777" w:rsidTr="00FB323B">
        <w:tc>
          <w:tcPr>
            <w:tcW w:w="2410" w:type="dxa"/>
            <w:shd w:val="clear" w:color="auto" w:fill="8EAADB" w:themeFill="accent5" w:themeFillTint="99"/>
            <w:vAlign w:val="center"/>
          </w:tcPr>
          <w:p w14:paraId="2079001A" w14:textId="77777777" w:rsidR="00634236" w:rsidRPr="005376D5" w:rsidRDefault="00634236" w:rsidP="00634236">
            <w:pPr>
              <w:spacing w:line="360" w:lineRule="auto"/>
              <w:ind w:right="-23"/>
              <w:rPr>
                <w:rFonts w:asciiTheme="minorHAnsi" w:hAnsiTheme="minorHAnsi" w:cstheme="minorHAnsi"/>
                <w:b/>
                <w:bCs/>
                <w:sz w:val="22"/>
                <w:szCs w:val="22"/>
              </w:rPr>
            </w:pPr>
            <w:r w:rsidRPr="005376D5">
              <w:rPr>
                <w:rFonts w:asciiTheme="minorHAnsi" w:hAnsiTheme="minorHAnsi" w:cstheme="minorHAnsi"/>
                <w:b/>
                <w:bCs/>
                <w:sz w:val="22"/>
                <w:szCs w:val="22"/>
              </w:rPr>
              <w:t>Particular</w:t>
            </w:r>
          </w:p>
        </w:tc>
        <w:tc>
          <w:tcPr>
            <w:tcW w:w="1701" w:type="dxa"/>
            <w:shd w:val="clear" w:color="auto" w:fill="8EAADB" w:themeFill="accent5" w:themeFillTint="99"/>
            <w:vAlign w:val="center"/>
          </w:tcPr>
          <w:p w14:paraId="5D05A907" w14:textId="77777777" w:rsidR="00634236" w:rsidRPr="005376D5" w:rsidRDefault="00634236" w:rsidP="00634236">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w:t>
            </w:r>
          </w:p>
        </w:tc>
        <w:tc>
          <w:tcPr>
            <w:tcW w:w="2552" w:type="dxa"/>
            <w:shd w:val="clear" w:color="auto" w:fill="8EAADB" w:themeFill="accent5" w:themeFillTint="99"/>
            <w:vAlign w:val="center"/>
          </w:tcPr>
          <w:p w14:paraId="3D326B9A" w14:textId="77777777" w:rsidR="00634236" w:rsidRPr="005376D5" w:rsidRDefault="00634236" w:rsidP="00634236">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Unit-1</w:t>
            </w:r>
          </w:p>
        </w:tc>
        <w:tc>
          <w:tcPr>
            <w:tcW w:w="2240" w:type="dxa"/>
            <w:shd w:val="clear" w:color="auto" w:fill="8EAADB" w:themeFill="accent5" w:themeFillTint="99"/>
            <w:vAlign w:val="center"/>
          </w:tcPr>
          <w:p w14:paraId="5256C8AA" w14:textId="77777777" w:rsidR="00634236" w:rsidRPr="005376D5" w:rsidRDefault="00634236" w:rsidP="00634236">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Unit-2</w:t>
            </w:r>
          </w:p>
        </w:tc>
      </w:tr>
      <w:tr w:rsidR="00634236" w:rsidRPr="005376D5" w14:paraId="5BA80F61" w14:textId="77777777" w:rsidTr="00FB323B">
        <w:tc>
          <w:tcPr>
            <w:tcW w:w="2410" w:type="dxa"/>
          </w:tcPr>
          <w:p w14:paraId="1701FBB5" w14:textId="77777777" w:rsidR="00634236" w:rsidRPr="005376D5" w:rsidRDefault="00634236" w:rsidP="00634236">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Life of Plant </w:t>
            </w:r>
          </w:p>
        </w:tc>
        <w:tc>
          <w:tcPr>
            <w:tcW w:w="1701" w:type="dxa"/>
            <w:vAlign w:val="center"/>
          </w:tcPr>
          <w:p w14:paraId="42220860" w14:textId="77777777" w:rsidR="00634236" w:rsidRPr="005376D5" w:rsidRDefault="00634236" w:rsidP="00634236">
            <w:pPr>
              <w:pStyle w:val="Default"/>
              <w:jc w:val="center"/>
              <w:rPr>
                <w:rFonts w:asciiTheme="minorHAnsi" w:hAnsiTheme="minorHAnsi" w:cstheme="minorHAnsi"/>
                <w:sz w:val="22"/>
                <w:szCs w:val="22"/>
              </w:rPr>
            </w:pPr>
            <w:r w:rsidRPr="005376D5">
              <w:rPr>
                <w:rFonts w:asciiTheme="minorHAnsi" w:hAnsiTheme="minorHAnsi" w:cstheme="minorHAnsi"/>
                <w:sz w:val="22"/>
                <w:szCs w:val="22"/>
              </w:rPr>
              <w:t>Years</w:t>
            </w:r>
          </w:p>
        </w:tc>
        <w:tc>
          <w:tcPr>
            <w:tcW w:w="2552" w:type="dxa"/>
            <w:vAlign w:val="center"/>
          </w:tcPr>
          <w:p w14:paraId="2EA81881"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c>
          <w:tcPr>
            <w:tcW w:w="2240" w:type="dxa"/>
            <w:vAlign w:val="center"/>
          </w:tcPr>
          <w:p w14:paraId="01C0C73D"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r>
      <w:tr w:rsidR="00634236" w:rsidRPr="005376D5" w14:paraId="6518BD33" w14:textId="77777777" w:rsidTr="00FB323B">
        <w:tc>
          <w:tcPr>
            <w:tcW w:w="2410" w:type="dxa"/>
          </w:tcPr>
          <w:p w14:paraId="5962DA20" w14:textId="77777777" w:rsidR="00634236" w:rsidRPr="005376D5" w:rsidRDefault="00634236" w:rsidP="00634236">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lastRenderedPageBreak/>
              <w:t xml:space="preserve">Installed Capacity </w:t>
            </w:r>
          </w:p>
        </w:tc>
        <w:tc>
          <w:tcPr>
            <w:tcW w:w="1701" w:type="dxa"/>
            <w:vAlign w:val="center"/>
          </w:tcPr>
          <w:p w14:paraId="4056DEF5"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MW</w:t>
            </w:r>
          </w:p>
        </w:tc>
        <w:tc>
          <w:tcPr>
            <w:tcW w:w="2552" w:type="dxa"/>
            <w:vAlign w:val="center"/>
          </w:tcPr>
          <w:p w14:paraId="5FB434F8" w14:textId="77777777" w:rsidR="00634236" w:rsidRPr="005376D5" w:rsidRDefault="00634236" w:rsidP="00634236">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c>
          <w:tcPr>
            <w:tcW w:w="2240" w:type="dxa"/>
            <w:vAlign w:val="center"/>
          </w:tcPr>
          <w:p w14:paraId="1F60F160" w14:textId="77777777" w:rsidR="00634236" w:rsidRPr="005376D5" w:rsidRDefault="00634236" w:rsidP="00634236">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r>
      <w:tr w:rsidR="00634236" w:rsidRPr="005376D5" w14:paraId="01D6AE2A" w14:textId="77777777" w:rsidTr="00FB323B">
        <w:tc>
          <w:tcPr>
            <w:tcW w:w="2410" w:type="dxa"/>
          </w:tcPr>
          <w:p w14:paraId="011F38C1" w14:textId="77777777" w:rsidR="00634236" w:rsidRPr="005376D5" w:rsidRDefault="00634236" w:rsidP="00634236">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COD of the Project </w:t>
            </w:r>
          </w:p>
        </w:tc>
        <w:tc>
          <w:tcPr>
            <w:tcW w:w="1701" w:type="dxa"/>
            <w:vAlign w:val="center"/>
          </w:tcPr>
          <w:p w14:paraId="25D0F4D2"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Date</w:t>
            </w:r>
          </w:p>
        </w:tc>
        <w:tc>
          <w:tcPr>
            <w:tcW w:w="2552" w:type="dxa"/>
            <w:vAlign w:val="center"/>
          </w:tcPr>
          <w:p w14:paraId="5C4CD250" w14:textId="77777777" w:rsidR="00634236" w:rsidRPr="005376D5" w:rsidRDefault="00634236" w:rsidP="00634236">
            <w:pPr>
              <w:spacing w:line="360" w:lineRule="auto"/>
              <w:ind w:right="-23"/>
              <w:jc w:val="center"/>
              <w:rPr>
                <w:rFonts w:asciiTheme="minorHAnsi" w:hAnsiTheme="minorHAnsi" w:cstheme="minorHAnsi"/>
                <w:sz w:val="22"/>
                <w:szCs w:val="22"/>
              </w:rPr>
            </w:pPr>
            <w:r>
              <w:rPr>
                <w:rFonts w:asciiTheme="minorHAnsi" w:hAnsiTheme="minorHAnsi" w:cstheme="minorHAnsi"/>
                <w:color w:val="000000" w:themeColor="text1"/>
                <w:sz w:val="22"/>
                <w:szCs w:val="22"/>
              </w:rPr>
              <w:t>6</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June</w:t>
            </w:r>
            <w:r w:rsidRPr="005376D5">
              <w:rPr>
                <w:rFonts w:asciiTheme="minorHAnsi" w:hAnsiTheme="minorHAnsi" w:cstheme="minorHAnsi"/>
                <w:color w:val="000000" w:themeColor="text1"/>
                <w:sz w:val="22"/>
                <w:szCs w:val="22"/>
              </w:rPr>
              <w:t xml:space="preserve"> 2014</w:t>
            </w:r>
          </w:p>
        </w:tc>
        <w:tc>
          <w:tcPr>
            <w:tcW w:w="2240" w:type="dxa"/>
            <w:vAlign w:val="center"/>
          </w:tcPr>
          <w:p w14:paraId="0A2D2AFC"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2</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February</w:t>
            </w:r>
            <w:r w:rsidRPr="005376D5">
              <w:rPr>
                <w:rFonts w:asciiTheme="minorHAnsi" w:hAnsiTheme="minorHAnsi" w:cstheme="minorHAnsi"/>
                <w:color w:val="000000" w:themeColor="text1"/>
                <w:sz w:val="22"/>
                <w:szCs w:val="22"/>
              </w:rPr>
              <w:t xml:space="preserve"> 201</w:t>
            </w:r>
            <w:r>
              <w:rPr>
                <w:rFonts w:asciiTheme="minorHAnsi" w:hAnsiTheme="minorHAnsi" w:cstheme="minorHAnsi"/>
                <w:color w:val="000000" w:themeColor="text1"/>
                <w:sz w:val="22"/>
                <w:szCs w:val="22"/>
              </w:rPr>
              <w:t>5</w:t>
            </w:r>
          </w:p>
        </w:tc>
      </w:tr>
    </w:tbl>
    <w:p w14:paraId="23E41F9B" w14:textId="77777777" w:rsidR="00634236" w:rsidRPr="004C6544" w:rsidRDefault="00634236" w:rsidP="001D233B">
      <w:pPr>
        <w:spacing w:after="0" w:line="360" w:lineRule="auto"/>
        <w:ind w:right="-23"/>
        <w:jc w:val="both"/>
        <w:rPr>
          <w:rFonts w:ascii="Arial" w:hAnsi="Arial" w:cs="Arial"/>
          <w:sz w:val="22"/>
          <w:szCs w:val="22"/>
        </w:rPr>
      </w:pPr>
    </w:p>
    <w:p w14:paraId="019D4672" w14:textId="77777777" w:rsidR="00634236" w:rsidRPr="00961E1F" w:rsidRDefault="00634236" w:rsidP="00FB323B">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sz w:val="22"/>
          <w:szCs w:val="22"/>
        </w:rPr>
        <w:t xml:space="preserve">PROJECTION PERIOD: </w:t>
      </w:r>
      <w:r w:rsidRPr="00AA5245">
        <w:rPr>
          <w:rFonts w:ascii="Arial" w:hAnsi="Arial" w:cs="Arial"/>
          <w:bCs/>
          <w:sz w:val="22"/>
          <w:szCs w:val="22"/>
        </w:rPr>
        <w:t>The enterprise value and equity value of the company are calculated based on a projection period of 17 years from FY 2023-24 to FY 2039-40. This period aligns with the 25-year economic life of the plant, as per CERC guidelines.</w:t>
      </w:r>
    </w:p>
    <w:p w14:paraId="238C5AF4" w14:textId="77777777" w:rsidR="00327C13" w:rsidRDefault="00634236" w:rsidP="00327C13">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 xml:space="preserve">REVENUE PROJECTIONS: </w:t>
      </w:r>
      <w:r>
        <w:rPr>
          <w:rFonts w:ascii="Arial" w:hAnsi="Arial" w:cs="Arial"/>
          <w:sz w:val="22"/>
          <w:szCs w:val="22"/>
        </w:rPr>
        <w:t>We have considered revenue and cost-based model while making the future financial projection, the projections are forecasted for next seventeen years up to FY 2040. JITPL historical trend for revenue growth is very uncertain. As per information provided by the client/company, JITPL is having long term PPA only for ~425 MW out of 1200 MW. As the major source of revenue for Jindal India Thermal Power Plant is through electricity sales. Hence, for higher revenue generation JITPL have to make a strategy for more long term PPAs.</w:t>
      </w:r>
    </w:p>
    <w:p w14:paraId="4EDA552E" w14:textId="7CAA1248" w:rsidR="00327C13" w:rsidRPr="00327C13" w:rsidRDefault="00327C13" w:rsidP="00327C13">
      <w:pPr>
        <w:pStyle w:val="ListParagraph"/>
        <w:spacing w:line="360" w:lineRule="auto"/>
        <w:ind w:left="567" w:right="-23"/>
        <w:jc w:val="both"/>
        <w:rPr>
          <w:rFonts w:ascii="Arial" w:hAnsi="Arial" w:cs="Arial"/>
          <w:sz w:val="22"/>
          <w:szCs w:val="22"/>
        </w:rPr>
      </w:pPr>
      <w:r w:rsidRPr="00327C13">
        <w:rPr>
          <w:rFonts w:ascii="Arial" w:hAnsi="Arial" w:cs="Arial"/>
          <w:sz w:val="22"/>
          <w:szCs w:val="22"/>
        </w:rPr>
        <w:t>In order to predict revenue accurately, it is essential to have access to tariff rates, the Plant Load Factor (PLF) factor, and detailed unit-wise revenue information, in accordance with industry best practices. Without relevant information such as Power Purchase Agreements (PPAs) and unit-wise details, we are unable to proceed with this approach. As a result, we have adopted an alternative approach based on our tertiary research.</w:t>
      </w:r>
    </w:p>
    <w:p w14:paraId="7B2B4263" w14:textId="017A8F60" w:rsidR="00634236" w:rsidRDefault="00634236" w:rsidP="00FB323B">
      <w:pPr>
        <w:pStyle w:val="ListParagraph"/>
        <w:spacing w:line="360" w:lineRule="auto"/>
        <w:ind w:left="567" w:right="-23"/>
        <w:jc w:val="both"/>
        <w:rPr>
          <w:rFonts w:ascii="Arial" w:hAnsi="Arial" w:cs="Arial"/>
          <w:sz w:val="22"/>
          <w:szCs w:val="22"/>
        </w:rPr>
      </w:pPr>
      <w:r>
        <w:rPr>
          <w:rFonts w:ascii="Arial" w:hAnsi="Arial" w:cs="Arial"/>
          <w:sz w:val="22"/>
          <w:szCs w:val="22"/>
        </w:rPr>
        <w:t>As per information available on public domain, t</w:t>
      </w:r>
      <w:r w:rsidRPr="008559A9">
        <w:rPr>
          <w:rFonts w:ascii="Arial" w:hAnsi="Arial" w:cs="Arial"/>
          <w:sz w:val="22"/>
          <w:szCs w:val="22"/>
        </w:rPr>
        <w:t>he Indian thermal power plant market is expected to register a CAGR of more than 2.3%</w:t>
      </w:r>
      <w:r>
        <w:rPr>
          <w:rFonts w:ascii="Arial" w:hAnsi="Arial" w:cs="Arial"/>
          <w:sz w:val="22"/>
          <w:szCs w:val="22"/>
        </w:rPr>
        <w:t>, a</w:t>
      </w:r>
      <w:r w:rsidRPr="008559A9">
        <w:rPr>
          <w:rFonts w:ascii="Arial" w:hAnsi="Arial" w:cs="Arial"/>
          <w:sz w:val="22"/>
          <w:szCs w:val="22"/>
        </w:rPr>
        <w:t>lthough the market was affected by COVID-19 in 2020, currently it has recovered and reached pre-pandemic levels.</w:t>
      </w:r>
      <w:r>
        <w:rPr>
          <w:rFonts w:ascii="Arial" w:hAnsi="Arial" w:cs="Arial"/>
          <w:sz w:val="22"/>
          <w:szCs w:val="22"/>
        </w:rPr>
        <w:t xml:space="preserve"> </w:t>
      </w:r>
    </w:p>
    <w:p w14:paraId="459ECA0F" w14:textId="593FB398" w:rsidR="00634236" w:rsidRDefault="00634236" w:rsidP="00FB323B">
      <w:pPr>
        <w:pStyle w:val="ListParagraph"/>
        <w:spacing w:after="0" w:line="360" w:lineRule="auto"/>
        <w:ind w:left="567" w:right="-23"/>
        <w:jc w:val="both"/>
        <w:rPr>
          <w:rFonts w:ascii="Arial" w:hAnsi="Arial" w:cs="Arial"/>
          <w:sz w:val="22"/>
          <w:szCs w:val="22"/>
        </w:rPr>
      </w:pPr>
      <w:r w:rsidRPr="008559A9">
        <w:rPr>
          <w:rFonts w:ascii="Arial" w:hAnsi="Arial" w:cs="Arial"/>
          <w:sz w:val="22"/>
          <w:szCs w:val="22"/>
        </w:rPr>
        <w:t>On the other hand, the growing share of renewable energy in total energy generation is expected to restrain the market.</w:t>
      </w:r>
      <w:r>
        <w:rPr>
          <w:rFonts w:ascii="Arial" w:hAnsi="Arial" w:cs="Arial"/>
          <w:sz w:val="22"/>
          <w:szCs w:val="22"/>
        </w:rPr>
        <w:t xml:space="preserve"> </w:t>
      </w:r>
      <w:r w:rsidRPr="00F562CB">
        <w:rPr>
          <w:rFonts w:ascii="Arial" w:hAnsi="Arial" w:cs="Arial"/>
          <w:sz w:val="22"/>
          <w:szCs w:val="22"/>
        </w:rPr>
        <w:t xml:space="preserve">However, new and efficient technologies like supercritical and ultra-supercritical coal power plants, which reduce the amount of pollution, are expected to replace the aging power plants and create several opportunities for the Indian thermal power plant market in the future. </w:t>
      </w:r>
      <w:r>
        <w:rPr>
          <w:rFonts w:ascii="Arial" w:hAnsi="Arial" w:cs="Arial"/>
          <w:sz w:val="22"/>
          <w:szCs w:val="22"/>
        </w:rPr>
        <w:t xml:space="preserve">Therefore, </w:t>
      </w:r>
      <w:r w:rsidR="0073303C">
        <w:rPr>
          <w:rFonts w:ascii="Arial" w:hAnsi="Arial" w:cs="Arial"/>
          <w:sz w:val="22"/>
          <w:szCs w:val="22"/>
        </w:rPr>
        <w:t xml:space="preserve">to be </w:t>
      </w:r>
      <w:r>
        <w:rPr>
          <w:rFonts w:ascii="Arial" w:hAnsi="Arial" w:cs="Arial"/>
          <w:sz w:val="22"/>
          <w:szCs w:val="22"/>
        </w:rPr>
        <w:t xml:space="preserve">on the conservative side we have considered the growth in the revenue at the rate of 0.50% Y-O-Y for forecasted years from FY 2023-24 to FY 2039-40. </w:t>
      </w:r>
    </w:p>
    <w:p w14:paraId="77BA8DDE" w14:textId="77777777" w:rsidR="00634236" w:rsidRPr="004C6544" w:rsidRDefault="00634236" w:rsidP="00FB323B">
      <w:pPr>
        <w:pStyle w:val="ListParagraph"/>
        <w:spacing w:after="0" w:line="360" w:lineRule="auto"/>
        <w:ind w:left="993" w:right="-23"/>
        <w:jc w:val="both"/>
        <w:rPr>
          <w:rFonts w:ascii="Arial" w:hAnsi="Arial" w:cs="Arial"/>
          <w:sz w:val="22"/>
          <w:szCs w:val="22"/>
        </w:rPr>
      </w:pPr>
    </w:p>
    <w:p w14:paraId="4AE1777B" w14:textId="77777777" w:rsidR="00634236" w:rsidRDefault="00634236" w:rsidP="00FB323B">
      <w:pPr>
        <w:pStyle w:val="ListParagraph"/>
        <w:numPr>
          <w:ilvl w:val="0"/>
          <w:numId w:val="33"/>
        </w:numPr>
        <w:spacing w:line="360" w:lineRule="auto"/>
        <w:ind w:left="567" w:right="-23" w:hanging="436"/>
        <w:jc w:val="both"/>
        <w:rPr>
          <w:rFonts w:ascii="Arial" w:hAnsi="Arial" w:cs="Arial"/>
          <w:sz w:val="22"/>
          <w:szCs w:val="22"/>
        </w:rPr>
      </w:pPr>
      <w:r w:rsidRPr="00354934">
        <w:rPr>
          <w:rFonts w:ascii="Arial" w:hAnsi="Arial" w:cs="Arial"/>
          <w:b/>
          <w:bCs/>
          <w:sz w:val="22"/>
          <w:szCs w:val="22"/>
        </w:rPr>
        <w:t>PLANT LOAD FACTOR (PLF):</w:t>
      </w:r>
      <w:r>
        <w:rPr>
          <w:rFonts w:ascii="Arial" w:hAnsi="Arial" w:cs="Arial"/>
          <w:sz w:val="22"/>
          <w:szCs w:val="22"/>
        </w:rPr>
        <w:t xml:space="preserve"> As per information provided by the client/company, below table shows the historical PLF factor for JITPL:</w:t>
      </w:r>
    </w:p>
    <w:tbl>
      <w:tblPr>
        <w:tblStyle w:val="TableGrid"/>
        <w:tblW w:w="0" w:type="auto"/>
        <w:jc w:val="center"/>
        <w:tblLook w:val="04A0" w:firstRow="1" w:lastRow="0" w:firstColumn="1" w:lastColumn="0" w:noHBand="0" w:noVBand="1"/>
      </w:tblPr>
      <w:tblGrid>
        <w:gridCol w:w="1838"/>
        <w:gridCol w:w="1701"/>
      </w:tblGrid>
      <w:tr w:rsidR="00634236" w:rsidRPr="0073303C" w14:paraId="2DCB3368" w14:textId="77777777" w:rsidTr="00FB323B">
        <w:trPr>
          <w:jc w:val="center"/>
        </w:trPr>
        <w:tc>
          <w:tcPr>
            <w:tcW w:w="1838" w:type="dxa"/>
            <w:shd w:val="clear" w:color="auto" w:fill="002060"/>
            <w:vAlign w:val="center"/>
          </w:tcPr>
          <w:p w14:paraId="46B19102"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Financial Years</w:t>
            </w:r>
          </w:p>
        </w:tc>
        <w:tc>
          <w:tcPr>
            <w:tcW w:w="1701" w:type="dxa"/>
            <w:shd w:val="clear" w:color="auto" w:fill="002060"/>
            <w:vAlign w:val="center"/>
          </w:tcPr>
          <w:p w14:paraId="2514E613"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PLF Factor</w:t>
            </w:r>
          </w:p>
        </w:tc>
      </w:tr>
      <w:tr w:rsidR="00634236" w:rsidRPr="0073303C" w14:paraId="7F442B37" w14:textId="77777777" w:rsidTr="00FB323B">
        <w:trPr>
          <w:jc w:val="center"/>
        </w:trPr>
        <w:tc>
          <w:tcPr>
            <w:tcW w:w="1838" w:type="dxa"/>
            <w:vAlign w:val="center"/>
          </w:tcPr>
          <w:p w14:paraId="677FE1B7"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2018-19</w:t>
            </w:r>
          </w:p>
        </w:tc>
        <w:tc>
          <w:tcPr>
            <w:tcW w:w="1701" w:type="dxa"/>
            <w:vAlign w:val="center"/>
          </w:tcPr>
          <w:p w14:paraId="30030784"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40.10%</w:t>
            </w:r>
          </w:p>
        </w:tc>
      </w:tr>
      <w:tr w:rsidR="00634236" w:rsidRPr="0073303C" w14:paraId="3F91FF41" w14:textId="77777777" w:rsidTr="00FB323B">
        <w:trPr>
          <w:jc w:val="center"/>
        </w:trPr>
        <w:tc>
          <w:tcPr>
            <w:tcW w:w="1838" w:type="dxa"/>
            <w:vAlign w:val="center"/>
          </w:tcPr>
          <w:p w14:paraId="753ADC22"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2019-20</w:t>
            </w:r>
          </w:p>
        </w:tc>
        <w:tc>
          <w:tcPr>
            <w:tcW w:w="1701" w:type="dxa"/>
            <w:vAlign w:val="center"/>
          </w:tcPr>
          <w:p w14:paraId="6E1BE7A1"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49.00%</w:t>
            </w:r>
          </w:p>
        </w:tc>
      </w:tr>
      <w:tr w:rsidR="00634236" w:rsidRPr="0073303C" w14:paraId="66D72649" w14:textId="77777777" w:rsidTr="00FB323B">
        <w:trPr>
          <w:jc w:val="center"/>
        </w:trPr>
        <w:tc>
          <w:tcPr>
            <w:tcW w:w="1838" w:type="dxa"/>
            <w:vAlign w:val="center"/>
          </w:tcPr>
          <w:p w14:paraId="5EFA2C84"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lastRenderedPageBreak/>
              <w:t>2020-21</w:t>
            </w:r>
          </w:p>
        </w:tc>
        <w:tc>
          <w:tcPr>
            <w:tcW w:w="1701" w:type="dxa"/>
            <w:vAlign w:val="center"/>
          </w:tcPr>
          <w:p w14:paraId="3E8A9DDE"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56.68%</w:t>
            </w:r>
          </w:p>
        </w:tc>
      </w:tr>
      <w:tr w:rsidR="00634236" w:rsidRPr="0073303C" w14:paraId="227CA5CD" w14:textId="77777777" w:rsidTr="00FB323B">
        <w:trPr>
          <w:jc w:val="center"/>
        </w:trPr>
        <w:tc>
          <w:tcPr>
            <w:tcW w:w="1838" w:type="dxa"/>
            <w:vAlign w:val="center"/>
          </w:tcPr>
          <w:p w14:paraId="66E4BA26"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2021-22</w:t>
            </w:r>
          </w:p>
        </w:tc>
        <w:tc>
          <w:tcPr>
            <w:tcW w:w="1701" w:type="dxa"/>
            <w:vAlign w:val="center"/>
          </w:tcPr>
          <w:p w14:paraId="6FC638C4"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81.51%</w:t>
            </w:r>
          </w:p>
        </w:tc>
      </w:tr>
      <w:tr w:rsidR="00634236" w:rsidRPr="0073303C" w14:paraId="759070FA" w14:textId="77777777" w:rsidTr="00FB323B">
        <w:trPr>
          <w:jc w:val="center"/>
        </w:trPr>
        <w:tc>
          <w:tcPr>
            <w:tcW w:w="1838" w:type="dxa"/>
            <w:vAlign w:val="center"/>
          </w:tcPr>
          <w:p w14:paraId="22F160D9"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2022-23</w:t>
            </w:r>
          </w:p>
        </w:tc>
        <w:tc>
          <w:tcPr>
            <w:tcW w:w="1701" w:type="dxa"/>
            <w:vAlign w:val="center"/>
          </w:tcPr>
          <w:p w14:paraId="211D213A"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74.80%</w:t>
            </w:r>
          </w:p>
        </w:tc>
      </w:tr>
    </w:tbl>
    <w:p w14:paraId="414B2EE4" w14:textId="77777777" w:rsidR="00634236" w:rsidRDefault="00634236" w:rsidP="00FB323B">
      <w:pPr>
        <w:pStyle w:val="ListParagraph"/>
        <w:spacing w:after="0" w:line="360" w:lineRule="auto"/>
        <w:ind w:right="-23"/>
        <w:jc w:val="both"/>
        <w:rPr>
          <w:rFonts w:ascii="Arial" w:hAnsi="Arial" w:cs="Arial"/>
          <w:sz w:val="22"/>
          <w:szCs w:val="22"/>
        </w:rPr>
      </w:pPr>
    </w:p>
    <w:p w14:paraId="7C52B545" w14:textId="7364171E" w:rsidR="00634236" w:rsidRDefault="00634236" w:rsidP="0073303C">
      <w:pPr>
        <w:pStyle w:val="ListParagraph"/>
        <w:spacing w:line="360" w:lineRule="auto"/>
        <w:ind w:left="567" w:right="-23"/>
        <w:jc w:val="both"/>
        <w:rPr>
          <w:rFonts w:ascii="Arial" w:hAnsi="Arial" w:cs="Arial"/>
          <w:sz w:val="22"/>
          <w:szCs w:val="22"/>
        </w:rPr>
      </w:pPr>
      <w:r>
        <w:rPr>
          <w:rFonts w:ascii="Arial" w:hAnsi="Arial" w:cs="Arial"/>
          <w:sz w:val="22"/>
          <w:szCs w:val="22"/>
        </w:rPr>
        <w:t xml:space="preserve">As per information provided by the client/company, JITPL is having long term PPA only for ~425 MW out of 1200 MW. To calculate PLF factor, we have considered the historical of last 4 years, </w:t>
      </w:r>
      <w:r w:rsidR="006156CB">
        <w:rPr>
          <w:rFonts w:ascii="Arial" w:hAnsi="Arial" w:cs="Arial"/>
          <w:sz w:val="22"/>
          <w:szCs w:val="22"/>
        </w:rPr>
        <w:t xml:space="preserve">the calculated the </w:t>
      </w:r>
      <w:r>
        <w:rPr>
          <w:rFonts w:ascii="Arial" w:hAnsi="Arial" w:cs="Arial"/>
          <w:sz w:val="22"/>
          <w:szCs w:val="22"/>
        </w:rPr>
        <w:t>average PLF. Below tables shows PLF data over the forecasted term:</w:t>
      </w:r>
    </w:p>
    <w:tbl>
      <w:tblPr>
        <w:tblW w:w="8931" w:type="dxa"/>
        <w:tblInd w:w="562" w:type="dxa"/>
        <w:tblLayout w:type="fixed"/>
        <w:tblLook w:val="04A0" w:firstRow="1" w:lastRow="0" w:firstColumn="1" w:lastColumn="0" w:noHBand="0" w:noVBand="1"/>
      </w:tblPr>
      <w:tblGrid>
        <w:gridCol w:w="1276"/>
        <w:gridCol w:w="956"/>
        <w:gridCol w:w="957"/>
        <w:gridCol w:w="957"/>
        <w:gridCol w:w="957"/>
        <w:gridCol w:w="957"/>
        <w:gridCol w:w="957"/>
        <w:gridCol w:w="957"/>
        <w:gridCol w:w="957"/>
      </w:tblGrid>
      <w:tr w:rsidR="00634236" w:rsidRPr="009C418D" w14:paraId="1E92EF21" w14:textId="77777777" w:rsidTr="00FE3CE5">
        <w:trPr>
          <w:trHeight w:val="288"/>
        </w:trPr>
        <w:tc>
          <w:tcPr>
            <w:tcW w:w="127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C010D1C"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Particulars</w:t>
            </w:r>
          </w:p>
        </w:tc>
        <w:tc>
          <w:tcPr>
            <w:tcW w:w="956" w:type="dxa"/>
            <w:tcBorders>
              <w:top w:val="single" w:sz="4" w:space="0" w:color="auto"/>
              <w:left w:val="nil"/>
              <w:bottom w:val="single" w:sz="4" w:space="0" w:color="auto"/>
              <w:right w:val="single" w:sz="4" w:space="0" w:color="auto"/>
            </w:tcBorders>
            <w:shd w:val="clear" w:color="000000" w:fill="002060"/>
            <w:noWrap/>
            <w:vAlign w:val="center"/>
            <w:hideMark/>
          </w:tcPr>
          <w:p w14:paraId="1F609429"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Mar-24</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5720AA15"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Mar-25</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1B29C285"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Mar-26</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2C182875"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Mar-27</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35D4D690"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Mar-28</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413825C8"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Mar-29</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220E50D6"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Mar-30</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1A3FD9CB"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Mar-31</w:t>
            </w:r>
          </w:p>
        </w:tc>
      </w:tr>
      <w:tr w:rsidR="00634236" w:rsidRPr="009C418D" w14:paraId="4931B28A" w14:textId="77777777" w:rsidTr="00FE3CE5">
        <w:trPr>
          <w:trHeight w:val="28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EC892D"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sz w:val="22"/>
                <w:szCs w:val="22"/>
                <w:lang w:val="en-IN" w:eastAsia="en-IN"/>
              </w:rPr>
              <w:t>PLF %</w:t>
            </w:r>
          </w:p>
        </w:tc>
        <w:tc>
          <w:tcPr>
            <w:tcW w:w="956" w:type="dxa"/>
            <w:tcBorders>
              <w:top w:val="nil"/>
              <w:left w:val="nil"/>
              <w:bottom w:val="single" w:sz="4" w:space="0" w:color="auto"/>
              <w:right w:val="single" w:sz="4" w:space="0" w:color="auto"/>
            </w:tcBorders>
            <w:shd w:val="clear" w:color="auto" w:fill="auto"/>
            <w:noWrap/>
            <w:vAlign w:val="center"/>
            <w:hideMark/>
          </w:tcPr>
          <w:p w14:paraId="5E574210"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65%</w:t>
            </w:r>
          </w:p>
        </w:tc>
        <w:tc>
          <w:tcPr>
            <w:tcW w:w="957" w:type="dxa"/>
            <w:tcBorders>
              <w:top w:val="nil"/>
              <w:left w:val="nil"/>
              <w:bottom w:val="single" w:sz="4" w:space="0" w:color="auto"/>
              <w:right w:val="single" w:sz="4" w:space="0" w:color="auto"/>
            </w:tcBorders>
            <w:shd w:val="clear" w:color="auto" w:fill="auto"/>
            <w:noWrap/>
            <w:vAlign w:val="center"/>
            <w:hideMark/>
          </w:tcPr>
          <w:p w14:paraId="548E3AED"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67%</w:t>
            </w:r>
          </w:p>
        </w:tc>
        <w:tc>
          <w:tcPr>
            <w:tcW w:w="957" w:type="dxa"/>
            <w:tcBorders>
              <w:top w:val="nil"/>
              <w:left w:val="nil"/>
              <w:bottom w:val="single" w:sz="4" w:space="0" w:color="auto"/>
              <w:right w:val="single" w:sz="4" w:space="0" w:color="auto"/>
            </w:tcBorders>
            <w:shd w:val="clear" w:color="auto" w:fill="auto"/>
            <w:noWrap/>
            <w:vAlign w:val="center"/>
            <w:hideMark/>
          </w:tcPr>
          <w:p w14:paraId="6F776B24"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68%</w:t>
            </w:r>
          </w:p>
        </w:tc>
        <w:tc>
          <w:tcPr>
            <w:tcW w:w="957" w:type="dxa"/>
            <w:tcBorders>
              <w:top w:val="nil"/>
              <w:left w:val="nil"/>
              <w:bottom w:val="single" w:sz="4" w:space="0" w:color="auto"/>
              <w:right w:val="single" w:sz="4" w:space="0" w:color="auto"/>
            </w:tcBorders>
            <w:shd w:val="clear" w:color="auto" w:fill="auto"/>
            <w:noWrap/>
            <w:vAlign w:val="center"/>
            <w:hideMark/>
          </w:tcPr>
          <w:p w14:paraId="53562423"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69%</w:t>
            </w:r>
          </w:p>
        </w:tc>
        <w:tc>
          <w:tcPr>
            <w:tcW w:w="957" w:type="dxa"/>
            <w:tcBorders>
              <w:top w:val="nil"/>
              <w:left w:val="nil"/>
              <w:bottom w:val="single" w:sz="4" w:space="0" w:color="auto"/>
              <w:right w:val="single" w:sz="4" w:space="0" w:color="auto"/>
            </w:tcBorders>
            <w:shd w:val="clear" w:color="auto" w:fill="auto"/>
            <w:noWrap/>
            <w:vAlign w:val="center"/>
            <w:hideMark/>
          </w:tcPr>
          <w:p w14:paraId="2AB52776"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70%</w:t>
            </w:r>
          </w:p>
        </w:tc>
        <w:tc>
          <w:tcPr>
            <w:tcW w:w="957" w:type="dxa"/>
            <w:tcBorders>
              <w:top w:val="nil"/>
              <w:left w:val="nil"/>
              <w:bottom w:val="single" w:sz="4" w:space="0" w:color="auto"/>
              <w:right w:val="single" w:sz="4" w:space="0" w:color="auto"/>
            </w:tcBorders>
            <w:shd w:val="clear" w:color="auto" w:fill="auto"/>
            <w:noWrap/>
            <w:vAlign w:val="center"/>
            <w:hideMark/>
          </w:tcPr>
          <w:p w14:paraId="02B79E0E"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71%</w:t>
            </w:r>
          </w:p>
        </w:tc>
        <w:tc>
          <w:tcPr>
            <w:tcW w:w="957" w:type="dxa"/>
            <w:tcBorders>
              <w:top w:val="nil"/>
              <w:left w:val="nil"/>
              <w:bottom w:val="single" w:sz="4" w:space="0" w:color="auto"/>
              <w:right w:val="single" w:sz="4" w:space="0" w:color="auto"/>
            </w:tcBorders>
            <w:shd w:val="clear" w:color="auto" w:fill="auto"/>
            <w:noWrap/>
            <w:vAlign w:val="center"/>
            <w:hideMark/>
          </w:tcPr>
          <w:p w14:paraId="59373DCD"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72%</w:t>
            </w:r>
          </w:p>
        </w:tc>
        <w:tc>
          <w:tcPr>
            <w:tcW w:w="957" w:type="dxa"/>
            <w:tcBorders>
              <w:top w:val="nil"/>
              <w:left w:val="nil"/>
              <w:bottom w:val="single" w:sz="4" w:space="0" w:color="auto"/>
              <w:right w:val="single" w:sz="4" w:space="0" w:color="auto"/>
            </w:tcBorders>
            <w:shd w:val="clear" w:color="auto" w:fill="auto"/>
            <w:noWrap/>
            <w:vAlign w:val="center"/>
            <w:hideMark/>
          </w:tcPr>
          <w:p w14:paraId="374ABC97"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74%</w:t>
            </w:r>
          </w:p>
        </w:tc>
      </w:tr>
    </w:tbl>
    <w:p w14:paraId="129B2F21" w14:textId="77777777" w:rsidR="00634236" w:rsidRPr="00647206" w:rsidRDefault="00634236" w:rsidP="00FB323B">
      <w:pPr>
        <w:pStyle w:val="ListParagraph"/>
        <w:spacing w:after="0" w:line="240" w:lineRule="auto"/>
        <w:ind w:left="0" w:right="-23"/>
        <w:rPr>
          <w:rFonts w:ascii="Arial" w:hAnsi="Arial" w:cs="Arial"/>
          <w:sz w:val="22"/>
          <w:szCs w:val="22"/>
          <w:u w:val="single"/>
          <w:lang w:val="en-IN"/>
        </w:rPr>
      </w:pPr>
    </w:p>
    <w:tbl>
      <w:tblPr>
        <w:tblW w:w="8931" w:type="dxa"/>
        <w:tblInd w:w="562" w:type="dxa"/>
        <w:tblLayout w:type="fixed"/>
        <w:tblLook w:val="04A0" w:firstRow="1" w:lastRow="0" w:firstColumn="1" w:lastColumn="0" w:noHBand="0" w:noVBand="1"/>
      </w:tblPr>
      <w:tblGrid>
        <w:gridCol w:w="1134"/>
        <w:gridCol w:w="866"/>
        <w:gridCol w:w="866"/>
        <w:gridCol w:w="867"/>
        <w:gridCol w:w="866"/>
        <w:gridCol w:w="866"/>
        <w:gridCol w:w="867"/>
        <w:gridCol w:w="866"/>
        <w:gridCol w:w="866"/>
        <w:gridCol w:w="867"/>
      </w:tblGrid>
      <w:tr w:rsidR="00634236" w:rsidRPr="00647206" w14:paraId="0D6BFB1E" w14:textId="77777777" w:rsidTr="00FE3CE5">
        <w:trPr>
          <w:trHeight w:val="288"/>
        </w:trPr>
        <w:tc>
          <w:tcPr>
            <w:tcW w:w="113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6BB40B" w14:textId="20DC1529" w:rsidR="00634236" w:rsidRPr="00647206" w:rsidRDefault="00634236" w:rsidP="00FE3CE5">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4CE6E688"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Mar-32</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5126D5C2"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Mar-33</w:t>
            </w:r>
          </w:p>
        </w:tc>
        <w:tc>
          <w:tcPr>
            <w:tcW w:w="867" w:type="dxa"/>
            <w:tcBorders>
              <w:top w:val="single" w:sz="4" w:space="0" w:color="auto"/>
              <w:left w:val="nil"/>
              <w:bottom w:val="single" w:sz="4" w:space="0" w:color="auto"/>
              <w:right w:val="single" w:sz="4" w:space="0" w:color="auto"/>
            </w:tcBorders>
            <w:shd w:val="clear" w:color="000000" w:fill="002060"/>
            <w:noWrap/>
            <w:vAlign w:val="center"/>
            <w:hideMark/>
          </w:tcPr>
          <w:p w14:paraId="59E351F6"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00CC2615"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32DDB3B2"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867" w:type="dxa"/>
            <w:tcBorders>
              <w:top w:val="single" w:sz="4" w:space="0" w:color="auto"/>
              <w:left w:val="nil"/>
              <w:bottom w:val="single" w:sz="4" w:space="0" w:color="auto"/>
              <w:right w:val="single" w:sz="4" w:space="0" w:color="auto"/>
            </w:tcBorders>
            <w:shd w:val="clear" w:color="000000" w:fill="002060"/>
            <w:noWrap/>
            <w:vAlign w:val="center"/>
            <w:hideMark/>
          </w:tcPr>
          <w:p w14:paraId="7E4372C0"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7C963934"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2A1D7574"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867" w:type="dxa"/>
            <w:tcBorders>
              <w:top w:val="single" w:sz="4" w:space="0" w:color="auto"/>
              <w:left w:val="nil"/>
              <w:bottom w:val="single" w:sz="4" w:space="0" w:color="auto"/>
              <w:right w:val="single" w:sz="4" w:space="0" w:color="auto"/>
            </w:tcBorders>
            <w:shd w:val="clear" w:color="000000" w:fill="002060"/>
            <w:noWrap/>
            <w:vAlign w:val="center"/>
            <w:hideMark/>
          </w:tcPr>
          <w:p w14:paraId="472FBCD4"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r>
      <w:tr w:rsidR="00634236" w:rsidRPr="00647206" w14:paraId="75C7F8E5" w14:textId="77777777" w:rsidTr="00FE3CE5">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8D692C"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sz w:val="22"/>
                <w:szCs w:val="22"/>
                <w:lang w:val="en-IN" w:eastAsia="en-IN"/>
              </w:rPr>
              <w:t>PLF%</w:t>
            </w:r>
          </w:p>
        </w:tc>
        <w:tc>
          <w:tcPr>
            <w:tcW w:w="866" w:type="dxa"/>
            <w:tcBorders>
              <w:top w:val="nil"/>
              <w:left w:val="nil"/>
              <w:bottom w:val="single" w:sz="4" w:space="0" w:color="auto"/>
              <w:right w:val="single" w:sz="4" w:space="0" w:color="auto"/>
            </w:tcBorders>
            <w:shd w:val="clear" w:color="auto" w:fill="auto"/>
            <w:noWrap/>
            <w:vAlign w:val="center"/>
            <w:hideMark/>
          </w:tcPr>
          <w:p w14:paraId="0608641A"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75%</w:t>
            </w:r>
          </w:p>
        </w:tc>
        <w:tc>
          <w:tcPr>
            <w:tcW w:w="866" w:type="dxa"/>
            <w:tcBorders>
              <w:top w:val="nil"/>
              <w:left w:val="nil"/>
              <w:bottom w:val="single" w:sz="4" w:space="0" w:color="auto"/>
              <w:right w:val="single" w:sz="4" w:space="0" w:color="auto"/>
            </w:tcBorders>
            <w:shd w:val="clear" w:color="auto" w:fill="auto"/>
            <w:noWrap/>
            <w:vAlign w:val="center"/>
            <w:hideMark/>
          </w:tcPr>
          <w:p w14:paraId="0AF4E5E2"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76%</w:t>
            </w:r>
          </w:p>
        </w:tc>
        <w:tc>
          <w:tcPr>
            <w:tcW w:w="867" w:type="dxa"/>
            <w:tcBorders>
              <w:top w:val="nil"/>
              <w:left w:val="nil"/>
              <w:bottom w:val="single" w:sz="4" w:space="0" w:color="auto"/>
              <w:right w:val="single" w:sz="4" w:space="0" w:color="auto"/>
            </w:tcBorders>
            <w:shd w:val="clear" w:color="auto" w:fill="auto"/>
            <w:noWrap/>
            <w:vAlign w:val="center"/>
            <w:hideMark/>
          </w:tcPr>
          <w:p w14:paraId="7023CE8E"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78%</w:t>
            </w:r>
          </w:p>
        </w:tc>
        <w:tc>
          <w:tcPr>
            <w:tcW w:w="866" w:type="dxa"/>
            <w:tcBorders>
              <w:top w:val="nil"/>
              <w:left w:val="nil"/>
              <w:bottom w:val="single" w:sz="4" w:space="0" w:color="auto"/>
              <w:right w:val="single" w:sz="4" w:space="0" w:color="auto"/>
            </w:tcBorders>
            <w:shd w:val="clear" w:color="auto" w:fill="auto"/>
            <w:noWrap/>
            <w:vAlign w:val="center"/>
            <w:hideMark/>
          </w:tcPr>
          <w:p w14:paraId="28B808C3"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79%</w:t>
            </w:r>
          </w:p>
        </w:tc>
        <w:tc>
          <w:tcPr>
            <w:tcW w:w="866" w:type="dxa"/>
            <w:tcBorders>
              <w:top w:val="nil"/>
              <w:left w:val="nil"/>
              <w:bottom w:val="single" w:sz="4" w:space="0" w:color="auto"/>
              <w:right w:val="single" w:sz="4" w:space="0" w:color="auto"/>
            </w:tcBorders>
            <w:shd w:val="clear" w:color="auto" w:fill="auto"/>
            <w:noWrap/>
            <w:vAlign w:val="center"/>
            <w:hideMark/>
          </w:tcPr>
          <w:p w14:paraId="3734F86F"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80%</w:t>
            </w:r>
          </w:p>
        </w:tc>
        <w:tc>
          <w:tcPr>
            <w:tcW w:w="867" w:type="dxa"/>
            <w:tcBorders>
              <w:top w:val="nil"/>
              <w:left w:val="nil"/>
              <w:bottom w:val="single" w:sz="4" w:space="0" w:color="auto"/>
              <w:right w:val="single" w:sz="4" w:space="0" w:color="auto"/>
            </w:tcBorders>
            <w:shd w:val="clear" w:color="auto" w:fill="auto"/>
            <w:noWrap/>
            <w:vAlign w:val="center"/>
            <w:hideMark/>
          </w:tcPr>
          <w:p w14:paraId="062B7AC4"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82%</w:t>
            </w:r>
          </w:p>
        </w:tc>
        <w:tc>
          <w:tcPr>
            <w:tcW w:w="866" w:type="dxa"/>
            <w:tcBorders>
              <w:top w:val="nil"/>
              <w:left w:val="nil"/>
              <w:bottom w:val="single" w:sz="4" w:space="0" w:color="auto"/>
              <w:right w:val="single" w:sz="4" w:space="0" w:color="auto"/>
            </w:tcBorders>
            <w:shd w:val="clear" w:color="auto" w:fill="auto"/>
            <w:noWrap/>
            <w:vAlign w:val="center"/>
            <w:hideMark/>
          </w:tcPr>
          <w:p w14:paraId="4D116CC5"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83%</w:t>
            </w:r>
          </w:p>
        </w:tc>
        <w:tc>
          <w:tcPr>
            <w:tcW w:w="866" w:type="dxa"/>
            <w:tcBorders>
              <w:top w:val="nil"/>
              <w:left w:val="nil"/>
              <w:bottom w:val="single" w:sz="4" w:space="0" w:color="auto"/>
              <w:right w:val="single" w:sz="4" w:space="0" w:color="auto"/>
            </w:tcBorders>
            <w:shd w:val="clear" w:color="auto" w:fill="auto"/>
            <w:noWrap/>
            <w:vAlign w:val="center"/>
            <w:hideMark/>
          </w:tcPr>
          <w:p w14:paraId="3086AAEB"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84%</w:t>
            </w:r>
          </w:p>
        </w:tc>
        <w:tc>
          <w:tcPr>
            <w:tcW w:w="867" w:type="dxa"/>
            <w:tcBorders>
              <w:top w:val="nil"/>
              <w:left w:val="nil"/>
              <w:bottom w:val="single" w:sz="4" w:space="0" w:color="auto"/>
              <w:right w:val="single" w:sz="4" w:space="0" w:color="auto"/>
            </w:tcBorders>
            <w:shd w:val="clear" w:color="auto" w:fill="auto"/>
            <w:noWrap/>
            <w:vAlign w:val="center"/>
            <w:hideMark/>
          </w:tcPr>
          <w:p w14:paraId="3957BBAF"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85%</w:t>
            </w:r>
          </w:p>
        </w:tc>
      </w:tr>
    </w:tbl>
    <w:p w14:paraId="13A45E9B" w14:textId="77777777" w:rsidR="00634236" w:rsidRPr="00354934" w:rsidRDefault="00634236" w:rsidP="00FB323B">
      <w:pPr>
        <w:spacing w:after="0" w:line="360" w:lineRule="auto"/>
        <w:ind w:right="-23"/>
        <w:jc w:val="both"/>
        <w:rPr>
          <w:rFonts w:ascii="Arial" w:hAnsi="Arial" w:cs="Arial"/>
          <w:sz w:val="22"/>
          <w:szCs w:val="22"/>
        </w:rPr>
      </w:pPr>
    </w:p>
    <w:p w14:paraId="23CE2C10" w14:textId="77777777" w:rsidR="00634236" w:rsidRDefault="00634236" w:rsidP="0073303C">
      <w:pPr>
        <w:pStyle w:val="ListParagraph"/>
        <w:numPr>
          <w:ilvl w:val="0"/>
          <w:numId w:val="33"/>
        </w:numPr>
        <w:spacing w:line="360" w:lineRule="auto"/>
        <w:ind w:left="567" w:right="-23" w:hanging="436"/>
        <w:jc w:val="both"/>
        <w:rPr>
          <w:rFonts w:ascii="Arial" w:hAnsi="Arial" w:cs="Arial"/>
          <w:sz w:val="22"/>
          <w:szCs w:val="22"/>
        </w:rPr>
      </w:pPr>
      <w:r w:rsidRPr="005D00DE">
        <w:rPr>
          <w:rFonts w:ascii="Arial" w:hAnsi="Arial" w:cs="Arial"/>
          <w:b/>
          <w:bCs/>
          <w:sz w:val="22"/>
          <w:szCs w:val="22"/>
        </w:rPr>
        <w:t xml:space="preserve">EXPENSES PROJECTIONS: </w:t>
      </w:r>
      <w:r w:rsidRPr="005D00DE">
        <w:rPr>
          <w:rFonts w:ascii="Arial" w:hAnsi="Arial" w:cs="Arial"/>
          <w:sz w:val="22"/>
          <w:szCs w:val="22"/>
        </w:rPr>
        <w:t xml:space="preserve">As per information available </w:t>
      </w:r>
      <w:r>
        <w:rPr>
          <w:rFonts w:ascii="Arial" w:hAnsi="Arial" w:cs="Arial"/>
          <w:sz w:val="22"/>
          <w:szCs w:val="22"/>
        </w:rPr>
        <w:t>in the</w:t>
      </w:r>
      <w:r w:rsidRPr="005D00DE">
        <w:rPr>
          <w:rFonts w:ascii="Arial" w:hAnsi="Arial" w:cs="Arial"/>
          <w:sz w:val="22"/>
          <w:szCs w:val="22"/>
        </w:rPr>
        <w:t xml:space="preserve"> audited financial statements major expenses includes Fuel expense, employees benefit expenses and other operating and maintenance expenses. </w:t>
      </w:r>
    </w:p>
    <w:p w14:paraId="6C897688" w14:textId="77777777" w:rsidR="0073303C" w:rsidRDefault="00634236" w:rsidP="0073303C">
      <w:pPr>
        <w:pStyle w:val="ListParagraph"/>
        <w:numPr>
          <w:ilvl w:val="0"/>
          <w:numId w:val="47"/>
        </w:numPr>
        <w:spacing w:after="0" w:line="360" w:lineRule="auto"/>
        <w:ind w:left="993" w:right="-23" w:hanging="426"/>
        <w:jc w:val="both"/>
        <w:rPr>
          <w:rFonts w:ascii="Arial" w:hAnsi="Arial" w:cs="Arial"/>
          <w:sz w:val="22"/>
          <w:szCs w:val="22"/>
        </w:rPr>
      </w:pPr>
      <w:r w:rsidRPr="002B1659">
        <w:rPr>
          <w:rFonts w:ascii="Arial" w:hAnsi="Arial" w:cs="Arial"/>
          <w:b/>
          <w:bCs/>
          <w:sz w:val="22"/>
          <w:szCs w:val="22"/>
        </w:rPr>
        <w:t>Fuel Expenses</w:t>
      </w:r>
      <w:r w:rsidRPr="002B1659">
        <w:rPr>
          <w:rFonts w:ascii="Arial" w:hAnsi="Arial" w:cs="Arial"/>
          <w:sz w:val="22"/>
          <w:szCs w:val="22"/>
        </w:rPr>
        <w:t xml:space="preserve">: As per data information provided by client / company, JITPL consume indigenous coal as fuel for power generation. Coal prices in India vary widely based on the type and quality of coal, transportation costs, and other factors. In the absence of relevant information available to us, we first calculated the operating expenses during the projected period as the average of historical expenses with respect to operating revenue, following best practices in the industry. However, while analyzing the projected fuel expenses, we found them very high. </w:t>
      </w:r>
    </w:p>
    <w:p w14:paraId="58527F44" w14:textId="3468C46F" w:rsidR="00634236" w:rsidRPr="0073303C" w:rsidRDefault="00634236" w:rsidP="0073303C">
      <w:pPr>
        <w:pStyle w:val="ListParagraph"/>
        <w:spacing w:before="240" w:after="0" w:line="360" w:lineRule="auto"/>
        <w:ind w:left="993" w:right="-23"/>
        <w:jc w:val="both"/>
        <w:rPr>
          <w:rFonts w:ascii="Arial" w:hAnsi="Arial" w:cs="Arial"/>
          <w:sz w:val="22"/>
          <w:szCs w:val="22"/>
        </w:rPr>
      </w:pPr>
      <w:r w:rsidRPr="0073303C">
        <w:rPr>
          <w:rFonts w:ascii="Arial" w:hAnsi="Arial" w:cs="Arial"/>
          <w:sz w:val="22"/>
          <w:szCs w:val="22"/>
        </w:rPr>
        <w:t>Therefore, we have adopted another approach, using Tons per MW per annum for JITPL as per CEA guidelines</w:t>
      </w:r>
      <w:r w:rsidR="006E0A92" w:rsidRPr="0073303C">
        <w:rPr>
          <w:rFonts w:ascii="Arial" w:hAnsi="Arial" w:cs="Arial"/>
          <w:sz w:val="22"/>
          <w:szCs w:val="22"/>
        </w:rPr>
        <w:t xml:space="preserve"> provided for grade coal</w:t>
      </w:r>
      <w:r w:rsidRPr="0073303C">
        <w:rPr>
          <w:rFonts w:ascii="Arial" w:hAnsi="Arial" w:cs="Arial"/>
          <w:sz w:val="22"/>
          <w:szCs w:val="22"/>
        </w:rPr>
        <w:t xml:space="preserve"> and the current status of the company. According to the data/information provided by the company, JITPL is using G10 to G12 grade coal for electricity generation. To calculate the coal price, we have considered grade-specific </w:t>
      </w:r>
      <w:r w:rsidR="00081CBF">
        <w:rPr>
          <w:rFonts w:ascii="Arial" w:hAnsi="Arial" w:cs="Arial"/>
          <w:sz w:val="22"/>
          <w:szCs w:val="22"/>
        </w:rPr>
        <w:t xml:space="preserve">(G10) </w:t>
      </w:r>
      <w:r w:rsidRPr="0073303C">
        <w:rPr>
          <w:rFonts w:ascii="Arial" w:hAnsi="Arial" w:cs="Arial"/>
          <w:sz w:val="22"/>
          <w:szCs w:val="22"/>
        </w:rPr>
        <w:t>coal prices, required coal in tons per MW, PLF factor, transportation charges, and applicable taxes, which aligns with industry standards.</w:t>
      </w:r>
    </w:p>
    <w:p w14:paraId="6FE92838" w14:textId="77777777" w:rsidR="00634236" w:rsidRDefault="00634236" w:rsidP="00081CBF">
      <w:pPr>
        <w:pStyle w:val="ListParagraph"/>
        <w:numPr>
          <w:ilvl w:val="0"/>
          <w:numId w:val="47"/>
        </w:numPr>
        <w:spacing w:before="240" w:after="0" w:line="360" w:lineRule="auto"/>
        <w:ind w:left="993" w:right="-23" w:hanging="426"/>
        <w:jc w:val="both"/>
        <w:rPr>
          <w:rFonts w:ascii="Arial" w:hAnsi="Arial" w:cs="Arial"/>
          <w:sz w:val="22"/>
          <w:szCs w:val="22"/>
        </w:rPr>
      </w:pPr>
      <w:r w:rsidRPr="00CD0AA5">
        <w:rPr>
          <w:rFonts w:ascii="Arial" w:hAnsi="Arial" w:cs="Arial"/>
          <w:b/>
          <w:bCs/>
          <w:sz w:val="22"/>
          <w:szCs w:val="22"/>
        </w:rPr>
        <w:t>Employee Benefit Expenses</w:t>
      </w:r>
      <w:r>
        <w:rPr>
          <w:rFonts w:ascii="Arial" w:hAnsi="Arial" w:cs="Arial"/>
          <w:sz w:val="22"/>
          <w:szCs w:val="22"/>
        </w:rPr>
        <w:t xml:space="preserve">: </w:t>
      </w:r>
      <w:r w:rsidRPr="00A661BC">
        <w:rPr>
          <w:rFonts w:ascii="Arial" w:hAnsi="Arial" w:cs="Arial"/>
          <w:sz w:val="22"/>
          <w:szCs w:val="22"/>
        </w:rPr>
        <w:t>Employee benefit expenses are estimated based on previous years' expenses during the projected period</w:t>
      </w:r>
      <w:r>
        <w:rPr>
          <w:rFonts w:ascii="Arial" w:hAnsi="Arial" w:cs="Arial"/>
          <w:sz w:val="22"/>
          <w:szCs w:val="22"/>
        </w:rPr>
        <w:t xml:space="preserve"> and </w:t>
      </w:r>
      <w:r w:rsidRPr="00A661BC">
        <w:rPr>
          <w:rFonts w:ascii="Arial" w:hAnsi="Arial" w:cs="Arial"/>
          <w:sz w:val="22"/>
          <w:szCs w:val="22"/>
        </w:rPr>
        <w:t xml:space="preserve">calculated as the average of </w:t>
      </w:r>
      <w:r w:rsidRPr="00A661BC">
        <w:rPr>
          <w:rFonts w:ascii="Arial" w:hAnsi="Arial" w:cs="Arial"/>
          <w:sz w:val="22"/>
          <w:szCs w:val="22"/>
        </w:rPr>
        <w:lastRenderedPageBreak/>
        <w:t>historical expenses with respect to operating revenue, following industry best practices. This results in an annual expected growth rate of 2.25% for the projections</w:t>
      </w:r>
      <w:r>
        <w:rPr>
          <w:rFonts w:ascii="Arial" w:hAnsi="Arial" w:cs="Arial"/>
          <w:sz w:val="22"/>
          <w:szCs w:val="22"/>
        </w:rPr>
        <w:t>.</w:t>
      </w:r>
    </w:p>
    <w:p w14:paraId="700A9370" w14:textId="77777777" w:rsidR="00081CBF" w:rsidRDefault="00634236" w:rsidP="00081CBF">
      <w:pPr>
        <w:pStyle w:val="ListParagraph"/>
        <w:numPr>
          <w:ilvl w:val="0"/>
          <w:numId w:val="47"/>
        </w:numPr>
        <w:spacing w:before="240" w:after="0" w:line="360" w:lineRule="auto"/>
        <w:ind w:left="993" w:right="-23" w:hanging="426"/>
        <w:jc w:val="both"/>
        <w:rPr>
          <w:rFonts w:ascii="Arial" w:hAnsi="Arial" w:cs="Arial"/>
          <w:sz w:val="22"/>
          <w:szCs w:val="22"/>
        </w:rPr>
      </w:pPr>
      <w:r>
        <w:rPr>
          <w:rFonts w:ascii="Arial" w:hAnsi="Arial" w:cs="Arial"/>
          <w:b/>
          <w:bCs/>
          <w:sz w:val="22"/>
          <w:szCs w:val="22"/>
        </w:rPr>
        <w:t>Other Expenses</w:t>
      </w:r>
      <w:r w:rsidRPr="00CD0AA5">
        <w:rPr>
          <w:rFonts w:ascii="Arial" w:hAnsi="Arial" w:cs="Arial"/>
          <w:sz w:val="22"/>
          <w:szCs w:val="22"/>
        </w:rPr>
        <w:t>:</w:t>
      </w:r>
      <w:r>
        <w:rPr>
          <w:rFonts w:ascii="Arial" w:hAnsi="Arial" w:cs="Arial"/>
          <w:sz w:val="22"/>
          <w:szCs w:val="22"/>
        </w:rPr>
        <w:t xml:space="preserve"> </w:t>
      </w:r>
      <w:r w:rsidRPr="00D11B42">
        <w:rPr>
          <w:rFonts w:ascii="Arial" w:hAnsi="Arial" w:cs="Arial"/>
          <w:sz w:val="22"/>
          <w:szCs w:val="22"/>
        </w:rPr>
        <w:t>Other expenses consist of various components</w:t>
      </w:r>
      <w:r>
        <w:rPr>
          <w:rFonts w:ascii="Arial" w:hAnsi="Arial" w:cs="Arial"/>
          <w:sz w:val="22"/>
          <w:szCs w:val="22"/>
        </w:rPr>
        <w:t xml:space="preserve">. Major amount of other expenses covered under </w:t>
      </w:r>
      <w:r w:rsidRPr="00D11B42">
        <w:rPr>
          <w:rFonts w:ascii="Arial" w:hAnsi="Arial" w:cs="Arial"/>
          <w:sz w:val="22"/>
          <w:szCs w:val="22"/>
        </w:rPr>
        <w:t xml:space="preserve">O&amp;M expenses, repairs and maintenance of plant &amp; machinery and building/roads, transmission charges, water charges, etc. </w:t>
      </w:r>
    </w:p>
    <w:p w14:paraId="3D8701C8" w14:textId="77777777" w:rsidR="00081CBF" w:rsidRDefault="00634236" w:rsidP="00081CBF">
      <w:pPr>
        <w:pStyle w:val="ListParagraph"/>
        <w:spacing w:before="240" w:after="0" w:line="360" w:lineRule="auto"/>
        <w:ind w:left="993" w:right="-23"/>
        <w:jc w:val="both"/>
        <w:rPr>
          <w:rFonts w:ascii="Arial" w:hAnsi="Arial" w:cs="Arial"/>
          <w:sz w:val="22"/>
          <w:szCs w:val="22"/>
        </w:rPr>
      </w:pPr>
      <w:r w:rsidRPr="00081CBF">
        <w:rPr>
          <w:rFonts w:ascii="Arial" w:hAnsi="Arial" w:cs="Arial"/>
          <w:sz w:val="22"/>
          <w:szCs w:val="22"/>
        </w:rPr>
        <w:t>According to the breakdown details provided by the company, repairs and maintenance expenses for last 3 years were 2526.37 MU in FY 21-22, 2612.25 MU in FY 22-23, and 1234.33 MU in FY 23-24 until January 2024 due to generation loss caused by plant breakdowns.</w:t>
      </w:r>
    </w:p>
    <w:p w14:paraId="2E95E6E3" w14:textId="77777777" w:rsidR="00327C13" w:rsidRDefault="00634236" w:rsidP="00327C13">
      <w:pPr>
        <w:pStyle w:val="ListParagraph"/>
        <w:spacing w:before="240" w:after="0" w:line="360" w:lineRule="auto"/>
        <w:ind w:left="993" w:right="-23"/>
        <w:jc w:val="both"/>
        <w:rPr>
          <w:rFonts w:ascii="Arial" w:hAnsi="Arial" w:cs="Arial"/>
          <w:sz w:val="22"/>
          <w:szCs w:val="22"/>
        </w:rPr>
      </w:pPr>
      <w:r w:rsidRPr="00081CBF">
        <w:rPr>
          <w:rFonts w:ascii="Arial" w:hAnsi="Arial" w:cs="Arial"/>
          <w:sz w:val="22"/>
          <w:szCs w:val="22"/>
        </w:rPr>
        <w:t xml:space="preserve">Based on the last one-year major maintenance record, JITPL spent </w:t>
      </w:r>
      <w:r w:rsidR="00081CBF">
        <w:rPr>
          <w:rFonts w:ascii="Arial" w:hAnsi="Arial" w:cs="Arial"/>
          <w:sz w:val="22"/>
          <w:szCs w:val="22"/>
        </w:rPr>
        <w:t xml:space="preserve">INR </w:t>
      </w:r>
      <w:r w:rsidRPr="00081CBF">
        <w:rPr>
          <w:rFonts w:ascii="Arial" w:hAnsi="Arial" w:cs="Arial"/>
          <w:sz w:val="22"/>
          <w:szCs w:val="22"/>
        </w:rPr>
        <w:t xml:space="preserve">56.30 </w:t>
      </w:r>
      <w:proofErr w:type="spellStart"/>
      <w:r w:rsidRPr="00081CBF">
        <w:rPr>
          <w:rFonts w:ascii="Arial" w:hAnsi="Arial" w:cs="Arial"/>
          <w:sz w:val="22"/>
          <w:szCs w:val="22"/>
        </w:rPr>
        <w:t>Crs</w:t>
      </w:r>
      <w:proofErr w:type="spellEnd"/>
      <w:r w:rsidRPr="00081CBF">
        <w:rPr>
          <w:rFonts w:ascii="Arial" w:hAnsi="Arial" w:cs="Arial"/>
          <w:sz w:val="22"/>
          <w:szCs w:val="22"/>
        </w:rPr>
        <w:t xml:space="preserve"> on the maintenance of the plant and machinery. Also, the estimated cost for major maintenance planned in the near future</w:t>
      </w:r>
      <w:r w:rsidR="006E0A92" w:rsidRPr="00081CBF">
        <w:rPr>
          <w:rFonts w:ascii="Arial" w:hAnsi="Arial" w:cs="Arial"/>
          <w:sz w:val="22"/>
          <w:szCs w:val="22"/>
        </w:rPr>
        <w:t xml:space="preserve"> </w:t>
      </w:r>
      <w:r w:rsidRPr="00081CBF">
        <w:rPr>
          <w:rFonts w:ascii="Arial" w:hAnsi="Arial" w:cs="Arial"/>
          <w:sz w:val="22"/>
          <w:szCs w:val="22"/>
        </w:rPr>
        <w:t xml:space="preserve">provided </w:t>
      </w:r>
      <w:r w:rsidR="006E0A92" w:rsidRPr="00081CBF">
        <w:rPr>
          <w:rFonts w:ascii="Arial" w:hAnsi="Arial" w:cs="Arial"/>
          <w:sz w:val="22"/>
          <w:szCs w:val="22"/>
        </w:rPr>
        <w:t xml:space="preserve">by </w:t>
      </w:r>
      <w:r w:rsidRPr="00081CBF">
        <w:rPr>
          <w:rFonts w:ascii="Arial" w:hAnsi="Arial" w:cs="Arial"/>
          <w:sz w:val="22"/>
          <w:szCs w:val="22"/>
        </w:rPr>
        <w:t xml:space="preserve">JITPL is </w:t>
      </w:r>
      <w:r w:rsidR="00081CBF">
        <w:rPr>
          <w:rFonts w:ascii="Arial" w:hAnsi="Arial" w:cs="Arial"/>
          <w:sz w:val="22"/>
          <w:szCs w:val="22"/>
        </w:rPr>
        <w:t xml:space="preserve">INR </w:t>
      </w:r>
      <w:r w:rsidRPr="00081CBF">
        <w:rPr>
          <w:rFonts w:ascii="Arial" w:hAnsi="Arial" w:cs="Arial"/>
          <w:sz w:val="22"/>
          <w:szCs w:val="22"/>
        </w:rPr>
        <w:t xml:space="preserve">35.33 </w:t>
      </w:r>
      <w:proofErr w:type="spellStart"/>
      <w:r w:rsidRPr="00081CBF">
        <w:rPr>
          <w:rFonts w:ascii="Arial" w:hAnsi="Arial" w:cs="Arial"/>
          <w:sz w:val="22"/>
          <w:szCs w:val="22"/>
        </w:rPr>
        <w:t>Crs</w:t>
      </w:r>
      <w:proofErr w:type="spellEnd"/>
      <w:r w:rsidRPr="00081CBF">
        <w:rPr>
          <w:rFonts w:ascii="Arial" w:hAnsi="Arial" w:cs="Arial"/>
          <w:sz w:val="22"/>
          <w:szCs w:val="22"/>
        </w:rPr>
        <w:t xml:space="preserve">. </w:t>
      </w:r>
    </w:p>
    <w:p w14:paraId="641CB446" w14:textId="19175148" w:rsidR="00634236" w:rsidRDefault="00327C13" w:rsidP="00327C13">
      <w:pPr>
        <w:pStyle w:val="ListParagraph"/>
        <w:spacing w:before="240" w:after="0" w:line="360" w:lineRule="auto"/>
        <w:ind w:left="993" w:right="-23"/>
        <w:jc w:val="both"/>
        <w:rPr>
          <w:rFonts w:ascii="Arial" w:hAnsi="Arial" w:cs="Arial"/>
          <w:sz w:val="22"/>
          <w:szCs w:val="22"/>
        </w:rPr>
      </w:pPr>
      <w:r w:rsidRPr="00327C13">
        <w:rPr>
          <w:rFonts w:ascii="Arial" w:hAnsi="Arial" w:cs="Arial"/>
          <w:sz w:val="22"/>
          <w:szCs w:val="22"/>
        </w:rPr>
        <w:t>Therefore, after considered above mentioned facts and the effect of inflation, to calculate other expenses conservatively, an 5% escalation rate has been considered year-on-year for the forecasted period, in the FY 2022-23 data.</w:t>
      </w:r>
    </w:p>
    <w:p w14:paraId="14350C53" w14:textId="77777777" w:rsidR="00327C13" w:rsidRPr="00327C13" w:rsidRDefault="00327C13" w:rsidP="00327C13">
      <w:pPr>
        <w:pStyle w:val="ListParagraph"/>
        <w:spacing w:after="0" w:line="360" w:lineRule="auto"/>
        <w:ind w:right="-23"/>
        <w:jc w:val="both"/>
        <w:rPr>
          <w:rFonts w:ascii="Arial" w:hAnsi="Arial" w:cs="Arial"/>
          <w:sz w:val="22"/>
          <w:szCs w:val="22"/>
        </w:rPr>
      </w:pPr>
    </w:p>
    <w:p w14:paraId="3C3CCB01" w14:textId="77777777" w:rsidR="00634236" w:rsidRPr="00400217" w:rsidRDefault="00634236" w:rsidP="00FB323B">
      <w:pPr>
        <w:pStyle w:val="ListParagraph"/>
        <w:numPr>
          <w:ilvl w:val="0"/>
          <w:numId w:val="33"/>
        </w:numPr>
        <w:spacing w:after="0" w:line="360" w:lineRule="auto"/>
        <w:ind w:left="567" w:right="-23" w:hanging="436"/>
        <w:jc w:val="both"/>
        <w:rPr>
          <w:rFonts w:ascii="Arial" w:hAnsi="Arial" w:cs="Arial"/>
          <w:sz w:val="22"/>
          <w:szCs w:val="22"/>
          <w:lang w:val="en-IN"/>
        </w:rPr>
      </w:pPr>
      <w:r w:rsidRPr="00CD0AA5">
        <w:rPr>
          <w:rFonts w:ascii="Arial" w:hAnsi="Arial" w:cs="Arial"/>
          <w:b/>
          <w:bCs/>
          <w:sz w:val="22"/>
          <w:szCs w:val="22"/>
        </w:rPr>
        <w:t xml:space="preserve">TAXATION: </w:t>
      </w:r>
      <w:r w:rsidRPr="00CD0AA5">
        <w:rPr>
          <w:rFonts w:ascii="Arial" w:hAnsi="Arial" w:cs="Arial"/>
          <w:sz w:val="22"/>
          <w:szCs w:val="22"/>
        </w:rPr>
        <w:t>Corporate tax rate is 34.94%.</w:t>
      </w:r>
    </w:p>
    <w:p w14:paraId="0344BC95" w14:textId="77777777" w:rsidR="00634236" w:rsidRPr="00400217" w:rsidRDefault="00634236" w:rsidP="00FB323B">
      <w:pPr>
        <w:pStyle w:val="ListParagraph"/>
        <w:spacing w:after="0" w:line="360" w:lineRule="auto"/>
        <w:ind w:left="567" w:right="-23"/>
        <w:jc w:val="both"/>
        <w:rPr>
          <w:rFonts w:ascii="Arial" w:hAnsi="Arial" w:cs="Arial"/>
          <w:sz w:val="22"/>
          <w:szCs w:val="22"/>
          <w:lang w:val="en-IN"/>
        </w:rPr>
      </w:pPr>
    </w:p>
    <w:p w14:paraId="7F036416" w14:textId="77777777" w:rsidR="00634236" w:rsidRDefault="00634236" w:rsidP="00FB323B">
      <w:pPr>
        <w:pStyle w:val="ListParagraph"/>
        <w:numPr>
          <w:ilvl w:val="0"/>
          <w:numId w:val="33"/>
        </w:numPr>
        <w:spacing w:after="0" w:line="360" w:lineRule="auto"/>
        <w:ind w:left="567" w:right="-23" w:hanging="436"/>
        <w:jc w:val="both"/>
        <w:rPr>
          <w:rFonts w:ascii="Arial" w:hAnsi="Arial" w:cs="Arial"/>
          <w:sz w:val="22"/>
          <w:szCs w:val="22"/>
          <w:lang w:val="en-IN"/>
        </w:rPr>
      </w:pPr>
      <w:r w:rsidRPr="00400217">
        <w:rPr>
          <w:rFonts w:ascii="Arial" w:hAnsi="Arial" w:cs="Arial"/>
          <w:b/>
          <w:bCs/>
          <w:sz w:val="22"/>
          <w:szCs w:val="22"/>
        </w:rPr>
        <w:t xml:space="preserve">DEPRECIATION: </w:t>
      </w:r>
      <w:r w:rsidRPr="00400217">
        <w:rPr>
          <w:rFonts w:ascii="Arial" w:hAnsi="Arial" w:cs="Arial"/>
          <w:sz w:val="22"/>
          <w:szCs w:val="22"/>
          <w:lang w:val="en-IN"/>
        </w:rPr>
        <w:t>Depreciation rate has been considered as per the Companies Act 2013, which seems to be reasonable to keep a mark-up for future market &amp; economic risks in the Project.</w:t>
      </w:r>
    </w:p>
    <w:p w14:paraId="40239688" w14:textId="77777777" w:rsidR="00634236" w:rsidRDefault="00634236" w:rsidP="00327C13">
      <w:pPr>
        <w:pStyle w:val="ListParagraph"/>
        <w:spacing w:after="0"/>
        <w:rPr>
          <w:rFonts w:ascii="Arial" w:hAnsi="Arial" w:cs="Arial"/>
          <w:sz w:val="22"/>
          <w:szCs w:val="22"/>
          <w:lang w:val="en-IN"/>
        </w:rPr>
      </w:pPr>
    </w:p>
    <w:p w14:paraId="3052B799" w14:textId="77777777" w:rsidR="00634236" w:rsidRDefault="00634236" w:rsidP="00FB323B">
      <w:pPr>
        <w:pStyle w:val="ListParagraph"/>
        <w:numPr>
          <w:ilvl w:val="0"/>
          <w:numId w:val="33"/>
        </w:numPr>
        <w:spacing w:after="0" w:line="360" w:lineRule="auto"/>
        <w:ind w:left="567" w:right="-23" w:hanging="436"/>
        <w:jc w:val="both"/>
        <w:rPr>
          <w:rFonts w:ascii="Arial" w:hAnsi="Arial" w:cs="Arial"/>
          <w:sz w:val="22"/>
          <w:szCs w:val="22"/>
          <w:lang w:val="en-IN"/>
        </w:rPr>
      </w:pPr>
      <w:r w:rsidRPr="009D79B2">
        <w:rPr>
          <w:rFonts w:ascii="Arial" w:hAnsi="Arial" w:cs="Arial"/>
          <w:b/>
          <w:bCs/>
          <w:sz w:val="22"/>
          <w:szCs w:val="22"/>
          <w:lang w:val="en-IN"/>
        </w:rPr>
        <w:t>CAPITAL EXPENDITURE</w:t>
      </w:r>
      <w:r>
        <w:rPr>
          <w:rFonts w:ascii="Arial" w:hAnsi="Arial" w:cs="Arial"/>
          <w:sz w:val="22"/>
          <w:szCs w:val="22"/>
          <w:lang w:val="en-IN"/>
        </w:rPr>
        <w:t xml:space="preserve">: CAPEX </w:t>
      </w:r>
      <w:r w:rsidRPr="00400217">
        <w:rPr>
          <w:rFonts w:ascii="Arial" w:hAnsi="Arial" w:cs="Arial"/>
          <w:sz w:val="22"/>
          <w:szCs w:val="22"/>
          <w:lang w:val="en-IN"/>
        </w:rPr>
        <w:t xml:space="preserve">has been considered as per the Companies Act 2013, </w:t>
      </w:r>
      <w:r>
        <w:rPr>
          <w:rFonts w:ascii="Arial" w:hAnsi="Arial" w:cs="Arial"/>
          <w:sz w:val="22"/>
          <w:szCs w:val="22"/>
          <w:lang w:val="en-IN"/>
        </w:rPr>
        <w:t xml:space="preserve">and it also include FGD plant installation (by December 2026) cost, </w:t>
      </w:r>
      <w:r w:rsidRPr="00400217">
        <w:rPr>
          <w:rFonts w:ascii="Arial" w:hAnsi="Arial" w:cs="Arial"/>
          <w:sz w:val="22"/>
          <w:szCs w:val="22"/>
          <w:lang w:val="en-IN"/>
        </w:rPr>
        <w:t>which seems to be reasonable to keep a mark-up for future market &amp; economic risks in the Project.</w:t>
      </w:r>
    </w:p>
    <w:p w14:paraId="2A90B997" w14:textId="77777777" w:rsidR="0073303C" w:rsidRPr="0073303C" w:rsidRDefault="0073303C" w:rsidP="00327C13">
      <w:pPr>
        <w:pStyle w:val="ListParagraph"/>
        <w:spacing w:after="0"/>
        <w:rPr>
          <w:rFonts w:ascii="Arial" w:hAnsi="Arial" w:cs="Arial"/>
          <w:sz w:val="22"/>
          <w:szCs w:val="22"/>
          <w:lang w:val="en-IN"/>
        </w:rPr>
      </w:pPr>
    </w:p>
    <w:p w14:paraId="1029221D" w14:textId="77777777" w:rsidR="0073303C" w:rsidRDefault="0073303C" w:rsidP="0073303C">
      <w:pPr>
        <w:pStyle w:val="ListParagraph"/>
        <w:numPr>
          <w:ilvl w:val="0"/>
          <w:numId w:val="33"/>
        </w:numPr>
        <w:spacing w:line="360" w:lineRule="auto"/>
        <w:ind w:left="567" w:right="-23" w:hanging="436"/>
        <w:jc w:val="both"/>
        <w:rPr>
          <w:rFonts w:ascii="Arial" w:hAnsi="Arial" w:cs="Arial"/>
          <w:color w:val="000000" w:themeColor="text1"/>
          <w:sz w:val="22"/>
          <w:szCs w:val="22"/>
        </w:rPr>
      </w:pPr>
      <w:r w:rsidRPr="0073303C">
        <w:rPr>
          <w:rFonts w:ascii="Arial" w:hAnsi="Arial" w:cs="Arial"/>
          <w:b/>
          <w:bCs/>
          <w:sz w:val="22"/>
          <w:szCs w:val="22"/>
          <w:lang w:val="en-IN"/>
        </w:rPr>
        <w:t>FGD Cost:</w:t>
      </w:r>
      <w:r>
        <w:rPr>
          <w:rFonts w:ascii="Arial" w:hAnsi="Arial" w:cs="Arial"/>
          <w:sz w:val="22"/>
          <w:szCs w:val="22"/>
          <w:lang w:val="en-IN"/>
        </w:rPr>
        <w:t xml:space="preserve"> </w:t>
      </w:r>
      <w:r w:rsidRPr="007D07F2">
        <w:rPr>
          <w:rFonts w:ascii="Arial" w:hAnsi="Arial" w:cs="Arial"/>
          <w:color w:val="000000" w:themeColor="text1"/>
          <w:sz w:val="22"/>
          <w:szCs w:val="22"/>
        </w:rPr>
        <w:t>According to the revised Environmental norms and the implementation timeline, the company needs to install &amp; commission</w:t>
      </w:r>
      <w:r>
        <w:rPr>
          <w:rFonts w:ascii="Arial" w:hAnsi="Arial" w:cs="Arial"/>
          <w:color w:val="000000" w:themeColor="text1"/>
          <w:sz w:val="22"/>
          <w:szCs w:val="22"/>
        </w:rPr>
        <w:t xml:space="preserve"> </w:t>
      </w:r>
      <w:r w:rsidRPr="007D07F2">
        <w:rPr>
          <w:rFonts w:ascii="Arial" w:hAnsi="Arial" w:cs="Arial"/>
          <w:color w:val="000000" w:themeColor="text1"/>
          <w:sz w:val="22"/>
          <w:szCs w:val="22"/>
        </w:rPr>
        <w:t>FGD system by December 2024 (further extended to December 2026) as JITPL falls under Category-C of the revised norms</w:t>
      </w:r>
      <w:r>
        <w:rPr>
          <w:rFonts w:ascii="Arial" w:hAnsi="Arial" w:cs="Arial"/>
          <w:color w:val="000000" w:themeColor="text1"/>
          <w:sz w:val="22"/>
          <w:szCs w:val="22"/>
        </w:rPr>
        <w:t xml:space="preserve"> </w:t>
      </w:r>
      <w:r w:rsidRPr="007D07F2">
        <w:rPr>
          <w:rFonts w:ascii="Arial" w:hAnsi="Arial" w:cs="Arial"/>
          <w:color w:val="000000" w:themeColor="text1"/>
          <w:sz w:val="22"/>
          <w:szCs w:val="22"/>
        </w:rPr>
        <w:t xml:space="preserve">and company is in process of Commercial negotiations and </w:t>
      </w:r>
      <w:r>
        <w:rPr>
          <w:rFonts w:ascii="Arial" w:hAnsi="Arial" w:cs="Arial"/>
          <w:color w:val="000000" w:themeColor="text1"/>
          <w:sz w:val="22"/>
          <w:szCs w:val="22"/>
        </w:rPr>
        <w:t xml:space="preserve">estimated </w:t>
      </w:r>
      <w:r w:rsidRPr="007D07F2">
        <w:rPr>
          <w:rFonts w:ascii="Arial" w:hAnsi="Arial" w:cs="Arial"/>
          <w:color w:val="000000" w:themeColor="text1"/>
          <w:sz w:val="22"/>
          <w:szCs w:val="22"/>
        </w:rPr>
        <w:t>project cost will be around ~ 8</w:t>
      </w:r>
      <w:r>
        <w:rPr>
          <w:rFonts w:ascii="Arial" w:hAnsi="Arial" w:cs="Arial"/>
          <w:color w:val="000000" w:themeColor="text1"/>
          <w:sz w:val="22"/>
          <w:szCs w:val="22"/>
        </w:rPr>
        <w:t>51.</w:t>
      </w:r>
      <w:r w:rsidRPr="007D07F2">
        <w:rPr>
          <w:rFonts w:ascii="Arial" w:hAnsi="Arial" w:cs="Arial"/>
          <w:color w:val="000000" w:themeColor="text1"/>
          <w:sz w:val="22"/>
          <w:szCs w:val="22"/>
        </w:rPr>
        <w:t>3</w:t>
      </w:r>
      <w:r>
        <w:rPr>
          <w:rFonts w:ascii="Arial" w:hAnsi="Arial" w:cs="Arial"/>
          <w:color w:val="000000" w:themeColor="text1"/>
          <w:sz w:val="22"/>
          <w:szCs w:val="22"/>
        </w:rPr>
        <w:t>7</w:t>
      </w:r>
      <w:r w:rsidRPr="007D07F2">
        <w:rPr>
          <w:rFonts w:ascii="Arial" w:hAnsi="Arial" w:cs="Arial"/>
          <w:color w:val="000000" w:themeColor="text1"/>
          <w:sz w:val="22"/>
          <w:szCs w:val="22"/>
        </w:rPr>
        <w:t xml:space="preserve"> </w:t>
      </w:r>
      <w:r>
        <w:rPr>
          <w:rFonts w:ascii="Arial" w:hAnsi="Arial" w:cs="Arial"/>
          <w:color w:val="000000" w:themeColor="text1"/>
          <w:sz w:val="22"/>
          <w:szCs w:val="22"/>
        </w:rPr>
        <w:t>crore</w:t>
      </w:r>
      <w:r w:rsidRPr="007D07F2">
        <w:rPr>
          <w:rFonts w:ascii="Arial" w:hAnsi="Arial" w:cs="Arial"/>
          <w:color w:val="000000" w:themeColor="text1"/>
          <w:sz w:val="22"/>
          <w:szCs w:val="22"/>
        </w:rPr>
        <w:t>s.</w:t>
      </w:r>
      <w:r>
        <w:rPr>
          <w:rFonts w:ascii="Arial" w:hAnsi="Arial" w:cs="Arial"/>
          <w:color w:val="000000" w:themeColor="text1"/>
          <w:sz w:val="22"/>
          <w:szCs w:val="22"/>
        </w:rPr>
        <w:t xml:space="preserve"> Below are the estimated FGD cost details provided by company:</w:t>
      </w:r>
    </w:p>
    <w:tbl>
      <w:tblPr>
        <w:tblStyle w:val="TableGrid"/>
        <w:tblW w:w="8931" w:type="dxa"/>
        <w:tblInd w:w="562" w:type="dxa"/>
        <w:tblLook w:val="04A0" w:firstRow="1" w:lastRow="0" w:firstColumn="1" w:lastColumn="0" w:noHBand="0" w:noVBand="1"/>
      </w:tblPr>
      <w:tblGrid>
        <w:gridCol w:w="851"/>
        <w:gridCol w:w="6237"/>
        <w:gridCol w:w="1843"/>
      </w:tblGrid>
      <w:tr w:rsidR="0073303C" w:rsidRPr="0073303C" w14:paraId="20FF5F7C" w14:textId="77777777" w:rsidTr="001D233B">
        <w:trPr>
          <w:trHeight w:val="283"/>
        </w:trPr>
        <w:tc>
          <w:tcPr>
            <w:tcW w:w="851" w:type="dxa"/>
            <w:shd w:val="clear" w:color="auto" w:fill="002060"/>
            <w:vAlign w:val="center"/>
          </w:tcPr>
          <w:p w14:paraId="150E76F3"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S. No.</w:t>
            </w:r>
          </w:p>
        </w:tc>
        <w:tc>
          <w:tcPr>
            <w:tcW w:w="6237" w:type="dxa"/>
            <w:shd w:val="clear" w:color="auto" w:fill="002060"/>
            <w:vAlign w:val="center"/>
          </w:tcPr>
          <w:p w14:paraId="66F5F588"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Break Down</w:t>
            </w:r>
          </w:p>
        </w:tc>
        <w:tc>
          <w:tcPr>
            <w:tcW w:w="1843" w:type="dxa"/>
            <w:shd w:val="clear" w:color="auto" w:fill="002060"/>
            <w:vAlign w:val="center"/>
          </w:tcPr>
          <w:p w14:paraId="04D95786"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Cost in Rs. Crores</w:t>
            </w:r>
          </w:p>
        </w:tc>
      </w:tr>
      <w:tr w:rsidR="0073303C" w:rsidRPr="0073303C" w14:paraId="45F02159" w14:textId="77777777" w:rsidTr="001D233B">
        <w:trPr>
          <w:trHeight w:val="283"/>
        </w:trPr>
        <w:tc>
          <w:tcPr>
            <w:tcW w:w="851" w:type="dxa"/>
            <w:vAlign w:val="center"/>
          </w:tcPr>
          <w:p w14:paraId="7FFEED89"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1.</w:t>
            </w:r>
          </w:p>
        </w:tc>
        <w:tc>
          <w:tcPr>
            <w:tcW w:w="6237" w:type="dxa"/>
            <w:vAlign w:val="center"/>
          </w:tcPr>
          <w:p w14:paraId="71EBAAA3"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Plant &amp; Equipment</w:t>
            </w:r>
          </w:p>
        </w:tc>
        <w:tc>
          <w:tcPr>
            <w:tcW w:w="1843" w:type="dxa"/>
            <w:vAlign w:val="center"/>
          </w:tcPr>
          <w:p w14:paraId="78FE1171"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p>
        </w:tc>
      </w:tr>
      <w:tr w:rsidR="0073303C" w:rsidRPr="0073303C" w14:paraId="5B5F0C0F" w14:textId="77777777" w:rsidTr="001D233B">
        <w:trPr>
          <w:trHeight w:val="283"/>
        </w:trPr>
        <w:tc>
          <w:tcPr>
            <w:tcW w:w="851" w:type="dxa"/>
            <w:vAlign w:val="center"/>
          </w:tcPr>
          <w:p w14:paraId="283C3291"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286CB959"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Limestone Handling system including limestone slurry preparation system</w:t>
            </w:r>
          </w:p>
        </w:tc>
        <w:tc>
          <w:tcPr>
            <w:tcW w:w="1843" w:type="dxa"/>
            <w:vAlign w:val="center"/>
          </w:tcPr>
          <w:p w14:paraId="6E0F488C"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64.72</w:t>
            </w:r>
          </w:p>
        </w:tc>
      </w:tr>
      <w:tr w:rsidR="0073303C" w:rsidRPr="0073303C" w14:paraId="7739187A" w14:textId="77777777" w:rsidTr="001D233B">
        <w:trPr>
          <w:trHeight w:val="283"/>
        </w:trPr>
        <w:tc>
          <w:tcPr>
            <w:tcW w:w="851" w:type="dxa"/>
            <w:vAlign w:val="center"/>
          </w:tcPr>
          <w:p w14:paraId="685E762F"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0AE8E802"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Flue gas Ducting and Booster Fan System</w:t>
            </w:r>
          </w:p>
        </w:tc>
        <w:tc>
          <w:tcPr>
            <w:tcW w:w="1843" w:type="dxa"/>
            <w:vAlign w:val="center"/>
          </w:tcPr>
          <w:p w14:paraId="24193CAA"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76.00</w:t>
            </w:r>
          </w:p>
        </w:tc>
      </w:tr>
      <w:tr w:rsidR="0073303C" w:rsidRPr="0073303C" w14:paraId="01E42773" w14:textId="77777777" w:rsidTr="001D233B">
        <w:trPr>
          <w:trHeight w:val="283"/>
        </w:trPr>
        <w:tc>
          <w:tcPr>
            <w:tcW w:w="851" w:type="dxa"/>
            <w:vAlign w:val="center"/>
          </w:tcPr>
          <w:p w14:paraId="646CEE8A"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42080577"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Absorber Spray System</w:t>
            </w:r>
          </w:p>
        </w:tc>
        <w:tc>
          <w:tcPr>
            <w:tcW w:w="1843" w:type="dxa"/>
            <w:vAlign w:val="center"/>
          </w:tcPr>
          <w:p w14:paraId="48C67E32"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151.38</w:t>
            </w:r>
          </w:p>
        </w:tc>
      </w:tr>
      <w:tr w:rsidR="0073303C" w:rsidRPr="0073303C" w14:paraId="12DFAD4F" w14:textId="77777777" w:rsidTr="001D233B">
        <w:trPr>
          <w:trHeight w:val="283"/>
        </w:trPr>
        <w:tc>
          <w:tcPr>
            <w:tcW w:w="851" w:type="dxa"/>
            <w:vAlign w:val="center"/>
          </w:tcPr>
          <w:p w14:paraId="28CA0DBE"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6A7DF6E2" w14:textId="1EFC8C05"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Gypsum Dewatering System</w:t>
            </w:r>
          </w:p>
        </w:tc>
        <w:tc>
          <w:tcPr>
            <w:tcW w:w="1843" w:type="dxa"/>
            <w:vAlign w:val="center"/>
          </w:tcPr>
          <w:p w14:paraId="7D752A2B"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34.00</w:t>
            </w:r>
          </w:p>
        </w:tc>
      </w:tr>
      <w:tr w:rsidR="0073303C" w:rsidRPr="0073303C" w14:paraId="7586D1DB" w14:textId="77777777" w:rsidTr="001D233B">
        <w:trPr>
          <w:trHeight w:val="283"/>
        </w:trPr>
        <w:tc>
          <w:tcPr>
            <w:tcW w:w="851" w:type="dxa"/>
            <w:vAlign w:val="center"/>
          </w:tcPr>
          <w:p w14:paraId="2A086294"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1EBA880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Electrical and C&amp;I</w:t>
            </w:r>
          </w:p>
        </w:tc>
        <w:tc>
          <w:tcPr>
            <w:tcW w:w="1843" w:type="dxa"/>
            <w:vAlign w:val="center"/>
          </w:tcPr>
          <w:p w14:paraId="75025514"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70.00</w:t>
            </w:r>
          </w:p>
        </w:tc>
      </w:tr>
      <w:tr w:rsidR="0073303C" w:rsidRPr="0073303C" w14:paraId="4484359B" w14:textId="77777777" w:rsidTr="001D233B">
        <w:trPr>
          <w:trHeight w:val="283"/>
        </w:trPr>
        <w:tc>
          <w:tcPr>
            <w:tcW w:w="851" w:type="dxa"/>
            <w:vAlign w:val="center"/>
          </w:tcPr>
          <w:p w14:paraId="502DA67C"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0258BA7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HVAC, Fire Fighting, ACW system including civil works</w:t>
            </w:r>
          </w:p>
        </w:tc>
        <w:tc>
          <w:tcPr>
            <w:tcW w:w="1843" w:type="dxa"/>
            <w:vAlign w:val="center"/>
          </w:tcPr>
          <w:p w14:paraId="20F72647"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32.00</w:t>
            </w:r>
          </w:p>
        </w:tc>
      </w:tr>
      <w:tr w:rsidR="0073303C" w:rsidRPr="0073303C" w14:paraId="17D113B9" w14:textId="77777777" w:rsidTr="001D233B">
        <w:trPr>
          <w:trHeight w:val="283"/>
        </w:trPr>
        <w:tc>
          <w:tcPr>
            <w:tcW w:w="851" w:type="dxa"/>
            <w:vAlign w:val="center"/>
          </w:tcPr>
          <w:p w14:paraId="1F09548D"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43FD6583"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Wet chimney with Borosilicate Lining</w:t>
            </w:r>
          </w:p>
        </w:tc>
        <w:tc>
          <w:tcPr>
            <w:tcW w:w="1843" w:type="dxa"/>
            <w:vAlign w:val="center"/>
          </w:tcPr>
          <w:p w14:paraId="6B2C2695"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93.00</w:t>
            </w:r>
          </w:p>
        </w:tc>
      </w:tr>
      <w:tr w:rsidR="0073303C" w:rsidRPr="0073303C" w14:paraId="177D7C24" w14:textId="77777777" w:rsidTr="001D233B">
        <w:trPr>
          <w:trHeight w:val="283"/>
        </w:trPr>
        <w:tc>
          <w:tcPr>
            <w:tcW w:w="851" w:type="dxa"/>
            <w:shd w:val="clear" w:color="auto" w:fill="9CC2E5" w:themeFill="accent1" w:themeFillTint="99"/>
            <w:vAlign w:val="center"/>
          </w:tcPr>
          <w:p w14:paraId="4AEE61C5"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shd w:val="clear" w:color="auto" w:fill="9CC2E5" w:themeFill="accent1" w:themeFillTint="99"/>
            <w:vAlign w:val="center"/>
          </w:tcPr>
          <w:p w14:paraId="362999EF"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Sub Total</w:t>
            </w:r>
          </w:p>
        </w:tc>
        <w:tc>
          <w:tcPr>
            <w:tcW w:w="1843" w:type="dxa"/>
            <w:shd w:val="clear" w:color="auto" w:fill="9CC2E5" w:themeFill="accent1" w:themeFillTint="99"/>
            <w:vAlign w:val="center"/>
          </w:tcPr>
          <w:p w14:paraId="750337B8" w14:textId="495272E9"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521.1</w:t>
            </w:r>
            <w:r>
              <w:rPr>
                <w:rFonts w:asciiTheme="minorHAnsi" w:hAnsiTheme="minorHAnsi" w:cstheme="minorHAnsi"/>
                <w:b/>
                <w:bCs/>
                <w:sz w:val="22"/>
                <w:szCs w:val="22"/>
                <w:lang w:val="en-IN" w:eastAsia="en-IN"/>
              </w:rPr>
              <w:t>0</w:t>
            </w:r>
          </w:p>
        </w:tc>
      </w:tr>
      <w:tr w:rsidR="0073303C" w:rsidRPr="0073303C" w14:paraId="0953094F" w14:textId="77777777" w:rsidTr="001D233B">
        <w:trPr>
          <w:trHeight w:val="283"/>
        </w:trPr>
        <w:tc>
          <w:tcPr>
            <w:tcW w:w="851" w:type="dxa"/>
            <w:vAlign w:val="center"/>
          </w:tcPr>
          <w:p w14:paraId="441032F1"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2.</w:t>
            </w:r>
          </w:p>
        </w:tc>
        <w:tc>
          <w:tcPr>
            <w:tcW w:w="6237" w:type="dxa"/>
            <w:vAlign w:val="center"/>
          </w:tcPr>
          <w:p w14:paraId="3C7F146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Erection &amp; Commissioning</w:t>
            </w:r>
          </w:p>
        </w:tc>
        <w:tc>
          <w:tcPr>
            <w:tcW w:w="1843" w:type="dxa"/>
            <w:vAlign w:val="center"/>
          </w:tcPr>
          <w:p w14:paraId="723F815F"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78.17</w:t>
            </w:r>
          </w:p>
        </w:tc>
      </w:tr>
      <w:tr w:rsidR="0073303C" w:rsidRPr="0073303C" w14:paraId="3B4CB05E" w14:textId="77777777" w:rsidTr="001D233B">
        <w:trPr>
          <w:trHeight w:val="283"/>
        </w:trPr>
        <w:tc>
          <w:tcPr>
            <w:tcW w:w="851" w:type="dxa"/>
            <w:vAlign w:val="center"/>
          </w:tcPr>
          <w:p w14:paraId="5198CF79"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3.</w:t>
            </w:r>
          </w:p>
        </w:tc>
        <w:tc>
          <w:tcPr>
            <w:tcW w:w="6237" w:type="dxa"/>
            <w:vAlign w:val="center"/>
          </w:tcPr>
          <w:p w14:paraId="6E5C4280"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Tax &amp; Duties @18%</w:t>
            </w:r>
          </w:p>
        </w:tc>
        <w:tc>
          <w:tcPr>
            <w:tcW w:w="1843" w:type="dxa"/>
            <w:vAlign w:val="center"/>
          </w:tcPr>
          <w:p w14:paraId="647017C4"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107.87</w:t>
            </w:r>
          </w:p>
        </w:tc>
      </w:tr>
      <w:tr w:rsidR="0073303C" w:rsidRPr="0073303C" w14:paraId="31C79A4F" w14:textId="77777777" w:rsidTr="001D233B">
        <w:trPr>
          <w:trHeight w:val="283"/>
        </w:trPr>
        <w:tc>
          <w:tcPr>
            <w:tcW w:w="851" w:type="dxa"/>
            <w:vAlign w:val="center"/>
          </w:tcPr>
          <w:p w14:paraId="0816CAC9"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4.</w:t>
            </w:r>
          </w:p>
        </w:tc>
        <w:tc>
          <w:tcPr>
            <w:tcW w:w="6237" w:type="dxa"/>
            <w:vAlign w:val="center"/>
          </w:tcPr>
          <w:p w14:paraId="6D6E432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Contingency @ 5%</w:t>
            </w:r>
          </w:p>
        </w:tc>
        <w:tc>
          <w:tcPr>
            <w:tcW w:w="1843" w:type="dxa"/>
            <w:vAlign w:val="center"/>
          </w:tcPr>
          <w:p w14:paraId="3A142476"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35.36</w:t>
            </w:r>
          </w:p>
        </w:tc>
      </w:tr>
      <w:tr w:rsidR="0073303C" w:rsidRPr="0073303C" w14:paraId="295D25A9" w14:textId="77777777" w:rsidTr="001D233B">
        <w:trPr>
          <w:trHeight w:val="283"/>
        </w:trPr>
        <w:tc>
          <w:tcPr>
            <w:tcW w:w="851" w:type="dxa"/>
            <w:shd w:val="clear" w:color="auto" w:fill="9CC2E5" w:themeFill="accent1" w:themeFillTint="99"/>
            <w:vAlign w:val="center"/>
          </w:tcPr>
          <w:p w14:paraId="5177A190"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5.</w:t>
            </w:r>
          </w:p>
        </w:tc>
        <w:tc>
          <w:tcPr>
            <w:tcW w:w="6237" w:type="dxa"/>
            <w:shd w:val="clear" w:color="auto" w:fill="9CC2E5" w:themeFill="accent1" w:themeFillTint="99"/>
            <w:vAlign w:val="center"/>
          </w:tcPr>
          <w:p w14:paraId="757DFB7C"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Capital Cost</w:t>
            </w:r>
          </w:p>
        </w:tc>
        <w:tc>
          <w:tcPr>
            <w:tcW w:w="1843" w:type="dxa"/>
            <w:shd w:val="clear" w:color="auto" w:fill="9CC2E5" w:themeFill="accent1" w:themeFillTint="99"/>
            <w:vAlign w:val="center"/>
          </w:tcPr>
          <w:p w14:paraId="7D25ACA5"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742.49</w:t>
            </w:r>
          </w:p>
        </w:tc>
      </w:tr>
      <w:tr w:rsidR="0073303C" w:rsidRPr="0073303C" w14:paraId="066F60C0" w14:textId="77777777" w:rsidTr="001D233B">
        <w:trPr>
          <w:trHeight w:val="283"/>
        </w:trPr>
        <w:tc>
          <w:tcPr>
            <w:tcW w:w="851" w:type="dxa"/>
            <w:vAlign w:val="center"/>
          </w:tcPr>
          <w:p w14:paraId="757A97A3"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6.</w:t>
            </w:r>
          </w:p>
        </w:tc>
        <w:tc>
          <w:tcPr>
            <w:tcW w:w="6237" w:type="dxa"/>
            <w:vAlign w:val="center"/>
          </w:tcPr>
          <w:p w14:paraId="7B1840D9"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Interest During Construction (IDC)</w:t>
            </w:r>
          </w:p>
        </w:tc>
        <w:tc>
          <w:tcPr>
            <w:tcW w:w="1843" w:type="dxa"/>
            <w:vAlign w:val="center"/>
          </w:tcPr>
          <w:p w14:paraId="6C7CAFC1"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92.14</w:t>
            </w:r>
          </w:p>
        </w:tc>
      </w:tr>
      <w:tr w:rsidR="0073303C" w:rsidRPr="0073303C" w14:paraId="5B2FA838" w14:textId="77777777" w:rsidTr="001D233B">
        <w:trPr>
          <w:trHeight w:val="283"/>
        </w:trPr>
        <w:tc>
          <w:tcPr>
            <w:tcW w:w="851" w:type="dxa"/>
            <w:vAlign w:val="center"/>
          </w:tcPr>
          <w:p w14:paraId="79DF4CEF"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7.</w:t>
            </w:r>
          </w:p>
        </w:tc>
        <w:tc>
          <w:tcPr>
            <w:tcW w:w="6237" w:type="dxa"/>
            <w:vAlign w:val="center"/>
          </w:tcPr>
          <w:p w14:paraId="06976CF5"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Financing Charges (FC)</w:t>
            </w:r>
          </w:p>
        </w:tc>
        <w:tc>
          <w:tcPr>
            <w:tcW w:w="1843" w:type="dxa"/>
            <w:vAlign w:val="center"/>
          </w:tcPr>
          <w:p w14:paraId="7A3B977E"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5.24</w:t>
            </w:r>
          </w:p>
        </w:tc>
      </w:tr>
      <w:tr w:rsidR="0073303C" w:rsidRPr="0073303C" w14:paraId="2E25C3FF" w14:textId="77777777" w:rsidTr="001D233B">
        <w:trPr>
          <w:trHeight w:val="283"/>
        </w:trPr>
        <w:tc>
          <w:tcPr>
            <w:tcW w:w="851" w:type="dxa"/>
            <w:vAlign w:val="center"/>
          </w:tcPr>
          <w:p w14:paraId="4E555877"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8.</w:t>
            </w:r>
          </w:p>
        </w:tc>
        <w:tc>
          <w:tcPr>
            <w:tcW w:w="6237" w:type="dxa"/>
            <w:vAlign w:val="center"/>
          </w:tcPr>
          <w:p w14:paraId="3B2FAB31"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Working Capital Margin (WCM)</w:t>
            </w:r>
          </w:p>
        </w:tc>
        <w:tc>
          <w:tcPr>
            <w:tcW w:w="1843" w:type="dxa"/>
            <w:vAlign w:val="center"/>
          </w:tcPr>
          <w:p w14:paraId="2EC74819"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11.51</w:t>
            </w:r>
          </w:p>
        </w:tc>
      </w:tr>
      <w:tr w:rsidR="0073303C" w:rsidRPr="0073303C" w14:paraId="410E013D" w14:textId="77777777" w:rsidTr="001D233B">
        <w:trPr>
          <w:trHeight w:val="283"/>
        </w:trPr>
        <w:tc>
          <w:tcPr>
            <w:tcW w:w="851" w:type="dxa"/>
            <w:shd w:val="clear" w:color="auto" w:fill="9CC2E5" w:themeFill="accent1" w:themeFillTint="99"/>
            <w:vAlign w:val="center"/>
          </w:tcPr>
          <w:p w14:paraId="79DCCA1A"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9.</w:t>
            </w:r>
          </w:p>
        </w:tc>
        <w:tc>
          <w:tcPr>
            <w:tcW w:w="6237" w:type="dxa"/>
            <w:shd w:val="clear" w:color="auto" w:fill="9CC2E5" w:themeFill="accent1" w:themeFillTint="99"/>
            <w:vAlign w:val="center"/>
          </w:tcPr>
          <w:p w14:paraId="264237B1"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Capital cost including IDC, FC &amp; WCM</w:t>
            </w:r>
          </w:p>
        </w:tc>
        <w:tc>
          <w:tcPr>
            <w:tcW w:w="1843" w:type="dxa"/>
            <w:shd w:val="clear" w:color="auto" w:fill="9CC2E5" w:themeFill="accent1" w:themeFillTint="99"/>
            <w:vAlign w:val="center"/>
          </w:tcPr>
          <w:p w14:paraId="555F38AC"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851.37</w:t>
            </w:r>
          </w:p>
        </w:tc>
      </w:tr>
    </w:tbl>
    <w:p w14:paraId="10CA68DA" w14:textId="77777777" w:rsidR="00081CBF" w:rsidRDefault="00081CBF" w:rsidP="001D233B">
      <w:pPr>
        <w:pStyle w:val="ListParagraph"/>
        <w:tabs>
          <w:tab w:val="left" w:pos="1128"/>
        </w:tabs>
        <w:spacing w:after="0"/>
        <w:rPr>
          <w:rFonts w:ascii="Arial" w:hAnsi="Arial" w:cs="Arial"/>
          <w:sz w:val="22"/>
          <w:szCs w:val="22"/>
          <w:lang w:val="en-IN"/>
        </w:rPr>
      </w:pPr>
    </w:p>
    <w:p w14:paraId="705A3A67" w14:textId="79633E36" w:rsidR="00634236" w:rsidRDefault="00081CBF" w:rsidP="00081CBF">
      <w:pPr>
        <w:pStyle w:val="ListParagraph"/>
        <w:tabs>
          <w:tab w:val="left" w:pos="1128"/>
        </w:tabs>
        <w:spacing w:line="360" w:lineRule="auto"/>
        <w:ind w:left="567"/>
        <w:jc w:val="both"/>
        <w:rPr>
          <w:rFonts w:ascii="Arial" w:hAnsi="Arial" w:cs="Arial"/>
          <w:sz w:val="22"/>
          <w:szCs w:val="22"/>
          <w:lang w:val="en-IN"/>
        </w:rPr>
      </w:pPr>
      <w:r>
        <w:rPr>
          <w:rFonts w:ascii="Arial" w:hAnsi="Arial" w:cs="Arial"/>
          <w:sz w:val="22"/>
          <w:szCs w:val="22"/>
          <w:lang w:val="en-IN"/>
        </w:rPr>
        <w:t>For the ease of operations and to lower the financial burden of the FGD cost on the cash flows of the company. We have distributed the expenses related to the installation of FGD in between the two financial years.</w:t>
      </w:r>
      <w:r>
        <w:rPr>
          <w:rFonts w:ascii="Arial" w:hAnsi="Arial" w:cs="Arial"/>
          <w:sz w:val="22"/>
          <w:szCs w:val="22"/>
          <w:lang w:val="en-IN"/>
        </w:rPr>
        <w:tab/>
      </w:r>
    </w:p>
    <w:p w14:paraId="507F68BE" w14:textId="77777777" w:rsidR="00634236" w:rsidRDefault="00634236" w:rsidP="00FB323B">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COST OF EQUITY</w:t>
      </w:r>
      <w:r w:rsidRPr="007B03B7">
        <w:rPr>
          <w:rFonts w:ascii="Arial" w:hAnsi="Arial" w:cs="Arial"/>
          <w:b/>
          <w:bCs/>
          <w:sz w:val="22"/>
          <w:szCs w:val="22"/>
        </w:rPr>
        <w:t>:</w:t>
      </w:r>
      <w:r>
        <w:rPr>
          <w:rFonts w:ascii="Arial" w:hAnsi="Arial" w:cs="Arial"/>
          <w:b/>
          <w:bCs/>
          <w:sz w:val="22"/>
          <w:szCs w:val="22"/>
        </w:rPr>
        <w:t xml:space="preserve"> </w:t>
      </w:r>
      <w:r w:rsidRPr="000A394D">
        <w:rPr>
          <w:rFonts w:ascii="Arial" w:hAnsi="Arial" w:cs="Arial"/>
          <w:sz w:val="22"/>
          <w:szCs w:val="22"/>
        </w:rPr>
        <w:t xml:space="preserve">We have used CAPM formula to evaluate </w:t>
      </w:r>
      <w:r>
        <w:rPr>
          <w:rFonts w:ascii="Arial" w:hAnsi="Arial" w:cs="Arial"/>
          <w:sz w:val="22"/>
          <w:szCs w:val="22"/>
        </w:rPr>
        <w:t>JITPL’s cost of equity i.e. 11.42%</w:t>
      </w:r>
      <w:r w:rsidRPr="000A394D">
        <w:rPr>
          <w:rFonts w:ascii="Arial" w:hAnsi="Arial" w:cs="Arial"/>
          <w:sz w:val="22"/>
          <w:szCs w:val="22"/>
        </w:rPr>
        <w:t>.</w:t>
      </w:r>
      <w:r>
        <w:rPr>
          <w:rFonts w:ascii="Arial" w:hAnsi="Arial" w:cs="Arial"/>
          <w:sz w:val="22"/>
          <w:szCs w:val="22"/>
        </w:rPr>
        <w:t xml:space="preserve"> Formula used to calculate cost of equity is mentioned below:</w:t>
      </w:r>
    </w:p>
    <w:p w14:paraId="42E22D72" w14:textId="77777777" w:rsidR="00634236" w:rsidRDefault="00634236" w:rsidP="00FB323B">
      <w:pPr>
        <w:pStyle w:val="ListParagraph"/>
        <w:spacing w:line="360" w:lineRule="auto"/>
        <w:ind w:left="567" w:right="-23"/>
        <w:jc w:val="both"/>
        <w:rPr>
          <w:rFonts w:ascii="Arial" w:hAnsi="Arial" w:cs="Arial"/>
          <w:b/>
          <w:bCs/>
          <w:sz w:val="22"/>
          <w:szCs w:val="22"/>
        </w:rPr>
      </w:pPr>
      <w:r w:rsidRPr="00F81F6D">
        <w:rPr>
          <w:rFonts w:ascii="Arial" w:hAnsi="Arial" w:cs="Arial"/>
          <w:b/>
          <w:bCs/>
          <w:sz w:val="22"/>
          <w:szCs w:val="22"/>
        </w:rPr>
        <w:t xml:space="preserve">Cost of Equity = Risk-Free Rate of Return + Beta * (Market Rate of Return </w:t>
      </w:r>
      <w:r>
        <w:rPr>
          <w:rFonts w:ascii="Arial" w:hAnsi="Arial" w:cs="Arial"/>
          <w:b/>
          <w:bCs/>
          <w:sz w:val="22"/>
          <w:szCs w:val="22"/>
        </w:rPr>
        <w:t>–</w:t>
      </w:r>
      <w:r w:rsidRPr="00F81F6D">
        <w:rPr>
          <w:rFonts w:ascii="Arial" w:hAnsi="Arial" w:cs="Arial"/>
          <w:b/>
          <w:bCs/>
          <w:sz w:val="22"/>
          <w:szCs w:val="22"/>
        </w:rPr>
        <w:t xml:space="preserve"> Risk-Free Rate of Return)</w:t>
      </w:r>
    </w:p>
    <w:p w14:paraId="79F641E2" w14:textId="77777777" w:rsidR="00634236" w:rsidRDefault="00634236" w:rsidP="00FB323B">
      <w:pPr>
        <w:pStyle w:val="ListParagraph"/>
        <w:numPr>
          <w:ilvl w:val="0"/>
          <w:numId w:val="50"/>
        </w:numPr>
        <w:spacing w:after="0" w:line="360" w:lineRule="auto"/>
        <w:ind w:right="-23"/>
        <w:jc w:val="both"/>
        <w:rPr>
          <w:rFonts w:ascii="Arial" w:hAnsi="Arial" w:cs="Arial"/>
          <w:sz w:val="22"/>
          <w:szCs w:val="22"/>
        </w:rPr>
      </w:pPr>
      <w:r>
        <w:rPr>
          <w:rFonts w:ascii="Arial" w:hAnsi="Arial" w:cs="Arial"/>
          <w:sz w:val="22"/>
          <w:szCs w:val="22"/>
        </w:rPr>
        <w:t xml:space="preserve">For risk free rate of return, we have considered 10 years government bond yield i.e. 7.10%.  </w:t>
      </w:r>
    </w:p>
    <w:p w14:paraId="774A6246" w14:textId="77777777" w:rsidR="00634236" w:rsidRPr="000A394D" w:rsidRDefault="00634236" w:rsidP="00FB323B">
      <w:pPr>
        <w:pStyle w:val="ListParagraph"/>
        <w:numPr>
          <w:ilvl w:val="0"/>
          <w:numId w:val="50"/>
        </w:numPr>
        <w:spacing w:after="0" w:line="360" w:lineRule="auto"/>
        <w:ind w:right="-23"/>
        <w:jc w:val="both"/>
        <w:rPr>
          <w:rFonts w:ascii="Arial" w:hAnsi="Arial" w:cs="Arial"/>
          <w:sz w:val="22"/>
          <w:szCs w:val="22"/>
        </w:rPr>
      </w:pPr>
      <w:r>
        <w:rPr>
          <w:rFonts w:ascii="Arial" w:hAnsi="Arial" w:cs="Arial"/>
          <w:sz w:val="22"/>
          <w:szCs w:val="22"/>
        </w:rPr>
        <w:t xml:space="preserve">To calculate Beta, we have used, </w:t>
      </w:r>
      <w:r w:rsidRPr="000A394D">
        <w:rPr>
          <w:rFonts w:ascii="Arial" w:hAnsi="Arial" w:cs="Arial"/>
          <w:sz w:val="22"/>
          <w:szCs w:val="22"/>
        </w:rPr>
        <w:t>group of comparable companies within the same industry</w:t>
      </w:r>
      <w:r>
        <w:rPr>
          <w:rFonts w:ascii="Arial" w:hAnsi="Arial" w:cs="Arial"/>
          <w:sz w:val="22"/>
          <w:szCs w:val="22"/>
        </w:rPr>
        <w:t>. For all the c</w:t>
      </w:r>
      <w:r w:rsidRPr="000A394D">
        <w:rPr>
          <w:rFonts w:ascii="Arial" w:hAnsi="Arial" w:cs="Arial"/>
          <w:sz w:val="22"/>
          <w:szCs w:val="22"/>
        </w:rPr>
        <w:t>omparable companies</w:t>
      </w:r>
      <w:r>
        <w:rPr>
          <w:rFonts w:ascii="Arial" w:hAnsi="Arial" w:cs="Arial"/>
          <w:sz w:val="22"/>
          <w:szCs w:val="22"/>
        </w:rPr>
        <w:t xml:space="preserve"> we have </w:t>
      </w:r>
      <w:r w:rsidRPr="000A394D">
        <w:rPr>
          <w:rFonts w:ascii="Arial" w:hAnsi="Arial" w:cs="Arial"/>
          <w:sz w:val="22"/>
          <w:szCs w:val="22"/>
        </w:rPr>
        <w:t>un-lever each one</w:t>
      </w:r>
      <w:r>
        <w:rPr>
          <w:rFonts w:ascii="Arial" w:hAnsi="Arial" w:cs="Arial"/>
          <w:sz w:val="22"/>
          <w:szCs w:val="22"/>
        </w:rPr>
        <w:t>’s beta</w:t>
      </w:r>
      <w:r w:rsidRPr="000A394D">
        <w:rPr>
          <w:rFonts w:ascii="Arial" w:hAnsi="Arial" w:cs="Arial"/>
          <w:sz w:val="22"/>
          <w:szCs w:val="22"/>
        </w:rPr>
        <w:t xml:space="preserve">, take the median of the set, and then re-lever it based on </w:t>
      </w:r>
      <w:r>
        <w:rPr>
          <w:rFonts w:ascii="Arial" w:hAnsi="Arial" w:cs="Arial"/>
          <w:sz w:val="22"/>
          <w:szCs w:val="22"/>
        </w:rPr>
        <w:t xml:space="preserve">JITPL’s </w:t>
      </w:r>
      <w:r w:rsidRPr="000A394D">
        <w:rPr>
          <w:rFonts w:ascii="Arial" w:hAnsi="Arial" w:cs="Arial"/>
          <w:sz w:val="22"/>
          <w:szCs w:val="22"/>
        </w:rPr>
        <w:t>capital structure</w:t>
      </w:r>
      <w:r>
        <w:rPr>
          <w:rFonts w:ascii="Arial" w:hAnsi="Arial" w:cs="Arial"/>
          <w:sz w:val="22"/>
          <w:szCs w:val="22"/>
        </w:rPr>
        <w:t>, hence beta calculated beta is 0.88.</w:t>
      </w:r>
    </w:p>
    <w:p w14:paraId="7BA91C46" w14:textId="77777777" w:rsidR="00634236" w:rsidRDefault="00634236" w:rsidP="00FE3CE5">
      <w:pPr>
        <w:pStyle w:val="ListParagraph"/>
        <w:numPr>
          <w:ilvl w:val="0"/>
          <w:numId w:val="50"/>
        </w:numPr>
        <w:spacing w:after="0" w:line="360" w:lineRule="auto"/>
        <w:ind w:right="-23"/>
        <w:jc w:val="both"/>
        <w:rPr>
          <w:rFonts w:ascii="Arial" w:hAnsi="Arial" w:cs="Arial"/>
          <w:color w:val="000000"/>
          <w:sz w:val="22"/>
          <w:szCs w:val="22"/>
        </w:rPr>
      </w:pPr>
      <w:r>
        <w:rPr>
          <w:rFonts w:ascii="Arial" w:hAnsi="Arial" w:cs="Arial"/>
          <w:sz w:val="22"/>
          <w:szCs w:val="22"/>
        </w:rPr>
        <w:t xml:space="preserve">For </w:t>
      </w:r>
      <w:r>
        <w:rPr>
          <w:rFonts w:ascii="Arial" w:hAnsi="Arial" w:cs="Arial"/>
          <w:color w:val="000000"/>
          <w:sz w:val="22"/>
          <w:szCs w:val="22"/>
        </w:rPr>
        <w:t>market rate of return</w:t>
      </w:r>
      <w:r>
        <w:rPr>
          <w:rFonts w:ascii="Arial" w:hAnsi="Arial" w:cs="Arial"/>
          <w:sz w:val="22"/>
          <w:szCs w:val="22"/>
        </w:rPr>
        <w:t xml:space="preserve">, we have considered the </w:t>
      </w:r>
      <w:r w:rsidRPr="007B03B7">
        <w:rPr>
          <w:rFonts w:ascii="Arial" w:hAnsi="Arial" w:cs="Arial"/>
          <w:color w:val="000000"/>
          <w:sz w:val="22"/>
          <w:szCs w:val="22"/>
        </w:rPr>
        <w:t xml:space="preserve">Nifty Fifty </w:t>
      </w:r>
      <w:r>
        <w:rPr>
          <w:rFonts w:ascii="Arial" w:hAnsi="Arial" w:cs="Arial"/>
          <w:color w:val="000000"/>
          <w:sz w:val="22"/>
          <w:szCs w:val="22"/>
        </w:rPr>
        <w:t>10-</w:t>
      </w:r>
      <w:r w:rsidRPr="007B03B7">
        <w:rPr>
          <w:rFonts w:ascii="Arial" w:hAnsi="Arial" w:cs="Arial"/>
          <w:color w:val="000000"/>
          <w:sz w:val="22"/>
          <w:szCs w:val="22"/>
        </w:rPr>
        <w:t>Year Return</w:t>
      </w:r>
      <w:r>
        <w:rPr>
          <w:rFonts w:ascii="Arial" w:hAnsi="Arial" w:cs="Arial"/>
          <w:color w:val="000000"/>
          <w:sz w:val="22"/>
          <w:szCs w:val="22"/>
        </w:rPr>
        <w:t xml:space="preserve"> i.e. 12%. </w:t>
      </w:r>
    </w:p>
    <w:p w14:paraId="5E185961" w14:textId="77777777" w:rsidR="00327C13" w:rsidRDefault="00327C13" w:rsidP="00FE3CE5">
      <w:pPr>
        <w:spacing w:after="0" w:line="360" w:lineRule="auto"/>
        <w:ind w:right="-23"/>
        <w:jc w:val="both"/>
        <w:rPr>
          <w:rFonts w:ascii="Arial" w:hAnsi="Arial" w:cs="Arial"/>
          <w:color w:val="000000"/>
          <w:sz w:val="22"/>
          <w:szCs w:val="22"/>
        </w:rPr>
      </w:pPr>
    </w:p>
    <w:p w14:paraId="46287177" w14:textId="5451BA04" w:rsidR="00327C13" w:rsidRPr="0073594E" w:rsidRDefault="00327C13" w:rsidP="00327C13">
      <w:pPr>
        <w:pStyle w:val="ListParagraph"/>
        <w:numPr>
          <w:ilvl w:val="0"/>
          <w:numId w:val="33"/>
        </w:numPr>
        <w:spacing w:after="0" w:line="360" w:lineRule="auto"/>
        <w:ind w:left="567" w:right="-23" w:hanging="436"/>
        <w:jc w:val="both"/>
        <w:rPr>
          <w:rFonts w:ascii="Arial" w:hAnsi="Arial" w:cs="Arial"/>
          <w:sz w:val="22"/>
          <w:szCs w:val="22"/>
        </w:rPr>
      </w:pPr>
      <w:r w:rsidRPr="0073594E">
        <w:rPr>
          <w:rFonts w:ascii="Arial" w:hAnsi="Arial" w:cs="Arial"/>
          <w:b/>
          <w:bCs/>
          <w:sz w:val="22"/>
          <w:szCs w:val="22"/>
        </w:rPr>
        <w:lastRenderedPageBreak/>
        <w:t xml:space="preserve">BETA: </w:t>
      </w:r>
      <w:r w:rsidRPr="0073594E">
        <w:rPr>
          <w:rFonts w:ascii="Arial" w:hAnsi="Arial" w:cs="Arial"/>
          <w:sz w:val="22"/>
          <w:szCs w:val="22"/>
        </w:rPr>
        <w:t xml:space="preserve">To calculate the beta of M/s </w:t>
      </w:r>
      <w:r>
        <w:rPr>
          <w:rFonts w:ascii="Arial" w:hAnsi="Arial" w:cs="Arial"/>
          <w:sz w:val="22"/>
          <w:szCs w:val="22"/>
        </w:rPr>
        <w:t>Jindal India Thermal Power</w:t>
      </w:r>
      <w:r w:rsidRPr="0073594E">
        <w:rPr>
          <w:rFonts w:ascii="Arial" w:hAnsi="Arial" w:cs="Arial"/>
          <w:sz w:val="22"/>
          <w:szCs w:val="22"/>
        </w:rPr>
        <w:t xml:space="preserve"> Limited, we have followed the “Pure-Play Method”. Calculating beta using the pure-play method involves the following four steps:</w:t>
      </w:r>
    </w:p>
    <w:p w14:paraId="1895B09C" w14:textId="77777777" w:rsidR="00327C13" w:rsidRPr="00030B1D" w:rsidRDefault="00327C13" w:rsidP="00327C13">
      <w:pPr>
        <w:pStyle w:val="ListParagraph"/>
        <w:spacing w:after="0" w:line="360" w:lineRule="auto"/>
        <w:ind w:left="630"/>
        <w:jc w:val="both"/>
        <w:rPr>
          <w:rFonts w:ascii="Arial" w:hAnsi="Arial" w:cs="Arial"/>
          <w:sz w:val="22"/>
          <w:szCs w:val="22"/>
        </w:rPr>
      </w:pPr>
      <w:r w:rsidRPr="00030B1D">
        <w:rPr>
          <w:rFonts w:ascii="Arial" w:hAnsi="Arial" w:cs="Arial"/>
          <w:sz w:val="22"/>
          <w:szCs w:val="22"/>
        </w:rPr>
        <w:t>Step 1: Find a comparable company.</w:t>
      </w:r>
    </w:p>
    <w:p w14:paraId="41A503FF" w14:textId="77777777" w:rsidR="00327C13" w:rsidRPr="00030B1D" w:rsidRDefault="00327C13" w:rsidP="00327C1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 xml:space="preserve">Step 2: Estimate </w:t>
      </w:r>
      <w:r>
        <w:rPr>
          <w:rFonts w:ascii="Arial" w:hAnsi="Arial" w:cs="Arial"/>
          <w:sz w:val="22"/>
          <w:szCs w:val="22"/>
        </w:rPr>
        <w:t xml:space="preserve">the average </w:t>
      </w:r>
      <w:r w:rsidRPr="00030B1D">
        <w:rPr>
          <w:rFonts w:ascii="Arial" w:hAnsi="Arial" w:cs="Arial"/>
          <w:sz w:val="22"/>
          <w:szCs w:val="22"/>
        </w:rPr>
        <w:t>beta of the comparable compan</w:t>
      </w:r>
      <w:r>
        <w:rPr>
          <w:rFonts w:ascii="Arial" w:hAnsi="Arial" w:cs="Arial"/>
          <w:sz w:val="22"/>
          <w:szCs w:val="22"/>
        </w:rPr>
        <w:t>ies</w:t>
      </w:r>
      <w:r w:rsidRPr="00030B1D">
        <w:rPr>
          <w:rFonts w:ascii="Arial" w:hAnsi="Arial" w:cs="Arial"/>
          <w:sz w:val="22"/>
          <w:szCs w:val="22"/>
        </w:rPr>
        <w:t xml:space="preserve">. </w:t>
      </w:r>
    </w:p>
    <w:p w14:paraId="729737BB" w14:textId="77777777" w:rsidR="00327C13" w:rsidRPr="00030B1D" w:rsidRDefault="00327C13" w:rsidP="00327C1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Step 3: Calculate unlevered beta of the compan</w:t>
      </w:r>
      <w:r>
        <w:rPr>
          <w:rFonts w:ascii="Arial" w:hAnsi="Arial" w:cs="Arial"/>
          <w:sz w:val="22"/>
          <w:szCs w:val="22"/>
        </w:rPr>
        <w:t>ies</w:t>
      </w:r>
      <w:r w:rsidRPr="00030B1D">
        <w:rPr>
          <w:rFonts w:ascii="Arial" w:hAnsi="Arial" w:cs="Arial"/>
          <w:sz w:val="22"/>
          <w:szCs w:val="22"/>
        </w:rPr>
        <w:t xml:space="preserve">. </w:t>
      </w:r>
    </w:p>
    <w:p w14:paraId="2E4208EE" w14:textId="3E821215" w:rsidR="00327C13" w:rsidRDefault="00327C13" w:rsidP="00327C13">
      <w:pPr>
        <w:pStyle w:val="ListParagraph"/>
        <w:spacing w:before="240" w:line="360" w:lineRule="auto"/>
        <w:ind w:left="630"/>
        <w:jc w:val="both"/>
        <w:rPr>
          <w:rFonts w:ascii="Arial" w:hAnsi="Arial" w:cs="Arial"/>
          <w:sz w:val="22"/>
          <w:szCs w:val="22"/>
        </w:rPr>
      </w:pPr>
      <w:r w:rsidRPr="00030B1D">
        <w:rPr>
          <w:rFonts w:ascii="Arial" w:hAnsi="Arial" w:cs="Arial"/>
          <w:sz w:val="22"/>
          <w:szCs w:val="22"/>
        </w:rPr>
        <w:t xml:space="preserve">Step 4: </w:t>
      </w:r>
      <w:r>
        <w:rPr>
          <w:rFonts w:ascii="Arial" w:hAnsi="Arial" w:cs="Arial"/>
          <w:sz w:val="22"/>
          <w:szCs w:val="22"/>
        </w:rPr>
        <w:t>L</w:t>
      </w:r>
      <w:r w:rsidRPr="00030B1D">
        <w:rPr>
          <w:rFonts w:ascii="Arial" w:hAnsi="Arial" w:cs="Arial"/>
          <w:sz w:val="22"/>
          <w:szCs w:val="22"/>
        </w:rPr>
        <w:t>evel the beta for the company's</w:t>
      </w:r>
      <w:r>
        <w:rPr>
          <w:rFonts w:ascii="Arial" w:hAnsi="Arial" w:cs="Arial"/>
          <w:sz w:val="22"/>
          <w:szCs w:val="22"/>
        </w:rPr>
        <w:t xml:space="preserve"> (M/s. JITPL)</w:t>
      </w:r>
      <w:r w:rsidRPr="00030B1D">
        <w:rPr>
          <w:rFonts w:ascii="Arial" w:hAnsi="Arial" w:cs="Arial"/>
          <w:sz w:val="22"/>
          <w:szCs w:val="22"/>
        </w:rPr>
        <w:t xml:space="preserve"> financial risk</w:t>
      </w:r>
      <w:r>
        <w:rPr>
          <w:rFonts w:ascii="Arial" w:hAnsi="Arial" w:cs="Arial"/>
          <w:sz w:val="22"/>
          <w:szCs w:val="22"/>
        </w:rPr>
        <w:t>.</w:t>
      </w:r>
    </w:p>
    <w:tbl>
      <w:tblPr>
        <w:tblW w:w="9387" w:type="dxa"/>
        <w:tblInd w:w="562" w:type="dxa"/>
        <w:tblLook w:val="04A0" w:firstRow="1" w:lastRow="0" w:firstColumn="1" w:lastColumn="0" w:noHBand="0" w:noVBand="1"/>
      </w:tblPr>
      <w:tblGrid>
        <w:gridCol w:w="1720"/>
        <w:gridCol w:w="3808"/>
        <w:gridCol w:w="1134"/>
        <w:gridCol w:w="1560"/>
        <w:gridCol w:w="1165"/>
      </w:tblGrid>
      <w:tr w:rsidR="00D752F0" w:rsidRPr="002C5188" w14:paraId="0A297730" w14:textId="77777777" w:rsidTr="00327C13">
        <w:trPr>
          <w:trHeight w:val="288"/>
        </w:trPr>
        <w:tc>
          <w:tcPr>
            <w:tcW w:w="17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5AE644F"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Companies</w:t>
            </w:r>
          </w:p>
        </w:tc>
        <w:tc>
          <w:tcPr>
            <w:tcW w:w="3808" w:type="dxa"/>
            <w:tcBorders>
              <w:top w:val="single" w:sz="4" w:space="0" w:color="auto"/>
              <w:left w:val="nil"/>
              <w:bottom w:val="single" w:sz="4" w:space="0" w:color="auto"/>
              <w:right w:val="single" w:sz="4" w:space="0" w:color="auto"/>
            </w:tcBorders>
            <w:shd w:val="clear" w:color="000000" w:fill="002060"/>
            <w:noWrap/>
            <w:vAlign w:val="center"/>
            <w:hideMark/>
          </w:tcPr>
          <w:p w14:paraId="0E4ADFC0"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Market Capitalisation (INR crores as on 15th February 2024)</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6976934D"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Beta</w:t>
            </w:r>
          </w:p>
        </w:tc>
        <w:tc>
          <w:tcPr>
            <w:tcW w:w="1560" w:type="dxa"/>
            <w:tcBorders>
              <w:top w:val="single" w:sz="4" w:space="0" w:color="auto"/>
              <w:left w:val="nil"/>
              <w:bottom w:val="single" w:sz="4" w:space="0" w:color="auto"/>
              <w:right w:val="single" w:sz="4" w:space="0" w:color="auto"/>
            </w:tcBorders>
            <w:shd w:val="clear" w:color="000000" w:fill="002060"/>
            <w:noWrap/>
            <w:vAlign w:val="center"/>
            <w:hideMark/>
          </w:tcPr>
          <w:p w14:paraId="04FDE6EA"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5 years Average D/E</w:t>
            </w:r>
          </w:p>
        </w:tc>
        <w:tc>
          <w:tcPr>
            <w:tcW w:w="1165" w:type="dxa"/>
            <w:tcBorders>
              <w:top w:val="single" w:sz="4" w:space="0" w:color="auto"/>
              <w:left w:val="nil"/>
              <w:bottom w:val="single" w:sz="4" w:space="0" w:color="auto"/>
              <w:right w:val="single" w:sz="4" w:space="0" w:color="auto"/>
            </w:tcBorders>
            <w:shd w:val="clear" w:color="000000" w:fill="002060"/>
            <w:noWrap/>
            <w:vAlign w:val="center"/>
            <w:hideMark/>
          </w:tcPr>
          <w:p w14:paraId="1B904EBD"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Unlevered Beta</w:t>
            </w:r>
          </w:p>
        </w:tc>
      </w:tr>
      <w:tr w:rsidR="00D752F0" w:rsidRPr="002C5188" w14:paraId="1DC40FD5"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3CE2DB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NTPC</w:t>
            </w:r>
          </w:p>
        </w:tc>
        <w:tc>
          <w:tcPr>
            <w:tcW w:w="3808" w:type="dxa"/>
            <w:tcBorders>
              <w:top w:val="nil"/>
              <w:left w:val="nil"/>
              <w:bottom w:val="single" w:sz="4" w:space="0" w:color="auto"/>
              <w:right w:val="single" w:sz="4" w:space="0" w:color="auto"/>
            </w:tcBorders>
            <w:shd w:val="clear" w:color="auto" w:fill="auto"/>
            <w:noWrap/>
            <w:vAlign w:val="bottom"/>
            <w:hideMark/>
          </w:tcPr>
          <w:p w14:paraId="47BC0DE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306269</w:t>
            </w:r>
          </w:p>
        </w:tc>
        <w:tc>
          <w:tcPr>
            <w:tcW w:w="1134" w:type="dxa"/>
            <w:tcBorders>
              <w:top w:val="nil"/>
              <w:left w:val="nil"/>
              <w:bottom w:val="single" w:sz="4" w:space="0" w:color="auto"/>
              <w:right w:val="nil"/>
            </w:tcBorders>
            <w:shd w:val="clear" w:color="auto" w:fill="auto"/>
            <w:noWrap/>
            <w:vAlign w:val="bottom"/>
            <w:hideMark/>
          </w:tcPr>
          <w:p w14:paraId="146D79A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E01039"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1.342</w:t>
            </w:r>
          </w:p>
        </w:tc>
        <w:tc>
          <w:tcPr>
            <w:tcW w:w="1165" w:type="dxa"/>
            <w:tcBorders>
              <w:top w:val="nil"/>
              <w:left w:val="nil"/>
              <w:bottom w:val="single" w:sz="4" w:space="0" w:color="auto"/>
              <w:right w:val="single" w:sz="4" w:space="0" w:color="auto"/>
            </w:tcBorders>
            <w:shd w:val="clear" w:color="auto" w:fill="auto"/>
            <w:noWrap/>
            <w:vAlign w:val="bottom"/>
            <w:hideMark/>
          </w:tcPr>
          <w:p w14:paraId="1CDB226A"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0.51</w:t>
            </w:r>
          </w:p>
        </w:tc>
      </w:tr>
      <w:tr w:rsidR="00D752F0" w:rsidRPr="002C5188" w14:paraId="1A513980"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5A0114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Tata Power</w:t>
            </w:r>
          </w:p>
        </w:tc>
        <w:tc>
          <w:tcPr>
            <w:tcW w:w="3808" w:type="dxa"/>
            <w:tcBorders>
              <w:top w:val="nil"/>
              <w:left w:val="nil"/>
              <w:bottom w:val="single" w:sz="4" w:space="0" w:color="auto"/>
              <w:right w:val="single" w:sz="4" w:space="0" w:color="auto"/>
            </w:tcBorders>
            <w:shd w:val="clear" w:color="auto" w:fill="auto"/>
            <w:noWrap/>
            <w:vAlign w:val="bottom"/>
            <w:hideMark/>
          </w:tcPr>
          <w:p w14:paraId="68C2D14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1,15,527</w:t>
            </w:r>
          </w:p>
        </w:tc>
        <w:tc>
          <w:tcPr>
            <w:tcW w:w="1134" w:type="dxa"/>
            <w:tcBorders>
              <w:top w:val="nil"/>
              <w:left w:val="nil"/>
              <w:bottom w:val="single" w:sz="4" w:space="0" w:color="auto"/>
              <w:right w:val="nil"/>
            </w:tcBorders>
            <w:shd w:val="clear" w:color="auto" w:fill="auto"/>
            <w:noWrap/>
            <w:vAlign w:val="bottom"/>
            <w:hideMark/>
          </w:tcPr>
          <w:p w14:paraId="14E2F1B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15F2B41"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1.448</w:t>
            </w:r>
          </w:p>
        </w:tc>
        <w:tc>
          <w:tcPr>
            <w:tcW w:w="1165" w:type="dxa"/>
            <w:tcBorders>
              <w:top w:val="nil"/>
              <w:left w:val="nil"/>
              <w:bottom w:val="single" w:sz="4" w:space="0" w:color="auto"/>
              <w:right w:val="single" w:sz="4" w:space="0" w:color="auto"/>
            </w:tcBorders>
            <w:shd w:val="clear" w:color="auto" w:fill="auto"/>
            <w:noWrap/>
            <w:vAlign w:val="bottom"/>
            <w:hideMark/>
          </w:tcPr>
          <w:p w14:paraId="1B0B448B"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0.57</w:t>
            </w:r>
          </w:p>
        </w:tc>
      </w:tr>
      <w:tr w:rsidR="00D752F0" w:rsidRPr="002C5188" w14:paraId="75322E34"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917B566"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Reliance Power</w:t>
            </w:r>
          </w:p>
        </w:tc>
        <w:tc>
          <w:tcPr>
            <w:tcW w:w="3808" w:type="dxa"/>
            <w:tcBorders>
              <w:top w:val="nil"/>
              <w:left w:val="nil"/>
              <w:bottom w:val="single" w:sz="4" w:space="0" w:color="auto"/>
              <w:right w:val="single" w:sz="4" w:space="0" w:color="auto"/>
            </w:tcBorders>
            <w:shd w:val="clear" w:color="auto" w:fill="auto"/>
            <w:noWrap/>
            <w:vAlign w:val="bottom"/>
            <w:hideMark/>
          </w:tcPr>
          <w:p w14:paraId="5D96D1FC"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9,966</w:t>
            </w:r>
          </w:p>
        </w:tc>
        <w:tc>
          <w:tcPr>
            <w:tcW w:w="1134" w:type="dxa"/>
            <w:tcBorders>
              <w:top w:val="nil"/>
              <w:left w:val="nil"/>
              <w:bottom w:val="single" w:sz="4" w:space="0" w:color="auto"/>
              <w:right w:val="nil"/>
            </w:tcBorders>
            <w:shd w:val="clear" w:color="auto" w:fill="auto"/>
            <w:noWrap/>
            <w:vAlign w:val="bottom"/>
            <w:hideMark/>
          </w:tcPr>
          <w:p w14:paraId="7E0298C5"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4ABB0CE"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0.638</w:t>
            </w:r>
          </w:p>
        </w:tc>
        <w:tc>
          <w:tcPr>
            <w:tcW w:w="1165" w:type="dxa"/>
            <w:tcBorders>
              <w:top w:val="nil"/>
              <w:left w:val="nil"/>
              <w:bottom w:val="single" w:sz="4" w:space="0" w:color="auto"/>
              <w:right w:val="single" w:sz="4" w:space="0" w:color="auto"/>
            </w:tcBorders>
            <w:shd w:val="clear" w:color="auto" w:fill="auto"/>
            <w:noWrap/>
            <w:vAlign w:val="bottom"/>
            <w:hideMark/>
          </w:tcPr>
          <w:p w14:paraId="09AAB6C4"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0.99</w:t>
            </w:r>
          </w:p>
        </w:tc>
      </w:tr>
      <w:tr w:rsidR="00D752F0" w:rsidRPr="002C5188" w14:paraId="00A13B84"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123792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Adani Power</w:t>
            </w:r>
          </w:p>
        </w:tc>
        <w:tc>
          <w:tcPr>
            <w:tcW w:w="3808" w:type="dxa"/>
            <w:tcBorders>
              <w:top w:val="nil"/>
              <w:left w:val="nil"/>
              <w:bottom w:val="single" w:sz="4" w:space="0" w:color="auto"/>
              <w:right w:val="single" w:sz="4" w:space="0" w:color="auto"/>
            </w:tcBorders>
            <w:shd w:val="clear" w:color="auto" w:fill="auto"/>
            <w:noWrap/>
            <w:vAlign w:val="bottom"/>
            <w:hideMark/>
          </w:tcPr>
          <w:p w14:paraId="68EB952C"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2,16,702</w:t>
            </w:r>
          </w:p>
        </w:tc>
        <w:tc>
          <w:tcPr>
            <w:tcW w:w="1134" w:type="dxa"/>
            <w:tcBorders>
              <w:top w:val="nil"/>
              <w:left w:val="nil"/>
              <w:bottom w:val="single" w:sz="4" w:space="0" w:color="auto"/>
              <w:right w:val="nil"/>
            </w:tcBorders>
            <w:shd w:val="clear" w:color="auto" w:fill="auto"/>
            <w:noWrap/>
            <w:vAlign w:val="bottom"/>
            <w:hideMark/>
          </w:tcPr>
          <w:p w14:paraId="30C6A82E"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2EB57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2.598</w:t>
            </w:r>
          </w:p>
        </w:tc>
        <w:tc>
          <w:tcPr>
            <w:tcW w:w="1165" w:type="dxa"/>
            <w:tcBorders>
              <w:top w:val="nil"/>
              <w:left w:val="nil"/>
              <w:bottom w:val="single" w:sz="4" w:space="0" w:color="auto"/>
              <w:right w:val="single" w:sz="4" w:space="0" w:color="auto"/>
            </w:tcBorders>
            <w:shd w:val="clear" w:color="auto" w:fill="auto"/>
            <w:noWrap/>
            <w:vAlign w:val="bottom"/>
            <w:hideMark/>
          </w:tcPr>
          <w:p w14:paraId="2AF47E6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0.54</w:t>
            </w:r>
          </w:p>
        </w:tc>
      </w:tr>
      <w:tr w:rsidR="00D752F0" w:rsidRPr="002C5188" w14:paraId="32E0E038"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474D620"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NLC India</w:t>
            </w:r>
          </w:p>
        </w:tc>
        <w:tc>
          <w:tcPr>
            <w:tcW w:w="3808" w:type="dxa"/>
            <w:tcBorders>
              <w:top w:val="nil"/>
              <w:left w:val="nil"/>
              <w:bottom w:val="single" w:sz="4" w:space="0" w:color="auto"/>
              <w:right w:val="single" w:sz="4" w:space="0" w:color="auto"/>
            </w:tcBorders>
            <w:shd w:val="clear" w:color="auto" w:fill="auto"/>
            <w:noWrap/>
            <w:vAlign w:val="bottom"/>
            <w:hideMark/>
          </w:tcPr>
          <w:p w14:paraId="514752AE"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29,639</w:t>
            </w:r>
          </w:p>
        </w:tc>
        <w:tc>
          <w:tcPr>
            <w:tcW w:w="1134" w:type="dxa"/>
            <w:tcBorders>
              <w:top w:val="nil"/>
              <w:left w:val="nil"/>
              <w:bottom w:val="single" w:sz="4" w:space="0" w:color="auto"/>
              <w:right w:val="nil"/>
            </w:tcBorders>
            <w:shd w:val="clear" w:color="auto" w:fill="auto"/>
            <w:noWrap/>
            <w:vAlign w:val="bottom"/>
            <w:hideMark/>
          </w:tcPr>
          <w:p w14:paraId="383BC656"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834A50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0.904</w:t>
            </w:r>
          </w:p>
        </w:tc>
        <w:tc>
          <w:tcPr>
            <w:tcW w:w="1165" w:type="dxa"/>
            <w:tcBorders>
              <w:top w:val="nil"/>
              <w:left w:val="nil"/>
              <w:bottom w:val="single" w:sz="4" w:space="0" w:color="auto"/>
              <w:right w:val="single" w:sz="4" w:space="0" w:color="auto"/>
            </w:tcBorders>
            <w:shd w:val="clear" w:color="auto" w:fill="auto"/>
            <w:noWrap/>
            <w:vAlign w:val="bottom"/>
            <w:hideMark/>
          </w:tcPr>
          <w:p w14:paraId="46AB40C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0.94</w:t>
            </w:r>
          </w:p>
        </w:tc>
      </w:tr>
      <w:tr w:rsidR="00D752F0" w:rsidRPr="002C5188" w14:paraId="3E04FF6A"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8069A95"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3808" w:type="dxa"/>
            <w:tcBorders>
              <w:top w:val="nil"/>
              <w:left w:val="nil"/>
              <w:bottom w:val="single" w:sz="4" w:space="0" w:color="auto"/>
              <w:right w:val="single" w:sz="4" w:space="0" w:color="auto"/>
            </w:tcBorders>
            <w:shd w:val="clear" w:color="auto" w:fill="auto"/>
            <w:noWrap/>
            <w:vAlign w:val="bottom"/>
            <w:hideMark/>
          </w:tcPr>
          <w:p w14:paraId="306548F4"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AC982D"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5056C08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14:paraId="2B24CE24" w14:textId="77777777" w:rsidR="00D752F0" w:rsidRPr="002C5188" w:rsidRDefault="00D752F0" w:rsidP="00356F00">
            <w:pPr>
              <w:spacing w:after="0" w:line="240" w:lineRule="auto"/>
              <w:jc w:val="center"/>
              <w:rPr>
                <w:rFonts w:ascii="Calibri" w:hAnsi="Calibri" w:cs="Calibri"/>
                <w:b/>
                <w:bCs/>
                <w:color w:val="000000"/>
                <w:sz w:val="22"/>
                <w:szCs w:val="22"/>
                <w:lang w:val="en-IN" w:eastAsia="en-IN"/>
              </w:rPr>
            </w:pPr>
            <w:r w:rsidRPr="002C5188">
              <w:rPr>
                <w:rFonts w:ascii="Calibri" w:hAnsi="Calibri" w:cs="Calibri"/>
                <w:b/>
                <w:bCs/>
                <w:color w:val="000000"/>
                <w:sz w:val="22"/>
                <w:szCs w:val="22"/>
                <w:lang w:val="en-IN" w:eastAsia="en-IN"/>
              </w:rPr>
              <w:t>0.56</w:t>
            </w:r>
          </w:p>
        </w:tc>
      </w:tr>
    </w:tbl>
    <w:p w14:paraId="28020AFF" w14:textId="1D5FBB0F" w:rsidR="00D752F0" w:rsidRPr="00036E76" w:rsidRDefault="00D752F0" w:rsidP="00D752F0">
      <w:pPr>
        <w:pStyle w:val="ListParagraph"/>
        <w:spacing w:after="0" w:line="360" w:lineRule="auto"/>
        <w:ind w:left="927" w:right="-23"/>
        <w:jc w:val="both"/>
        <w:rPr>
          <w:rFonts w:ascii="Arial" w:hAnsi="Arial" w:cs="Arial"/>
          <w:color w:val="000000"/>
          <w:sz w:val="12"/>
          <w:szCs w:val="12"/>
        </w:rPr>
      </w:pPr>
    </w:p>
    <w:tbl>
      <w:tblPr>
        <w:tblW w:w="4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34"/>
      </w:tblGrid>
      <w:tr w:rsidR="00327C13" w:rsidRPr="00327C13" w14:paraId="25A05F16" w14:textId="77777777" w:rsidTr="00327C13">
        <w:trPr>
          <w:trHeight w:val="288"/>
          <w:jc w:val="center"/>
        </w:trPr>
        <w:tc>
          <w:tcPr>
            <w:tcW w:w="4339" w:type="dxa"/>
            <w:gridSpan w:val="2"/>
            <w:shd w:val="clear" w:color="000000" w:fill="002060"/>
            <w:noWrap/>
            <w:vAlign w:val="center"/>
            <w:hideMark/>
          </w:tcPr>
          <w:p w14:paraId="3AFD61DE" w14:textId="77777777" w:rsidR="00327C13" w:rsidRPr="00327C13" w:rsidRDefault="00327C13" w:rsidP="00327C13">
            <w:pPr>
              <w:spacing w:after="0" w:line="240" w:lineRule="auto"/>
              <w:jc w:val="center"/>
              <w:rPr>
                <w:rFonts w:ascii="Calibri" w:hAnsi="Calibri" w:cs="Calibri"/>
                <w:b/>
                <w:bCs/>
                <w:color w:val="FFFFFF"/>
                <w:sz w:val="22"/>
                <w:szCs w:val="22"/>
                <w:lang w:val="en-IN" w:eastAsia="en-IN"/>
              </w:rPr>
            </w:pPr>
            <w:r w:rsidRPr="00327C13">
              <w:rPr>
                <w:rFonts w:ascii="Calibri" w:hAnsi="Calibri" w:cs="Calibri"/>
                <w:b/>
                <w:bCs/>
                <w:color w:val="FFFFFF"/>
                <w:sz w:val="22"/>
                <w:szCs w:val="22"/>
                <w:lang w:val="en-IN" w:eastAsia="en-IN"/>
              </w:rPr>
              <w:t>Beta Calculation</w:t>
            </w:r>
          </w:p>
        </w:tc>
      </w:tr>
      <w:tr w:rsidR="00327C13" w:rsidRPr="00327C13" w14:paraId="3C1EB6C6" w14:textId="77777777" w:rsidTr="00327C13">
        <w:trPr>
          <w:trHeight w:val="288"/>
          <w:jc w:val="center"/>
        </w:trPr>
        <w:tc>
          <w:tcPr>
            <w:tcW w:w="2405" w:type="dxa"/>
            <w:shd w:val="clear" w:color="auto" w:fill="auto"/>
            <w:noWrap/>
            <w:vAlign w:val="center"/>
            <w:hideMark/>
          </w:tcPr>
          <w:p w14:paraId="146C95E1"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Unlevered Beta</w:t>
            </w:r>
          </w:p>
        </w:tc>
        <w:tc>
          <w:tcPr>
            <w:tcW w:w="1934" w:type="dxa"/>
            <w:shd w:val="clear" w:color="auto" w:fill="auto"/>
            <w:noWrap/>
            <w:vAlign w:val="bottom"/>
            <w:hideMark/>
          </w:tcPr>
          <w:p w14:paraId="24BE85C6"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0.56</w:t>
            </w:r>
          </w:p>
        </w:tc>
      </w:tr>
      <w:tr w:rsidR="00327C13" w:rsidRPr="00327C13" w14:paraId="5AA68EDE" w14:textId="77777777" w:rsidTr="00327C13">
        <w:trPr>
          <w:trHeight w:val="288"/>
          <w:jc w:val="center"/>
        </w:trPr>
        <w:tc>
          <w:tcPr>
            <w:tcW w:w="2405" w:type="dxa"/>
            <w:shd w:val="clear" w:color="auto" w:fill="auto"/>
            <w:noWrap/>
            <w:vAlign w:val="center"/>
            <w:hideMark/>
          </w:tcPr>
          <w:p w14:paraId="0156AC77"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D/E Ratio</w:t>
            </w:r>
          </w:p>
        </w:tc>
        <w:tc>
          <w:tcPr>
            <w:tcW w:w="1934" w:type="dxa"/>
            <w:shd w:val="clear" w:color="auto" w:fill="auto"/>
            <w:noWrap/>
            <w:vAlign w:val="bottom"/>
            <w:hideMark/>
          </w:tcPr>
          <w:p w14:paraId="7522FF3C"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0.90</w:t>
            </w:r>
          </w:p>
        </w:tc>
      </w:tr>
      <w:tr w:rsidR="00327C13" w:rsidRPr="00327C13" w14:paraId="22B4AC96" w14:textId="77777777" w:rsidTr="00327C13">
        <w:trPr>
          <w:trHeight w:val="288"/>
          <w:jc w:val="center"/>
        </w:trPr>
        <w:tc>
          <w:tcPr>
            <w:tcW w:w="2405" w:type="dxa"/>
            <w:shd w:val="clear" w:color="auto" w:fill="auto"/>
            <w:noWrap/>
            <w:vAlign w:val="center"/>
            <w:hideMark/>
          </w:tcPr>
          <w:p w14:paraId="42C3B995"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Beta</w:t>
            </w:r>
          </w:p>
        </w:tc>
        <w:tc>
          <w:tcPr>
            <w:tcW w:w="1934" w:type="dxa"/>
            <w:shd w:val="clear" w:color="auto" w:fill="auto"/>
            <w:noWrap/>
            <w:vAlign w:val="bottom"/>
            <w:hideMark/>
          </w:tcPr>
          <w:p w14:paraId="69B36849" w14:textId="77777777" w:rsidR="00327C13" w:rsidRPr="00327C13" w:rsidRDefault="00327C13" w:rsidP="00327C13">
            <w:pPr>
              <w:spacing w:after="0" w:line="240" w:lineRule="auto"/>
              <w:jc w:val="center"/>
              <w:rPr>
                <w:rFonts w:ascii="Calibri" w:hAnsi="Calibri" w:cs="Calibri"/>
                <w:b/>
                <w:bCs/>
                <w:color w:val="000000"/>
                <w:sz w:val="22"/>
                <w:szCs w:val="22"/>
                <w:lang w:val="en-IN" w:eastAsia="en-IN"/>
              </w:rPr>
            </w:pPr>
            <w:r w:rsidRPr="00327C13">
              <w:rPr>
                <w:rFonts w:ascii="Calibri" w:hAnsi="Calibri" w:cs="Calibri"/>
                <w:b/>
                <w:bCs/>
                <w:color w:val="000000"/>
                <w:sz w:val="22"/>
                <w:szCs w:val="22"/>
                <w:lang w:val="en-IN" w:eastAsia="en-IN"/>
              </w:rPr>
              <w:t>0.88</w:t>
            </w:r>
          </w:p>
        </w:tc>
      </w:tr>
    </w:tbl>
    <w:p w14:paraId="21AEAB95" w14:textId="77777777" w:rsidR="00634236" w:rsidRDefault="00634236" w:rsidP="00FB323B">
      <w:pPr>
        <w:pStyle w:val="ListParagraph"/>
        <w:spacing w:after="0" w:line="360" w:lineRule="auto"/>
        <w:ind w:left="567" w:right="-23"/>
        <w:jc w:val="both"/>
        <w:rPr>
          <w:rFonts w:ascii="Arial" w:hAnsi="Arial" w:cs="Arial"/>
          <w:color w:val="000000"/>
          <w:sz w:val="22"/>
          <w:szCs w:val="22"/>
        </w:rPr>
      </w:pPr>
    </w:p>
    <w:p w14:paraId="44F93A3C" w14:textId="760637E8" w:rsidR="00634236" w:rsidRPr="00AF5F34" w:rsidRDefault="00634236" w:rsidP="00FB323B">
      <w:pPr>
        <w:pStyle w:val="ListParagraph"/>
        <w:numPr>
          <w:ilvl w:val="0"/>
          <w:numId w:val="33"/>
        </w:numPr>
        <w:spacing w:after="0" w:line="360" w:lineRule="auto"/>
        <w:ind w:left="567" w:right="-23" w:hanging="436"/>
        <w:jc w:val="both"/>
        <w:rPr>
          <w:rFonts w:ascii="Arial" w:hAnsi="Arial" w:cs="Arial"/>
          <w:b/>
          <w:bCs/>
          <w:sz w:val="22"/>
          <w:szCs w:val="22"/>
        </w:rPr>
      </w:pPr>
      <w:r>
        <w:rPr>
          <w:rFonts w:ascii="Arial" w:hAnsi="Arial" w:cs="Arial"/>
          <w:b/>
          <w:bCs/>
          <w:sz w:val="22"/>
          <w:szCs w:val="22"/>
        </w:rPr>
        <w:t xml:space="preserve">COST OF DEBT: </w:t>
      </w:r>
      <w:r>
        <w:rPr>
          <w:rFonts w:ascii="Arial" w:hAnsi="Arial" w:cs="Arial"/>
          <w:sz w:val="22"/>
          <w:szCs w:val="22"/>
        </w:rPr>
        <w:t>As per information provided by client/company, for FY 2022-23, interest rate for outstanding debt will be 9.50%.</w:t>
      </w:r>
    </w:p>
    <w:p w14:paraId="283BF819" w14:textId="77777777" w:rsidR="00634236" w:rsidRPr="009D79B2" w:rsidRDefault="00634236" w:rsidP="00FE3CE5">
      <w:pPr>
        <w:pStyle w:val="ListParagraph"/>
        <w:spacing w:after="0"/>
        <w:rPr>
          <w:rFonts w:ascii="Arial" w:hAnsi="Arial" w:cs="Arial"/>
          <w:b/>
          <w:bCs/>
          <w:sz w:val="22"/>
          <w:szCs w:val="22"/>
        </w:rPr>
      </w:pPr>
    </w:p>
    <w:p w14:paraId="1FA9AAEE" w14:textId="77777777" w:rsidR="00634236" w:rsidRPr="001D233B" w:rsidRDefault="00634236" w:rsidP="00FB323B">
      <w:pPr>
        <w:pStyle w:val="ListParagraph"/>
        <w:numPr>
          <w:ilvl w:val="0"/>
          <w:numId w:val="33"/>
        </w:numPr>
        <w:spacing w:after="0" w:line="360" w:lineRule="auto"/>
        <w:ind w:left="567" w:right="-23" w:hanging="436"/>
        <w:jc w:val="both"/>
        <w:rPr>
          <w:rFonts w:ascii="Arial" w:hAnsi="Arial" w:cs="Arial"/>
          <w:b/>
          <w:sz w:val="22"/>
          <w:szCs w:val="22"/>
        </w:rPr>
      </w:pPr>
      <w:r>
        <w:rPr>
          <w:rFonts w:ascii="Arial" w:hAnsi="Arial" w:cs="Arial"/>
          <w:b/>
          <w:bCs/>
          <w:sz w:val="22"/>
          <w:szCs w:val="22"/>
        </w:rPr>
        <w:t xml:space="preserve">COMPANY </w:t>
      </w:r>
      <w:r w:rsidRPr="0016320E">
        <w:rPr>
          <w:rFonts w:ascii="Arial" w:hAnsi="Arial" w:cs="Arial"/>
          <w:b/>
          <w:bCs/>
          <w:sz w:val="22"/>
          <w:szCs w:val="22"/>
        </w:rPr>
        <w:t xml:space="preserve">RISK PREMIUM: </w:t>
      </w:r>
      <w:r>
        <w:rPr>
          <w:rFonts w:ascii="Arial" w:hAnsi="Arial" w:cs="Arial"/>
          <w:sz w:val="22"/>
          <w:szCs w:val="22"/>
        </w:rPr>
        <w:t>A</w:t>
      </w:r>
      <w:r w:rsidRPr="0016320E">
        <w:rPr>
          <w:rFonts w:ascii="Arial" w:hAnsi="Arial" w:cs="Arial"/>
          <w:sz w:val="22"/>
          <w:szCs w:val="22"/>
        </w:rPr>
        <w:t>s per the information shared by the company</w:t>
      </w:r>
      <w:r>
        <w:rPr>
          <w:rFonts w:ascii="Arial" w:hAnsi="Arial" w:cs="Arial"/>
          <w:sz w:val="22"/>
          <w:szCs w:val="22"/>
        </w:rPr>
        <w:t>,</w:t>
      </w:r>
      <w:r w:rsidRPr="0016320E">
        <w:rPr>
          <w:rFonts w:ascii="Arial" w:hAnsi="Arial" w:cs="Arial"/>
          <w:sz w:val="22"/>
          <w:szCs w:val="22"/>
        </w:rPr>
        <w:t xml:space="preserve"> the holding company has been declared NPA, which restricts </w:t>
      </w:r>
      <w:r>
        <w:rPr>
          <w:rFonts w:ascii="Arial" w:hAnsi="Arial" w:cs="Arial"/>
          <w:sz w:val="22"/>
          <w:szCs w:val="22"/>
        </w:rPr>
        <w:t>JITPL</w:t>
      </w:r>
      <w:r w:rsidRPr="0016320E">
        <w:rPr>
          <w:rFonts w:ascii="Arial" w:hAnsi="Arial" w:cs="Arial"/>
          <w:sz w:val="22"/>
          <w:szCs w:val="22"/>
        </w:rPr>
        <w:t xml:space="preserve"> to expand its operations. The historical performance of the company is also under stress as per the details shared by the client/company, which makes </w:t>
      </w:r>
      <w:r>
        <w:rPr>
          <w:rFonts w:ascii="Arial" w:hAnsi="Arial" w:cs="Arial"/>
          <w:sz w:val="22"/>
          <w:szCs w:val="22"/>
        </w:rPr>
        <w:t>this thermal plant a</w:t>
      </w:r>
      <w:r w:rsidRPr="0016320E">
        <w:rPr>
          <w:rFonts w:ascii="Arial" w:hAnsi="Arial" w:cs="Arial"/>
          <w:sz w:val="22"/>
          <w:szCs w:val="22"/>
        </w:rPr>
        <w:t xml:space="preserve"> risky prospect for any prospective investor. Due to these reasons, we have assumed a company-wide risk premium of </w:t>
      </w:r>
      <w:r>
        <w:rPr>
          <w:rFonts w:ascii="Arial" w:hAnsi="Arial" w:cs="Arial"/>
          <w:sz w:val="22"/>
          <w:szCs w:val="22"/>
        </w:rPr>
        <w:t>~3</w:t>
      </w:r>
      <w:r w:rsidRPr="0016320E">
        <w:rPr>
          <w:rFonts w:ascii="Arial" w:hAnsi="Arial" w:cs="Arial"/>
          <w:sz w:val="22"/>
          <w:szCs w:val="22"/>
        </w:rPr>
        <w:t>.</w:t>
      </w:r>
      <w:r>
        <w:rPr>
          <w:rFonts w:ascii="Arial" w:hAnsi="Arial" w:cs="Arial"/>
          <w:sz w:val="22"/>
          <w:szCs w:val="22"/>
        </w:rPr>
        <w:t>5</w:t>
      </w:r>
      <w:r w:rsidRPr="0016320E">
        <w:rPr>
          <w:rFonts w:ascii="Arial" w:hAnsi="Arial" w:cs="Arial"/>
          <w:sz w:val="22"/>
          <w:szCs w:val="22"/>
        </w:rPr>
        <w:t xml:space="preserve">%, which covers all the associated expected risks. </w:t>
      </w:r>
    </w:p>
    <w:p w14:paraId="425856EE" w14:textId="77777777" w:rsidR="001D233B" w:rsidRPr="001D233B" w:rsidRDefault="001D233B" w:rsidP="001D233B">
      <w:pPr>
        <w:spacing w:after="0" w:line="360" w:lineRule="auto"/>
        <w:ind w:right="-23"/>
        <w:jc w:val="both"/>
        <w:rPr>
          <w:rFonts w:ascii="Arial" w:hAnsi="Arial" w:cs="Arial"/>
          <w:b/>
          <w:sz w:val="22"/>
          <w:szCs w:val="22"/>
        </w:rPr>
      </w:pPr>
    </w:p>
    <w:p w14:paraId="1FC19AEC" w14:textId="306C2486" w:rsidR="00634236" w:rsidRPr="0016320E" w:rsidRDefault="00634236" w:rsidP="00FB323B">
      <w:pPr>
        <w:pStyle w:val="ListParagraph"/>
        <w:spacing w:after="0" w:line="360" w:lineRule="auto"/>
        <w:ind w:left="567" w:right="-23"/>
        <w:jc w:val="both"/>
        <w:rPr>
          <w:rFonts w:ascii="Arial" w:hAnsi="Arial" w:cs="Arial"/>
          <w:b/>
          <w:sz w:val="22"/>
          <w:szCs w:val="22"/>
        </w:rPr>
      </w:pPr>
      <w:r w:rsidRPr="0016320E">
        <w:rPr>
          <w:rFonts w:ascii="Arial" w:hAnsi="Arial" w:cs="Arial"/>
          <w:b/>
          <w:sz w:val="22"/>
          <w:szCs w:val="22"/>
        </w:rPr>
        <w:t>Hence, the calculated Enterprise Value</w:t>
      </w:r>
      <w:r>
        <w:rPr>
          <w:rFonts w:ascii="Arial" w:hAnsi="Arial" w:cs="Arial"/>
          <w:b/>
          <w:sz w:val="22"/>
          <w:szCs w:val="22"/>
        </w:rPr>
        <w:t xml:space="preserve"> and share price</w:t>
      </w:r>
      <w:r w:rsidRPr="0016320E">
        <w:rPr>
          <w:rFonts w:ascii="Arial" w:hAnsi="Arial" w:cs="Arial"/>
          <w:b/>
          <w:sz w:val="22"/>
          <w:szCs w:val="22"/>
        </w:rPr>
        <w:t xml:space="preserve"> of </w:t>
      </w:r>
      <w:r>
        <w:rPr>
          <w:rFonts w:ascii="Arial" w:hAnsi="Arial" w:cs="Arial"/>
          <w:b/>
          <w:sz w:val="22"/>
        </w:rPr>
        <w:t>Jindal India Thermal Power</w:t>
      </w:r>
      <w:r w:rsidRPr="0016320E">
        <w:rPr>
          <w:rFonts w:ascii="Arial" w:hAnsi="Arial" w:cs="Arial"/>
          <w:b/>
          <w:sz w:val="22"/>
        </w:rPr>
        <w:t xml:space="preserve"> Limited</w:t>
      </w:r>
      <w:r w:rsidRPr="0016320E">
        <w:rPr>
          <w:rFonts w:ascii="Arial" w:hAnsi="Arial" w:cs="Arial"/>
          <w:b/>
          <w:sz w:val="22"/>
          <w:szCs w:val="22"/>
        </w:rPr>
        <w:t xml:space="preserve"> </w:t>
      </w:r>
      <w:r>
        <w:rPr>
          <w:rFonts w:ascii="Arial" w:hAnsi="Arial" w:cs="Arial"/>
          <w:b/>
          <w:sz w:val="22"/>
          <w:szCs w:val="22"/>
        </w:rPr>
        <w:t xml:space="preserve">are </w:t>
      </w:r>
      <w:r w:rsidRPr="0016320E">
        <w:rPr>
          <w:rFonts w:ascii="Arial" w:hAnsi="Arial" w:cs="Arial"/>
          <w:b/>
          <w:sz w:val="22"/>
          <w:szCs w:val="22"/>
        </w:rPr>
        <w:t xml:space="preserve">INR </w:t>
      </w:r>
      <w:r>
        <w:rPr>
          <w:rFonts w:ascii="Arial" w:hAnsi="Arial" w:cs="Arial"/>
          <w:b/>
          <w:sz w:val="22"/>
          <w:szCs w:val="22"/>
        </w:rPr>
        <w:t>5</w:t>
      </w:r>
      <w:r w:rsidRPr="0016320E">
        <w:rPr>
          <w:rFonts w:ascii="Arial" w:hAnsi="Arial" w:cs="Arial"/>
          <w:b/>
          <w:sz w:val="22"/>
          <w:szCs w:val="22"/>
        </w:rPr>
        <w:t>,</w:t>
      </w:r>
      <w:r>
        <w:rPr>
          <w:rFonts w:ascii="Arial" w:hAnsi="Arial" w:cs="Arial"/>
          <w:b/>
          <w:sz w:val="22"/>
          <w:szCs w:val="22"/>
        </w:rPr>
        <w:t>7</w:t>
      </w:r>
      <w:r w:rsidR="00FE3CE5">
        <w:rPr>
          <w:rFonts w:ascii="Arial" w:hAnsi="Arial" w:cs="Arial"/>
          <w:b/>
          <w:sz w:val="22"/>
          <w:szCs w:val="22"/>
        </w:rPr>
        <w:t>15</w:t>
      </w:r>
      <w:r w:rsidRPr="0016320E">
        <w:rPr>
          <w:rFonts w:ascii="Arial" w:hAnsi="Arial" w:cs="Arial"/>
          <w:b/>
          <w:sz w:val="22"/>
          <w:szCs w:val="22"/>
        </w:rPr>
        <w:t>.</w:t>
      </w:r>
      <w:r w:rsidR="00FE3CE5">
        <w:rPr>
          <w:rFonts w:ascii="Arial" w:hAnsi="Arial" w:cs="Arial"/>
          <w:b/>
          <w:sz w:val="22"/>
          <w:szCs w:val="22"/>
        </w:rPr>
        <w:t>19</w:t>
      </w:r>
      <w:r w:rsidRPr="0016320E">
        <w:rPr>
          <w:rFonts w:ascii="Arial" w:hAnsi="Arial" w:cs="Arial"/>
          <w:b/>
          <w:sz w:val="22"/>
          <w:szCs w:val="22"/>
        </w:rPr>
        <w:t xml:space="preserve"> Crores</w:t>
      </w:r>
      <w:r>
        <w:rPr>
          <w:rFonts w:ascii="Arial" w:hAnsi="Arial" w:cs="Arial"/>
          <w:b/>
          <w:sz w:val="22"/>
          <w:szCs w:val="22"/>
        </w:rPr>
        <w:t xml:space="preserve"> and INR 6</w:t>
      </w:r>
      <w:r w:rsidR="00FE3CE5">
        <w:rPr>
          <w:rFonts w:ascii="Arial" w:hAnsi="Arial" w:cs="Arial"/>
          <w:b/>
          <w:sz w:val="22"/>
          <w:szCs w:val="22"/>
        </w:rPr>
        <w:t>0</w:t>
      </w:r>
      <w:r>
        <w:rPr>
          <w:rFonts w:ascii="Arial" w:hAnsi="Arial" w:cs="Arial"/>
          <w:b/>
          <w:sz w:val="22"/>
          <w:szCs w:val="22"/>
        </w:rPr>
        <w:t>.</w:t>
      </w:r>
      <w:r w:rsidR="00FE3CE5">
        <w:rPr>
          <w:rFonts w:ascii="Arial" w:hAnsi="Arial" w:cs="Arial"/>
          <w:b/>
          <w:sz w:val="22"/>
          <w:szCs w:val="22"/>
        </w:rPr>
        <w:t>64</w:t>
      </w:r>
      <w:r>
        <w:rPr>
          <w:rFonts w:ascii="Arial" w:hAnsi="Arial" w:cs="Arial"/>
          <w:b/>
          <w:sz w:val="22"/>
          <w:szCs w:val="22"/>
        </w:rPr>
        <w:t xml:space="preserve"> respectively</w:t>
      </w:r>
      <w:r w:rsidRPr="0016320E">
        <w:rPr>
          <w:rFonts w:ascii="Arial" w:hAnsi="Arial" w:cs="Arial"/>
          <w:b/>
          <w:sz w:val="22"/>
          <w:szCs w:val="22"/>
        </w:rPr>
        <w:t>, subject to the current micro &amp; macro-economic assumptions, market, industry trends and inputs used during the forecasted period.</w:t>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707"/>
      </w:tblGrid>
      <w:tr w:rsidR="00316A87" w:rsidRPr="00133E54" w14:paraId="2AFDDC59" w14:textId="77777777" w:rsidTr="00356F00">
        <w:trPr>
          <w:trHeight w:val="2967"/>
        </w:trPr>
        <w:tc>
          <w:tcPr>
            <w:tcW w:w="1982" w:type="dxa"/>
            <w:vAlign w:val="center"/>
          </w:tcPr>
          <w:p w14:paraId="6F777FCE" w14:textId="77777777" w:rsidR="00316A87" w:rsidRPr="00133E54" w:rsidRDefault="00316A87" w:rsidP="00316A87">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687" w:type="dxa"/>
            <w:gridSpan w:val="2"/>
            <w:vAlign w:val="center"/>
          </w:tcPr>
          <w:p w14:paraId="566EE7AA" w14:textId="77777777" w:rsidR="00316A87" w:rsidRDefault="00316A87" w:rsidP="00316A87">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w:t>
            </w:r>
            <w:r>
              <w:rPr>
                <w:rFonts w:ascii="Arial" w:hAnsi="Arial" w:cs="Arial"/>
                <w:i/>
                <w:sz w:val="22"/>
                <w:szCs w:val="22"/>
              </w:rPr>
              <w:t>quity</w:t>
            </w:r>
            <w:r w:rsidRPr="00133E54">
              <w:rPr>
                <w:rFonts w:ascii="Arial" w:hAnsi="Arial" w:cs="Arial"/>
                <w:i/>
                <w:sz w:val="22"/>
                <w:szCs w:val="22"/>
              </w:rPr>
              <w:t xml:space="preserve"> Valuation hence no site inspection was carried out by us.</w:t>
            </w:r>
          </w:p>
          <w:p w14:paraId="77BA38E6" w14:textId="77777777" w:rsidR="00316A87" w:rsidRDefault="00316A87" w:rsidP="00316A87">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3E25CF15" w14:textId="77777777" w:rsidR="00316A87" w:rsidRPr="00635D92" w:rsidRDefault="00316A87" w:rsidP="00316A87">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4B863876" w14:textId="77777777" w:rsidR="00316A87" w:rsidRPr="00635D92" w:rsidRDefault="00316A87" w:rsidP="00316A87">
            <w:pPr>
              <w:pStyle w:val="ListParagraph"/>
              <w:numPr>
                <w:ilvl w:val="0"/>
                <w:numId w:val="11"/>
              </w:numPr>
              <w:spacing w:after="0" w:line="276" w:lineRule="auto"/>
              <w:ind w:left="349" w:hanging="180"/>
              <w:contextualSpacing/>
              <w:jc w:val="both"/>
              <w:rPr>
                <w:rFonts w:ascii="Arial" w:hAnsi="Arial" w:cs="Arial"/>
                <w:i/>
              </w:rPr>
            </w:pPr>
            <w:r w:rsidRPr="00635D92">
              <w:rPr>
                <w:rFonts w:ascii="Arial" w:hAnsi="Arial" w:cs="Arial"/>
                <w:i/>
                <w:sz w:val="22"/>
                <w:szCs w:val="22"/>
              </w:rPr>
              <w:t xml:space="preserve">This valuation work is carried out by our Financial Analyst team on the request from </w:t>
            </w:r>
            <w:r w:rsidRPr="0037600C">
              <w:rPr>
                <w:rFonts w:ascii="Arial" w:hAnsi="Arial" w:cs="Arial"/>
                <w:i/>
                <w:sz w:val="22"/>
                <w:szCs w:val="22"/>
              </w:rPr>
              <w:t xml:space="preserve">Punjab National Bank, Zonal Sastra, 1st Floor, </w:t>
            </w:r>
            <w:proofErr w:type="spellStart"/>
            <w:r w:rsidRPr="0037600C">
              <w:rPr>
                <w:rFonts w:ascii="Arial" w:hAnsi="Arial" w:cs="Arial"/>
                <w:i/>
                <w:sz w:val="22"/>
                <w:szCs w:val="22"/>
              </w:rPr>
              <w:t>Bhikhaiji</w:t>
            </w:r>
            <w:proofErr w:type="spellEnd"/>
            <w:r w:rsidRPr="0037600C">
              <w:rPr>
                <w:rFonts w:ascii="Arial" w:hAnsi="Arial" w:cs="Arial"/>
                <w:i/>
                <w:sz w:val="22"/>
                <w:szCs w:val="22"/>
              </w:rPr>
              <w:t xml:space="preserve"> Cama Place, New Delhi 110066</w:t>
            </w:r>
          </w:p>
          <w:p w14:paraId="7730ECEB" w14:textId="77777777" w:rsidR="00316A87" w:rsidRPr="007F2EBD" w:rsidRDefault="00316A87" w:rsidP="00316A87">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316A87" w:rsidRPr="00133E54" w14:paraId="29742082" w14:textId="77777777" w:rsidTr="00356F00">
        <w:trPr>
          <w:trHeight w:val="485"/>
        </w:trPr>
        <w:tc>
          <w:tcPr>
            <w:tcW w:w="4962" w:type="dxa"/>
            <w:gridSpan w:val="2"/>
            <w:vAlign w:val="center"/>
          </w:tcPr>
          <w:p w14:paraId="67FB083D" w14:textId="77777777" w:rsidR="00316A87" w:rsidRPr="00133E54" w:rsidRDefault="00316A87" w:rsidP="00316A87">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707" w:type="dxa"/>
            <w:vAlign w:val="center"/>
          </w:tcPr>
          <w:p w14:paraId="2477F80F" w14:textId="77777777" w:rsidR="00316A87" w:rsidRPr="00133E54" w:rsidRDefault="00316A87" w:rsidP="00316A87">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316A87" w:rsidRPr="00133E54" w14:paraId="2988DF75" w14:textId="77777777" w:rsidTr="00356F00">
        <w:trPr>
          <w:trHeight w:val="1575"/>
        </w:trPr>
        <w:tc>
          <w:tcPr>
            <w:tcW w:w="4962" w:type="dxa"/>
            <w:gridSpan w:val="2"/>
            <w:vAlign w:val="center"/>
          </w:tcPr>
          <w:p w14:paraId="670FD286" w14:textId="77777777" w:rsidR="00316A87" w:rsidRPr="00133E54" w:rsidRDefault="00316A87" w:rsidP="00316A87">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650C3A77" w14:textId="77777777" w:rsidR="00316A87" w:rsidRPr="00133E54" w:rsidRDefault="00316A87" w:rsidP="00316A8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707" w:type="dxa"/>
            <w:vAlign w:val="center"/>
          </w:tcPr>
          <w:p w14:paraId="212BD4A1" w14:textId="77777777" w:rsidR="00316A87" w:rsidRPr="00133E54" w:rsidRDefault="00316A87" w:rsidP="00316A87">
            <w:pPr>
              <w:tabs>
                <w:tab w:val="left" w:pos="360"/>
              </w:tabs>
              <w:spacing w:after="0" w:line="360" w:lineRule="auto"/>
              <w:ind w:right="16"/>
              <w:rPr>
                <w:rFonts w:ascii="Arial" w:hAnsi="Arial" w:cs="Arial"/>
              </w:rPr>
            </w:pPr>
          </w:p>
        </w:tc>
      </w:tr>
      <w:tr w:rsidR="00316A87" w:rsidRPr="00133E54" w14:paraId="6CF6BFB3" w14:textId="77777777" w:rsidTr="00356F00">
        <w:trPr>
          <w:trHeight w:val="720"/>
        </w:trPr>
        <w:tc>
          <w:tcPr>
            <w:tcW w:w="4962" w:type="dxa"/>
            <w:gridSpan w:val="2"/>
            <w:vAlign w:val="center"/>
          </w:tcPr>
          <w:p w14:paraId="02F16379" w14:textId="77777777" w:rsidR="00316A87" w:rsidRPr="00133E54" w:rsidRDefault="00316A87" w:rsidP="00316A87">
            <w:pPr>
              <w:spacing w:after="0" w:line="360" w:lineRule="auto"/>
              <w:ind w:right="16"/>
              <w:rPr>
                <w:rFonts w:ascii="Arial" w:hAnsi="Arial" w:cs="Arial"/>
                <w:b/>
              </w:rPr>
            </w:pPr>
            <w:r w:rsidRPr="00133E54">
              <w:rPr>
                <w:rFonts w:ascii="Arial" w:hAnsi="Arial" w:cs="Arial"/>
                <w:b/>
                <w:sz w:val="22"/>
                <w:szCs w:val="22"/>
              </w:rPr>
              <w:t>Number of Pages in the Report</w:t>
            </w:r>
          </w:p>
        </w:tc>
        <w:tc>
          <w:tcPr>
            <w:tcW w:w="4707" w:type="dxa"/>
            <w:shd w:val="clear" w:color="auto" w:fill="auto"/>
            <w:vAlign w:val="center"/>
          </w:tcPr>
          <w:p w14:paraId="0181D5E1" w14:textId="1E118E82" w:rsidR="00316A87" w:rsidRPr="00B44165" w:rsidRDefault="00316A87" w:rsidP="00316A87">
            <w:pPr>
              <w:tabs>
                <w:tab w:val="left" w:pos="360"/>
              </w:tabs>
              <w:spacing w:after="0" w:line="360" w:lineRule="auto"/>
              <w:ind w:right="16"/>
              <w:jc w:val="center"/>
              <w:rPr>
                <w:rFonts w:ascii="Arial" w:hAnsi="Arial" w:cs="Arial"/>
                <w:b/>
                <w:bCs/>
              </w:rPr>
            </w:pPr>
            <w:r>
              <w:rPr>
                <w:rFonts w:ascii="Arial" w:hAnsi="Arial" w:cs="Arial"/>
                <w:b/>
                <w:bCs/>
                <w:sz w:val="22"/>
                <w:szCs w:val="22"/>
              </w:rPr>
              <w:t>4</w:t>
            </w:r>
            <w:r w:rsidR="001D233B">
              <w:rPr>
                <w:rFonts w:ascii="Arial" w:hAnsi="Arial" w:cs="Arial"/>
                <w:b/>
                <w:bCs/>
                <w:sz w:val="22"/>
                <w:szCs w:val="22"/>
              </w:rPr>
              <w:t>9</w:t>
            </w:r>
          </w:p>
        </w:tc>
      </w:tr>
      <w:tr w:rsidR="00316A87" w:rsidRPr="00133E54" w14:paraId="3AEDFE4F" w14:textId="77777777" w:rsidTr="00356F00">
        <w:trPr>
          <w:trHeight w:val="720"/>
        </w:trPr>
        <w:tc>
          <w:tcPr>
            <w:tcW w:w="4962" w:type="dxa"/>
            <w:gridSpan w:val="2"/>
            <w:vMerge w:val="restart"/>
            <w:vAlign w:val="center"/>
          </w:tcPr>
          <w:p w14:paraId="5125383F" w14:textId="77777777" w:rsidR="00316A87" w:rsidRPr="00133E54" w:rsidRDefault="00316A87" w:rsidP="00316A87">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707" w:type="dxa"/>
            <w:vAlign w:val="center"/>
          </w:tcPr>
          <w:p w14:paraId="1BEBAA39" w14:textId="77777777" w:rsidR="00316A87" w:rsidRPr="00133E54" w:rsidRDefault="00316A87" w:rsidP="00316A87">
            <w:pPr>
              <w:tabs>
                <w:tab w:val="left" w:pos="360"/>
              </w:tabs>
              <w:spacing w:after="0" w:line="360" w:lineRule="auto"/>
              <w:ind w:right="16"/>
              <w:rPr>
                <w:rFonts w:ascii="Arial" w:hAnsi="Arial" w:cs="Arial"/>
              </w:rPr>
            </w:pPr>
            <w:r w:rsidRPr="00133E54">
              <w:rPr>
                <w:rFonts w:ascii="Arial" w:hAnsi="Arial" w:cs="Arial"/>
                <w:b/>
                <w:i/>
                <w:sz w:val="22"/>
                <w:szCs w:val="22"/>
              </w:rPr>
              <w:t>PREPARED BY: M</w:t>
            </w:r>
            <w:r>
              <w:rPr>
                <w:rFonts w:ascii="Arial" w:hAnsi="Arial" w:cs="Arial"/>
                <w:b/>
                <w:i/>
                <w:sz w:val="22"/>
                <w:szCs w:val="22"/>
              </w:rPr>
              <w:t>rs</w:t>
            </w:r>
            <w:r w:rsidRPr="00133E54">
              <w:rPr>
                <w:rFonts w:ascii="Arial" w:hAnsi="Arial" w:cs="Arial"/>
                <w:b/>
                <w:i/>
                <w:sz w:val="22"/>
                <w:szCs w:val="22"/>
              </w:rPr>
              <w:t xml:space="preserve">. </w:t>
            </w:r>
            <w:r>
              <w:rPr>
                <w:rFonts w:ascii="Arial" w:hAnsi="Arial" w:cs="Arial"/>
                <w:b/>
                <w:i/>
                <w:sz w:val="22"/>
                <w:szCs w:val="22"/>
              </w:rPr>
              <w:t>Chhavi Toshan</w:t>
            </w:r>
          </w:p>
        </w:tc>
      </w:tr>
      <w:tr w:rsidR="00316A87" w:rsidRPr="00133E54" w14:paraId="75411F72" w14:textId="77777777" w:rsidTr="00356F00">
        <w:trPr>
          <w:trHeight w:val="720"/>
        </w:trPr>
        <w:tc>
          <w:tcPr>
            <w:tcW w:w="4962" w:type="dxa"/>
            <w:gridSpan w:val="2"/>
            <w:vMerge/>
            <w:vAlign w:val="center"/>
          </w:tcPr>
          <w:p w14:paraId="5741FFFA" w14:textId="77777777" w:rsidR="00316A87" w:rsidRPr="00133E54" w:rsidRDefault="00316A87" w:rsidP="00316A87">
            <w:pPr>
              <w:spacing w:after="0" w:line="360" w:lineRule="auto"/>
              <w:ind w:right="16"/>
              <w:rPr>
                <w:rFonts w:ascii="Arial" w:hAnsi="Arial" w:cs="Arial"/>
                <w:b/>
              </w:rPr>
            </w:pPr>
          </w:p>
        </w:tc>
        <w:tc>
          <w:tcPr>
            <w:tcW w:w="4707" w:type="dxa"/>
            <w:vAlign w:val="center"/>
          </w:tcPr>
          <w:p w14:paraId="1A060D83" w14:textId="09AD6E91" w:rsidR="00316A87" w:rsidRPr="00133E54" w:rsidRDefault="00316A87" w:rsidP="00316A87">
            <w:pPr>
              <w:tabs>
                <w:tab w:val="left" w:pos="360"/>
              </w:tabs>
              <w:spacing w:after="0" w:line="360" w:lineRule="auto"/>
              <w:ind w:right="16"/>
              <w:rPr>
                <w:rFonts w:ascii="Arial" w:hAnsi="Arial" w:cs="Arial"/>
                <w:b/>
                <w:i/>
              </w:rPr>
            </w:pPr>
            <w:r>
              <w:rPr>
                <w:rFonts w:ascii="Arial" w:hAnsi="Arial" w:cs="Arial"/>
                <w:b/>
                <w:i/>
                <w:sz w:val="22"/>
                <w:szCs w:val="22"/>
              </w:rPr>
              <w:t xml:space="preserve">REVIEWED BY: Mr. </w:t>
            </w:r>
            <w:r w:rsidR="00FE3CE5">
              <w:rPr>
                <w:rFonts w:ascii="Arial" w:hAnsi="Arial" w:cs="Arial"/>
                <w:b/>
                <w:i/>
                <w:sz w:val="22"/>
                <w:szCs w:val="22"/>
              </w:rPr>
              <w:t>Rachit Gupta</w:t>
            </w:r>
          </w:p>
        </w:tc>
      </w:tr>
    </w:tbl>
    <w:p w14:paraId="5E6055D8" w14:textId="77777777" w:rsidR="00316A87" w:rsidRDefault="00316A87" w:rsidP="00356F00">
      <w:pPr>
        <w:tabs>
          <w:tab w:val="left" w:pos="270"/>
        </w:tabs>
        <w:spacing w:line="360" w:lineRule="auto"/>
        <w:ind w:right="16"/>
        <w:jc w:val="both"/>
        <w:rPr>
          <w:rFonts w:ascii="Arial" w:hAnsi="Arial" w:cs="Arial"/>
          <w:sz w:val="20"/>
          <w:szCs w:val="17"/>
          <w:highlight w:val="yellow"/>
        </w:rPr>
      </w:pPr>
    </w:p>
    <w:p w14:paraId="30CA1C02" w14:textId="77777777" w:rsidR="00316A87" w:rsidRPr="005C6FC8" w:rsidRDefault="00316A87" w:rsidP="00356F00">
      <w:pPr>
        <w:tabs>
          <w:tab w:val="left" w:pos="270"/>
        </w:tabs>
        <w:spacing w:line="360" w:lineRule="auto"/>
        <w:ind w:left="-284" w:right="-448"/>
        <w:jc w:val="both"/>
        <w:rPr>
          <w:rFonts w:ascii="Arial" w:hAnsi="Arial" w:cs="Arial"/>
          <w:sz w:val="20"/>
          <w:szCs w:val="17"/>
          <w:highlight w:val="yellow"/>
        </w:rPr>
      </w:pPr>
    </w:p>
    <w:p w14:paraId="54A138B7" w14:textId="77777777" w:rsidR="00316A87" w:rsidRPr="00C14BB7" w:rsidRDefault="00316A87" w:rsidP="00356F00">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Place: Noida</w:t>
      </w:r>
    </w:p>
    <w:p w14:paraId="4809A2F7" w14:textId="77777777" w:rsidR="00316A87" w:rsidRPr="008C5864" w:rsidRDefault="00316A87" w:rsidP="00356F00">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t>Engineering Consultants (P) Ltd.</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Pr>
          <w:rFonts w:ascii="Arial" w:hAnsi="Arial" w:cs="Arial"/>
          <w:b/>
          <w:sz w:val="20"/>
        </w:rPr>
        <w:t>15</w:t>
      </w:r>
      <w:r w:rsidRPr="00E60795">
        <w:rPr>
          <w:rFonts w:ascii="Arial" w:hAnsi="Arial" w:cs="Arial"/>
          <w:b/>
          <w:sz w:val="20"/>
          <w:vertAlign w:val="superscript"/>
        </w:rPr>
        <w:t>t</w:t>
      </w:r>
      <w:r>
        <w:rPr>
          <w:rFonts w:ascii="Arial" w:hAnsi="Arial" w:cs="Arial"/>
          <w:b/>
          <w:sz w:val="20"/>
          <w:vertAlign w:val="superscript"/>
        </w:rPr>
        <w:t xml:space="preserve">h </w:t>
      </w:r>
      <w:r>
        <w:rPr>
          <w:rFonts w:ascii="Arial" w:hAnsi="Arial" w:cs="Arial"/>
          <w:b/>
          <w:sz w:val="20"/>
        </w:rPr>
        <w:t>February 2024</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34BDB972" w14:textId="77777777" w:rsidR="00316A87" w:rsidRPr="00C14BB7" w:rsidRDefault="00316A87" w:rsidP="00356F00">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6D800A7A" w14:textId="77777777" w:rsidR="00316A87" w:rsidRPr="00C14BB7" w:rsidRDefault="00316A87" w:rsidP="00356F00">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641ECFC5" w14:textId="77777777" w:rsidR="00316A87" w:rsidRDefault="00316A87" w:rsidP="00316A87">
      <w:pPr>
        <w:ind w:left="-284" w:right="-448"/>
        <w:rPr>
          <w:highlight w:val="yellow"/>
        </w:rPr>
      </w:pPr>
    </w:p>
    <w:p w14:paraId="07BD74FA" w14:textId="77777777" w:rsidR="00316A87" w:rsidRDefault="00316A87">
      <w: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316A87" w:rsidRPr="003B6472" w14:paraId="609DDB06" w14:textId="77777777" w:rsidTr="00356F00">
        <w:trPr>
          <w:trHeight w:val="558"/>
        </w:trPr>
        <w:tc>
          <w:tcPr>
            <w:tcW w:w="1647" w:type="dxa"/>
            <w:shd w:val="clear" w:color="auto" w:fill="002060"/>
            <w:vAlign w:val="center"/>
          </w:tcPr>
          <w:p w14:paraId="2A610DF1" w14:textId="72C4ECCD" w:rsidR="00316A87" w:rsidRPr="003B6472" w:rsidRDefault="00316A87" w:rsidP="00356F00">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G</w:t>
            </w:r>
          </w:p>
        </w:tc>
        <w:tc>
          <w:tcPr>
            <w:tcW w:w="8135" w:type="dxa"/>
            <w:shd w:val="clear" w:color="auto" w:fill="DEEAF6" w:themeFill="accent1" w:themeFillTint="33"/>
            <w:vAlign w:val="center"/>
          </w:tcPr>
          <w:p w14:paraId="6860B21C" w14:textId="77777777" w:rsidR="00316A87" w:rsidRPr="003B6472" w:rsidRDefault="00316A87" w:rsidP="00356F00">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2E862E0" w14:textId="77777777" w:rsidR="00316A87" w:rsidRDefault="00316A87" w:rsidP="00316A87">
      <w:pPr>
        <w:tabs>
          <w:tab w:val="left" w:pos="360"/>
        </w:tabs>
        <w:spacing w:after="0" w:line="360" w:lineRule="auto"/>
        <w:ind w:right="16"/>
        <w:jc w:val="both"/>
        <w:rPr>
          <w:rFonts w:ascii="Arial" w:eastAsia="Arial" w:hAnsi="Arial" w:cs="Arial"/>
          <w:b/>
          <w:i/>
          <w:sz w:val="22"/>
          <w:szCs w:val="22"/>
        </w:rPr>
      </w:pPr>
    </w:p>
    <w:p w14:paraId="48260237" w14:textId="77777777" w:rsidR="00316A87" w:rsidRPr="000A4F69" w:rsidRDefault="00316A87" w:rsidP="00316A87">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752FE5D3" w14:textId="77777777" w:rsidR="00316A87"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4990B46E" w14:textId="77777777" w:rsidR="00316A87" w:rsidRPr="00C05424" w:rsidRDefault="00316A87" w:rsidP="00316A87">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4F66C5A3" w14:textId="77777777" w:rsidR="00316A87"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34B8EAB6" w14:textId="77777777" w:rsidR="00316A87" w:rsidRPr="00C05424" w:rsidRDefault="00316A87" w:rsidP="00316A87">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3511228E"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6D6784A4"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3758665D"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555BCF15"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3E24358A"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0E26D1F7"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0251BA9D"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1470D043"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46F248CC" w14:textId="77777777" w:rsidR="00316A87" w:rsidRPr="00013C9E" w:rsidRDefault="00316A87" w:rsidP="00316A87">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316A87" w:rsidRPr="003B6472" w14:paraId="566F0788" w14:textId="77777777" w:rsidTr="00356F00">
        <w:trPr>
          <w:trHeight w:val="558"/>
        </w:trPr>
        <w:tc>
          <w:tcPr>
            <w:tcW w:w="1647" w:type="dxa"/>
            <w:shd w:val="clear" w:color="auto" w:fill="002060"/>
            <w:vAlign w:val="center"/>
          </w:tcPr>
          <w:p w14:paraId="57DF9C44" w14:textId="77777777" w:rsidR="00316A87" w:rsidRPr="003B6472" w:rsidRDefault="00316A87" w:rsidP="00356F00">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135" w:type="dxa"/>
            <w:shd w:val="clear" w:color="auto" w:fill="DEEAF6" w:themeFill="accent1" w:themeFillTint="33"/>
            <w:vAlign w:val="center"/>
          </w:tcPr>
          <w:p w14:paraId="387AB498" w14:textId="77777777" w:rsidR="00316A87" w:rsidRPr="003B6472" w:rsidRDefault="00316A87" w:rsidP="00356F00">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7C80BDDA" w14:textId="77777777" w:rsidR="00316A87" w:rsidRPr="00F65E4E" w:rsidRDefault="00316A87" w:rsidP="00316A87">
      <w:pPr>
        <w:spacing w:after="0" w:line="360" w:lineRule="auto"/>
        <w:ind w:right="-23"/>
        <w:jc w:val="both"/>
        <w:rPr>
          <w:rFonts w:ascii="Arial" w:eastAsia="Arial" w:hAnsi="Arial" w:cs="Arial"/>
          <w:sz w:val="20"/>
          <w:szCs w:val="20"/>
        </w:rPr>
      </w:pPr>
    </w:p>
    <w:p w14:paraId="72003F0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E7F63B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4821FBF0"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5ACAFB74"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381D861B"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5FAE820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44BF975E"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051ED3E8"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AB42E3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3D5CEF8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15D22AC"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5D07EF28"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46EC719"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78D8BD54"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2DE44903"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505BBD">
        <w:rPr>
          <w:rFonts w:ascii="Arial" w:eastAsia="Arial" w:hAnsi="Arial" w:cs="Arial"/>
          <w:sz w:val="22"/>
          <w:szCs w:val="22"/>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505BBD">
        <w:rPr>
          <w:rFonts w:ascii="Arial" w:eastAsia="Arial" w:hAnsi="Arial" w:cs="Arial"/>
          <w:sz w:val="22"/>
          <w:szCs w:val="22"/>
        </w:rPr>
        <w:t>as free market transaction</w:t>
      </w:r>
      <w:r w:rsidRPr="003664AC">
        <w:rPr>
          <w:rFonts w:ascii="Arial" w:eastAsia="Arial" w:hAnsi="Arial" w:cs="Arial"/>
          <w:sz w:val="22"/>
          <w:szCs w:val="22"/>
        </w:rPr>
        <w:t>.</w:t>
      </w:r>
    </w:p>
    <w:p w14:paraId="29D1B78E"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6D7B96A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394F7D3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3983FDF3"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17B231F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w:t>
      </w:r>
      <w:r>
        <w:rPr>
          <w:rFonts w:ascii="Arial" w:eastAsia="Arial" w:hAnsi="Arial" w:cs="Arial"/>
          <w:sz w:val="22"/>
          <w:szCs w:val="22"/>
        </w:rPr>
        <w:t>quity</w:t>
      </w:r>
      <w:r w:rsidRPr="002E2E01">
        <w:rPr>
          <w:rFonts w:ascii="Arial" w:eastAsia="Arial" w:hAnsi="Arial" w:cs="Arial"/>
          <w:sz w:val="22"/>
          <w:szCs w:val="22"/>
        </w:rPr>
        <w:t xml:space="preserv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2A34812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3B4C025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6E01EA5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5A88E52C"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0CCBEB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59BC9A3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3750ADF"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C2ECD2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1A81173B" w14:textId="77777777" w:rsidR="00316A87"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564DF8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69E0984F"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683FED1B"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77781FE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566D3E8E"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3805B2D1"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4DA9BE9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E</w:t>
      </w:r>
      <w:r>
        <w:rPr>
          <w:rFonts w:ascii="Arial" w:eastAsia="Arial" w:hAnsi="Arial" w:cs="Arial"/>
          <w:sz w:val="22"/>
          <w:szCs w:val="22"/>
        </w:rPr>
        <w:t>quity</w:t>
      </w:r>
      <w:r w:rsidRPr="002E2E01">
        <w:rPr>
          <w:rFonts w:ascii="Arial" w:eastAsia="Arial" w:hAnsi="Arial" w:cs="Arial"/>
          <w:sz w:val="22"/>
          <w:szCs w:val="22"/>
        </w:rPr>
        <w:t xml:space="preserv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040259D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693D478C" w14:textId="77777777" w:rsidR="00316A87"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6EEEB9C5" w14:textId="77777777" w:rsidR="00316A87" w:rsidRPr="00A66E2D" w:rsidRDefault="00316A87" w:rsidP="00316A87">
      <w:pPr>
        <w:rPr>
          <w:rFonts w:ascii="Arial" w:eastAsia="Arial" w:hAnsi="Arial" w:cs="Arial"/>
          <w:sz w:val="22"/>
          <w:szCs w:val="22"/>
        </w:rPr>
      </w:pPr>
    </w:p>
    <w:p w14:paraId="5759BAB1" w14:textId="77777777" w:rsidR="00316A87" w:rsidRPr="00A66E2D" w:rsidRDefault="00316A87" w:rsidP="00316A87">
      <w:pPr>
        <w:rPr>
          <w:rFonts w:ascii="Arial" w:eastAsia="Arial" w:hAnsi="Arial" w:cs="Arial"/>
          <w:sz w:val="22"/>
          <w:szCs w:val="22"/>
        </w:rPr>
      </w:pPr>
    </w:p>
    <w:p w14:paraId="285C0985" w14:textId="77777777" w:rsidR="00316A87" w:rsidRPr="00A66E2D" w:rsidRDefault="00316A87" w:rsidP="00316A87">
      <w:pPr>
        <w:rPr>
          <w:rFonts w:ascii="Arial" w:eastAsia="Arial" w:hAnsi="Arial" w:cs="Arial"/>
          <w:sz w:val="22"/>
          <w:szCs w:val="22"/>
        </w:rPr>
      </w:pPr>
    </w:p>
    <w:p w14:paraId="6DE5F866" w14:textId="77777777" w:rsidR="00316A87" w:rsidRPr="00A66E2D" w:rsidRDefault="00316A87" w:rsidP="00316A87">
      <w:pPr>
        <w:rPr>
          <w:rFonts w:ascii="Arial" w:eastAsia="Arial" w:hAnsi="Arial" w:cs="Arial"/>
          <w:sz w:val="22"/>
          <w:szCs w:val="22"/>
        </w:rPr>
      </w:pPr>
    </w:p>
    <w:p w14:paraId="2A774D07" w14:textId="77777777" w:rsidR="00316A87" w:rsidRPr="00A66E2D" w:rsidRDefault="00316A87" w:rsidP="00316A87">
      <w:pPr>
        <w:rPr>
          <w:rFonts w:ascii="Arial" w:eastAsia="Arial" w:hAnsi="Arial" w:cs="Arial"/>
          <w:sz w:val="22"/>
          <w:szCs w:val="22"/>
        </w:rPr>
      </w:pPr>
    </w:p>
    <w:p w14:paraId="3DD2D5A4" w14:textId="77777777" w:rsidR="00316A87" w:rsidRPr="00A66E2D" w:rsidRDefault="00316A87" w:rsidP="00316A87">
      <w:pPr>
        <w:rPr>
          <w:rFonts w:ascii="Arial" w:eastAsia="Arial" w:hAnsi="Arial" w:cs="Arial"/>
          <w:sz w:val="22"/>
          <w:szCs w:val="22"/>
        </w:rPr>
      </w:pPr>
    </w:p>
    <w:p w14:paraId="5C5AD516" w14:textId="77777777" w:rsidR="00316A87" w:rsidRPr="00A66E2D" w:rsidRDefault="00316A87" w:rsidP="00316A87">
      <w:pPr>
        <w:rPr>
          <w:rFonts w:ascii="Arial" w:eastAsia="Arial" w:hAnsi="Arial" w:cs="Arial"/>
          <w:sz w:val="22"/>
          <w:szCs w:val="22"/>
        </w:rPr>
      </w:pPr>
    </w:p>
    <w:p w14:paraId="23AD8509" w14:textId="77777777" w:rsidR="00316A87" w:rsidRPr="00A66E2D" w:rsidRDefault="00316A87" w:rsidP="00316A87">
      <w:pPr>
        <w:rPr>
          <w:rFonts w:ascii="Arial" w:eastAsia="Arial" w:hAnsi="Arial" w:cs="Arial"/>
          <w:sz w:val="22"/>
          <w:szCs w:val="22"/>
        </w:rPr>
      </w:pPr>
    </w:p>
    <w:p w14:paraId="52D56E27" w14:textId="77777777" w:rsidR="00316A87" w:rsidRPr="00A66E2D" w:rsidRDefault="00316A87" w:rsidP="00316A87">
      <w:pPr>
        <w:rPr>
          <w:rFonts w:ascii="Arial" w:eastAsia="Arial" w:hAnsi="Arial" w:cs="Arial"/>
          <w:sz w:val="22"/>
          <w:szCs w:val="22"/>
        </w:rPr>
      </w:pPr>
    </w:p>
    <w:p w14:paraId="60EFBDBC" w14:textId="77777777" w:rsidR="00316A87" w:rsidRPr="00A66E2D" w:rsidRDefault="00316A87" w:rsidP="00316A87">
      <w:pPr>
        <w:rPr>
          <w:rFonts w:ascii="Arial" w:eastAsia="Arial" w:hAnsi="Arial" w:cs="Arial"/>
          <w:sz w:val="22"/>
          <w:szCs w:val="22"/>
        </w:rPr>
      </w:pPr>
    </w:p>
    <w:p w14:paraId="684EC0E4" w14:textId="77777777" w:rsidR="00316A87" w:rsidRPr="00A66E2D" w:rsidRDefault="00316A87" w:rsidP="00316A87">
      <w:pPr>
        <w:rPr>
          <w:rFonts w:ascii="Arial" w:eastAsia="Arial" w:hAnsi="Arial" w:cs="Arial"/>
          <w:sz w:val="22"/>
          <w:szCs w:val="22"/>
        </w:rPr>
      </w:pPr>
    </w:p>
    <w:p w14:paraId="304AE4BD" w14:textId="77777777" w:rsidR="00316A87" w:rsidRPr="00A66E2D" w:rsidRDefault="00316A87" w:rsidP="00316A87">
      <w:pPr>
        <w:rPr>
          <w:rFonts w:ascii="Arial" w:eastAsia="Arial" w:hAnsi="Arial" w:cs="Arial"/>
          <w:sz w:val="22"/>
          <w:szCs w:val="22"/>
        </w:rPr>
      </w:pPr>
    </w:p>
    <w:p w14:paraId="4435EE71" w14:textId="77777777" w:rsidR="00316A87" w:rsidRPr="00A66E2D" w:rsidRDefault="00316A87" w:rsidP="00316A87">
      <w:pPr>
        <w:rPr>
          <w:rFonts w:ascii="Arial" w:eastAsia="Arial" w:hAnsi="Arial" w:cs="Arial"/>
          <w:sz w:val="22"/>
          <w:szCs w:val="22"/>
        </w:rPr>
      </w:pPr>
    </w:p>
    <w:p w14:paraId="64093F56" w14:textId="77777777" w:rsidR="00316A87" w:rsidRDefault="00316A87" w:rsidP="00316A87">
      <w:pPr>
        <w:rPr>
          <w:rFonts w:ascii="Arial" w:eastAsia="Arial" w:hAnsi="Arial" w:cs="Arial"/>
          <w:sz w:val="22"/>
          <w:szCs w:val="22"/>
        </w:rPr>
      </w:pPr>
    </w:p>
    <w:p w14:paraId="15FD1ED0" w14:textId="77777777" w:rsidR="009D2B05" w:rsidRPr="00A66E2D" w:rsidRDefault="009D2B05" w:rsidP="00A66E2D">
      <w:pPr>
        <w:jc w:val="right"/>
        <w:rPr>
          <w:rFonts w:ascii="Arial" w:eastAsia="Arial" w:hAnsi="Arial" w:cs="Arial"/>
          <w:sz w:val="22"/>
          <w:szCs w:val="22"/>
        </w:rPr>
      </w:pPr>
    </w:p>
    <w:sectPr w:rsidR="009D2B05" w:rsidRPr="00A66E2D" w:rsidSect="00F14C10">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4478F" w14:textId="77777777" w:rsidR="00F14C10" w:rsidRDefault="00F14C10" w:rsidP="0008705A">
      <w:pPr>
        <w:spacing w:after="0" w:line="240" w:lineRule="auto"/>
      </w:pPr>
      <w:r>
        <w:separator/>
      </w:r>
    </w:p>
  </w:endnote>
  <w:endnote w:type="continuationSeparator" w:id="0">
    <w:p w14:paraId="00FE6E23" w14:textId="77777777" w:rsidR="00F14C10" w:rsidRDefault="00F14C10"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12248B" w:rsidRDefault="001224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12248B" w:rsidRDefault="00122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37B6A175" w:rsidR="0012248B" w:rsidRDefault="0012248B" w:rsidP="001C6174">
    <w:pPr>
      <w:spacing w:after="0"/>
    </w:pPr>
    <w:r>
      <w:rPr>
        <w:noProof/>
        <w:lang w:val="en-IN" w:eastAsia="en-IN"/>
      </w:rPr>
      <mc:AlternateContent>
        <mc:Choice Requires="wps">
          <w:drawing>
            <wp:anchor distT="0" distB="0" distL="114300" distR="114300" simplePos="0" relativeHeight="251668480" behindDoc="0" locked="0" layoutInCell="1" allowOverlap="1" wp14:anchorId="70B0AA9E" wp14:editId="54B826D5">
              <wp:simplePos x="0" y="0"/>
              <wp:positionH relativeFrom="column">
                <wp:posOffset>-76200</wp:posOffset>
              </wp:positionH>
              <wp:positionV relativeFrom="paragraph">
                <wp:posOffset>109220</wp:posOffset>
              </wp:positionV>
              <wp:extent cx="6067425" cy="9525"/>
              <wp:effectExtent l="19050" t="19050" r="9525" b="9525"/>
              <wp:wrapNone/>
              <wp:docPr id="10241727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CE36"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" strokecolor="#5b9bd5 [3204]" strokeweight="2.25pt">
              <v:stroke joinstyle="miter"/>
              <o:lock v:ext="edit" shapetype="f"/>
            </v:line>
          </w:pict>
        </mc:Fallback>
      </mc:AlternateContent>
    </w:r>
  </w:p>
  <w:p w14:paraId="5A645472" w14:textId="590568D4" w:rsidR="0012248B"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12248B" w:rsidRPr="006E372C">
          <w:rPr>
            <w:rFonts w:ascii="Arial" w:hAnsi="Arial" w:cs="Arial"/>
            <w:b/>
            <w:sz w:val="22"/>
          </w:rPr>
          <w:t xml:space="preserve">FILE NO.: </w:t>
        </w:r>
        <w:r w:rsidR="00A84C6B" w:rsidRPr="00A84C6B">
          <w:rPr>
            <w:rFonts w:ascii="Arial" w:hAnsi="Arial" w:cs="Arial"/>
            <w:b/>
          </w:rPr>
          <w:t>VIS (2023-24)- PL689-590-9</w:t>
        </w:r>
        <w:r w:rsidR="00A84C6B">
          <w:rPr>
            <w:rFonts w:ascii="Arial" w:hAnsi="Arial" w:cs="Arial"/>
            <w:b/>
          </w:rPr>
          <w:t>13</w:t>
        </w:r>
        <w:r w:rsidR="0012248B" w:rsidRPr="00C17DBF">
          <w:rPr>
            <w:rFonts w:ascii="Arial" w:hAnsi="Arial" w:cs="Arial"/>
            <w:b/>
          </w:rPr>
          <w:tab/>
          <w:t xml:space="preserve"> Page</w:t>
        </w:r>
        <w:r w:rsidR="0012248B" w:rsidRPr="00C17DBF">
          <w:rPr>
            <w:rFonts w:ascii="Arial" w:hAnsi="Arial" w:cs="Arial"/>
            <w:color w:val="002060"/>
            <w:sz w:val="22"/>
          </w:rPr>
          <w:t xml:space="preserve"> </w:t>
        </w:r>
        <w:r w:rsidR="0012248B" w:rsidRPr="00C17DBF">
          <w:rPr>
            <w:rFonts w:ascii="Arial" w:hAnsi="Arial" w:cs="Arial"/>
            <w:b/>
            <w:bCs/>
            <w:sz w:val="22"/>
          </w:rPr>
          <w:fldChar w:fldCharType="begin"/>
        </w:r>
        <w:r w:rsidR="0012248B" w:rsidRPr="00C17DBF">
          <w:rPr>
            <w:rFonts w:ascii="Arial" w:hAnsi="Arial" w:cs="Arial"/>
            <w:b/>
            <w:bCs/>
            <w:sz w:val="22"/>
          </w:rPr>
          <w:instrText xml:space="preserve"> PAGE </w:instrText>
        </w:r>
        <w:r w:rsidR="0012248B" w:rsidRPr="00C17DBF">
          <w:rPr>
            <w:rFonts w:ascii="Arial" w:hAnsi="Arial" w:cs="Arial"/>
            <w:b/>
            <w:bCs/>
            <w:sz w:val="22"/>
          </w:rPr>
          <w:fldChar w:fldCharType="separate"/>
        </w:r>
        <w:r w:rsidR="004C12D1">
          <w:rPr>
            <w:rFonts w:ascii="Arial" w:hAnsi="Arial" w:cs="Arial"/>
            <w:b/>
            <w:bCs/>
            <w:noProof/>
            <w:sz w:val="22"/>
          </w:rPr>
          <w:t>30</w:t>
        </w:r>
        <w:r w:rsidR="0012248B" w:rsidRPr="00C17DBF">
          <w:rPr>
            <w:rFonts w:ascii="Arial" w:hAnsi="Arial" w:cs="Arial"/>
            <w:b/>
            <w:bCs/>
            <w:sz w:val="22"/>
          </w:rPr>
          <w:fldChar w:fldCharType="end"/>
        </w:r>
        <w:r w:rsidR="0012248B" w:rsidRPr="00C17DBF">
          <w:rPr>
            <w:rFonts w:ascii="Arial" w:hAnsi="Arial" w:cs="Arial"/>
            <w:sz w:val="22"/>
          </w:rPr>
          <w:t xml:space="preserve"> </w:t>
        </w:r>
        <w:r w:rsidR="0012248B" w:rsidRPr="00C17DBF">
          <w:rPr>
            <w:rFonts w:ascii="Arial" w:hAnsi="Arial" w:cs="Arial"/>
            <w:b/>
            <w:sz w:val="22"/>
          </w:rPr>
          <w:t>of</w:t>
        </w:r>
        <w:r w:rsidR="0012248B" w:rsidRPr="00C17DBF">
          <w:rPr>
            <w:rFonts w:ascii="Arial" w:hAnsi="Arial" w:cs="Arial"/>
            <w:sz w:val="22"/>
          </w:rPr>
          <w:t xml:space="preserve"> </w:t>
        </w:r>
        <w:r w:rsidR="0012248B" w:rsidRPr="00C17DBF">
          <w:rPr>
            <w:rFonts w:ascii="Arial" w:hAnsi="Arial" w:cs="Arial"/>
            <w:b/>
            <w:bCs/>
            <w:sz w:val="22"/>
          </w:rPr>
          <w:t>4</w:t>
        </w:r>
        <w:r w:rsidR="001D233B">
          <w:rPr>
            <w:rFonts w:ascii="Arial" w:hAnsi="Arial" w:cs="Arial"/>
            <w:b/>
            <w:bCs/>
            <w:sz w:val="22"/>
          </w:rPr>
          <w:t>9</w:t>
        </w:r>
      </w:sdtContent>
    </w:sdt>
  </w:p>
  <w:p w14:paraId="5B81C7C6" w14:textId="7777777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83FC" w14:textId="77777777" w:rsidR="00D44A16" w:rsidRDefault="00D44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0146F" w14:textId="77777777" w:rsidR="00F14C10" w:rsidRDefault="00F14C10" w:rsidP="0008705A">
      <w:pPr>
        <w:spacing w:after="0" w:line="240" w:lineRule="auto"/>
      </w:pPr>
      <w:r>
        <w:separator/>
      </w:r>
    </w:p>
  </w:footnote>
  <w:footnote w:type="continuationSeparator" w:id="0">
    <w:p w14:paraId="15AFE009" w14:textId="77777777" w:rsidR="00F14C10" w:rsidRDefault="00F14C10"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DDBA" w14:textId="23DC688A" w:rsidR="00EA6B40" w:rsidRDefault="00D44A16">
    <w:pPr>
      <w:pStyle w:val="Header"/>
    </w:pPr>
    <w:r>
      <w:rPr>
        <w:noProof/>
      </w:rPr>
      <w:pict w14:anchorId="59A34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698407" o:spid="_x0000_s1035" type="#_x0000_t75" style="position:absolute;margin-left:0;margin-top:0;width:460.4pt;height:147.5pt;z-index:-251645952;mso-position-horizontal:center;mso-position-horizontal-relative:margin;mso-position-vertical:center;mso-position-vertical-relative:margin" o:allowincell="f">
          <v:imagedata r:id="rId1" o:title="FINAL RK ASSOCIATE VALUERS NEW LOGO FOR FILE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67A4C79F" w:rsidR="0012248B" w:rsidRDefault="00D44A16" w:rsidP="001925B9">
    <w:pPr>
      <w:pStyle w:val="Header"/>
      <w:tabs>
        <w:tab w:val="clear" w:pos="4320"/>
        <w:tab w:val="clear" w:pos="8640"/>
        <w:tab w:val="center" w:pos="0"/>
        <w:tab w:val="right" w:pos="9214"/>
      </w:tabs>
      <w:spacing w:after="0"/>
      <w:ind w:right="-5"/>
      <w:rPr>
        <w:b/>
        <w:bCs/>
        <w:color w:val="323E4F"/>
        <w:sz w:val="28"/>
        <w:szCs w:val="28"/>
      </w:rPr>
    </w:pPr>
    <w:r>
      <w:rPr>
        <w:noProof/>
        <w:lang w:val="en-IN" w:eastAsia="en-IN"/>
      </w:rPr>
      <w:pict w14:anchorId="378B0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698408" o:spid="_x0000_s1036" type="#_x0000_t75" style="position:absolute;margin-left:0;margin-top:0;width:460.4pt;height:147.5pt;z-index:-251644928;mso-position-horizontal:center;mso-position-horizontal-relative:margin;mso-position-vertical:center;mso-position-vertical-relative:margin" o:allowincell="f">
          <v:imagedata r:id="rId1" o:title="FINAL RK ASSOCIATE VALUERS NEW LOGO FOR FILES" gain="19661f" blacklevel="22938f"/>
        </v:shape>
      </w:pict>
    </w:r>
    <w:r w:rsidR="00C92B96">
      <w:rPr>
        <w:noProof/>
        <w:lang w:val="en-IN" w:eastAsia="en-IN"/>
      </w:rPr>
      <w:drawing>
        <wp:anchor distT="0" distB="0" distL="114300" distR="114300" simplePos="0" relativeHeight="251662336" behindDoc="0" locked="0" layoutInCell="1" allowOverlap="1" wp14:anchorId="6355882F" wp14:editId="48C4A2F6">
          <wp:simplePos x="0" y="0"/>
          <wp:positionH relativeFrom="column">
            <wp:posOffset>4328160</wp:posOffset>
          </wp:positionH>
          <wp:positionV relativeFrom="paragraph">
            <wp:posOffset>-47625</wp:posOffset>
          </wp:positionV>
          <wp:extent cx="2082702" cy="541020"/>
          <wp:effectExtent l="0" t="0" r="0" b="0"/>
          <wp:wrapNone/>
          <wp:docPr id="205632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702"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48B">
      <w:rPr>
        <w:noProof/>
        <w:sz w:val="20"/>
        <w:szCs w:val="20"/>
        <w:lang w:val="en-IN" w:eastAsia="en-IN"/>
      </w:rPr>
      <w:drawing>
        <wp:anchor distT="0" distB="0" distL="114300" distR="114300" simplePos="0" relativeHeight="251656192" behindDoc="0" locked="0" layoutInCell="1" allowOverlap="0" wp14:anchorId="37E1D9AF" wp14:editId="4057F71B">
          <wp:simplePos x="0" y="0"/>
          <wp:positionH relativeFrom="column">
            <wp:posOffset>-782955</wp:posOffset>
          </wp:positionH>
          <wp:positionV relativeFrom="line">
            <wp:posOffset>-127635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48B">
      <w:rPr>
        <w:b/>
        <w:bCs/>
        <w:color w:val="323E4F"/>
        <w:sz w:val="28"/>
        <w:szCs w:val="28"/>
      </w:rPr>
      <w:t xml:space="preserve">       </w:t>
    </w:r>
    <w:r w:rsidR="00C02082">
      <w:rPr>
        <w:b/>
        <w:bCs/>
        <w:color w:val="323E4F"/>
        <w:sz w:val="28"/>
        <w:szCs w:val="28"/>
      </w:rPr>
      <w:t xml:space="preserve">       </w:t>
    </w:r>
    <w:r w:rsidR="0012248B">
      <w:rPr>
        <w:b/>
        <w:bCs/>
        <w:color w:val="323E4F"/>
        <w:sz w:val="28"/>
        <w:szCs w:val="28"/>
      </w:rPr>
      <w:t>E</w:t>
    </w:r>
    <w:r w:rsidR="00C02082">
      <w:rPr>
        <w:b/>
        <w:bCs/>
        <w:color w:val="323E4F"/>
        <w:sz w:val="28"/>
        <w:szCs w:val="28"/>
      </w:rPr>
      <w:t>QUITY</w:t>
    </w:r>
    <w:r w:rsidR="0012248B">
      <w:rPr>
        <w:b/>
        <w:bCs/>
        <w:color w:val="323E4F"/>
        <w:sz w:val="28"/>
        <w:szCs w:val="28"/>
      </w:rPr>
      <w:t xml:space="preserve"> VALUATION REPORT</w:t>
    </w:r>
  </w:p>
  <w:p w14:paraId="36C4CE11" w14:textId="723E2486" w:rsidR="0012248B" w:rsidRPr="006412FD" w:rsidRDefault="0012248B" w:rsidP="00E95ADC">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ab/>
    </w:r>
    <w:r>
      <w:rPr>
        <w:rFonts w:asciiTheme="minorHAnsi" w:hAnsiTheme="minorHAnsi" w:cstheme="minorHAnsi"/>
        <w:b/>
        <w:bCs/>
        <w:color w:val="5B9BD5" w:themeColor="accent1"/>
        <w:sz w:val="22"/>
      </w:rPr>
      <w:tab/>
      <w:t xml:space="preserve"> </w:t>
    </w:r>
    <w:r w:rsidR="00FB3E61" w:rsidRPr="00FB3E61">
      <w:rPr>
        <w:rFonts w:asciiTheme="minorHAnsi" w:hAnsiTheme="minorHAnsi" w:cstheme="minorHAnsi"/>
        <w:b/>
        <w:bCs/>
        <w:color w:val="5B9BD5" w:themeColor="accent1"/>
        <w:sz w:val="22"/>
      </w:rPr>
      <w:t>M/S. JINDAL INDIA THERMAL POWER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2BC5" w14:textId="3A262CE5" w:rsidR="00EA6B40" w:rsidRDefault="00D44A16">
    <w:pPr>
      <w:pStyle w:val="Header"/>
    </w:pPr>
    <w:r>
      <w:rPr>
        <w:noProof/>
      </w:rPr>
      <w:pict w14:anchorId="65951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698406" o:spid="_x0000_s1034" type="#_x0000_t75" style="position:absolute;margin-left:0;margin-top:0;width:460.4pt;height:147.5pt;z-index:-251646976;mso-position-horizontal:center;mso-position-horizontal-relative:margin;mso-position-vertical:center;mso-position-vertical-relative:margin" o:allowincell="f">
          <v:imagedata r:id="rId1" o:title="FINAL RK ASSOCIATE VALUERS NEW LOGO FOR FILES"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74A"/>
    <w:multiLevelType w:val="multilevel"/>
    <w:tmpl w:val="2CB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B3145"/>
    <w:multiLevelType w:val="hybridMultilevel"/>
    <w:tmpl w:val="0EE27434"/>
    <w:lvl w:ilvl="0" w:tplc="6BEE0D62">
      <w:start w:val="1"/>
      <w:numFmt w:val="lowerLetter"/>
      <w:lvlText w:val="%1."/>
      <w:lvlJc w:val="left"/>
      <w:pPr>
        <w:ind w:left="862" w:hanging="360"/>
      </w:pPr>
      <w:rPr>
        <w:b w:val="0"/>
        <w:bCs w:val="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6C251FE"/>
    <w:multiLevelType w:val="hybridMultilevel"/>
    <w:tmpl w:val="3FC253DE"/>
    <w:lvl w:ilvl="0" w:tplc="03D4514E">
      <w:start w:val="1"/>
      <w:numFmt w:val="upp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9"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1"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3970FE0"/>
    <w:multiLevelType w:val="hybridMultilevel"/>
    <w:tmpl w:val="8A66FBD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3"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0990EDF"/>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9E03FE"/>
    <w:multiLevelType w:val="hybridMultilevel"/>
    <w:tmpl w:val="C304EA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32B634E5"/>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8E036D"/>
    <w:multiLevelType w:val="hybridMultilevel"/>
    <w:tmpl w:val="22E0703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1"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2"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3F48A3"/>
    <w:multiLevelType w:val="hybridMultilevel"/>
    <w:tmpl w:val="8DBCCF18"/>
    <w:lvl w:ilvl="0" w:tplc="42FC52D8">
      <w:start w:val="74"/>
      <w:numFmt w:val="bullet"/>
      <w:lvlText w:val="-"/>
      <w:lvlJc w:val="left"/>
      <w:pPr>
        <w:ind w:left="927" w:hanging="360"/>
      </w:pPr>
      <w:rPr>
        <w:rFonts w:ascii="Arial" w:eastAsia="Times New Roman" w:hAnsi="Arial" w:cs="Aria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6"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7"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4" w15:restartNumberingAfterBreak="0">
    <w:nsid w:val="52776983"/>
    <w:multiLevelType w:val="hybridMultilevel"/>
    <w:tmpl w:val="91DAE7F6"/>
    <w:lvl w:ilvl="0" w:tplc="FFFFFFFF">
      <w:start w:val="1"/>
      <w:numFmt w:val="lowerLetter"/>
      <w:lvlText w:val="%1)"/>
      <w:lvlJc w:val="left"/>
      <w:pPr>
        <w:ind w:left="1440" w:hanging="360"/>
      </w:pPr>
      <w:rPr>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8"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3267F8B"/>
    <w:multiLevelType w:val="hybridMultilevel"/>
    <w:tmpl w:val="941A11F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0"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42"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7"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8"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647707374">
    <w:abstractNumId w:val="21"/>
  </w:num>
  <w:num w:numId="2" w16cid:durableId="414783822">
    <w:abstractNumId w:val="11"/>
  </w:num>
  <w:num w:numId="3" w16cid:durableId="1850172879">
    <w:abstractNumId w:val="27"/>
  </w:num>
  <w:num w:numId="4" w16cid:durableId="5355793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48355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13913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5904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13539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29622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8066480">
    <w:abstractNumId w:val="7"/>
  </w:num>
  <w:num w:numId="11" w16cid:durableId="1543052030">
    <w:abstractNumId w:val="3"/>
  </w:num>
  <w:num w:numId="12" w16cid:durableId="1049455937">
    <w:abstractNumId w:val="43"/>
  </w:num>
  <w:num w:numId="13" w16cid:durableId="2051027253">
    <w:abstractNumId w:val="37"/>
  </w:num>
  <w:num w:numId="14" w16cid:durableId="1498374662">
    <w:abstractNumId w:val="38"/>
  </w:num>
  <w:num w:numId="15" w16cid:durableId="354428212">
    <w:abstractNumId w:val="42"/>
  </w:num>
  <w:num w:numId="16" w16cid:durableId="1741095786">
    <w:abstractNumId w:val="10"/>
  </w:num>
  <w:num w:numId="17" w16cid:durableId="166216313">
    <w:abstractNumId w:val="24"/>
  </w:num>
  <w:num w:numId="18" w16cid:durableId="892473338">
    <w:abstractNumId w:val="1"/>
  </w:num>
  <w:num w:numId="19" w16cid:durableId="1048913035">
    <w:abstractNumId w:val="40"/>
  </w:num>
  <w:num w:numId="20" w16cid:durableId="1838227803">
    <w:abstractNumId w:val="45"/>
  </w:num>
  <w:num w:numId="21" w16cid:durableId="331034090">
    <w:abstractNumId w:val="23"/>
  </w:num>
  <w:num w:numId="22" w16cid:durableId="1523084988">
    <w:abstractNumId w:val="49"/>
  </w:num>
  <w:num w:numId="23" w16cid:durableId="1265457133">
    <w:abstractNumId w:val="47"/>
  </w:num>
  <w:num w:numId="24" w16cid:durableId="675958376">
    <w:abstractNumId w:val="5"/>
  </w:num>
  <w:num w:numId="25" w16cid:durableId="289096772">
    <w:abstractNumId w:val="4"/>
  </w:num>
  <w:num w:numId="26" w16cid:durableId="2070301316">
    <w:abstractNumId w:val="29"/>
  </w:num>
  <w:num w:numId="27" w16cid:durableId="79569878">
    <w:abstractNumId w:val="14"/>
  </w:num>
  <w:num w:numId="28" w16cid:durableId="160199127">
    <w:abstractNumId w:val="41"/>
    <w:lvlOverride w:ilvl="0">
      <w:startOverride w:val="1"/>
    </w:lvlOverride>
    <w:lvlOverride w:ilvl="1"/>
    <w:lvlOverride w:ilvl="2"/>
    <w:lvlOverride w:ilvl="3"/>
    <w:lvlOverride w:ilvl="4"/>
    <w:lvlOverride w:ilvl="5"/>
    <w:lvlOverride w:ilvl="6"/>
    <w:lvlOverride w:ilvl="7"/>
    <w:lvlOverride w:ilvl="8"/>
  </w:num>
  <w:num w:numId="29" w16cid:durableId="2141608927">
    <w:abstractNumId w:val="33"/>
    <w:lvlOverride w:ilvl="0">
      <w:startOverride w:val="1"/>
    </w:lvlOverride>
    <w:lvlOverride w:ilvl="1"/>
    <w:lvlOverride w:ilvl="2"/>
    <w:lvlOverride w:ilvl="3"/>
    <w:lvlOverride w:ilvl="4"/>
    <w:lvlOverride w:ilvl="5"/>
    <w:lvlOverride w:ilvl="6"/>
    <w:lvlOverride w:ilvl="7"/>
    <w:lvlOverride w:ilvl="8"/>
  </w:num>
  <w:num w:numId="30" w16cid:durableId="352532214">
    <w:abstractNumId w:val="32"/>
  </w:num>
  <w:num w:numId="31" w16cid:durableId="146672001">
    <w:abstractNumId w:val="15"/>
  </w:num>
  <w:num w:numId="32" w16cid:durableId="239096037">
    <w:abstractNumId w:val="35"/>
  </w:num>
  <w:num w:numId="33" w16cid:durableId="1237936958">
    <w:abstractNumId w:val="44"/>
  </w:num>
  <w:num w:numId="34" w16cid:durableId="77136206">
    <w:abstractNumId w:val="13"/>
  </w:num>
  <w:num w:numId="35" w16cid:durableId="1391997592">
    <w:abstractNumId w:val="50"/>
  </w:num>
  <w:num w:numId="36" w16cid:durableId="1635602437">
    <w:abstractNumId w:val="28"/>
  </w:num>
  <w:num w:numId="37" w16cid:durableId="2065718522">
    <w:abstractNumId w:val="30"/>
  </w:num>
  <w:num w:numId="38" w16cid:durableId="258032023">
    <w:abstractNumId w:val="46"/>
  </w:num>
  <w:num w:numId="39" w16cid:durableId="1067924213">
    <w:abstractNumId w:val="31"/>
  </w:num>
  <w:num w:numId="40" w16cid:durableId="1681469369">
    <w:abstractNumId w:val="36"/>
  </w:num>
  <w:num w:numId="41" w16cid:durableId="35662151">
    <w:abstractNumId w:val="0"/>
  </w:num>
  <w:num w:numId="42" w16cid:durableId="1332413478">
    <w:abstractNumId w:val="12"/>
  </w:num>
  <w:num w:numId="43" w16cid:durableId="2096314810">
    <w:abstractNumId w:val="8"/>
  </w:num>
  <w:num w:numId="44" w16cid:durableId="1178228783">
    <w:abstractNumId w:val="2"/>
  </w:num>
  <w:num w:numId="45" w16cid:durableId="1334331614">
    <w:abstractNumId w:val="18"/>
  </w:num>
  <w:num w:numId="46" w16cid:durableId="656496825">
    <w:abstractNumId w:val="34"/>
  </w:num>
  <w:num w:numId="47" w16cid:durableId="1214464853">
    <w:abstractNumId w:val="39"/>
  </w:num>
  <w:num w:numId="48" w16cid:durableId="2129617903">
    <w:abstractNumId w:val="19"/>
  </w:num>
  <w:num w:numId="49" w16cid:durableId="1018386658">
    <w:abstractNumId w:val="16"/>
  </w:num>
  <w:num w:numId="50" w16cid:durableId="1808816357">
    <w:abstractNumId w:val="25"/>
  </w:num>
  <w:num w:numId="51" w16cid:durableId="208464429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2BDC"/>
    <w:rsid w:val="00004F85"/>
    <w:rsid w:val="00011B46"/>
    <w:rsid w:val="0001306E"/>
    <w:rsid w:val="0001312F"/>
    <w:rsid w:val="00014557"/>
    <w:rsid w:val="00016633"/>
    <w:rsid w:val="00017A22"/>
    <w:rsid w:val="00017E10"/>
    <w:rsid w:val="00021936"/>
    <w:rsid w:val="00021C7C"/>
    <w:rsid w:val="00023307"/>
    <w:rsid w:val="00023F82"/>
    <w:rsid w:val="00024860"/>
    <w:rsid w:val="00025D26"/>
    <w:rsid w:val="000270C2"/>
    <w:rsid w:val="00031517"/>
    <w:rsid w:val="00035A12"/>
    <w:rsid w:val="000365BD"/>
    <w:rsid w:val="00036E76"/>
    <w:rsid w:val="00037301"/>
    <w:rsid w:val="00040D41"/>
    <w:rsid w:val="000423CA"/>
    <w:rsid w:val="00043625"/>
    <w:rsid w:val="0004368A"/>
    <w:rsid w:val="00046BB4"/>
    <w:rsid w:val="00047820"/>
    <w:rsid w:val="000505EA"/>
    <w:rsid w:val="00052E1B"/>
    <w:rsid w:val="00053593"/>
    <w:rsid w:val="000537DF"/>
    <w:rsid w:val="00056E6F"/>
    <w:rsid w:val="00060AB9"/>
    <w:rsid w:val="00063574"/>
    <w:rsid w:val="00064382"/>
    <w:rsid w:val="00064C72"/>
    <w:rsid w:val="00065269"/>
    <w:rsid w:val="00065519"/>
    <w:rsid w:val="00067143"/>
    <w:rsid w:val="000714BC"/>
    <w:rsid w:val="00071909"/>
    <w:rsid w:val="00072CF0"/>
    <w:rsid w:val="00073F52"/>
    <w:rsid w:val="000743ED"/>
    <w:rsid w:val="00074B9C"/>
    <w:rsid w:val="000767C3"/>
    <w:rsid w:val="0008150E"/>
    <w:rsid w:val="00081CBF"/>
    <w:rsid w:val="0008256D"/>
    <w:rsid w:val="00082EA2"/>
    <w:rsid w:val="00085D4D"/>
    <w:rsid w:val="00086E42"/>
    <w:rsid w:val="0008705A"/>
    <w:rsid w:val="000920CB"/>
    <w:rsid w:val="000937F1"/>
    <w:rsid w:val="00094AD7"/>
    <w:rsid w:val="000962CC"/>
    <w:rsid w:val="00096342"/>
    <w:rsid w:val="0009791E"/>
    <w:rsid w:val="000A2ECA"/>
    <w:rsid w:val="000A3482"/>
    <w:rsid w:val="000A394D"/>
    <w:rsid w:val="000A49BF"/>
    <w:rsid w:val="000A568F"/>
    <w:rsid w:val="000A606F"/>
    <w:rsid w:val="000B5542"/>
    <w:rsid w:val="000B70D0"/>
    <w:rsid w:val="000C22AC"/>
    <w:rsid w:val="000C3DF2"/>
    <w:rsid w:val="000C4835"/>
    <w:rsid w:val="000C6DCA"/>
    <w:rsid w:val="000C7C4D"/>
    <w:rsid w:val="000D09AC"/>
    <w:rsid w:val="000D22FC"/>
    <w:rsid w:val="000D2FA7"/>
    <w:rsid w:val="000D5A03"/>
    <w:rsid w:val="000E012C"/>
    <w:rsid w:val="000E09D0"/>
    <w:rsid w:val="000E0E36"/>
    <w:rsid w:val="000E2409"/>
    <w:rsid w:val="000E2815"/>
    <w:rsid w:val="000E2C37"/>
    <w:rsid w:val="000E3253"/>
    <w:rsid w:val="000E7F44"/>
    <w:rsid w:val="000F1D46"/>
    <w:rsid w:val="000F429F"/>
    <w:rsid w:val="000F6FD9"/>
    <w:rsid w:val="00111614"/>
    <w:rsid w:val="001119BB"/>
    <w:rsid w:val="00113945"/>
    <w:rsid w:val="0011648D"/>
    <w:rsid w:val="0011789F"/>
    <w:rsid w:val="00117947"/>
    <w:rsid w:val="00121EA5"/>
    <w:rsid w:val="0012248B"/>
    <w:rsid w:val="0012257E"/>
    <w:rsid w:val="0012526B"/>
    <w:rsid w:val="00127568"/>
    <w:rsid w:val="00127D16"/>
    <w:rsid w:val="00131284"/>
    <w:rsid w:val="001318DF"/>
    <w:rsid w:val="00131EA6"/>
    <w:rsid w:val="00131F48"/>
    <w:rsid w:val="00133AD0"/>
    <w:rsid w:val="00133EE7"/>
    <w:rsid w:val="00135960"/>
    <w:rsid w:val="0014047B"/>
    <w:rsid w:val="001417A3"/>
    <w:rsid w:val="00143331"/>
    <w:rsid w:val="00144D96"/>
    <w:rsid w:val="001464F8"/>
    <w:rsid w:val="00147FBB"/>
    <w:rsid w:val="00153C63"/>
    <w:rsid w:val="001547DB"/>
    <w:rsid w:val="001558DF"/>
    <w:rsid w:val="00155D16"/>
    <w:rsid w:val="001601E1"/>
    <w:rsid w:val="00160EA3"/>
    <w:rsid w:val="00162F79"/>
    <w:rsid w:val="0016320E"/>
    <w:rsid w:val="00165BEE"/>
    <w:rsid w:val="00166C43"/>
    <w:rsid w:val="00167D86"/>
    <w:rsid w:val="00170605"/>
    <w:rsid w:val="0017125D"/>
    <w:rsid w:val="0017198C"/>
    <w:rsid w:val="00171F29"/>
    <w:rsid w:val="001722BA"/>
    <w:rsid w:val="00172AD7"/>
    <w:rsid w:val="00175A7F"/>
    <w:rsid w:val="0018007F"/>
    <w:rsid w:val="00182DE2"/>
    <w:rsid w:val="001831A3"/>
    <w:rsid w:val="001834F0"/>
    <w:rsid w:val="001918B2"/>
    <w:rsid w:val="001925B9"/>
    <w:rsid w:val="00192F16"/>
    <w:rsid w:val="001938BB"/>
    <w:rsid w:val="00194AE9"/>
    <w:rsid w:val="00196175"/>
    <w:rsid w:val="001962BA"/>
    <w:rsid w:val="00196C88"/>
    <w:rsid w:val="001A0D9E"/>
    <w:rsid w:val="001A199C"/>
    <w:rsid w:val="001A21E9"/>
    <w:rsid w:val="001A44F0"/>
    <w:rsid w:val="001A54F2"/>
    <w:rsid w:val="001A6241"/>
    <w:rsid w:val="001B1C15"/>
    <w:rsid w:val="001B1F25"/>
    <w:rsid w:val="001B3ABB"/>
    <w:rsid w:val="001B7937"/>
    <w:rsid w:val="001C2449"/>
    <w:rsid w:val="001C2C97"/>
    <w:rsid w:val="001C311F"/>
    <w:rsid w:val="001C508B"/>
    <w:rsid w:val="001C57F7"/>
    <w:rsid w:val="001C6174"/>
    <w:rsid w:val="001D231F"/>
    <w:rsid w:val="001D233B"/>
    <w:rsid w:val="001D3CFE"/>
    <w:rsid w:val="001D42F3"/>
    <w:rsid w:val="001D6B09"/>
    <w:rsid w:val="001D775C"/>
    <w:rsid w:val="001E2884"/>
    <w:rsid w:val="001E2F30"/>
    <w:rsid w:val="001E3FA1"/>
    <w:rsid w:val="001E48ED"/>
    <w:rsid w:val="001E7B15"/>
    <w:rsid w:val="001F0F3E"/>
    <w:rsid w:val="001F1620"/>
    <w:rsid w:val="001F2092"/>
    <w:rsid w:val="001F29A0"/>
    <w:rsid w:val="001F6F45"/>
    <w:rsid w:val="001F789D"/>
    <w:rsid w:val="002009A0"/>
    <w:rsid w:val="002054B9"/>
    <w:rsid w:val="00206507"/>
    <w:rsid w:val="00207F62"/>
    <w:rsid w:val="00210BCB"/>
    <w:rsid w:val="00211014"/>
    <w:rsid w:val="002127D5"/>
    <w:rsid w:val="00214EE6"/>
    <w:rsid w:val="00215D2C"/>
    <w:rsid w:val="0022553B"/>
    <w:rsid w:val="00225E84"/>
    <w:rsid w:val="002267A4"/>
    <w:rsid w:val="00227E69"/>
    <w:rsid w:val="00227EA7"/>
    <w:rsid w:val="00231047"/>
    <w:rsid w:val="0023515E"/>
    <w:rsid w:val="00236AAA"/>
    <w:rsid w:val="00237E5C"/>
    <w:rsid w:val="002410EC"/>
    <w:rsid w:val="002476B3"/>
    <w:rsid w:val="00256B1C"/>
    <w:rsid w:val="00256D3A"/>
    <w:rsid w:val="00257E21"/>
    <w:rsid w:val="00260A03"/>
    <w:rsid w:val="002615D1"/>
    <w:rsid w:val="00266EB3"/>
    <w:rsid w:val="00270AB4"/>
    <w:rsid w:val="00274457"/>
    <w:rsid w:val="002809F4"/>
    <w:rsid w:val="00283D9F"/>
    <w:rsid w:val="00284A01"/>
    <w:rsid w:val="002866AE"/>
    <w:rsid w:val="00286D80"/>
    <w:rsid w:val="0028702C"/>
    <w:rsid w:val="00287CE7"/>
    <w:rsid w:val="00292BFA"/>
    <w:rsid w:val="00293813"/>
    <w:rsid w:val="00294051"/>
    <w:rsid w:val="00294466"/>
    <w:rsid w:val="002959B9"/>
    <w:rsid w:val="00295B31"/>
    <w:rsid w:val="0029612C"/>
    <w:rsid w:val="002A57F3"/>
    <w:rsid w:val="002A59EF"/>
    <w:rsid w:val="002A5FBB"/>
    <w:rsid w:val="002B3D64"/>
    <w:rsid w:val="002B5F18"/>
    <w:rsid w:val="002B640F"/>
    <w:rsid w:val="002B71AC"/>
    <w:rsid w:val="002C281F"/>
    <w:rsid w:val="002C2F4F"/>
    <w:rsid w:val="002C5188"/>
    <w:rsid w:val="002D1DCA"/>
    <w:rsid w:val="002D1EE6"/>
    <w:rsid w:val="002D2421"/>
    <w:rsid w:val="002D4648"/>
    <w:rsid w:val="002D50E1"/>
    <w:rsid w:val="002D50FF"/>
    <w:rsid w:val="002D53A9"/>
    <w:rsid w:val="002D6B20"/>
    <w:rsid w:val="002D75DD"/>
    <w:rsid w:val="002D78E4"/>
    <w:rsid w:val="002E0863"/>
    <w:rsid w:val="002E0F40"/>
    <w:rsid w:val="002E108D"/>
    <w:rsid w:val="002E3977"/>
    <w:rsid w:val="002E3FE7"/>
    <w:rsid w:val="002E6330"/>
    <w:rsid w:val="002E6CE9"/>
    <w:rsid w:val="002F043C"/>
    <w:rsid w:val="002F08DE"/>
    <w:rsid w:val="002F2B44"/>
    <w:rsid w:val="002F5739"/>
    <w:rsid w:val="002F6C53"/>
    <w:rsid w:val="003019A5"/>
    <w:rsid w:val="00302EAD"/>
    <w:rsid w:val="00303EBE"/>
    <w:rsid w:val="00307C96"/>
    <w:rsid w:val="003103E5"/>
    <w:rsid w:val="00310827"/>
    <w:rsid w:val="00311637"/>
    <w:rsid w:val="00315A5A"/>
    <w:rsid w:val="003164D8"/>
    <w:rsid w:val="00316A87"/>
    <w:rsid w:val="0031796A"/>
    <w:rsid w:val="003224A5"/>
    <w:rsid w:val="00324A0F"/>
    <w:rsid w:val="00324C76"/>
    <w:rsid w:val="00325BF3"/>
    <w:rsid w:val="00326FC5"/>
    <w:rsid w:val="003275A8"/>
    <w:rsid w:val="00327C13"/>
    <w:rsid w:val="0033123E"/>
    <w:rsid w:val="00333F19"/>
    <w:rsid w:val="003346D0"/>
    <w:rsid w:val="00337039"/>
    <w:rsid w:val="0034023C"/>
    <w:rsid w:val="00341200"/>
    <w:rsid w:val="0034438E"/>
    <w:rsid w:val="00345D47"/>
    <w:rsid w:val="00347EA3"/>
    <w:rsid w:val="00352051"/>
    <w:rsid w:val="003525CC"/>
    <w:rsid w:val="0035360D"/>
    <w:rsid w:val="00354C63"/>
    <w:rsid w:val="00356065"/>
    <w:rsid w:val="003563B3"/>
    <w:rsid w:val="00357EB0"/>
    <w:rsid w:val="00361327"/>
    <w:rsid w:val="003621C9"/>
    <w:rsid w:val="00365662"/>
    <w:rsid w:val="00366372"/>
    <w:rsid w:val="00370FD6"/>
    <w:rsid w:val="00371222"/>
    <w:rsid w:val="00372160"/>
    <w:rsid w:val="003730DC"/>
    <w:rsid w:val="00375608"/>
    <w:rsid w:val="0037600C"/>
    <w:rsid w:val="003816B4"/>
    <w:rsid w:val="00382745"/>
    <w:rsid w:val="0038426A"/>
    <w:rsid w:val="003854CE"/>
    <w:rsid w:val="00385A5E"/>
    <w:rsid w:val="00385DA1"/>
    <w:rsid w:val="003942C6"/>
    <w:rsid w:val="0039670B"/>
    <w:rsid w:val="0039694A"/>
    <w:rsid w:val="003A3C95"/>
    <w:rsid w:val="003B00F6"/>
    <w:rsid w:val="003B2976"/>
    <w:rsid w:val="003B322B"/>
    <w:rsid w:val="003B4E48"/>
    <w:rsid w:val="003B6C3C"/>
    <w:rsid w:val="003C4D7F"/>
    <w:rsid w:val="003D057C"/>
    <w:rsid w:val="003D08D8"/>
    <w:rsid w:val="003D1022"/>
    <w:rsid w:val="003D47C7"/>
    <w:rsid w:val="003D66D8"/>
    <w:rsid w:val="003D7470"/>
    <w:rsid w:val="003D79F7"/>
    <w:rsid w:val="003E0C6A"/>
    <w:rsid w:val="003E1741"/>
    <w:rsid w:val="003E4CA1"/>
    <w:rsid w:val="003E6070"/>
    <w:rsid w:val="003F06C8"/>
    <w:rsid w:val="003F115C"/>
    <w:rsid w:val="003F56A9"/>
    <w:rsid w:val="00400217"/>
    <w:rsid w:val="004007D8"/>
    <w:rsid w:val="00406045"/>
    <w:rsid w:val="00410C7E"/>
    <w:rsid w:val="0041248F"/>
    <w:rsid w:val="00412F80"/>
    <w:rsid w:val="0041462A"/>
    <w:rsid w:val="004149CC"/>
    <w:rsid w:val="004212CC"/>
    <w:rsid w:val="00421AB3"/>
    <w:rsid w:val="00421CAE"/>
    <w:rsid w:val="00422FD5"/>
    <w:rsid w:val="00423A30"/>
    <w:rsid w:val="00424DDF"/>
    <w:rsid w:val="00427A83"/>
    <w:rsid w:val="00430973"/>
    <w:rsid w:val="004338D0"/>
    <w:rsid w:val="0043393C"/>
    <w:rsid w:val="00433F20"/>
    <w:rsid w:val="0043667B"/>
    <w:rsid w:val="00436865"/>
    <w:rsid w:val="00436C0C"/>
    <w:rsid w:val="0044074C"/>
    <w:rsid w:val="00441515"/>
    <w:rsid w:val="00441587"/>
    <w:rsid w:val="004415DC"/>
    <w:rsid w:val="004428C0"/>
    <w:rsid w:val="00442B25"/>
    <w:rsid w:val="00443BE2"/>
    <w:rsid w:val="0044405B"/>
    <w:rsid w:val="0044552B"/>
    <w:rsid w:val="00445EE1"/>
    <w:rsid w:val="00450055"/>
    <w:rsid w:val="004529A4"/>
    <w:rsid w:val="00457F54"/>
    <w:rsid w:val="00462890"/>
    <w:rsid w:val="00465D6E"/>
    <w:rsid w:val="00466149"/>
    <w:rsid w:val="00466695"/>
    <w:rsid w:val="00466D79"/>
    <w:rsid w:val="00467421"/>
    <w:rsid w:val="00471D9F"/>
    <w:rsid w:val="00472AFC"/>
    <w:rsid w:val="00475B30"/>
    <w:rsid w:val="00476CBA"/>
    <w:rsid w:val="004777BD"/>
    <w:rsid w:val="00481F22"/>
    <w:rsid w:val="00482CB0"/>
    <w:rsid w:val="00485608"/>
    <w:rsid w:val="004902D0"/>
    <w:rsid w:val="004912D6"/>
    <w:rsid w:val="00493142"/>
    <w:rsid w:val="00494F1E"/>
    <w:rsid w:val="00496100"/>
    <w:rsid w:val="00497667"/>
    <w:rsid w:val="0049787B"/>
    <w:rsid w:val="004A056B"/>
    <w:rsid w:val="004A2391"/>
    <w:rsid w:val="004A297B"/>
    <w:rsid w:val="004A3A15"/>
    <w:rsid w:val="004A3D6F"/>
    <w:rsid w:val="004A3E5E"/>
    <w:rsid w:val="004A4BAF"/>
    <w:rsid w:val="004A4BFC"/>
    <w:rsid w:val="004B09F8"/>
    <w:rsid w:val="004B1CE5"/>
    <w:rsid w:val="004B2EA9"/>
    <w:rsid w:val="004B41BC"/>
    <w:rsid w:val="004B5B00"/>
    <w:rsid w:val="004B6AC4"/>
    <w:rsid w:val="004C10B7"/>
    <w:rsid w:val="004C12D1"/>
    <w:rsid w:val="004C12E2"/>
    <w:rsid w:val="004C5218"/>
    <w:rsid w:val="004C577F"/>
    <w:rsid w:val="004C5E48"/>
    <w:rsid w:val="004C6544"/>
    <w:rsid w:val="004C69C6"/>
    <w:rsid w:val="004C6C87"/>
    <w:rsid w:val="004D0818"/>
    <w:rsid w:val="004D37A3"/>
    <w:rsid w:val="004D3A11"/>
    <w:rsid w:val="004D42BA"/>
    <w:rsid w:val="004D4ADC"/>
    <w:rsid w:val="004E1D2D"/>
    <w:rsid w:val="004E28C9"/>
    <w:rsid w:val="004E2C9A"/>
    <w:rsid w:val="004E3514"/>
    <w:rsid w:val="004E6578"/>
    <w:rsid w:val="004E6F67"/>
    <w:rsid w:val="004F2225"/>
    <w:rsid w:val="004F26F1"/>
    <w:rsid w:val="004F44A2"/>
    <w:rsid w:val="004F5162"/>
    <w:rsid w:val="004F56B6"/>
    <w:rsid w:val="004F69CA"/>
    <w:rsid w:val="004F7609"/>
    <w:rsid w:val="00505BBD"/>
    <w:rsid w:val="0050675C"/>
    <w:rsid w:val="00506FCA"/>
    <w:rsid w:val="0051024F"/>
    <w:rsid w:val="00512128"/>
    <w:rsid w:val="005133EB"/>
    <w:rsid w:val="00515B76"/>
    <w:rsid w:val="00516101"/>
    <w:rsid w:val="0051662F"/>
    <w:rsid w:val="005206F6"/>
    <w:rsid w:val="0052160F"/>
    <w:rsid w:val="005218AC"/>
    <w:rsid w:val="0052268F"/>
    <w:rsid w:val="005240DF"/>
    <w:rsid w:val="00524CDD"/>
    <w:rsid w:val="00526720"/>
    <w:rsid w:val="005273E5"/>
    <w:rsid w:val="00530E97"/>
    <w:rsid w:val="00531C6A"/>
    <w:rsid w:val="00536848"/>
    <w:rsid w:val="005374EE"/>
    <w:rsid w:val="005376D5"/>
    <w:rsid w:val="005379B4"/>
    <w:rsid w:val="0054075C"/>
    <w:rsid w:val="0054404E"/>
    <w:rsid w:val="00544689"/>
    <w:rsid w:val="00544891"/>
    <w:rsid w:val="00544D69"/>
    <w:rsid w:val="0054633A"/>
    <w:rsid w:val="00547776"/>
    <w:rsid w:val="00550558"/>
    <w:rsid w:val="0055190B"/>
    <w:rsid w:val="005533D7"/>
    <w:rsid w:val="005602ED"/>
    <w:rsid w:val="00561B04"/>
    <w:rsid w:val="00562785"/>
    <w:rsid w:val="00565CF6"/>
    <w:rsid w:val="00566600"/>
    <w:rsid w:val="00567B79"/>
    <w:rsid w:val="00567E63"/>
    <w:rsid w:val="005709A1"/>
    <w:rsid w:val="00571C7C"/>
    <w:rsid w:val="0058094A"/>
    <w:rsid w:val="0058236D"/>
    <w:rsid w:val="00586F47"/>
    <w:rsid w:val="00587A3A"/>
    <w:rsid w:val="005969C6"/>
    <w:rsid w:val="005A0C93"/>
    <w:rsid w:val="005A137E"/>
    <w:rsid w:val="005A17BE"/>
    <w:rsid w:val="005A383B"/>
    <w:rsid w:val="005A40DA"/>
    <w:rsid w:val="005A7A3D"/>
    <w:rsid w:val="005A7B64"/>
    <w:rsid w:val="005B13E7"/>
    <w:rsid w:val="005B1F8C"/>
    <w:rsid w:val="005B299A"/>
    <w:rsid w:val="005B29B8"/>
    <w:rsid w:val="005B2DF4"/>
    <w:rsid w:val="005B394B"/>
    <w:rsid w:val="005B3AA2"/>
    <w:rsid w:val="005B4960"/>
    <w:rsid w:val="005B5262"/>
    <w:rsid w:val="005B6867"/>
    <w:rsid w:val="005B6F0E"/>
    <w:rsid w:val="005B6FAD"/>
    <w:rsid w:val="005B720C"/>
    <w:rsid w:val="005C6FC8"/>
    <w:rsid w:val="005C7928"/>
    <w:rsid w:val="005C7FBC"/>
    <w:rsid w:val="005D00DE"/>
    <w:rsid w:val="005D3BD2"/>
    <w:rsid w:val="005E1E4E"/>
    <w:rsid w:val="005E2189"/>
    <w:rsid w:val="005E26B8"/>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156CB"/>
    <w:rsid w:val="006239BC"/>
    <w:rsid w:val="00623DF4"/>
    <w:rsid w:val="006268A7"/>
    <w:rsid w:val="00627755"/>
    <w:rsid w:val="00627D11"/>
    <w:rsid w:val="00630971"/>
    <w:rsid w:val="006318D7"/>
    <w:rsid w:val="00631AF1"/>
    <w:rsid w:val="00632529"/>
    <w:rsid w:val="00634236"/>
    <w:rsid w:val="00635D92"/>
    <w:rsid w:val="0064028E"/>
    <w:rsid w:val="006412FD"/>
    <w:rsid w:val="00642C30"/>
    <w:rsid w:val="00643805"/>
    <w:rsid w:val="0064614C"/>
    <w:rsid w:val="00647206"/>
    <w:rsid w:val="00650788"/>
    <w:rsid w:val="00654026"/>
    <w:rsid w:val="00655E10"/>
    <w:rsid w:val="0065784B"/>
    <w:rsid w:val="00662CA4"/>
    <w:rsid w:val="00664EFC"/>
    <w:rsid w:val="0066656D"/>
    <w:rsid w:val="00666677"/>
    <w:rsid w:val="00667233"/>
    <w:rsid w:val="00667D12"/>
    <w:rsid w:val="0067033C"/>
    <w:rsid w:val="00670F1F"/>
    <w:rsid w:val="00674164"/>
    <w:rsid w:val="00674927"/>
    <w:rsid w:val="006811C0"/>
    <w:rsid w:val="00686292"/>
    <w:rsid w:val="006875CA"/>
    <w:rsid w:val="00694C30"/>
    <w:rsid w:val="00695A73"/>
    <w:rsid w:val="00696066"/>
    <w:rsid w:val="006A06B3"/>
    <w:rsid w:val="006A0EB3"/>
    <w:rsid w:val="006A17AA"/>
    <w:rsid w:val="006A29FD"/>
    <w:rsid w:val="006A3FE6"/>
    <w:rsid w:val="006A4F2B"/>
    <w:rsid w:val="006A6987"/>
    <w:rsid w:val="006A6B21"/>
    <w:rsid w:val="006A7923"/>
    <w:rsid w:val="006B14CD"/>
    <w:rsid w:val="006B2CB8"/>
    <w:rsid w:val="006B5958"/>
    <w:rsid w:val="006B6358"/>
    <w:rsid w:val="006C45BF"/>
    <w:rsid w:val="006C4FE8"/>
    <w:rsid w:val="006C54D7"/>
    <w:rsid w:val="006C5741"/>
    <w:rsid w:val="006C6D57"/>
    <w:rsid w:val="006C72F0"/>
    <w:rsid w:val="006D2696"/>
    <w:rsid w:val="006D3A8A"/>
    <w:rsid w:val="006D7301"/>
    <w:rsid w:val="006E0A92"/>
    <w:rsid w:val="006E0CEE"/>
    <w:rsid w:val="006E189F"/>
    <w:rsid w:val="006E232E"/>
    <w:rsid w:val="006E372C"/>
    <w:rsid w:val="006E7E3E"/>
    <w:rsid w:val="006F0CD7"/>
    <w:rsid w:val="006F1365"/>
    <w:rsid w:val="006F15A9"/>
    <w:rsid w:val="006F55F5"/>
    <w:rsid w:val="006F56C4"/>
    <w:rsid w:val="006F6403"/>
    <w:rsid w:val="006F6606"/>
    <w:rsid w:val="006F69D3"/>
    <w:rsid w:val="0070031D"/>
    <w:rsid w:val="00701850"/>
    <w:rsid w:val="00702E37"/>
    <w:rsid w:val="00704FC3"/>
    <w:rsid w:val="00705B0C"/>
    <w:rsid w:val="00706F60"/>
    <w:rsid w:val="00707516"/>
    <w:rsid w:val="00707659"/>
    <w:rsid w:val="00710636"/>
    <w:rsid w:val="007108CC"/>
    <w:rsid w:val="00710B99"/>
    <w:rsid w:val="007126CD"/>
    <w:rsid w:val="0071467B"/>
    <w:rsid w:val="00720862"/>
    <w:rsid w:val="00723DCD"/>
    <w:rsid w:val="007254FE"/>
    <w:rsid w:val="0073303C"/>
    <w:rsid w:val="00734E09"/>
    <w:rsid w:val="0073633F"/>
    <w:rsid w:val="007422AC"/>
    <w:rsid w:val="007427F1"/>
    <w:rsid w:val="00743376"/>
    <w:rsid w:val="00747FA2"/>
    <w:rsid w:val="00750662"/>
    <w:rsid w:val="00751C6D"/>
    <w:rsid w:val="00753F1A"/>
    <w:rsid w:val="00756045"/>
    <w:rsid w:val="007608C1"/>
    <w:rsid w:val="00763A3E"/>
    <w:rsid w:val="00763E34"/>
    <w:rsid w:val="007652D2"/>
    <w:rsid w:val="00766707"/>
    <w:rsid w:val="007719F4"/>
    <w:rsid w:val="00771D02"/>
    <w:rsid w:val="00777CE6"/>
    <w:rsid w:val="00780ABC"/>
    <w:rsid w:val="00781DD6"/>
    <w:rsid w:val="00782165"/>
    <w:rsid w:val="00784690"/>
    <w:rsid w:val="00786169"/>
    <w:rsid w:val="00791448"/>
    <w:rsid w:val="00791AC8"/>
    <w:rsid w:val="0079238D"/>
    <w:rsid w:val="007943B7"/>
    <w:rsid w:val="00794FBC"/>
    <w:rsid w:val="0079596E"/>
    <w:rsid w:val="007A445E"/>
    <w:rsid w:val="007A6FFD"/>
    <w:rsid w:val="007B2BC3"/>
    <w:rsid w:val="007B3E93"/>
    <w:rsid w:val="007B49D4"/>
    <w:rsid w:val="007B5C1B"/>
    <w:rsid w:val="007B6B6F"/>
    <w:rsid w:val="007C397A"/>
    <w:rsid w:val="007C5198"/>
    <w:rsid w:val="007D07F2"/>
    <w:rsid w:val="007D3364"/>
    <w:rsid w:val="007D7FE1"/>
    <w:rsid w:val="007E014F"/>
    <w:rsid w:val="007E2934"/>
    <w:rsid w:val="007E4D38"/>
    <w:rsid w:val="007F0A6B"/>
    <w:rsid w:val="007F4216"/>
    <w:rsid w:val="007F4F02"/>
    <w:rsid w:val="007F519D"/>
    <w:rsid w:val="007F589D"/>
    <w:rsid w:val="007F751F"/>
    <w:rsid w:val="007F78A5"/>
    <w:rsid w:val="00800092"/>
    <w:rsid w:val="008010B4"/>
    <w:rsid w:val="00806981"/>
    <w:rsid w:val="008119A7"/>
    <w:rsid w:val="008158F6"/>
    <w:rsid w:val="008173AB"/>
    <w:rsid w:val="00820B6A"/>
    <w:rsid w:val="00821305"/>
    <w:rsid w:val="008213CF"/>
    <w:rsid w:val="008221ED"/>
    <w:rsid w:val="00826884"/>
    <w:rsid w:val="00826C67"/>
    <w:rsid w:val="00826EDC"/>
    <w:rsid w:val="0083160B"/>
    <w:rsid w:val="00831EEF"/>
    <w:rsid w:val="00832E93"/>
    <w:rsid w:val="008342A7"/>
    <w:rsid w:val="008351BA"/>
    <w:rsid w:val="0083631B"/>
    <w:rsid w:val="00851108"/>
    <w:rsid w:val="00852385"/>
    <w:rsid w:val="00852C66"/>
    <w:rsid w:val="0085415D"/>
    <w:rsid w:val="008559A9"/>
    <w:rsid w:val="00856C7A"/>
    <w:rsid w:val="00864802"/>
    <w:rsid w:val="00865B69"/>
    <w:rsid w:val="0086686D"/>
    <w:rsid w:val="00870A8C"/>
    <w:rsid w:val="00871845"/>
    <w:rsid w:val="0087294A"/>
    <w:rsid w:val="00872CAE"/>
    <w:rsid w:val="008732CB"/>
    <w:rsid w:val="008738B6"/>
    <w:rsid w:val="008754BF"/>
    <w:rsid w:val="0088573E"/>
    <w:rsid w:val="008878B9"/>
    <w:rsid w:val="0088798B"/>
    <w:rsid w:val="008936B5"/>
    <w:rsid w:val="00894B33"/>
    <w:rsid w:val="00896433"/>
    <w:rsid w:val="00896EE6"/>
    <w:rsid w:val="008A3563"/>
    <w:rsid w:val="008A3B44"/>
    <w:rsid w:val="008A7483"/>
    <w:rsid w:val="008B0026"/>
    <w:rsid w:val="008B0FF5"/>
    <w:rsid w:val="008B10A3"/>
    <w:rsid w:val="008B4BA8"/>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E7170"/>
    <w:rsid w:val="008F1380"/>
    <w:rsid w:val="008F14E2"/>
    <w:rsid w:val="008F25EA"/>
    <w:rsid w:val="008F3100"/>
    <w:rsid w:val="008F4D36"/>
    <w:rsid w:val="008F526E"/>
    <w:rsid w:val="008F662B"/>
    <w:rsid w:val="00901C48"/>
    <w:rsid w:val="00910DB6"/>
    <w:rsid w:val="00911BD9"/>
    <w:rsid w:val="00911D9A"/>
    <w:rsid w:val="00914114"/>
    <w:rsid w:val="00916E8D"/>
    <w:rsid w:val="0091718E"/>
    <w:rsid w:val="00917924"/>
    <w:rsid w:val="00920537"/>
    <w:rsid w:val="0092069A"/>
    <w:rsid w:val="00921D89"/>
    <w:rsid w:val="009229EE"/>
    <w:rsid w:val="0092566B"/>
    <w:rsid w:val="00926B0F"/>
    <w:rsid w:val="00931AD7"/>
    <w:rsid w:val="00934CF4"/>
    <w:rsid w:val="00935B81"/>
    <w:rsid w:val="00944DAD"/>
    <w:rsid w:val="009467C3"/>
    <w:rsid w:val="00951BB1"/>
    <w:rsid w:val="0095219C"/>
    <w:rsid w:val="00952B88"/>
    <w:rsid w:val="00953B80"/>
    <w:rsid w:val="0095612A"/>
    <w:rsid w:val="00961E1F"/>
    <w:rsid w:val="00962EFF"/>
    <w:rsid w:val="009655AB"/>
    <w:rsid w:val="00967974"/>
    <w:rsid w:val="009702EA"/>
    <w:rsid w:val="00970A56"/>
    <w:rsid w:val="00970EF7"/>
    <w:rsid w:val="0097592C"/>
    <w:rsid w:val="0098039F"/>
    <w:rsid w:val="00981D5E"/>
    <w:rsid w:val="009824A9"/>
    <w:rsid w:val="00982F67"/>
    <w:rsid w:val="0098476F"/>
    <w:rsid w:val="00984B5A"/>
    <w:rsid w:val="00984D00"/>
    <w:rsid w:val="00987959"/>
    <w:rsid w:val="00994CC2"/>
    <w:rsid w:val="00995939"/>
    <w:rsid w:val="009A0131"/>
    <w:rsid w:val="009A1E3C"/>
    <w:rsid w:val="009A46F4"/>
    <w:rsid w:val="009A48EC"/>
    <w:rsid w:val="009A5800"/>
    <w:rsid w:val="009A7697"/>
    <w:rsid w:val="009B11B1"/>
    <w:rsid w:val="009B4D02"/>
    <w:rsid w:val="009B66E9"/>
    <w:rsid w:val="009C4C28"/>
    <w:rsid w:val="009C4D09"/>
    <w:rsid w:val="009C685C"/>
    <w:rsid w:val="009C774E"/>
    <w:rsid w:val="009D06A4"/>
    <w:rsid w:val="009D09C1"/>
    <w:rsid w:val="009D09D4"/>
    <w:rsid w:val="009D2985"/>
    <w:rsid w:val="009D2B05"/>
    <w:rsid w:val="009D3C96"/>
    <w:rsid w:val="009D4869"/>
    <w:rsid w:val="009D79B2"/>
    <w:rsid w:val="009E05DC"/>
    <w:rsid w:val="009E1297"/>
    <w:rsid w:val="009E1419"/>
    <w:rsid w:val="009E1ECC"/>
    <w:rsid w:val="009E26B2"/>
    <w:rsid w:val="009E31FE"/>
    <w:rsid w:val="009E4B65"/>
    <w:rsid w:val="009E5D95"/>
    <w:rsid w:val="009E66D3"/>
    <w:rsid w:val="009E6DCA"/>
    <w:rsid w:val="009E7DBA"/>
    <w:rsid w:val="00A01EC2"/>
    <w:rsid w:val="00A075FD"/>
    <w:rsid w:val="00A11134"/>
    <w:rsid w:val="00A12D54"/>
    <w:rsid w:val="00A1421A"/>
    <w:rsid w:val="00A14D78"/>
    <w:rsid w:val="00A158FF"/>
    <w:rsid w:val="00A2319D"/>
    <w:rsid w:val="00A2349C"/>
    <w:rsid w:val="00A25A98"/>
    <w:rsid w:val="00A25BAC"/>
    <w:rsid w:val="00A26FCA"/>
    <w:rsid w:val="00A27577"/>
    <w:rsid w:val="00A27732"/>
    <w:rsid w:val="00A307BC"/>
    <w:rsid w:val="00A32207"/>
    <w:rsid w:val="00A34EEE"/>
    <w:rsid w:val="00A3696A"/>
    <w:rsid w:val="00A421DD"/>
    <w:rsid w:val="00A4441C"/>
    <w:rsid w:val="00A44F0E"/>
    <w:rsid w:val="00A44FC8"/>
    <w:rsid w:val="00A46EFF"/>
    <w:rsid w:val="00A46F50"/>
    <w:rsid w:val="00A47A3D"/>
    <w:rsid w:val="00A50013"/>
    <w:rsid w:val="00A50B3D"/>
    <w:rsid w:val="00A52C2C"/>
    <w:rsid w:val="00A54807"/>
    <w:rsid w:val="00A54A90"/>
    <w:rsid w:val="00A54C83"/>
    <w:rsid w:val="00A63A04"/>
    <w:rsid w:val="00A63C06"/>
    <w:rsid w:val="00A66E2D"/>
    <w:rsid w:val="00A72202"/>
    <w:rsid w:val="00A75D8C"/>
    <w:rsid w:val="00A771CD"/>
    <w:rsid w:val="00A77EE9"/>
    <w:rsid w:val="00A80042"/>
    <w:rsid w:val="00A82060"/>
    <w:rsid w:val="00A82E93"/>
    <w:rsid w:val="00A83288"/>
    <w:rsid w:val="00A8417C"/>
    <w:rsid w:val="00A84C6B"/>
    <w:rsid w:val="00A87799"/>
    <w:rsid w:val="00A936D6"/>
    <w:rsid w:val="00A93A9D"/>
    <w:rsid w:val="00AA1EA7"/>
    <w:rsid w:val="00AA42CE"/>
    <w:rsid w:val="00AA5594"/>
    <w:rsid w:val="00AA7113"/>
    <w:rsid w:val="00AA7461"/>
    <w:rsid w:val="00AB102C"/>
    <w:rsid w:val="00AB159D"/>
    <w:rsid w:val="00AB3D28"/>
    <w:rsid w:val="00AB5DA1"/>
    <w:rsid w:val="00AB7E89"/>
    <w:rsid w:val="00AC1C0A"/>
    <w:rsid w:val="00AC53AC"/>
    <w:rsid w:val="00AC54E9"/>
    <w:rsid w:val="00AC5E0B"/>
    <w:rsid w:val="00AD0407"/>
    <w:rsid w:val="00AD0545"/>
    <w:rsid w:val="00AD5104"/>
    <w:rsid w:val="00AD676D"/>
    <w:rsid w:val="00AE0C66"/>
    <w:rsid w:val="00AE317A"/>
    <w:rsid w:val="00AE4505"/>
    <w:rsid w:val="00AE4F62"/>
    <w:rsid w:val="00AE5547"/>
    <w:rsid w:val="00AF250E"/>
    <w:rsid w:val="00AF2F35"/>
    <w:rsid w:val="00AF40E5"/>
    <w:rsid w:val="00AF5F34"/>
    <w:rsid w:val="00AF6342"/>
    <w:rsid w:val="00B009C5"/>
    <w:rsid w:val="00B05CC1"/>
    <w:rsid w:val="00B10BCF"/>
    <w:rsid w:val="00B10C9C"/>
    <w:rsid w:val="00B13C2B"/>
    <w:rsid w:val="00B140EE"/>
    <w:rsid w:val="00B142BC"/>
    <w:rsid w:val="00B14DD7"/>
    <w:rsid w:val="00B1536F"/>
    <w:rsid w:val="00B17C36"/>
    <w:rsid w:val="00B24954"/>
    <w:rsid w:val="00B26B4A"/>
    <w:rsid w:val="00B3033F"/>
    <w:rsid w:val="00B30377"/>
    <w:rsid w:val="00B30AA8"/>
    <w:rsid w:val="00B31326"/>
    <w:rsid w:val="00B31EC0"/>
    <w:rsid w:val="00B33BFC"/>
    <w:rsid w:val="00B33D6F"/>
    <w:rsid w:val="00B34AAB"/>
    <w:rsid w:val="00B35F77"/>
    <w:rsid w:val="00B37442"/>
    <w:rsid w:val="00B37A51"/>
    <w:rsid w:val="00B37DFA"/>
    <w:rsid w:val="00B4370E"/>
    <w:rsid w:val="00B43B6F"/>
    <w:rsid w:val="00B44352"/>
    <w:rsid w:val="00B46DEE"/>
    <w:rsid w:val="00B51D5D"/>
    <w:rsid w:val="00B52D76"/>
    <w:rsid w:val="00B53209"/>
    <w:rsid w:val="00B53740"/>
    <w:rsid w:val="00B54569"/>
    <w:rsid w:val="00B54D28"/>
    <w:rsid w:val="00B6190B"/>
    <w:rsid w:val="00B62E5A"/>
    <w:rsid w:val="00B63424"/>
    <w:rsid w:val="00B71256"/>
    <w:rsid w:val="00B74E30"/>
    <w:rsid w:val="00B75793"/>
    <w:rsid w:val="00B759CC"/>
    <w:rsid w:val="00B76542"/>
    <w:rsid w:val="00B76C56"/>
    <w:rsid w:val="00B77096"/>
    <w:rsid w:val="00B77454"/>
    <w:rsid w:val="00B811E4"/>
    <w:rsid w:val="00B823F7"/>
    <w:rsid w:val="00B83454"/>
    <w:rsid w:val="00B84FB2"/>
    <w:rsid w:val="00B856B4"/>
    <w:rsid w:val="00B8704E"/>
    <w:rsid w:val="00B91217"/>
    <w:rsid w:val="00B914A4"/>
    <w:rsid w:val="00B92A1D"/>
    <w:rsid w:val="00B93BB9"/>
    <w:rsid w:val="00B94634"/>
    <w:rsid w:val="00BA031D"/>
    <w:rsid w:val="00BA1033"/>
    <w:rsid w:val="00BA273E"/>
    <w:rsid w:val="00BA393E"/>
    <w:rsid w:val="00BA3E00"/>
    <w:rsid w:val="00BA3FBE"/>
    <w:rsid w:val="00BA5D42"/>
    <w:rsid w:val="00BA761B"/>
    <w:rsid w:val="00BB1426"/>
    <w:rsid w:val="00BB2802"/>
    <w:rsid w:val="00BB6BBD"/>
    <w:rsid w:val="00BB724A"/>
    <w:rsid w:val="00BC0922"/>
    <w:rsid w:val="00BC260C"/>
    <w:rsid w:val="00BC2DF9"/>
    <w:rsid w:val="00BC425F"/>
    <w:rsid w:val="00BC649C"/>
    <w:rsid w:val="00BC699A"/>
    <w:rsid w:val="00BC7135"/>
    <w:rsid w:val="00BC727E"/>
    <w:rsid w:val="00BC7AD8"/>
    <w:rsid w:val="00BD463A"/>
    <w:rsid w:val="00BD6992"/>
    <w:rsid w:val="00BD7AA5"/>
    <w:rsid w:val="00BE1FB9"/>
    <w:rsid w:val="00BE20A0"/>
    <w:rsid w:val="00BE29C9"/>
    <w:rsid w:val="00BE29F2"/>
    <w:rsid w:val="00BE4A08"/>
    <w:rsid w:val="00BF21DD"/>
    <w:rsid w:val="00BF3713"/>
    <w:rsid w:val="00BF4438"/>
    <w:rsid w:val="00BF56E4"/>
    <w:rsid w:val="00BF6586"/>
    <w:rsid w:val="00BF7F01"/>
    <w:rsid w:val="00C01426"/>
    <w:rsid w:val="00C019DF"/>
    <w:rsid w:val="00C02082"/>
    <w:rsid w:val="00C0343F"/>
    <w:rsid w:val="00C04A79"/>
    <w:rsid w:val="00C05424"/>
    <w:rsid w:val="00C05B1E"/>
    <w:rsid w:val="00C06E25"/>
    <w:rsid w:val="00C10C5B"/>
    <w:rsid w:val="00C131A9"/>
    <w:rsid w:val="00C13970"/>
    <w:rsid w:val="00C14BB7"/>
    <w:rsid w:val="00C14E3C"/>
    <w:rsid w:val="00C17DBF"/>
    <w:rsid w:val="00C22D39"/>
    <w:rsid w:val="00C23A23"/>
    <w:rsid w:val="00C24E57"/>
    <w:rsid w:val="00C25267"/>
    <w:rsid w:val="00C26036"/>
    <w:rsid w:val="00C26343"/>
    <w:rsid w:val="00C30724"/>
    <w:rsid w:val="00C334FD"/>
    <w:rsid w:val="00C33A5A"/>
    <w:rsid w:val="00C41A71"/>
    <w:rsid w:val="00C41C60"/>
    <w:rsid w:val="00C41F77"/>
    <w:rsid w:val="00C446A3"/>
    <w:rsid w:val="00C45917"/>
    <w:rsid w:val="00C5152D"/>
    <w:rsid w:val="00C51852"/>
    <w:rsid w:val="00C52B20"/>
    <w:rsid w:val="00C545CC"/>
    <w:rsid w:val="00C568C6"/>
    <w:rsid w:val="00C57BEE"/>
    <w:rsid w:val="00C611A3"/>
    <w:rsid w:val="00C61839"/>
    <w:rsid w:val="00C632A6"/>
    <w:rsid w:val="00C6361A"/>
    <w:rsid w:val="00C6369F"/>
    <w:rsid w:val="00C7022F"/>
    <w:rsid w:val="00C70DD9"/>
    <w:rsid w:val="00C734CF"/>
    <w:rsid w:val="00C75E01"/>
    <w:rsid w:val="00C77DEF"/>
    <w:rsid w:val="00C8069C"/>
    <w:rsid w:val="00C82495"/>
    <w:rsid w:val="00C86F7D"/>
    <w:rsid w:val="00C87C28"/>
    <w:rsid w:val="00C92988"/>
    <w:rsid w:val="00C92B96"/>
    <w:rsid w:val="00C92D40"/>
    <w:rsid w:val="00C971BE"/>
    <w:rsid w:val="00CA20F4"/>
    <w:rsid w:val="00CA3651"/>
    <w:rsid w:val="00CA6216"/>
    <w:rsid w:val="00CB2876"/>
    <w:rsid w:val="00CB4F98"/>
    <w:rsid w:val="00CB581C"/>
    <w:rsid w:val="00CC3DBD"/>
    <w:rsid w:val="00CC4476"/>
    <w:rsid w:val="00CC4F09"/>
    <w:rsid w:val="00CC56FB"/>
    <w:rsid w:val="00CC6E7C"/>
    <w:rsid w:val="00CD0AA5"/>
    <w:rsid w:val="00CD161A"/>
    <w:rsid w:val="00CD30E1"/>
    <w:rsid w:val="00CD4AE5"/>
    <w:rsid w:val="00CD5B8D"/>
    <w:rsid w:val="00CE2599"/>
    <w:rsid w:val="00CE423C"/>
    <w:rsid w:val="00CE55DB"/>
    <w:rsid w:val="00CE5EF1"/>
    <w:rsid w:val="00CE6007"/>
    <w:rsid w:val="00CF0255"/>
    <w:rsid w:val="00CF0428"/>
    <w:rsid w:val="00CF21C4"/>
    <w:rsid w:val="00CF5330"/>
    <w:rsid w:val="00CF76D8"/>
    <w:rsid w:val="00CF78E7"/>
    <w:rsid w:val="00D0231A"/>
    <w:rsid w:val="00D03027"/>
    <w:rsid w:val="00D0374D"/>
    <w:rsid w:val="00D05251"/>
    <w:rsid w:val="00D07ADE"/>
    <w:rsid w:val="00D111FE"/>
    <w:rsid w:val="00D11FAD"/>
    <w:rsid w:val="00D144D0"/>
    <w:rsid w:val="00D166CF"/>
    <w:rsid w:val="00D17046"/>
    <w:rsid w:val="00D17EF4"/>
    <w:rsid w:val="00D267F8"/>
    <w:rsid w:val="00D279E0"/>
    <w:rsid w:val="00D305B3"/>
    <w:rsid w:val="00D312DA"/>
    <w:rsid w:val="00D31475"/>
    <w:rsid w:val="00D32956"/>
    <w:rsid w:val="00D33C10"/>
    <w:rsid w:val="00D35EFF"/>
    <w:rsid w:val="00D37249"/>
    <w:rsid w:val="00D3735A"/>
    <w:rsid w:val="00D37553"/>
    <w:rsid w:val="00D375F4"/>
    <w:rsid w:val="00D40809"/>
    <w:rsid w:val="00D414F4"/>
    <w:rsid w:val="00D41650"/>
    <w:rsid w:val="00D44A16"/>
    <w:rsid w:val="00D459F8"/>
    <w:rsid w:val="00D45A78"/>
    <w:rsid w:val="00D45EAD"/>
    <w:rsid w:val="00D50A2B"/>
    <w:rsid w:val="00D50AE2"/>
    <w:rsid w:val="00D514D0"/>
    <w:rsid w:val="00D5219E"/>
    <w:rsid w:val="00D5238A"/>
    <w:rsid w:val="00D5384C"/>
    <w:rsid w:val="00D579B3"/>
    <w:rsid w:val="00D6007C"/>
    <w:rsid w:val="00D64EA5"/>
    <w:rsid w:val="00D657B0"/>
    <w:rsid w:val="00D6783D"/>
    <w:rsid w:val="00D71776"/>
    <w:rsid w:val="00D7215F"/>
    <w:rsid w:val="00D730EB"/>
    <w:rsid w:val="00D74280"/>
    <w:rsid w:val="00D752F0"/>
    <w:rsid w:val="00D75CDE"/>
    <w:rsid w:val="00D76C35"/>
    <w:rsid w:val="00D76D2A"/>
    <w:rsid w:val="00D84B6A"/>
    <w:rsid w:val="00D85A0D"/>
    <w:rsid w:val="00D90BFE"/>
    <w:rsid w:val="00DA03B2"/>
    <w:rsid w:val="00DA6B0F"/>
    <w:rsid w:val="00DA7EC3"/>
    <w:rsid w:val="00DB2971"/>
    <w:rsid w:val="00DB30A0"/>
    <w:rsid w:val="00DB3A84"/>
    <w:rsid w:val="00DB3EA3"/>
    <w:rsid w:val="00DB46E6"/>
    <w:rsid w:val="00DB6911"/>
    <w:rsid w:val="00DB721C"/>
    <w:rsid w:val="00DB7262"/>
    <w:rsid w:val="00DC2B45"/>
    <w:rsid w:val="00DC2DB3"/>
    <w:rsid w:val="00DC5356"/>
    <w:rsid w:val="00DC7580"/>
    <w:rsid w:val="00DC7717"/>
    <w:rsid w:val="00DD433E"/>
    <w:rsid w:val="00DD572C"/>
    <w:rsid w:val="00DD6F79"/>
    <w:rsid w:val="00DD7FD2"/>
    <w:rsid w:val="00DF04C4"/>
    <w:rsid w:val="00DF10E1"/>
    <w:rsid w:val="00DF1904"/>
    <w:rsid w:val="00DF1BCE"/>
    <w:rsid w:val="00DF2AC0"/>
    <w:rsid w:val="00DF3215"/>
    <w:rsid w:val="00DF65F0"/>
    <w:rsid w:val="00DF6AD4"/>
    <w:rsid w:val="00DF6EB5"/>
    <w:rsid w:val="00E03548"/>
    <w:rsid w:val="00E03D99"/>
    <w:rsid w:val="00E0521D"/>
    <w:rsid w:val="00E068F4"/>
    <w:rsid w:val="00E07E55"/>
    <w:rsid w:val="00E07F0F"/>
    <w:rsid w:val="00E11206"/>
    <w:rsid w:val="00E139CA"/>
    <w:rsid w:val="00E13EC6"/>
    <w:rsid w:val="00E14086"/>
    <w:rsid w:val="00E15AF0"/>
    <w:rsid w:val="00E17341"/>
    <w:rsid w:val="00E20D13"/>
    <w:rsid w:val="00E24CF9"/>
    <w:rsid w:val="00E2562A"/>
    <w:rsid w:val="00E25D36"/>
    <w:rsid w:val="00E25DED"/>
    <w:rsid w:val="00E2619C"/>
    <w:rsid w:val="00E26EAB"/>
    <w:rsid w:val="00E27082"/>
    <w:rsid w:val="00E27EB8"/>
    <w:rsid w:val="00E3611F"/>
    <w:rsid w:val="00E3699B"/>
    <w:rsid w:val="00E42A54"/>
    <w:rsid w:val="00E42FAB"/>
    <w:rsid w:val="00E43902"/>
    <w:rsid w:val="00E440C3"/>
    <w:rsid w:val="00E44ABB"/>
    <w:rsid w:val="00E4592A"/>
    <w:rsid w:val="00E46767"/>
    <w:rsid w:val="00E508B3"/>
    <w:rsid w:val="00E5279D"/>
    <w:rsid w:val="00E53D8C"/>
    <w:rsid w:val="00E53E95"/>
    <w:rsid w:val="00E55F07"/>
    <w:rsid w:val="00E60795"/>
    <w:rsid w:val="00E60924"/>
    <w:rsid w:val="00E6097E"/>
    <w:rsid w:val="00E614C4"/>
    <w:rsid w:val="00E64C89"/>
    <w:rsid w:val="00E66625"/>
    <w:rsid w:val="00E67D1C"/>
    <w:rsid w:val="00E67E97"/>
    <w:rsid w:val="00E73333"/>
    <w:rsid w:val="00E73FA1"/>
    <w:rsid w:val="00E74B6C"/>
    <w:rsid w:val="00E76045"/>
    <w:rsid w:val="00E84BCF"/>
    <w:rsid w:val="00E93F18"/>
    <w:rsid w:val="00E95ADC"/>
    <w:rsid w:val="00E96FA0"/>
    <w:rsid w:val="00EA036A"/>
    <w:rsid w:val="00EA280D"/>
    <w:rsid w:val="00EA2DB9"/>
    <w:rsid w:val="00EA3F09"/>
    <w:rsid w:val="00EA4216"/>
    <w:rsid w:val="00EA42DB"/>
    <w:rsid w:val="00EA5DE4"/>
    <w:rsid w:val="00EA6B40"/>
    <w:rsid w:val="00EB4972"/>
    <w:rsid w:val="00EB6D4D"/>
    <w:rsid w:val="00EB6EA9"/>
    <w:rsid w:val="00EC2BAC"/>
    <w:rsid w:val="00EC3759"/>
    <w:rsid w:val="00EC3EF9"/>
    <w:rsid w:val="00EC5D03"/>
    <w:rsid w:val="00EC5E1B"/>
    <w:rsid w:val="00ED0521"/>
    <w:rsid w:val="00ED1922"/>
    <w:rsid w:val="00ED7887"/>
    <w:rsid w:val="00EE0314"/>
    <w:rsid w:val="00EE0A01"/>
    <w:rsid w:val="00EE3B96"/>
    <w:rsid w:val="00EE4DE9"/>
    <w:rsid w:val="00EE7BC6"/>
    <w:rsid w:val="00EF4B8E"/>
    <w:rsid w:val="00EF642D"/>
    <w:rsid w:val="00F017A7"/>
    <w:rsid w:val="00F02A91"/>
    <w:rsid w:val="00F02B62"/>
    <w:rsid w:val="00F032C5"/>
    <w:rsid w:val="00F03A95"/>
    <w:rsid w:val="00F04006"/>
    <w:rsid w:val="00F04068"/>
    <w:rsid w:val="00F0429D"/>
    <w:rsid w:val="00F046D1"/>
    <w:rsid w:val="00F062FB"/>
    <w:rsid w:val="00F06B55"/>
    <w:rsid w:val="00F10B2A"/>
    <w:rsid w:val="00F14C10"/>
    <w:rsid w:val="00F162E6"/>
    <w:rsid w:val="00F17C6F"/>
    <w:rsid w:val="00F2089C"/>
    <w:rsid w:val="00F20A7D"/>
    <w:rsid w:val="00F26759"/>
    <w:rsid w:val="00F30691"/>
    <w:rsid w:val="00F313C2"/>
    <w:rsid w:val="00F33A7F"/>
    <w:rsid w:val="00F35CFF"/>
    <w:rsid w:val="00F36175"/>
    <w:rsid w:val="00F364B8"/>
    <w:rsid w:val="00F36B62"/>
    <w:rsid w:val="00F37FBA"/>
    <w:rsid w:val="00F4079F"/>
    <w:rsid w:val="00F40D71"/>
    <w:rsid w:val="00F4228D"/>
    <w:rsid w:val="00F430C8"/>
    <w:rsid w:val="00F50539"/>
    <w:rsid w:val="00F52B8E"/>
    <w:rsid w:val="00F562CB"/>
    <w:rsid w:val="00F5778E"/>
    <w:rsid w:val="00F57A3B"/>
    <w:rsid w:val="00F63063"/>
    <w:rsid w:val="00F64B56"/>
    <w:rsid w:val="00F70886"/>
    <w:rsid w:val="00F7193A"/>
    <w:rsid w:val="00F72D68"/>
    <w:rsid w:val="00F75928"/>
    <w:rsid w:val="00F8076E"/>
    <w:rsid w:val="00F81460"/>
    <w:rsid w:val="00F81F6D"/>
    <w:rsid w:val="00F83F65"/>
    <w:rsid w:val="00F85DBD"/>
    <w:rsid w:val="00F8639E"/>
    <w:rsid w:val="00F86AC9"/>
    <w:rsid w:val="00F871C8"/>
    <w:rsid w:val="00F879CC"/>
    <w:rsid w:val="00F87A90"/>
    <w:rsid w:val="00F90400"/>
    <w:rsid w:val="00F93CB4"/>
    <w:rsid w:val="00FA0BA3"/>
    <w:rsid w:val="00FA0C1C"/>
    <w:rsid w:val="00FA245D"/>
    <w:rsid w:val="00FA2919"/>
    <w:rsid w:val="00FA2989"/>
    <w:rsid w:val="00FA2BF7"/>
    <w:rsid w:val="00FA2E2A"/>
    <w:rsid w:val="00FA4F14"/>
    <w:rsid w:val="00FA52C1"/>
    <w:rsid w:val="00FA5B7B"/>
    <w:rsid w:val="00FA77EE"/>
    <w:rsid w:val="00FB1E98"/>
    <w:rsid w:val="00FB3E61"/>
    <w:rsid w:val="00FB417B"/>
    <w:rsid w:val="00FB60C2"/>
    <w:rsid w:val="00FC208C"/>
    <w:rsid w:val="00FC3770"/>
    <w:rsid w:val="00FC6BB2"/>
    <w:rsid w:val="00FD2032"/>
    <w:rsid w:val="00FD3B28"/>
    <w:rsid w:val="00FD4762"/>
    <w:rsid w:val="00FD4B7E"/>
    <w:rsid w:val="00FE06B2"/>
    <w:rsid w:val="00FE0AE3"/>
    <w:rsid w:val="00FE1A60"/>
    <w:rsid w:val="00FE2FD7"/>
    <w:rsid w:val="00FE37E8"/>
    <w:rsid w:val="00FE3CE5"/>
    <w:rsid w:val="00FE47D8"/>
    <w:rsid w:val="00FE507D"/>
    <w:rsid w:val="00FE7B76"/>
    <w:rsid w:val="00FF0764"/>
    <w:rsid w:val="00FF1654"/>
    <w:rsid w:val="00FF2F19"/>
    <w:rsid w:val="00FF3101"/>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4959DC72-84AA-40E2-A89F-18257A07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2">
    <w:name w:val="Unresolved Mention2"/>
    <w:basedOn w:val="DefaultParagraphFont"/>
    <w:uiPriority w:val="99"/>
    <w:semiHidden/>
    <w:unhideWhenUsed/>
    <w:rsid w:val="00D40809"/>
    <w:rPr>
      <w:color w:val="605E5C"/>
      <w:shd w:val="clear" w:color="auto" w:fill="E1DFDD"/>
    </w:rPr>
  </w:style>
  <w:style w:type="paragraph" w:customStyle="1" w:styleId="wow">
    <w:name w:val="wow"/>
    <w:basedOn w:val="Normal"/>
    <w:rsid w:val="004D42BA"/>
    <w:pPr>
      <w:spacing w:before="100" w:beforeAutospacing="1" w:after="100" w:afterAutospacing="1" w:line="240" w:lineRule="auto"/>
    </w:pPr>
    <w:rPr>
      <w:lang w:val="en-IN" w:eastAsia="en-IN"/>
    </w:rPr>
  </w:style>
  <w:style w:type="character" w:customStyle="1" w:styleId="UnresolvedMention3">
    <w:name w:val="Unresolved Mention3"/>
    <w:basedOn w:val="DefaultParagraphFont"/>
    <w:uiPriority w:val="99"/>
    <w:semiHidden/>
    <w:unhideWhenUsed/>
    <w:rsid w:val="0043393C"/>
    <w:rPr>
      <w:color w:val="605E5C"/>
      <w:shd w:val="clear" w:color="auto" w:fill="E1DFDD"/>
    </w:rPr>
  </w:style>
  <w:style w:type="character" w:styleId="UnresolvedMention">
    <w:name w:val="Unresolved Mention"/>
    <w:basedOn w:val="DefaultParagraphFont"/>
    <w:uiPriority w:val="99"/>
    <w:semiHidden/>
    <w:unhideWhenUsed/>
    <w:rsid w:val="00A01EC2"/>
    <w:rPr>
      <w:color w:val="605E5C"/>
      <w:shd w:val="clear" w:color="auto" w:fill="E1DFDD"/>
    </w:rPr>
  </w:style>
  <w:style w:type="character" w:styleId="CommentReference">
    <w:name w:val="annotation reference"/>
    <w:basedOn w:val="DefaultParagraphFont"/>
    <w:uiPriority w:val="99"/>
    <w:semiHidden/>
    <w:unhideWhenUsed/>
    <w:rsid w:val="00E614C4"/>
    <w:rPr>
      <w:sz w:val="16"/>
      <w:szCs w:val="16"/>
    </w:rPr>
  </w:style>
  <w:style w:type="paragraph" w:styleId="CommentText">
    <w:name w:val="annotation text"/>
    <w:basedOn w:val="Normal"/>
    <w:link w:val="CommentTextChar"/>
    <w:uiPriority w:val="99"/>
    <w:semiHidden/>
    <w:unhideWhenUsed/>
    <w:rsid w:val="00E614C4"/>
    <w:pPr>
      <w:spacing w:line="240" w:lineRule="auto"/>
    </w:pPr>
    <w:rPr>
      <w:sz w:val="20"/>
      <w:szCs w:val="20"/>
    </w:rPr>
  </w:style>
  <w:style w:type="character" w:customStyle="1" w:styleId="CommentTextChar">
    <w:name w:val="Comment Text Char"/>
    <w:basedOn w:val="DefaultParagraphFont"/>
    <w:link w:val="CommentText"/>
    <w:uiPriority w:val="99"/>
    <w:semiHidden/>
    <w:rsid w:val="00E614C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614C4"/>
    <w:rPr>
      <w:b/>
      <w:bCs/>
    </w:rPr>
  </w:style>
  <w:style w:type="character" w:customStyle="1" w:styleId="CommentSubjectChar">
    <w:name w:val="Comment Subject Char"/>
    <w:basedOn w:val="CommentTextChar"/>
    <w:link w:val="CommentSubject"/>
    <w:uiPriority w:val="99"/>
    <w:semiHidden/>
    <w:rsid w:val="00E614C4"/>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61559991">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5393542">
      <w:bodyDiv w:val="1"/>
      <w:marLeft w:val="0"/>
      <w:marRight w:val="0"/>
      <w:marTop w:val="0"/>
      <w:marBottom w:val="0"/>
      <w:divBdr>
        <w:top w:val="none" w:sz="0" w:space="0" w:color="auto"/>
        <w:left w:val="none" w:sz="0" w:space="0" w:color="auto"/>
        <w:bottom w:val="none" w:sz="0" w:space="0" w:color="auto"/>
        <w:right w:val="none" w:sz="0" w:space="0" w:color="auto"/>
      </w:divBdr>
    </w:div>
    <w:div w:id="108011271">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28474664">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75585779">
      <w:bodyDiv w:val="1"/>
      <w:marLeft w:val="0"/>
      <w:marRight w:val="0"/>
      <w:marTop w:val="0"/>
      <w:marBottom w:val="0"/>
      <w:divBdr>
        <w:top w:val="none" w:sz="0" w:space="0" w:color="auto"/>
        <w:left w:val="none" w:sz="0" w:space="0" w:color="auto"/>
        <w:bottom w:val="none" w:sz="0" w:space="0" w:color="auto"/>
        <w:right w:val="none" w:sz="0" w:space="0" w:color="auto"/>
      </w:divBdr>
    </w:div>
    <w:div w:id="179592474">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5409094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7414783">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13160709">
      <w:bodyDiv w:val="1"/>
      <w:marLeft w:val="0"/>
      <w:marRight w:val="0"/>
      <w:marTop w:val="0"/>
      <w:marBottom w:val="0"/>
      <w:divBdr>
        <w:top w:val="none" w:sz="0" w:space="0" w:color="auto"/>
        <w:left w:val="none" w:sz="0" w:space="0" w:color="auto"/>
        <w:bottom w:val="none" w:sz="0" w:space="0" w:color="auto"/>
        <w:right w:val="none" w:sz="0" w:space="0" w:color="auto"/>
      </w:divBdr>
    </w:div>
    <w:div w:id="4215299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4608354">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59697614">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17706700">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6965231">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55076650">
      <w:bodyDiv w:val="1"/>
      <w:marLeft w:val="0"/>
      <w:marRight w:val="0"/>
      <w:marTop w:val="0"/>
      <w:marBottom w:val="0"/>
      <w:divBdr>
        <w:top w:val="none" w:sz="0" w:space="0" w:color="auto"/>
        <w:left w:val="none" w:sz="0" w:space="0" w:color="auto"/>
        <w:bottom w:val="none" w:sz="0" w:space="0" w:color="auto"/>
        <w:right w:val="none" w:sz="0" w:space="0" w:color="auto"/>
      </w:divBdr>
    </w:div>
    <w:div w:id="868490025">
      <w:bodyDiv w:val="1"/>
      <w:marLeft w:val="0"/>
      <w:marRight w:val="0"/>
      <w:marTop w:val="0"/>
      <w:marBottom w:val="0"/>
      <w:divBdr>
        <w:top w:val="none" w:sz="0" w:space="0" w:color="auto"/>
        <w:left w:val="none" w:sz="0" w:space="0" w:color="auto"/>
        <w:bottom w:val="none" w:sz="0" w:space="0" w:color="auto"/>
        <w:right w:val="none" w:sz="0" w:space="0" w:color="auto"/>
      </w:divBdr>
    </w:div>
    <w:div w:id="878276141">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52165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34715196">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63859402">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08785224">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4621230">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06802603">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66121097">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5224278">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597247331">
      <w:bodyDiv w:val="1"/>
      <w:marLeft w:val="0"/>
      <w:marRight w:val="0"/>
      <w:marTop w:val="0"/>
      <w:marBottom w:val="0"/>
      <w:divBdr>
        <w:top w:val="none" w:sz="0" w:space="0" w:color="auto"/>
        <w:left w:val="none" w:sz="0" w:space="0" w:color="auto"/>
        <w:bottom w:val="none" w:sz="0" w:space="0" w:color="auto"/>
        <w:right w:val="none" w:sz="0" w:space="0" w:color="auto"/>
      </w:divBdr>
    </w:div>
    <w:div w:id="1604454378">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48627650">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825123975">
      <w:bodyDiv w:val="1"/>
      <w:marLeft w:val="0"/>
      <w:marRight w:val="0"/>
      <w:marTop w:val="0"/>
      <w:marBottom w:val="0"/>
      <w:divBdr>
        <w:top w:val="none" w:sz="0" w:space="0" w:color="auto"/>
        <w:left w:val="none" w:sz="0" w:space="0" w:color="auto"/>
        <w:bottom w:val="none" w:sz="0" w:space="0" w:color="auto"/>
        <w:right w:val="none" w:sz="0" w:space="0" w:color="auto"/>
      </w:divBdr>
    </w:div>
    <w:div w:id="1834680992">
      <w:bodyDiv w:val="1"/>
      <w:marLeft w:val="0"/>
      <w:marRight w:val="0"/>
      <w:marTop w:val="0"/>
      <w:marBottom w:val="0"/>
      <w:divBdr>
        <w:top w:val="none" w:sz="0" w:space="0" w:color="auto"/>
        <w:left w:val="none" w:sz="0" w:space="0" w:color="auto"/>
        <w:bottom w:val="none" w:sz="0" w:space="0" w:color="auto"/>
        <w:right w:val="none" w:sz="0" w:space="0" w:color="auto"/>
      </w:divBdr>
    </w:div>
    <w:div w:id="1877229257">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27374155">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68923716">
      <w:bodyDiv w:val="1"/>
      <w:marLeft w:val="0"/>
      <w:marRight w:val="0"/>
      <w:marTop w:val="0"/>
      <w:marBottom w:val="0"/>
      <w:divBdr>
        <w:top w:val="none" w:sz="0" w:space="0" w:color="auto"/>
        <w:left w:val="none" w:sz="0" w:space="0" w:color="auto"/>
        <w:bottom w:val="none" w:sz="0" w:space="0" w:color="auto"/>
        <w:right w:val="none" w:sz="0" w:space="0" w:color="auto"/>
      </w:divBdr>
    </w:div>
    <w:div w:id="1988435567">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1996373718">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4944733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76583009">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tmp"/><Relationship Id="rId33"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tmp"/><Relationship Id="rId29" Type="http://schemas.openxmlformats.org/officeDocument/2006/relationships/hyperlink" Target="http://www.investinganswers.com/node/5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tmp"/><Relationship Id="rId28" Type="http://schemas.openxmlformats.org/officeDocument/2006/relationships/image" Target="media/image15.png"/><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hyperlink" Target="http://www.investinganswers.com/node/24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100F7"/>
    <w:rsid w:val="000221EF"/>
    <w:rsid w:val="000244F3"/>
    <w:rsid w:val="00061643"/>
    <w:rsid w:val="0008524D"/>
    <w:rsid w:val="000C605B"/>
    <w:rsid w:val="000C792A"/>
    <w:rsid w:val="0011608D"/>
    <w:rsid w:val="00124D1C"/>
    <w:rsid w:val="001329F9"/>
    <w:rsid w:val="00140F08"/>
    <w:rsid w:val="0016044D"/>
    <w:rsid w:val="001604D2"/>
    <w:rsid w:val="00187D89"/>
    <w:rsid w:val="001C0AD5"/>
    <w:rsid w:val="001E2F27"/>
    <w:rsid w:val="00215983"/>
    <w:rsid w:val="00231594"/>
    <w:rsid w:val="00292CF7"/>
    <w:rsid w:val="002A0B94"/>
    <w:rsid w:val="002B0109"/>
    <w:rsid w:val="002B7A15"/>
    <w:rsid w:val="00301596"/>
    <w:rsid w:val="00323CF1"/>
    <w:rsid w:val="00332957"/>
    <w:rsid w:val="00346757"/>
    <w:rsid w:val="003B5132"/>
    <w:rsid w:val="003E3F17"/>
    <w:rsid w:val="003E794D"/>
    <w:rsid w:val="003F6467"/>
    <w:rsid w:val="00404D63"/>
    <w:rsid w:val="0040790A"/>
    <w:rsid w:val="004313F1"/>
    <w:rsid w:val="0046151C"/>
    <w:rsid w:val="00496E67"/>
    <w:rsid w:val="004B7756"/>
    <w:rsid w:val="004F6DE5"/>
    <w:rsid w:val="00503210"/>
    <w:rsid w:val="00527539"/>
    <w:rsid w:val="00530D8C"/>
    <w:rsid w:val="00571E43"/>
    <w:rsid w:val="005A6E00"/>
    <w:rsid w:val="00604A1D"/>
    <w:rsid w:val="00645DFF"/>
    <w:rsid w:val="006934EE"/>
    <w:rsid w:val="006C7F60"/>
    <w:rsid w:val="006D4259"/>
    <w:rsid w:val="007411C6"/>
    <w:rsid w:val="00743002"/>
    <w:rsid w:val="007438CF"/>
    <w:rsid w:val="0076061C"/>
    <w:rsid w:val="00764771"/>
    <w:rsid w:val="00777671"/>
    <w:rsid w:val="007934BB"/>
    <w:rsid w:val="007A2BC4"/>
    <w:rsid w:val="007B2744"/>
    <w:rsid w:val="00811C8F"/>
    <w:rsid w:val="00831596"/>
    <w:rsid w:val="00856668"/>
    <w:rsid w:val="008656F6"/>
    <w:rsid w:val="008D02E3"/>
    <w:rsid w:val="008E2B24"/>
    <w:rsid w:val="008F4408"/>
    <w:rsid w:val="009008D7"/>
    <w:rsid w:val="00931A70"/>
    <w:rsid w:val="009801A3"/>
    <w:rsid w:val="009A3A50"/>
    <w:rsid w:val="009B1514"/>
    <w:rsid w:val="009C7093"/>
    <w:rsid w:val="00A0598E"/>
    <w:rsid w:val="00A075BF"/>
    <w:rsid w:val="00A17C99"/>
    <w:rsid w:val="00A440F7"/>
    <w:rsid w:val="00A82466"/>
    <w:rsid w:val="00A9216C"/>
    <w:rsid w:val="00AE0AD5"/>
    <w:rsid w:val="00B116B0"/>
    <w:rsid w:val="00B13E2E"/>
    <w:rsid w:val="00B25F58"/>
    <w:rsid w:val="00B74E81"/>
    <w:rsid w:val="00B8280F"/>
    <w:rsid w:val="00B9130F"/>
    <w:rsid w:val="00BD4063"/>
    <w:rsid w:val="00BF2452"/>
    <w:rsid w:val="00C67EC2"/>
    <w:rsid w:val="00C71B71"/>
    <w:rsid w:val="00C76805"/>
    <w:rsid w:val="00CA749D"/>
    <w:rsid w:val="00CC1564"/>
    <w:rsid w:val="00CC1B4C"/>
    <w:rsid w:val="00CD3E36"/>
    <w:rsid w:val="00CE43C3"/>
    <w:rsid w:val="00CE47AC"/>
    <w:rsid w:val="00D62232"/>
    <w:rsid w:val="00D83DB2"/>
    <w:rsid w:val="00DE166F"/>
    <w:rsid w:val="00E20E32"/>
    <w:rsid w:val="00E24EE2"/>
    <w:rsid w:val="00E252C9"/>
    <w:rsid w:val="00E27511"/>
    <w:rsid w:val="00E41E96"/>
    <w:rsid w:val="00E43133"/>
    <w:rsid w:val="00E47ABB"/>
    <w:rsid w:val="00E635A6"/>
    <w:rsid w:val="00E93A55"/>
    <w:rsid w:val="00E97F6F"/>
    <w:rsid w:val="00EA6B21"/>
    <w:rsid w:val="00EC5B01"/>
    <w:rsid w:val="00F019EC"/>
    <w:rsid w:val="00F137D8"/>
    <w:rsid w:val="00F166CC"/>
    <w:rsid w:val="00F36E92"/>
    <w:rsid w:val="00F96A14"/>
    <w:rsid w:val="00F96D8B"/>
    <w:rsid w:val="00FB2416"/>
    <w:rsid w:val="00FC3023"/>
    <w:rsid w:val="00FF3B40"/>
    <w:rsid w:val="00FF60AB"/>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7D33C-E794-434B-BC57-AB483269B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12886</Words>
  <Characters>73456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keywords/>
  <dc:description/>
  <cp:lastModifiedBy>welcome</cp:lastModifiedBy>
  <cp:revision>3</cp:revision>
  <cp:lastPrinted>2024-01-10T09:31:00Z</cp:lastPrinted>
  <dcterms:created xsi:type="dcterms:W3CDTF">2024-04-16T07:26:00Z</dcterms:created>
  <dcterms:modified xsi:type="dcterms:W3CDTF">2024-04-16T09:05:00Z</dcterms:modified>
</cp:coreProperties>
</file>