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8A299" w14:textId="77777777" w:rsidR="00044DD9" w:rsidRDefault="00044DD9" w:rsidP="009B0F7D">
      <w:pPr>
        <w:pStyle w:val="NoSpacing"/>
        <w:ind w:right="-421"/>
        <w:jc w:val="center"/>
        <w:rPr>
          <w:rFonts w:ascii="Arial" w:hAnsi="Arial" w:cs="Arial"/>
          <w:b/>
          <w:sz w:val="20"/>
          <w:szCs w:val="20"/>
        </w:rPr>
      </w:pPr>
    </w:p>
    <w:p w14:paraId="5152ECD6" w14:textId="77777777" w:rsidR="00044DD9" w:rsidRDefault="00044DD9" w:rsidP="009B0F7D">
      <w:pPr>
        <w:pStyle w:val="NoSpacing"/>
        <w:ind w:right="-421"/>
        <w:jc w:val="center"/>
        <w:rPr>
          <w:rFonts w:ascii="Arial" w:hAnsi="Arial" w:cs="Arial"/>
          <w:b/>
          <w:sz w:val="20"/>
          <w:szCs w:val="20"/>
        </w:rPr>
      </w:pPr>
    </w:p>
    <w:p w14:paraId="176DA65F" w14:textId="5162AB50" w:rsidR="00134049" w:rsidRPr="002808B8" w:rsidRDefault="00134049" w:rsidP="009B0F7D">
      <w:pPr>
        <w:pStyle w:val="NoSpacing"/>
        <w:ind w:right="-421"/>
        <w:jc w:val="center"/>
        <w:rPr>
          <w:rFonts w:ascii="Arial" w:hAnsi="Arial" w:cs="Arial"/>
          <w:b/>
        </w:rPr>
      </w:pPr>
      <w:r w:rsidRPr="002808B8">
        <w:rPr>
          <w:rFonts w:ascii="Arial" w:hAnsi="Arial" w:cs="Arial"/>
          <w:b/>
          <w:sz w:val="20"/>
          <w:szCs w:val="20"/>
        </w:rPr>
        <w:t xml:space="preserve">REPORT FORMAT: </w:t>
      </w:r>
      <w:r>
        <w:rPr>
          <w:rFonts w:ascii="Arial" w:hAnsi="Arial" w:cs="Arial"/>
          <w:sz w:val="20"/>
          <w:szCs w:val="20"/>
        </w:rPr>
        <w:t>Securities or Financial Assets</w:t>
      </w:r>
      <w:r w:rsidRPr="002808B8">
        <w:rPr>
          <w:rFonts w:ascii="Arial" w:hAnsi="Arial" w:cs="Arial"/>
          <w:sz w:val="20"/>
          <w:szCs w:val="20"/>
        </w:rPr>
        <w:t xml:space="preserve"> | Version: </w:t>
      </w:r>
      <w:r w:rsidRPr="00BF1B37">
        <w:rPr>
          <w:rFonts w:ascii="Arial" w:hAnsi="Arial" w:cs="Arial"/>
          <w:sz w:val="20"/>
          <w:szCs w:val="20"/>
        </w:rPr>
        <w:t>2</w:t>
      </w:r>
      <w:r w:rsidRPr="0084153C">
        <w:rPr>
          <w:rFonts w:ascii="Arial" w:hAnsi="Arial" w:cs="Arial"/>
          <w:sz w:val="20"/>
          <w:szCs w:val="20"/>
        </w:rPr>
        <w:t>.0_20</w:t>
      </w:r>
      <w:r>
        <w:rPr>
          <w:rFonts w:ascii="Arial" w:hAnsi="Arial" w:cs="Arial"/>
          <w:sz w:val="20"/>
          <w:szCs w:val="20"/>
        </w:rPr>
        <w:t>19</w:t>
      </w:r>
    </w:p>
    <w:p w14:paraId="5CD7E5A2" w14:textId="77777777" w:rsidR="00E63877" w:rsidRPr="00E2718C" w:rsidRDefault="00E63877" w:rsidP="00E11206">
      <w:pPr>
        <w:jc w:val="center"/>
        <w:rPr>
          <w:rFonts w:ascii="Arial" w:hAnsi="Arial" w:cs="Arial"/>
          <w:b/>
        </w:rPr>
      </w:pPr>
    </w:p>
    <w:p w14:paraId="44D9DDAB" w14:textId="77777777" w:rsidR="005C4847" w:rsidRDefault="00E11206" w:rsidP="006261D3">
      <w:pPr>
        <w:rPr>
          <w:rFonts w:ascii="Arial" w:hAnsi="Arial" w:cs="Arial"/>
          <w:b/>
        </w:rPr>
      </w:pPr>
      <w:r w:rsidRPr="00E2718C">
        <w:rPr>
          <w:rFonts w:ascii="Arial" w:hAnsi="Arial" w:cs="Arial"/>
          <w:b/>
        </w:rPr>
        <w:tab/>
      </w:r>
      <w:r w:rsidRPr="00E2718C">
        <w:rPr>
          <w:rFonts w:ascii="Arial" w:hAnsi="Arial" w:cs="Arial"/>
          <w:b/>
        </w:rPr>
        <w:tab/>
      </w:r>
    </w:p>
    <w:p w14:paraId="7519D23E" w14:textId="7FBC80B8" w:rsidR="00E11206" w:rsidRDefault="00763F02" w:rsidP="00E11206">
      <w:pPr>
        <w:spacing w:line="360" w:lineRule="auto"/>
        <w:rPr>
          <w:rFonts w:ascii="Arial" w:hAnsi="Arial" w:cs="Arial"/>
          <w:b/>
          <w:lang w:val="en-IN"/>
        </w:rPr>
      </w:pPr>
      <w:r w:rsidRPr="00386E22">
        <w:rPr>
          <w:rFonts w:ascii="Arial" w:hAnsi="Arial" w:cs="Arial"/>
          <w:b/>
        </w:rPr>
        <w:t>File No</w:t>
      </w:r>
      <w:r w:rsidRPr="007D2539">
        <w:rPr>
          <w:rFonts w:ascii="Arial" w:hAnsi="Arial" w:cs="Arial"/>
          <w:b/>
        </w:rPr>
        <w:t xml:space="preserve">.: </w:t>
      </w:r>
      <w:r w:rsidR="00367ADF" w:rsidRPr="007D2539">
        <w:rPr>
          <w:rFonts w:ascii="Arial" w:hAnsi="Arial" w:cs="Arial"/>
          <w:b/>
        </w:rPr>
        <w:t xml:space="preserve">VIS </w:t>
      </w:r>
      <w:r w:rsidR="00367ADF" w:rsidRPr="0072091C">
        <w:rPr>
          <w:rFonts w:ascii="Arial" w:hAnsi="Arial" w:cs="Arial"/>
          <w:b/>
        </w:rPr>
        <w:t>(202</w:t>
      </w:r>
      <w:r w:rsidR="007D2326" w:rsidRPr="0072091C">
        <w:rPr>
          <w:rFonts w:ascii="Arial" w:hAnsi="Arial" w:cs="Arial"/>
          <w:b/>
        </w:rPr>
        <w:t>3</w:t>
      </w:r>
      <w:r w:rsidR="00367ADF" w:rsidRPr="0072091C">
        <w:rPr>
          <w:rFonts w:ascii="Arial" w:hAnsi="Arial" w:cs="Arial"/>
          <w:b/>
        </w:rPr>
        <w:t>-2</w:t>
      </w:r>
      <w:r w:rsidR="007D2326" w:rsidRPr="0072091C">
        <w:rPr>
          <w:rFonts w:ascii="Arial" w:hAnsi="Arial" w:cs="Arial"/>
          <w:b/>
        </w:rPr>
        <w:t>4</w:t>
      </w:r>
      <w:r w:rsidR="00367ADF" w:rsidRPr="0072091C">
        <w:rPr>
          <w:rFonts w:ascii="Arial" w:hAnsi="Arial" w:cs="Arial"/>
          <w:b/>
        </w:rPr>
        <w:t>)-PL</w:t>
      </w:r>
      <w:r w:rsidR="0072091C">
        <w:rPr>
          <w:rFonts w:ascii="Arial" w:hAnsi="Arial" w:cs="Arial"/>
          <w:b/>
        </w:rPr>
        <w:t>741</w:t>
      </w:r>
      <w:r w:rsidR="00367ADF" w:rsidRPr="0072091C">
        <w:rPr>
          <w:rFonts w:ascii="Arial" w:hAnsi="Arial" w:cs="Arial"/>
          <w:b/>
        </w:rPr>
        <w:t>-</w:t>
      </w:r>
      <w:r w:rsidR="0072091C">
        <w:rPr>
          <w:rFonts w:ascii="Arial" w:hAnsi="Arial" w:cs="Arial"/>
          <w:b/>
        </w:rPr>
        <w:t>641</w:t>
      </w:r>
      <w:r w:rsidR="00367ADF" w:rsidRPr="0072091C">
        <w:rPr>
          <w:rFonts w:ascii="Arial" w:hAnsi="Arial" w:cs="Arial"/>
          <w:b/>
        </w:rPr>
        <w:t>-</w:t>
      </w:r>
      <w:r w:rsidR="0072091C">
        <w:rPr>
          <w:rFonts w:ascii="Arial" w:hAnsi="Arial" w:cs="Arial"/>
          <w:b/>
        </w:rPr>
        <w:t>999</w:t>
      </w:r>
      <w:r w:rsidR="00367ADF" w:rsidRPr="00367ADF">
        <w:rPr>
          <w:rFonts w:ascii="Arial" w:hAnsi="Arial" w:cs="Arial"/>
          <w:b/>
        </w:rPr>
        <w:t xml:space="preserve"> </w:t>
      </w:r>
      <w:r w:rsidR="00C04028">
        <w:rPr>
          <w:rFonts w:ascii="Arial" w:hAnsi="Arial" w:cs="Arial"/>
          <w:b/>
        </w:rPr>
        <w:tab/>
      </w:r>
      <w:r w:rsidR="00C04028">
        <w:rPr>
          <w:rFonts w:ascii="Arial" w:hAnsi="Arial" w:cs="Arial"/>
          <w:b/>
        </w:rPr>
        <w:tab/>
      </w:r>
      <w:r w:rsidR="00E11206" w:rsidRPr="00E2718C">
        <w:rPr>
          <w:rFonts w:ascii="Arial" w:hAnsi="Arial" w:cs="Arial"/>
          <w:b/>
        </w:rPr>
        <w:t xml:space="preserve">        </w:t>
      </w:r>
      <w:r w:rsidR="00B26570">
        <w:rPr>
          <w:rFonts w:ascii="Arial" w:hAnsi="Arial" w:cs="Arial"/>
          <w:b/>
        </w:rPr>
        <w:t xml:space="preserve"> </w:t>
      </w:r>
      <w:r w:rsidR="00B26570">
        <w:rPr>
          <w:rFonts w:ascii="Arial" w:hAnsi="Arial" w:cs="Arial"/>
          <w:b/>
        </w:rPr>
        <w:tab/>
        <w:t xml:space="preserve">         </w:t>
      </w:r>
      <w:r w:rsidR="00AC1262">
        <w:rPr>
          <w:rFonts w:ascii="Arial" w:hAnsi="Arial" w:cs="Arial"/>
          <w:b/>
        </w:rPr>
        <w:t xml:space="preserve"> </w:t>
      </w:r>
      <w:r w:rsidR="00E11206" w:rsidRPr="00134049">
        <w:rPr>
          <w:rFonts w:ascii="Arial" w:hAnsi="Arial" w:cs="Arial"/>
          <w:b/>
        </w:rPr>
        <w:t xml:space="preserve">Dated: </w:t>
      </w:r>
      <w:r w:rsidR="007D2326" w:rsidRPr="007E6A22">
        <w:rPr>
          <w:rFonts w:ascii="Arial" w:hAnsi="Arial" w:cs="Arial"/>
          <w:b/>
        </w:rPr>
        <w:t>1</w:t>
      </w:r>
      <w:r w:rsidR="007D3822">
        <w:rPr>
          <w:rFonts w:ascii="Arial" w:hAnsi="Arial" w:cs="Arial"/>
          <w:b/>
        </w:rPr>
        <w:t>5</w:t>
      </w:r>
      <w:r w:rsidR="00451967" w:rsidRPr="007E6A22">
        <w:rPr>
          <w:rFonts w:ascii="Arial" w:hAnsi="Arial" w:cs="Arial"/>
          <w:b/>
          <w:lang w:val="en-IN"/>
        </w:rPr>
        <w:t>.</w:t>
      </w:r>
      <w:r w:rsidR="007D3822">
        <w:rPr>
          <w:rFonts w:ascii="Arial" w:hAnsi="Arial" w:cs="Arial"/>
          <w:b/>
          <w:lang w:val="en-IN"/>
        </w:rPr>
        <w:t>02</w:t>
      </w:r>
      <w:r w:rsidR="007D2539" w:rsidRPr="007E6A22">
        <w:rPr>
          <w:rFonts w:ascii="Arial" w:hAnsi="Arial" w:cs="Arial"/>
          <w:b/>
          <w:lang w:val="en-IN"/>
        </w:rPr>
        <w:t>.202</w:t>
      </w:r>
      <w:r w:rsidR="007D3822">
        <w:rPr>
          <w:rFonts w:ascii="Arial" w:hAnsi="Arial" w:cs="Arial"/>
          <w:b/>
          <w:lang w:val="en-IN"/>
        </w:rPr>
        <w:t>4</w:t>
      </w:r>
    </w:p>
    <w:p w14:paraId="690AC296" w14:textId="77777777" w:rsidR="00E63877" w:rsidRDefault="00E63877" w:rsidP="00E11206">
      <w:pPr>
        <w:spacing w:line="360" w:lineRule="auto"/>
        <w:rPr>
          <w:b/>
        </w:rPr>
      </w:pPr>
    </w:p>
    <w:p w14:paraId="0BE33944" w14:textId="77777777" w:rsidR="005943B4" w:rsidRDefault="005943B4" w:rsidP="005943B4">
      <w:pPr>
        <w:jc w:val="center"/>
        <w:outlineLvl w:val="0"/>
        <w:rPr>
          <w:rFonts w:ascii="Arial" w:hAnsi="Arial" w:cs="Arial"/>
          <w:b/>
          <w:sz w:val="48"/>
        </w:rPr>
      </w:pPr>
      <w:r w:rsidRPr="002808B8">
        <w:rPr>
          <w:rFonts w:ascii="Arial" w:hAnsi="Arial" w:cs="Arial"/>
          <w:b/>
          <w:sz w:val="48"/>
        </w:rPr>
        <w:t>VALUATION REPORT</w:t>
      </w:r>
    </w:p>
    <w:p w14:paraId="6B676EC4" w14:textId="77777777" w:rsidR="00E63877" w:rsidRPr="00E63877" w:rsidRDefault="00E63877" w:rsidP="005943B4">
      <w:pPr>
        <w:jc w:val="center"/>
        <w:outlineLvl w:val="0"/>
        <w:rPr>
          <w:rFonts w:ascii="Arial" w:hAnsi="Arial" w:cs="Arial"/>
          <w:b/>
          <w:sz w:val="20"/>
        </w:rPr>
      </w:pPr>
    </w:p>
    <w:p w14:paraId="76296656" w14:textId="77777777" w:rsidR="005943B4" w:rsidRDefault="005943B4" w:rsidP="005943B4">
      <w:pPr>
        <w:jc w:val="center"/>
        <w:outlineLvl w:val="0"/>
        <w:rPr>
          <w:rFonts w:ascii="Arial" w:hAnsi="Arial" w:cs="Arial"/>
          <w:b/>
        </w:rPr>
      </w:pPr>
      <w:r w:rsidRPr="002808B8">
        <w:rPr>
          <w:rFonts w:ascii="Arial" w:hAnsi="Arial" w:cs="Arial"/>
          <w:b/>
        </w:rPr>
        <w:t>OF</w:t>
      </w:r>
    </w:p>
    <w:p w14:paraId="363EC0DD" w14:textId="77777777" w:rsidR="001D1524" w:rsidRPr="00E63877" w:rsidRDefault="001D1524" w:rsidP="005943B4">
      <w:pPr>
        <w:jc w:val="center"/>
        <w:outlineLvl w:val="0"/>
        <w:rPr>
          <w:rFonts w:ascii="Arial" w:hAnsi="Arial" w:cs="Arial"/>
          <w:b/>
          <w:sz w:val="10"/>
        </w:rPr>
      </w:pPr>
    </w:p>
    <w:p w14:paraId="68768BBF" w14:textId="4D5B1A52" w:rsidR="005943B4" w:rsidRDefault="00E63877" w:rsidP="005943B4">
      <w:pPr>
        <w:jc w:val="center"/>
        <w:outlineLvl w:val="0"/>
        <w:rPr>
          <w:rFonts w:ascii="Arial" w:hAnsi="Arial" w:cs="Arial"/>
          <w:b/>
          <w:sz w:val="40"/>
          <w:szCs w:val="40"/>
        </w:rPr>
      </w:pPr>
      <w:r>
        <w:rPr>
          <w:rFonts w:ascii="Arial" w:hAnsi="Arial" w:cs="Arial"/>
          <w:b/>
          <w:sz w:val="40"/>
          <w:szCs w:val="40"/>
        </w:rPr>
        <w:t>CURRENT ASSET (SECURITIES AND FINANCIAL ASSETS)</w:t>
      </w:r>
    </w:p>
    <w:p w14:paraId="7A11472A" w14:textId="77777777" w:rsidR="00E63877" w:rsidRPr="00E63877" w:rsidRDefault="00E63877" w:rsidP="005943B4">
      <w:pPr>
        <w:jc w:val="center"/>
        <w:outlineLvl w:val="0"/>
        <w:rPr>
          <w:rFonts w:ascii="Arial" w:hAnsi="Arial" w:cs="Arial"/>
          <w:b/>
          <w:sz w:val="20"/>
          <w:szCs w:val="40"/>
        </w:rPr>
      </w:pPr>
    </w:p>
    <w:p w14:paraId="3B7F7B3E" w14:textId="039AE9DF" w:rsidR="005943B4" w:rsidRPr="00E63877" w:rsidRDefault="005943B4" w:rsidP="00E63877">
      <w:pPr>
        <w:jc w:val="center"/>
        <w:outlineLvl w:val="0"/>
        <w:rPr>
          <w:rFonts w:ascii="Arial" w:hAnsi="Arial" w:cs="Arial"/>
          <w:b/>
        </w:rPr>
      </w:pPr>
      <w:r w:rsidRPr="002808B8">
        <w:rPr>
          <w:rFonts w:ascii="Arial" w:hAnsi="Arial" w:cs="Arial"/>
          <w:b/>
        </w:rPr>
        <w:t>OF</w:t>
      </w:r>
    </w:p>
    <w:p w14:paraId="78A7D4A6" w14:textId="77777777" w:rsidR="001D1524" w:rsidRPr="00E63877" w:rsidRDefault="001D1524" w:rsidP="005943B4">
      <w:pPr>
        <w:spacing w:before="240" w:after="240"/>
        <w:jc w:val="center"/>
        <w:rPr>
          <w:rFonts w:ascii="Arial" w:hAnsi="Arial" w:cs="Arial"/>
          <w:b/>
          <w:sz w:val="8"/>
        </w:rPr>
      </w:pPr>
    </w:p>
    <w:p w14:paraId="715336B8" w14:textId="62841935" w:rsidR="007C3821" w:rsidRDefault="007C3821" w:rsidP="007C3821">
      <w:pPr>
        <w:spacing w:after="0" w:line="360" w:lineRule="auto"/>
        <w:jc w:val="center"/>
        <w:outlineLvl w:val="0"/>
        <w:rPr>
          <w:rFonts w:ascii="Arial" w:hAnsi="Arial" w:cs="Arial"/>
          <w:b/>
          <w:sz w:val="36"/>
        </w:rPr>
      </w:pPr>
      <w:r>
        <w:rPr>
          <w:rFonts w:ascii="Arial" w:hAnsi="Arial" w:cs="Arial"/>
          <w:b/>
          <w:sz w:val="36"/>
        </w:rPr>
        <w:t xml:space="preserve">M/S </w:t>
      </w:r>
      <w:r w:rsidR="009672B1">
        <w:rPr>
          <w:rFonts w:ascii="Arial" w:hAnsi="Arial" w:cs="Arial"/>
          <w:b/>
          <w:sz w:val="36"/>
        </w:rPr>
        <w:t xml:space="preserve">JINDAL INDIA THERMAL POWER </w:t>
      </w:r>
      <w:r>
        <w:rPr>
          <w:rFonts w:ascii="Arial" w:hAnsi="Arial" w:cs="Arial"/>
          <w:b/>
          <w:sz w:val="36"/>
        </w:rPr>
        <w:t>LIMITED</w:t>
      </w:r>
    </w:p>
    <w:p w14:paraId="520135E9" w14:textId="77777777" w:rsidR="005943B4" w:rsidRPr="002215C2" w:rsidRDefault="005943B4" w:rsidP="005943B4">
      <w:pPr>
        <w:jc w:val="center"/>
        <w:rPr>
          <w:rFonts w:ascii="Arial" w:hAnsi="Arial" w:cs="Arial"/>
          <w:b/>
          <w:sz w:val="40"/>
        </w:rPr>
      </w:pPr>
    </w:p>
    <w:p w14:paraId="382443A5" w14:textId="77777777" w:rsidR="005943B4" w:rsidRPr="00CE7476" w:rsidRDefault="005943B4" w:rsidP="005943B4">
      <w:pPr>
        <w:spacing w:line="360" w:lineRule="auto"/>
        <w:jc w:val="center"/>
        <w:outlineLvl w:val="0"/>
        <w:rPr>
          <w:rFonts w:ascii="Arial" w:hAnsi="Arial" w:cs="Arial"/>
          <w:b/>
        </w:rPr>
      </w:pPr>
      <w:r w:rsidRPr="00CE7476">
        <w:rPr>
          <w:rFonts w:ascii="Arial" w:hAnsi="Arial" w:cs="Arial"/>
          <w:b/>
        </w:rPr>
        <w:t>REGISTERED AT</w:t>
      </w:r>
    </w:p>
    <w:sdt>
      <w:sdtPr>
        <w:rPr>
          <w:rFonts w:ascii="Arial" w:hAnsi="Arial" w:cs="Arial"/>
          <w:b/>
          <w:highlight w:val="yellow"/>
        </w:rPr>
        <w:id w:val="790939258"/>
        <w:placeholder>
          <w:docPart w:val="FB6AAE6C6B6B4A33A61FA0CB0A69CAB2"/>
        </w:placeholder>
        <w:docPartList>
          <w:docPartGallery w:val="Quick Parts"/>
        </w:docPartList>
      </w:sdtPr>
      <w:sdtEndPr>
        <w:rPr>
          <w:highlight w:val="none"/>
        </w:rPr>
      </w:sdtEndPr>
      <w:sdtContent>
        <w:sdt>
          <w:sdtPr>
            <w:rPr>
              <w:rFonts w:ascii="Arial" w:hAnsi="Arial" w:cs="Arial"/>
              <w:b/>
            </w:rPr>
            <w:id w:val="697897886"/>
            <w:placeholder>
              <w:docPart w:val="B33053EC38A244A1A44BFB8858127948"/>
            </w:placeholder>
            <w:docPartList>
              <w:docPartGallery w:val="Quick Parts"/>
            </w:docPartList>
          </w:sdtPr>
          <w:sdtContent>
            <w:p w14:paraId="38C46905" w14:textId="1E7A101B" w:rsidR="007C3821" w:rsidRPr="00673309" w:rsidRDefault="009672B1" w:rsidP="003E377E">
              <w:pPr>
                <w:spacing w:line="360" w:lineRule="auto"/>
                <w:jc w:val="center"/>
                <w:rPr>
                  <w:rFonts w:ascii="Arial" w:hAnsi="Arial" w:cs="Arial"/>
                  <w:b/>
                </w:rPr>
              </w:pPr>
              <w:r w:rsidRPr="009672B1">
                <w:rPr>
                  <w:rFonts w:ascii="Arial" w:hAnsi="Arial" w:cs="Arial"/>
                  <w:b/>
                </w:rPr>
                <w:t>HABITAT INDIA, C-3, QUTAB INSTITUTIONAL AREA, KATWARIA SARAI, NEW DELHI, SOUTH WEST DELHI, DELHI</w:t>
              </w:r>
              <w:r>
                <w:rPr>
                  <w:rFonts w:ascii="Arial" w:hAnsi="Arial" w:cs="Arial"/>
                  <w:b/>
                </w:rPr>
                <w:t xml:space="preserve"> -</w:t>
              </w:r>
              <w:r w:rsidRPr="009672B1">
                <w:rPr>
                  <w:rFonts w:ascii="Arial" w:hAnsi="Arial" w:cs="Arial"/>
                  <w:b/>
                </w:rPr>
                <w:t xml:space="preserve"> 110016</w:t>
              </w:r>
              <w:r w:rsidR="00673309" w:rsidRPr="00673309">
                <w:rPr>
                  <w:rFonts w:ascii="Arial" w:hAnsi="Arial" w:cs="Arial"/>
                  <w:b/>
                </w:rPr>
                <w:t xml:space="preserve"> </w:t>
              </w:r>
            </w:p>
          </w:sdtContent>
        </w:sdt>
      </w:sdtContent>
    </w:sdt>
    <w:p w14:paraId="65B7ECC3" w14:textId="77777777" w:rsidR="00467501" w:rsidRDefault="00467501" w:rsidP="00467501">
      <w:pPr>
        <w:tabs>
          <w:tab w:val="left" w:pos="8190"/>
        </w:tabs>
        <w:spacing w:after="0" w:line="360" w:lineRule="auto"/>
        <w:jc w:val="center"/>
        <w:rPr>
          <w:rFonts w:ascii="Arial" w:hAnsi="Arial" w:cs="Arial"/>
          <w:b/>
        </w:rPr>
      </w:pPr>
    </w:p>
    <w:p w14:paraId="60DC3D31" w14:textId="77777777" w:rsidR="005943B4" w:rsidRDefault="005943B4" w:rsidP="005943B4">
      <w:pPr>
        <w:tabs>
          <w:tab w:val="left" w:pos="8190"/>
        </w:tabs>
        <w:spacing w:line="360" w:lineRule="auto"/>
        <w:jc w:val="center"/>
        <w:outlineLvl w:val="0"/>
        <w:rPr>
          <w:rFonts w:ascii="Arial" w:hAnsi="Arial" w:cs="Arial"/>
          <w:b/>
          <w:sz w:val="28"/>
        </w:rPr>
      </w:pPr>
      <w:r w:rsidRPr="00741D60">
        <w:rPr>
          <w:rFonts w:ascii="Arial" w:hAnsi="Arial" w:cs="Arial"/>
          <w:b/>
          <w:sz w:val="28"/>
        </w:rPr>
        <w:t>REPORT PREPARED FOR:</w:t>
      </w:r>
    </w:p>
    <w:p w14:paraId="439F490F" w14:textId="5DBA8AD8" w:rsidR="007C3821" w:rsidRDefault="009672B1" w:rsidP="007C3821">
      <w:pPr>
        <w:spacing w:line="360" w:lineRule="auto"/>
        <w:jc w:val="center"/>
        <w:rPr>
          <w:rFonts w:ascii="Arial" w:hAnsi="Arial" w:cs="Arial"/>
          <w:b/>
        </w:rPr>
      </w:pPr>
      <w:r>
        <w:rPr>
          <w:rFonts w:ascii="Arial" w:hAnsi="Arial" w:cs="Arial"/>
          <w:b/>
        </w:rPr>
        <w:t>PUNJAB NATIONAL BANK</w:t>
      </w:r>
      <w:r w:rsidRPr="000C6DCA">
        <w:rPr>
          <w:rFonts w:ascii="Arial" w:hAnsi="Arial" w:cs="Arial"/>
          <w:b/>
        </w:rPr>
        <w:t xml:space="preserve">, </w:t>
      </w:r>
      <w:r w:rsidRPr="00FB3E61">
        <w:rPr>
          <w:rFonts w:ascii="Arial" w:hAnsi="Arial" w:cs="Arial"/>
          <w:b/>
        </w:rPr>
        <w:t>ZONAL SASTRA, 1</w:t>
      </w:r>
      <w:r w:rsidRPr="00FB3E61">
        <w:rPr>
          <w:rFonts w:ascii="Arial" w:hAnsi="Arial" w:cs="Arial"/>
          <w:b/>
          <w:vertAlign w:val="superscript"/>
        </w:rPr>
        <w:t>ST</w:t>
      </w:r>
      <w:r>
        <w:rPr>
          <w:rFonts w:ascii="Arial" w:hAnsi="Arial" w:cs="Arial"/>
          <w:b/>
        </w:rPr>
        <w:t xml:space="preserve"> </w:t>
      </w:r>
      <w:r w:rsidRPr="00FB3E61">
        <w:rPr>
          <w:rFonts w:ascii="Arial" w:hAnsi="Arial" w:cs="Arial"/>
          <w:b/>
        </w:rPr>
        <w:t xml:space="preserve">FLOOR, BHIKHAIJI CAMA PLACE, NEW DELHI </w:t>
      </w:r>
      <w:r w:rsidR="00F50A97">
        <w:rPr>
          <w:rFonts w:ascii="Arial" w:hAnsi="Arial" w:cs="Arial"/>
          <w:b/>
        </w:rPr>
        <w:t>–</w:t>
      </w:r>
      <w:r>
        <w:rPr>
          <w:rFonts w:ascii="Arial" w:hAnsi="Arial" w:cs="Arial"/>
          <w:b/>
        </w:rPr>
        <w:t xml:space="preserve"> </w:t>
      </w:r>
      <w:r w:rsidRPr="00FB3E61">
        <w:rPr>
          <w:rFonts w:ascii="Arial" w:hAnsi="Arial" w:cs="Arial"/>
          <w:b/>
        </w:rPr>
        <w:t>110066</w:t>
      </w:r>
    </w:p>
    <w:p w14:paraId="21D99DFC" w14:textId="77777777" w:rsidR="00F50A97" w:rsidRDefault="00F50A97" w:rsidP="007C3821">
      <w:pPr>
        <w:spacing w:line="360" w:lineRule="auto"/>
        <w:jc w:val="center"/>
        <w:rPr>
          <w:rFonts w:ascii="Arial" w:hAnsi="Arial" w:cs="Arial"/>
          <w:b/>
        </w:rPr>
      </w:pPr>
    </w:p>
    <w:p w14:paraId="06A82EAD" w14:textId="77777777" w:rsidR="005943B4" w:rsidRPr="005943B4" w:rsidRDefault="005943B4" w:rsidP="005943B4">
      <w:pPr>
        <w:tabs>
          <w:tab w:val="left" w:pos="8190"/>
        </w:tabs>
        <w:spacing w:line="360" w:lineRule="auto"/>
        <w:jc w:val="center"/>
        <w:outlineLvl w:val="0"/>
        <w:rPr>
          <w:rFonts w:ascii="Arial" w:hAnsi="Arial" w:cs="Arial"/>
          <w:b/>
          <w:sz w:val="28"/>
        </w:rPr>
      </w:pPr>
      <w:r w:rsidRPr="005943B4">
        <w:rPr>
          <w:rFonts w:ascii="Arial" w:hAnsi="Arial" w:cs="Arial"/>
          <w:b/>
          <w:i/>
          <w:sz w:val="18"/>
          <w:szCs w:val="16"/>
        </w:rPr>
        <w:t>**Important - In case of any query/ issue or escalation you may please contact Incident Manager</w:t>
      </w:r>
    </w:p>
    <w:p w14:paraId="5138D5E1" w14:textId="339E18B0" w:rsidR="00E11206" w:rsidRPr="0024573E" w:rsidRDefault="005943B4" w:rsidP="0024573E">
      <w:pPr>
        <w:spacing w:line="360" w:lineRule="auto"/>
        <w:jc w:val="center"/>
        <w:rPr>
          <w:rFonts w:ascii="Arial" w:hAnsi="Arial" w:cs="Arial"/>
          <w:b/>
          <w:i/>
          <w:sz w:val="18"/>
          <w:szCs w:val="16"/>
        </w:rPr>
        <w:sectPr w:rsidR="00E11206" w:rsidRPr="0024573E" w:rsidSect="005F3906">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560" w:left="1260" w:header="576" w:footer="720" w:gutter="0"/>
          <w:pgNumType w:start="1"/>
          <w:cols w:space="720"/>
          <w:titlePg/>
          <w:docGrid w:linePitch="360"/>
        </w:sectPr>
      </w:pPr>
      <w:r w:rsidRPr="005943B4">
        <w:rPr>
          <w:rFonts w:ascii="Arial" w:hAnsi="Arial" w:cs="Arial"/>
          <w:b/>
          <w:i/>
          <w:sz w:val="18"/>
          <w:szCs w:val="16"/>
        </w:rPr>
        <w:t xml:space="preserve">At </w:t>
      </w:r>
      <w:r w:rsidR="009B30C9" w:rsidRPr="009B30C9">
        <w:rPr>
          <w:rFonts w:ascii="Arial" w:hAnsi="Arial" w:cs="Arial"/>
          <w:b/>
          <w:i/>
          <w:sz w:val="18"/>
          <w:szCs w:val="16"/>
        </w:rPr>
        <w:t>valuers@rkassociates.org</w:t>
      </w:r>
      <w:r w:rsidRPr="005943B4">
        <w:rPr>
          <w:rFonts w:ascii="Arial" w:hAnsi="Arial" w:cs="Arial"/>
          <w:b/>
          <w:i/>
          <w:sz w:val="18"/>
          <w:szCs w:val="16"/>
        </w:rPr>
        <w:t>. We will appreciate your feedback i</w:t>
      </w:r>
      <w:r w:rsidR="0024573E">
        <w:rPr>
          <w:rFonts w:ascii="Arial" w:hAnsi="Arial" w:cs="Arial"/>
          <w:b/>
          <w:i/>
          <w:sz w:val="18"/>
          <w:szCs w:val="16"/>
        </w:rPr>
        <w:t>n order to improve our services.</w:t>
      </w:r>
    </w:p>
    <w:tbl>
      <w:tblPr>
        <w:tblW w:w="534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5" w:type="dxa"/>
          <w:bottom w:w="57" w:type="dxa"/>
          <w:right w:w="115" w:type="dxa"/>
        </w:tblCellMar>
        <w:tblLook w:val="04A0" w:firstRow="1" w:lastRow="0" w:firstColumn="1" w:lastColumn="0" w:noHBand="0" w:noVBand="1"/>
      </w:tblPr>
      <w:tblGrid>
        <w:gridCol w:w="1369"/>
        <w:gridCol w:w="6994"/>
        <w:gridCol w:w="1281"/>
      </w:tblGrid>
      <w:tr w:rsidR="00B86426" w:rsidRPr="00851C53" w14:paraId="35AB5AA1" w14:textId="77777777" w:rsidTr="00616A2E">
        <w:trPr>
          <w:trHeight w:val="20"/>
          <w:tblHeader/>
        </w:trPr>
        <w:tc>
          <w:tcPr>
            <w:tcW w:w="5000" w:type="pct"/>
            <w:gridSpan w:val="3"/>
            <w:tcBorders>
              <w:bottom w:val="single" w:sz="4" w:space="0" w:color="auto"/>
            </w:tcBorders>
            <w:shd w:val="clear" w:color="auto" w:fill="002060"/>
            <w:vAlign w:val="center"/>
          </w:tcPr>
          <w:p w14:paraId="4EAF49B4" w14:textId="77777777" w:rsidR="00B86426" w:rsidRPr="00851C53" w:rsidRDefault="00B86426" w:rsidP="00616A2E">
            <w:pPr>
              <w:spacing w:after="0" w:line="276" w:lineRule="auto"/>
              <w:ind w:left="-113" w:right="-109"/>
              <w:jc w:val="center"/>
              <w:rPr>
                <w:rFonts w:ascii="Arial" w:hAnsi="Arial" w:cs="Arial"/>
                <w:b/>
                <w:sz w:val="22"/>
                <w:szCs w:val="22"/>
              </w:rPr>
            </w:pPr>
            <w:r w:rsidRPr="00851C53">
              <w:rPr>
                <w:rFonts w:ascii="Arial" w:hAnsi="Arial" w:cs="Arial"/>
                <w:b/>
                <w:sz w:val="22"/>
                <w:szCs w:val="22"/>
              </w:rPr>
              <w:lastRenderedPageBreak/>
              <w:t>TABLE OF CONTENTS</w:t>
            </w:r>
          </w:p>
        </w:tc>
      </w:tr>
      <w:tr w:rsidR="00B86426" w:rsidRPr="00851C53" w14:paraId="3D529EB3" w14:textId="77777777" w:rsidTr="00616A2E">
        <w:trPr>
          <w:trHeight w:val="20"/>
          <w:tblHeader/>
        </w:trPr>
        <w:tc>
          <w:tcPr>
            <w:tcW w:w="5000" w:type="pct"/>
            <w:gridSpan w:val="3"/>
            <w:shd w:val="clear" w:color="auto" w:fill="FFFFFF"/>
            <w:vAlign w:val="center"/>
          </w:tcPr>
          <w:p w14:paraId="09C09CF8" w14:textId="77777777" w:rsidR="00B86426" w:rsidRPr="00851C53" w:rsidRDefault="00B86426" w:rsidP="00616A2E">
            <w:pPr>
              <w:spacing w:after="0" w:line="276" w:lineRule="auto"/>
              <w:jc w:val="center"/>
              <w:rPr>
                <w:rFonts w:ascii="Arial" w:hAnsi="Arial" w:cs="Arial"/>
                <w:b/>
                <w:sz w:val="22"/>
                <w:szCs w:val="22"/>
              </w:rPr>
            </w:pPr>
          </w:p>
        </w:tc>
      </w:tr>
      <w:tr w:rsidR="00B86426" w:rsidRPr="00851C53" w14:paraId="5E7D9AF3" w14:textId="77777777" w:rsidTr="00616A2E">
        <w:trPr>
          <w:trHeight w:val="20"/>
        </w:trPr>
        <w:tc>
          <w:tcPr>
            <w:tcW w:w="710" w:type="pct"/>
            <w:tcBorders>
              <w:bottom w:val="single" w:sz="4" w:space="0" w:color="auto"/>
            </w:tcBorders>
            <w:shd w:val="clear" w:color="auto" w:fill="DEEAF6" w:themeFill="accent1" w:themeFillTint="33"/>
            <w:vAlign w:val="center"/>
          </w:tcPr>
          <w:p w14:paraId="259F133E" w14:textId="77777777" w:rsidR="00B86426" w:rsidRPr="00851C53" w:rsidRDefault="00B86426" w:rsidP="00616A2E">
            <w:pPr>
              <w:spacing w:after="0" w:line="276" w:lineRule="auto"/>
              <w:jc w:val="center"/>
              <w:rPr>
                <w:rFonts w:ascii="Arial" w:hAnsi="Arial" w:cs="Arial"/>
                <w:b/>
                <w:sz w:val="22"/>
                <w:szCs w:val="22"/>
              </w:rPr>
            </w:pPr>
            <w:r w:rsidRPr="00851C53">
              <w:rPr>
                <w:rFonts w:ascii="Arial" w:hAnsi="Arial" w:cs="Arial"/>
                <w:b/>
                <w:sz w:val="22"/>
                <w:szCs w:val="22"/>
              </w:rPr>
              <w:t>SECTIONS</w:t>
            </w:r>
          </w:p>
        </w:tc>
        <w:tc>
          <w:tcPr>
            <w:tcW w:w="3626" w:type="pct"/>
            <w:shd w:val="clear" w:color="auto" w:fill="DEEAF6" w:themeFill="accent1" w:themeFillTint="33"/>
            <w:vAlign w:val="center"/>
          </w:tcPr>
          <w:p w14:paraId="62B1FFAC" w14:textId="77777777" w:rsidR="00B86426" w:rsidRPr="00851C53" w:rsidRDefault="00B86426" w:rsidP="00616A2E">
            <w:pPr>
              <w:spacing w:after="0" w:line="276" w:lineRule="auto"/>
              <w:jc w:val="center"/>
              <w:rPr>
                <w:rFonts w:ascii="Arial" w:hAnsi="Arial" w:cs="Arial"/>
                <w:b/>
                <w:sz w:val="22"/>
                <w:szCs w:val="22"/>
              </w:rPr>
            </w:pPr>
            <w:r w:rsidRPr="00851C53">
              <w:rPr>
                <w:rFonts w:ascii="Arial" w:hAnsi="Arial" w:cs="Arial"/>
                <w:b/>
                <w:sz w:val="22"/>
                <w:szCs w:val="22"/>
              </w:rPr>
              <w:t>PARTICULARS</w:t>
            </w:r>
          </w:p>
        </w:tc>
        <w:tc>
          <w:tcPr>
            <w:tcW w:w="664" w:type="pct"/>
            <w:tcBorders>
              <w:bottom w:val="single" w:sz="4" w:space="0" w:color="auto"/>
            </w:tcBorders>
            <w:shd w:val="clear" w:color="auto" w:fill="DEEAF6" w:themeFill="accent1" w:themeFillTint="33"/>
            <w:vAlign w:val="center"/>
          </w:tcPr>
          <w:p w14:paraId="61AA54A1" w14:textId="77777777" w:rsidR="00B86426" w:rsidRPr="00851C53" w:rsidRDefault="00B86426" w:rsidP="00616A2E">
            <w:pPr>
              <w:spacing w:after="0" w:line="276" w:lineRule="auto"/>
              <w:jc w:val="center"/>
              <w:rPr>
                <w:rFonts w:ascii="Arial" w:hAnsi="Arial" w:cs="Arial"/>
                <w:b/>
                <w:sz w:val="22"/>
                <w:szCs w:val="22"/>
              </w:rPr>
            </w:pPr>
            <w:r w:rsidRPr="00851C53">
              <w:rPr>
                <w:rFonts w:ascii="Arial" w:hAnsi="Arial" w:cs="Arial"/>
                <w:b/>
                <w:sz w:val="22"/>
                <w:szCs w:val="22"/>
              </w:rPr>
              <w:t>PAGE NO.</w:t>
            </w:r>
          </w:p>
        </w:tc>
      </w:tr>
      <w:tr w:rsidR="00B86426" w:rsidRPr="00851C53" w14:paraId="7B1D9C3B" w14:textId="77777777" w:rsidTr="00616A2E">
        <w:trPr>
          <w:trHeight w:val="20"/>
        </w:trPr>
        <w:tc>
          <w:tcPr>
            <w:tcW w:w="710" w:type="pct"/>
            <w:shd w:val="clear" w:color="auto" w:fill="DBE5F1"/>
          </w:tcPr>
          <w:p w14:paraId="13AE3CCA" w14:textId="77777777" w:rsidR="00B86426" w:rsidRPr="00851C53" w:rsidRDefault="00B86426" w:rsidP="00616A2E">
            <w:pPr>
              <w:spacing w:after="0" w:line="276" w:lineRule="auto"/>
              <w:ind w:left="29"/>
              <w:jc w:val="center"/>
              <w:rPr>
                <w:rFonts w:ascii="Arial" w:hAnsi="Arial" w:cs="Arial"/>
                <w:b/>
                <w:sz w:val="22"/>
                <w:szCs w:val="22"/>
                <w:u w:val="single"/>
              </w:rPr>
            </w:pPr>
            <w:r w:rsidRPr="00851C53">
              <w:rPr>
                <w:rFonts w:ascii="Arial" w:hAnsi="Arial" w:cs="Arial"/>
                <w:b/>
                <w:sz w:val="22"/>
                <w:szCs w:val="22"/>
              </w:rPr>
              <w:t>Part A</w:t>
            </w:r>
          </w:p>
        </w:tc>
        <w:tc>
          <w:tcPr>
            <w:tcW w:w="3626" w:type="pct"/>
            <w:tcBorders>
              <w:right w:val="single" w:sz="4" w:space="0" w:color="auto"/>
            </w:tcBorders>
            <w:shd w:val="clear" w:color="auto" w:fill="auto"/>
          </w:tcPr>
          <w:p w14:paraId="1E5EC310" w14:textId="77777777" w:rsidR="00B86426" w:rsidRPr="00851C53" w:rsidRDefault="00B86426" w:rsidP="00616A2E">
            <w:pPr>
              <w:spacing w:after="0" w:line="276" w:lineRule="auto"/>
              <w:rPr>
                <w:rFonts w:ascii="Arial" w:hAnsi="Arial" w:cs="Arial"/>
                <w:b/>
                <w:sz w:val="22"/>
                <w:szCs w:val="22"/>
              </w:rPr>
            </w:pPr>
            <w:r w:rsidRPr="00851C53">
              <w:rPr>
                <w:rFonts w:ascii="Arial" w:hAnsi="Arial" w:cs="Arial"/>
                <w:b/>
                <w:sz w:val="22"/>
                <w:szCs w:val="22"/>
              </w:rPr>
              <w:t>Introduction</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346E00B3" w14:textId="7A9BF05E" w:rsidR="00B86426" w:rsidRPr="00851C53" w:rsidRDefault="00402372" w:rsidP="00616A2E">
            <w:pPr>
              <w:spacing w:after="0" w:line="276" w:lineRule="auto"/>
              <w:jc w:val="center"/>
              <w:rPr>
                <w:rFonts w:ascii="Arial" w:hAnsi="Arial" w:cs="Arial"/>
                <w:sz w:val="22"/>
                <w:szCs w:val="22"/>
              </w:rPr>
            </w:pPr>
            <w:r>
              <w:rPr>
                <w:rFonts w:ascii="Arial" w:hAnsi="Arial" w:cs="Arial"/>
                <w:sz w:val="22"/>
                <w:szCs w:val="22"/>
              </w:rPr>
              <w:t>3</w:t>
            </w:r>
          </w:p>
        </w:tc>
      </w:tr>
      <w:tr w:rsidR="00B86426" w:rsidRPr="00851C53" w14:paraId="2F60FE06" w14:textId="77777777" w:rsidTr="00616A2E">
        <w:trPr>
          <w:trHeight w:val="20"/>
        </w:trPr>
        <w:tc>
          <w:tcPr>
            <w:tcW w:w="710" w:type="pct"/>
            <w:vMerge w:val="restart"/>
            <w:shd w:val="clear" w:color="auto" w:fill="DBE5F1"/>
            <w:vAlign w:val="center"/>
          </w:tcPr>
          <w:p w14:paraId="39FF6F08" w14:textId="77777777" w:rsidR="00B86426" w:rsidRPr="00851C53" w:rsidRDefault="00B86426" w:rsidP="00616A2E">
            <w:pPr>
              <w:spacing w:after="0" w:line="276" w:lineRule="auto"/>
              <w:jc w:val="center"/>
              <w:rPr>
                <w:rFonts w:ascii="Arial" w:hAnsi="Arial" w:cs="Arial"/>
                <w:b/>
                <w:sz w:val="22"/>
                <w:szCs w:val="22"/>
                <w:u w:val="single"/>
              </w:rPr>
            </w:pPr>
            <w:r w:rsidRPr="00851C53">
              <w:rPr>
                <w:rFonts w:ascii="Arial" w:hAnsi="Arial" w:cs="Arial"/>
                <w:b/>
                <w:sz w:val="22"/>
                <w:szCs w:val="22"/>
              </w:rPr>
              <w:t>Part B</w:t>
            </w:r>
          </w:p>
        </w:tc>
        <w:tc>
          <w:tcPr>
            <w:tcW w:w="3626" w:type="pct"/>
            <w:tcBorders>
              <w:right w:val="single" w:sz="4" w:space="0" w:color="auto"/>
            </w:tcBorders>
            <w:shd w:val="clear" w:color="auto" w:fill="auto"/>
          </w:tcPr>
          <w:p w14:paraId="17535974" w14:textId="77777777" w:rsidR="00B86426" w:rsidRPr="00851C53" w:rsidRDefault="00B86426" w:rsidP="00616A2E">
            <w:pPr>
              <w:tabs>
                <w:tab w:val="left" w:pos="0"/>
              </w:tabs>
              <w:spacing w:after="0" w:line="276" w:lineRule="auto"/>
              <w:rPr>
                <w:rFonts w:ascii="Arial" w:hAnsi="Arial" w:cs="Arial"/>
                <w:b/>
                <w:sz w:val="22"/>
                <w:szCs w:val="22"/>
              </w:rPr>
            </w:pPr>
            <w:r w:rsidRPr="00851C53">
              <w:rPr>
                <w:rFonts w:ascii="Arial" w:hAnsi="Arial" w:cs="Arial"/>
                <w:b/>
                <w:sz w:val="22"/>
                <w:szCs w:val="22"/>
              </w:rPr>
              <w:t>Preliminary Information of Securities or Financial Assets Under Assessment</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739B7EEB" w14:textId="34DDA545" w:rsidR="00B86426" w:rsidRPr="00090B75" w:rsidRDefault="00B86426" w:rsidP="00616A2E">
            <w:pPr>
              <w:spacing w:after="0" w:line="276" w:lineRule="auto"/>
              <w:jc w:val="center"/>
              <w:rPr>
                <w:rFonts w:ascii="Arial" w:hAnsi="Arial" w:cs="Arial"/>
                <w:sz w:val="22"/>
                <w:szCs w:val="22"/>
              </w:rPr>
            </w:pPr>
          </w:p>
        </w:tc>
      </w:tr>
      <w:tr w:rsidR="00B86426" w:rsidRPr="00851C53" w14:paraId="437AD520" w14:textId="77777777" w:rsidTr="00616A2E">
        <w:trPr>
          <w:trHeight w:val="20"/>
        </w:trPr>
        <w:tc>
          <w:tcPr>
            <w:tcW w:w="710" w:type="pct"/>
            <w:vMerge/>
            <w:shd w:val="clear" w:color="auto" w:fill="DBE5F1"/>
            <w:vAlign w:val="center"/>
          </w:tcPr>
          <w:p w14:paraId="36FE0160" w14:textId="77777777" w:rsidR="00B86426" w:rsidRPr="00851C53" w:rsidRDefault="00B86426" w:rsidP="00616A2E">
            <w:pPr>
              <w:spacing w:after="0" w:line="276" w:lineRule="auto"/>
              <w:jc w:val="center"/>
              <w:rPr>
                <w:rFonts w:ascii="Arial" w:hAnsi="Arial" w:cs="Arial"/>
                <w:b/>
                <w:sz w:val="22"/>
                <w:szCs w:val="22"/>
                <w:u w:val="single"/>
              </w:rPr>
            </w:pPr>
          </w:p>
        </w:tc>
        <w:tc>
          <w:tcPr>
            <w:tcW w:w="3626" w:type="pct"/>
            <w:tcBorders>
              <w:right w:val="single" w:sz="4" w:space="0" w:color="auto"/>
            </w:tcBorders>
            <w:shd w:val="clear" w:color="auto" w:fill="auto"/>
          </w:tcPr>
          <w:p w14:paraId="49878782" w14:textId="77777777" w:rsidR="00B86426" w:rsidRPr="00851C53" w:rsidRDefault="00B86426" w:rsidP="00616A2E">
            <w:pPr>
              <w:pStyle w:val="ListParagraph"/>
              <w:numPr>
                <w:ilvl w:val="0"/>
                <w:numId w:val="1"/>
              </w:numPr>
              <w:tabs>
                <w:tab w:val="left" w:pos="0"/>
              </w:tabs>
              <w:spacing w:after="0" w:line="276" w:lineRule="auto"/>
              <w:ind w:left="459"/>
              <w:rPr>
                <w:rFonts w:ascii="Arial" w:hAnsi="Arial" w:cs="Arial"/>
                <w:sz w:val="22"/>
                <w:szCs w:val="22"/>
              </w:rPr>
            </w:pPr>
            <w:r w:rsidRPr="00851C53">
              <w:rPr>
                <w:rFonts w:ascii="Arial" w:hAnsi="Arial" w:cs="Arial"/>
                <w:sz w:val="22"/>
                <w:szCs w:val="22"/>
                <w:lang w:val="en-IN"/>
              </w:rPr>
              <w:t xml:space="preserve">Overview of The Company/ </w:t>
            </w:r>
            <w:r w:rsidRPr="00851C53">
              <w:rPr>
                <w:rFonts w:ascii="Arial" w:hAnsi="Arial" w:cs="Arial"/>
                <w:sz w:val="22"/>
                <w:szCs w:val="22"/>
              </w:rPr>
              <w:t>Corporate Debtor</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6F665293" w14:textId="4B613D82" w:rsidR="00B86426" w:rsidRPr="00851C53" w:rsidRDefault="00402372" w:rsidP="00616A2E">
            <w:pPr>
              <w:spacing w:after="0" w:line="276" w:lineRule="auto"/>
              <w:jc w:val="center"/>
              <w:rPr>
                <w:rFonts w:ascii="Arial" w:hAnsi="Arial" w:cs="Arial"/>
                <w:sz w:val="22"/>
                <w:szCs w:val="22"/>
              </w:rPr>
            </w:pPr>
            <w:r>
              <w:rPr>
                <w:rFonts w:ascii="Arial" w:hAnsi="Arial" w:cs="Arial"/>
                <w:sz w:val="22"/>
                <w:szCs w:val="22"/>
              </w:rPr>
              <w:t>5</w:t>
            </w:r>
          </w:p>
        </w:tc>
      </w:tr>
      <w:tr w:rsidR="00B86426" w:rsidRPr="00851C53" w14:paraId="68EEF5FD" w14:textId="77777777" w:rsidTr="00616A2E">
        <w:trPr>
          <w:trHeight w:val="20"/>
        </w:trPr>
        <w:tc>
          <w:tcPr>
            <w:tcW w:w="710" w:type="pct"/>
            <w:vMerge/>
            <w:shd w:val="clear" w:color="auto" w:fill="DBE5F1"/>
            <w:vAlign w:val="center"/>
          </w:tcPr>
          <w:p w14:paraId="5A4F130D" w14:textId="77777777" w:rsidR="00B86426" w:rsidRPr="00851C53" w:rsidRDefault="00B86426" w:rsidP="00616A2E">
            <w:pPr>
              <w:spacing w:after="0" w:line="276" w:lineRule="auto"/>
              <w:jc w:val="center"/>
              <w:rPr>
                <w:rFonts w:ascii="Arial" w:hAnsi="Arial" w:cs="Arial"/>
                <w:b/>
                <w:sz w:val="22"/>
                <w:szCs w:val="22"/>
                <w:u w:val="single"/>
              </w:rPr>
            </w:pPr>
          </w:p>
        </w:tc>
        <w:tc>
          <w:tcPr>
            <w:tcW w:w="3626" w:type="pct"/>
            <w:tcBorders>
              <w:right w:val="single" w:sz="4" w:space="0" w:color="auto"/>
            </w:tcBorders>
            <w:shd w:val="clear" w:color="auto" w:fill="auto"/>
          </w:tcPr>
          <w:p w14:paraId="269ABF2D" w14:textId="77777777" w:rsidR="00B86426" w:rsidRPr="00851C53" w:rsidRDefault="00B86426" w:rsidP="00616A2E">
            <w:pPr>
              <w:pStyle w:val="ListParagraph"/>
              <w:numPr>
                <w:ilvl w:val="0"/>
                <w:numId w:val="1"/>
              </w:numPr>
              <w:tabs>
                <w:tab w:val="left" w:pos="0"/>
              </w:tabs>
              <w:spacing w:after="0" w:line="276" w:lineRule="auto"/>
              <w:ind w:left="459"/>
              <w:rPr>
                <w:rFonts w:ascii="Arial" w:hAnsi="Arial" w:cs="Arial"/>
                <w:sz w:val="22"/>
                <w:szCs w:val="22"/>
                <w:lang w:val="en-IN"/>
              </w:rPr>
            </w:pPr>
            <w:r w:rsidRPr="00851C53">
              <w:rPr>
                <w:rFonts w:ascii="Arial" w:hAnsi="Arial" w:cs="Arial"/>
                <w:sz w:val="22"/>
                <w:szCs w:val="22"/>
                <w:lang w:val="en-IN"/>
              </w:rPr>
              <w:t>Methodology Adopted</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19A4F8F1" w14:textId="6C818BB3" w:rsidR="00B86426" w:rsidRPr="00851C53" w:rsidRDefault="00402372" w:rsidP="00616A2E">
            <w:pPr>
              <w:spacing w:after="0" w:line="276" w:lineRule="auto"/>
              <w:jc w:val="center"/>
              <w:rPr>
                <w:rFonts w:ascii="Arial" w:hAnsi="Arial" w:cs="Arial"/>
                <w:sz w:val="22"/>
                <w:szCs w:val="22"/>
              </w:rPr>
            </w:pPr>
            <w:r>
              <w:rPr>
                <w:rFonts w:ascii="Arial" w:hAnsi="Arial" w:cs="Arial"/>
                <w:sz w:val="22"/>
                <w:szCs w:val="22"/>
              </w:rPr>
              <w:t>7</w:t>
            </w:r>
          </w:p>
        </w:tc>
      </w:tr>
      <w:tr w:rsidR="00B86426" w:rsidRPr="00851C53" w14:paraId="3233E940" w14:textId="77777777" w:rsidTr="00616A2E">
        <w:trPr>
          <w:trHeight w:val="20"/>
        </w:trPr>
        <w:tc>
          <w:tcPr>
            <w:tcW w:w="710" w:type="pct"/>
            <w:vMerge/>
            <w:shd w:val="clear" w:color="auto" w:fill="DBE5F1"/>
            <w:vAlign w:val="center"/>
          </w:tcPr>
          <w:p w14:paraId="325FCCD8" w14:textId="77777777" w:rsidR="00B86426" w:rsidRPr="00851C53" w:rsidRDefault="00B86426" w:rsidP="00616A2E">
            <w:pPr>
              <w:spacing w:after="0" w:line="276" w:lineRule="auto"/>
              <w:jc w:val="center"/>
              <w:rPr>
                <w:rFonts w:ascii="Arial" w:hAnsi="Arial" w:cs="Arial"/>
                <w:b/>
                <w:sz w:val="22"/>
                <w:szCs w:val="22"/>
                <w:u w:val="single"/>
              </w:rPr>
            </w:pPr>
          </w:p>
        </w:tc>
        <w:tc>
          <w:tcPr>
            <w:tcW w:w="3626" w:type="pct"/>
            <w:tcBorders>
              <w:right w:val="single" w:sz="4" w:space="0" w:color="auto"/>
            </w:tcBorders>
            <w:shd w:val="clear" w:color="auto" w:fill="auto"/>
          </w:tcPr>
          <w:p w14:paraId="20423D75" w14:textId="77777777" w:rsidR="00B86426" w:rsidRPr="00851C53" w:rsidRDefault="00B86426" w:rsidP="00616A2E">
            <w:pPr>
              <w:pStyle w:val="ListParagraph"/>
              <w:numPr>
                <w:ilvl w:val="0"/>
                <w:numId w:val="1"/>
              </w:numPr>
              <w:tabs>
                <w:tab w:val="left" w:pos="0"/>
              </w:tabs>
              <w:spacing w:after="0" w:line="276" w:lineRule="auto"/>
              <w:ind w:left="459"/>
              <w:rPr>
                <w:rFonts w:ascii="Arial" w:hAnsi="Arial" w:cs="Arial"/>
                <w:sz w:val="22"/>
                <w:szCs w:val="22"/>
                <w:lang w:val="en-IN"/>
              </w:rPr>
            </w:pPr>
            <w:r w:rsidRPr="00851C53">
              <w:rPr>
                <w:rFonts w:ascii="Arial" w:hAnsi="Arial" w:cs="Arial"/>
                <w:sz w:val="22"/>
                <w:szCs w:val="22"/>
                <w:lang w:val="en-IN"/>
              </w:rPr>
              <w:t>Scope of Work</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283C73D1" w14:textId="40D94C50" w:rsidR="00B86426" w:rsidRPr="00851C53" w:rsidRDefault="00402372" w:rsidP="00616A2E">
            <w:pPr>
              <w:spacing w:after="0" w:line="276" w:lineRule="auto"/>
              <w:jc w:val="center"/>
              <w:rPr>
                <w:rFonts w:ascii="Arial" w:hAnsi="Arial" w:cs="Arial"/>
                <w:sz w:val="22"/>
                <w:szCs w:val="22"/>
              </w:rPr>
            </w:pPr>
            <w:r>
              <w:rPr>
                <w:rFonts w:ascii="Arial" w:hAnsi="Arial" w:cs="Arial"/>
                <w:sz w:val="22"/>
                <w:szCs w:val="22"/>
              </w:rPr>
              <w:t>8</w:t>
            </w:r>
          </w:p>
        </w:tc>
      </w:tr>
      <w:tr w:rsidR="00402372" w:rsidRPr="00851C53" w14:paraId="300F730F" w14:textId="77777777" w:rsidTr="00616A2E">
        <w:trPr>
          <w:trHeight w:val="20"/>
        </w:trPr>
        <w:tc>
          <w:tcPr>
            <w:tcW w:w="710" w:type="pct"/>
            <w:shd w:val="clear" w:color="auto" w:fill="DBE5F1"/>
            <w:vAlign w:val="center"/>
          </w:tcPr>
          <w:p w14:paraId="63197774" w14:textId="77777777" w:rsidR="00402372" w:rsidRPr="00851C53" w:rsidRDefault="00402372" w:rsidP="00616A2E">
            <w:pPr>
              <w:spacing w:after="0" w:line="276" w:lineRule="auto"/>
              <w:jc w:val="center"/>
              <w:rPr>
                <w:rFonts w:ascii="Arial" w:hAnsi="Arial" w:cs="Arial"/>
                <w:b/>
                <w:sz w:val="22"/>
                <w:szCs w:val="22"/>
                <w:u w:val="single"/>
              </w:rPr>
            </w:pPr>
          </w:p>
        </w:tc>
        <w:tc>
          <w:tcPr>
            <w:tcW w:w="3626" w:type="pct"/>
            <w:tcBorders>
              <w:right w:val="single" w:sz="4" w:space="0" w:color="auto"/>
            </w:tcBorders>
            <w:shd w:val="clear" w:color="auto" w:fill="auto"/>
          </w:tcPr>
          <w:p w14:paraId="630897CC" w14:textId="1FDFD1BC" w:rsidR="00402372" w:rsidRPr="00851C53" w:rsidRDefault="00402372" w:rsidP="00616A2E">
            <w:pPr>
              <w:pStyle w:val="ListParagraph"/>
              <w:numPr>
                <w:ilvl w:val="0"/>
                <w:numId w:val="1"/>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Limitation &amp; Remarks</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5BB45436" w14:textId="687DCCB2" w:rsidR="00402372" w:rsidRDefault="00402372" w:rsidP="00616A2E">
            <w:pPr>
              <w:spacing w:after="0" w:line="276" w:lineRule="auto"/>
              <w:jc w:val="center"/>
              <w:rPr>
                <w:rFonts w:ascii="Arial" w:hAnsi="Arial" w:cs="Arial"/>
                <w:sz w:val="22"/>
                <w:szCs w:val="22"/>
              </w:rPr>
            </w:pPr>
            <w:r>
              <w:rPr>
                <w:rFonts w:ascii="Arial" w:hAnsi="Arial" w:cs="Arial"/>
                <w:sz w:val="22"/>
                <w:szCs w:val="22"/>
              </w:rPr>
              <w:t>9</w:t>
            </w:r>
          </w:p>
        </w:tc>
      </w:tr>
      <w:tr w:rsidR="00B86426" w:rsidRPr="00851C53" w14:paraId="541F84DA" w14:textId="77777777" w:rsidTr="00616A2E">
        <w:trPr>
          <w:trHeight w:val="20"/>
        </w:trPr>
        <w:tc>
          <w:tcPr>
            <w:tcW w:w="710" w:type="pct"/>
            <w:vMerge w:val="restart"/>
            <w:shd w:val="clear" w:color="auto" w:fill="DBE5F1"/>
            <w:vAlign w:val="center"/>
          </w:tcPr>
          <w:p w14:paraId="0C880B4E" w14:textId="77777777" w:rsidR="00B86426" w:rsidRPr="00851C53" w:rsidRDefault="00B86426" w:rsidP="00616A2E">
            <w:pPr>
              <w:spacing w:after="0" w:line="276" w:lineRule="auto"/>
              <w:jc w:val="center"/>
              <w:rPr>
                <w:rFonts w:ascii="Arial" w:hAnsi="Arial" w:cs="Arial"/>
                <w:b/>
                <w:sz w:val="22"/>
                <w:szCs w:val="22"/>
                <w:u w:val="single"/>
              </w:rPr>
            </w:pPr>
            <w:r w:rsidRPr="00851C53">
              <w:rPr>
                <w:rFonts w:ascii="Arial" w:hAnsi="Arial" w:cs="Arial"/>
                <w:b/>
                <w:sz w:val="22"/>
                <w:szCs w:val="22"/>
              </w:rPr>
              <w:t>Part C</w:t>
            </w:r>
          </w:p>
        </w:tc>
        <w:tc>
          <w:tcPr>
            <w:tcW w:w="3626" w:type="pct"/>
            <w:tcBorders>
              <w:right w:val="single" w:sz="4" w:space="0" w:color="auto"/>
            </w:tcBorders>
            <w:shd w:val="clear" w:color="auto" w:fill="auto"/>
          </w:tcPr>
          <w:p w14:paraId="5A2654A6" w14:textId="77777777" w:rsidR="00B86426" w:rsidRPr="00851C53" w:rsidRDefault="00B86426" w:rsidP="00616A2E">
            <w:pPr>
              <w:tabs>
                <w:tab w:val="left" w:pos="0"/>
              </w:tabs>
              <w:spacing w:after="0" w:line="276" w:lineRule="auto"/>
              <w:rPr>
                <w:rFonts w:ascii="Arial" w:hAnsi="Arial" w:cs="Arial"/>
                <w:sz w:val="22"/>
                <w:szCs w:val="22"/>
                <w:lang w:val="en-IN"/>
              </w:rPr>
            </w:pPr>
            <w:r w:rsidRPr="00851C53">
              <w:rPr>
                <w:rFonts w:ascii="Arial" w:hAnsi="Arial" w:cs="Arial"/>
                <w:b/>
                <w:sz w:val="22"/>
                <w:szCs w:val="22"/>
              </w:rPr>
              <w:t>Valuation Assessment of Securities or Financial Assets</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0B8A4FAE" w14:textId="1187CC07" w:rsidR="00B86426" w:rsidRPr="00851C53" w:rsidRDefault="00B86426" w:rsidP="00616A2E">
            <w:pPr>
              <w:spacing w:after="0" w:line="276" w:lineRule="auto"/>
              <w:jc w:val="center"/>
              <w:rPr>
                <w:rFonts w:ascii="Arial" w:hAnsi="Arial" w:cs="Arial"/>
                <w:sz w:val="22"/>
                <w:szCs w:val="22"/>
              </w:rPr>
            </w:pPr>
          </w:p>
        </w:tc>
      </w:tr>
      <w:tr w:rsidR="00B86426" w:rsidRPr="00851C53" w14:paraId="6199D15D" w14:textId="77777777" w:rsidTr="00616A2E">
        <w:trPr>
          <w:trHeight w:val="20"/>
        </w:trPr>
        <w:tc>
          <w:tcPr>
            <w:tcW w:w="710" w:type="pct"/>
            <w:vMerge/>
            <w:shd w:val="clear" w:color="auto" w:fill="DBE5F1"/>
            <w:vAlign w:val="center"/>
          </w:tcPr>
          <w:p w14:paraId="58387357" w14:textId="77777777" w:rsidR="00B86426" w:rsidRPr="00851C53" w:rsidRDefault="00B86426" w:rsidP="00616A2E">
            <w:pPr>
              <w:spacing w:after="0" w:line="276" w:lineRule="auto"/>
              <w:jc w:val="center"/>
              <w:rPr>
                <w:rFonts w:ascii="Arial" w:hAnsi="Arial" w:cs="Arial"/>
                <w:b/>
                <w:sz w:val="22"/>
                <w:szCs w:val="22"/>
                <w:u w:val="single"/>
              </w:rPr>
            </w:pPr>
          </w:p>
        </w:tc>
        <w:tc>
          <w:tcPr>
            <w:tcW w:w="3626" w:type="pct"/>
            <w:tcBorders>
              <w:right w:val="single" w:sz="4" w:space="0" w:color="auto"/>
            </w:tcBorders>
            <w:shd w:val="clear" w:color="auto" w:fill="auto"/>
          </w:tcPr>
          <w:p w14:paraId="08ADA9C6" w14:textId="77777777" w:rsidR="00B86426" w:rsidRPr="00851C53" w:rsidRDefault="00B86426" w:rsidP="00616A2E">
            <w:pPr>
              <w:pStyle w:val="ListParagraph"/>
              <w:numPr>
                <w:ilvl w:val="0"/>
                <w:numId w:val="2"/>
              </w:numPr>
              <w:tabs>
                <w:tab w:val="left" w:pos="0"/>
              </w:tabs>
              <w:spacing w:after="0" w:line="276" w:lineRule="auto"/>
              <w:ind w:left="459"/>
              <w:rPr>
                <w:rFonts w:ascii="Arial" w:hAnsi="Arial" w:cs="Arial"/>
                <w:sz w:val="22"/>
                <w:szCs w:val="22"/>
                <w:lang w:val="en-IN"/>
              </w:rPr>
            </w:pPr>
            <w:r w:rsidRPr="00851C53">
              <w:rPr>
                <w:rFonts w:ascii="Arial" w:hAnsi="Arial" w:cs="Arial"/>
                <w:sz w:val="22"/>
                <w:szCs w:val="22"/>
                <w:lang w:val="en-IN"/>
              </w:rPr>
              <w:t>Summary of Valuation Assessment</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0956CA41" w14:textId="783C1871" w:rsidR="00B86426" w:rsidRPr="00851C53" w:rsidRDefault="00402372" w:rsidP="00616A2E">
            <w:pPr>
              <w:spacing w:after="0" w:line="276" w:lineRule="auto"/>
              <w:jc w:val="center"/>
              <w:rPr>
                <w:rFonts w:ascii="Arial" w:hAnsi="Arial" w:cs="Arial"/>
                <w:sz w:val="22"/>
                <w:szCs w:val="22"/>
              </w:rPr>
            </w:pPr>
            <w:r>
              <w:rPr>
                <w:rFonts w:ascii="Arial" w:hAnsi="Arial" w:cs="Arial"/>
                <w:sz w:val="22"/>
                <w:szCs w:val="22"/>
              </w:rPr>
              <w:t>10</w:t>
            </w:r>
          </w:p>
        </w:tc>
      </w:tr>
      <w:tr w:rsidR="00B86426" w:rsidRPr="00851C53" w14:paraId="30C48BFD" w14:textId="77777777" w:rsidTr="00616A2E">
        <w:trPr>
          <w:trHeight w:val="20"/>
        </w:trPr>
        <w:tc>
          <w:tcPr>
            <w:tcW w:w="710" w:type="pct"/>
            <w:vMerge/>
            <w:shd w:val="clear" w:color="auto" w:fill="DBE5F1"/>
            <w:vAlign w:val="center"/>
          </w:tcPr>
          <w:p w14:paraId="6501CE00" w14:textId="77777777" w:rsidR="00B86426" w:rsidRPr="00851C53" w:rsidRDefault="00B86426" w:rsidP="00616A2E">
            <w:pPr>
              <w:spacing w:after="0" w:line="276" w:lineRule="auto"/>
              <w:jc w:val="center"/>
              <w:rPr>
                <w:rFonts w:ascii="Arial" w:hAnsi="Arial" w:cs="Arial"/>
                <w:b/>
                <w:sz w:val="22"/>
                <w:szCs w:val="22"/>
                <w:u w:val="single"/>
              </w:rPr>
            </w:pPr>
          </w:p>
        </w:tc>
        <w:tc>
          <w:tcPr>
            <w:tcW w:w="3626" w:type="pct"/>
            <w:tcBorders>
              <w:right w:val="single" w:sz="4" w:space="0" w:color="auto"/>
            </w:tcBorders>
            <w:shd w:val="clear" w:color="auto" w:fill="auto"/>
          </w:tcPr>
          <w:p w14:paraId="1148C173" w14:textId="77777777" w:rsidR="00B86426" w:rsidRPr="00851C53" w:rsidRDefault="00B86426" w:rsidP="00616A2E">
            <w:pPr>
              <w:pStyle w:val="ListParagraph"/>
              <w:numPr>
                <w:ilvl w:val="0"/>
                <w:numId w:val="2"/>
              </w:numPr>
              <w:tabs>
                <w:tab w:val="left" w:pos="0"/>
              </w:tabs>
              <w:spacing w:after="0" w:line="276" w:lineRule="auto"/>
              <w:ind w:left="459"/>
              <w:rPr>
                <w:rFonts w:ascii="Arial" w:hAnsi="Arial" w:cs="Arial"/>
                <w:sz w:val="22"/>
                <w:szCs w:val="22"/>
                <w:lang w:val="en-IN"/>
              </w:rPr>
            </w:pPr>
            <w:r w:rsidRPr="00851C53">
              <w:rPr>
                <w:rFonts w:ascii="Arial" w:hAnsi="Arial" w:cs="Arial"/>
                <w:sz w:val="22"/>
                <w:szCs w:val="22"/>
                <w:lang w:val="en-IN"/>
              </w:rPr>
              <w:t>References &amp; ANNEXUREs</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2F321E63" w14:textId="118B4F0E" w:rsidR="00B86426" w:rsidRPr="00851C53" w:rsidRDefault="00402372" w:rsidP="00616A2E">
            <w:pPr>
              <w:spacing w:after="0" w:line="276" w:lineRule="auto"/>
              <w:jc w:val="center"/>
              <w:rPr>
                <w:rFonts w:ascii="Arial" w:hAnsi="Arial" w:cs="Arial"/>
                <w:sz w:val="22"/>
                <w:szCs w:val="22"/>
              </w:rPr>
            </w:pPr>
            <w:r>
              <w:rPr>
                <w:rFonts w:ascii="Arial" w:hAnsi="Arial" w:cs="Arial"/>
                <w:sz w:val="22"/>
                <w:szCs w:val="22"/>
              </w:rPr>
              <w:t>11</w:t>
            </w:r>
          </w:p>
        </w:tc>
      </w:tr>
      <w:tr w:rsidR="007E6A22" w:rsidRPr="00851C53" w14:paraId="15900849" w14:textId="77777777" w:rsidTr="00616A2E">
        <w:trPr>
          <w:trHeight w:val="20"/>
        </w:trPr>
        <w:tc>
          <w:tcPr>
            <w:tcW w:w="710" w:type="pct"/>
            <w:vMerge w:val="restart"/>
            <w:shd w:val="clear" w:color="auto" w:fill="DBE5F1"/>
            <w:vAlign w:val="center"/>
          </w:tcPr>
          <w:p w14:paraId="7F3B4272" w14:textId="77777777" w:rsidR="007E6A22" w:rsidRPr="00851C53" w:rsidRDefault="007E6A22" w:rsidP="00616A2E">
            <w:pPr>
              <w:spacing w:after="0" w:line="276" w:lineRule="auto"/>
              <w:jc w:val="center"/>
              <w:rPr>
                <w:rFonts w:ascii="Arial" w:hAnsi="Arial" w:cs="Arial"/>
                <w:b/>
                <w:sz w:val="22"/>
                <w:szCs w:val="22"/>
                <w:u w:val="single"/>
              </w:rPr>
            </w:pPr>
            <w:r w:rsidRPr="00851C53">
              <w:rPr>
                <w:rFonts w:ascii="Arial" w:hAnsi="Arial" w:cs="Arial"/>
                <w:b/>
                <w:sz w:val="22"/>
                <w:szCs w:val="22"/>
              </w:rPr>
              <w:t>Part D</w:t>
            </w:r>
          </w:p>
        </w:tc>
        <w:tc>
          <w:tcPr>
            <w:tcW w:w="3626" w:type="pct"/>
            <w:tcBorders>
              <w:right w:val="single" w:sz="4" w:space="0" w:color="auto"/>
            </w:tcBorders>
            <w:shd w:val="clear" w:color="auto" w:fill="auto"/>
          </w:tcPr>
          <w:p w14:paraId="1F7111F1" w14:textId="77777777" w:rsidR="007E6A22" w:rsidRPr="00851C53" w:rsidRDefault="007E6A22" w:rsidP="00616A2E">
            <w:pPr>
              <w:tabs>
                <w:tab w:val="left" w:pos="0"/>
              </w:tabs>
              <w:spacing w:after="0" w:line="276" w:lineRule="auto"/>
              <w:rPr>
                <w:rFonts w:ascii="Arial" w:hAnsi="Arial" w:cs="Arial"/>
                <w:sz w:val="22"/>
                <w:szCs w:val="22"/>
                <w:lang w:val="en-IN"/>
              </w:rPr>
            </w:pPr>
            <w:r w:rsidRPr="00851C53">
              <w:rPr>
                <w:rFonts w:ascii="Arial" w:hAnsi="Arial" w:cs="Arial"/>
                <w:b/>
                <w:sz w:val="22"/>
                <w:szCs w:val="22"/>
              </w:rPr>
              <w:t>Assumptions | Remarks | Limiting Conditions | ANNEXUREs</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4FCA0E36" w14:textId="06365D28" w:rsidR="007E6A22" w:rsidRPr="00851C53" w:rsidRDefault="007E6A22" w:rsidP="00616A2E">
            <w:pPr>
              <w:spacing w:after="0" w:line="276" w:lineRule="auto"/>
              <w:jc w:val="center"/>
              <w:rPr>
                <w:rFonts w:ascii="Arial" w:hAnsi="Arial" w:cs="Arial"/>
                <w:sz w:val="22"/>
                <w:szCs w:val="22"/>
              </w:rPr>
            </w:pPr>
          </w:p>
        </w:tc>
      </w:tr>
      <w:tr w:rsidR="007E6A22" w:rsidRPr="00851C53" w14:paraId="17F3B947" w14:textId="77777777" w:rsidTr="00616A2E">
        <w:trPr>
          <w:trHeight w:val="20"/>
        </w:trPr>
        <w:tc>
          <w:tcPr>
            <w:tcW w:w="710" w:type="pct"/>
            <w:vMerge/>
            <w:shd w:val="clear" w:color="auto" w:fill="DBE5F1"/>
          </w:tcPr>
          <w:p w14:paraId="519A83C1" w14:textId="77777777" w:rsidR="007E6A22" w:rsidRPr="00851C53" w:rsidRDefault="007E6A22" w:rsidP="00616A2E">
            <w:pPr>
              <w:spacing w:after="0" w:line="276" w:lineRule="auto"/>
              <w:jc w:val="center"/>
              <w:rPr>
                <w:rFonts w:ascii="Arial" w:hAnsi="Arial" w:cs="Arial"/>
                <w:b/>
                <w:sz w:val="22"/>
                <w:szCs w:val="22"/>
                <w:u w:val="single"/>
              </w:rPr>
            </w:pPr>
          </w:p>
        </w:tc>
        <w:tc>
          <w:tcPr>
            <w:tcW w:w="3626" w:type="pct"/>
            <w:tcBorders>
              <w:right w:val="single" w:sz="4" w:space="0" w:color="auto"/>
            </w:tcBorders>
            <w:shd w:val="clear" w:color="auto" w:fill="auto"/>
          </w:tcPr>
          <w:p w14:paraId="2FBD5589" w14:textId="0C58CB75" w:rsidR="007E6A22" w:rsidRPr="00851C53" w:rsidRDefault="007E6A22" w:rsidP="00616A2E">
            <w:pPr>
              <w:pStyle w:val="ListParagraph"/>
              <w:numPr>
                <w:ilvl w:val="0"/>
                <w:numId w:val="3"/>
              </w:numPr>
              <w:tabs>
                <w:tab w:val="left" w:pos="0"/>
              </w:tabs>
              <w:spacing w:after="0" w:line="276" w:lineRule="auto"/>
              <w:ind w:left="459"/>
              <w:rPr>
                <w:rFonts w:ascii="Arial" w:hAnsi="Arial" w:cs="Arial"/>
                <w:sz w:val="22"/>
                <w:szCs w:val="22"/>
                <w:lang w:val="en-IN"/>
              </w:rPr>
            </w:pPr>
            <w:r w:rsidRPr="00851C53">
              <w:rPr>
                <w:rFonts w:ascii="Arial" w:hAnsi="Arial" w:cs="Arial"/>
                <w:sz w:val="22"/>
                <w:szCs w:val="22"/>
              </w:rPr>
              <w:t>ANNEXURE – I: Non-Current Investment</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0D873B1E" w14:textId="2A50AE86" w:rsidR="007E6A22" w:rsidRPr="00851C53" w:rsidRDefault="00402372" w:rsidP="00616A2E">
            <w:pPr>
              <w:spacing w:after="0" w:line="276" w:lineRule="auto"/>
              <w:jc w:val="center"/>
              <w:rPr>
                <w:rFonts w:ascii="Arial" w:hAnsi="Arial" w:cs="Arial"/>
                <w:sz w:val="22"/>
                <w:szCs w:val="22"/>
              </w:rPr>
            </w:pPr>
            <w:r>
              <w:rPr>
                <w:rFonts w:ascii="Arial" w:hAnsi="Arial" w:cs="Arial"/>
                <w:sz w:val="22"/>
                <w:szCs w:val="22"/>
              </w:rPr>
              <w:t>14</w:t>
            </w:r>
          </w:p>
        </w:tc>
      </w:tr>
      <w:tr w:rsidR="007E6A22" w:rsidRPr="00851C53" w14:paraId="52950CC8" w14:textId="77777777" w:rsidTr="00616A2E">
        <w:trPr>
          <w:trHeight w:val="20"/>
        </w:trPr>
        <w:tc>
          <w:tcPr>
            <w:tcW w:w="710" w:type="pct"/>
            <w:vMerge/>
            <w:shd w:val="clear" w:color="auto" w:fill="DBE5F1"/>
          </w:tcPr>
          <w:p w14:paraId="7C17A84A" w14:textId="77777777" w:rsidR="007E6A22" w:rsidRPr="00851C53" w:rsidRDefault="007E6A22" w:rsidP="00616A2E">
            <w:pPr>
              <w:spacing w:after="0" w:line="276" w:lineRule="auto"/>
              <w:jc w:val="center"/>
              <w:rPr>
                <w:rFonts w:ascii="Arial" w:hAnsi="Arial" w:cs="Arial"/>
                <w:b/>
                <w:sz w:val="22"/>
                <w:szCs w:val="22"/>
                <w:u w:val="single"/>
              </w:rPr>
            </w:pPr>
          </w:p>
        </w:tc>
        <w:tc>
          <w:tcPr>
            <w:tcW w:w="3626" w:type="pct"/>
            <w:tcBorders>
              <w:right w:val="single" w:sz="4" w:space="0" w:color="auto"/>
            </w:tcBorders>
            <w:shd w:val="clear" w:color="auto" w:fill="auto"/>
          </w:tcPr>
          <w:p w14:paraId="32A0145F" w14:textId="7C3CDAE7" w:rsidR="007E6A22" w:rsidRPr="00851C53" w:rsidRDefault="007E6A22" w:rsidP="00616A2E">
            <w:pPr>
              <w:pStyle w:val="ListParagraph"/>
              <w:numPr>
                <w:ilvl w:val="0"/>
                <w:numId w:val="3"/>
              </w:numPr>
              <w:tabs>
                <w:tab w:val="left" w:pos="0"/>
              </w:tabs>
              <w:spacing w:after="0" w:line="276" w:lineRule="auto"/>
              <w:ind w:left="459"/>
              <w:rPr>
                <w:rFonts w:ascii="Arial" w:hAnsi="Arial" w:cs="Arial"/>
                <w:sz w:val="22"/>
                <w:szCs w:val="22"/>
                <w:lang w:val="en-IN"/>
              </w:rPr>
            </w:pPr>
            <w:r w:rsidRPr="00851C53">
              <w:rPr>
                <w:rFonts w:ascii="Arial" w:hAnsi="Arial" w:cs="Arial"/>
                <w:sz w:val="22"/>
                <w:szCs w:val="22"/>
              </w:rPr>
              <w:t xml:space="preserve">ANNEXURE – II: </w:t>
            </w:r>
            <w:r w:rsidR="004335E2">
              <w:rPr>
                <w:rFonts w:ascii="Arial" w:hAnsi="Arial" w:cs="Arial"/>
                <w:sz w:val="22"/>
                <w:szCs w:val="22"/>
              </w:rPr>
              <w:t>Other Financial Assets</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423A5328" w14:textId="71DE5AA7" w:rsidR="007E6A22" w:rsidRPr="00851C53" w:rsidRDefault="00402372" w:rsidP="00616A2E">
            <w:pPr>
              <w:spacing w:after="0" w:line="276" w:lineRule="auto"/>
              <w:jc w:val="center"/>
              <w:rPr>
                <w:rFonts w:ascii="Arial" w:hAnsi="Arial" w:cs="Arial"/>
                <w:sz w:val="22"/>
                <w:szCs w:val="22"/>
              </w:rPr>
            </w:pPr>
            <w:r>
              <w:rPr>
                <w:rFonts w:ascii="Arial" w:hAnsi="Arial" w:cs="Arial"/>
                <w:sz w:val="22"/>
                <w:szCs w:val="22"/>
              </w:rPr>
              <w:t>19</w:t>
            </w:r>
          </w:p>
        </w:tc>
      </w:tr>
      <w:tr w:rsidR="007E6A22" w:rsidRPr="00851C53" w14:paraId="248E9B4F" w14:textId="77777777" w:rsidTr="00616A2E">
        <w:trPr>
          <w:trHeight w:val="20"/>
        </w:trPr>
        <w:tc>
          <w:tcPr>
            <w:tcW w:w="710" w:type="pct"/>
            <w:vMerge/>
            <w:shd w:val="clear" w:color="auto" w:fill="DBE5F1"/>
          </w:tcPr>
          <w:p w14:paraId="3B183A09" w14:textId="77777777" w:rsidR="007E6A22" w:rsidRPr="00851C53" w:rsidRDefault="007E6A22" w:rsidP="00616A2E">
            <w:pPr>
              <w:spacing w:after="0" w:line="276" w:lineRule="auto"/>
              <w:jc w:val="center"/>
              <w:rPr>
                <w:rFonts w:ascii="Arial" w:hAnsi="Arial" w:cs="Arial"/>
                <w:b/>
                <w:sz w:val="22"/>
                <w:szCs w:val="22"/>
                <w:u w:val="single"/>
              </w:rPr>
            </w:pPr>
          </w:p>
        </w:tc>
        <w:tc>
          <w:tcPr>
            <w:tcW w:w="3626" w:type="pct"/>
            <w:tcBorders>
              <w:right w:val="single" w:sz="4" w:space="0" w:color="auto"/>
            </w:tcBorders>
            <w:shd w:val="clear" w:color="auto" w:fill="auto"/>
          </w:tcPr>
          <w:p w14:paraId="2B773BE5" w14:textId="50021AD2" w:rsidR="007E6A22" w:rsidRPr="00851C53" w:rsidRDefault="007E6A22" w:rsidP="00616A2E">
            <w:pPr>
              <w:pStyle w:val="ListParagraph"/>
              <w:numPr>
                <w:ilvl w:val="0"/>
                <w:numId w:val="3"/>
              </w:numPr>
              <w:tabs>
                <w:tab w:val="left" w:pos="0"/>
              </w:tabs>
              <w:spacing w:after="0" w:line="276" w:lineRule="auto"/>
              <w:ind w:left="459"/>
              <w:rPr>
                <w:rFonts w:ascii="Arial" w:hAnsi="Arial" w:cs="Arial"/>
                <w:sz w:val="22"/>
                <w:szCs w:val="22"/>
              </w:rPr>
            </w:pPr>
            <w:r w:rsidRPr="00851C53">
              <w:rPr>
                <w:rFonts w:ascii="Arial" w:hAnsi="Arial" w:cs="Arial"/>
                <w:sz w:val="22"/>
                <w:szCs w:val="22"/>
              </w:rPr>
              <w:t>ANNEXURE – I</w:t>
            </w:r>
            <w:r w:rsidR="00C24DF4">
              <w:rPr>
                <w:rFonts w:ascii="Arial" w:hAnsi="Arial" w:cs="Arial"/>
                <w:sz w:val="22"/>
                <w:szCs w:val="22"/>
              </w:rPr>
              <w:t>I</w:t>
            </w:r>
            <w:r w:rsidRPr="00851C53">
              <w:rPr>
                <w:rFonts w:ascii="Arial" w:hAnsi="Arial" w:cs="Arial"/>
                <w:sz w:val="22"/>
                <w:szCs w:val="22"/>
              </w:rPr>
              <w:t xml:space="preserve">I: </w:t>
            </w:r>
            <w:r w:rsidR="004335E2">
              <w:rPr>
                <w:rFonts w:ascii="Arial" w:hAnsi="Arial" w:cs="Arial"/>
                <w:sz w:val="22"/>
                <w:szCs w:val="22"/>
              </w:rPr>
              <w:t>Inventories</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184184C1" w14:textId="538A0D84" w:rsidR="007E6A22" w:rsidRPr="00851C53" w:rsidRDefault="00402372" w:rsidP="00616A2E">
            <w:pPr>
              <w:spacing w:after="0" w:line="276" w:lineRule="auto"/>
              <w:jc w:val="center"/>
              <w:rPr>
                <w:rFonts w:ascii="Arial" w:hAnsi="Arial" w:cs="Arial"/>
                <w:sz w:val="22"/>
                <w:szCs w:val="22"/>
              </w:rPr>
            </w:pPr>
            <w:r>
              <w:rPr>
                <w:rFonts w:ascii="Arial" w:hAnsi="Arial" w:cs="Arial"/>
                <w:sz w:val="22"/>
                <w:szCs w:val="22"/>
              </w:rPr>
              <w:t>21</w:t>
            </w:r>
          </w:p>
        </w:tc>
      </w:tr>
      <w:tr w:rsidR="007E6A22" w:rsidRPr="00851C53" w14:paraId="673334FB" w14:textId="77777777" w:rsidTr="00616A2E">
        <w:trPr>
          <w:trHeight w:val="20"/>
        </w:trPr>
        <w:tc>
          <w:tcPr>
            <w:tcW w:w="710" w:type="pct"/>
            <w:vMerge/>
            <w:shd w:val="clear" w:color="auto" w:fill="DBE5F1"/>
          </w:tcPr>
          <w:p w14:paraId="0DE8EC36" w14:textId="77777777" w:rsidR="007E6A22" w:rsidRPr="00851C53" w:rsidRDefault="007E6A22" w:rsidP="00616A2E">
            <w:pPr>
              <w:spacing w:after="0" w:line="276" w:lineRule="auto"/>
              <w:jc w:val="center"/>
              <w:rPr>
                <w:rFonts w:ascii="Arial" w:hAnsi="Arial" w:cs="Arial"/>
                <w:b/>
                <w:sz w:val="22"/>
                <w:szCs w:val="22"/>
                <w:u w:val="single"/>
              </w:rPr>
            </w:pPr>
          </w:p>
        </w:tc>
        <w:tc>
          <w:tcPr>
            <w:tcW w:w="3626" w:type="pct"/>
            <w:tcBorders>
              <w:right w:val="single" w:sz="4" w:space="0" w:color="auto"/>
            </w:tcBorders>
            <w:shd w:val="clear" w:color="auto" w:fill="auto"/>
          </w:tcPr>
          <w:p w14:paraId="3BBA842C" w14:textId="1E34D808" w:rsidR="007E6A22" w:rsidRPr="00851C53" w:rsidRDefault="007E6A22" w:rsidP="00616A2E">
            <w:pPr>
              <w:pStyle w:val="ListParagraph"/>
              <w:numPr>
                <w:ilvl w:val="0"/>
                <w:numId w:val="3"/>
              </w:numPr>
              <w:tabs>
                <w:tab w:val="left" w:pos="0"/>
              </w:tabs>
              <w:spacing w:after="0" w:line="276" w:lineRule="auto"/>
              <w:ind w:left="459"/>
              <w:rPr>
                <w:rFonts w:ascii="Arial" w:hAnsi="Arial" w:cs="Arial"/>
                <w:sz w:val="22"/>
                <w:szCs w:val="22"/>
                <w:lang w:val="en-IN"/>
              </w:rPr>
            </w:pPr>
            <w:r w:rsidRPr="00851C53">
              <w:rPr>
                <w:rFonts w:ascii="Arial" w:hAnsi="Arial" w:cs="Arial"/>
                <w:sz w:val="22"/>
                <w:szCs w:val="22"/>
              </w:rPr>
              <w:t xml:space="preserve">ANNEXURE – IV: </w:t>
            </w:r>
            <w:r w:rsidR="004335E2" w:rsidRPr="00851C53">
              <w:rPr>
                <w:rFonts w:ascii="Arial" w:hAnsi="Arial" w:cs="Arial"/>
                <w:sz w:val="22"/>
                <w:szCs w:val="22"/>
              </w:rPr>
              <w:t>Trade Receivables</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7D6D5A6E" w14:textId="04CEE513" w:rsidR="007E6A22" w:rsidRPr="00851C53" w:rsidRDefault="00402372" w:rsidP="00616A2E">
            <w:pPr>
              <w:spacing w:after="0" w:line="276" w:lineRule="auto"/>
              <w:jc w:val="center"/>
              <w:rPr>
                <w:rFonts w:ascii="Arial" w:hAnsi="Arial" w:cs="Arial"/>
                <w:sz w:val="22"/>
                <w:szCs w:val="22"/>
              </w:rPr>
            </w:pPr>
            <w:r>
              <w:rPr>
                <w:rFonts w:ascii="Arial" w:hAnsi="Arial" w:cs="Arial"/>
                <w:sz w:val="22"/>
                <w:szCs w:val="22"/>
              </w:rPr>
              <w:t>24</w:t>
            </w:r>
          </w:p>
        </w:tc>
      </w:tr>
      <w:tr w:rsidR="007E6A22" w:rsidRPr="00851C53" w14:paraId="24B513F9" w14:textId="77777777" w:rsidTr="00616A2E">
        <w:trPr>
          <w:trHeight w:val="20"/>
        </w:trPr>
        <w:tc>
          <w:tcPr>
            <w:tcW w:w="710" w:type="pct"/>
            <w:vMerge/>
            <w:shd w:val="clear" w:color="auto" w:fill="DBE5F1"/>
          </w:tcPr>
          <w:p w14:paraId="32846750" w14:textId="77777777" w:rsidR="007E6A22" w:rsidRPr="00851C53" w:rsidRDefault="007E6A22" w:rsidP="00616A2E">
            <w:pPr>
              <w:spacing w:after="0" w:line="276" w:lineRule="auto"/>
              <w:jc w:val="center"/>
              <w:rPr>
                <w:rFonts w:ascii="Arial" w:hAnsi="Arial" w:cs="Arial"/>
                <w:b/>
                <w:sz w:val="22"/>
                <w:szCs w:val="22"/>
                <w:u w:val="single"/>
              </w:rPr>
            </w:pPr>
          </w:p>
        </w:tc>
        <w:tc>
          <w:tcPr>
            <w:tcW w:w="3626" w:type="pct"/>
            <w:tcBorders>
              <w:right w:val="single" w:sz="4" w:space="0" w:color="auto"/>
            </w:tcBorders>
            <w:shd w:val="clear" w:color="auto" w:fill="auto"/>
          </w:tcPr>
          <w:p w14:paraId="1C7C31A5" w14:textId="5F86D36A" w:rsidR="007E6A22" w:rsidRPr="00851C53" w:rsidRDefault="007E6A22" w:rsidP="00616A2E">
            <w:pPr>
              <w:pStyle w:val="ListParagraph"/>
              <w:numPr>
                <w:ilvl w:val="0"/>
                <w:numId w:val="3"/>
              </w:numPr>
              <w:tabs>
                <w:tab w:val="left" w:pos="0"/>
              </w:tabs>
              <w:spacing w:after="0" w:line="276" w:lineRule="auto"/>
              <w:ind w:left="459"/>
              <w:rPr>
                <w:rFonts w:ascii="Arial" w:hAnsi="Arial" w:cs="Arial"/>
                <w:sz w:val="22"/>
                <w:szCs w:val="22"/>
                <w:lang w:val="en-IN"/>
              </w:rPr>
            </w:pPr>
            <w:r w:rsidRPr="00851C53">
              <w:rPr>
                <w:rFonts w:ascii="Arial" w:hAnsi="Arial" w:cs="Arial"/>
                <w:sz w:val="22"/>
                <w:szCs w:val="22"/>
              </w:rPr>
              <w:t xml:space="preserve">ANNEXURE – V: </w:t>
            </w:r>
            <w:r w:rsidR="004335E2" w:rsidRPr="004335E2">
              <w:rPr>
                <w:rFonts w:ascii="Arial" w:hAnsi="Arial" w:cs="Arial"/>
                <w:sz w:val="22"/>
                <w:szCs w:val="22"/>
              </w:rPr>
              <w:t>Cash &amp; Cash Equivalents</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638948A7" w14:textId="21566988" w:rsidR="007E6A22" w:rsidRPr="00851C53" w:rsidRDefault="00402372" w:rsidP="00616A2E">
            <w:pPr>
              <w:spacing w:after="0" w:line="276" w:lineRule="auto"/>
              <w:jc w:val="center"/>
              <w:rPr>
                <w:rFonts w:ascii="Arial" w:hAnsi="Arial" w:cs="Arial"/>
                <w:sz w:val="22"/>
                <w:szCs w:val="22"/>
              </w:rPr>
            </w:pPr>
            <w:r>
              <w:rPr>
                <w:rFonts w:ascii="Arial" w:hAnsi="Arial" w:cs="Arial"/>
                <w:sz w:val="22"/>
                <w:szCs w:val="22"/>
              </w:rPr>
              <w:t>32</w:t>
            </w:r>
          </w:p>
        </w:tc>
      </w:tr>
      <w:tr w:rsidR="007E6A22" w:rsidRPr="00851C53" w14:paraId="559C1F6A" w14:textId="77777777" w:rsidTr="00616A2E">
        <w:trPr>
          <w:trHeight w:val="20"/>
        </w:trPr>
        <w:tc>
          <w:tcPr>
            <w:tcW w:w="710" w:type="pct"/>
            <w:vMerge/>
            <w:shd w:val="clear" w:color="auto" w:fill="DBE5F1"/>
          </w:tcPr>
          <w:p w14:paraId="142BDEBB" w14:textId="77777777" w:rsidR="007E6A22" w:rsidRPr="00851C53" w:rsidRDefault="007E6A22" w:rsidP="00616A2E">
            <w:pPr>
              <w:spacing w:after="0" w:line="276" w:lineRule="auto"/>
              <w:jc w:val="center"/>
              <w:rPr>
                <w:rFonts w:ascii="Arial" w:hAnsi="Arial" w:cs="Arial"/>
                <w:b/>
                <w:sz w:val="22"/>
                <w:szCs w:val="22"/>
                <w:u w:val="single"/>
              </w:rPr>
            </w:pPr>
          </w:p>
        </w:tc>
        <w:tc>
          <w:tcPr>
            <w:tcW w:w="3626" w:type="pct"/>
            <w:tcBorders>
              <w:right w:val="single" w:sz="4" w:space="0" w:color="auto"/>
            </w:tcBorders>
            <w:shd w:val="clear" w:color="auto" w:fill="auto"/>
          </w:tcPr>
          <w:p w14:paraId="720C6E78" w14:textId="400F8077" w:rsidR="007E6A22" w:rsidRDefault="007E6A22" w:rsidP="00616A2E">
            <w:pPr>
              <w:pStyle w:val="ListParagraph"/>
              <w:numPr>
                <w:ilvl w:val="0"/>
                <w:numId w:val="3"/>
              </w:numPr>
              <w:tabs>
                <w:tab w:val="left" w:pos="0"/>
              </w:tabs>
              <w:spacing w:after="0" w:line="276" w:lineRule="auto"/>
              <w:ind w:left="459"/>
              <w:rPr>
                <w:rFonts w:ascii="Arial" w:hAnsi="Arial" w:cs="Arial"/>
                <w:sz w:val="22"/>
                <w:szCs w:val="22"/>
              </w:rPr>
            </w:pPr>
            <w:r w:rsidRPr="00851C53">
              <w:rPr>
                <w:rFonts w:ascii="Arial" w:hAnsi="Arial" w:cs="Arial"/>
                <w:sz w:val="22"/>
                <w:szCs w:val="22"/>
              </w:rPr>
              <w:t xml:space="preserve">ANNEXURE – </w:t>
            </w:r>
            <w:r>
              <w:rPr>
                <w:rFonts w:ascii="Arial" w:hAnsi="Arial" w:cs="Arial"/>
                <w:sz w:val="22"/>
                <w:szCs w:val="22"/>
              </w:rPr>
              <w:t>V</w:t>
            </w:r>
            <w:r w:rsidRPr="00851C53">
              <w:rPr>
                <w:rFonts w:ascii="Arial" w:hAnsi="Arial" w:cs="Arial"/>
                <w:sz w:val="22"/>
                <w:szCs w:val="22"/>
              </w:rPr>
              <w:t xml:space="preserve">I: </w:t>
            </w:r>
            <w:r w:rsidR="004335E2" w:rsidRPr="004335E2">
              <w:rPr>
                <w:rFonts w:ascii="Arial" w:hAnsi="Arial" w:cs="Arial"/>
                <w:sz w:val="22"/>
                <w:szCs w:val="22"/>
              </w:rPr>
              <w:t xml:space="preserve">Bank Balances Other </w:t>
            </w:r>
            <w:r w:rsidR="004335E2">
              <w:rPr>
                <w:rFonts w:ascii="Arial" w:hAnsi="Arial" w:cs="Arial"/>
                <w:sz w:val="22"/>
                <w:szCs w:val="22"/>
              </w:rPr>
              <w:t>t</w:t>
            </w:r>
            <w:r w:rsidR="004335E2" w:rsidRPr="004335E2">
              <w:rPr>
                <w:rFonts w:ascii="Arial" w:hAnsi="Arial" w:cs="Arial"/>
                <w:sz w:val="22"/>
                <w:szCs w:val="22"/>
              </w:rPr>
              <w:t xml:space="preserve">han Cash </w:t>
            </w:r>
            <w:r w:rsidR="004335E2">
              <w:rPr>
                <w:rFonts w:ascii="Arial" w:hAnsi="Arial" w:cs="Arial"/>
                <w:sz w:val="22"/>
                <w:szCs w:val="22"/>
              </w:rPr>
              <w:t>a</w:t>
            </w:r>
            <w:r w:rsidR="004335E2" w:rsidRPr="004335E2">
              <w:rPr>
                <w:rFonts w:ascii="Arial" w:hAnsi="Arial" w:cs="Arial"/>
                <w:sz w:val="22"/>
                <w:szCs w:val="22"/>
              </w:rPr>
              <w:t>nd Cash Equivalents</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61F6D6D2" w14:textId="2EF59FDC" w:rsidR="007E6A22" w:rsidRDefault="00402372" w:rsidP="00616A2E">
            <w:pPr>
              <w:spacing w:after="0" w:line="276" w:lineRule="auto"/>
              <w:jc w:val="center"/>
              <w:rPr>
                <w:rFonts w:ascii="Arial" w:hAnsi="Arial" w:cs="Arial"/>
                <w:sz w:val="22"/>
                <w:szCs w:val="22"/>
              </w:rPr>
            </w:pPr>
            <w:r>
              <w:rPr>
                <w:rFonts w:ascii="Arial" w:hAnsi="Arial" w:cs="Arial"/>
                <w:sz w:val="22"/>
                <w:szCs w:val="22"/>
              </w:rPr>
              <w:t>34</w:t>
            </w:r>
          </w:p>
        </w:tc>
      </w:tr>
      <w:tr w:rsidR="007E6A22" w:rsidRPr="00851C53" w14:paraId="42207303" w14:textId="77777777" w:rsidTr="00616A2E">
        <w:trPr>
          <w:trHeight w:val="20"/>
        </w:trPr>
        <w:tc>
          <w:tcPr>
            <w:tcW w:w="710" w:type="pct"/>
            <w:vMerge/>
            <w:shd w:val="clear" w:color="auto" w:fill="DBE5F1"/>
          </w:tcPr>
          <w:p w14:paraId="10C11796" w14:textId="77777777" w:rsidR="007E6A22" w:rsidRPr="00851C53" w:rsidRDefault="007E6A22" w:rsidP="00616A2E">
            <w:pPr>
              <w:spacing w:after="0" w:line="276" w:lineRule="auto"/>
              <w:jc w:val="center"/>
              <w:rPr>
                <w:rFonts w:ascii="Arial" w:hAnsi="Arial" w:cs="Arial"/>
                <w:b/>
                <w:sz w:val="22"/>
                <w:szCs w:val="22"/>
                <w:u w:val="single"/>
              </w:rPr>
            </w:pPr>
          </w:p>
        </w:tc>
        <w:tc>
          <w:tcPr>
            <w:tcW w:w="3626" w:type="pct"/>
            <w:tcBorders>
              <w:right w:val="single" w:sz="4" w:space="0" w:color="auto"/>
            </w:tcBorders>
            <w:shd w:val="clear" w:color="auto" w:fill="auto"/>
          </w:tcPr>
          <w:p w14:paraId="5AB29F4C" w14:textId="4FC3DFF0" w:rsidR="007E6A22" w:rsidRDefault="007E6A22" w:rsidP="00616A2E">
            <w:pPr>
              <w:pStyle w:val="ListParagraph"/>
              <w:numPr>
                <w:ilvl w:val="0"/>
                <w:numId w:val="3"/>
              </w:numPr>
              <w:tabs>
                <w:tab w:val="left" w:pos="0"/>
              </w:tabs>
              <w:spacing w:after="0" w:line="276" w:lineRule="auto"/>
              <w:ind w:left="459"/>
              <w:rPr>
                <w:rFonts w:ascii="Arial" w:hAnsi="Arial" w:cs="Arial"/>
                <w:sz w:val="22"/>
                <w:szCs w:val="22"/>
              </w:rPr>
            </w:pPr>
            <w:r w:rsidRPr="00851C53">
              <w:rPr>
                <w:rFonts w:ascii="Arial" w:hAnsi="Arial" w:cs="Arial"/>
                <w:sz w:val="22"/>
                <w:szCs w:val="22"/>
              </w:rPr>
              <w:t xml:space="preserve">ANNEXURE – </w:t>
            </w:r>
            <w:r>
              <w:rPr>
                <w:rFonts w:ascii="Arial" w:hAnsi="Arial" w:cs="Arial"/>
                <w:sz w:val="22"/>
                <w:szCs w:val="22"/>
              </w:rPr>
              <w:t>VII</w:t>
            </w:r>
            <w:r w:rsidRPr="00851C53">
              <w:rPr>
                <w:rFonts w:ascii="Arial" w:hAnsi="Arial" w:cs="Arial"/>
                <w:sz w:val="22"/>
                <w:szCs w:val="22"/>
              </w:rPr>
              <w:t xml:space="preserve">: </w:t>
            </w:r>
            <w:r w:rsidR="00794AB0">
              <w:rPr>
                <w:rFonts w:ascii="Arial" w:hAnsi="Arial" w:cs="Arial"/>
                <w:sz w:val="22"/>
                <w:szCs w:val="22"/>
              </w:rPr>
              <w:t>Other Current Financial Assets</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1195FD3B" w14:textId="1D87D4B9" w:rsidR="007E6A22" w:rsidRDefault="00402372" w:rsidP="00616A2E">
            <w:pPr>
              <w:spacing w:after="0" w:line="276" w:lineRule="auto"/>
              <w:jc w:val="center"/>
              <w:rPr>
                <w:rFonts w:ascii="Arial" w:hAnsi="Arial" w:cs="Arial"/>
                <w:sz w:val="22"/>
                <w:szCs w:val="22"/>
              </w:rPr>
            </w:pPr>
            <w:r>
              <w:rPr>
                <w:rFonts w:ascii="Arial" w:hAnsi="Arial" w:cs="Arial"/>
                <w:sz w:val="22"/>
                <w:szCs w:val="22"/>
              </w:rPr>
              <w:t>36</w:t>
            </w:r>
          </w:p>
        </w:tc>
      </w:tr>
      <w:tr w:rsidR="007E6A22" w:rsidRPr="00851C53" w14:paraId="32B57B6D" w14:textId="77777777" w:rsidTr="00616A2E">
        <w:trPr>
          <w:trHeight w:val="20"/>
        </w:trPr>
        <w:tc>
          <w:tcPr>
            <w:tcW w:w="710" w:type="pct"/>
            <w:vMerge/>
            <w:shd w:val="clear" w:color="auto" w:fill="DBE5F1"/>
          </w:tcPr>
          <w:p w14:paraId="44065FEA" w14:textId="77777777" w:rsidR="007E6A22" w:rsidRPr="00851C53" w:rsidRDefault="007E6A22" w:rsidP="00616A2E">
            <w:pPr>
              <w:spacing w:after="0" w:line="276" w:lineRule="auto"/>
              <w:jc w:val="center"/>
              <w:rPr>
                <w:rFonts w:ascii="Arial" w:hAnsi="Arial" w:cs="Arial"/>
                <w:b/>
                <w:sz w:val="22"/>
                <w:szCs w:val="22"/>
                <w:u w:val="single"/>
              </w:rPr>
            </w:pPr>
          </w:p>
        </w:tc>
        <w:tc>
          <w:tcPr>
            <w:tcW w:w="3626" w:type="pct"/>
            <w:tcBorders>
              <w:right w:val="single" w:sz="4" w:space="0" w:color="auto"/>
            </w:tcBorders>
            <w:shd w:val="clear" w:color="auto" w:fill="auto"/>
          </w:tcPr>
          <w:p w14:paraId="439A7078" w14:textId="774B4220" w:rsidR="007E6A22" w:rsidRDefault="007E6A22" w:rsidP="00616A2E">
            <w:pPr>
              <w:pStyle w:val="ListParagraph"/>
              <w:numPr>
                <w:ilvl w:val="0"/>
                <w:numId w:val="3"/>
              </w:numPr>
              <w:tabs>
                <w:tab w:val="left" w:pos="0"/>
              </w:tabs>
              <w:spacing w:after="0" w:line="276" w:lineRule="auto"/>
              <w:ind w:left="459"/>
              <w:rPr>
                <w:rFonts w:ascii="Arial" w:hAnsi="Arial" w:cs="Arial"/>
                <w:sz w:val="22"/>
                <w:szCs w:val="22"/>
              </w:rPr>
            </w:pPr>
            <w:r w:rsidRPr="00851C53">
              <w:rPr>
                <w:rFonts w:ascii="Arial" w:hAnsi="Arial" w:cs="Arial"/>
                <w:sz w:val="22"/>
                <w:szCs w:val="22"/>
              </w:rPr>
              <w:t xml:space="preserve">ANNEXURE – </w:t>
            </w:r>
            <w:r w:rsidR="00035EE0">
              <w:rPr>
                <w:rFonts w:ascii="Arial" w:hAnsi="Arial" w:cs="Arial"/>
                <w:sz w:val="22"/>
                <w:szCs w:val="22"/>
              </w:rPr>
              <w:t>VIII</w:t>
            </w:r>
            <w:r w:rsidRPr="00851C53">
              <w:rPr>
                <w:rFonts w:ascii="Arial" w:hAnsi="Arial" w:cs="Arial"/>
                <w:sz w:val="22"/>
                <w:szCs w:val="22"/>
              </w:rPr>
              <w:t xml:space="preserve">: </w:t>
            </w:r>
            <w:r w:rsidR="00794AB0">
              <w:rPr>
                <w:rFonts w:ascii="Arial" w:hAnsi="Arial" w:cs="Arial"/>
                <w:sz w:val="22"/>
                <w:szCs w:val="22"/>
              </w:rPr>
              <w:t xml:space="preserve">Current </w:t>
            </w:r>
            <w:r w:rsidR="00035EE0">
              <w:rPr>
                <w:rFonts w:ascii="Arial" w:hAnsi="Arial" w:cs="Arial"/>
                <w:sz w:val="22"/>
                <w:szCs w:val="22"/>
              </w:rPr>
              <w:t>Tax Assets</w:t>
            </w:r>
            <w:r w:rsidR="00794AB0">
              <w:rPr>
                <w:rFonts w:ascii="Arial" w:hAnsi="Arial" w:cs="Arial"/>
                <w:sz w:val="22"/>
                <w:szCs w:val="22"/>
              </w:rPr>
              <w:t xml:space="preserve"> (Net)</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16D98AFB" w14:textId="1CDC71AE" w:rsidR="007E6A22" w:rsidRDefault="00402372" w:rsidP="00616A2E">
            <w:pPr>
              <w:spacing w:after="0" w:line="276" w:lineRule="auto"/>
              <w:jc w:val="center"/>
              <w:rPr>
                <w:rFonts w:ascii="Arial" w:hAnsi="Arial" w:cs="Arial"/>
                <w:sz w:val="22"/>
                <w:szCs w:val="22"/>
              </w:rPr>
            </w:pPr>
            <w:r>
              <w:rPr>
                <w:rFonts w:ascii="Arial" w:hAnsi="Arial" w:cs="Arial"/>
                <w:sz w:val="22"/>
                <w:szCs w:val="22"/>
              </w:rPr>
              <w:t>42</w:t>
            </w:r>
          </w:p>
        </w:tc>
      </w:tr>
      <w:tr w:rsidR="007E6A22" w:rsidRPr="00851C53" w14:paraId="140B60C4" w14:textId="77777777" w:rsidTr="00616A2E">
        <w:trPr>
          <w:trHeight w:val="20"/>
        </w:trPr>
        <w:tc>
          <w:tcPr>
            <w:tcW w:w="710" w:type="pct"/>
            <w:vMerge/>
            <w:shd w:val="clear" w:color="auto" w:fill="DBE5F1"/>
          </w:tcPr>
          <w:p w14:paraId="4D93BF63" w14:textId="77777777" w:rsidR="007E6A22" w:rsidRPr="00851C53" w:rsidRDefault="007E6A22" w:rsidP="00616A2E">
            <w:pPr>
              <w:spacing w:after="0" w:line="276" w:lineRule="auto"/>
              <w:jc w:val="center"/>
              <w:rPr>
                <w:rFonts w:ascii="Arial" w:hAnsi="Arial" w:cs="Arial"/>
                <w:b/>
                <w:sz w:val="22"/>
                <w:szCs w:val="22"/>
                <w:u w:val="single"/>
              </w:rPr>
            </w:pPr>
          </w:p>
        </w:tc>
        <w:tc>
          <w:tcPr>
            <w:tcW w:w="3626" w:type="pct"/>
            <w:tcBorders>
              <w:right w:val="single" w:sz="4" w:space="0" w:color="auto"/>
            </w:tcBorders>
            <w:shd w:val="clear" w:color="auto" w:fill="auto"/>
          </w:tcPr>
          <w:p w14:paraId="38221DAB" w14:textId="395109DF" w:rsidR="007E6A22" w:rsidRDefault="007E6A22" w:rsidP="00616A2E">
            <w:pPr>
              <w:pStyle w:val="ListParagraph"/>
              <w:numPr>
                <w:ilvl w:val="0"/>
                <w:numId w:val="3"/>
              </w:numPr>
              <w:tabs>
                <w:tab w:val="left" w:pos="0"/>
              </w:tabs>
              <w:spacing w:after="0" w:line="276" w:lineRule="auto"/>
              <w:ind w:left="459"/>
              <w:rPr>
                <w:rFonts w:ascii="Arial" w:hAnsi="Arial" w:cs="Arial"/>
                <w:sz w:val="22"/>
                <w:szCs w:val="22"/>
              </w:rPr>
            </w:pPr>
            <w:r w:rsidRPr="00851C53">
              <w:rPr>
                <w:rFonts w:ascii="Arial" w:hAnsi="Arial" w:cs="Arial"/>
                <w:sz w:val="22"/>
                <w:szCs w:val="22"/>
              </w:rPr>
              <w:t xml:space="preserve">ANNEXURE – </w:t>
            </w:r>
            <w:r w:rsidR="00035EE0">
              <w:rPr>
                <w:rFonts w:ascii="Arial" w:hAnsi="Arial" w:cs="Arial"/>
                <w:sz w:val="22"/>
                <w:szCs w:val="22"/>
              </w:rPr>
              <w:t>I</w:t>
            </w:r>
            <w:r>
              <w:rPr>
                <w:rFonts w:ascii="Arial" w:hAnsi="Arial" w:cs="Arial"/>
                <w:sz w:val="22"/>
                <w:szCs w:val="22"/>
              </w:rPr>
              <w:t>X</w:t>
            </w:r>
            <w:r w:rsidRPr="00851C53">
              <w:rPr>
                <w:rFonts w:ascii="Arial" w:hAnsi="Arial" w:cs="Arial"/>
                <w:sz w:val="22"/>
                <w:szCs w:val="22"/>
              </w:rPr>
              <w:t xml:space="preserve">: </w:t>
            </w:r>
            <w:r w:rsidR="00794AB0">
              <w:rPr>
                <w:rFonts w:ascii="Arial" w:hAnsi="Arial" w:cs="Arial"/>
                <w:sz w:val="22"/>
                <w:szCs w:val="22"/>
              </w:rPr>
              <w:t>Other Current Assets</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0FD907C2" w14:textId="715C5605" w:rsidR="007E6A22" w:rsidRDefault="00402372" w:rsidP="00616A2E">
            <w:pPr>
              <w:spacing w:after="0" w:line="276" w:lineRule="auto"/>
              <w:jc w:val="center"/>
              <w:rPr>
                <w:rFonts w:ascii="Arial" w:hAnsi="Arial" w:cs="Arial"/>
                <w:sz w:val="22"/>
                <w:szCs w:val="22"/>
              </w:rPr>
            </w:pPr>
            <w:r>
              <w:rPr>
                <w:rFonts w:ascii="Arial" w:hAnsi="Arial" w:cs="Arial"/>
                <w:sz w:val="22"/>
                <w:szCs w:val="22"/>
              </w:rPr>
              <w:t>43</w:t>
            </w:r>
          </w:p>
        </w:tc>
      </w:tr>
      <w:tr w:rsidR="00402372" w:rsidRPr="00851C53" w14:paraId="3040954E" w14:textId="77777777" w:rsidTr="00616A2E">
        <w:trPr>
          <w:trHeight w:val="20"/>
        </w:trPr>
        <w:tc>
          <w:tcPr>
            <w:tcW w:w="710" w:type="pct"/>
            <w:shd w:val="clear" w:color="auto" w:fill="DBE5F1"/>
          </w:tcPr>
          <w:p w14:paraId="791B94E5" w14:textId="77777777" w:rsidR="00402372" w:rsidRPr="00851C53" w:rsidRDefault="00402372" w:rsidP="00616A2E">
            <w:pPr>
              <w:spacing w:after="0" w:line="276" w:lineRule="auto"/>
              <w:jc w:val="center"/>
              <w:rPr>
                <w:rFonts w:ascii="Arial" w:hAnsi="Arial" w:cs="Arial"/>
                <w:b/>
                <w:sz w:val="22"/>
                <w:szCs w:val="22"/>
                <w:u w:val="single"/>
              </w:rPr>
            </w:pPr>
          </w:p>
        </w:tc>
        <w:tc>
          <w:tcPr>
            <w:tcW w:w="3626" w:type="pct"/>
            <w:tcBorders>
              <w:right w:val="single" w:sz="4" w:space="0" w:color="auto"/>
            </w:tcBorders>
            <w:shd w:val="clear" w:color="auto" w:fill="auto"/>
          </w:tcPr>
          <w:p w14:paraId="322BFEB1" w14:textId="32054413" w:rsidR="00402372" w:rsidRPr="00402372" w:rsidRDefault="00402372" w:rsidP="00402372">
            <w:pPr>
              <w:pStyle w:val="Default"/>
              <w:rPr>
                <w:sz w:val="22"/>
                <w:szCs w:val="22"/>
              </w:rPr>
            </w:pPr>
            <w:r>
              <w:rPr>
                <w:sz w:val="22"/>
                <w:szCs w:val="22"/>
              </w:rPr>
              <w:t xml:space="preserve">IMPORTANT KEY DEFINITIONS </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5CD69C8C" w14:textId="64E92047" w:rsidR="00402372" w:rsidRDefault="00316789" w:rsidP="00616A2E">
            <w:pPr>
              <w:spacing w:after="0" w:line="276" w:lineRule="auto"/>
              <w:jc w:val="center"/>
              <w:rPr>
                <w:rFonts w:ascii="Arial" w:hAnsi="Arial" w:cs="Arial"/>
                <w:sz w:val="22"/>
                <w:szCs w:val="22"/>
              </w:rPr>
            </w:pPr>
            <w:r>
              <w:rPr>
                <w:rFonts w:ascii="Arial" w:hAnsi="Arial" w:cs="Arial"/>
                <w:sz w:val="22"/>
                <w:szCs w:val="22"/>
              </w:rPr>
              <w:t>49</w:t>
            </w:r>
          </w:p>
        </w:tc>
      </w:tr>
      <w:tr w:rsidR="00402372" w:rsidRPr="00851C53" w14:paraId="5D48BAF1" w14:textId="77777777" w:rsidTr="00616A2E">
        <w:trPr>
          <w:trHeight w:val="20"/>
        </w:trPr>
        <w:tc>
          <w:tcPr>
            <w:tcW w:w="710" w:type="pct"/>
            <w:shd w:val="clear" w:color="auto" w:fill="DBE5F1"/>
          </w:tcPr>
          <w:p w14:paraId="4F6CC04F" w14:textId="77777777" w:rsidR="00402372" w:rsidRPr="00851C53" w:rsidRDefault="00402372" w:rsidP="00616A2E">
            <w:pPr>
              <w:spacing w:after="0" w:line="276" w:lineRule="auto"/>
              <w:jc w:val="center"/>
              <w:rPr>
                <w:rFonts w:ascii="Arial" w:hAnsi="Arial" w:cs="Arial"/>
                <w:b/>
                <w:sz w:val="22"/>
                <w:szCs w:val="22"/>
                <w:u w:val="single"/>
              </w:rPr>
            </w:pPr>
          </w:p>
        </w:tc>
        <w:tc>
          <w:tcPr>
            <w:tcW w:w="3626" w:type="pct"/>
            <w:tcBorders>
              <w:right w:val="single" w:sz="4" w:space="0" w:color="auto"/>
            </w:tcBorders>
            <w:shd w:val="clear" w:color="auto" w:fill="auto"/>
          </w:tcPr>
          <w:p w14:paraId="1A1A6DFE" w14:textId="4573BB9D" w:rsidR="00402372" w:rsidRPr="00402372" w:rsidRDefault="00402372" w:rsidP="00402372">
            <w:pPr>
              <w:pStyle w:val="Default"/>
              <w:rPr>
                <w:sz w:val="22"/>
                <w:szCs w:val="22"/>
              </w:rPr>
            </w:pPr>
            <w:r>
              <w:rPr>
                <w:sz w:val="22"/>
                <w:szCs w:val="22"/>
              </w:rPr>
              <w:t xml:space="preserve">VALUER’S IMPORTANT REMARKS </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02FA7435" w14:textId="3A6431AA" w:rsidR="00402372" w:rsidRDefault="00402372" w:rsidP="00616A2E">
            <w:pPr>
              <w:spacing w:after="0" w:line="276" w:lineRule="auto"/>
              <w:jc w:val="center"/>
              <w:rPr>
                <w:rFonts w:ascii="Arial" w:hAnsi="Arial" w:cs="Arial"/>
                <w:sz w:val="22"/>
                <w:szCs w:val="22"/>
              </w:rPr>
            </w:pPr>
            <w:r>
              <w:rPr>
                <w:rFonts w:ascii="Arial" w:hAnsi="Arial" w:cs="Arial"/>
                <w:sz w:val="22"/>
                <w:szCs w:val="22"/>
              </w:rPr>
              <w:t>5</w:t>
            </w:r>
            <w:r w:rsidR="00316789">
              <w:rPr>
                <w:rFonts w:ascii="Arial" w:hAnsi="Arial" w:cs="Arial"/>
                <w:sz w:val="22"/>
                <w:szCs w:val="22"/>
              </w:rPr>
              <w:t>0</w:t>
            </w:r>
          </w:p>
        </w:tc>
      </w:tr>
    </w:tbl>
    <w:p w14:paraId="0194AEB4" w14:textId="77777777" w:rsidR="00E11206" w:rsidRDefault="00E11206" w:rsidP="00E11206">
      <w:pPr>
        <w:spacing w:line="360" w:lineRule="auto"/>
        <w:rPr>
          <w:rFonts w:ascii="Arial" w:hAnsi="Arial" w:cs="Arial"/>
          <w:b/>
          <w:sz w:val="22"/>
          <w:szCs w:val="22"/>
          <w:u w:val="single"/>
        </w:rPr>
      </w:pPr>
    </w:p>
    <w:p w14:paraId="47A9A694" w14:textId="77777777" w:rsidR="00D36129" w:rsidRDefault="00D36129" w:rsidP="00E11206">
      <w:pPr>
        <w:spacing w:line="360" w:lineRule="auto"/>
        <w:rPr>
          <w:rFonts w:ascii="Arial" w:hAnsi="Arial" w:cs="Arial"/>
          <w:b/>
          <w:sz w:val="22"/>
          <w:szCs w:val="22"/>
          <w:u w:val="single"/>
        </w:rPr>
      </w:pPr>
    </w:p>
    <w:p w14:paraId="6E3AE2BF" w14:textId="77777777" w:rsidR="00C24DF4" w:rsidRDefault="00C24DF4" w:rsidP="00E11206">
      <w:pPr>
        <w:spacing w:line="360" w:lineRule="auto"/>
        <w:rPr>
          <w:rFonts w:ascii="Arial" w:hAnsi="Arial" w:cs="Arial"/>
          <w:b/>
          <w:sz w:val="22"/>
          <w:szCs w:val="22"/>
          <w:u w:val="single"/>
        </w:rPr>
      </w:pPr>
    </w:p>
    <w:p w14:paraId="603E8E66" w14:textId="77777777" w:rsidR="00C24DF4" w:rsidRDefault="00C24DF4" w:rsidP="00E11206">
      <w:pPr>
        <w:spacing w:line="360" w:lineRule="auto"/>
        <w:rPr>
          <w:rFonts w:ascii="Arial" w:hAnsi="Arial" w:cs="Arial"/>
          <w:b/>
          <w:sz w:val="22"/>
          <w:szCs w:val="22"/>
          <w:u w:val="single"/>
        </w:rPr>
      </w:pPr>
    </w:p>
    <w:p w14:paraId="16D7F3A9" w14:textId="77777777" w:rsidR="00616A2E" w:rsidRDefault="00616A2E">
      <w:r>
        <w:br w:type="page"/>
      </w:r>
    </w:p>
    <w:tbl>
      <w:tblPr>
        <w:tblW w:w="534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134"/>
        <w:gridCol w:w="8510"/>
      </w:tblGrid>
      <w:tr w:rsidR="00C718CD" w:rsidRPr="00660B1F" w14:paraId="02AA6443" w14:textId="77777777" w:rsidTr="006A1464">
        <w:trPr>
          <w:trHeight w:val="359"/>
        </w:trPr>
        <w:tc>
          <w:tcPr>
            <w:tcW w:w="588" w:type="pct"/>
            <w:shd w:val="clear" w:color="auto" w:fill="002060"/>
            <w:vAlign w:val="center"/>
          </w:tcPr>
          <w:p w14:paraId="3FBEC9A9" w14:textId="04283DCF" w:rsidR="00C718CD" w:rsidRPr="00BF1B37" w:rsidRDefault="00C718CD" w:rsidP="00851C53">
            <w:pPr>
              <w:spacing w:after="0" w:line="360" w:lineRule="auto"/>
              <w:ind w:left="22"/>
              <w:jc w:val="center"/>
              <w:rPr>
                <w:rFonts w:ascii="Arial" w:hAnsi="Arial" w:cs="Arial"/>
                <w:b/>
                <w:i/>
                <w:sz w:val="22"/>
                <w:szCs w:val="22"/>
              </w:rPr>
            </w:pPr>
            <w:r w:rsidRPr="00BF1B37">
              <w:rPr>
                <w:rFonts w:ascii="Arial" w:hAnsi="Arial" w:cs="Arial"/>
                <w:b/>
                <w:sz w:val="22"/>
                <w:szCs w:val="22"/>
              </w:rPr>
              <w:lastRenderedPageBreak/>
              <w:t>PART A</w:t>
            </w:r>
          </w:p>
        </w:tc>
        <w:tc>
          <w:tcPr>
            <w:tcW w:w="4412" w:type="pct"/>
            <w:shd w:val="clear" w:color="auto" w:fill="DEEAF6" w:themeFill="accent1" w:themeFillTint="33"/>
            <w:vAlign w:val="center"/>
          </w:tcPr>
          <w:p w14:paraId="154B3E86" w14:textId="77777777" w:rsidR="00C718CD" w:rsidRPr="00BF1B37" w:rsidRDefault="00C718CD" w:rsidP="00851C53">
            <w:pPr>
              <w:spacing w:after="0" w:line="360" w:lineRule="auto"/>
              <w:jc w:val="center"/>
              <w:rPr>
                <w:rFonts w:ascii="Arial" w:hAnsi="Arial" w:cs="Arial"/>
                <w:b/>
                <w:sz w:val="22"/>
                <w:szCs w:val="22"/>
              </w:rPr>
            </w:pPr>
            <w:r w:rsidRPr="00BF1B37">
              <w:rPr>
                <w:rFonts w:ascii="Arial" w:hAnsi="Arial" w:cs="Arial"/>
                <w:b/>
                <w:sz w:val="22"/>
                <w:szCs w:val="22"/>
              </w:rPr>
              <w:t>INTRODUCTION</w:t>
            </w:r>
          </w:p>
        </w:tc>
      </w:tr>
    </w:tbl>
    <w:p w14:paraId="76B1AF55" w14:textId="77777777" w:rsidR="00C718CD" w:rsidRDefault="00C718CD" w:rsidP="002764DB">
      <w:pPr>
        <w:rPr>
          <w:rFonts w:ascii="Arial" w:hAnsi="Arial" w:cs="Arial"/>
          <w:sz w:val="6"/>
          <w:szCs w:val="18"/>
        </w:rPr>
      </w:pPr>
    </w:p>
    <w:tbl>
      <w:tblPr>
        <w:tblW w:w="964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5" w:type="dxa"/>
          <w:bottom w:w="57" w:type="dxa"/>
          <w:right w:w="115" w:type="dxa"/>
        </w:tblCellMar>
        <w:tblLook w:val="01E0" w:firstRow="1" w:lastRow="1" w:firstColumn="1" w:lastColumn="1" w:noHBand="0" w:noVBand="0"/>
      </w:tblPr>
      <w:tblGrid>
        <w:gridCol w:w="993"/>
        <w:gridCol w:w="2446"/>
        <w:gridCol w:w="6205"/>
      </w:tblGrid>
      <w:tr w:rsidR="000A2962" w:rsidRPr="006A1464" w14:paraId="7CEC3F2D" w14:textId="77777777" w:rsidTr="006A1464">
        <w:trPr>
          <w:trHeight w:val="231"/>
          <w:tblHeader/>
        </w:trPr>
        <w:tc>
          <w:tcPr>
            <w:tcW w:w="993" w:type="dxa"/>
            <w:shd w:val="clear" w:color="auto" w:fill="002060"/>
            <w:vAlign w:val="center"/>
          </w:tcPr>
          <w:p w14:paraId="3C812954" w14:textId="77777777" w:rsidR="000A2962" w:rsidRPr="006A1464" w:rsidRDefault="000A2962" w:rsidP="00851C53">
            <w:pPr>
              <w:spacing w:after="0" w:line="276" w:lineRule="auto"/>
              <w:jc w:val="center"/>
              <w:rPr>
                <w:rFonts w:ascii="Arial" w:hAnsi="Arial" w:cs="Arial"/>
                <w:b/>
                <w:color w:val="FFFFFF" w:themeColor="background1"/>
                <w:sz w:val="22"/>
                <w:szCs w:val="22"/>
              </w:rPr>
            </w:pPr>
            <w:r w:rsidRPr="006A1464">
              <w:rPr>
                <w:rFonts w:ascii="Arial" w:hAnsi="Arial" w:cs="Arial"/>
                <w:b/>
                <w:color w:val="FFFFFF" w:themeColor="background1"/>
                <w:sz w:val="22"/>
                <w:szCs w:val="22"/>
              </w:rPr>
              <w:t>S. No.</w:t>
            </w:r>
          </w:p>
        </w:tc>
        <w:tc>
          <w:tcPr>
            <w:tcW w:w="2446" w:type="dxa"/>
            <w:shd w:val="clear" w:color="auto" w:fill="002060"/>
            <w:vAlign w:val="center"/>
          </w:tcPr>
          <w:p w14:paraId="421B4F49" w14:textId="77777777" w:rsidR="000A2962" w:rsidRPr="006A1464" w:rsidRDefault="000A2962" w:rsidP="00851C53">
            <w:pPr>
              <w:spacing w:after="0" w:line="276" w:lineRule="auto"/>
              <w:jc w:val="center"/>
              <w:rPr>
                <w:rFonts w:ascii="Arial" w:hAnsi="Arial" w:cs="Arial"/>
                <w:b/>
                <w:color w:val="FFFFFF" w:themeColor="background1"/>
                <w:sz w:val="22"/>
                <w:szCs w:val="22"/>
              </w:rPr>
            </w:pPr>
            <w:r w:rsidRPr="006A1464">
              <w:rPr>
                <w:rFonts w:ascii="Arial" w:hAnsi="Arial" w:cs="Arial"/>
                <w:b/>
                <w:color w:val="FFFFFF" w:themeColor="background1"/>
                <w:sz w:val="22"/>
                <w:szCs w:val="22"/>
              </w:rPr>
              <w:t>CONTENTS</w:t>
            </w:r>
          </w:p>
        </w:tc>
        <w:tc>
          <w:tcPr>
            <w:tcW w:w="6205" w:type="dxa"/>
            <w:shd w:val="clear" w:color="auto" w:fill="002060"/>
            <w:vAlign w:val="center"/>
          </w:tcPr>
          <w:p w14:paraId="2CBD8035" w14:textId="77777777" w:rsidR="000A2962" w:rsidRPr="006A1464" w:rsidRDefault="000A2962" w:rsidP="00851C53">
            <w:pPr>
              <w:spacing w:after="0" w:line="276" w:lineRule="auto"/>
              <w:jc w:val="center"/>
              <w:rPr>
                <w:rFonts w:ascii="Arial" w:hAnsi="Arial" w:cs="Arial"/>
                <w:b/>
                <w:color w:val="FFFFFF" w:themeColor="background1"/>
                <w:sz w:val="22"/>
                <w:szCs w:val="22"/>
              </w:rPr>
            </w:pPr>
            <w:r w:rsidRPr="006A1464">
              <w:rPr>
                <w:rFonts w:ascii="Arial" w:hAnsi="Arial" w:cs="Arial"/>
                <w:b/>
                <w:color w:val="FFFFFF" w:themeColor="background1"/>
                <w:sz w:val="22"/>
                <w:szCs w:val="22"/>
              </w:rPr>
              <w:t>DESCRIPTION</w:t>
            </w:r>
          </w:p>
        </w:tc>
      </w:tr>
      <w:tr w:rsidR="000A2962" w:rsidRPr="006A1464" w14:paraId="395BDC4E" w14:textId="77777777" w:rsidTr="006A1464">
        <w:trPr>
          <w:trHeight w:val="28"/>
        </w:trPr>
        <w:tc>
          <w:tcPr>
            <w:tcW w:w="993" w:type="dxa"/>
            <w:vAlign w:val="center"/>
          </w:tcPr>
          <w:p w14:paraId="0E409DF5" w14:textId="77777777" w:rsidR="000A2962" w:rsidRPr="006A1464" w:rsidRDefault="000A2962" w:rsidP="00244C29">
            <w:pPr>
              <w:numPr>
                <w:ilvl w:val="0"/>
                <w:numId w:val="4"/>
              </w:numPr>
              <w:spacing w:after="0" w:line="276" w:lineRule="auto"/>
              <w:rPr>
                <w:rFonts w:ascii="Arial" w:hAnsi="Arial" w:cs="Arial"/>
                <w:sz w:val="22"/>
                <w:szCs w:val="22"/>
              </w:rPr>
            </w:pPr>
          </w:p>
        </w:tc>
        <w:tc>
          <w:tcPr>
            <w:tcW w:w="2446" w:type="dxa"/>
            <w:vAlign w:val="center"/>
          </w:tcPr>
          <w:p w14:paraId="5FF8762D" w14:textId="3C42F2EC" w:rsidR="000A2962" w:rsidRPr="006A1464" w:rsidRDefault="000A2962" w:rsidP="006A1464">
            <w:pPr>
              <w:tabs>
                <w:tab w:val="left" w:pos="4320"/>
              </w:tabs>
              <w:spacing w:after="0" w:line="276" w:lineRule="auto"/>
              <w:rPr>
                <w:rFonts w:ascii="Arial" w:hAnsi="Arial" w:cs="Arial"/>
                <w:sz w:val="22"/>
                <w:szCs w:val="22"/>
              </w:rPr>
            </w:pPr>
            <w:r w:rsidRPr="006A1464">
              <w:rPr>
                <w:rFonts w:ascii="Arial" w:hAnsi="Arial" w:cs="Arial"/>
                <w:sz w:val="22"/>
                <w:szCs w:val="22"/>
              </w:rPr>
              <w:t>Name of the Company</w:t>
            </w:r>
            <w:r w:rsidR="000A1D67" w:rsidRPr="006A1464">
              <w:rPr>
                <w:rFonts w:ascii="Arial" w:hAnsi="Arial" w:cs="Arial"/>
                <w:sz w:val="22"/>
                <w:szCs w:val="22"/>
              </w:rPr>
              <w:t xml:space="preserve"> and CIN No.</w:t>
            </w:r>
          </w:p>
        </w:tc>
        <w:tc>
          <w:tcPr>
            <w:tcW w:w="6205" w:type="dxa"/>
            <w:vAlign w:val="center"/>
          </w:tcPr>
          <w:p w14:paraId="28095AB4" w14:textId="66A7008D" w:rsidR="007C3821" w:rsidRPr="006A1464" w:rsidRDefault="007C3821" w:rsidP="006A1464">
            <w:pPr>
              <w:tabs>
                <w:tab w:val="left" w:pos="8190"/>
              </w:tabs>
              <w:spacing w:after="0" w:line="360" w:lineRule="auto"/>
              <w:outlineLvl w:val="0"/>
              <w:rPr>
                <w:rFonts w:ascii="Arial" w:hAnsi="Arial" w:cs="Arial"/>
                <w:color w:val="000000" w:themeColor="text1"/>
                <w:sz w:val="22"/>
                <w:szCs w:val="22"/>
              </w:rPr>
            </w:pPr>
            <w:r w:rsidRPr="006A1464">
              <w:rPr>
                <w:rFonts w:ascii="Arial" w:hAnsi="Arial" w:cs="Arial"/>
                <w:color w:val="000000" w:themeColor="text1"/>
                <w:sz w:val="22"/>
                <w:szCs w:val="22"/>
              </w:rPr>
              <w:t xml:space="preserve">M/s </w:t>
            </w:r>
            <w:r w:rsidR="009672B1" w:rsidRPr="006A1464">
              <w:rPr>
                <w:rFonts w:ascii="Arial" w:hAnsi="Arial" w:cs="Arial"/>
                <w:bCs/>
                <w:sz w:val="22"/>
                <w:szCs w:val="22"/>
                <w:lang w:val="en-IN" w:eastAsia="en-IN"/>
              </w:rPr>
              <w:t xml:space="preserve">Jindal India Thermal Power </w:t>
            </w:r>
            <w:r w:rsidR="00F85418" w:rsidRPr="006A1464">
              <w:rPr>
                <w:rFonts w:ascii="Arial" w:hAnsi="Arial" w:cs="Arial"/>
                <w:color w:val="000000" w:themeColor="text1"/>
                <w:sz w:val="22"/>
                <w:szCs w:val="22"/>
              </w:rPr>
              <w:t>Limited</w:t>
            </w:r>
          </w:p>
          <w:p w14:paraId="2ED4EB83" w14:textId="3FE4D18C" w:rsidR="000A2962" w:rsidRPr="006A1464" w:rsidRDefault="000A2962" w:rsidP="006A1464">
            <w:pPr>
              <w:tabs>
                <w:tab w:val="left" w:pos="8190"/>
              </w:tabs>
              <w:spacing w:after="0" w:line="360" w:lineRule="auto"/>
              <w:outlineLvl w:val="0"/>
              <w:rPr>
                <w:rFonts w:ascii="Arial" w:hAnsi="Arial" w:cs="Arial"/>
                <w:sz w:val="22"/>
                <w:szCs w:val="22"/>
              </w:rPr>
            </w:pPr>
            <w:r w:rsidRPr="006A1464">
              <w:rPr>
                <w:rFonts w:ascii="Arial" w:hAnsi="Arial" w:cs="Arial"/>
                <w:sz w:val="22"/>
                <w:szCs w:val="22"/>
              </w:rPr>
              <w:t>CIN No.:</w:t>
            </w:r>
            <w:r w:rsidR="007C3821" w:rsidRPr="006A1464">
              <w:rPr>
                <w:rFonts w:ascii="Arial" w:hAnsi="Arial" w:cs="Arial"/>
                <w:sz w:val="22"/>
                <w:szCs w:val="22"/>
              </w:rPr>
              <w:t xml:space="preserve"> </w:t>
            </w:r>
            <w:r w:rsidR="009672B1" w:rsidRPr="006A1464">
              <w:rPr>
                <w:rFonts w:ascii="Arial" w:hAnsi="Arial" w:cs="Arial"/>
                <w:sz w:val="22"/>
                <w:szCs w:val="22"/>
              </w:rPr>
              <w:t>U74999DL2001PLC109103</w:t>
            </w:r>
          </w:p>
        </w:tc>
      </w:tr>
      <w:tr w:rsidR="000A2962" w:rsidRPr="006A1464" w14:paraId="236FE055" w14:textId="77777777" w:rsidTr="006A1464">
        <w:trPr>
          <w:trHeight w:val="20"/>
        </w:trPr>
        <w:tc>
          <w:tcPr>
            <w:tcW w:w="993" w:type="dxa"/>
            <w:vAlign w:val="center"/>
          </w:tcPr>
          <w:p w14:paraId="141F5C67" w14:textId="77777777" w:rsidR="000A2962" w:rsidRPr="006A1464" w:rsidRDefault="000A2962" w:rsidP="00244C29">
            <w:pPr>
              <w:numPr>
                <w:ilvl w:val="0"/>
                <w:numId w:val="4"/>
              </w:numPr>
              <w:spacing w:after="0" w:line="276" w:lineRule="auto"/>
              <w:rPr>
                <w:rFonts w:ascii="Arial" w:hAnsi="Arial" w:cs="Arial"/>
                <w:sz w:val="22"/>
                <w:szCs w:val="22"/>
              </w:rPr>
            </w:pPr>
          </w:p>
        </w:tc>
        <w:tc>
          <w:tcPr>
            <w:tcW w:w="2446" w:type="dxa"/>
            <w:vAlign w:val="center"/>
          </w:tcPr>
          <w:p w14:paraId="12289A83" w14:textId="77777777" w:rsidR="000A2962" w:rsidRPr="006A1464" w:rsidRDefault="000A2962" w:rsidP="00851C53">
            <w:pPr>
              <w:tabs>
                <w:tab w:val="left" w:pos="4320"/>
              </w:tabs>
              <w:spacing w:after="0" w:line="276" w:lineRule="auto"/>
              <w:jc w:val="both"/>
              <w:rPr>
                <w:rFonts w:ascii="Arial" w:hAnsi="Arial" w:cs="Arial"/>
                <w:sz w:val="22"/>
                <w:szCs w:val="22"/>
              </w:rPr>
            </w:pPr>
            <w:r w:rsidRPr="006A1464">
              <w:rPr>
                <w:rFonts w:ascii="Arial" w:hAnsi="Arial" w:cs="Arial"/>
                <w:sz w:val="22"/>
                <w:szCs w:val="22"/>
              </w:rPr>
              <w:t>Nature of Business</w:t>
            </w:r>
          </w:p>
        </w:tc>
        <w:tc>
          <w:tcPr>
            <w:tcW w:w="6205" w:type="dxa"/>
          </w:tcPr>
          <w:p w14:paraId="3AF9FD1C" w14:textId="1A17BBA0" w:rsidR="000A2962" w:rsidRPr="006A1464" w:rsidRDefault="00C86988" w:rsidP="00851C53">
            <w:pPr>
              <w:tabs>
                <w:tab w:val="left" w:pos="4320"/>
              </w:tabs>
              <w:spacing w:after="0"/>
              <w:jc w:val="both"/>
              <w:rPr>
                <w:rFonts w:ascii="Arial" w:hAnsi="Arial" w:cs="Arial"/>
                <w:sz w:val="22"/>
                <w:szCs w:val="22"/>
              </w:rPr>
            </w:pPr>
            <w:r w:rsidRPr="006A1464">
              <w:rPr>
                <w:rFonts w:ascii="Arial" w:hAnsi="Arial" w:cs="Arial"/>
                <w:sz w:val="22"/>
                <w:szCs w:val="22"/>
              </w:rPr>
              <w:t xml:space="preserve">Jindal India Thermal Power Ltd (JITPL) has set up a 1200 MW capacity coal based thermal power plant in village </w:t>
            </w:r>
            <w:proofErr w:type="spellStart"/>
            <w:r w:rsidRPr="006A1464">
              <w:rPr>
                <w:rFonts w:ascii="Arial" w:hAnsi="Arial" w:cs="Arial"/>
                <w:sz w:val="22"/>
                <w:szCs w:val="22"/>
              </w:rPr>
              <w:t>Derang</w:t>
            </w:r>
            <w:proofErr w:type="spellEnd"/>
            <w:r w:rsidRPr="006A1464">
              <w:rPr>
                <w:rFonts w:ascii="Arial" w:hAnsi="Arial" w:cs="Arial"/>
                <w:sz w:val="22"/>
                <w:szCs w:val="22"/>
              </w:rPr>
              <w:t>, Angul District of Odisha State.</w:t>
            </w:r>
          </w:p>
        </w:tc>
      </w:tr>
      <w:tr w:rsidR="000A2962" w:rsidRPr="006A1464" w14:paraId="20B9DA9B" w14:textId="77777777" w:rsidTr="006A1464">
        <w:trPr>
          <w:trHeight w:val="176"/>
        </w:trPr>
        <w:tc>
          <w:tcPr>
            <w:tcW w:w="993" w:type="dxa"/>
            <w:vAlign w:val="center"/>
          </w:tcPr>
          <w:p w14:paraId="15FDE975" w14:textId="77777777" w:rsidR="000A2962" w:rsidRPr="006A1464" w:rsidRDefault="000A2962" w:rsidP="00244C29">
            <w:pPr>
              <w:numPr>
                <w:ilvl w:val="0"/>
                <w:numId w:val="4"/>
              </w:numPr>
              <w:spacing w:after="0" w:line="276" w:lineRule="auto"/>
              <w:rPr>
                <w:rFonts w:ascii="Arial" w:hAnsi="Arial" w:cs="Arial"/>
                <w:sz w:val="22"/>
                <w:szCs w:val="22"/>
              </w:rPr>
            </w:pPr>
          </w:p>
        </w:tc>
        <w:tc>
          <w:tcPr>
            <w:tcW w:w="2446" w:type="dxa"/>
            <w:vAlign w:val="center"/>
          </w:tcPr>
          <w:p w14:paraId="48F1F968" w14:textId="3AC3F49B" w:rsidR="000A2962" w:rsidRPr="006A1464" w:rsidRDefault="00773741" w:rsidP="00851C53">
            <w:pPr>
              <w:tabs>
                <w:tab w:val="left" w:pos="4320"/>
              </w:tabs>
              <w:spacing w:after="0" w:line="276" w:lineRule="auto"/>
              <w:jc w:val="both"/>
              <w:rPr>
                <w:rFonts w:ascii="Arial" w:hAnsi="Arial" w:cs="Arial"/>
                <w:sz w:val="22"/>
                <w:szCs w:val="22"/>
              </w:rPr>
            </w:pPr>
            <w:r w:rsidRPr="006A1464">
              <w:rPr>
                <w:rFonts w:ascii="Arial" w:hAnsi="Arial" w:cs="Arial"/>
                <w:sz w:val="22"/>
                <w:szCs w:val="22"/>
              </w:rPr>
              <w:t>Company</w:t>
            </w:r>
            <w:r w:rsidR="000A2962" w:rsidRPr="006A1464">
              <w:rPr>
                <w:rFonts w:ascii="Arial" w:hAnsi="Arial" w:cs="Arial"/>
                <w:sz w:val="22"/>
                <w:szCs w:val="22"/>
              </w:rPr>
              <w:t xml:space="preserve"> </w:t>
            </w:r>
            <w:r w:rsidR="00F85418" w:rsidRPr="006A1464">
              <w:rPr>
                <w:rFonts w:ascii="Arial" w:hAnsi="Arial" w:cs="Arial"/>
                <w:sz w:val="22"/>
                <w:szCs w:val="22"/>
              </w:rPr>
              <w:t>Category</w:t>
            </w:r>
          </w:p>
        </w:tc>
        <w:tc>
          <w:tcPr>
            <w:tcW w:w="6205" w:type="dxa"/>
            <w:vAlign w:val="center"/>
          </w:tcPr>
          <w:p w14:paraId="5EC7594D" w14:textId="05493851" w:rsidR="000A2962" w:rsidRPr="006A1464" w:rsidRDefault="00F85418" w:rsidP="00851C53">
            <w:pPr>
              <w:tabs>
                <w:tab w:val="left" w:pos="4320"/>
                <w:tab w:val="left" w:pos="8190"/>
              </w:tabs>
              <w:spacing w:after="0" w:line="360" w:lineRule="auto"/>
              <w:jc w:val="both"/>
              <w:outlineLvl w:val="0"/>
              <w:rPr>
                <w:rFonts w:ascii="Arial" w:hAnsi="Arial" w:cs="Arial"/>
                <w:sz w:val="22"/>
                <w:szCs w:val="22"/>
              </w:rPr>
            </w:pPr>
            <w:r w:rsidRPr="006A1464">
              <w:rPr>
                <w:rFonts w:ascii="Arial" w:hAnsi="Arial" w:cs="Arial"/>
                <w:sz w:val="22"/>
                <w:szCs w:val="22"/>
              </w:rPr>
              <w:t xml:space="preserve">Non-government </w:t>
            </w:r>
            <w:r w:rsidR="00773741" w:rsidRPr="006A1464">
              <w:rPr>
                <w:rFonts w:ascii="Arial" w:hAnsi="Arial" w:cs="Arial"/>
                <w:sz w:val="22"/>
                <w:szCs w:val="22"/>
              </w:rPr>
              <w:t>C</w:t>
            </w:r>
            <w:r w:rsidR="00421F3F" w:rsidRPr="006A1464">
              <w:rPr>
                <w:rFonts w:ascii="Arial" w:hAnsi="Arial" w:cs="Arial"/>
                <w:sz w:val="22"/>
                <w:szCs w:val="22"/>
              </w:rPr>
              <w:t>ompany</w:t>
            </w:r>
            <w:r w:rsidR="00773741" w:rsidRPr="006A1464">
              <w:rPr>
                <w:rFonts w:ascii="Arial" w:hAnsi="Arial" w:cs="Arial"/>
                <w:sz w:val="22"/>
                <w:szCs w:val="22"/>
              </w:rPr>
              <w:t xml:space="preserve"> - L</w:t>
            </w:r>
            <w:r w:rsidR="00421F3F" w:rsidRPr="006A1464">
              <w:rPr>
                <w:rFonts w:ascii="Arial" w:hAnsi="Arial" w:cs="Arial"/>
                <w:sz w:val="22"/>
                <w:szCs w:val="22"/>
              </w:rPr>
              <w:t>imited by S</w:t>
            </w:r>
            <w:r w:rsidR="000A2962" w:rsidRPr="006A1464">
              <w:rPr>
                <w:rFonts w:ascii="Arial" w:hAnsi="Arial" w:cs="Arial"/>
                <w:sz w:val="22"/>
                <w:szCs w:val="22"/>
              </w:rPr>
              <w:t>hare</w:t>
            </w:r>
            <w:r w:rsidRPr="006A1464">
              <w:rPr>
                <w:rFonts w:ascii="Arial" w:hAnsi="Arial" w:cs="Arial"/>
                <w:sz w:val="22"/>
                <w:szCs w:val="22"/>
              </w:rPr>
              <w:t>s</w:t>
            </w:r>
          </w:p>
        </w:tc>
      </w:tr>
      <w:tr w:rsidR="000A2962" w:rsidRPr="006A1464" w14:paraId="40AB4BED" w14:textId="77777777" w:rsidTr="006A1464">
        <w:trPr>
          <w:trHeight w:val="20"/>
        </w:trPr>
        <w:tc>
          <w:tcPr>
            <w:tcW w:w="993" w:type="dxa"/>
            <w:vAlign w:val="center"/>
          </w:tcPr>
          <w:p w14:paraId="15043AE9" w14:textId="77777777" w:rsidR="000A2962" w:rsidRPr="006A1464" w:rsidRDefault="000A2962" w:rsidP="00244C29">
            <w:pPr>
              <w:numPr>
                <w:ilvl w:val="0"/>
                <w:numId w:val="4"/>
              </w:numPr>
              <w:spacing w:after="0" w:line="276" w:lineRule="auto"/>
              <w:rPr>
                <w:rFonts w:ascii="Arial" w:hAnsi="Arial" w:cs="Arial"/>
                <w:sz w:val="22"/>
                <w:szCs w:val="22"/>
              </w:rPr>
            </w:pPr>
          </w:p>
        </w:tc>
        <w:tc>
          <w:tcPr>
            <w:tcW w:w="2446" w:type="dxa"/>
          </w:tcPr>
          <w:p w14:paraId="5E54C4E0" w14:textId="77777777" w:rsidR="000A2962" w:rsidRPr="006A1464" w:rsidRDefault="000A2962" w:rsidP="00851C53">
            <w:pPr>
              <w:tabs>
                <w:tab w:val="left" w:pos="4320"/>
              </w:tabs>
              <w:spacing w:after="0" w:line="276" w:lineRule="auto"/>
              <w:jc w:val="both"/>
              <w:rPr>
                <w:rFonts w:ascii="Arial" w:hAnsi="Arial" w:cs="Arial"/>
                <w:sz w:val="22"/>
                <w:szCs w:val="22"/>
              </w:rPr>
            </w:pPr>
            <w:r w:rsidRPr="006A1464">
              <w:rPr>
                <w:rFonts w:ascii="Arial" w:hAnsi="Arial" w:cs="Arial"/>
                <w:sz w:val="22"/>
                <w:szCs w:val="22"/>
              </w:rPr>
              <w:t>Corporate &amp; Registered Office</w:t>
            </w:r>
          </w:p>
        </w:tc>
        <w:tc>
          <w:tcPr>
            <w:tcW w:w="6205" w:type="dxa"/>
          </w:tcPr>
          <w:p w14:paraId="7511A31B" w14:textId="0818E5BB" w:rsidR="000A2962" w:rsidRPr="006A1464" w:rsidRDefault="00C86988" w:rsidP="00851C53">
            <w:pPr>
              <w:tabs>
                <w:tab w:val="left" w:pos="4320"/>
                <w:tab w:val="left" w:pos="8190"/>
              </w:tabs>
              <w:spacing w:after="0" w:line="276" w:lineRule="auto"/>
              <w:jc w:val="both"/>
              <w:outlineLvl w:val="0"/>
              <w:rPr>
                <w:rFonts w:ascii="Arial" w:hAnsi="Arial" w:cs="Arial"/>
                <w:sz w:val="22"/>
                <w:szCs w:val="22"/>
              </w:rPr>
            </w:pPr>
            <w:r w:rsidRPr="006A1464">
              <w:rPr>
                <w:rFonts w:ascii="Arial" w:hAnsi="Arial" w:cs="Arial"/>
                <w:sz w:val="22"/>
                <w:szCs w:val="22"/>
              </w:rPr>
              <w:t xml:space="preserve">Habitat India, C-3, Qutab Institutional Area, </w:t>
            </w:r>
            <w:proofErr w:type="spellStart"/>
            <w:r w:rsidRPr="006A1464">
              <w:rPr>
                <w:rFonts w:ascii="Arial" w:hAnsi="Arial" w:cs="Arial"/>
                <w:sz w:val="22"/>
                <w:szCs w:val="22"/>
              </w:rPr>
              <w:t>Katwaria</w:t>
            </w:r>
            <w:proofErr w:type="spellEnd"/>
            <w:r w:rsidRPr="006A1464">
              <w:rPr>
                <w:rFonts w:ascii="Arial" w:hAnsi="Arial" w:cs="Arial"/>
                <w:sz w:val="22"/>
                <w:szCs w:val="22"/>
              </w:rPr>
              <w:t xml:space="preserve"> Sarai, New Delhi, South West Delhi, Delhi, 110016</w:t>
            </w:r>
          </w:p>
        </w:tc>
      </w:tr>
      <w:tr w:rsidR="000A2962" w:rsidRPr="006A1464" w14:paraId="3929F614" w14:textId="77777777" w:rsidTr="006A1464">
        <w:trPr>
          <w:trHeight w:val="3200"/>
        </w:trPr>
        <w:tc>
          <w:tcPr>
            <w:tcW w:w="993" w:type="dxa"/>
            <w:vAlign w:val="center"/>
          </w:tcPr>
          <w:p w14:paraId="068CAC87" w14:textId="77777777" w:rsidR="000A2962" w:rsidRPr="006A1464" w:rsidRDefault="000A2962" w:rsidP="00244C29">
            <w:pPr>
              <w:numPr>
                <w:ilvl w:val="0"/>
                <w:numId w:val="4"/>
              </w:numPr>
              <w:spacing w:after="0" w:line="276" w:lineRule="auto"/>
              <w:rPr>
                <w:rFonts w:ascii="Arial" w:hAnsi="Arial" w:cs="Arial"/>
                <w:sz w:val="22"/>
                <w:szCs w:val="22"/>
              </w:rPr>
            </w:pPr>
          </w:p>
        </w:tc>
        <w:tc>
          <w:tcPr>
            <w:tcW w:w="2446" w:type="dxa"/>
            <w:vAlign w:val="center"/>
          </w:tcPr>
          <w:p w14:paraId="5DC359F5" w14:textId="1AA5AEE0" w:rsidR="000A2962" w:rsidRPr="006A1464" w:rsidRDefault="00704EDD" w:rsidP="00633842">
            <w:pPr>
              <w:spacing w:line="276" w:lineRule="auto"/>
              <w:rPr>
                <w:rFonts w:ascii="Arial" w:hAnsi="Arial" w:cs="Arial"/>
                <w:bCs/>
                <w:sz w:val="22"/>
                <w:szCs w:val="22"/>
              </w:rPr>
            </w:pPr>
            <w:r w:rsidRPr="006A1464">
              <w:rPr>
                <w:rFonts w:ascii="Arial" w:hAnsi="Arial" w:cs="Arial"/>
                <w:sz w:val="22"/>
                <w:szCs w:val="22"/>
              </w:rPr>
              <w:t xml:space="preserve">Name of the Directors/ </w:t>
            </w:r>
            <w:r w:rsidR="00EE1565" w:rsidRPr="006A1464">
              <w:rPr>
                <w:rFonts w:ascii="Arial" w:hAnsi="Arial" w:cs="Arial"/>
                <w:sz w:val="22"/>
                <w:szCs w:val="22"/>
              </w:rPr>
              <w:t>Managing Directors</w:t>
            </w:r>
          </w:p>
        </w:tc>
        <w:tc>
          <w:tcPr>
            <w:tcW w:w="6205" w:type="dxa"/>
          </w:tcPr>
          <w:tbl>
            <w:tblPr>
              <w:tblpPr w:leftFromText="180" w:rightFromText="180" w:vertAnchor="page" w:horzAnchor="margin" w:tblpY="16"/>
              <w:tblOverlap w:val="neve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340"/>
              <w:gridCol w:w="2340"/>
            </w:tblGrid>
            <w:tr w:rsidR="00000B25" w:rsidRPr="006A1464" w14:paraId="12E1D386" w14:textId="77777777" w:rsidTr="00616A2E">
              <w:trPr>
                <w:trHeight w:val="416"/>
              </w:trPr>
              <w:tc>
                <w:tcPr>
                  <w:tcW w:w="1255" w:type="dxa"/>
                  <w:shd w:val="clear" w:color="auto" w:fill="002060"/>
                  <w:noWrap/>
                  <w:vAlign w:val="center"/>
                  <w:hideMark/>
                </w:tcPr>
                <w:p w14:paraId="43DA57FC" w14:textId="77777777" w:rsidR="00000B25" w:rsidRPr="00616A2E" w:rsidRDefault="00000B25" w:rsidP="00633842">
                  <w:pPr>
                    <w:spacing w:after="0"/>
                    <w:rPr>
                      <w:rFonts w:ascii="Arial" w:hAnsi="Arial" w:cs="Arial"/>
                      <w:b/>
                      <w:color w:val="FFFFFF" w:themeColor="background1"/>
                      <w:sz w:val="22"/>
                      <w:szCs w:val="22"/>
                      <w:lang w:val="en-IN" w:eastAsia="en-IN"/>
                    </w:rPr>
                  </w:pPr>
                  <w:r w:rsidRPr="00616A2E">
                    <w:rPr>
                      <w:rFonts w:ascii="Arial" w:hAnsi="Arial" w:cs="Arial"/>
                      <w:b/>
                      <w:color w:val="FFFFFF" w:themeColor="background1"/>
                      <w:sz w:val="22"/>
                      <w:szCs w:val="22"/>
                      <w:lang w:val="en-IN" w:eastAsia="en-IN"/>
                    </w:rPr>
                    <w:t>DIN No.</w:t>
                  </w:r>
                </w:p>
              </w:tc>
              <w:tc>
                <w:tcPr>
                  <w:tcW w:w="2340" w:type="dxa"/>
                  <w:shd w:val="clear" w:color="auto" w:fill="002060"/>
                  <w:noWrap/>
                  <w:vAlign w:val="center"/>
                  <w:hideMark/>
                </w:tcPr>
                <w:p w14:paraId="2A6E3038" w14:textId="77777777" w:rsidR="00000B25" w:rsidRPr="00616A2E" w:rsidRDefault="00000B25" w:rsidP="00633842">
                  <w:pPr>
                    <w:spacing w:after="0"/>
                    <w:jc w:val="center"/>
                    <w:rPr>
                      <w:rFonts w:ascii="Arial" w:hAnsi="Arial" w:cs="Arial"/>
                      <w:b/>
                      <w:color w:val="FFFFFF" w:themeColor="background1"/>
                      <w:sz w:val="22"/>
                      <w:szCs w:val="22"/>
                      <w:lang w:val="en-IN" w:eastAsia="en-IN"/>
                    </w:rPr>
                  </w:pPr>
                  <w:r w:rsidRPr="00616A2E">
                    <w:rPr>
                      <w:rFonts w:ascii="Arial" w:hAnsi="Arial" w:cs="Arial"/>
                      <w:b/>
                      <w:color w:val="FFFFFF" w:themeColor="background1"/>
                      <w:sz w:val="22"/>
                      <w:szCs w:val="22"/>
                      <w:lang w:val="en-IN" w:eastAsia="en-IN"/>
                    </w:rPr>
                    <w:t>Name</w:t>
                  </w:r>
                </w:p>
              </w:tc>
              <w:tc>
                <w:tcPr>
                  <w:tcW w:w="2340" w:type="dxa"/>
                  <w:shd w:val="clear" w:color="auto" w:fill="002060"/>
                  <w:noWrap/>
                  <w:vAlign w:val="center"/>
                  <w:hideMark/>
                </w:tcPr>
                <w:p w14:paraId="603CADBB" w14:textId="77777777" w:rsidR="00000B25" w:rsidRPr="00616A2E" w:rsidRDefault="00000B25" w:rsidP="00633842">
                  <w:pPr>
                    <w:spacing w:after="0"/>
                    <w:jc w:val="center"/>
                    <w:rPr>
                      <w:rFonts w:ascii="Arial" w:hAnsi="Arial" w:cs="Arial"/>
                      <w:b/>
                      <w:color w:val="FFFFFF" w:themeColor="background1"/>
                      <w:sz w:val="22"/>
                      <w:szCs w:val="22"/>
                      <w:lang w:val="en-IN" w:eastAsia="en-IN"/>
                    </w:rPr>
                  </w:pPr>
                  <w:r w:rsidRPr="00616A2E">
                    <w:rPr>
                      <w:rFonts w:ascii="Arial" w:hAnsi="Arial" w:cs="Arial"/>
                      <w:b/>
                      <w:color w:val="FFFFFF" w:themeColor="background1"/>
                      <w:sz w:val="22"/>
                      <w:szCs w:val="22"/>
                      <w:lang w:val="en-IN" w:eastAsia="en-IN"/>
                    </w:rPr>
                    <w:t>Begin Date</w:t>
                  </w:r>
                </w:p>
              </w:tc>
            </w:tr>
            <w:tr w:rsidR="00C86988" w:rsidRPr="006A1464" w14:paraId="2605E8D2" w14:textId="77777777" w:rsidTr="006A1464">
              <w:trPr>
                <w:trHeight w:val="383"/>
              </w:trPr>
              <w:tc>
                <w:tcPr>
                  <w:tcW w:w="1255" w:type="dxa"/>
                  <w:shd w:val="clear" w:color="auto" w:fill="auto"/>
                  <w:noWrap/>
                  <w:vAlign w:val="center"/>
                </w:tcPr>
                <w:p w14:paraId="7C7C876E" w14:textId="62417F1D" w:rsidR="00C86988" w:rsidRPr="006A1464" w:rsidRDefault="00C86988" w:rsidP="00C86988">
                  <w:pPr>
                    <w:rPr>
                      <w:rFonts w:ascii="Arial" w:hAnsi="Arial" w:cs="Arial"/>
                      <w:color w:val="000000"/>
                      <w:sz w:val="22"/>
                      <w:szCs w:val="22"/>
                      <w:lang w:val="en-IN" w:eastAsia="en-IN"/>
                    </w:rPr>
                  </w:pPr>
                  <w:r w:rsidRPr="006A1464">
                    <w:rPr>
                      <w:rFonts w:ascii="Arial" w:hAnsi="Arial" w:cs="Arial"/>
                      <w:sz w:val="22"/>
                      <w:szCs w:val="22"/>
                    </w:rPr>
                    <w:t>06991289</w:t>
                  </w:r>
                </w:p>
              </w:tc>
              <w:tc>
                <w:tcPr>
                  <w:tcW w:w="2340" w:type="dxa"/>
                  <w:shd w:val="clear" w:color="auto" w:fill="auto"/>
                  <w:noWrap/>
                  <w:vAlign w:val="center"/>
                  <w:hideMark/>
                </w:tcPr>
                <w:p w14:paraId="5064794D" w14:textId="5113009B" w:rsidR="00C86988" w:rsidRPr="006A1464" w:rsidRDefault="00C86988" w:rsidP="00C86988">
                  <w:pPr>
                    <w:rPr>
                      <w:rFonts w:ascii="Arial" w:hAnsi="Arial" w:cs="Arial"/>
                      <w:color w:val="000000"/>
                      <w:sz w:val="22"/>
                      <w:szCs w:val="22"/>
                      <w:lang w:val="en-IN" w:eastAsia="en-IN"/>
                    </w:rPr>
                  </w:pPr>
                  <w:r w:rsidRPr="006A1464">
                    <w:rPr>
                      <w:rFonts w:ascii="Arial" w:hAnsi="Arial" w:cs="Arial"/>
                      <w:sz w:val="22"/>
                      <w:szCs w:val="22"/>
                    </w:rPr>
                    <w:t xml:space="preserve">Mr. D. </w:t>
                  </w:r>
                  <w:proofErr w:type="spellStart"/>
                  <w:r w:rsidRPr="006A1464">
                    <w:rPr>
                      <w:rFonts w:ascii="Arial" w:hAnsi="Arial" w:cs="Arial"/>
                      <w:sz w:val="22"/>
                      <w:szCs w:val="22"/>
                    </w:rPr>
                    <w:t>Vijayabhaskar</w:t>
                  </w:r>
                  <w:proofErr w:type="spellEnd"/>
                  <w:r w:rsidRPr="006A1464">
                    <w:rPr>
                      <w:rFonts w:ascii="Arial" w:hAnsi="Arial" w:cs="Arial"/>
                      <w:sz w:val="22"/>
                      <w:szCs w:val="22"/>
                    </w:rPr>
                    <w:t xml:space="preserve"> Reddy</w:t>
                  </w:r>
                </w:p>
              </w:tc>
              <w:tc>
                <w:tcPr>
                  <w:tcW w:w="2340" w:type="dxa"/>
                  <w:shd w:val="clear" w:color="auto" w:fill="auto"/>
                  <w:noWrap/>
                  <w:vAlign w:val="center"/>
                  <w:hideMark/>
                </w:tcPr>
                <w:p w14:paraId="398E6001" w14:textId="1C390CA3" w:rsidR="00C86988" w:rsidRPr="006A1464" w:rsidRDefault="00C86988" w:rsidP="00C86988">
                  <w:pPr>
                    <w:jc w:val="center"/>
                    <w:rPr>
                      <w:rFonts w:ascii="Arial" w:hAnsi="Arial" w:cs="Arial"/>
                      <w:color w:val="000000"/>
                      <w:sz w:val="22"/>
                      <w:szCs w:val="22"/>
                      <w:lang w:val="en-IN" w:eastAsia="en-IN"/>
                    </w:rPr>
                  </w:pPr>
                  <w:r w:rsidRPr="006A1464">
                    <w:rPr>
                      <w:rFonts w:ascii="Arial" w:hAnsi="Arial" w:cs="Arial"/>
                      <w:color w:val="222222"/>
                      <w:sz w:val="22"/>
                      <w:szCs w:val="22"/>
                      <w:lang w:val="en-IN" w:eastAsia="en-IN"/>
                    </w:rPr>
                    <w:t>6</w:t>
                  </w:r>
                  <w:r w:rsidRPr="006A1464">
                    <w:rPr>
                      <w:rFonts w:ascii="Arial" w:hAnsi="Arial" w:cs="Arial"/>
                      <w:color w:val="222222"/>
                      <w:sz w:val="22"/>
                      <w:szCs w:val="22"/>
                      <w:vertAlign w:val="superscript"/>
                      <w:lang w:val="en-IN" w:eastAsia="en-IN"/>
                    </w:rPr>
                    <w:t>th</w:t>
                  </w:r>
                  <w:r w:rsidRPr="006A1464">
                    <w:rPr>
                      <w:rFonts w:ascii="Arial" w:hAnsi="Arial" w:cs="Arial"/>
                      <w:color w:val="222222"/>
                      <w:sz w:val="22"/>
                      <w:szCs w:val="22"/>
                      <w:lang w:val="en-IN" w:eastAsia="en-IN"/>
                    </w:rPr>
                    <w:t xml:space="preserve"> August 2010</w:t>
                  </w:r>
                </w:p>
              </w:tc>
            </w:tr>
            <w:tr w:rsidR="00C86988" w:rsidRPr="006A1464" w14:paraId="03160497" w14:textId="77777777" w:rsidTr="006A1464">
              <w:trPr>
                <w:trHeight w:val="302"/>
              </w:trPr>
              <w:tc>
                <w:tcPr>
                  <w:tcW w:w="1255" w:type="dxa"/>
                  <w:shd w:val="clear" w:color="auto" w:fill="auto"/>
                  <w:noWrap/>
                  <w:vAlign w:val="center"/>
                </w:tcPr>
                <w:p w14:paraId="4BC18DB1" w14:textId="4317E5F4" w:rsidR="00C86988" w:rsidRPr="006A1464" w:rsidRDefault="00C86988" w:rsidP="00C86988">
                  <w:pPr>
                    <w:rPr>
                      <w:rFonts w:ascii="Arial" w:hAnsi="Arial" w:cs="Arial"/>
                      <w:color w:val="000000"/>
                      <w:sz w:val="22"/>
                      <w:szCs w:val="22"/>
                      <w:lang w:val="en-IN" w:eastAsia="en-IN"/>
                    </w:rPr>
                  </w:pPr>
                  <w:r w:rsidRPr="006A1464">
                    <w:rPr>
                      <w:rFonts w:ascii="Arial" w:hAnsi="Arial" w:cs="Arial"/>
                      <w:sz w:val="22"/>
                      <w:szCs w:val="22"/>
                    </w:rPr>
                    <w:t>00449686</w:t>
                  </w:r>
                </w:p>
              </w:tc>
              <w:tc>
                <w:tcPr>
                  <w:tcW w:w="2340" w:type="dxa"/>
                  <w:shd w:val="clear" w:color="auto" w:fill="auto"/>
                  <w:noWrap/>
                  <w:vAlign w:val="center"/>
                  <w:hideMark/>
                </w:tcPr>
                <w:p w14:paraId="5B658B20" w14:textId="049D359E" w:rsidR="00C86988" w:rsidRPr="006A1464" w:rsidRDefault="00C86988" w:rsidP="00C86988">
                  <w:pPr>
                    <w:rPr>
                      <w:rFonts w:ascii="Arial" w:hAnsi="Arial" w:cs="Arial"/>
                      <w:color w:val="000000"/>
                      <w:sz w:val="22"/>
                      <w:szCs w:val="22"/>
                      <w:lang w:val="en-IN" w:eastAsia="en-IN"/>
                    </w:rPr>
                  </w:pPr>
                  <w:r w:rsidRPr="006A1464">
                    <w:rPr>
                      <w:rFonts w:ascii="Arial" w:hAnsi="Arial" w:cs="Arial"/>
                      <w:sz w:val="22"/>
                      <w:szCs w:val="22"/>
                    </w:rPr>
                    <w:t>Mr. Sunil Aggarwal</w:t>
                  </w:r>
                </w:p>
              </w:tc>
              <w:tc>
                <w:tcPr>
                  <w:tcW w:w="2340" w:type="dxa"/>
                  <w:shd w:val="clear" w:color="auto" w:fill="auto"/>
                  <w:noWrap/>
                  <w:vAlign w:val="center"/>
                  <w:hideMark/>
                </w:tcPr>
                <w:p w14:paraId="619743EF" w14:textId="356C1F94" w:rsidR="00C86988" w:rsidRPr="006A1464" w:rsidRDefault="00C86988" w:rsidP="00C86988">
                  <w:pPr>
                    <w:jc w:val="center"/>
                    <w:rPr>
                      <w:rFonts w:ascii="Arial" w:hAnsi="Arial" w:cs="Arial"/>
                      <w:color w:val="000000"/>
                      <w:sz w:val="22"/>
                      <w:szCs w:val="22"/>
                      <w:lang w:val="en-IN" w:eastAsia="en-IN"/>
                    </w:rPr>
                  </w:pPr>
                  <w:r w:rsidRPr="006A1464">
                    <w:rPr>
                      <w:rFonts w:ascii="Arial" w:hAnsi="Arial" w:cs="Arial"/>
                      <w:color w:val="222222"/>
                      <w:sz w:val="22"/>
                      <w:szCs w:val="22"/>
                      <w:lang w:val="en-IN" w:eastAsia="en-IN"/>
                    </w:rPr>
                    <w:t>11</w:t>
                  </w:r>
                  <w:r w:rsidRPr="006A1464">
                    <w:rPr>
                      <w:rFonts w:ascii="Arial" w:hAnsi="Arial" w:cs="Arial"/>
                      <w:color w:val="222222"/>
                      <w:sz w:val="22"/>
                      <w:szCs w:val="22"/>
                      <w:vertAlign w:val="superscript"/>
                      <w:lang w:val="en-IN" w:eastAsia="en-IN"/>
                    </w:rPr>
                    <w:t>th</w:t>
                  </w:r>
                  <w:r w:rsidRPr="006A1464">
                    <w:rPr>
                      <w:rFonts w:ascii="Arial" w:hAnsi="Arial" w:cs="Arial"/>
                      <w:color w:val="222222"/>
                      <w:sz w:val="22"/>
                      <w:szCs w:val="22"/>
                      <w:lang w:val="en-IN" w:eastAsia="en-IN"/>
                    </w:rPr>
                    <w:t xml:space="preserve"> March 2010</w:t>
                  </w:r>
                </w:p>
              </w:tc>
            </w:tr>
            <w:tr w:rsidR="00C86988" w:rsidRPr="006A1464" w14:paraId="002D380D" w14:textId="77777777" w:rsidTr="006A1464">
              <w:trPr>
                <w:trHeight w:val="302"/>
              </w:trPr>
              <w:tc>
                <w:tcPr>
                  <w:tcW w:w="1255" w:type="dxa"/>
                  <w:shd w:val="clear" w:color="auto" w:fill="auto"/>
                  <w:noWrap/>
                  <w:vAlign w:val="center"/>
                </w:tcPr>
                <w:p w14:paraId="7EBAC362" w14:textId="01433119" w:rsidR="00C86988" w:rsidRPr="006A1464" w:rsidRDefault="00C86988" w:rsidP="00C86988">
                  <w:pPr>
                    <w:rPr>
                      <w:rFonts w:ascii="Arial" w:hAnsi="Arial" w:cs="Arial"/>
                      <w:color w:val="000000"/>
                      <w:sz w:val="22"/>
                      <w:szCs w:val="22"/>
                      <w:lang w:val="en-IN" w:eastAsia="en-IN"/>
                    </w:rPr>
                  </w:pPr>
                  <w:r w:rsidRPr="006A1464">
                    <w:rPr>
                      <w:rFonts w:ascii="Arial" w:hAnsi="Arial" w:cs="Arial"/>
                      <w:sz w:val="22"/>
                      <w:szCs w:val="22"/>
                    </w:rPr>
                    <w:t>08531963</w:t>
                  </w:r>
                </w:p>
              </w:tc>
              <w:tc>
                <w:tcPr>
                  <w:tcW w:w="2340" w:type="dxa"/>
                  <w:shd w:val="clear" w:color="auto" w:fill="auto"/>
                  <w:noWrap/>
                  <w:vAlign w:val="center"/>
                </w:tcPr>
                <w:p w14:paraId="5DE67F16" w14:textId="17184CDA" w:rsidR="00C86988" w:rsidRPr="006A1464" w:rsidRDefault="00C86988" w:rsidP="00C86988">
                  <w:pPr>
                    <w:rPr>
                      <w:rFonts w:ascii="Arial" w:hAnsi="Arial" w:cs="Arial"/>
                      <w:color w:val="000000"/>
                      <w:sz w:val="22"/>
                      <w:szCs w:val="22"/>
                      <w:lang w:val="en-IN" w:eastAsia="en-IN"/>
                    </w:rPr>
                  </w:pPr>
                  <w:r w:rsidRPr="006A1464">
                    <w:rPr>
                      <w:rFonts w:ascii="Arial" w:hAnsi="Arial" w:cs="Arial"/>
                      <w:sz w:val="22"/>
                      <w:szCs w:val="22"/>
                    </w:rPr>
                    <w:t xml:space="preserve">Ms. </w:t>
                  </w:r>
                  <w:proofErr w:type="spellStart"/>
                  <w:r w:rsidRPr="006A1464">
                    <w:rPr>
                      <w:rFonts w:ascii="Arial" w:hAnsi="Arial" w:cs="Arial"/>
                      <w:sz w:val="22"/>
                      <w:szCs w:val="22"/>
                    </w:rPr>
                    <w:t>Kaminee</w:t>
                  </w:r>
                  <w:proofErr w:type="spellEnd"/>
                  <w:r w:rsidRPr="006A1464">
                    <w:rPr>
                      <w:rFonts w:ascii="Arial" w:hAnsi="Arial" w:cs="Arial"/>
                      <w:sz w:val="22"/>
                      <w:szCs w:val="22"/>
                    </w:rPr>
                    <w:t xml:space="preserve"> Girdhar</w:t>
                  </w:r>
                </w:p>
              </w:tc>
              <w:tc>
                <w:tcPr>
                  <w:tcW w:w="2340" w:type="dxa"/>
                  <w:shd w:val="clear" w:color="auto" w:fill="auto"/>
                  <w:noWrap/>
                  <w:vAlign w:val="center"/>
                </w:tcPr>
                <w:p w14:paraId="6EA662E7" w14:textId="0BDD99F4" w:rsidR="00C86988" w:rsidRPr="006A1464" w:rsidRDefault="00C86988" w:rsidP="00C86988">
                  <w:pPr>
                    <w:jc w:val="center"/>
                    <w:rPr>
                      <w:rFonts w:ascii="Arial" w:hAnsi="Arial" w:cs="Arial"/>
                      <w:color w:val="000000"/>
                      <w:sz w:val="22"/>
                      <w:szCs w:val="22"/>
                      <w:lang w:val="en-IN" w:eastAsia="en-IN"/>
                    </w:rPr>
                  </w:pPr>
                  <w:r w:rsidRPr="006A1464">
                    <w:rPr>
                      <w:rFonts w:ascii="Arial" w:hAnsi="Arial" w:cs="Arial"/>
                      <w:color w:val="222222"/>
                      <w:sz w:val="22"/>
                      <w:szCs w:val="22"/>
                      <w:lang w:val="en-IN" w:eastAsia="en-IN"/>
                    </w:rPr>
                    <w:t>28</w:t>
                  </w:r>
                  <w:r w:rsidRPr="006A1464">
                    <w:rPr>
                      <w:rFonts w:ascii="Arial" w:hAnsi="Arial" w:cs="Arial"/>
                      <w:color w:val="222222"/>
                      <w:sz w:val="22"/>
                      <w:szCs w:val="22"/>
                      <w:vertAlign w:val="superscript"/>
                      <w:lang w:val="en-IN" w:eastAsia="en-IN"/>
                    </w:rPr>
                    <w:t>th</w:t>
                  </w:r>
                  <w:r w:rsidRPr="006A1464">
                    <w:rPr>
                      <w:rFonts w:ascii="Arial" w:hAnsi="Arial" w:cs="Arial"/>
                      <w:color w:val="222222"/>
                      <w:sz w:val="22"/>
                      <w:szCs w:val="22"/>
                      <w:lang w:val="en-IN" w:eastAsia="en-IN"/>
                    </w:rPr>
                    <w:t xml:space="preserve"> September 2019</w:t>
                  </w:r>
                </w:p>
              </w:tc>
            </w:tr>
            <w:tr w:rsidR="00C86988" w:rsidRPr="006A1464" w14:paraId="74534936" w14:textId="77777777" w:rsidTr="006A1464">
              <w:trPr>
                <w:trHeight w:val="302"/>
              </w:trPr>
              <w:tc>
                <w:tcPr>
                  <w:tcW w:w="1255" w:type="dxa"/>
                  <w:shd w:val="clear" w:color="auto" w:fill="auto"/>
                  <w:noWrap/>
                  <w:vAlign w:val="center"/>
                </w:tcPr>
                <w:p w14:paraId="61CBEF36" w14:textId="081BAC74" w:rsidR="00C86988" w:rsidRPr="006A1464" w:rsidRDefault="00C86988" w:rsidP="00C86988">
                  <w:pPr>
                    <w:rPr>
                      <w:rFonts w:ascii="Arial" w:hAnsi="Arial" w:cs="Arial"/>
                      <w:color w:val="000000"/>
                      <w:sz w:val="22"/>
                      <w:szCs w:val="22"/>
                      <w:lang w:val="en-IN" w:eastAsia="en-IN"/>
                    </w:rPr>
                  </w:pPr>
                  <w:r w:rsidRPr="006A1464">
                    <w:rPr>
                      <w:rFonts w:ascii="Arial" w:hAnsi="Arial" w:cs="Arial"/>
                      <w:sz w:val="22"/>
                      <w:szCs w:val="22"/>
                    </w:rPr>
                    <w:t>08148593</w:t>
                  </w:r>
                </w:p>
              </w:tc>
              <w:tc>
                <w:tcPr>
                  <w:tcW w:w="2340" w:type="dxa"/>
                  <w:shd w:val="clear" w:color="auto" w:fill="auto"/>
                  <w:noWrap/>
                  <w:vAlign w:val="center"/>
                </w:tcPr>
                <w:p w14:paraId="67A4D610" w14:textId="005A60E8" w:rsidR="00C86988" w:rsidRPr="006A1464" w:rsidRDefault="00C86988" w:rsidP="00C86988">
                  <w:pPr>
                    <w:rPr>
                      <w:rFonts w:ascii="Arial" w:hAnsi="Arial" w:cs="Arial"/>
                      <w:color w:val="000000"/>
                      <w:sz w:val="22"/>
                      <w:szCs w:val="22"/>
                      <w:lang w:val="en-IN" w:eastAsia="en-IN"/>
                    </w:rPr>
                  </w:pPr>
                  <w:r w:rsidRPr="006A1464">
                    <w:rPr>
                      <w:rFonts w:ascii="Arial" w:hAnsi="Arial" w:cs="Arial"/>
                      <w:sz w:val="22"/>
                      <w:szCs w:val="22"/>
                    </w:rPr>
                    <w:t>Mr. Krishan Kumar Sabharwal</w:t>
                  </w:r>
                </w:p>
              </w:tc>
              <w:tc>
                <w:tcPr>
                  <w:tcW w:w="2340" w:type="dxa"/>
                  <w:shd w:val="clear" w:color="auto" w:fill="auto"/>
                  <w:noWrap/>
                  <w:vAlign w:val="center"/>
                </w:tcPr>
                <w:p w14:paraId="39B51E2C" w14:textId="60F243AF" w:rsidR="00C86988" w:rsidRPr="006A1464" w:rsidRDefault="00C86988" w:rsidP="00C86988">
                  <w:pPr>
                    <w:jc w:val="center"/>
                    <w:rPr>
                      <w:rFonts w:ascii="Arial" w:hAnsi="Arial" w:cs="Arial"/>
                      <w:color w:val="000000"/>
                      <w:sz w:val="22"/>
                      <w:szCs w:val="22"/>
                      <w:lang w:val="en-IN" w:eastAsia="en-IN"/>
                    </w:rPr>
                  </w:pPr>
                  <w:r w:rsidRPr="006A1464">
                    <w:rPr>
                      <w:rFonts w:ascii="Arial" w:hAnsi="Arial" w:cs="Arial"/>
                      <w:color w:val="222222"/>
                      <w:sz w:val="22"/>
                      <w:szCs w:val="22"/>
                      <w:lang w:val="en-IN" w:eastAsia="en-IN"/>
                    </w:rPr>
                    <w:t>30</w:t>
                  </w:r>
                  <w:r w:rsidRPr="006A1464">
                    <w:rPr>
                      <w:rFonts w:ascii="Arial" w:hAnsi="Arial" w:cs="Arial"/>
                      <w:color w:val="222222"/>
                      <w:sz w:val="22"/>
                      <w:szCs w:val="22"/>
                      <w:vertAlign w:val="superscript"/>
                      <w:lang w:val="en-IN" w:eastAsia="en-IN"/>
                    </w:rPr>
                    <w:t>th</w:t>
                  </w:r>
                  <w:r w:rsidRPr="006A1464">
                    <w:rPr>
                      <w:rFonts w:ascii="Arial" w:hAnsi="Arial" w:cs="Arial"/>
                      <w:color w:val="222222"/>
                      <w:sz w:val="22"/>
                      <w:szCs w:val="22"/>
                      <w:lang w:val="en-IN" w:eastAsia="en-IN"/>
                    </w:rPr>
                    <w:t xml:space="preserve"> July 2018</w:t>
                  </w:r>
                </w:p>
              </w:tc>
            </w:tr>
            <w:tr w:rsidR="00C86988" w:rsidRPr="006A1464" w14:paraId="2E5743E6" w14:textId="77777777" w:rsidTr="006A1464">
              <w:trPr>
                <w:trHeight w:val="302"/>
              </w:trPr>
              <w:tc>
                <w:tcPr>
                  <w:tcW w:w="1255" w:type="dxa"/>
                  <w:shd w:val="clear" w:color="auto" w:fill="auto"/>
                  <w:noWrap/>
                  <w:vAlign w:val="center"/>
                </w:tcPr>
                <w:p w14:paraId="3A2C848B" w14:textId="0E7F9E22" w:rsidR="00C86988" w:rsidRPr="006A1464" w:rsidRDefault="00C86988" w:rsidP="00C86988">
                  <w:pPr>
                    <w:rPr>
                      <w:rFonts w:ascii="Arial" w:hAnsi="Arial" w:cs="Arial"/>
                      <w:color w:val="000000"/>
                      <w:sz w:val="22"/>
                      <w:szCs w:val="22"/>
                      <w:lang w:val="en-IN" w:eastAsia="en-IN"/>
                    </w:rPr>
                  </w:pPr>
                  <w:r w:rsidRPr="006A1464">
                    <w:rPr>
                      <w:rFonts w:ascii="Arial" w:hAnsi="Arial" w:cs="Arial"/>
                      <w:sz w:val="22"/>
                      <w:szCs w:val="22"/>
                    </w:rPr>
                    <w:t>00006394</w:t>
                  </w:r>
                </w:p>
              </w:tc>
              <w:tc>
                <w:tcPr>
                  <w:tcW w:w="2340" w:type="dxa"/>
                  <w:shd w:val="clear" w:color="auto" w:fill="auto"/>
                  <w:noWrap/>
                  <w:vAlign w:val="center"/>
                </w:tcPr>
                <w:p w14:paraId="58E59FF0" w14:textId="254C71A5" w:rsidR="00C86988" w:rsidRPr="006A1464" w:rsidRDefault="00C86988" w:rsidP="00C86988">
                  <w:pPr>
                    <w:rPr>
                      <w:rFonts w:ascii="Arial" w:hAnsi="Arial" w:cs="Arial"/>
                      <w:color w:val="000000"/>
                      <w:sz w:val="22"/>
                      <w:szCs w:val="22"/>
                      <w:lang w:val="en-IN" w:eastAsia="en-IN"/>
                    </w:rPr>
                  </w:pPr>
                  <w:r w:rsidRPr="006A1464">
                    <w:rPr>
                      <w:rFonts w:ascii="Arial" w:hAnsi="Arial" w:cs="Arial"/>
                      <w:sz w:val="22"/>
                      <w:szCs w:val="22"/>
                    </w:rPr>
                    <w:t>Mr. Suresh Chander Sharma</w:t>
                  </w:r>
                </w:p>
              </w:tc>
              <w:tc>
                <w:tcPr>
                  <w:tcW w:w="2340" w:type="dxa"/>
                  <w:shd w:val="clear" w:color="auto" w:fill="auto"/>
                  <w:noWrap/>
                  <w:vAlign w:val="center"/>
                </w:tcPr>
                <w:p w14:paraId="7C35930D" w14:textId="40A7FE50" w:rsidR="00C86988" w:rsidRPr="006A1464" w:rsidRDefault="00C86988" w:rsidP="00C86988">
                  <w:pPr>
                    <w:jc w:val="center"/>
                    <w:rPr>
                      <w:rFonts w:ascii="Arial" w:hAnsi="Arial" w:cs="Arial"/>
                      <w:color w:val="000000"/>
                      <w:sz w:val="22"/>
                      <w:szCs w:val="22"/>
                      <w:lang w:val="en-IN" w:eastAsia="en-IN"/>
                    </w:rPr>
                  </w:pPr>
                  <w:r w:rsidRPr="006A1464">
                    <w:rPr>
                      <w:rFonts w:ascii="Arial" w:hAnsi="Arial" w:cs="Arial"/>
                      <w:color w:val="222222"/>
                      <w:sz w:val="22"/>
                      <w:szCs w:val="22"/>
                      <w:lang w:val="en-IN" w:eastAsia="en-IN"/>
                    </w:rPr>
                    <w:t>11</w:t>
                  </w:r>
                  <w:r w:rsidRPr="006A1464">
                    <w:rPr>
                      <w:rFonts w:ascii="Arial" w:hAnsi="Arial" w:cs="Arial"/>
                      <w:color w:val="222222"/>
                      <w:sz w:val="22"/>
                      <w:szCs w:val="22"/>
                      <w:vertAlign w:val="superscript"/>
                      <w:lang w:val="en-IN" w:eastAsia="en-IN"/>
                    </w:rPr>
                    <w:t>th</w:t>
                  </w:r>
                  <w:r w:rsidRPr="006A1464">
                    <w:rPr>
                      <w:rFonts w:ascii="Arial" w:hAnsi="Arial" w:cs="Arial"/>
                      <w:color w:val="222222"/>
                      <w:sz w:val="22"/>
                      <w:szCs w:val="22"/>
                      <w:lang w:val="en-IN" w:eastAsia="en-IN"/>
                    </w:rPr>
                    <w:t xml:space="preserve"> February 2010</w:t>
                  </w:r>
                </w:p>
              </w:tc>
            </w:tr>
            <w:tr w:rsidR="00C86988" w:rsidRPr="006A1464" w14:paraId="6D880DE7" w14:textId="77777777" w:rsidTr="006A1464">
              <w:trPr>
                <w:trHeight w:val="392"/>
              </w:trPr>
              <w:tc>
                <w:tcPr>
                  <w:tcW w:w="1255" w:type="dxa"/>
                  <w:shd w:val="clear" w:color="auto" w:fill="auto"/>
                  <w:noWrap/>
                  <w:vAlign w:val="center"/>
                </w:tcPr>
                <w:p w14:paraId="64D490DD" w14:textId="142F0AA1" w:rsidR="00C86988" w:rsidRPr="006A1464" w:rsidRDefault="00C86988" w:rsidP="00C86988">
                  <w:pPr>
                    <w:rPr>
                      <w:rFonts w:ascii="Arial" w:hAnsi="Arial" w:cs="Arial"/>
                      <w:color w:val="000000"/>
                      <w:sz w:val="22"/>
                      <w:szCs w:val="22"/>
                      <w:lang w:val="en-IN" w:eastAsia="en-IN"/>
                    </w:rPr>
                  </w:pPr>
                  <w:r w:rsidRPr="006A1464">
                    <w:rPr>
                      <w:rFonts w:ascii="Arial" w:hAnsi="Arial" w:cs="Arial"/>
                      <w:sz w:val="22"/>
                      <w:szCs w:val="22"/>
                    </w:rPr>
                    <w:t>09708926</w:t>
                  </w:r>
                </w:p>
              </w:tc>
              <w:tc>
                <w:tcPr>
                  <w:tcW w:w="2340" w:type="dxa"/>
                  <w:shd w:val="clear" w:color="auto" w:fill="auto"/>
                  <w:noWrap/>
                  <w:vAlign w:val="center"/>
                </w:tcPr>
                <w:p w14:paraId="49C664F9" w14:textId="117F9C91" w:rsidR="00C86988" w:rsidRPr="006A1464" w:rsidRDefault="00C86988" w:rsidP="00C86988">
                  <w:pPr>
                    <w:rPr>
                      <w:rFonts w:ascii="Arial" w:hAnsi="Arial" w:cs="Arial"/>
                      <w:color w:val="000000"/>
                      <w:sz w:val="22"/>
                      <w:szCs w:val="22"/>
                      <w:lang w:val="en-IN" w:eastAsia="en-IN"/>
                    </w:rPr>
                  </w:pPr>
                  <w:r w:rsidRPr="006A1464">
                    <w:rPr>
                      <w:rFonts w:ascii="Arial" w:hAnsi="Arial" w:cs="Arial"/>
                      <w:sz w:val="22"/>
                      <w:szCs w:val="22"/>
                    </w:rPr>
                    <w:t>Mr. Raj Kumar Chaudhary</w:t>
                  </w:r>
                </w:p>
              </w:tc>
              <w:tc>
                <w:tcPr>
                  <w:tcW w:w="2340" w:type="dxa"/>
                  <w:shd w:val="clear" w:color="auto" w:fill="auto"/>
                  <w:noWrap/>
                  <w:vAlign w:val="center"/>
                </w:tcPr>
                <w:p w14:paraId="5B1C7381" w14:textId="6CFE7743" w:rsidR="00C86988" w:rsidRPr="006A1464" w:rsidRDefault="00C86988" w:rsidP="00C86988">
                  <w:pPr>
                    <w:jc w:val="center"/>
                    <w:rPr>
                      <w:rFonts w:ascii="Arial" w:hAnsi="Arial" w:cs="Arial"/>
                      <w:color w:val="000000"/>
                      <w:sz w:val="22"/>
                      <w:szCs w:val="22"/>
                      <w:lang w:val="en-IN" w:eastAsia="en-IN"/>
                    </w:rPr>
                  </w:pPr>
                  <w:r w:rsidRPr="006A1464">
                    <w:rPr>
                      <w:rFonts w:ascii="Arial" w:hAnsi="Arial" w:cs="Arial"/>
                      <w:color w:val="222222"/>
                      <w:sz w:val="22"/>
                      <w:szCs w:val="22"/>
                      <w:lang w:val="en-IN" w:eastAsia="en-IN"/>
                    </w:rPr>
                    <w:t>25</w:t>
                  </w:r>
                  <w:r w:rsidRPr="006A1464">
                    <w:rPr>
                      <w:rFonts w:ascii="Arial" w:hAnsi="Arial" w:cs="Arial"/>
                      <w:color w:val="222222"/>
                      <w:sz w:val="22"/>
                      <w:szCs w:val="22"/>
                      <w:vertAlign w:val="superscript"/>
                      <w:lang w:val="en-IN" w:eastAsia="en-IN"/>
                    </w:rPr>
                    <w:t>th</w:t>
                  </w:r>
                  <w:r w:rsidRPr="006A1464">
                    <w:rPr>
                      <w:rFonts w:ascii="Arial" w:hAnsi="Arial" w:cs="Arial"/>
                      <w:color w:val="222222"/>
                      <w:sz w:val="22"/>
                      <w:szCs w:val="22"/>
                      <w:lang w:val="en-IN" w:eastAsia="en-IN"/>
                    </w:rPr>
                    <w:t xml:space="preserve"> August 2022</w:t>
                  </w:r>
                </w:p>
              </w:tc>
            </w:tr>
          </w:tbl>
          <w:p w14:paraId="0A7EAFC6" w14:textId="77777777" w:rsidR="000A2962" w:rsidRPr="006A1464" w:rsidRDefault="000A2962" w:rsidP="00FD4AD7">
            <w:pPr>
              <w:rPr>
                <w:rFonts w:ascii="Arial" w:hAnsi="Arial" w:cs="Arial"/>
                <w:sz w:val="22"/>
                <w:szCs w:val="22"/>
              </w:rPr>
            </w:pPr>
          </w:p>
        </w:tc>
      </w:tr>
      <w:tr w:rsidR="000A2962" w:rsidRPr="006A1464" w14:paraId="31E446B0" w14:textId="77777777" w:rsidTr="006A1464">
        <w:trPr>
          <w:trHeight w:val="13"/>
        </w:trPr>
        <w:tc>
          <w:tcPr>
            <w:tcW w:w="993" w:type="dxa"/>
            <w:vAlign w:val="center"/>
          </w:tcPr>
          <w:p w14:paraId="19D22B1E" w14:textId="77777777" w:rsidR="000A2962" w:rsidRPr="006A1464" w:rsidRDefault="000A2962" w:rsidP="00244C29">
            <w:pPr>
              <w:numPr>
                <w:ilvl w:val="0"/>
                <w:numId w:val="4"/>
              </w:numPr>
              <w:spacing w:after="0" w:line="276" w:lineRule="auto"/>
              <w:rPr>
                <w:rFonts w:ascii="Arial" w:hAnsi="Arial" w:cs="Arial"/>
                <w:sz w:val="22"/>
                <w:szCs w:val="22"/>
              </w:rPr>
            </w:pPr>
          </w:p>
        </w:tc>
        <w:tc>
          <w:tcPr>
            <w:tcW w:w="2446" w:type="dxa"/>
          </w:tcPr>
          <w:p w14:paraId="2ECCED2D" w14:textId="77777777" w:rsidR="000A2962" w:rsidRPr="006A1464" w:rsidRDefault="000A2962" w:rsidP="00851C53">
            <w:pPr>
              <w:tabs>
                <w:tab w:val="left" w:pos="4320"/>
              </w:tabs>
              <w:spacing w:after="0" w:line="276" w:lineRule="auto"/>
              <w:jc w:val="both"/>
              <w:rPr>
                <w:rFonts w:ascii="Arial" w:hAnsi="Arial" w:cs="Arial"/>
                <w:sz w:val="22"/>
                <w:szCs w:val="22"/>
              </w:rPr>
            </w:pPr>
            <w:r w:rsidRPr="006A1464">
              <w:rPr>
                <w:rFonts w:ascii="Arial" w:hAnsi="Arial" w:cs="Arial"/>
                <w:sz w:val="22"/>
                <w:szCs w:val="22"/>
              </w:rPr>
              <w:t>Report Prepared for Organization</w:t>
            </w:r>
          </w:p>
        </w:tc>
        <w:tc>
          <w:tcPr>
            <w:tcW w:w="6205" w:type="dxa"/>
          </w:tcPr>
          <w:p w14:paraId="06B39192" w14:textId="0BEAD000" w:rsidR="000A2962" w:rsidRPr="006A1464" w:rsidRDefault="00C86988" w:rsidP="00851C53">
            <w:pPr>
              <w:tabs>
                <w:tab w:val="left" w:pos="4320"/>
                <w:tab w:val="left" w:pos="8190"/>
              </w:tabs>
              <w:spacing w:after="0" w:line="360" w:lineRule="auto"/>
              <w:jc w:val="both"/>
              <w:rPr>
                <w:rFonts w:ascii="Arial" w:hAnsi="Arial" w:cs="Arial"/>
                <w:bCs/>
                <w:sz w:val="22"/>
                <w:szCs w:val="22"/>
              </w:rPr>
            </w:pPr>
            <w:r w:rsidRPr="006A1464">
              <w:rPr>
                <w:rFonts w:ascii="Arial" w:hAnsi="Arial" w:cs="Arial"/>
                <w:bCs/>
                <w:sz w:val="22"/>
                <w:szCs w:val="22"/>
              </w:rPr>
              <w:t>Punjab National Bank - Zonal Sastra Centre Delhi</w:t>
            </w:r>
          </w:p>
        </w:tc>
      </w:tr>
      <w:tr w:rsidR="000A2962" w:rsidRPr="006A1464" w14:paraId="4DE3F3EC" w14:textId="77777777" w:rsidTr="006A1464">
        <w:trPr>
          <w:trHeight w:val="390"/>
        </w:trPr>
        <w:tc>
          <w:tcPr>
            <w:tcW w:w="993" w:type="dxa"/>
          </w:tcPr>
          <w:p w14:paraId="1D788DB4" w14:textId="77777777" w:rsidR="000A2962" w:rsidRPr="006A1464" w:rsidRDefault="000A2962" w:rsidP="00244C29">
            <w:pPr>
              <w:numPr>
                <w:ilvl w:val="0"/>
                <w:numId w:val="4"/>
              </w:numPr>
              <w:spacing w:after="0" w:line="276" w:lineRule="auto"/>
              <w:rPr>
                <w:rFonts w:ascii="Arial" w:hAnsi="Arial" w:cs="Arial"/>
                <w:sz w:val="22"/>
                <w:szCs w:val="22"/>
              </w:rPr>
            </w:pPr>
          </w:p>
        </w:tc>
        <w:tc>
          <w:tcPr>
            <w:tcW w:w="2446" w:type="dxa"/>
          </w:tcPr>
          <w:p w14:paraId="34E0FBF9" w14:textId="77777777" w:rsidR="000A2962" w:rsidRPr="006A1464" w:rsidRDefault="000A2962" w:rsidP="00851C53">
            <w:pPr>
              <w:tabs>
                <w:tab w:val="left" w:pos="4320"/>
              </w:tabs>
              <w:spacing w:after="0" w:line="276" w:lineRule="auto"/>
              <w:jc w:val="both"/>
              <w:rPr>
                <w:rFonts w:ascii="Arial" w:hAnsi="Arial" w:cs="Arial"/>
                <w:sz w:val="22"/>
                <w:szCs w:val="22"/>
              </w:rPr>
            </w:pPr>
            <w:r w:rsidRPr="006A1464">
              <w:rPr>
                <w:rFonts w:ascii="Arial" w:hAnsi="Arial" w:cs="Arial"/>
                <w:sz w:val="22"/>
                <w:szCs w:val="22"/>
              </w:rPr>
              <w:t xml:space="preserve">Date of Valuation </w:t>
            </w:r>
          </w:p>
        </w:tc>
        <w:tc>
          <w:tcPr>
            <w:tcW w:w="6205" w:type="dxa"/>
          </w:tcPr>
          <w:p w14:paraId="362F412C" w14:textId="270964D4" w:rsidR="000A2962" w:rsidRPr="006A1464" w:rsidRDefault="00E77F14" w:rsidP="003E377E">
            <w:pPr>
              <w:tabs>
                <w:tab w:val="left" w:pos="4320"/>
              </w:tabs>
              <w:spacing w:after="0" w:line="276" w:lineRule="auto"/>
              <w:jc w:val="both"/>
              <w:rPr>
                <w:rFonts w:ascii="Arial" w:hAnsi="Arial" w:cs="Arial"/>
                <w:sz w:val="22"/>
                <w:szCs w:val="22"/>
              </w:rPr>
            </w:pPr>
            <w:r w:rsidRPr="006A1464">
              <w:rPr>
                <w:rFonts w:ascii="Arial" w:hAnsi="Arial" w:cs="Arial"/>
                <w:sz w:val="22"/>
                <w:szCs w:val="22"/>
              </w:rPr>
              <w:t>1</w:t>
            </w:r>
            <w:r w:rsidR="00C86988" w:rsidRPr="006A1464">
              <w:rPr>
                <w:rFonts w:ascii="Arial" w:hAnsi="Arial" w:cs="Arial"/>
                <w:sz w:val="22"/>
                <w:szCs w:val="22"/>
              </w:rPr>
              <w:t>5</w:t>
            </w:r>
            <w:r w:rsidR="000A2962" w:rsidRPr="006A1464">
              <w:rPr>
                <w:rFonts w:ascii="Arial" w:hAnsi="Arial" w:cs="Arial"/>
                <w:sz w:val="22"/>
                <w:szCs w:val="22"/>
              </w:rPr>
              <w:t xml:space="preserve">th </w:t>
            </w:r>
            <w:r w:rsidR="00C86988" w:rsidRPr="006A1464">
              <w:rPr>
                <w:rFonts w:ascii="Arial" w:hAnsi="Arial" w:cs="Arial"/>
                <w:sz w:val="22"/>
                <w:szCs w:val="22"/>
              </w:rPr>
              <w:t>February</w:t>
            </w:r>
            <w:r w:rsidR="00FB0F21">
              <w:rPr>
                <w:rFonts w:ascii="Arial" w:hAnsi="Arial" w:cs="Arial"/>
                <w:sz w:val="22"/>
                <w:szCs w:val="22"/>
              </w:rPr>
              <w:t xml:space="preserve"> </w:t>
            </w:r>
            <w:r w:rsidR="004218AE" w:rsidRPr="006A1464">
              <w:rPr>
                <w:rFonts w:ascii="Arial" w:hAnsi="Arial" w:cs="Arial"/>
                <w:sz w:val="22"/>
                <w:szCs w:val="22"/>
              </w:rPr>
              <w:t>202</w:t>
            </w:r>
            <w:r w:rsidR="00C86988" w:rsidRPr="006A1464">
              <w:rPr>
                <w:rFonts w:ascii="Arial" w:hAnsi="Arial" w:cs="Arial"/>
                <w:sz w:val="22"/>
                <w:szCs w:val="22"/>
              </w:rPr>
              <w:t>4</w:t>
            </w:r>
          </w:p>
        </w:tc>
      </w:tr>
      <w:tr w:rsidR="000A2962" w:rsidRPr="006A1464" w14:paraId="39CD487E" w14:textId="77777777" w:rsidTr="006A1464">
        <w:trPr>
          <w:trHeight w:val="20"/>
        </w:trPr>
        <w:tc>
          <w:tcPr>
            <w:tcW w:w="993" w:type="dxa"/>
            <w:vAlign w:val="center"/>
          </w:tcPr>
          <w:p w14:paraId="3D1194C1" w14:textId="77777777" w:rsidR="000A2962" w:rsidRPr="006A1464" w:rsidRDefault="000A2962" w:rsidP="00244C29">
            <w:pPr>
              <w:numPr>
                <w:ilvl w:val="0"/>
                <w:numId w:val="4"/>
              </w:numPr>
              <w:spacing w:after="0" w:line="276" w:lineRule="auto"/>
              <w:rPr>
                <w:rFonts w:ascii="Arial" w:hAnsi="Arial" w:cs="Arial"/>
                <w:sz w:val="22"/>
                <w:szCs w:val="22"/>
              </w:rPr>
            </w:pPr>
          </w:p>
        </w:tc>
        <w:tc>
          <w:tcPr>
            <w:tcW w:w="2446" w:type="dxa"/>
          </w:tcPr>
          <w:p w14:paraId="668478CB" w14:textId="3328A733" w:rsidR="000A2962" w:rsidRPr="006A1464" w:rsidRDefault="00851C53" w:rsidP="00851C53">
            <w:pPr>
              <w:tabs>
                <w:tab w:val="left" w:pos="4320"/>
              </w:tabs>
              <w:spacing w:after="0" w:line="276" w:lineRule="auto"/>
              <w:jc w:val="both"/>
              <w:rPr>
                <w:rFonts w:ascii="Arial" w:hAnsi="Arial" w:cs="Arial"/>
                <w:sz w:val="22"/>
                <w:szCs w:val="22"/>
              </w:rPr>
            </w:pPr>
            <w:r w:rsidRPr="006A1464">
              <w:rPr>
                <w:rFonts w:ascii="Arial" w:hAnsi="Arial" w:cs="Arial"/>
                <w:sz w:val="22"/>
                <w:szCs w:val="22"/>
              </w:rPr>
              <w:t>Report Type</w:t>
            </w:r>
          </w:p>
        </w:tc>
        <w:tc>
          <w:tcPr>
            <w:tcW w:w="6205" w:type="dxa"/>
          </w:tcPr>
          <w:p w14:paraId="031AE4EF" w14:textId="2A309762" w:rsidR="000A2962" w:rsidRPr="006A1464" w:rsidRDefault="000A2962" w:rsidP="00851C53">
            <w:pPr>
              <w:tabs>
                <w:tab w:val="left" w:pos="4320"/>
              </w:tabs>
              <w:spacing w:after="0" w:line="276" w:lineRule="auto"/>
              <w:jc w:val="both"/>
              <w:rPr>
                <w:rFonts w:ascii="Arial" w:hAnsi="Arial" w:cs="Arial"/>
                <w:sz w:val="22"/>
                <w:szCs w:val="22"/>
              </w:rPr>
            </w:pPr>
            <w:r w:rsidRPr="006A1464">
              <w:rPr>
                <w:rFonts w:ascii="Arial" w:hAnsi="Arial" w:cs="Arial"/>
                <w:sz w:val="22"/>
                <w:szCs w:val="22"/>
              </w:rPr>
              <w:t>Valuation of Securities or Financial Assets</w:t>
            </w:r>
            <w:r w:rsidR="001D1524" w:rsidRPr="006A1464">
              <w:rPr>
                <w:rFonts w:ascii="Arial" w:hAnsi="Arial" w:cs="Arial"/>
                <w:sz w:val="22"/>
                <w:szCs w:val="22"/>
              </w:rPr>
              <w:t>/ Current Assets</w:t>
            </w:r>
            <w:r w:rsidRPr="006A1464">
              <w:rPr>
                <w:rFonts w:ascii="Arial" w:hAnsi="Arial" w:cs="Arial"/>
                <w:sz w:val="22"/>
                <w:szCs w:val="22"/>
              </w:rPr>
              <w:t>.</w:t>
            </w:r>
          </w:p>
        </w:tc>
      </w:tr>
      <w:tr w:rsidR="000A2962" w:rsidRPr="006A1464" w14:paraId="1F7FDA24" w14:textId="77777777" w:rsidTr="006A1464">
        <w:trPr>
          <w:trHeight w:val="20"/>
        </w:trPr>
        <w:tc>
          <w:tcPr>
            <w:tcW w:w="993" w:type="dxa"/>
            <w:vAlign w:val="center"/>
          </w:tcPr>
          <w:p w14:paraId="1362CEF0" w14:textId="77777777" w:rsidR="000A2962" w:rsidRPr="006A1464" w:rsidRDefault="000A2962" w:rsidP="00244C29">
            <w:pPr>
              <w:numPr>
                <w:ilvl w:val="0"/>
                <w:numId w:val="4"/>
              </w:numPr>
              <w:spacing w:after="0" w:line="276" w:lineRule="auto"/>
              <w:rPr>
                <w:rFonts w:ascii="Arial" w:hAnsi="Arial" w:cs="Arial"/>
                <w:sz w:val="22"/>
                <w:szCs w:val="22"/>
              </w:rPr>
            </w:pPr>
            <w:r w:rsidRPr="006A1464">
              <w:rPr>
                <w:rFonts w:ascii="Arial" w:hAnsi="Arial" w:cs="Arial"/>
                <w:sz w:val="22"/>
                <w:szCs w:val="22"/>
              </w:rPr>
              <w:t xml:space="preserve"> </w:t>
            </w:r>
          </w:p>
        </w:tc>
        <w:tc>
          <w:tcPr>
            <w:tcW w:w="2446" w:type="dxa"/>
          </w:tcPr>
          <w:p w14:paraId="50A98A67" w14:textId="77777777" w:rsidR="000A2962" w:rsidRPr="006A1464" w:rsidRDefault="000A2962" w:rsidP="00851C53">
            <w:pPr>
              <w:tabs>
                <w:tab w:val="left" w:pos="4320"/>
              </w:tabs>
              <w:spacing w:after="0" w:line="276" w:lineRule="auto"/>
              <w:jc w:val="both"/>
              <w:rPr>
                <w:rFonts w:ascii="Arial" w:hAnsi="Arial" w:cs="Arial"/>
                <w:sz w:val="22"/>
                <w:szCs w:val="22"/>
              </w:rPr>
            </w:pPr>
            <w:r w:rsidRPr="006A1464">
              <w:rPr>
                <w:rFonts w:ascii="Arial" w:hAnsi="Arial" w:cs="Arial"/>
                <w:sz w:val="22"/>
                <w:szCs w:val="22"/>
              </w:rPr>
              <w:t>Purpose of the Report</w:t>
            </w:r>
          </w:p>
        </w:tc>
        <w:tc>
          <w:tcPr>
            <w:tcW w:w="6205" w:type="dxa"/>
          </w:tcPr>
          <w:p w14:paraId="132F7A9F" w14:textId="3F676CD8" w:rsidR="000A2962" w:rsidRPr="006A1464" w:rsidRDefault="000A2962" w:rsidP="006A1464">
            <w:pPr>
              <w:tabs>
                <w:tab w:val="left" w:pos="4320"/>
              </w:tabs>
              <w:spacing w:after="0" w:line="276" w:lineRule="auto"/>
              <w:jc w:val="both"/>
              <w:rPr>
                <w:rFonts w:ascii="Arial" w:hAnsi="Arial" w:cs="Arial"/>
                <w:sz w:val="22"/>
                <w:szCs w:val="22"/>
              </w:rPr>
            </w:pPr>
            <w:r w:rsidRPr="006A1464">
              <w:rPr>
                <w:rFonts w:ascii="Arial" w:hAnsi="Arial" w:cs="Arial"/>
                <w:sz w:val="22"/>
                <w:szCs w:val="22"/>
              </w:rPr>
              <w:t xml:space="preserve">To </w:t>
            </w:r>
            <w:r w:rsidR="00C04028" w:rsidRPr="006A1464">
              <w:rPr>
                <w:rFonts w:ascii="Arial" w:hAnsi="Arial" w:cs="Arial"/>
                <w:sz w:val="22"/>
                <w:szCs w:val="22"/>
              </w:rPr>
              <w:t xml:space="preserve">determine the Fair Market value of Securities or Financial Assets/Current Assets of M/s </w:t>
            </w:r>
            <w:r w:rsidR="00C86988" w:rsidRPr="006A1464">
              <w:rPr>
                <w:rFonts w:ascii="Arial" w:hAnsi="Arial" w:cs="Arial"/>
                <w:sz w:val="22"/>
                <w:szCs w:val="22"/>
              </w:rPr>
              <w:t>Jindal India Thermal Power</w:t>
            </w:r>
            <w:r w:rsidR="00C04028" w:rsidRPr="006A1464">
              <w:rPr>
                <w:rFonts w:ascii="Arial" w:hAnsi="Arial" w:cs="Arial"/>
                <w:sz w:val="22"/>
                <w:szCs w:val="22"/>
              </w:rPr>
              <w:t xml:space="preserve"> Limited </w:t>
            </w:r>
          </w:p>
        </w:tc>
      </w:tr>
      <w:tr w:rsidR="000A2962" w:rsidRPr="006A1464" w14:paraId="15C64CEE" w14:textId="77777777" w:rsidTr="006A1464">
        <w:trPr>
          <w:trHeight w:val="20"/>
        </w:trPr>
        <w:tc>
          <w:tcPr>
            <w:tcW w:w="993" w:type="dxa"/>
            <w:vAlign w:val="center"/>
          </w:tcPr>
          <w:p w14:paraId="06E04949" w14:textId="77777777" w:rsidR="000A2962" w:rsidRPr="006A1464" w:rsidRDefault="000A2962" w:rsidP="00244C29">
            <w:pPr>
              <w:numPr>
                <w:ilvl w:val="0"/>
                <w:numId w:val="4"/>
              </w:numPr>
              <w:spacing w:after="0" w:line="276" w:lineRule="auto"/>
              <w:rPr>
                <w:rFonts w:ascii="Arial" w:hAnsi="Arial" w:cs="Arial"/>
                <w:sz w:val="22"/>
                <w:szCs w:val="22"/>
              </w:rPr>
            </w:pPr>
          </w:p>
        </w:tc>
        <w:tc>
          <w:tcPr>
            <w:tcW w:w="2446" w:type="dxa"/>
          </w:tcPr>
          <w:p w14:paraId="65681D74" w14:textId="77777777" w:rsidR="000A2962" w:rsidRPr="006A1464" w:rsidRDefault="000A2962" w:rsidP="00851C53">
            <w:pPr>
              <w:tabs>
                <w:tab w:val="left" w:pos="4320"/>
              </w:tabs>
              <w:spacing w:after="0" w:line="276" w:lineRule="auto"/>
              <w:jc w:val="both"/>
              <w:rPr>
                <w:rFonts w:ascii="Arial" w:hAnsi="Arial" w:cs="Arial"/>
                <w:sz w:val="22"/>
                <w:szCs w:val="22"/>
              </w:rPr>
            </w:pPr>
            <w:r w:rsidRPr="006A1464">
              <w:rPr>
                <w:rFonts w:ascii="Arial" w:hAnsi="Arial" w:cs="Arial"/>
                <w:sz w:val="22"/>
                <w:szCs w:val="22"/>
              </w:rPr>
              <w:t>Scope of the Report</w:t>
            </w:r>
          </w:p>
        </w:tc>
        <w:tc>
          <w:tcPr>
            <w:tcW w:w="6205" w:type="dxa"/>
          </w:tcPr>
          <w:p w14:paraId="663EE439" w14:textId="7DC76B17" w:rsidR="000A2962" w:rsidRPr="006A1464" w:rsidRDefault="000A2962" w:rsidP="006A1464">
            <w:pPr>
              <w:tabs>
                <w:tab w:val="left" w:pos="4320"/>
              </w:tabs>
              <w:spacing w:after="0" w:line="276" w:lineRule="auto"/>
              <w:jc w:val="both"/>
              <w:rPr>
                <w:rFonts w:ascii="Arial" w:hAnsi="Arial" w:cs="Arial"/>
                <w:sz w:val="22"/>
                <w:szCs w:val="22"/>
              </w:rPr>
            </w:pPr>
            <w:r w:rsidRPr="006A1464">
              <w:rPr>
                <w:rFonts w:ascii="Arial" w:hAnsi="Arial" w:cs="Arial"/>
                <w:sz w:val="22"/>
                <w:szCs w:val="22"/>
              </w:rPr>
              <w:t xml:space="preserve">To estimate the </w:t>
            </w:r>
            <w:r w:rsidR="002D3613" w:rsidRPr="006A1464">
              <w:rPr>
                <w:rFonts w:ascii="Arial" w:hAnsi="Arial" w:cs="Arial"/>
                <w:sz w:val="22"/>
                <w:szCs w:val="22"/>
              </w:rPr>
              <w:t xml:space="preserve">Fair Market Value </w:t>
            </w:r>
            <w:r w:rsidRPr="006A1464">
              <w:rPr>
                <w:rFonts w:ascii="Arial" w:hAnsi="Arial" w:cs="Arial"/>
                <w:sz w:val="22"/>
                <w:szCs w:val="22"/>
              </w:rPr>
              <w:t>of Securities or Financial Assets</w:t>
            </w:r>
            <w:r w:rsidR="001D1524" w:rsidRPr="006A1464">
              <w:rPr>
                <w:rFonts w:ascii="Arial" w:hAnsi="Arial" w:cs="Arial"/>
                <w:sz w:val="22"/>
                <w:szCs w:val="22"/>
              </w:rPr>
              <w:t>/Current Assets</w:t>
            </w:r>
            <w:r w:rsidRPr="006A1464">
              <w:rPr>
                <w:rFonts w:ascii="Arial" w:hAnsi="Arial" w:cs="Arial"/>
                <w:sz w:val="22"/>
                <w:szCs w:val="22"/>
              </w:rPr>
              <w:t xml:space="preserve"> of M/s </w:t>
            </w:r>
            <w:r w:rsidR="00C86988" w:rsidRPr="006A1464">
              <w:rPr>
                <w:rFonts w:ascii="Arial" w:hAnsi="Arial" w:cs="Arial"/>
                <w:sz w:val="22"/>
                <w:szCs w:val="22"/>
              </w:rPr>
              <w:t>Jindal India Thermal Power</w:t>
            </w:r>
            <w:r w:rsidR="00442D84" w:rsidRPr="006A1464">
              <w:rPr>
                <w:rFonts w:ascii="Arial" w:hAnsi="Arial" w:cs="Arial"/>
                <w:color w:val="000000" w:themeColor="text1"/>
                <w:sz w:val="22"/>
                <w:szCs w:val="22"/>
              </w:rPr>
              <w:t xml:space="preserve"> Limited</w:t>
            </w:r>
            <w:r w:rsidR="002D3613" w:rsidRPr="006A1464">
              <w:rPr>
                <w:rFonts w:ascii="Arial" w:hAnsi="Arial" w:cs="Arial"/>
                <w:color w:val="000000" w:themeColor="text1"/>
                <w:sz w:val="22"/>
                <w:szCs w:val="22"/>
              </w:rPr>
              <w:t xml:space="preserve"> as on 31</w:t>
            </w:r>
            <w:r w:rsidR="002D3613" w:rsidRPr="006A1464">
              <w:rPr>
                <w:rFonts w:ascii="Arial" w:hAnsi="Arial" w:cs="Arial"/>
                <w:color w:val="000000" w:themeColor="text1"/>
                <w:sz w:val="22"/>
                <w:szCs w:val="22"/>
                <w:vertAlign w:val="superscript"/>
              </w:rPr>
              <w:t>st</w:t>
            </w:r>
            <w:r w:rsidR="002D3613" w:rsidRPr="006A1464">
              <w:rPr>
                <w:rFonts w:ascii="Arial" w:hAnsi="Arial" w:cs="Arial"/>
                <w:color w:val="000000" w:themeColor="text1"/>
                <w:sz w:val="22"/>
                <w:szCs w:val="22"/>
              </w:rPr>
              <w:t xml:space="preserve"> March 2023.</w:t>
            </w:r>
          </w:p>
        </w:tc>
      </w:tr>
      <w:tr w:rsidR="00293A92" w:rsidRPr="006A1464" w14:paraId="6D7A9F0E" w14:textId="77777777" w:rsidTr="006A1464">
        <w:trPr>
          <w:trHeight w:val="20"/>
        </w:trPr>
        <w:tc>
          <w:tcPr>
            <w:tcW w:w="993" w:type="dxa"/>
            <w:vMerge w:val="restart"/>
            <w:vAlign w:val="center"/>
          </w:tcPr>
          <w:p w14:paraId="7382015A" w14:textId="77777777" w:rsidR="00293A92" w:rsidRPr="006A1464" w:rsidRDefault="00293A92" w:rsidP="00293A92">
            <w:pPr>
              <w:numPr>
                <w:ilvl w:val="0"/>
                <w:numId w:val="4"/>
              </w:numPr>
              <w:spacing w:after="0" w:line="276" w:lineRule="auto"/>
              <w:rPr>
                <w:rFonts w:ascii="Arial" w:hAnsi="Arial" w:cs="Arial"/>
                <w:sz w:val="22"/>
                <w:szCs w:val="22"/>
              </w:rPr>
            </w:pPr>
          </w:p>
        </w:tc>
        <w:tc>
          <w:tcPr>
            <w:tcW w:w="2446" w:type="dxa"/>
            <w:vMerge w:val="restart"/>
            <w:vAlign w:val="center"/>
          </w:tcPr>
          <w:p w14:paraId="5D7AD10E" w14:textId="3D05C834" w:rsidR="00293A92" w:rsidRPr="006A1464" w:rsidRDefault="00293A92" w:rsidP="00794AB0">
            <w:pPr>
              <w:tabs>
                <w:tab w:val="left" w:pos="4320"/>
              </w:tabs>
              <w:spacing w:after="0" w:line="276" w:lineRule="auto"/>
              <w:rPr>
                <w:rFonts w:ascii="Arial" w:hAnsi="Arial" w:cs="Arial"/>
                <w:sz w:val="22"/>
                <w:szCs w:val="22"/>
              </w:rPr>
            </w:pPr>
            <w:r w:rsidRPr="006A1464">
              <w:rPr>
                <w:rFonts w:ascii="Arial" w:hAnsi="Arial" w:cs="Arial"/>
                <w:sz w:val="22"/>
                <w:szCs w:val="22"/>
              </w:rPr>
              <w:t>Documents shared by company</w:t>
            </w:r>
          </w:p>
        </w:tc>
        <w:tc>
          <w:tcPr>
            <w:tcW w:w="6205" w:type="dxa"/>
            <w:vAlign w:val="center"/>
          </w:tcPr>
          <w:p w14:paraId="4BB2ED90" w14:textId="140ED3DF" w:rsidR="00293A92" w:rsidRPr="006A1464" w:rsidRDefault="00293A92" w:rsidP="00293A92">
            <w:pPr>
              <w:tabs>
                <w:tab w:val="left" w:pos="1200"/>
                <w:tab w:val="left" w:pos="2880"/>
                <w:tab w:val="left" w:pos="4320"/>
              </w:tabs>
              <w:spacing w:after="0"/>
              <w:jc w:val="both"/>
              <w:rPr>
                <w:rFonts w:ascii="Arial" w:hAnsi="Arial" w:cs="Arial"/>
                <w:sz w:val="22"/>
                <w:szCs w:val="22"/>
              </w:rPr>
            </w:pPr>
            <w:r w:rsidRPr="006A1464">
              <w:rPr>
                <w:rFonts w:ascii="Arial" w:hAnsi="Arial" w:cs="Arial"/>
                <w:sz w:val="22"/>
                <w:szCs w:val="22"/>
              </w:rPr>
              <w:t>Latest Available Audited/Provisional Financial Statement of the company</w:t>
            </w:r>
          </w:p>
        </w:tc>
      </w:tr>
      <w:tr w:rsidR="00D36129" w:rsidRPr="006A1464" w14:paraId="622B9E6B" w14:textId="77777777" w:rsidTr="006A1464">
        <w:trPr>
          <w:trHeight w:val="20"/>
        </w:trPr>
        <w:tc>
          <w:tcPr>
            <w:tcW w:w="993" w:type="dxa"/>
            <w:vMerge/>
          </w:tcPr>
          <w:p w14:paraId="1434C823" w14:textId="77777777" w:rsidR="00D36129" w:rsidRPr="006A1464" w:rsidRDefault="00D36129" w:rsidP="00293A92">
            <w:pPr>
              <w:numPr>
                <w:ilvl w:val="0"/>
                <w:numId w:val="4"/>
              </w:numPr>
              <w:spacing w:after="0" w:line="276" w:lineRule="auto"/>
              <w:rPr>
                <w:rFonts w:ascii="Arial" w:hAnsi="Arial" w:cs="Arial"/>
                <w:sz w:val="22"/>
                <w:szCs w:val="22"/>
              </w:rPr>
            </w:pPr>
          </w:p>
        </w:tc>
        <w:tc>
          <w:tcPr>
            <w:tcW w:w="2446" w:type="dxa"/>
            <w:vMerge/>
          </w:tcPr>
          <w:p w14:paraId="47EE977E" w14:textId="77777777" w:rsidR="00D36129" w:rsidRPr="006A1464" w:rsidRDefault="00D36129" w:rsidP="00293A92">
            <w:pPr>
              <w:tabs>
                <w:tab w:val="left" w:pos="4320"/>
              </w:tabs>
              <w:spacing w:after="0" w:line="276" w:lineRule="auto"/>
              <w:jc w:val="both"/>
              <w:rPr>
                <w:rFonts w:ascii="Arial" w:hAnsi="Arial" w:cs="Arial"/>
                <w:sz w:val="22"/>
                <w:szCs w:val="22"/>
              </w:rPr>
            </w:pPr>
          </w:p>
        </w:tc>
        <w:tc>
          <w:tcPr>
            <w:tcW w:w="6205" w:type="dxa"/>
            <w:vAlign w:val="center"/>
          </w:tcPr>
          <w:p w14:paraId="2736A021" w14:textId="5C1E5BC6" w:rsidR="00D36129" w:rsidRPr="006A1464" w:rsidRDefault="00D36129" w:rsidP="00293A92">
            <w:pPr>
              <w:tabs>
                <w:tab w:val="left" w:pos="4320"/>
              </w:tabs>
              <w:spacing w:after="0" w:line="276" w:lineRule="auto"/>
              <w:jc w:val="both"/>
              <w:rPr>
                <w:rFonts w:ascii="Arial" w:hAnsi="Arial" w:cs="Arial"/>
                <w:sz w:val="22"/>
                <w:szCs w:val="22"/>
              </w:rPr>
            </w:pPr>
            <w:r w:rsidRPr="006A1464">
              <w:rPr>
                <w:rFonts w:ascii="Arial" w:hAnsi="Arial" w:cs="Arial"/>
                <w:sz w:val="22"/>
                <w:szCs w:val="22"/>
              </w:rPr>
              <w:t>Details of Investment</w:t>
            </w:r>
            <w:r w:rsidR="00C86988" w:rsidRPr="006A1464">
              <w:rPr>
                <w:rFonts w:ascii="Arial" w:hAnsi="Arial" w:cs="Arial"/>
                <w:sz w:val="22"/>
                <w:szCs w:val="22"/>
              </w:rPr>
              <w:t>s</w:t>
            </w:r>
            <w:r w:rsidRPr="006A1464">
              <w:rPr>
                <w:rFonts w:ascii="Arial" w:hAnsi="Arial" w:cs="Arial"/>
                <w:sz w:val="22"/>
                <w:szCs w:val="22"/>
              </w:rPr>
              <w:t xml:space="preserve"> and Advances</w:t>
            </w:r>
          </w:p>
        </w:tc>
      </w:tr>
      <w:tr w:rsidR="00D36129" w:rsidRPr="006A1464" w14:paraId="1C1EF57D" w14:textId="77777777" w:rsidTr="006A1464">
        <w:trPr>
          <w:trHeight w:val="20"/>
        </w:trPr>
        <w:tc>
          <w:tcPr>
            <w:tcW w:w="993" w:type="dxa"/>
            <w:vMerge/>
          </w:tcPr>
          <w:p w14:paraId="3E6947BD" w14:textId="77777777" w:rsidR="00D36129" w:rsidRPr="006A1464" w:rsidRDefault="00D36129" w:rsidP="00293A92">
            <w:pPr>
              <w:numPr>
                <w:ilvl w:val="0"/>
                <w:numId w:val="4"/>
              </w:numPr>
              <w:spacing w:after="0" w:line="276" w:lineRule="auto"/>
              <w:rPr>
                <w:rFonts w:ascii="Arial" w:hAnsi="Arial" w:cs="Arial"/>
                <w:sz w:val="22"/>
                <w:szCs w:val="22"/>
              </w:rPr>
            </w:pPr>
          </w:p>
        </w:tc>
        <w:tc>
          <w:tcPr>
            <w:tcW w:w="2446" w:type="dxa"/>
            <w:vMerge/>
          </w:tcPr>
          <w:p w14:paraId="67F1E178" w14:textId="77777777" w:rsidR="00D36129" w:rsidRPr="006A1464" w:rsidRDefault="00D36129" w:rsidP="00293A92">
            <w:pPr>
              <w:tabs>
                <w:tab w:val="left" w:pos="4320"/>
              </w:tabs>
              <w:spacing w:after="0" w:line="276" w:lineRule="auto"/>
              <w:jc w:val="both"/>
              <w:rPr>
                <w:rFonts w:ascii="Arial" w:hAnsi="Arial" w:cs="Arial"/>
                <w:sz w:val="22"/>
                <w:szCs w:val="22"/>
              </w:rPr>
            </w:pPr>
          </w:p>
        </w:tc>
        <w:tc>
          <w:tcPr>
            <w:tcW w:w="6205" w:type="dxa"/>
            <w:vAlign w:val="center"/>
          </w:tcPr>
          <w:p w14:paraId="4563A132" w14:textId="42E4C116" w:rsidR="00D36129" w:rsidRPr="006A1464" w:rsidRDefault="00D36129" w:rsidP="00794AB0">
            <w:pPr>
              <w:tabs>
                <w:tab w:val="left" w:pos="4320"/>
              </w:tabs>
              <w:spacing w:after="0"/>
              <w:rPr>
                <w:rFonts w:ascii="Arial" w:hAnsi="Arial" w:cs="Arial"/>
                <w:sz w:val="22"/>
                <w:szCs w:val="22"/>
              </w:rPr>
            </w:pPr>
            <w:r w:rsidRPr="006A1464">
              <w:rPr>
                <w:rFonts w:ascii="Arial" w:hAnsi="Arial" w:cs="Arial"/>
                <w:sz w:val="22"/>
                <w:szCs w:val="22"/>
              </w:rPr>
              <w:t>Details of Trade Receivables</w:t>
            </w:r>
          </w:p>
        </w:tc>
      </w:tr>
      <w:tr w:rsidR="00D36129" w:rsidRPr="006A1464" w14:paraId="06DB835E" w14:textId="77777777" w:rsidTr="006A1464">
        <w:trPr>
          <w:trHeight w:val="20"/>
        </w:trPr>
        <w:tc>
          <w:tcPr>
            <w:tcW w:w="993" w:type="dxa"/>
            <w:vMerge/>
          </w:tcPr>
          <w:p w14:paraId="6ABC87B6" w14:textId="77777777" w:rsidR="00D36129" w:rsidRPr="006A1464" w:rsidRDefault="00D36129" w:rsidP="00293A92">
            <w:pPr>
              <w:numPr>
                <w:ilvl w:val="0"/>
                <w:numId w:val="4"/>
              </w:numPr>
              <w:spacing w:after="0" w:line="276" w:lineRule="auto"/>
              <w:rPr>
                <w:rFonts w:ascii="Arial" w:hAnsi="Arial" w:cs="Arial"/>
                <w:sz w:val="22"/>
                <w:szCs w:val="22"/>
              </w:rPr>
            </w:pPr>
          </w:p>
        </w:tc>
        <w:tc>
          <w:tcPr>
            <w:tcW w:w="2446" w:type="dxa"/>
            <w:vMerge/>
          </w:tcPr>
          <w:p w14:paraId="5DAF4002" w14:textId="77777777" w:rsidR="00D36129" w:rsidRPr="006A1464" w:rsidRDefault="00D36129" w:rsidP="00293A92">
            <w:pPr>
              <w:tabs>
                <w:tab w:val="left" w:pos="4320"/>
              </w:tabs>
              <w:spacing w:after="0" w:line="276" w:lineRule="auto"/>
              <w:jc w:val="both"/>
              <w:rPr>
                <w:rFonts w:ascii="Arial" w:hAnsi="Arial" w:cs="Arial"/>
                <w:sz w:val="22"/>
                <w:szCs w:val="22"/>
              </w:rPr>
            </w:pPr>
          </w:p>
        </w:tc>
        <w:tc>
          <w:tcPr>
            <w:tcW w:w="6205" w:type="dxa"/>
            <w:vAlign w:val="center"/>
          </w:tcPr>
          <w:p w14:paraId="27378656" w14:textId="3C479B0F" w:rsidR="00D36129" w:rsidRPr="006A1464" w:rsidRDefault="00D36129" w:rsidP="00293A92">
            <w:pPr>
              <w:tabs>
                <w:tab w:val="left" w:pos="4320"/>
              </w:tabs>
              <w:spacing w:after="0"/>
              <w:jc w:val="both"/>
              <w:rPr>
                <w:rFonts w:ascii="Arial" w:hAnsi="Arial" w:cs="Arial"/>
                <w:sz w:val="22"/>
                <w:szCs w:val="22"/>
              </w:rPr>
            </w:pPr>
            <w:r w:rsidRPr="006A1464">
              <w:rPr>
                <w:rFonts w:ascii="Arial" w:hAnsi="Arial" w:cs="Arial"/>
                <w:sz w:val="22"/>
                <w:szCs w:val="22"/>
              </w:rPr>
              <w:t>Details of Cash &amp; Cash Equivalents</w:t>
            </w:r>
          </w:p>
        </w:tc>
      </w:tr>
      <w:tr w:rsidR="00D36129" w:rsidRPr="006A1464" w14:paraId="7D98BDB1" w14:textId="77777777" w:rsidTr="006A1464">
        <w:trPr>
          <w:trHeight w:val="20"/>
        </w:trPr>
        <w:tc>
          <w:tcPr>
            <w:tcW w:w="993" w:type="dxa"/>
            <w:vMerge/>
          </w:tcPr>
          <w:p w14:paraId="2E4B5A68" w14:textId="77777777" w:rsidR="00D36129" w:rsidRPr="006A1464" w:rsidRDefault="00D36129" w:rsidP="00293A92">
            <w:pPr>
              <w:numPr>
                <w:ilvl w:val="0"/>
                <w:numId w:val="4"/>
              </w:numPr>
              <w:spacing w:after="0" w:line="276" w:lineRule="auto"/>
              <w:rPr>
                <w:rFonts w:ascii="Arial" w:hAnsi="Arial" w:cs="Arial"/>
                <w:sz w:val="22"/>
                <w:szCs w:val="22"/>
              </w:rPr>
            </w:pPr>
          </w:p>
        </w:tc>
        <w:tc>
          <w:tcPr>
            <w:tcW w:w="2446" w:type="dxa"/>
            <w:vMerge/>
          </w:tcPr>
          <w:p w14:paraId="1BD81689" w14:textId="77777777" w:rsidR="00D36129" w:rsidRPr="006A1464" w:rsidRDefault="00D36129" w:rsidP="00293A92">
            <w:pPr>
              <w:tabs>
                <w:tab w:val="left" w:pos="4320"/>
              </w:tabs>
              <w:spacing w:after="0" w:line="276" w:lineRule="auto"/>
              <w:jc w:val="both"/>
              <w:rPr>
                <w:rFonts w:ascii="Arial" w:hAnsi="Arial" w:cs="Arial"/>
                <w:sz w:val="22"/>
                <w:szCs w:val="22"/>
              </w:rPr>
            </w:pPr>
          </w:p>
        </w:tc>
        <w:tc>
          <w:tcPr>
            <w:tcW w:w="6205" w:type="dxa"/>
            <w:vAlign w:val="center"/>
          </w:tcPr>
          <w:p w14:paraId="4BE53593" w14:textId="78C98833" w:rsidR="00D36129" w:rsidRPr="006A1464" w:rsidRDefault="00D36129" w:rsidP="006A1464">
            <w:pPr>
              <w:tabs>
                <w:tab w:val="left" w:pos="4320"/>
              </w:tabs>
              <w:spacing w:after="0"/>
              <w:jc w:val="both"/>
              <w:rPr>
                <w:rFonts w:ascii="Arial" w:hAnsi="Arial" w:cs="Arial"/>
                <w:sz w:val="22"/>
                <w:szCs w:val="22"/>
              </w:rPr>
            </w:pPr>
            <w:r w:rsidRPr="006A1464">
              <w:rPr>
                <w:rFonts w:ascii="Arial" w:hAnsi="Arial" w:cs="Arial"/>
                <w:sz w:val="22"/>
                <w:szCs w:val="22"/>
              </w:rPr>
              <w:t xml:space="preserve">Details of other current assets and others </w:t>
            </w:r>
            <w:r w:rsidR="006A1464">
              <w:rPr>
                <w:rFonts w:ascii="Arial" w:hAnsi="Arial" w:cs="Arial"/>
                <w:sz w:val="22"/>
                <w:szCs w:val="22"/>
              </w:rPr>
              <w:t>c</w:t>
            </w:r>
            <w:r w:rsidRPr="006A1464">
              <w:rPr>
                <w:rFonts w:ascii="Arial" w:hAnsi="Arial" w:cs="Arial"/>
                <w:sz w:val="22"/>
                <w:szCs w:val="22"/>
              </w:rPr>
              <w:t xml:space="preserve">urrent </w:t>
            </w:r>
            <w:r w:rsidR="006A1464">
              <w:rPr>
                <w:rFonts w:ascii="Arial" w:hAnsi="Arial" w:cs="Arial"/>
                <w:sz w:val="22"/>
                <w:szCs w:val="22"/>
              </w:rPr>
              <w:t>f</w:t>
            </w:r>
            <w:r w:rsidRPr="006A1464">
              <w:rPr>
                <w:rFonts w:ascii="Arial" w:hAnsi="Arial" w:cs="Arial"/>
                <w:sz w:val="22"/>
                <w:szCs w:val="22"/>
              </w:rPr>
              <w:t xml:space="preserve">inancial </w:t>
            </w:r>
            <w:r w:rsidR="006A1464">
              <w:rPr>
                <w:rFonts w:ascii="Arial" w:hAnsi="Arial" w:cs="Arial"/>
                <w:sz w:val="22"/>
                <w:szCs w:val="22"/>
              </w:rPr>
              <w:t>a</w:t>
            </w:r>
            <w:r w:rsidRPr="006A1464">
              <w:rPr>
                <w:rFonts w:ascii="Arial" w:hAnsi="Arial" w:cs="Arial"/>
                <w:sz w:val="22"/>
                <w:szCs w:val="22"/>
              </w:rPr>
              <w:t xml:space="preserve">ssets </w:t>
            </w:r>
          </w:p>
        </w:tc>
      </w:tr>
      <w:tr w:rsidR="00D36129" w:rsidRPr="006A1464" w14:paraId="2C34878C" w14:textId="77777777" w:rsidTr="006A1464">
        <w:trPr>
          <w:trHeight w:val="20"/>
        </w:trPr>
        <w:tc>
          <w:tcPr>
            <w:tcW w:w="993" w:type="dxa"/>
            <w:vMerge/>
          </w:tcPr>
          <w:p w14:paraId="67B237E5" w14:textId="77777777" w:rsidR="00D36129" w:rsidRPr="006A1464" w:rsidRDefault="00D36129" w:rsidP="00293A92">
            <w:pPr>
              <w:numPr>
                <w:ilvl w:val="0"/>
                <w:numId w:val="4"/>
              </w:numPr>
              <w:spacing w:after="0" w:line="276" w:lineRule="auto"/>
              <w:rPr>
                <w:rFonts w:ascii="Arial" w:hAnsi="Arial" w:cs="Arial"/>
                <w:sz w:val="22"/>
                <w:szCs w:val="22"/>
              </w:rPr>
            </w:pPr>
          </w:p>
        </w:tc>
        <w:tc>
          <w:tcPr>
            <w:tcW w:w="2446" w:type="dxa"/>
            <w:vMerge/>
          </w:tcPr>
          <w:p w14:paraId="3B172B20" w14:textId="77777777" w:rsidR="00D36129" w:rsidRPr="006A1464" w:rsidRDefault="00D36129" w:rsidP="00293A92">
            <w:pPr>
              <w:tabs>
                <w:tab w:val="left" w:pos="4320"/>
              </w:tabs>
              <w:spacing w:after="0" w:line="276" w:lineRule="auto"/>
              <w:jc w:val="both"/>
              <w:rPr>
                <w:rFonts w:ascii="Arial" w:hAnsi="Arial" w:cs="Arial"/>
                <w:sz w:val="22"/>
                <w:szCs w:val="22"/>
              </w:rPr>
            </w:pPr>
          </w:p>
        </w:tc>
        <w:tc>
          <w:tcPr>
            <w:tcW w:w="6205" w:type="dxa"/>
            <w:vAlign w:val="center"/>
          </w:tcPr>
          <w:p w14:paraId="02DE49CA" w14:textId="25261A7A" w:rsidR="00D36129" w:rsidRPr="006A1464" w:rsidRDefault="00D36129" w:rsidP="006A1464">
            <w:pPr>
              <w:tabs>
                <w:tab w:val="left" w:pos="4320"/>
              </w:tabs>
              <w:spacing w:after="0"/>
              <w:jc w:val="both"/>
              <w:rPr>
                <w:rFonts w:ascii="Arial" w:hAnsi="Arial" w:cs="Arial"/>
                <w:sz w:val="22"/>
                <w:szCs w:val="22"/>
              </w:rPr>
            </w:pPr>
            <w:r w:rsidRPr="006A1464">
              <w:rPr>
                <w:rFonts w:ascii="Arial" w:hAnsi="Arial" w:cs="Arial"/>
                <w:sz w:val="22"/>
                <w:szCs w:val="22"/>
              </w:rPr>
              <w:t xml:space="preserve">Details of other non-current assets and others </w:t>
            </w:r>
            <w:r w:rsidR="006A1464">
              <w:rPr>
                <w:rFonts w:ascii="Arial" w:hAnsi="Arial" w:cs="Arial"/>
                <w:sz w:val="22"/>
                <w:szCs w:val="22"/>
              </w:rPr>
              <w:t>n</w:t>
            </w:r>
            <w:r w:rsidRPr="006A1464">
              <w:rPr>
                <w:rFonts w:ascii="Arial" w:hAnsi="Arial" w:cs="Arial"/>
                <w:sz w:val="22"/>
                <w:szCs w:val="22"/>
              </w:rPr>
              <w:t>on-</w:t>
            </w:r>
            <w:r w:rsidR="006A1464">
              <w:rPr>
                <w:rFonts w:ascii="Arial" w:hAnsi="Arial" w:cs="Arial"/>
                <w:sz w:val="22"/>
                <w:szCs w:val="22"/>
              </w:rPr>
              <w:t>c</w:t>
            </w:r>
            <w:r w:rsidRPr="006A1464">
              <w:rPr>
                <w:rFonts w:ascii="Arial" w:hAnsi="Arial" w:cs="Arial"/>
                <w:sz w:val="22"/>
                <w:szCs w:val="22"/>
              </w:rPr>
              <w:t xml:space="preserve">urrent </w:t>
            </w:r>
            <w:r w:rsidR="006A1464">
              <w:rPr>
                <w:rFonts w:ascii="Arial" w:hAnsi="Arial" w:cs="Arial"/>
                <w:sz w:val="22"/>
                <w:szCs w:val="22"/>
              </w:rPr>
              <w:t>f</w:t>
            </w:r>
            <w:r w:rsidRPr="006A1464">
              <w:rPr>
                <w:rFonts w:ascii="Arial" w:hAnsi="Arial" w:cs="Arial"/>
                <w:sz w:val="22"/>
                <w:szCs w:val="22"/>
              </w:rPr>
              <w:t xml:space="preserve">inancial </w:t>
            </w:r>
            <w:r w:rsidR="006A1464">
              <w:rPr>
                <w:rFonts w:ascii="Arial" w:hAnsi="Arial" w:cs="Arial"/>
                <w:sz w:val="22"/>
                <w:szCs w:val="22"/>
              </w:rPr>
              <w:t>a</w:t>
            </w:r>
            <w:r w:rsidRPr="006A1464">
              <w:rPr>
                <w:rFonts w:ascii="Arial" w:hAnsi="Arial" w:cs="Arial"/>
                <w:sz w:val="22"/>
                <w:szCs w:val="22"/>
              </w:rPr>
              <w:t>ssets</w:t>
            </w:r>
          </w:p>
        </w:tc>
      </w:tr>
      <w:tr w:rsidR="00D36129" w:rsidRPr="006A1464" w14:paraId="2A4E29E2" w14:textId="77777777" w:rsidTr="006A1464">
        <w:trPr>
          <w:trHeight w:val="20"/>
        </w:trPr>
        <w:tc>
          <w:tcPr>
            <w:tcW w:w="993" w:type="dxa"/>
            <w:vMerge/>
          </w:tcPr>
          <w:p w14:paraId="7640DF52" w14:textId="77777777" w:rsidR="00D36129" w:rsidRPr="006A1464" w:rsidRDefault="00D36129" w:rsidP="00293A92">
            <w:pPr>
              <w:numPr>
                <w:ilvl w:val="0"/>
                <w:numId w:val="4"/>
              </w:numPr>
              <w:spacing w:after="0" w:line="276" w:lineRule="auto"/>
              <w:rPr>
                <w:rFonts w:ascii="Arial" w:hAnsi="Arial" w:cs="Arial"/>
                <w:sz w:val="22"/>
                <w:szCs w:val="22"/>
              </w:rPr>
            </w:pPr>
          </w:p>
        </w:tc>
        <w:tc>
          <w:tcPr>
            <w:tcW w:w="2446" w:type="dxa"/>
            <w:vMerge/>
          </w:tcPr>
          <w:p w14:paraId="31C44859" w14:textId="77777777" w:rsidR="00D36129" w:rsidRPr="006A1464" w:rsidRDefault="00D36129" w:rsidP="00293A92">
            <w:pPr>
              <w:tabs>
                <w:tab w:val="left" w:pos="4320"/>
              </w:tabs>
              <w:spacing w:after="0" w:line="276" w:lineRule="auto"/>
              <w:jc w:val="both"/>
              <w:rPr>
                <w:rFonts w:ascii="Arial" w:hAnsi="Arial" w:cs="Arial"/>
                <w:sz w:val="22"/>
                <w:szCs w:val="22"/>
              </w:rPr>
            </w:pPr>
          </w:p>
        </w:tc>
        <w:tc>
          <w:tcPr>
            <w:tcW w:w="6205" w:type="dxa"/>
            <w:vAlign w:val="center"/>
          </w:tcPr>
          <w:p w14:paraId="5218460A" w14:textId="2C3F736A" w:rsidR="00D36129" w:rsidRPr="006A1464" w:rsidRDefault="00D36129" w:rsidP="00293A92">
            <w:pPr>
              <w:tabs>
                <w:tab w:val="left" w:pos="4320"/>
              </w:tabs>
              <w:spacing w:after="0" w:line="276" w:lineRule="auto"/>
              <w:contextualSpacing/>
              <w:jc w:val="both"/>
              <w:rPr>
                <w:rFonts w:ascii="Arial" w:hAnsi="Arial" w:cs="Arial"/>
                <w:sz w:val="22"/>
                <w:szCs w:val="22"/>
              </w:rPr>
            </w:pPr>
            <w:r w:rsidRPr="006A1464">
              <w:rPr>
                <w:rFonts w:ascii="Arial" w:hAnsi="Arial" w:cs="Arial"/>
                <w:sz w:val="22"/>
                <w:szCs w:val="22"/>
              </w:rPr>
              <w:t>Other required documents also shared</w:t>
            </w:r>
          </w:p>
        </w:tc>
      </w:tr>
    </w:tbl>
    <w:p w14:paraId="00F59117" w14:textId="77777777" w:rsidR="00C718CD" w:rsidRDefault="00C718CD" w:rsidP="00C718CD">
      <w:pPr>
        <w:ind w:left="-142"/>
        <w:rPr>
          <w:rFonts w:ascii="Arial" w:hAnsi="Arial" w:cs="Arial"/>
          <w:sz w:val="22"/>
          <w:szCs w:val="18"/>
        </w:rPr>
      </w:pPr>
    </w:p>
    <w:p w14:paraId="1784AE52" w14:textId="77777777" w:rsidR="005C056B" w:rsidRDefault="005C056B" w:rsidP="00C718CD">
      <w:pPr>
        <w:ind w:left="-142"/>
        <w:rPr>
          <w:rFonts w:ascii="Arial" w:hAnsi="Arial" w:cs="Arial"/>
          <w:sz w:val="22"/>
          <w:szCs w:val="18"/>
        </w:rPr>
      </w:pPr>
    </w:p>
    <w:p w14:paraId="1C96C2D8" w14:textId="77777777" w:rsidR="005C056B" w:rsidRDefault="005C056B" w:rsidP="00C718CD">
      <w:pPr>
        <w:ind w:left="-142"/>
        <w:rPr>
          <w:rFonts w:ascii="Arial" w:hAnsi="Arial" w:cs="Arial"/>
          <w:sz w:val="22"/>
          <w:szCs w:val="18"/>
        </w:rPr>
      </w:pPr>
    </w:p>
    <w:p w14:paraId="2A2CE363" w14:textId="77777777" w:rsidR="005C056B" w:rsidRDefault="005C056B" w:rsidP="00C718CD">
      <w:pPr>
        <w:ind w:left="-142"/>
        <w:rPr>
          <w:rFonts w:ascii="Arial" w:hAnsi="Arial" w:cs="Arial"/>
          <w:sz w:val="22"/>
          <w:szCs w:val="18"/>
        </w:rPr>
      </w:pPr>
    </w:p>
    <w:p w14:paraId="2C51B24C" w14:textId="77777777" w:rsidR="005C056B" w:rsidRDefault="005C056B" w:rsidP="00C718CD">
      <w:pPr>
        <w:ind w:left="-142"/>
        <w:rPr>
          <w:rFonts w:ascii="Arial" w:hAnsi="Arial" w:cs="Arial"/>
          <w:sz w:val="22"/>
          <w:szCs w:val="18"/>
        </w:rPr>
      </w:pPr>
    </w:p>
    <w:p w14:paraId="7338FE99" w14:textId="77777777" w:rsidR="005C056B" w:rsidRDefault="005C056B" w:rsidP="00C718CD">
      <w:pPr>
        <w:ind w:left="-142"/>
        <w:rPr>
          <w:rFonts w:ascii="Arial" w:hAnsi="Arial" w:cs="Arial"/>
          <w:sz w:val="22"/>
          <w:szCs w:val="18"/>
        </w:rPr>
      </w:pPr>
    </w:p>
    <w:p w14:paraId="67CBE0EA" w14:textId="77777777" w:rsidR="00C718CD" w:rsidRDefault="00C718CD" w:rsidP="002764DB">
      <w:pPr>
        <w:rPr>
          <w:rFonts w:ascii="Arial" w:hAnsi="Arial" w:cs="Arial"/>
          <w:sz w:val="22"/>
          <w:szCs w:val="18"/>
        </w:rPr>
      </w:pPr>
    </w:p>
    <w:p w14:paraId="13806EBE" w14:textId="77777777" w:rsidR="00C718CD" w:rsidRDefault="00C718CD" w:rsidP="002764DB">
      <w:pPr>
        <w:rPr>
          <w:rFonts w:ascii="Arial" w:hAnsi="Arial" w:cs="Arial"/>
          <w:sz w:val="22"/>
          <w:szCs w:val="18"/>
        </w:rPr>
      </w:pPr>
    </w:p>
    <w:p w14:paraId="56EF3AE2" w14:textId="77777777" w:rsidR="00851C53" w:rsidRDefault="00851C53" w:rsidP="002764DB">
      <w:pPr>
        <w:rPr>
          <w:rFonts w:ascii="Arial" w:hAnsi="Arial" w:cs="Arial"/>
          <w:sz w:val="22"/>
          <w:szCs w:val="18"/>
        </w:rPr>
      </w:pPr>
    </w:p>
    <w:p w14:paraId="4658D6CD" w14:textId="77777777" w:rsidR="00FC003E" w:rsidRDefault="00FC003E" w:rsidP="002764DB">
      <w:pPr>
        <w:rPr>
          <w:rFonts w:ascii="Arial" w:hAnsi="Arial" w:cs="Arial"/>
          <w:sz w:val="22"/>
          <w:szCs w:val="18"/>
        </w:rPr>
      </w:pPr>
    </w:p>
    <w:p w14:paraId="32B2E12B" w14:textId="77777777" w:rsidR="00851C53" w:rsidRDefault="00851C53" w:rsidP="002764DB">
      <w:pPr>
        <w:rPr>
          <w:rFonts w:ascii="Arial" w:hAnsi="Arial" w:cs="Arial"/>
          <w:sz w:val="22"/>
          <w:szCs w:val="18"/>
        </w:rPr>
      </w:pPr>
    </w:p>
    <w:p w14:paraId="13750C22" w14:textId="77777777" w:rsidR="00851C53" w:rsidRDefault="00851C53" w:rsidP="002764DB">
      <w:pPr>
        <w:rPr>
          <w:rFonts w:ascii="Arial" w:hAnsi="Arial" w:cs="Arial"/>
          <w:sz w:val="22"/>
          <w:szCs w:val="18"/>
        </w:rPr>
      </w:pPr>
    </w:p>
    <w:p w14:paraId="7093CB9D" w14:textId="77777777" w:rsidR="00293A92" w:rsidRDefault="00293A92" w:rsidP="002764DB">
      <w:pPr>
        <w:rPr>
          <w:rFonts w:ascii="Arial" w:hAnsi="Arial" w:cs="Arial"/>
          <w:sz w:val="22"/>
          <w:szCs w:val="18"/>
        </w:rPr>
      </w:pPr>
    </w:p>
    <w:p w14:paraId="55BF2CFA" w14:textId="77777777" w:rsidR="00293A92" w:rsidRDefault="00293A92" w:rsidP="002764DB">
      <w:pPr>
        <w:rPr>
          <w:rFonts w:ascii="Arial" w:hAnsi="Arial" w:cs="Arial"/>
          <w:sz w:val="22"/>
          <w:szCs w:val="18"/>
        </w:rPr>
      </w:pPr>
    </w:p>
    <w:p w14:paraId="4138A62B" w14:textId="77777777" w:rsidR="00293A92" w:rsidRDefault="00293A92" w:rsidP="002764DB">
      <w:pPr>
        <w:rPr>
          <w:rFonts w:ascii="Arial" w:hAnsi="Arial" w:cs="Arial"/>
          <w:sz w:val="22"/>
          <w:szCs w:val="18"/>
        </w:rPr>
      </w:pPr>
    </w:p>
    <w:p w14:paraId="257FE132" w14:textId="77777777" w:rsidR="00D36129" w:rsidRDefault="00D36129" w:rsidP="002764DB">
      <w:pPr>
        <w:rPr>
          <w:rFonts w:ascii="Arial" w:hAnsi="Arial" w:cs="Arial"/>
          <w:sz w:val="22"/>
          <w:szCs w:val="18"/>
        </w:rPr>
      </w:pPr>
    </w:p>
    <w:p w14:paraId="2E3FED14" w14:textId="77777777" w:rsidR="00293A92" w:rsidRDefault="00293A92" w:rsidP="002764DB">
      <w:pPr>
        <w:rPr>
          <w:rFonts w:ascii="Arial" w:hAnsi="Arial" w:cs="Arial"/>
          <w:sz w:val="22"/>
          <w:szCs w:val="18"/>
        </w:rPr>
      </w:pPr>
    </w:p>
    <w:p w14:paraId="0C5F4235" w14:textId="77777777" w:rsidR="00851C53" w:rsidRDefault="00851C53" w:rsidP="002764DB">
      <w:pPr>
        <w:rPr>
          <w:rFonts w:ascii="Arial" w:hAnsi="Arial" w:cs="Arial"/>
          <w:sz w:val="22"/>
          <w:szCs w:val="18"/>
        </w:rPr>
      </w:pPr>
    </w:p>
    <w:p w14:paraId="6DD77EC9" w14:textId="77777777" w:rsidR="00C86988" w:rsidRDefault="00C86988" w:rsidP="002764DB">
      <w:pPr>
        <w:rPr>
          <w:rFonts w:ascii="Arial" w:hAnsi="Arial" w:cs="Arial"/>
          <w:sz w:val="22"/>
          <w:szCs w:val="18"/>
        </w:rPr>
      </w:pPr>
    </w:p>
    <w:p w14:paraId="34DCF822" w14:textId="77777777" w:rsidR="00C86988" w:rsidRDefault="00C86988" w:rsidP="002764DB">
      <w:pPr>
        <w:rPr>
          <w:rFonts w:ascii="Arial" w:hAnsi="Arial" w:cs="Arial"/>
          <w:sz w:val="22"/>
          <w:szCs w:val="18"/>
        </w:rPr>
      </w:pPr>
    </w:p>
    <w:p w14:paraId="44EE2490" w14:textId="77777777" w:rsidR="00C86988" w:rsidRDefault="00C86988" w:rsidP="002764DB">
      <w:pPr>
        <w:rPr>
          <w:rFonts w:ascii="Arial" w:hAnsi="Arial" w:cs="Arial"/>
          <w:sz w:val="22"/>
          <w:szCs w:val="18"/>
        </w:rPr>
      </w:pPr>
    </w:p>
    <w:p w14:paraId="5D79EF38" w14:textId="77777777" w:rsidR="00C86988" w:rsidRDefault="00C86988" w:rsidP="002764DB">
      <w:pPr>
        <w:rPr>
          <w:rFonts w:ascii="Arial" w:hAnsi="Arial" w:cs="Arial"/>
          <w:sz w:val="22"/>
          <w:szCs w:val="18"/>
        </w:rPr>
      </w:pPr>
    </w:p>
    <w:p w14:paraId="56BE6C42" w14:textId="77777777" w:rsidR="00C86988" w:rsidRDefault="00C86988" w:rsidP="002764DB">
      <w:pPr>
        <w:rPr>
          <w:rFonts w:ascii="Arial" w:hAnsi="Arial" w:cs="Arial"/>
          <w:sz w:val="22"/>
          <w:szCs w:val="18"/>
        </w:rPr>
      </w:pPr>
    </w:p>
    <w:p w14:paraId="1A95B7C0" w14:textId="77777777" w:rsidR="00C86988" w:rsidRDefault="00C86988" w:rsidP="002764DB">
      <w:pPr>
        <w:rPr>
          <w:rFonts w:ascii="Arial" w:hAnsi="Arial" w:cs="Arial"/>
          <w:sz w:val="22"/>
          <w:szCs w:val="18"/>
        </w:rPr>
      </w:pPr>
    </w:p>
    <w:p w14:paraId="52396190" w14:textId="77777777" w:rsidR="00612BED" w:rsidRDefault="00612BED" w:rsidP="002764DB">
      <w:pPr>
        <w:rPr>
          <w:rFonts w:ascii="Arial" w:hAnsi="Arial" w:cs="Arial"/>
          <w:sz w:val="22"/>
          <w:szCs w:val="18"/>
        </w:rPr>
      </w:pPr>
    </w:p>
    <w:p w14:paraId="41E78FFA" w14:textId="77777777" w:rsidR="006A1464" w:rsidRDefault="006A1464">
      <w:r>
        <w:br w:type="page"/>
      </w:r>
    </w:p>
    <w:tbl>
      <w:tblPr>
        <w:tblW w:w="534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277"/>
        <w:gridCol w:w="8367"/>
      </w:tblGrid>
      <w:tr w:rsidR="000A2962" w:rsidRPr="00660B1F" w14:paraId="4447B9F4" w14:textId="77777777" w:rsidTr="006A1464">
        <w:trPr>
          <w:trHeight w:val="20"/>
        </w:trPr>
        <w:tc>
          <w:tcPr>
            <w:tcW w:w="662" w:type="pct"/>
            <w:shd w:val="clear" w:color="auto" w:fill="002060"/>
            <w:vAlign w:val="center"/>
          </w:tcPr>
          <w:p w14:paraId="4C863C6E" w14:textId="41D27537" w:rsidR="000A2962" w:rsidRPr="00BF1B37" w:rsidRDefault="000A2962" w:rsidP="00851C53">
            <w:pPr>
              <w:spacing w:after="0"/>
              <w:ind w:right="-108"/>
              <w:jc w:val="center"/>
              <w:rPr>
                <w:rFonts w:ascii="Arial" w:hAnsi="Arial" w:cs="Arial"/>
                <w:b/>
                <w:sz w:val="22"/>
                <w:szCs w:val="20"/>
              </w:rPr>
            </w:pPr>
            <w:r>
              <w:rPr>
                <w:rFonts w:ascii="Arial" w:hAnsi="Arial" w:cs="Arial"/>
                <w:b/>
                <w:sz w:val="22"/>
                <w:szCs w:val="22"/>
              </w:rPr>
              <w:lastRenderedPageBreak/>
              <w:br w:type="page"/>
            </w:r>
            <w:r w:rsidRPr="00BF1B37">
              <w:rPr>
                <w:rFonts w:ascii="Arial" w:hAnsi="Arial" w:cs="Arial"/>
                <w:b/>
                <w:sz w:val="22"/>
                <w:szCs w:val="20"/>
              </w:rPr>
              <w:t>PART B</w:t>
            </w:r>
          </w:p>
        </w:tc>
        <w:tc>
          <w:tcPr>
            <w:tcW w:w="4338" w:type="pct"/>
            <w:shd w:val="clear" w:color="auto" w:fill="DEEAF6" w:themeFill="accent1" w:themeFillTint="33"/>
            <w:vAlign w:val="center"/>
          </w:tcPr>
          <w:p w14:paraId="54C92971" w14:textId="77777777" w:rsidR="000A2962" w:rsidRPr="00BF1B37" w:rsidRDefault="000A2962" w:rsidP="000A2962">
            <w:pPr>
              <w:spacing w:after="0"/>
              <w:ind w:right="-108"/>
              <w:jc w:val="center"/>
              <w:rPr>
                <w:rFonts w:ascii="Arial" w:hAnsi="Arial" w:cs="Arial"/>
                <w:b/>
                <w:sz w:val="22"/>
                <w:szCs w:val="20"/>
              </w:rPr>
            </w:pPr>
            <w:r w:rsidRPr="00BF1B37">
              <w:rPr>
                <w:rFonts w:ascii="Arial" w:hAnsi="Arial" w:cs="Arial"/>
                <w:b/>
                <w:sz w:val="22"/>
                <w:szCs w:val="20"/>
              </w:rPr>
              <w:t xml:space="preserve">PRELIMINARY INFORMATION OF </w:t>
            </w:r>
            <w:r>
              <w:rPr>
                <w:rFonts w:ascii="Arial" w:hAnsi="Arial" w:cs="Arial"/>
                <w:b/>
                <w:sz w:val="22"/>
                <w:szCs w:val="20"/>
              </w:rPr>
              <w:t>SECURITIES OR FINANCIAL ASSETS</w:t>
            </w:r>
            <w:r w:rsidRPr="00BF1B37">
              <w:rPr>
                <w:rFonts w:ascii="Arial" w:hAnsi="Arial" w:cs="Arial"/>
                <w:b/>
                <w:sz w:val="22"/>
                <w:szCs w:val="20"/>
              </w:rPr>
              <w:t xml:space="preserve"> UNDER ASSESSMENT</w:t>
            </w:r>
          </w:p>
        </w:tc>
      </w:tr>
    </w:tbl>
    <w:p w14:paraId="10813BDD" w14:textId="77777777" w:rsidR="001309E8" w:rsidRPr="001309E8" w:rsidRDefault="001309E8" w:rsidP="001309E8">
      <w:pPr>
        <w:pStyle w:val="ListParagraph"/>
        <w:autoSpaceDE w:val="0"/>
        <w:autoSpaceDN w:val="0"/>
        <w:adjustRightInd w:val="0"/>
        <w:spacing w:after="0" w:line="360" w:lineRule="auto"/>
        <w:ind w:left="90" w:right="-604"/>
        <w:jc w:val="both"/>
        <w:rPr>
          <w:rFonts w:ascii="Arial" w:hAnsi="Arial" w:cs="Arial"/>
          <w:b/>
          <w:sz w:val="22"/>
          <w:szCs w:val="22"/>
        </w:rPr>
      </w:pPr>
    </w:p>
    <w:p w14:paraId="49ED8B25" w14:textId="77777777" w:rsidR="006A1464" w:rsidRPr="006A1464" w:rsidRDefault="00367ADF" w:rsidP="006A1464">
      <w:pPr>
        <w:pStyle w:val="ListParagraph"/>
        <w:numPr>
          <w:ilvl w:val="0"/>
          <w:numId w:val="9"/>
        </w:numPr>
        <w:autoSpaceDE w:val="0"/>
        <w:autoSpaceDN w:val="0"/>
        <w:adjustRightInd w:val="0"/>
        <w:spacing w:line="360" w:lineRule="auto"/>
        <w:ind w:left="180" w:right="-334" w:hanging="450"/>
        <w:jc w:val="both"/>
        <w:rPr>
          <w:rFonts w:ascii="Arial" w:hAnsi="Arial" w:cs="Arial"/>
          <w:b/>
          <w:sz w:val="22"/>
          <w:szCs w:val="22"/>
        </w:rPr>
      </w:pPr>
      <w:r>
        <w:rPr>
          <w:rFonts w:ascii="Arial" w:hAnsi="Arial" w:cs="Arial"/>
          <w:b/>
          <w:sz w:val="22"/>
          <w:szCs w:val="22"/>
          <w:lang w:val="en-IN"/>
        </w:rPr>
        <w:t>OVERVIEW OF THE COMPANY</w:t>
      </w:r>
      <w:r w:rsidR="00962183" w:rsidRPr="00C20DE1">
        <w:rPr>
          <w:rFonts w:ascii="Arial" w:hAnsi="Arial" w:cs="Arial"/>
          <w:b/>
          <w:sz w:val="22"/>
          <w:szCs w:val="22"/>
          <w:lang w:val="en-IN"/>
        </w:rPr>
        <w:t>:</w:t>
      </w:r>
      <w:r>
        <w:rPr>
          <w:rFonts w:ascii="Arial" w:hAnsi="Arial" w:cs="Arial"/>
          <w:b/>
          <w:sz w:val="22"/>
          <w:szCs w:val="22"/>
          <w:lang w:val="en-IN"/>
        </w:rPr>
        <w:t xml:space="preserve"> </w:t>
      </w:r>
      <w:r w:rsidR="00962183" w:rsidRPr="00367ADF">
        <w:rPr>
          <w:rFonts w:ascii="Arial" w:hAnsi="Arial" w:cs="Arial"/>
          <w:sz w:val="22"/>
          <w:szCs w:val="22"/>
          <w:lang w:val="en-IN"/>
        </w:rPr>
        <w:t xml:space="preserve">M/s </w:t>
      </w:r>
      <w:r w:rsidR="00C86988">
        <w:rPr>
          <w:rFonts w:ascii="Arial" w:hAnsi="Arial" w:cs="Arial"/>
          <w:color w:val="000000" w:themeColor="text1"/>
          <w:sz w:val="22"/>
          <w:szCs w:val="22"/>
        </w:rPr>
        <w:t xml:space="preserve">Jindal India Thermal Power </w:t>
      </w:r>
      <w:r w:rsidR="005A5A79" w:rsidRPr="00367ADF">
        <w:rPr>
          <w:rFonts w:ascii="Arial" w:hAnsi="Arial" w:cs="Arial"/>
          <w:color w:val="000000" w:themeColor="text1"/>
          <w:sz w:val="22"/>
          <w:szCs w:val="22"/>
        </w:rPr>
        <w:t>Limited</w:t>
      </w:r>
      <w:r w:rsidR="00F511B2">
        <w:rPr>
          <w:rFonts w:ascii="Arial" w:hAnsi="Arial" w:cs="Arial"/>
          <w:color w:val="000000" w:themeColor="text1"/>
          <w:sz w:val="22"/>
          <w:szCs w:val="22"/>
        </w:rPr>
        <w:t xml:space="preserve"> (</w:t>
      </w:r>
      <w:r w:rsidR="00C86988">
        <w:rPr>
          <w:rFonts w:ascii="Arial" w:hAnsi="Arial" w:cs="Arial"/>
          <w:color w:val="000000" w:themeColor="text1"/>
          <w:sz w:val="22"/>
          <w:szCs w:val="22"/>
        </w:rPr>
        <w:t>JITP</w:t>
      </w:r>
      <w:r w:rsidR="00F511B2">
        <w:rPr>
          <w:rFonts w:ascii="Arial" w:hAnsi="Arial" w:cs="Arial"/>
          <w:color w:val="000000" w:themeColor="text1"/>
          <w:sz w:val="22"/>
          <w:szCs w:val="22"/>
        </w:rPr>
        <w:t>L)</w:t>
      </w:r>
      <w:r w:rsidR="00235DD1" w:rsidRPr="00367ADF">
        <w:rPr>
          <w:rFonts w:ascii="Arial" w:hAnsi="Arial" w:cs="Arial"/>
          <w:sz w:val="22"/>
          <w:szCs w:val="22"/>
          <w:lang w:val="en-IN"/>
        </w:rPr>
        <w:t xml:space="preserve"> </w:t>
      </w:r>
      <w:r w:rsidR="005A5A79" w:rsidRPr="00367ADF">
        <w:rPr>
          <w:rFonts w:ascii="Arial" w:hAnsi="Arial" w:cs="Arial"/>
          <w:sz w:val="22"/>
          <w:szCs w:val="22"/>
          <w:lang w:val="en-IN"/>
        </w:rPr>
        <w:t xml:space="preserve">is </w:t>
      </w:r>
      <w:r w:rsidR="001E2D3E" w:rsidRPr="00367ADF">
        <w:rPr>
          <w:rFonts w:ascii="Arial" w:hAnsi="Arial" w:cs="Arial"/>
          <w:sz w:val="22"/>
          <w:szCs w:val="22"/>
          <w:lang w:val="en-IN"/>
        </w:rPr>
        <w:t xml:space="preserve">incorporated on </w:t>
      </w:r>
      <w:r w:rsidR="00C86988">
        <w:rPr>
          <w:rFonts w:ascii="Arial" w:hAnsi="Arial" w:cs="Arial"/>
          <w:sz w:val="22"/>
          <w:szCs w:val="22"/>
          <w:lang w:val="en-IN"/>
        </w:rPr>
        <w:t>5</w:t>
      </w:r>
      <w:r w:rsidR="00962183" w:rsidRPr="00367ADF">
        <w:rPr>
          <w:rFonts w:ascii="Arial" w:hAnsi="Arial" w:cs="Arial"/>
          <w:sz w:val="22"/>
          <w:szCs w:val="22"/>
          <w:vertAlign w:val="superscript"/>
          <w:lang w:val="en-IN"/>
        </w:rPr>
        <w:t>th</w:t>
      </w:r>
      <w:r w:rsidR="00962183" w:rsidRPr="00367ADF">
        <w:rPr>
          <w:rFonts w:ascii="Arial" w:hAnsi="Arial" w:cs="Arial"/>
          <w:sz w:val="22"/>
          <w:szCs w:val="22"/>
          <w:lang w:val="en-IN"/>
        </w:rPr>
        <w:t xml:space="preserve"> </w:t>
      </w:r>
      <w:r w:rsidR="00C86988">
        <w:rPr>
          <w:rFonts w:ascii="Arial" w:hAnsi="Arial" w:cs="Arial"/>
          <w:sz w:val="22"/>
          <w:szCs w:val="22"/>
          <w:lang w:val="en-IN"/>
        </w:rPr>
        <w:t>January</w:t>
      </w:r>
      <w:r w:rsidR="00962183" w:rsidRPr="00367ADF">
        <w:rPr>
          <w:rFonts w:ascii="Arial" w:hAnsi="Arial" w:cs="Arial"/>
          <w:sz w:val="22"/>
          <w:szCs w:val="22"/>
          <w:lang w:val="en-IN"/>
        </w:rPr>
        <w:t xml:space="preserve"> </w:t>
      </w:r>
      <w:r w:rsidR="00C86988">
        <w:rPr>
          <w:rFonts w:ascii="Arial" w:hAnsi="Arial" w:cs="Arial"/>
          <w:sz w:val="22"/>
          <w:szCs w:val="22"/>
          <w:lang w:val="en-IN"/>
        </w:rPr>
        <w:t>2001</w:t>
      </w:r>
      <w:r w:rsidR="00962183" w:rsidRPr="00367ADF">
        <w:rPr>
          <w:rFonts w:ascii="Arial" w:hAnsi="Arial" w:cs="Arial"/>
          <w:sz w:val="22"/>
          <w:szCs w:val="22"/>
          <w:lang w:val="en-IN"/>
        </w:rPr>
        <w:t xml:space="preserve">. It is classified as </w:t>
      </w:r>
      <w:r w:rsidR="00C86988" w:rsidRPr="00367ADF">
        <w:rPr>
          <w:rFonts w:ascii="Arial" w:hAnsi="Arial" w:cs="Arial"/>
          <w:sz w:val="22"/>
          <w:szCs w:val="22"/>
          <w:lang w:val="en-IN"/>
        </w:rPr>
        <w:t>non-government</w:t>
      </w:r>
      <w:r w:rsidR="00F52848">
        <w:rPr>
          <w:rFonts w:ascii="Arial" w:hAnsi="Arial" w:cs="Arial"/>
          <w:sz w:val="22"/>
          <w:szCs w:val="22"/>
          <w:lang w:val="en-IN"/>
        </w:rPr>
        <w:t>,</w:t>
      </w:r>
      <w:r w:rsidR="00962183" w:rsidRPr="00367ADF">
        <w:rPr>
          <w:rFonts w:ascii="Arial" w:hAnsi="Arial" w:cs="Arial"/>
          <w:sz w:val="22"/>
          <w:szCs w:val="22"/>
          <w:lang w:val="en-IN"/>
        </w:rPr>
        <w:t xml:space="preserve"> limited by shares</w:t>
      </w:r>
      <w:r w:rsidR="00F52848">
        <w:rPr>
          <w:rFonts w:ascii="Arial" w:hAnsi="Arial" w:cs="Arial"/>
          <w:sz w:val="22"/>
          <w:szCs w:val="22"/>
          <w:lang w:val="en-IN"/>
        </w:rPr>
        <w:t>,</w:t>
      </w:r>
      <w:r w:rsidR="00962183" w:rsidRPr="00367ADF">
        <w:rPr>
          <w:rFonts w:ascii="Arial" w:hAnsi="Arial" w:cs="Arial"/>
          <w:sz w:val="22"/>
          <w:szCs w:val="22"/>
          <w:lang w:val="en-IN"/>
        </w:rPr>
        <w:t xml:space="preserve"> P</w:t>
      </w:r>
      <w:r w:rsidR="005A5A79" w:rsidRPr="00367ADF">
        <w:rPr>
          <w:rFonts w:ascii="Arial" w:hAnsi="Arial" w:cs="Arial"/>
          <w:sz w:val="22"/>
          <w:szCs w:val="22"/>
          <w:lang w:val="en-IN"/>
        </w:rPr>
        <w:t>ublic</w:t>
      </w:r>
      <w:r w:rsidR="00962183" w:rsidRPr="00367ADF">
        <w:rPr>
          <w:rFonts w:ascii="Arial" w:hAnsi="Arial" w:cs="Arial"/>
          <w:sz w:val="22"/>
          <w:szCs w:val="22"/>
          <w:lang w:val="en-IN"/>
        </w:rPr>
        <w:t xml:space="preserve"> Company and is registered at Registrar of Companies (ROC), </w:t>
      </w:r>
      <w:r w:rsidR="00C86988">
        <w:rPr>
          <w:rFonts w:ascii="Arial" w:hAnsi="Arial" w:cs="Arial"/>
          <w:sz w:val="22"/>
          <w:szCs w:val="22"/>
          <w:lang w:val="en-IN"/>
        </w:rPr>
        <w:t>Delhi</w:t>
      </w:r>
      <w:r w:rsidR="00962183" w:rsidRPr="00367ADF">
        <w:rPr>
          <w:rFonts w:ascii="Arial" w:hAnsi="Arial" w:cs="Arial"/>
          <w:sz w:val="22"/>
          <w:szCs w:val="22"/>
          <w:lang w:val="en-IN"/>
        </w:rPr>
        <w:t xml:space="preserve">. Its </w:t>
      </w:r>
      <w:r w:rsidR="001E2D3E" w:rsidRPr="00367ADF">
        <w:rPr>
          <w:rFonts w:ascii="Arial" w:hAnsi="Arial" w:cs="Arial"/>
          <w:sz w:val="22"/>
          <w:szCs w:val="22"/>
          <w:lang w:val="en-IN"/>
        </w:rPr>
        <w:t xml:space="preserve">authorized share capital is </w:t>
      </w:r>
      <w:r w:rsidR="001E2D3E" w:rsidRPr="00367ADF">
        <w:rPr>
          <w:rFonts w:ascii="Arial" w:hAnsi="Arial" w:cs="Arial"/>
          <w:color w:val="000000" w:themeColor="text1"/>
          <w:sz w:val="22"/>
          <w:szCs w:val="22"/>
        </w:rPr>
        <w:t xml:space="preserve">INR </w:t>
      </w:r>
      <w:r w:rsidR="00C86988" w:rsidRPr="00C86988">
        <w:rPr>
          <w:rFonts w:ascii="Arial" w:hAnsi="Arial" w:cs="Arial"/>
          <w:sz w:val="22"/>
          <w:szCs w:val="22"/>
          <w:lang w:val="en-IN"/>
        </w:rPr>
        <w:t xml:space="preserve">7,00,00,00,000 </w:t>
      </w:r>
      <w:r w:rsidR="00962183" w:rsidRPr="00C86988">
        <w:rPr>
          <w:rFonts w:ascii="Arial" w:hAnsi="Arial" w:cs="Arial"/>
          <w:sz w:val="22"/>
          <w:szCs w:val="22"/>
          <w:lang w:val="en-IN"/>
        </w:rPr>
        <w:t xml:space="preserve">and its </w:t>
      </w:r>
      <w:r w:rsidR="00F52848" w:rsidRPr="00C86988">
        <w:rPr>
          <w:rFonts w:ascii="Arial" w:hAnsi="Arial" w:cs="Arial"/>
          <w:sz w:val="22"/>
          <w:szCs w:val="22"/>
          <w:lang w:val="en-IN"/>
        </w:rPr>
        <w:t>paid-up</w:t>
      </w:r>
      <w:r w:rsidR="00962183" w:rsidRPr="00C86988">
        <w:rPr>
          <w:rFonts w:ascii="Arial" w:hAnsi="Arial" w:cs="Arial"/>
          <w:sz w:val="22"/>
          <w:szCs w:val="22"/>
          <w:lang w:val="en-IN"/>
        </w:rPr>
        <w:t xml:space="preserve"> capital is INR </w:t>
      </w:r>
      <w:r w:rsidR="00C86988" w:rsidRPr="00C86988">
        <w:rPr>
          <w:rFonts w:ascii="Arial" w:hAnsi="Arial" w:cs="Arial"/>
          <w:sz w:val="22"/>
          <w:szCs w:val="22"/>
          <w:lang w:val="en-IN"/>
        </w:rPr>
        <w:t>6,05,76,66,000</w:t>
      </w:r>
      <w:r w:rsidR="00247A3D" w:rsidRPr="00C86988">
        <w:rPr>
          <w:rFonts w:ascii="Arial" w:hAnsi="Arial" w:cs="Arial"/>
          <w:sz w:val="22"/>
          <w:szCs w:val="22"/>
          <w:lang w:val="en-IN"/>
        </w:rPr>
        <w:t xml:space="preserve">. </w:t>
      </w:r>
      <w:r w:rsidR="0017788B">
        <w:rPr>
          <w:rFonts w:ascii="Arial" w:hAnsi="Arial" w:cs="Arial"/>
          <w:sz w:val="22"/>
          <w:szCs w:val="22"/>
          <w:lang w:val="en-IN"/>
        </w:rPr>
        <w:t xml:space="preserve">JITPL </w:t>
      </w:r>
      <w:r w:rsidR="0017788B" w:rsidRPr="005240DF">
        <w:rPr>
          <w:rFonts w:ascii="Arial" w:hAnsi="Arial" w:cs="Arial"/>
          <w:bCs/>
          <w:sz w:val="22"/>
          <w:szCs w:val="22"/>
          <w:lang w:val="en-IN" w:eastAsia="en-IN"/>
        </w:rPr>
        <w:t xml:space="preserve">has set up a 1200 MW capacity coal based thermal power plant in village </w:t>
      </w:r>
      <w:proofErr w:type="spellStart"/>
      <w:r w:rsidR="0017788B" w:rsidRPr="005240DF">
        <w:rPr>
          <w:rFonts w:ascii="Arial" w:hAnsi="Arial" w:cs="Arial"/>
          <w:bCs/>
          <w:sz w:val="22"/>
          <w:szCs w:val="22"/>
          <w:lang w:val="en-IN" w:eastAsia="en-IN"/>
        </w:rPr>
        <w:t>Derang</w:t>
      </w:r>
      <w:proofErr w:type="spellEnd"/>
      <w:r w:rsidR="0017788B" w:rsidRPr="005240DF">
        <w:rPr>
          <w:rFonts w:ascii="Arial" w:hAnsi="Arial" w:cs="Arial"/>
          <w:bCs/>
          <w:sz w:val="22"/>
          <w:szCs w:val="22"/>
          <w:lang w:val="en-IN" w:eastAsia="en-IN"/>
        </w:rPr>
        <w:t xml:space="preserve">, Angul District of Odisha State. JITPL has two units each having 600 MW capacity, were fully commissioned and is in operation since 2015. </w:t>
      </w:r>
      <w:r w:rsidR="0017788B" w:rsidRPr="00C02082">
        <w:rPr>
          <w:rFonts w:ascii="Arial" w:hAnsi="Arial" w:cs="Arial"/>
          <w:bCs/>
          <w:sz w:val="22"/>
          <w:szCs w:val="22"/>
          <w:lang w:val="en-IN" w:eastAsia="en-IN"/>
        </w:rPr>
        <w:t>Unit-1 and Unit-2 has achieved COD in June’ 2014 and February’ 2015 respectively.</w:t>
      </w:r>
    </w:p>
    <w:p w14:paraId="3C9E874F" w14:textId="77777777" w:rsidR="006A1464" w:rsidRDefault="0017788B" w:rsidP="006A1464">
      <w:pPr>
        <w:pStyle w:val="ListParagraph"/>
        <w:autoSpaceDE w:val="0"/>
        <w:autoSpaceDN w:val="0"/>
        <w:adjustRightInd w:val="0"/>
        <w:spacing w:line="360" w:lineRule="auto"/>
        <w:ind w:left="180" w:right="-334"/>
        <w:jc w:val="both"/>
        <w:rPr>
          <w:rFonts w:ascii="Arial" w:hAnsi="Arial" w:cs="Arial"/>
          <w:bCs/>
          <w:sz w:val="22"/>
          <w:szCs w:val="22"/>
          <w:lang w:val="en-IN"/>
        </w:rPr>
      </w:pPr>
      <w:r w:rsidRPr="006A1464">
        <w:rPr>
          <w:rFonts w:ascii="Arial" w:hAnsi="Arial" w:cs="Arial"/>
          <w:bCs/>
          <w:sz w:val="22"/>
          <w:szCs w:val="22"/>
          <w:lang w:val="en-IN"/>
        </w:rPr>
        <w:t>T</w:t>
      </w:r>
      <w:r w:rsidRPr="006A1464">
        <w:rPr>
          <w:rFonts w:ascii="Arial" w:hAnsi="Arial" w:cs="Arial"/>
          <w:sz w:val="22"/>
          <w:szCs w:val="22"/>
        </w:rPr>
        <w:t xml:space="preserve">he </w:t>
      </w:r>
      <w:r w:rsidRPr="006A1464">
        <w:rPr>
          <w:rFonts w:ascii="Arial" w:hAnsi="Arial" w:cs="Arial"/>
          <w:color w:val="000000" w:themeColor="text1"/>
          <w:sz w:val="22"/>
          <w:szCs w:val="22"/>
        </w:rPr>
        <w:t>company was announced</w:t>
      </w:r>
      <w:r w:rsidRPr="006A1464">
        <w:rPr>
          <w:rFonts w:ascii="Arial" w:hAnsi="Arial" w:cs="Arial"/>
          <w:sz w:val="22"/>
        </w:rPr>
        <w:t xml:space="preserve"> NPA in 2018 by the lenders and reasons for stress was the </w:t>
      </w:r>
      <w:r w:rsidRPr="006A1464">
        <w:rPr>
          <w:rFonts w:ascii="Arial" w:hAnsi="Arial" w:cs="Arial"/>
          <w:bCs/>
          <w:sz w:val="22"/>
          <w:szCs w:val="22"/>
          <w:lang w:val="en-IN"/>
        </w:rPr>
        <w:t>external and regulatory factors impacting the Jindal thermal power plant. The company was trying to resolve the stress and finally reached to a resolution with its lenders in the financial year 2021-22 and also signed Master Resolution Agreement (MRA) on 29th May 2021.</w:t>
      </w:r>
    </w:p>
    <w:p w14:paraId="564C93E4" w14:textId="28B9B89E" w:rsidR="00A165EE" w:rsidRPr="006A1464" w:rsidRDefault="00A165EE" w:rsidP="006A1464">
      <w:pPr>
        <w:pStyle w:val="ListParagraph"/>
        <w:autoSpaceDE w:val="0"/>
        <w:autoSpaceDN w:val="0"/>
        <w:adjustRightInd w:val="0"/>
        <w:spacing w:line="360" w:lineRule="auto"/>
        <w:ind w:left="180" w:right="-334"/>
        <w:jc w:val="both"/>
        <w:rPr>
          <w:rFonts w:ascii="Arial" w:hAnsi="Arial" w:cs="Arial"/>
          <w:b/>
          <w:sz w:val="22"/>
          <w:szCs w:val="22"/>
        </w:rPr>
      </w:pPr>
      <w:r w:rsidRPr="006A1464">
        <w:rPr>
          <w:rFonts w:ascii="Arial" w:hAnsi="Arial" w:cs="Arial"/>
          <w:sz w:val="22"/>
          <w:szCs w:val="22"/>
        </w:rPr>
        <w:t xml:space="preserve">Details of </w:t>
      </w:r>
      <w:r w:rsidR="0017788B" w:rsidRPr="006A1464">
        <w:rPr>
          <w:rFonts w:ascii="Arial" w:hAnsi="Arial" w:cs="Arial"/>
          <w:bCs/>
          <w:sz w:val="22"/>
          <w:szCs w:val="22"/>
          <w:lang w:val="en-IN" w:eastAsia="en-IN"/>
        </w:rPr>
        <w:t>group structure of the M/s Jindal India Thermal Power Ltd is shown below</w:t>
      </w:r>
      <w:r w:rsidRPr="006A1464">
        <w:rPr>
          <w:rFonts w:ascii="Arial" w:hAnsi="Arial" w:cs="Arial"/>
          <w:sz w:val="22"/>
          <w:szCs w:val="22"/>
        </w:rPr>
        <w:t>:</w:t>
      </w:r>
    </w:p>
    <w:p w14:paraId="143D4463" w14:textId="6C26F3FD" w:rsidR="00E247F1" w:rsidRPr="001309E8" w:rsidRDefault="0017788B" w:rsidP="006A1464">
      <w:pPr>
        <w:pStyle w:val="ListParagraph"/>
        <w:autoSpaceDE w:val="0"/>
        <w:autoSpaceDN w:val="0"/>
        <w:adjustRightInd w:val="0"/>
        <w:spacing w:before="240" w:line="360" w:lineRule="auto"/>
        <w:ind w:left="180" w:right="-604"/>
        <w:rPr>
          <w:rFonts w:ascii="Arial" w:hAnsi="Arial" w:cs="Arial"/>
          <w:b/>
          <w:sz w:val="22"/>
          <w:szCs w:val="22"/>
        </w:rPr>
      </w:pPr>
      <w:r w:rsidRPr="008F588C">
        <w:rPr>
          <w:noProof/>
        </w:rPr>
        <w:drawing>
          <wp:inline distT="0" distB="0" distL="0" distR="0" wp14:anchorId="2D6B23C7" wp14:editId="376DF956">
            <wp:extent cx="5781675" cy="2799715"/>
            <wp:effectExtent l="19050" t="19050" r="28575" b="19685"/>
            <wp:docPr id="1614496909"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496909" name="Picture 1" descr="A diagram of a company&#10;&#10;Description automatically generated"/>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5782231" cy="2799984"/>
                    </a:xfrm>
                    <a:prstGeom prst="rect">
                      <a:avLst/>
                    </a:prstGeom>
                    <a:noFill/>
                    <a:ln>
                      <a:solidFill>
                        <a:schemeClr val="tx1"/>
                      </a:solidFill>
                    </a:ln>
                  </pic:spPr>
                </pic:pic>
              </a:graphicData>
            </a:graphic>
          </wp:inline>
        </w:drawing>
      </w:r>
    </w:p>
    <w:p w14:paraId="188DF78B" w14:textId="77777777" w:rsidR="006A1464" w:rsidRDefault="009A3688" w:rsidP="006A1464">
      <w:pPr>
        <w:pStyle w:val="ListParagraph"/>
        <w:autoSpaceDE w:val="0"/>
        <w:autoSpaceDN w:val="0"/>
        <w:adjustRightInd w:val="0"/>
        <w:spacing w:before="240" w:line="360" w:lineRule="auto"/>
        <w:ind w:left="180" w:right="-334"/>
        <w:jc w:val="both"/>
        <w:rPr>
          <w:rFonts w:ascii="Arial" w:hAnsi="Arial" w:cs="Arial"/>
          <w:sz w:val="22"/>
          <w:szCs w:val="22"/>
        </w:rPr>
      </w:pPr>
      <w:r>
        <w:rPr>
          <w:rFonts w:ascii="Arial" w:hAnsi="Arial" w:cs="Arial"/>
          <w:sz w:val="22"/>
          <w:szCs w:val="22"/>
        </w:rPr>
        <w:t xml:space="preserve">M/s </w:t>
      </w:r>
      <w:r w:rsidR="0017788B">
        <w:rPr>
          <w:rFonts w:ascii="Arial" w:hAnsi="Arial" w:cs="Arial"/>
          <w:color w:val="000000" w:themeColor="text1"/>
          <w:sz w:val="22"/>
          <w:szCs w:val="22"/>
        </w:rPr>
        <w:t xml:space="preserve">Jindal India Thermal Power </w:t>
      </w:r>
      <w:r w:rsidR="00947066" w:rsidRPr="00367ADF">
        <w:rPr>
          <w:rFonts w:ascii="Arial" w:hAnsi="Arial" w:cs="Arial"/>
          <w:color w:val="000000" w:themeColor="text1"/>
          <w:sz w:val="22"/>
          <w:szCs w:val="22"/>
        </w:rPr>
        <w:t>Limited</w:t>
      </w:r>
      <w:r w:rsidR="00947066">
        <w:rPr>
          <w:rFonts w:ascii="Arial" w:hAnsi="Arial" w:cs="Arial"/>
          <w:sz w:val="22"/>
          <w:szCs w:val="22"/>
          <w:lang w:val="en-IN"/>
        </w:rPr>
        <w:t xml:space="preserve"> </w:t>
      </w:r>
      <w:r>
        <w:rPr>
          <w:rFonts w:ascii="Arial" w:hAnsi="Arial" w:cs="Arial"/>
          <w:sz w:val="22"/>
          <w:szCs w:val="22"/>
          <w:lang w:val="en-IN"/>
        </w:rPr>
        <w:t xml:space="preserve">is having </w:t>
      </w:r>
      <w:r w:rsidR="005676E3" w:rsidRPr="00F77170">
        <w:rPr>
          <w:rFonts w:ascii="Arial" w:hAnsi="Arial" w:cs="Arial"/>
          <w:sz w:val="22"/>
          <w:szCs w:val="22"/>
          <w:lang w:val="en-IN"/>
        </w:rPr>
        <w:t>Corporate Identification Number is (CIN</w:t>
      </w:r>
      <w:r w:rsidRPr="00F77170">
        <w:rPr>
          <w:rFonts w:ascii="Arial" w:hAnsi="Arial" w:cs="Arial"/>
          <w:sz w:val="22"/>
          <w:szCs w:val="22"/>
          <w:lang w:val="en-IN"/>
        </w:rPr>
        <w:t>)</w:t>
      </w:r>
      <w:r>
        <w:rPr>
          <w:rFonts w:ascii="Arial" w:hAnsi="Arial" w:cs="Arial"/>
          <w:sz w:val="22"/>
          <w:szCs w:val="22"/>
          <w:lang w:val="en-IN"/>
        </w:rPr>
        <w:t xml:space="preserve"> </w:t>
      </w:r>
      <w:r w:rsidR="0017788B" w:rsidRPr="0017788B">
        <w:rPr>
          <w:rFonts w:ascii="Arial" w:hAnsi="Arial" w:cs="Arial"/>
          <w:color w:val="000000" w:themeColor="text1"/>
          <w:sz w:val="22"/>
          <w:szCs w:val="22"/>
        </w:rPr>
        <w:t>U74999DL2001PLC109103</w:t>
      </w:r>
      <w:r w:rsidR="005676E3" w:rsidRPr="0017788B">
        <w:rPr>
          <w:rFonts w:ascii="Arial" w:hAnsi="Arial" w:cs="Arial"/>
          <w:color w:val="000000" w:themeColor="text1"/>
          <w:sz w:val="22"/>
          <w:szCs w:val="22"/>
        </w:rPr>
        <w:t xml:space="preserve"> and its registration number is </w:t>
      </w:r>
      <w:r w:rsidR="0017788B" w:rsidRPr="0017788B">
        <w:rPr>
          <w:rFonts w:ascii="Arial" w:hAnsi="Arial" w:cs="Arial"/>
          <w:color w:val="000000" w:themeColor="text1"/>
          <w:sz w:val="22"/>
          <w:szCs w:val="22"/>
        </w:rPr>
        <w:t>109103</w:t>
      </w:r>
      <w:r w:rsidR="001309E8">
        <w:rPr>
          <w:rFonts w:ascii="Arial" w:eastAsiaTheme="minorHAnsi" w:hAnsi="Arial" w:cs="Arial"/>
          <w:sz w:val="22"/>
          <w:szCs w:val="22"/>
          <w:lang w:val="en-IN"/>
        </w:rPr>
        <w:t xml:space="preserve">. </w:t>
      </w:r>
      <w:r>
        <w:rPr>
          <w:rFonts w:ascii="Arial" w:hAnsi="Arial" w:cs="Arial"/>
          <w:sz w:val="22"/>
          <w:szCs w:val="22"/>
          <w:lang w:val="en-IN"/>
        </w:rPr>
        <w:t xml:space="preserve">Company is having its </w:t>
      </w:r>
      <w:r w:rsidR="002D3EBE" w:rsidRPr="009348F5">
        <w:rPr>
          <w:rFonts w:ascii="Arial" w:hAnsi="Arial" w:cs="Arial"/>
          <w:sz w:val="22"/>
          <w:szCs w:val="22"/>
        </w:rPr>
        <w:t xml:space="preserve">corporate office is located in </w:t>
      </w:r>
      <w:r w:rsidR="0017788B" w:rsidRPr="00C86988">
        <w:rPr>
          <w:rFonts w:ascii="Arial" w:hAnsi="Arial" w:cs="Arial"/>
          <w:sz w:val="22"/>
          <w:szCs w:val="22"/>
        </w:rPr>
        <w:t xml:space="preserve">Habitat India, C-3, Qutab Institutional Area, </w:t>
      </w:r>
      <w:proofErr w:type="spellStart"/>
      <w:r w:rsidR="0017788B" w:rsidRPr="00C86988">
        <w:rPr>
          <w:rFonts w:ascii="Arial" w:hAnsi="Arial" w:cs="Arial"/>
          <w:sz w:val="22"/>
          <w:szCs w:val="22"/>
        </w:rPr>
        <w:t>Katwaria</w:t>
      </w:r>
      <w:proofErr w:type="spellEnd"/>
      <w:r w:rsidR="0017788B" w:rsidRPr="00C86988">
        <w:rPr>
          <w:rFonts w:ascii="Arial" w:hAnsi="Arial" w:cs="Arial"/>
          <w:sz w:val="22"/>
          <w:szCs w:val="22"/>
        </w:rPr>
        <w:t xml:space="preserve"> Sarai, New Delhi, South West Delhi, Delhi, 110016</w:t>
      </w:r>
      <w:r>
        <w:rPr>
          <w:rFonts w:ascii="Arial" w:hAnsi="Arial" w:cs="Arial"/>
          <w:sz w:val="22"/>
          <w:szCs w:val="22"/>
        </w:rPr>
        <w:t>.</w:t>
      </w:r>
    </w:p>
    <w:p w14:paraId="369D24C6" w14:textId="77777777" w:rsidR="006A1464" w:rsidRDefault="00C675D9" w:rsidP="006A1464">
      <w:pPr>
        <w:pStyle w:val="ListParagraph"/>
        <w:autoSpaceDE w:val="0"/>
        <w:autoSpaceDN w:val="0"/>
        <w:adjustRightInd w:val="0"/>
        <w:spacing w:before="240" w:line="360" w:lineRule="auto"/>
        <w:ind w:left="180" w:right="-334"/>
        <w:jc w:val="both"/>
        <w:rPr>
          <w:rFonts w:ascii="Arial" w:eastAsiaTheme="minorHAnsi" w:hAnsi="Arial" w:cs="Arial"/>
          <w:sz w:val="22"/>
          <w:szCs w:val="22"/>
          <w:lang w:val="en-IN"/>
        </w:rPr>
      </w:pPr>
      <w:r w:rsidRPr="006A1464">
        <w:rPr>
          <w:rFonts w:ascii="Arial" w:eastAsiaTheme="minorHAnsi" w:hAnsi="Arial" w:cs="Arial"/>
          <w:b/>
          <w:bCs/>
          <w:sz w:val="22"/>
          <w:szCs w:val="22"/>
          <w:lang w:val="en-IN"/>
        </w:rPr>
        <w:t>CURRENT STATUS OF THE PROJECT COMPANY AND REASON FOR FINANCIAL STRESS:</w:t>
      </w:r>
      <w:r w:rsidRPr="006A1464">
        <w:rPr>
          <w:rFonts w:ascii="Arial" w:eastAsiaTheme="minorHAnsi" w:hAnsi="Arial" w:cs="Arial"/>
          <w:sz w:val="22"/>
          <w:szCs w:val="22"/>
          <w:lang w:val="en-IN"/>
        </w:rPr>
        <w:t xml:space="preserve">  M/s Jindal India Thermal Power Limited is incorporated under the provisions of Companies Act applicable in India. The Company was incorporated to engage in the business </w:t>
      </w:r>
      <w:r w:rsidRPr="006A1464">
        <w:rPr>
          <w:rFonts w:ascii="Arial" w:eastAsiaTheme="minorHAnsi" w:hAnsi="Arial" w:cs="Arial"/>
          <w:sz w:val="22"/>
          <w:szCs w:val="22"/>
          <w:lang w:val="en-IN"/>
        </w:rPr>
        <w:lastRenderedPageBreak/>
        <w:t xml:space="preserve">of generation and sale of power through its power plant of 2 x 600 MW situated at </w:t>
      </w:r>
      <w:proofErr w:type="spellStart"/>
      <w:r w:rsidRPr="006A1464">
        <w:rPr>
          <w:rFonts w:ascii="Arial" w:eastAsiaTheme="minorHAnsi" w:hAnsi="Arial" w:cs="Arial"/>
          <w:sz w:val="22"/>
          <w:szCs w:val="22"/>
          <w:lang w:val="en-IN"/>
        </w:rPr>
        <w:t>Derang</w:t>
      </w:r>
      <w:proofErr w:type="spellEnd"/>
      <w:r w:rsidRPr="006A1464">
        <w:rPr>
          <w:rFonts w:ascii="Arial" w:eastAsiaTheme="minorHAnsi" w:hAnsi="Arial" w:cs="Arial"/>
          <w:sz w:val="22"/>
          <w:szCs w:val="22"/>
          <w:lang w:val="en-IN"/>
        </w:rPr>
        <w:t xml:space="preserve"> Village, Angul District in Odisha, 759130. </w:t>
      </w:r>
    </w:p>
    <w:p w14:paraId="17585167" w14:textId="35C14CF5" w:rsidR="006A1464" w:rsidRDefault="00BE7422" w:rsidP="006A1464">
      <w:pPr>
        <w:pStyle w:val="ListParagraph"/>
        <w:autoSpaceDE w:val="0"/>
        <w:autoSpaceDN w:val="0"/>
        <w:adjustRightInd w:val="0"/>
        <w:spacing w:before="240" w:line="360" w:lineRule="auto"/>
        <w:ind w:left="180" w:right="-334"/>
        <w:jc w:val="both"/>
        <w:rPr>
          <w:rFonts w:ascii="Arial" w:eastAsiaTheme="minorHAnsi" w:hAnsi="Arial" w:cs="Arial"/>
          <w:sz w:val="22"/>
          <w:szCs w:val="22"/>
          <w:lang w:val="en-IN"/>
        </w:rPr>
      </w:pPr>
      <w:r>
        <w:rPr>
          <w:rFonts w:ascii="Arial" w:eastAsiaTheme="minorHAnsi" w:hAnsi="Arial" w:cs="Arial"/>
          <w:sz w:val="22"/>
          <w:szCs w:val="22"/>
          <w:lang w:val="en-IN"/>
        </w:rPr>
        <w:t>The c</w:t>
      </w:r>
      <w:r w:rsidR="00C675D9" w:rsidRPr="006A1464">
        <w:rPr>
          <w:rFonts w:ascii="Arial" w:eastAsiaTheme="minorHAnsi" w:hAnsi="Arial" w:cs="Arial"/>
          <w:sz w:val="22"/>
          <w:szCs w:val="22"/>
          <w:lang w:val="en-IN"/>
        </w:rPr>
        <w:t>ompany was under stress in the past due to various external and regulatory factors and finally reached to a resolution plan with its lenders in May 2021 and also signed Master Resolution Agreement (MRA) on 29th May 2021. The lenders of the Company have agreed to the Resolution Plan, considering the huge project vendor liabilities of Rs 548.24 crore and contingent liabilities of Rs. 2,111.79 crore as on 31st March 2020 and also that Company has to install Flue Gas Desulphurisation (FGD) equipment as per Ministry of Environment, Forest and Climate change guidelines (</w:t>
      </w:r>
      <w:proofErr w:type="spellStart"/>
      <w:r w:rsidR="00C675D9" w:rsidRPr="006A1464">
        <w:rPr>
          <w:rFonts w:ascii="Arial" w:eastAsiaTheme="minorHAnsi" w:hAnsi="Arial" w:cs="Arial"/>
          <w:sz w:val="22"/>
          <w:szCs w:val="22"/>
          <w:lang w:val="en-IN"/>
        </w:rPr>
        <w:t>MoEF</w:t>
      </w:r>
      <w:proofErr w:type="spellEnd"/>
      <w:r w:rsidR="00C675D9" w:rsidRPr="006A1464">
        <w:rPr>
          <w:rFonts w:ascii="Arial" w:eastAsiaTheme="minorHAnsi" w:hAnsi="Arial" w:cs="Arial"/>
          <w:sz w:val="22"/>
          <w:szCs w:val="22"/>
          <w:lang w:val="en-IN"/>
        </w:rPr>
        <w:t xml:space="preserve"> Guidelines) by Dec 2026 having estimated p</w:t>
      </w:r>
      <w:r w:rsidR="00FB0F21">
        <w:rPr>
          <w:rFonts w:ascii="Arial" w:eastAsiaTheme="minorHAnsi" w:hAnsi="Arial" w:cs="Arial"/>
          <w:sz w:val="22"/>
          <w:szCs w:val="22"/>
          <w:lang w:val="en-IN"/>
        </w:rPr>
        <w:t>roject cost of Rs. 851.37 crores</w:t>
      </w:r>
      <w:r w:rsidR="00C675D9" w:rsidRPr="006A1464">
        <w:rPr>
          <w:rFonts w:ascii="Arial" w:eastAsiaTheme="minorHAnsi" w:hAnsi="Arial" w:cs="Arial"/>
          <w:sz w:val="22"/>
          <w:szCs w:val="22"/>
          <w:lang w:val="en-IN"/>
        </w:rPr>
        <w:t>.</w:t>
      </w:r>
    </w:p>
    <w:p w14:paraId="20D4DED1" w14:textId="77777777" w:rsidR="006A1464" w:rsidRDefault="00C675D9" w:rsidP="006A1464">
      <w:pPr>
        <w:pStyle w:val="ListParagraph"/>
        <w:autoSpaceDE w:val="0"/>
        <w:autoSpaceDN w:val="0"/>
        <w:adjustRightInd w:val="0"/>
        <w:spacing w:before="240" w:line="360" w:lineRule="auto"/>
        <w:ind w:left="180" w:right="-334"/>
        <w:jc w:val="both"/>
        <w:rPr>
          <w:rFonts w:ascii="Arial" w:eastAsiaTheme="minorHAnsi" w:hAnsi="Arial" w:cs="Arial"/>
          <w:sz w:val="22"/>
          <w:szCs w:val="22"/>
          <w:lang w:val="en-IN"/>
        </w:rPr>
      </w:pPr>
      <w:r w:rsidRPr="006A1464">
        <w:rPr>
          <w:rFonts w:ascii="Arial" w:eastAsiaTheme="minorHAnsi" w:hAnsi="Arial" w:cs="Arial"/>
          <w:sz w:val="22"/>
          <w:szCs w:val="22"/>
          <w:lang w:val="en-IN"/>
        </w:rPr>
        <w:t xml:space="preserve">As per the information provided in the audited financial statement for FY 2022-23, relief of principal amounting to INR 2767.86 </w:t>
      </w:r>
      <w:proofErr w:type="spellStart"/>
      <w:r w:rsidRPr="006A1464">
        <w:rPr>
          <w:rFonts w:ascii="Arial" w:eastAsiaTheme="minorHAnsi" w:hAnsi="Arial" w:cs="Arial"/>
          <w:sz w:val="22"/>
          <w:szCs w:val="22"/>
          <w:lang w:val="en-IN"/>
        </w:rPr>
        <w:t>Crs</w:t>
      </w:r>
      <w:proofErr w:type="spellEnd"/>
      <w:r w:rsidRPr="006A1464">
        <w:rPr>
          <w:rFonts w:ascii="Arial" w:eastAsiaTheme="minorHAnsi" w:hAnsi="Arial" w:cs="Arial"/>
          <w:sz w:val="22"/>
          <w:szCs w:val="22"/>
          <w:lang w:val="en-IN"/>
        </w:rPr>
        <w:t xml:space="preserve">. and interest amounting to INR 4213.63 </w:t>
      </w:r>
      <w:proofErr w:type="spellStart"/>
      <w:r w:rsidRPr="006A1464">
        <w:rPr>
          <w:rFonts w:ascii="Arial" w:eastAsiaTheme="minorHAnsi" w:hAnsi="Arial" w:cs="Arial"/>
          <w:sz w:val="22"/>
          <w:szCs w:val="22"/>
          <w:lang w:val="en-IN"/>
        </w:rPr>
        <w:t>Crs</w:t>
      </w:r>
      <w:proofErr w:type="spellEnd"/>
      <w:r w:rsidRPr="006A1464">
        <w:rPr>
          <w:rFonts w:ascii="Arial" w:eastAsiaTheme="minorHAnsi" w:hAnsi="Arial" w:cs="Arial"/>
          <w:sz w:val="22"/>
          <w:szCs w:val="22"/>
          <w:lang w:val="en-IN"/>
        </w:rPr>
        <w:t xml:space="preserve">. has been paid as per the terms of MRA to the lenders on 29th April 2022. </w:t>
      </w:r>
    </w:p>
    <w:p w14:paraId="3C16B45E" w14:textId="77777777" w:rsidR="006A1464" w:rsidRDefault="00C675D9" w:rsidP="006A1464">
      <w:pPr>
        <w:pStyle w:val="ListParagraph"/>
        <w:autoSpaceDE w:val="0"/>
        <w:autoSpaceDN w:val="0"/>
        <w:adjustRightInd w:val="0"/>
        <w:spacing w:before="240" w:line="360" w:lineRule="auto"/>
        <w:ind w:left="180" w:right="-334"/>
        <w:jc w:val="both"/>
        <w:rPr>
          <w:rFonts w:ascii="Arial" w:eastAsiaTheme="minorHAnsi" w:hAnsi="Arial" w:cs="Arial"/>
          <w:sz w:val="22"/>
          <w:szCs w:val="22"/>
          <w:lang w:val="en-IN"/>
        </w:rPr>
      </w:pPr>
      <w:r w:rsidRPr="006A1464">
        <w:rPr>
          <w:rFonts w:ascii="Arial" w:eastAsiaTheme="minorHAnsi" w:hAnsi="Arial" w:cs="Arial"/>
          <w:sz w:val="22"/>
          <w:szCs w:val="22"/>
          <w:lang w:val="en-IN"/>
        </w:rPr>
        <w:t>The Company is following up for release of pledged equity shares from lenders on compliance of the above conditions. After release of pledged equity shares by the lenders, the company will transfer 10% equity shares to the lenders from released equity shares. All other security like mortgage, hypothecation, assignment, preference shares etc. will be released to the Company. Further in the event of default with the terms of Resolution Plan, the lenders may terminate the MRA and restore the relief granted.</w:t>
      </w:r>
    </w:p>
    <w:p w14:paraId="38B267DB" w14:textId="481C4EFC" w:rsidR="006A1464" w:rsidRDefault="00BE7422" w:rsidP="006A1464">
      <w:pPr>
        <w:pStyle w:val="ListParagraph"/>
        <w:autoSpaceDE w:val="0"/>
        <w:autoSpaceDN w:val="0"/>
        <w:adjustRightInd w:val="0"/>
        <w:spacing w:before="240" w:line="360" w:lineRule="auto"/>
        <w:ind w:left="180" w:right="-334"/>
        <w:jc w:val="both"/>
        <w:rPr>
          <w:rFonts w:ascii="Arial" w:eastAsiaTheme="minorHAnsi" w:hAnsi="Arial" w:cs="Arial"/>
          <w:sz w:val="22"/>
          <w:szCs w:val="22"/>
          <w:lang w:val="en-IN"/>
        </w:rPr>
      </w:pPr>
      <w:r w:rsidRPr="003A51B0">
        <w:rPr>
          <w:rFonts w:ascii="Arial" w:eastAsiaTheme="minorHAnsi" w:hAnsi="Arial" w:cs="Arial"/>
          <w:sz w:val="22"/>
          <w:szCs w:val="22"/>
          <w:lang w:val="en-IN"/>
        </w:rPr>
        <w:t xml:space="preserve">Hence, </w:t>
      </w:r>
      <w:r w:rsidR="003A51B0" w:rsidRPr="003A51B0">
        <w:rPr>
          <w:rFonts w:ascii="Arial" w:eastAsiaTheme="minorHAnsi" w:hAnsi="Arial" w:cs="Arial"/>
          <w:sz w:val="22"/>
          <w:szCs w:val="22"/>
          <w:lang w:val="en-IN"/>
        </w:rPr>
        <w:t>Punjab National Bank, Zonal S</w:t>
      </w:r>
      <w:r w:rsidR="003A51B0">
        <w:rPr>
          <w:rFonts w:ascii="Arial" w:eastAsiaTheme="minorHAnsi" w:hAnsi="Arial" w:cs="Arial"/>
          <w:sz w:val="22"/>
          <w:szCs w:val="22"/>
          <w:lang w:val="en-IN"/>
        </w:rPr>
        <w:t>astra</w:t>
      </w:r>
      <w:r w:rsidR="00FB0F21">
        <w:rPr>
          <w:rFonts w:ascii="Arial" w:eastAsiaTheme="minorHAnsi" w:hAnsi="Arial" w:cs="Arial"/>
          <w:sz w:val="22"/>
          <w:szCs w:val="22"/>
          <w:lang w:val="en-IN"/>
        </w:rPr>
        <w:t>, Delhi</w:t>
      </w:r>
      <w:r w:rsidR="00C675D9" w:rsidRPr="006A1464">
        <w:rPr>
          <w:rFonts w:ascii="Arial" w:eastAsiaTheme="minorHAnsi" w:hAnsi="Arial" w:cs="Arial"/>
          <w:sz w:val="22"/>
          <w:szCs w:val="22"/>
          <w:lang w:val="en-IN"/>
        </w:rPr>
        <w:t xml:space="preserve"> </w:t>
      </w:r>
      <w:r w:rsidR="003A51B0">
        <w:rPr>
          <w:rFonts w:ascii="Arial" w:eastAsiaTheme="minorHAnsi" w:hAnsi="Arial" w:cs="Arial"/>
          <w:sz w:val="22"/>
          <w:szCs w:val="22"/>
          <w:lang w:val="en-IN"/>
        </w:rPr>
        <w:t xml:space="preserve">has appointed RK Associates to determine the fair value of equity for procuring equity stake in the company as per the restructuring plan. We </w:t>
      </w:r>
      <w:r w:rsidR="00C675D9" w:rsidRPr="006A1464">
        <w:rPr>
          <w:rFonts w:ascii="Arial" w:eastAsiaTheme="minorHAnsi" w:hAnsi="Arial" w:cs="Arial"/>
          <w:sz w:val="22"/>
          <w:szCs w:val="22"/>
          <w:lang w:val="en-IN"/>
        </w:rPr>
        <w:t>have also been appointed for the asset valuation of the company and our engineering team has visited the project site from 13th February, 2024 to 14th February, 2024. During the site visit, Unit - 01 was un-operational due to break-down in Turbine on 8th February 2024. Our analysis indicates that it will take approximately 1 to 1.5 months to restart Unit - 01. This temporary shutdown will result in a loss of revenue for the company from Unit - 01.</w:t>
      </w:r>
    </w:p>
    <w:p w14:paraId="407EC661" w14:textId="77777777" w:rsidR="006A1464" w:rsidRDefault="00C675D9" w:rsidP="006A1464">
      <w:pPr>
        <w:pStyle w:val="ListParagraph"/>
        <w:autoSpaceDE w:val="0"/>
        <w:autoSpaceDN w:val="0"/>
        <w:adjustRightInd w:val="0"/>
        <w:spacing w:before="240" w:line="360" w:lineRule="auto"/>
        <w:ind w:left="180" w:right="-334"/>
        <w:jc w:val="both"/>
        <w:rPr>
          <w:rFonts w:ascii="Arial" w:eastAsiaTheme="minorHAnsi" w:hAnsi="Arial" w:cs="Arial"/>
          <w:sz w:val="22"/>
          <w:szCs w:val="22"/>
          <w:lang w:val="en-IN"/>
        </w:rPr>
      </w:pPr>
      <w:r w:rsidRPr="006A1464">
        <w:rPr>
          <w:rFonts w:ascii="Arial" w:eastAsiaTheme="minorHAnsi" w:hAnsi="Arial" w:cs="Arial"/>
          <w:sz w:val="22"/>
          <w:szCs w:val="22"/>
          <w:lang w:val="en-IN"/>
        </w:rPr>
        <w:t>And Unit - 02 was found operational having a PLF of around 98.16% (589 MW out of 600 MW). Last time Unit – 2 was un-operational in May 2022.</w:t>
      </w:r>
    </w:p>
    <w:p w14:paraId="284B3A15" w14:textId="213CC78E" w:rsidR="006A1464" w:rsidRDefault="00BE7422" w:rsidP="006A1464">
      <w:pPr>
        <w:pStyle w:val="ListParagraph"/>
        <w:autoSpaceDE w:val="0"/>
        <w:autoSpaceDN w:val="0"/>
        <w:adjustRightInd w:val="0"/>
        <w:spacing w:before="240" w:line="360" w:lineRule="auto"/>
        <w:ind w:left="180" w:right="-334"/>
        <w:jc w:val="both"/>
        <w:rPr>
          <w:rFonts w:ascii="Arial" w:eastAsiaTheme="minorHAnsi" w:hAnsi="Arial" w:cs="Arial"/>
          <w:sz w:val="22"/>
          <w:szCs w:val="22"/>
          <w:lang w:val="en-IN"/>
        </w:rPr>
      </w:pPr>
      <w:r w:rsidRPr="00BE7422">
        <w:rPr>
          <w:rFonts w:ascii="Arial" w:eastAsiaTheme="minorHAnsi" w:hAnsi="Arial" w:cs="Arial"/>
          <w:b/>
          <w:sz w:val="22"/>
          <w:szCs w:val="22"/>
          <w:lang w:val="en-IN"/>
        </w:rPr>
        <w:t>REASONS FOR FINANCIAL STRESS</w:t>
      </w:r>
      <w:r>
        <w:rPr>
          <w:rFonts w:ascii="Arial" w:eastAsiaTheme="minorHAnsi" w:hAnsi="Arial" w:cs="Arial"/>
          <w:sz w:val="22"/>
          <w:szCs w:val="22"/>
          <w:lang w:val="en-IN"/>
        </w:rPr>
        <w:t xml:space="preserve">: </w:t>
      </w:r>
      <w:r w:rsidRPr="00BE7422">
        <w:rPr>
          <w:rFonts w:ascii="Arial" w:eastAsiaTheme="minorHAnsi" w:hAnsi="Arial" w:cs="Arial"/>
          <w:sz w:val="22"/>
          <w:szCs w:val="22"/>
          <w:lang w:val="en-IN"/>
        </w:rPr>
        <w:t xml:space="preserve">As per information provided by the </w:t>
      </w:r>
      <w:r>
        <w:rPr>
          <w:rFonts w:ascii="Arial" w:eastAsiaTheme="minorHAnsi" w:hAnsi="Arial" w:cs="Arial"/>
          <w:sz w:val="22"/>
          <w:szCs w:val="22"/>
          <w:lang w:val="en-IN"/>
        </w:rPr>
        <w:t>client/company, the c</w:t>
      </w:r>
      <w:r w:rsidR="00C675D9" w:rsidRPr="006A1464">
        <w:rPr>
          <w:rFonts w:ascii="Arial" w:eastAsiaTheme="minorHAnsi" w:hAnsi="Arial" w:cs="Arial"/>
          <w:sz w:val="22"/>
          <w:szCs w:val="22"/>
          <w:lang w:val="en-IN"/>
        </w:rPr>
        <w:t>ompany is still facing financial stress due to reasons pointed below:</w:t>
      </w:r>
    </w:p>
    <w:p w14:paraId="5620FDB9" w14:textId="77777777" w:rsidR="006A1464" w:rsidRPr="006A1464" w:rsidRDefault="00C675D9" w:rsidP="006A1464">
      <w:pPr>
        <w:pStyle w:val="ListParagraph"/>
        <w:numPr>
          <w:ilvl w:val="0"/>
          <w:numId w:val="45"/>
        </w:numPr>
        <w:autoSpaceDE w:val="0"/>
        <w:autoSpaceDN w:val="0"/>
        <w:adjustRightInd w:val="0"/>
        <w:spacing w:before="240" w:line="360" w:lineRule="auto"/>
        <w:ind w:left="540" w:right="-334"/>
        <w:jc w:val="both"/>
        <w:rPr>
          <w:rFonts w:ascii="Arial" w:hAnsi="Arial" w:cs="Arial"/>
          <w:sz w:val="22"/>
          <w:szCs w:val="22"/>
        </w:rPr>
      </w:pPr>
      <w:r w:rsidRPr="006A1464">
        <w:rPr>
          <w:rFonts w:ascii="Arial" w:eastAsiaTheme="minorHAnsi" w:hAnsi="Arial" w:cs="Arial"/>
          <w:sz w:val="22"/>
          <w:szCs w:val="22"/>
          <w:lang w:val="en-IN"/>
        </w:rPr>
        <w:t xml:space="preserve">As per information provided by the company, JITPL had long term linkage of sourcing coal from Mahanadi Coalfields Ltd. (MCL), the same coal could not be utilized for generation for </w:t>
      </w:r>
      <w:r w:rsidRPr="006A1464">
        <w:rPr>
          <w:rFonts w:ascii="Arial" w:eastAsiaTheme="minorHAnsi" w:hAnsi="Arial" w:cs="Arial"/>
          <w:sz w:val="22"/>
          <w:szCs w:val="22"/>
          <w:lang w:val="en-IN"/>
        </w:rPr>
        <w:lastRenderedPageBreak/>
        <w:t xml:space="preserve">sale other than long term PPA. Coal policy didn’t allow for utilization of linkage coal for generating power and selling in short term markets. </w:t>
      </w:r>
    </w:p>
    <w:p w14:paraId="7DEEE6F9" w14:textId="77777777" w:rsidR="006A1464" w:rsidRPr="006A1464" w:rsidRDefault="00C675D9" w:rsidP="006A1464">
      <w:pPr>
        <w:pStyle w:val="ListParagraph"/>
        <w:numPr>
          <w:ilvl w:val="0"/>
          <w:numId w:val="45"/>
        </w:numPr>
        <w:autoSpaceDE w:val="0"/>
        <w:autoSpaceDN w:val="0"/>
        <w:adjustRightInd w:val="0"/>
        <w:spacing w:before="240" w:line="360" w:lineRule="auto"/>
        <w:ind w:left="540" w:right="-334"/>
        <w:jc w:val="both"/>
        <w:rPr>
          <w:rFonts w:ascii="Arial" w:hAnsi="Arial" w:cs="Arial"/>
          <w:sz w:val="22"/>
          <w:szCs w:val="22"/>
        </w:rPr>
      </w:pPr>
      <w:r w:rsidRPr="006A1464">
        <w:rPr>
          <w:rFonts w:ascii="Arial" w:eastAsiaTheme="minorHAnsi" w:hAnsi="Arial" w:cs="Arial"/>
          <w:sz w:val="22"/>
          <w:szCs w:val="22"/>
          <w:lang w:val="en-IN"/>
        </w:rPr>
        <w:t>According to the information provided by the company, Jindal India Thermal Power Limited (JITPL) had already spent 56.30 Crores on maintenance from April 2023 to January 2024, indicating frequent breakdowns in both units. Of this amount, 37.69 Crores were spent only on the boiler of Unit-1. The scheduled maintenance plan provided by the company indicates that JITPL will spend an additional 35.33 Crores from February 2024 to October 2024. It's important to note that the scheduled maintenance plan does not include expenses related to breakdowns in the turbine of Unit-2. Therefore, due to frequent breakdowns or technical glitches in the plant's machinery, more working capital will be required.</w:t>
      </w:r>
    </w:p>
    <w:p w14:paraId="09FFCF74" w14:textId="3EC3696A" w:rsidR="006A1464" w:rsidRPr="006A1464" w:rsidRDefault="00C675D9" w:rsidP="006A1464">
      <w:pPr>
        <w:pStyle w:val="ListParagraph"/>
        <w:numPr>
          <w:ilvl w:val="0"/>
          <w:numId w:val="45"/>
        </w:numPr>
        <w:autoSpaceDE w:val="0"/>
        <w:autoSpaceDN w:val="0"/>
        <w:adjustRightInd w:val="0"/>
        <w:spacing w:before="240" w:line="360" w:lineRule="auto"/>
        <w:ind w:left="540" w:right="-334"/>
        <w:jc w:val="both"/>
        <w:rPr>
          <w:rFonts w:ascii="Arial" w:hAnsi="Arial" w:cs="Arial"/>
          <w:sz w:val="22"/>
          <w:szCs w:val="22"/>
        </w:rPr>
      </w:pPr>
      <w:r w:rsidRPr="006A1464">
        <w:rPr>
          <w:rFonts w:ascii="Arial" w:eastAsiaTheme="minorHAnsi" w:hAnsi="Arial" w:cs="Arial"/>
          <w:sz w:val="22"/>
          <w:szCs w:val="22"/>
          <w:lang w:val="en-IN"/>
        </w:rPr>
        <w:t xml:space="preserve">Due to limited availability of tenders under long term PPA from State DISCOMs, the </w:t>
      </w:r>
      <w:r w:rsidR="00BE7422">
        <w:rPr>
          <w:rFonts w:ascii="Arial" w:eastAsiaTheme="minorHAnsi" w:hAnsi="Arial" w:cs="Arial"/>
          <w:sz w:val="22"/>
          <w:szCs w:val="22"/>
          <w:lang w:val="en-IN"/>
        </w:rPr>
        <w:t>c</w:t>
      </w:r>
      <w:r w:rsidRPr="006A1464">
        <w:rPr>
          <w:rFonts w:ascii="Arial" w:eastAsiaTheme="minorHAnsi" w:hAnsi="Arial" w:cs="Arial"/>
          <w:sz w:val="22"/>
          <w:szCs w:val="22"/>
          <w:lang w:val="en-IN"/>
        </w:rPr>
        <w:t>ompany was unable to tie-up PPA for balance capacity of the plant which resulted in lower operations and losses in the plant.</w:t>
      </w:r>
    </w:p>
    <w:p w14:paraId="3C936C25" w14:textId="35C64BEA" w:rsidR="00AE5897" w:rsidRPr="006A1464" w:rsidRDefault="00C675D9" w:rsidP="006A1464">
      <w:pPr>
        <w:pStyle w:val="ListParagraph"/>
        <w:numPr>
          <w:ilvl w:val="0"/>
          <w:numId w:val="45"/>
        </w:numPr>
        <w:autoSpaceDE w:val="0"/>
        <w:autoSpaceDN w:val="0"/>
        <w:adjustRightInd w:val="0"/>
        <w:spacing w:before="240" w:after="0" w:line="360" w:lineRule="auto"/>
        <w:ind w:left="540" w:right="-334"/>
        <w:jc w:val="both"/>
        <w:rPr>
          <w:rFonts w:ascii="Arial" w:hAnsi="Arial" w:cs="Arial"/>
          <w:sz w:val="22"/>
          <w:szCs w:val="22"/>
        </w:rPr>
      </w:pPr>
      <w:r w:rsidRPr="006A1464">
        <w:rPr>
          <w:rFonts w:ascii="Arial" w:eastAsiaTheme="minorHAnsi" w:hAnsi="Arial" w:cs="Arial"/>
          <w:sz w:val="22"/>
          <w:szCs w:val="22"/>
          <w:lang w:val="en-IN"/>
        </w:rPr>
        <w:t>During the survey, it was observed that Jindal India Thermal Power Limited (JITPL) transports coal by road. The road connecting the coal supplier to the plant passes through nearby villages. However, due to farmers' agitation and other obstacles, there are instances when coal does not reach the plant on time, resulting in delays in power production.</w:t>
      </w:r>
    </w:p>
    <w:p w14:paraId="08F3EF01" w14:textId="77777777" w:rsidR="00D665C2" w:rsidRPr="001309E8" w:rsidRDefault="00D665C2" w:rsidP="00D665C2">
      <w:pPr>
        <w:pStyle w:val="ListParagraph"/>
        <w:autoSpaceDE w:val="0"/>
        <w:autoSpaceDN w:val="0"/>
        <w:adjustRightInd w:val="0"/>
        <w:spacing w:after="0" w:line="360" w:lineRule="auto"/>
        <w:ind w:left="426" w:right="-604"/>
        <w:jc w:val="both"/>
        <w:rPr>
          <w:rFonts w:ascii="Arial" w:eastAsiaTheme="minorHAnsi" w:hAnsi="Arial" w:cs="Arial"/>
          <w:sz w:val="22"/>
          <w:szCs w:val="22"/>
          <w:lang w:val="en-IN"/>
        </w:rPr>
      </w:pPr>
    </w:p>
    <w:p w14:paraId="2E2C8E19" w14:textId="77777777" w:rsidR="005A1910" w:rsidRPr="005A1910" w:rsidRDefault="005676E3" w:rsidP="005A1910">
      <w:pPr>
        <w:pStyle w:val="ListParagraph"/>
        <w:numPr>
          <w:ilvl w:val="0"/>
          <w:numId w:val="9"/>
        </w:numPr>
        <w:autoSpaceDE w:val="0"/>
        <w:autoSpaceDN w:val="0"/>
        <w:adjustRightInd w:val="0"/>
        <w:spacing w:line="360" w:lineRule="auto"/>
        <w:ind w:left="180" w:right="-334" w:hanging="450"/>
        <w:jc w:val="both"/>
        <w:rPr>
          <w:rFonts w:ascii="Arial" w:hAnsi="Arial" w:cs="Arial"/>
          <w:b/>
          <w:sz w:val="22"/>
          <w:szCs w:val="22"/>
          <w:lang w:val="en-IN"/>
        </w:rPr>
      </w:pPr>
      <w:r w:rsidRPr="00775922">
        <w:rPr>
          <w:rFonts w:ascii="Arial" w:hAnsi="Arial" w:cs="Arial"/>
          <w:b/>
          <w:sz w:val="22"/>
          <w:szCs w:val="22"/>
          <w:lang w:val="en-IN"/>
        </w:rPr>
        <w:t>METHODLOGY ADOPTED:</w:t>
      </w:r>
      <w:r w:rsidR="001309E8">
        <w:rPr>
          <w:rFonts w:ascii="Arial" w:hAnsi="Arial" w:cs="Arial"/>
          <w:b/>
          <w:sz w:val="22"/>
          <w:szCs w:val="22"/>
          <w:lang w:val="en-IN"/>
        </w:rPr>
        <w:t xml:space="preserve"> </w:t>
      </w:r>
      <w:r w:rsidRPr="001309E8">
        <w:rPr>
          <w:rFonts w:ascii="Arial" w:hAnsi="Arial" w:cs="Arial"/>
          <w:sz w:val="22"/>
          <w:szCs w:val="22"/>
          <w:lang w:val="en-IN"/>
        </w:rPr>
        <w:t xml:space="preserve">Valuation of </w:t>
      </w:r>
      <w:r w:rsidR="00B51F77" w:rsidRPr="001309E8">
        <w:rPr>
          <w:rFonts w:ascii="Arial" w:hAnsi="Arial" w:cs="Arial"/>
          <w:sz w:val="22"/>
          <w:szCs w:val="22"/>
          <w:lang w:val="en-IN"/>
        </w:rPr>
        <w:t>Current Assets/</w:t>
      </w:r>
      <w:r w:rsidRPr="001309E8">
        <w:rPr>
          <w:rFonts w:ascii="Arial" w:hAnsi="Arial" w:cs="Arial"/>
          <w:sz w:val="22"/>
          <w:szCs w:val="22"/>
          <w:lang w:val="en-IN"/>
        </w:rPr>
        <w:t>Securities or Financial Assets is more like assessment &amp; analysis rather than any scientific calculation based on any established norms, approach or formula. Valuation of Securities or Financial Assets is based on the analysis &amp; review of the details, information/ data and discussion with Corporate Professional that what is recoverable for use of the Company and what has become non-recoverable and does not hold any value any more in the Securities or Financial Assets</w:t>
      </w:r>
      <w:r w:rsidRPr="001309E8" w:rsidDel="00CE3E22">
        <w:rPr>
          <w:rFonts w:ascii="Arial" w:hAnsi="Arial" w:cs="Arial"/>
          <w:sz w:val="22"/>
          <w:szCs w:val="22"/>
          <w:lang w:val="en-IN"/>
        </w:rPr>
        <w:t xml:space="preserve"> </w:t>
      </w:r>
      <w:r w:rsidRPr="001309E8">
        <w:rPr>
          <w:rFonts w:ascii="Arial" w:hAnsi="Arial" w:cs="Arial"/>
          <w:sz w:val="22"/>
          <w:szCs w:val="22"/>
          <w:lang w:val="en-IN"/>
        </w:rPr>
        <w:t>of the Company.</w:t>
      </w:r>
    </w:p>
    <w:p w14:paraId="72FF8F59" w14:textId="7E54270D" w:rsidR="005676E3" w:rsidRPr="005A1910" w:rsidRDefault="005676E3" w:rsidP="005A1910">
      <w:pPr>
        <w:pStyle w:val="ListParagraph"/>
        <w:autoSpaceDE w:val="0"/>
        <w:autoSpaceDN w:val="0"/>
        <w:adjustRightInd w:val="0"/>
        <w:spacing w:line="360" w:lineRule="auto"/>
        <w:ind w:left="180" w:right="-334"/>
        <w:jc w:val="both"/>
        <w:rPr>
          <w:rFonts w:ascii="Arial" w:hAnsi="Arial" w:cs="Arial"/>
          <w:b/>
          <w:sz w:val="22"/>
          <w:szCs w:val="22"/>
          <w:lang w:val="en-IN"/>
        </w:rPr>
      </w:pPr>
      <w:r w:rsidRPr="005A1910">
        <w:rPr>
          <w:rFonts w:ascii="Arial" w:hAnsi="Arial" w:cs="Arial"/>
          <w:b/>
          <w:sz w:val="22"/>
          <w:szCs w:val="22"/>
          <w:lang w:val="en-IN"/>
        </w:rPr>
        <w:t>It is done basically adopting following approach:</w:t>
      </w:r>
    </w:p>
    <w:p w14:paraId="512B3501" w14:textId="65E25DC6" w:rsidR="005676E3" w:rsidRPr="00221266" w:rsidRDefault="005676E3" w:rsidP="005A1910">
      <w:pPr>
        <w:pStyle w:val="ListParagraph"/>
        <w:numPr>
          <w:ilvl w:val="0"/>
          <w:numId w:val="45"/>
        </w:numPr>
        <w:autoSpaceDE w:val="0"/>
        <w:autoSpaceDN w:val="0"/>
        <w:adjustRightInd w:val="0"/>
        <w:spacing w:line="360" w:lineRule="auto"/>
        <w:ind w:left="540" w:right="-334"/>
        <w:jc w:val="both"/>
        <w:rPr>
          <w:rFonts w:ascii="Arial" w:hAnsi="Arial" w:cs="Arial"/>
          <w:b/>
          <w:sz w:val="22"/>
          <w:szCs w:val="22"/>
          <w:lang w:val="en-IN"/>
        </w:rPr>
      </w:pPr>
      <w:r w:rsidRPr="00221266">
        <w:rPr>
          <w:rFonts w:ascii="Arial" w:hAnsi="Arial" w:cs="Arial"/>
          <w:sz w:val="22"/>
          <w:szCs w:val="22"/>
          <w:lang w:val="en-IN"/>
        </w:rPr>
        <w:t xml:space="preserve">Identification of </w:t>
      </w:r>
      <w:r w:rsidR="00B51F77">
        <w:rPr>
          <w:rFonts w:ascii="Arial" w:hAnsi="Arial" w:cs="Arial"/>
          <w:sz w:val="22"/>
          <w:szCs w:val="22"/>
          <w:lang w:val="en-IN"/>
        </w:rPr>
        <w:t>Current Assets/</w:t>
      </w:r>
      <w:r w:rsidRPr="00221266">
        <w:rPr>
          <w:rFonts w:ascii="Arial" w:hAnsi="Arial" w:cs="Arial"/>
          <w:sz w:val="22"/>
          <w:szCs w:val="22"/>
          <w:lang w:val="en-IN"/>
        </w:rPr>
        <w:t>Securities or Financial Assets from the Balance Sheet/ Trail Balance of the company.</w:t>
      </w:r>
    </w:p>
    <w:p w14:paraId="019D41F5" w14:textId="6710C888" w:rsidR="005676E3" w:rsidRPr="00221266" w:rsidRDefault="005676E3" w:rsidP="005A1910">
      <w:pPr>
        <w:pStyle w:val="ListParagraph"/>
        <w:numPr>
          <w:ilvl w:val="0"/>
          <w:numId w:val="45"/>
        </w:numPr>
        <w:autoSpaceDE w:val="0"/>
        <w:autoSpaceDN w:val="0"/>
        <w:adjustRightInd w:val="0"/>
        <w:spacing w:line="360" w:lineRule="auto"/>
        <w:ind w:left="540" w:right="-334"/>
        <w:jc w:val="both"/>
        <w:rPr>
          <w:rFonts w:ascii="Arial" w:hAnsi="Arial" w:cs="Arial"/>
          <w:b/>
          <w:sz w:val="22"/>
          <w:szCs w:val="22"/>
          <w:lang w:val="en-IN"/>
        </w:rPr>
      </w:pPr>
      <w:r w:rsidRPr="00221266">
        <w:rPr>
          <w:rFonts w:ascii="Arial" w:hAnsi="Arial" w:cs="Arial"/>
          <w:sz w:val="22"/>
          <w:szCs w:val="22"/>
          <w:lang w:val="en-IN"/>
        </w:rPr>
        <w:t xml:space="preserve">Thorough review of breakup of each head under </w:t>
      </w:r>
      <w:r w:rsidR="00B51F77">
        <w:rPr>
          <w:rFonts w:ascii="Arial" w:hAnsi="Arial" w:cs="Arial"/>
          <w:sz w:val="22"/>
          <w:szCs w:val="22"/>
          <w:lang w:val="en-IN"/>
        </w:rPr>
        <w:t>Current Assets/</w:t>
      </w:r>
      <w:r w:rsidRPr="00221266">
        <w:rPr>
          <w:rFonts w:ascii="Arial" w:hAnsi="Arial" w:cs="Arial"/>
          <w:sz w:val="22"/>
          <w:szCs w:val="22"/>
          <w:lang w:val="en-IN"/>
        </w:rPr>
        <w:t>Securities or Financial Assets as per</w:t>
      </w:r>
      <w:r>
        <w:rPr>
          <w:rFonts w:ascii="Arial" w:hAnsi="Arial" w:cs="Arial"/>
          <w:sz w:val="22"/>
          <w:szCs w:val="22"/>
          <w:lang w:val="en-IN"/>
        </w:rPr>
        <w:t xml:space="preserve"> </w:t>
      </w:r>
      <w:r w:rsidRPr="00221266">
        <w:rPr>
          <w:rFonts w:ascii="Arial" w:hAnsi="Arial" w:cs="Arial"/>
          <w:sz w:val="22"/>
          <w:szCs w:val="22"/>
          <w:lang w:val="en-IN"/>
        </w:rPr>
        <w:t>Securities or Financial Asset</w:t>
      </w:r>
      <w:r w:rsidR="00B51F77">
        <w:rPr>
          <w:rFonts w:ascii="Arial" w:hAnsi="Arial" w:cs="Arial"/>
          <w:sz w:val="22"/>
          <w:szCs w:val="22"/>
          <w:lang w:val="en-IN"/>
        </w:rPr>
        <w:t>s Notes in last available financial statements</w:t>
      </w:r>
      <w:r w:rsidR="004C6A83">
        <w:rPr>
          <w:rFonts w:ascii="Arial" w:hAnsi="Arial" w:cs="Arial"/>
          <w:sz w:val="22"/>
          <w:szCs w:val="22"/>
          <w:lang w:val="en-IN"/>
        </w:rPr>
        <w:t xml:space="preserve"> or outstanding balance as per latest statements provided by the client</w:t>
      </w:r>
      <w:r w:rsidRPr="00221266">
        <w:rPr>
          <w:rFonts w:ascii="Arial" w:hAnsi="Arial" w:cs="Arial"/>
          <w:sz w:val="22"/>
          <w:szCs w:val="22"/>
          <w:lang w:val="en-IN"/>
        </w:rPr>
        <w:t>.</w:t>
      </w:r>
    </w:p>
    <w:p w14:paraId="66FDABD7" w14:textId="77777777" w:rsidR="003A51B0" w:rsidRDefault="003A51B0" w:rsidP="005A1910">
      <w:pPr>
        <w:pStyle w:val="ListParagraph"/>
        <w:autoSpaceDE w:val="0"/>
        <w:autoSpaceDN w:val="0"/>
        <w:adjustRightInd w:val="0"/>
        <w:spacing w:line="360" w:lineRule="auto"/>
        <w:ind w:left="180" w:right="-334"/>
        <w:jc w:val="both"/>
        <w:rPr>
          <w:rFonts w:ascii="Arial" w:hAnsi="Arial" w:cs="Arial"/>
          <w:b/>
          <w:sz w:val="22"/>
          <w:szCs w:val="22"/>
          <w:lang w:val="en-IN"/>
        </w:rPr>
      </w:pPr>
    </w:p>
    <w:p w14:paraId="2CB6409B" w14:textId="77777777" w:rsidR="003A51B0" w:rsidRDefault="003A51B0" w:rsidP="005A1910">
      <w:pPr>
        <w:pStyle w:val="ListParagraph"/>
        <w:autoSpaceDE w:val="0"/>
        <w:autoSpaceDN w:val="0"/>
        <w:adjustRightInd w:val="0"/>
        <w:spacing w:line="360" w:lineRule="auto"/>
        <w:ind w:left="180" w:right="-334"/>
        <w:jc w:val="both"/>
        <w:rPr>
          <w:rFonts w:ascii="Arial" w:hAnsi="Arial" w:cs="Arial"/>
          <w:b/>
          <w:sz w:val="22"/>
          <w:szCs w:val="22"/>
          <w:lang w:val="en-IN"/>
        </w:rPr>
      </w:pPr>
    </w:p>
    <w:p w14:paraId="2BFC459C" w14:textId="2DF86C22" w:rsidR="005676E3" w:rsidRDefault="005676E3" w:rsidP="005A1910">
      <w:pPr>
        <w:pStyle w:val="ListParagraph"/>
        <w:autoSpaceDE w:val="0"/>
        <w:autoSpaceDN w:val="0"/>
        <w:adjustRightInd w:val="0"/>
        <w:spacing w:line="360" w:lineRule="auto"/>
        <w:ind w:left="180" w:right="-334"/>
        <w:jc w:val="both"/>
        <w:rPr>
          <w:rFonts w:ascii="Arial" w:hAnsi="Arial" w:cs="Arial"/>
          <w:b/>
          <w:sz w:val="22"/>
          <w:szCs w:val="22"/>
          <w:lang w:val="en-IN"/>
        </w:rPr>
      </w:pPr>
      <w:r w:rsidRPr="00775922">
        <w:rPr>
          <w:rFonts w:ascii="Arial" w:hAnsi="Arial" w:cs="Arial"/>
          <w:b/>
          <w:sz w:val="22"/>
          <w:szCs w:val="22"/>
          <w:lang w:val="en-IN"/>
        </w:rPr>
        <w:lastRenderedPageBreak/>
        <w:t xml:space="preserve">Gathering of Information on high level breakup of each head of </w:t>
      </w:r>
      <w:r>
        <w:rPr>
          <w:rFonts w:ascii="Arial" w:hAnsi="Arial" w:cs="Arial"/>
          <w:b/>
          <w:sz w:val="22"/>
          <w:szCs w:val="22"/>
          <w:lang w:val="en-IN"/>
        </w:rPr>
        <w:t>Securities or Financial Assets</w:t>
      </w:r>
      <w:r w:rsidRPr="00775922">
        <w:rPr>
          <w:rFonts w:ascii="Arial" w:hAnsi="Arial" w:cs="Arial"/>
          <w:b/>
          <w:sz w:val="22"/>
          <w:szCs w:val="22"/>
          <w:lang w:val="en-IN"/>
        </w:rPr>
        <w:t xml:space="preserve"> for assessment (as per </w:t>
      </w:r>
      <w:r w:rsidRPr="00BF1B37">
        <w:rPr>
          <w:rFonts w:ascii="Arial" w:hAnsi="Arial" w:cs="Arial"/>
          <w:b/>
          <w:sz w:val="22"/>
          <w:szCs w:val="22"/>
          <w:lang w:val="en-IN"/>
        </w:rPr>
        <w:t>Prescribed Format</w:t>
      </w:r>
      <w:r w:rsidRPr="00775922">
        <w:rPr>
          <w:rFonts w:ascii="Arial" w:hAnsi="Arial" w:cs="Arial"/>
          <w:b/>
          <w:sz w:val="22"/>
          <w:szCs w:val="22"/>
          <w:lang w:val="en-IN"/>
        </w:rPr>
        <w:t>)</w:t>
      </w:r>
    </w:p>
    <w:p w14:paraId="135A864E" w14:textId="77777777" w:rsidR="005A1910" w:rsidRDefault="005676E3" w:rsidP="005A1910">
      <w:pPr>
        <w:pStyle w:val="ListParagraph"/>
        <w:numPr>
          <w:ilvl w:val="0"/>
          <w:numId w:val="45"/>
        </w:numPr>
        <w:autoSpaceDE w:val="0"/>
        <w:autoSpaceDN w:val="0"/>
        <w:adjustRightInd w:val="0"/>
        <w:spacing w:line="360" w:lineRule="auto"/>
        <w:ind w:left="540" w:right="-334"/>
        <w:jc w:val="both"/>
        <w:rPr>
          <w:rFonts w:ascii="Arial" w:hAnsi="Arial" w:cs="Arial"/>
          <w:sz w:val="22"/>
          <w:szCs w:val="22"/>
          <w:lang w:val="en-IN"/>
        </w:rPr>
      </w:pPr>
      <w:r w:rsidRPr="006A4F36">
        <w:rPr>
          <w:rFonts w:ascii="Arial" w:hAnsi="Arial" w:cs="Arial"/>
          <w:sz w:val="22"/>
          <w:szCs w:val="22"/>
          <w:lang w:val="en-IN"/>
        </w:rPr>
        <w:t xml:space="preserve">Review of data/ inputs/ information which </w:t>
      </w:r>
      <w:r w:rsidR="0081796D">
        <w:rPr>
          <w:rFonts w:ascii="Arial" w:hAnsi="Arial" w:cs="Arial"/>
          <w:sz w:val="22"/>
          <w:szCs w:val="22"/>
          <w:lang w:val="en-IN"/>
        </w:rPr>
        <w:t>Company</w:t>
      </w:r>
      <w:r w:rsidRPr="006A4F36" w:rsidDel="00835D15">
        <w:rPr>
          <w:rFonts w:ascii="Arial" w:hAnsi="Arial" w:cs="Arial"/>
          <w:sz w:val="22"/>
          <w:szCs w:val="22"/>
          <w:lang w:val="en-IN"/>
        </w:rPr>
        <w:t xml:space="preserve"> </w:t>
      </w:r>
      <w:r w:rsidRPr="006A4F36">
        <w:rPr>
          <w:rFonts w:ascii="Arial" w:hAnsi="Arial" w:cs="Arial"/>
          <w:sz w:val="22"/>
          <w:szCs w:val="22"/>
          <w:lang w:val="en-IN"/>
        </w:rPr>
        <w:t>could provide to us against the queries raised by the valuer.</w:t>
      </w:r>
    </w:p>
    <w:p w14:paraId="1B741BFE" w14:textId="12DF26DF" w:rsidR="005676E3" w:rsidRPr="005A1910" w:rsidRDefault="005676E3" w:rsidP="005A1910">
      <w:pPr>
        <w:pStyle w:val="ListParagraph"/>
        <w:numPr>
          <w:ilvl w:val="0"/>
          <w:numId w:val="45"/>
        </w:numPr>
        <w:autoSpaceDE w:val="0"/>
        <w:autoSpaceDN w:val="0"/>
        <w:adjustRightInd w:val="0"/>
        <w:spacing w:line="360" w:lineRule="auto"/>
        <w:ind w:left="540" w:right="-334"/>
        <w:jc w:val="both"/>
        <w:rPr>
          <w:rFonts w:ascii="Arial" w:hAnsi="Arial" w:cs="Arial"/>
          <w:sz w:val="22"/>
          <w:szCs w:val="22"/>
          <w:lang w:val="en-IN"/>
        </w:rPr>
      </w:pPr>
      <w:r w:rsidRPr="005A1910">
        <w:rPr>
          <w:rFonts w:ascii="Arial" w:hAnsi="Arial" w:cs="Arial"/>
          <w:sz w:val="22"/>
          <w:szCs w:val="22"/>
          <w:lang w:val="en-IN"/>
        </w:rPr>
        <w:t>Final assessment as per the data /information available on record.</w:t>
      </w:r>
    </w:p>
    <w:p w14:paraId="59037714" w14:textId="6E7F117C" w:rsidR="005676E3" w:rsidRDefault="005676E3" w:rsidP="005A1910">
      <w:pPr>
        <w:pStyle w:val="ListParagraph"/>
        <w:autoSpaceDE w:val="0"/>
        <w:autoSpaceDN w:val="0"/>
        <w:adjustRightInd w:val="0"/>
        <w:spacing w:before="240" w:line="360" w:lineRule="auto"/>
        <w:ind w:left="180" w:right="-334"/>
        <w:jc w:val="both"/>
        <w:rPr>
          <w:rFonts w:ascii="Arial" w:hAnsi="Arial" w:cs="Arial"/>
          <w:sz w:val="22"/>
          <w:szCs w:val="22"/>
          <w:lang w:val="en-IN"/>
        </w:rPr>
      </w:pPr>
      <w:r w:rsidRPr="006A4F36">
        <w:rPr>
          <w:rFonts w:ascii="Arial" w:hAnsi="Arial" w:cs="Arial"/>
          <w:sz w:val="22"/>
          <w:szCs w:val="22"/>
          <w:lang w:val="en-IN"/>
        </w:rPr>
        <w:t xml:space="preserve">All the information and data produced by the </w:t>
      </w:r>
      <w:r w:rsidR="0081796D">
        <w:rPr>
          <w:rFonts w:ascii="Arial" w:hAnsi="Arial" w:cs="Arial"/>
          <w:sz w:val="22"/>
          <w:szCs w:val="22"/>
          <w:lang w:val="en-IN"/>
        </w:rPr>
        <w:t xml:space="preserve">company / client </w:t>
      </w:r>
      <w:r w:rsidRPr="006A4F36">
        <w:rPr>
          <w:rFonts w:ascii="Arial" w:hAnsi="Arial" w:cs="Arial"/>
          <w:sz w:val="22"/>
          <w:szCs w:val="22"/>
          <w:lang w:val="en-IN"/>
        </w:rPr>
        <w:t xml:space="preserve">are relied upon for undergoing the assessment of the Securities or Financial Assets. The Valuation of </w:t>
      </w:r>
      <w:r w:rsidR="004C6A83">
        <w:rPr>
          <w:rFonts w:ascii="Arial" w:hAnsi="Arial" w:cs="Arial"/>
          <w:sz w:val="22"/>
          <w:szCs w:val="22"/>
          <w:lang w:val="en-IN"/>
        </w:rPr>
        <w:t>Current Assets/</w:t>
      </w:r>
      <w:r w:rsidRPr="006A4F36">
        <w:rPr>
          <w:rFonts w:ascii="Arial" w:hAnsi="Arial" w:cs="Arial"/>
          <w:sz w:val="22"/>
          <w:szCs w:val="22"/>
          <w:lang w:val="en-IN"/>
        </w:rPr>
        <w:t>Securities or Financial Assets includes the following:</w:t>
      </w:r>
    </w:p>
    <w:p w14:paraId="1251979E" w14:textId="77777777" w:rsidR="002B4B0A" w:rsidRPr="002B4B0A" w:rsidRDefault="002B4B0A" w:rsidP="005A1910">
      <w:pPr>
        <w:pStyle w:val="ListParagraph"/>
        <w:numPr>
          <w:ilvl w:val="0"/>
          <w:numId w:val="17"/>
        </w:numPr>
        <w:spacing w:line="360" w:lineRule="auto"/>
        <w:ind w:left="630" w:hanging="450"/>
        <w:contextualSpacing/>
        <w:rPr>
          <w:rFonts w:ascii="Arial" w:hAnsi="Arial" w:cs="Arial"/>
          <w:sz w:val="22"/>
          <w:szCs w:val="22"/>
        </w:rPr>
      </w:pPr>
      <w:r w:rsidRPr="002B4B0A">
        <w:rPr>
          <w:rFonts w:ascii="Arial" w:hAnsi="Arial" w:cs="Arial"/>
          <w:sz w:val="22"/>
          <w:szCs w:val="22"/>
        </w:rPr>
        <w:t xml:space="preserve">Non-Current Investment </w:t>
      </w:r>
    </w:p>
    <w:p w14:paraId="5F3250B4" w14:textId="1B5D0467" w:rsidR="002B4B0A" w:rsidRPr="002B4B0A" w:rsidRDefault="0017788B" w:rsidP="005A1910">
      <w:pPr>
        <w:pStyle w:val="ListParagraph"/>
        <w:numPr>
          <w:ilvl w:val="0"/>
          <w:numId w:val="17"/>
        </w:numPr>
        <w:spacing w:line="360" w:lineRule="auto"/>
        <w:ind w:left="630" w:hanging="450"/>
        <w:contextualSpacing/>
        <w:rPr>
          <w:rFonts w:ascii="Arial" w:hAnsi="Arial" w:cs="Arial"/>
          <w:sz w:val="22"/>
          <w:szCs w:val="22"/>
        </w:rPr>
      </w:pPr>
      <w:r>
        <w:rPr>
          <w:rFonts w:ascii="Arial" w:hAnsi="Arial" w:cs="Arial"/>
          <w:sz w:val="22"/>
          <w:szCs w:val="22"/>
        </w:rPr>
        <w:t>Other Financial Assets</w:t>
      </w:r>
    </w:p>
    <w:p w14:paraId="284EEE19" w14:textId="47784F68" w:rsidR="002B4B0A" w:rsidRPr="002B4B0A" w:rsidRDefault="00CE2578" w:rsidP="005A1910">
      <w:pPr>
        <w:pStyle w:val="ListParagraph"/>
        <w:numPr>
          <w:ilvl w:val="0"/>
          <w:numId w:val="17"/>
        </w:numPr>
        <w:spacing w:line="360" w:lineRule="auto"/>
        <w:ind w:left="630" w:hanging="450"/>
        <w:contextualSpacing/>
        <w:rPr>
          <w:rFonts w:ascii="Arial" w:hAnsi="Arial" w:cs="Arial"/>
          <w:sz w:val="22"/>
          <w:szCs w:val="22"/>
        </w:rPr>
      </w:pPr>
      <w:r>
        <w:rPr>
          <w:rFonts w:ascii="Arial" w:hAnsi="Arial" w:cs="Arial"/>
          <w:sz w:val="22"/>
          <w:szCs w:val="22"/>
        </w:rPr>
        <w:t>Inventories</w:t>
      </w:r>
      <w:r w:rsidR="002B4B0A" w:rsidRPr="002B4B0A">
        <w:rPr>
          <w:rFonts w:ascii="Arial" w:hAnsi="Arial" w:cs="Arial"/>
          <w:sz w:val="22"/>
          <w:szCs w:val="22"/>
        </w:rPr>
        <w:t xml:space="preserve"> </w:t>
      </w:r>
    </w:p>
    <w:p w14:paraId="255F6483" w14:textId="77777777" w:rsidR="0017788B" w:rsidRPr="002B4B0A" w:rsidRDefault="0017788B" w:rsidP="005A1910">
      <w:pPr>
        <w:pStyle w:val="ListParagraph"/>
        <w:numPr>
          <w:ilvl w:val="0"/>
          <w:numId w:val="17"/>
        </w:numPr>
        <w:spacing w:line="360" w:lineRule="auto"/>
        <w:ind w:left="630" w:hanging="450"/>
        <w:contextualSpacing/>
        <w:rPr>
          <w:rFonts w:ascii="Arial" w:hAnsi="Arial" w:cs="Arial"/>
          <w:sz w:val="22"/>
          <w:szCs w:val="22"/>
        </w:rPr>
      </w:pPr>
      <w:r w:rsidRPr="002B4B0A">
        <w:rPr>
          <w:rFonts w:ascii="Arial" w:hAnsi="Arial" w:cs="Arial"/>
          <w:sz w:val="22"/>
          <w:szCs w:val="22"/>
        </w:rPr>
        <w:t xml:space="preserve">Trade Receivables </w:t>
      </w:r>
    </w:p>
    <w:p w14:paraId="0C858D67" w14:textId="77777777" w:rsidR="00CE2578" w:rsidRPr="002B4B0A" w:rsidRDefault="00CE2578" w:rsidP="005A1910">
      <w:pPr>
        <w:pStyle w:val="ListParagraph"/>
        <w:numPr>
          <w:ilvl w:val="0"/>
          <w:numId w:val="17"/>
        </w:numPr>
        <w:spacing w:line="360" w:lineRule="auto"/>
        <w:ind w:left="630" w:hanging="450"/>
        <w:contextualSpacing/>
        <w:rPr>
          <w:rFonts w:ascii="Arial" w:hAnsi="Arial" w:cs="Arial"/>
          <w:sz w:val="22"/>
          <w:szCs w:val="22"/>
        </w:rPr>
      </w:pPr>
      <w:r w:rsidRPr="002B4B0A">
        <w:rPr>
          <w:rFonts w:ascii="Arial" w:hAnsi="Arial" w:cs="Arial"/>
          <w:sz w:val="22"/>
          <w:szCs w:val="22"/>
        </w:rPr>
        <w:t>Cash and Cash Equivalents</w:t>
      </w:r>
    </w:p>
    <w:p w14:paraId="2D18314E" w14:textId="74A90B46" w:rsidR="002B4B0A" w:rsidRPr="00CE2578" w:rsidRDefault="00CE2578" w:rsidP="005A1910">
      <w:pPr>
        <w:pStyle w:val="ListParagraph"/>
        <w:numPr>
          <w:ilvl w:val="0"/>
          <w:numId w:val="17"/>
        </w:numPr>
        <w:spacing w:line="360" w:lineRule="auto"/>
        <w:ind w:left="630" w:hanging="450"/>
        <w:contextualSpacing/>
        <w:rPr>
          <w:rFonts w:ascii="Arial" w:hAnsi="Arial" w:cs="Arial"/>
          <w:sz w:val="22"/>
          <w:szCs w:val="22"/>
        </w:rPr>
      </w:pPr>
      <w:r>
        <w:rPr>
          <w:rFonts w:ascii="Arial" w:hAnsi="Arial" w:cs="Arial"/>
          <w:sz w:val="22"/>
          <w:szCs w:val="22"/>
        </w:rPr>
        <w:t xml:space="preserve">Bank Balance </w:t>
      </w:r>
      <w:r w:rsidR="00B363A7">
        <w:rPr>
          <w:rFonts w:ascii="Arial" w:hAnsi="Arial" w:cs="Arial"/>
          <w:sz w:val="22"/>
          <w:szCs w:val="22"/>
        </w:rPr>
        <w:t xml:space="preserve">Other </w:t>
      </w:r>
      <w:r>
        <w:rPr>
          <w:rFonts w:ascii="Arial" w:hAnsi="Arial" w:cs="Arial"/>
          <w:sz w:val="22"/>
          <w:szCs w:val="22"/>
        </w:rPr>
        <w:t xml:space="preserve">than </w:t>
      </w:r>
      <w:r w:rsidRPr="002B4B0A">
        <w:rPr>
          <w:rFonts w:ascii="Arial" w:hAnsi="Arial" w:cs="Arial"/>
          <w:sz w:val="22"/>
          <w:szCs w:val="22"/>
        </w:rPr>
        <w:t>Cash and Cash Equivalents</w:t>
      </w:r>
    </w:p>
    <w:p w14:paraId="0AA26E3D" w14:textId="36F6C202" w:rsidR="00CE2578" w:rsidRPr="002B4B0A" w:rsidRDefault="00CE2578" w:rsidP="005A1910">
      <w:pPr>
        <w:pStyle w:val="ListParagraph"/>
        <w:numPr>
          <w:ilvl w:val="0"/>
          <w:numId w:val="17"/>
        </w:numPr>
        <w:spacing w:line="360" w:lineRule="auto"/>
        <w:ind w:left="630" w:hanging="450"/>
        <w:contextualSpacing/>
        <w:rPr>
          <w:rFonts w:ascii="Arial" w:hAnsi="Arial" w:cs="Arial"/>
          <w:sz w:val="22"/>
          <w:szCs w:val="22"/>
        </w:rPr>
      </w:pPr>
      <w:r>
        <w:rPr>
          <w:rFonts w:ascii="Arial" w:hAnsi="Arial" w:cs="Arial"/>
          <w:sz w:val="22"/>
          <w:szCs w:val="22"/>
        </w:rPr>
        <w:t>Other Current Financial Assets</w:t>
      </w:r>
    </w:p>
    <w:p w14:paraId="2E4CEA68" w14:textId="7C66B455" w:rsidR="00B363A7" w:rsidRDefault="00CE2578" w:rsidP="005A1910">
      <w:pPr>
        <w:pStyle w:val="ListParagraph"/>
        <w:numPr>
          <w:ilvl w:val="0"/>
          <w:numId w:val="17"/>
        </w:numPr>
        <w:spacing w:line="360" w:lineRule="auto"/>
        <w:ind w:left="630" w:hanging="450"/>
        <w:contextualSpacing/>
        <w:rPr>
          <w:rFonts w:ascii="Arial" w:hAnsi="Arial" w:cs="Arial"/>
          <w:sz w:val="22"/>
          <w:szCs w:val="22"/>
        </w:rPr>
      </w:pPr>
      <w:r>
        <w:rPr>
          <w:rFonts w:ascii="Arial" w:hAnsi="Arial" w:cs="Arial"/>
          <w:sz w:val="22"/>
          <w:szCs w:val="22"/>
        </w:rPr>
        <w:t xml:space="preserve">Current </w:t>
      </w:r>
      <w:r w:rsidR="00B363A7" w:rsidRPr="002B4B0A">
        <w:rPr>
          <w:rFonts w:ascii="Arial" w:hAnsi="Arial" w:cs="Arial"/>
          <w:sz w:val="22"/>
          <w:szCs w:val="22"/>
        </w:rPr>
        <w:t xml:space="preserve">Tax Assets </w:t>
      </w:r>
      <w:r>
        <w:rPr>
          <w:rFonts w:ascii="Arial" w:hAnsi="Arial" w:cs="Arial"/>
          <w:sz w:val="22"/>
          <w:szCs w:val="22"/>
        </w:rPr>
        <w:t>(Net)</w:t>
      </w:r>
    </w:p>
    <w:p w14:paraId="78B56BFE" w14:textId="6FEBB6A2" w:rsidR="002B4B0A" w:rsidRDefault="00CE2578" w:rsidP="005A1910">
      <w:pPr>
        <w:pStyle w:val="ListParagraph"/>
        <w:numPr>
          <w:ilvl w:val="0"/>
          <w:numId w:val="17"/>
        </w:numPr>
        <w:spacing w:line="360" w:lineRule="auto"/>
        <w:ind w:left="630" w:hanging="450"/>
        <w:contextualSpacing/>
        <w:rPr>
          <w:rFonts w:ascii="Arial" w:hAnsi="Arial" w:cs="Arial"/>
          <w:sz w:val="22"/>
          <w:szCs w:val="22"/>
        </w:rPr>
      </w:pPr>
      <w:r>
        <w:rPr>
          <w:rFonts w:ascii="Arial" w:hAnsi="Arial" w:cs="Arial"/>
          <w:sz w:val="22"/>
          <w:szCs w:val="22"/>
        </w:rPr>
        <w:t>Other Current Assets</w:t>
      </w:r>
    </w:p>
    <w:p w14:paraId="3C44D35F" w14:textId="77777777" w:rsidR="005676E3" w:rsidRDefault="005676E3" w:rsidP="005A1910">
      <w:pPr>
        <w:autoSpaceDE w:val="0"/>
        <w:autoSpaceDN w:val="0"/>
        <w:adjustRightInd w:val="0"/>
        <w:spacing w:after="0" w:line="480" w:lineRule="auto"/>
        <w:ind w:left="180"/>
        <w:jc w:val="both"/>
        <w:rPr>
          <w:rFonts w:ascii="Arial" w:hAnsi="Arial" w:cs="Arial"/>
          <w:b/>
          <w:sz w:val="22"/>
          <w:szCs w:val="22"/>
          <w:lang w:val="en-IN"/>
        </w:rPr>
      </w:pPr>
      <w:r w:rsidRPr="00775922">
        <w:rPr>
          <w:rFonts w:ascii="Arial" w:hAnsi="Arial" w:cs="Arial"/>
          <w:b/>
          <w:sz w:val="22"/>
          <w:szCs w:val="22"/>
          <w:lang w:val="en-IN"/>
        </w:rPr>
        <w:t>Note</w:t>
      </w:r>
      <w:r>
        <w:rPr>
          <w:rFonts w:ascii="Arial" w:hAnsi="Arial" w:cs="Arial"/>
          <w:b/>
          <w:sz w:val="22"/>
          <w:szCs w:val="22"/>
          <w:lang w:val="en-IN"/>
        </w:rPr>
        <w:t>s</w:t>
      </w:r>
      <w:r w:rsidRPr="00775922">
        <w:rPr>
          <w:rFonts w:ascii="Arial" w:hAnsi="Arial" w:cs="Arial"/>
          <w:b/>
          <w:sz w:val="22"/>
          <w:szCs w:val="22"/>
          <w:lang w:val="en-IN"/>
        </w:rPr>
        <w:t>:</w:t>
      </w:r>
    </w:p>
    <w:p w14:paraId="5455CA63" w14:textId="77777777" w:rsidR="005A1910" w:rsidRDefault="005676E3" w:rsidP="005A1910">
      <w:pPr>
        <w:pStyle w:val="ListParagraph"/>
        <w:numPr>
          <w:ilvl w:val="0"/>
          <w:numId w:val="6"/>
        </w:numPr>
        <w:autoSpaceDE w:val="0"/>
        <w:autoSpaceDN w:val="0"/>
        <w:adjustRightInd w:val="0"/>
        <w:spacing w:line="360" w:lineRule="auto"/>
        <w:ind w:left="630" w:right="-334" w:hanging="425"/>
        <w:jc w:val="both"/>
        <w:rPr>
          <w:rFonts w:ascii="Arial" w:hAnsi="Arial" w:cs="Arial"/>
          <w:i/>
          <w:sz w:val="22"/>
          <w:szCs w:val="22"/>
          <w:lang w:val="en-IN"/>
        </w:rPr>
      </w:pPr>
      <w:r w:rsidRPr="004C6A83">
        <w:rPr>
          <w:rFonts w:ascii="Arial" w:hAnsi="Arial" w:cs="Arial"/>
          <w:i/>
          <w:sz w:val="22"/>
          <w:szCs w:val="22"/>
          <w:lang w:val="en-IN"/>
        </w:rPr>
        <w:t xml:space="preserve">There is no a fixed criterion, formula or norm for the Valuation of </w:t>
      </w:r>
      <w:r w:rsidR="004C6A83">
        <w:rPr>
          <w:rFonts w:ascii="Arial" w:hAnsi="Arial" w:cs="Arial"/>
          <w:i/>
          <w:sz w:val="22"/>
          <w:szCs w:val="22"/>
          <w:lang w:val="en-IN"/>
        </w:rPr>
        <w:t>Current Assets/</w:t>
      </w:r>
      <w:r w:rsidRPr="004C6A83">
        <w:rPr>
          <w:rFonts w:ascii="Arial" w:hAnsi="Arial" w:cs="Arial"/>
          <w:i/>
          <w:sz w:val="22"/>
          <w:szCs w:val="22"/>
          <w:lang w:val="en-IN"/>
        </w:rPr>
        <w:t>Securities or Financial Assets. It is purely based on the individual assessment and may differ from valuer to valuer based on the practicality he/ she analyses in recoveries of the outstanding dues. Ultimate recovery depends on efforts, extensive follow-ups of the individual case by the</w:t>
      </w:r>
      <w:r w:rsidRPr="004C6A83">
        <w:rPr>
          <w:rFonts w:ascii="Arial" w:hAnsi="Arial" w:cs="Arial"/>
          <w:sz w:val="22"/>
          <w:szCs w:val="22"/>
          <w:lang w:val="en-IN"/>
        </w:rPr>
        <w:t xml:space="preserve"> Corporate Professional</w:t>
      </w:r>
      <w:r w:rsidRPr="004C6A83">
        <w:rPr>
          <w:rFonts w:ascii="Arial" w:hAnsi="Arial" w:cs="Arial"/>
          <w:i/>
          <w:sz w:val="22"/>
          <w:szCs w:val="22"/>
          <w:lang w:val="en-IN"/>
        </w:rPr>
        <w:t>. So, our values should not be regarded as any judgement in regard to the recoverability of Securities or Financial Assets but should only be read in terms of analysis.</w:t>
      </w:r>
    </w:p>
    <w:p w14:paraId="3C6451FA" w14:textId="7A420A9C" w:rsidR="005676E3" w:rsidRDefault="005676E3" w:rsidP="005A1910">
      <w:pPr>
        <w:pStyle w:val="ListParagraph"/>
        <w:numPr>
          <w:ilvl w:val="0"/>
          <w:numId w:val="6"/>
        </w:numPr>
        <w:autoSpaceDE w:val="0"/>
        <w:autoSpaceDN w:val="0"/>
        <w:adjustRightInd w:val="0"/>
        <w:spacing w:after="0" w:line="360" w:lineRule="auto"/>
        <w:ind w:left="630" w:right="-334" w:hanging="425"/>
        <w:jc w:val="both"/>
        <w:rPr>
          <w:rFonts w:ascii="Arial" w:hAnsi="Arial" w:cs="Arial"/>
          <w:i/>
          <w:sz w:val="22"/>
          <w:szCs w:val="22"/>
          <w:lang w:val="en-IN"/>
        </w:rPr>
      </w:pPr>
      <w:r w:rsidRPr="005A1910">
        <w:rPr>
          <w:rFonts w:ascii="Arial" w:hAnsi="Arial" w:cs="Arial"/>
          <w:i/>
          <w:sz w:val="22"/>
          <w:szCs w:val="22"/>
          <w:lang w:val="en-IN"/>
        </w:rPr>
        <w:t>For arriving at the Liquidation Value, appropriate discounting factor against each Securities or Financial Assets item is applied based on the nature of Securities or Financial Assets and level of difficulty in realization of these.</w:t>
      </w:r>
    </w:p>
    <w:p w14:paraId="030C4C65" w14:textId="77777777" w:rsidR="005A1910" w:rsidRPr="005A1910" w:rsidRDefault="005A1910" w:rsidP="005A1910">
      <w:pPr>
        <w:pStyle w:val="ListParagraph"/>
        <w:autoSpaceDE w:val="0"/>
        <w:autoSpaceDN w:val="0"/>
        <w:adjustRightInd w:val="0"/>
        <w:spacing w:after="0" w:line="360" w:lineRule="auto"/>
        <w:ind w:left="630" w:right="-334"/>
        <w:jc w:val="both"/>
        <w:rPr>
          <w:rFonts w:ascii="Arial" w:hAnsi="Arial" w:cs="Arial"/>
          <w:sz w:val="22"/>
          <w:szCs w:val="22"/>
          <w:lang w:val="en-IN"/>
        </w:rPr>
      </w:pPr>
    </w:p>
    <w:p w14:paraId="4B007C2C" w14:textId="52DC42DB" w:rsidR="002273D5" w:rsidRPr="002D3613" w:rsidRDefault="005676E3" w:rsidP="005A1910">
      <w:pPr>
        <w:pStyle w:val="ListParagraph"/>
        <w:numPr>
          <w:ilvl w:val="0"/>
          <w:numId w:val="9"/>
        </w:numPr>
        <w:autoSpaceDE w:val="0"/>
        <w:autoSpaceDN w:val="0"/>
        <w:adjustRightInd w:val="0"/>
        <w:spacing w:line="360" w:lineRule="auto"/>
        <w:ind w:left="180" w:right="-334" w:hanging="450"/>
        <w:jc w:val="both"/>
        <w:rPr>
          <w:rFonts w:ascii="Arial" w:hAnsi="Arial" w:cs="Arial"/>
          <w:b/>
          <w:sz w:val="22"/>
          <w:szCs w:val="22"/>
          <w:lang w:val="en-IN"/>
        </w:rPr>
      </w:pPr>
      <w:r w:rsidRPr="002D3613">
        <w:rPr>
          <w:rFonts w:ascii="Arial" w:hAnsi="Arial" w:cs="Arial"/>
          <w:b/>
          <w:sz w:val="22"/>
          <w:szCs w:val="22"/>
          <w:lang w:val="en-IN"/>
        </w:rPr>
        <w:t>SCOPE OF WORK:</w:t>
      </w:r>
      <w:r w:rsidR="001309E8" w:rsidRPr="002D3613">
        <w:rPr>
          <w:rFonts w:ascii="Arial" w:hAnsi="Arial" w:cs="Arial"/>
          <w:b/>
          <w:sz w:val="22"/>
          <w:szCs w:val="22"/>
          <w:lang w:val="en-IN"/>
        </w:rPr>
        <w:t xml:space="preserve"> </w:t>
      </w:r>
      <w:r w:rsidRPr="002D3613">
        <w:rPr>
          <w:rFonts w:ascii="Arial" w:hAnsi="Arial" w:cs="Arial"/>
          <w:sz w:val="22"/>
          <w:szCs w:val="22"/>
        </w:rPr>
        <w:t xml:space="preserve">To assess the estimated </w:t>
      </w:r>
      <w:r w:rsidR="002D3613">
        <w:rPr>
          <w:rFonts w:ascii="Arial" w:hAnsi="Arial" w:cs="Arial"/>
          <w:sz w:val="22"/>
          <w:szCs w:val="22"/>
        </w:rPr>
        <w:t>F</w:t>
      </w:r>
      <w:r w:rsidRPr="002D3613">
        <w:rPr>
          <w:rFonts w:ascii="Arial" w:hAnsi="Arial" w:cs="Arial"/>
          <w:sz w:val="22"/>
          <w:szCs w:val="22"/>
        </w:rPr>
        <w:t>air</w:t>
      </w:r>
      <w:r w:rsidR="002D3613">
        <w:rPr>
          <w:rFonts w:ascii="Arial" w:hAnsi="Arial" w:cs="Arial"/>
          <w:sz w:val="22"/>
          <w:szCs w:val="22"/>
        </w:rPr>
        <w:t xml:space="preserve"> Market</w:t>
      </w:r>
      <w:r w:rsidRPr="002D3613">
        <w:rPr>
          <w:rFonts w:ascii="Arial" w:hAnsi="Arial" w:cs="Arial"/>
          <w:sz w:val="22"/>
          <w:szCs w:val="22"/>
        </w:rPr>
        <w:t xml:space="preserve"> </w:t>
      </w:r>
      <w:r w:rsidR="002D3613">
        <w:rPr>
          <w:rFonts w:ascii="Arial" w:hAnsi="Arial" w:cs="Arial"/>
          <w:sz w:val="22"/>
          <w:szCs w:val="22"/>
        </w:rPr>
        <w:t>V</w:t>
      </w:r>
      <w:r w:rsidRPr="002D3613">
        <w:rPr>
          <w:rFonts w:ascii="Arial" w:hAnsi="Arial" w:cs="Arial"/>
          <w:sz w:val="22"/>
          <w:szCs w:val="22"/>
        </w:rPr>
        <w:t xml:space="preserve">alue of </w:t>
      </w:r>
      <w:r w:rsidR="002273D5" w:rsidRPr="002D3613">
        <w:rPr>
          <w:rFonts w:ascii="Arial" w:hAnsi="Arial" w:cs="Arial"/>
          <w:sz w:val="22"/>
          <w:szCs w:val="22"/>
        </w:rPr>
        <w:t>Current Assets/</w:t>
      </w:r>
      <w:r w:rsidRPr="002D3613">
        <w:rPr>
          <w:rFonts w:ascii="Arial" w:hAnsi="Arial" w:cs="Arial"/>
          <w:sz w:val="22"/>
          <w:szCs w:val="22"/>
        </w:rPr>
        <w:t xml:space="preserve">Securities or Financial Assets of M/s </w:t>
      </w:r>
      <w:r w:rsidR="00CE2578">
        <w:rPr>
          <w:rFonts w:ascii="Arial" w:hAnsi="Arial" w:cs="Arial"/>
          <w:color w:val="000000" w:themeColor="text1"/>
          <w:sz w:val="22"/>
          <w:szCs w:val="22"/>
        </w:rPr>
        <w:t xml:space="preserve">Jindal India Thermal Power </w:t>
      </w:r>
      <w:r w:rsidR="0081796D" w:rsidRPr="002D3613">
        <w:rPr>
          <w:rFonts w:ascii="Arial" w:hAnsi="Arial" w:cs="Arial"/>
          <w:color w:val="000000" w:themeColor="text1"/>
          <w:sz w:val="22"/>
          <w:szCs w:val="22"/>
        </w:rPr>
        <w:t>Limited</w:t>
      </w:r>
      <w:r w:rsidR="0081796D" w:rsidRPr="002D3613">
        <w:rPr>
          <w:rFonts w:ascii="Arial" w:hAnsi="Arial" w:cs="Arial"/>
          <w:sz w:val="22"/>
          <w:szCs w:val="22"/>
          <w:lang w:val="en-IN"/>
        </w:rPr>
        <w:t xml:space="preserve"> </w:t>
      </w:r>
      <w:r w:rsidR="002D3613" w:rsidRPr="002D3613">
        <w:rPr>
          <w:rFonts w:ascii="Arial" w:hAnsi="Arial" w:cs="Arial"/>
          <w:sz w:val="22"/>
          <w:szCs w:val="22"/>
          <w:lang w:val="en-IN"/>
        </w:rPr>
        <w:t>as on 31</w:t>
      </w:r>
      <w:r w:rsidR="002D3613" w:rsidRPr="002D3613">
        <w:rPr>
          <w:rFonts w:ascii="Arial" w:hAnsi="Arial" w:cs="Arial"/>
          <w:sz w:val="22"/>
          <w:szCs w:val="22"/>
          <w:vertAlign w:val="superscript"/>
          <w:lang w:val="en-IN"/>
        </w:rPr>
        <w:t>st</w:t>
      </w:r>
      <w:r w:rsidR="002D3613" w:rsidRPr="002D3613">
        <w:rPr>
          <w:rFonts w:ascii="Arial" w:hAnsi="Arial" w:cs="Arial"/>
          <w:sz w:val="22"/>
          <w:szCs w:val="22"/>
          <w:lang w:val="en-IN"/>
        </w:rPr>
        <w:t xml:space="preserve"> March 2023, </w:t>
      </w:r>
      <w:r w:rsidRPr="002D3613">
        <w:rPr>
          <w:rFonts w:ascii="Arial" w:hAnsi="Arial" w:cs="Arial"/>
          <w:sz w:val="22"/>
          <w:szCs w:val="22"/>
        </w:rPr>
        <w:t xml:space="preserve">based on the details, data/ information which </w:t>
      </w:r>
      <w:r w:rsidR="0081796D" w:rsidRPr="002D3613">
        <w:rPr>
          <w:rFonts w:ascii="Arial" w:hAnsi="Arial" w:cs="Arial"/>
          <w:sz w:val="22"/>
          <w:szCs w:val="22"/>
          <w:lang w:val="en-IN"/>
        </w:rPr>
        <w:t xml:space="preserve">company / client </w:t>
      </w:r>
      <w:r w:rsidRPr="002D3613">
        <w:rPr>
          <w:rFonts w:ascii="Arial" w:hAnsi="Arial" w:cs="Arial"/>
          <w:sz w:val="22"/>
          <w:szCs w:val="22"/>
        </w:rPr>
        <w:t xml:space="preserve">could provide to us out of the standard checklist of the documents/ information requested from </w:t>
      </w:r>
      <w:r w:rsidR="00112204" w:rsidRPr="002D3613">
        <w:rPr>
          <w:rFonts w:ascii="Arial" w:hAnsi="Arial" w:cs="Arial"/>
          <w:sz w:val="22"/>
          <w:szCs w:val="22"/>
          <w:lang w:val="en-IN"/>
        </w:rPr>
        <w:t>company</w:t>
      </w:r>
      <w:r w:rsidR="0081796D" w:rsidRPr="002D3613">
        <w:rPr>
          <w:rFonts w:ascii="Arial" w:hAnsi="Arial" w:cs="Arial"/>
          <w:sz w:val="22"/>
          <w:szCs w:val="22"/>
          <w:lang w:val="en-IN"/>
        </w:rPr>
        <w:t>/client</w:t>
      </w:r>
      <w:r w:rsidRPr="002D3613">
        <w:rPr>
          <w:rFonts w:ascii="Arial" w:hAnsi="Arial" w:cs="Arial"/>
          <w:sz w:val="22"/>
          <w:szCs w:val="22"/>
        </w:rPr>
        <w:t xml:space="preserve">. As per our Scope, we are appointed for Valuation of </w:t>
      </w:r>
      <w:r w:rsidRPr="003A51B0">
        <w:rPr>
          <w:rFonts w:ascii="Arial" w:hAnsi="Arial" w:cs="Arial"/>
          <w:sz w:val="22"/>
          <w:szCs w:val="22"/>
        </w:rPr>
        <w:t>Securities or Financial Assets</w:t>
      </w:r>
      <w:r w:rsidR="003A51B0" w:rsidRPr="003A51B0">
        <w:rPr>
          <w:rFonts w:ascii="Arial" w:hAnsi="Arial" w:cs="Arial"/>
          <w:sz w:val="22"/>
          <w:szCs w:val="22"/>
        </w:rPr>
        <w:t>/</w:t>
      </w:r>
      <w:r w:rsidR="003A51B0">
        <w:rPr>
          <w:rFonts w:ascii="Arial" w:hAnsi="Arial" w:cs="Arial"/>
          <w:sz w:val="22"/>
          <w:szCs w:val="22"/>
        </w:rPr>
        <w:t>Current Assets</w:t>
      </w:r>
      <w:r w:rsidRPr="002D3613">
        <w:rPr>
          <w:rFonts w:ascii="Arial" w:hAnsi="Arial" w:cs="Arial"/>
          <w:sz w:val="22"/>
          <w:szCs w:val="22"/>
        </w:rPr>
        <w:t xml:space="preserve"> of the Company.</w:t>
      </w:r>
      <w:r w:rsidR="00716E95" w:rsidRPr="002D3613">
        <w:rPr>
          <w:rFonts w:ascii="Arial" w:hAnsi="Arial" w:cs="Arial"/>
          <w:sz w:val="22"/>
          <w:szCs w:val="22"/>
        </w:rPr>
        <w:t xml:space="preserve"> </w:t>
      </w:r>
      <w:r w:rsidR="0081796D" w:rsidRPr="002D3613">
        <w:rPr>
          <w:rFonts w:ascii="Arial" w:hAnsi="Arial" w:cs="Arial"/>
          <w:sz w:val="22"/>
          <w:szCs w:val="22"/>
        </w:rPr>
        <w:t xml:space="preserve"> </w:t>
      </w:r>
    </w:p>
    <w:p w14:paraId="1690736D" w14:textId="5EAF4BC7" w:rsidR="005676E3" w:rsidRDefault="00BC6E71" w:rsidP="00402372">
      <w:pPr>
        <w:pStyle w:val="ListParagraph"/>
        <w:numPr>
          <w:ilvl w:val="0"/>
          <w:numId w:val="9"/>
        </w:numPr>
        <w:autoSpaceDE w:val="0"/>
        <w:autoSpaceDN w:val="0"/>
        <w:adjustRightInd w:val="0"/>
        <w:spacing w:line="360" w:lineRule="auto"/>
        <w:ind w:left="180" w:right="-334" w:hanging="450"/>
        <w:jc w:val="both"/>
        <w:rPr>
          <w:rFonts w:ascii="Arial" w:hAnsi="Arial" w:cs="Arial"/>
          <w:b/>
          <w:sz w:val="22"/>
          <w:szCs w:val="22"/>
        </w:rPr>
      </w:pPr>
      <w:r>
        <w:rPr>
          <w:rFonts w:ascii="Arial" w:hAnsi="Arial" w:cs="Arial"/>
          <w:b/>
          <w:sz w:val="22"/>
          <w:szCs w:val="22"/>
        </w:rPr>
        <w:lastRenderedPageBreak/>
        <w:t>LIMITATIONS &amp; REMARKS</w:t>
      </w:r>
      <w:r w:rsidR="005676E3" w:rsidRPr="00D729C0">
        <w:rPr>
          <w:rFonts w:ascii="Arial" w:hAnsi="Arial" w:cs="Arial"/>
          <w:b/>
          <w:sz w:val="22"/>
          <w:szCs w:val="22"/>
        </w:rPr>
        <w:t>:</w:t>
      </w:r>
    </w:p>
    <w:p w14:paraId="596F7BD0" w14:textId="77777777" w:rsidR="002273D5" w:rsidRPr="002273D5" w:rsidRDefault="002273D5" w:rsidP="002273D5">
      <w:pPr>
        <w:pStyle w:val="ListParagraph"/>
        <w:autoSpaceDE w:val="0"/>
        <w:autoSpaceDN w:val="0"/>
        <w:adjustRightInd w:val="0"/>
        <w:spacing w:after="0" w:line="276" w:lineRule="auto"/>
        <w:ind w:left="0" w:right="-613"/>
        <w:jc w:val="both"/>
        <w:rPr>
          <w:rFonts w:ascii="Arial" w:hAnsi="Arial" w:cs="Arial"/>
          <w:sz w:val="22"/>
          <w:szCs w:val="22"/>
        </w:rPr>
      </w:pPr>
    </w:p>
    <w:p w14:paraId="6754BBFB" w14:textId="77777777" w:rsidR="005A1910" w:rsidRDefault="00BC6E71" w:rsidP="005A1910">
      <w:pPr>
        <w:pStyle w:val="ListParagraph"/>
        <w:numPr>
          <w:ilvl w:val="0"/>
          <w:numId w:val="7"/>
        </w:numPr>
        <w:autoSpaceDE w:val="0"/>
        <w:autoSpaceDN w:val="0"/>
        <w:adjustRightInd w:val="0"/>
        <w:spacing w:after="0" w:line="360" w:lineRule="auto"/>
        <w:ind w:left="709" w:right="-334" w:hanging="529"/>
        <w:jc w:val="both"/>
        <w:rPr>
          <w:rFonts w:ascii="Arial" w:hAnsi="Arial" w:cs="Arial"/>
          <w:i/>
          <w:sz w:val="22"/>
          <w:szCs w:val="22"/>
        </w:rPr>
      </w:pPr>
      <w:r w:rsidRPr="00BC6E71">
        <w:rPr>
          <w:rFonts w:ascii="Arial" w:hAnsi="Arial" w:cs="Arial"/>
          <w:i/>
          <w:sz w:val="22"/>
          <w:szCs w:val="22"/>
        </w:rPr>
        <w:t xml:space="preserve">All the data/ information/ input/ details provided to us by the </w:t>
      </w:r>
      <w:r w:rsidR="00CE2578">
        <w:rPr>
          <w:rFonts w:ascii="Arial" w:hAnsi="Arial" w:cs="Arial"/>
          <w:i/>
          <w:sz w:val="22"/>
          <w:szCs w:val="22"/>
        </w:rPr>
        <w:t>company</w:t>
      </w:r>
      <w:r w:rsidRPr="00BC6E71">
        <w:rPr>
          <w:rFonts w:ascii="Arial" w:hAnsi="Arial" w:cs="Arial"/>
          <w:i/>
          <w:sz w:val="22"/>
          <w:szCs w:val="22"/>
        </w:rPr>
        <w:t xml:space="preserve">/ </w:t>
      </w:r>
      <w:r>
        <w:rPr>
          <w:rFonts w:ascii="Arial" w:hAnsi="Arial" w:cs="Arial"/>
          <w:i/>
          <w:sz w:val="22"/>
          <w:szCs w:val="22"/>
        </w:rPr>
        <w:t>Bank/Client</w:t>
      </w:r>
      <w:r w:rsidRPr="00BC6E71">
        <w:rPr>
          <w:rFonts w:ascii="Arial" w:hAnsi="Arial" w:cs="Arial"/>
          <w:i/>
          <w:sz w:val="22"/>
          <w:szCs w:val="22"/>
        </w:rPr>
        <w:t xml:space="preserve"> are taken by us as-it-is on good faith and assumed that that these are factually correct information.</w:t>
      </w:r>
    </w:p>
    <w:p w14:paraId="478D2A7D" w14:textId="2EA273BE" w:rsidR="005A1910" w:rsidRPr="005A1910" w:rsidRDefault="005676E3" w:rsidP="005A1910">
      <w:pPr>
        <w:pStyle w:val="ListParagraph"/>
        <w:numPr>
          <w:ilvl w:val="0"/>
          <w:numId w:val="7"/>
        </w:numPr>
        <w:autoSpaceDE w:val="0"/>
        <w:autoSpaceDN w:val="0"/>
        <w:adjustRightInd w:val="0"/>
        <w:spacing w:line="360" w:lineRule="auto"/>
        <w:ind w:left="709" w:right="-334" w:hanging="529"/>
        <w:jc w:val="both"/>
        <w:rPr>
          <w:rFonts w:ascii="Arial" w:hAnsi="Arial" w:cs="Arial"/>
          <w:i/>
          <w:sz w:val="22"/>
          <w:szCs w:val="22"/>
        </w:rPr>
      </w:pPr>
      <w:r w:rsidRPr="005A1910">
        <w:rPr>
          <w:rFonts w:ascii="Arial" w:hAnsi="Arial" w:cs="Arial"/>
          <w:i/>
          <w:sz w:val="22"/>
          <w:szCs w:val="22"/>
          <w:lang w:val="en-IN"/>
        </w:rPr>
        <w:t xml:space="preserve">No audit of any kind is performed by us at our end from the books of account or ledger statements. </w:t>
      </w:r>
    </w:p>
    <w:p w14:paraId="6F20A66B" w14:textId="75851CCE" w:rsidR="00BC6E71" w:rsidRPr="005A1910" w:rsidRDefault="00BC6E71" w:rsidP="005A1910">
      <w:pPr>
        <w:pStyle w:val="ListParagraph"/>
        <w:numPr>
          <w:ilvl w:val="0"/>
          <w:numId w:val="7"/>
        </w:numPr>
        <w:autoSpaceDE w:val="0"/>
        <w:autoSpaceDN w:val="0"/>
        <w:adjustRightInd w:val="0"/>
        <w:spacing w:after="0" w:line="360" w:lineRule="auto"/>
        <w:ind w:left="709" w:right="-334" w:hanging="529"/>
        <w:jc w:val="both"/>
        <w:rPr>
          <w:rFonts w:ascii="Arial" w:hAnsi="Arial" w:cs="Arial"/>
          <w:i/>
          <w:sz w:val="22"/>
          <w:szCs w:val="22"/>
        </w:rPr>
      </w:pPr>
      <w:r w:rsidRPr="005A1910">
        <w:rPr>
          <w:rFonts w:ascii="Arial" w:hAnsi="Arial" w:cs="Arial"/>
          <w:i/>
          <w:sz w:val="22"/>
          <w:szCs w:val="22"/>
        </w:rPr>
        <w:t xml:space="preserve">This is an only a general assessment of the value of the Securities or Financial Assets </w:t>
      </w:r>
      <w:r w:rsidR="00BE7422">
        <w:rPr>
          <w:rFonts w:ascii="Arial" w:hAnsi="Arial" w:cs="Arial"/>
          <w:i/>
          <w:sz w:val="22"/>
          <w:szCs w:val="22"/>
        </w:rPr>
        <w:t xml:space="preserve">as on the valuation date </w:t>
      </w:r>
      <w:r w:rsidRPr="005A1910">
        <w:rPr>
          <w:rFonts w:ascii="Arial" w:hAnsi="Arial" w:cs="Arial"/>
          <w:i/>
          <w:sz w:val="22"/>
          <w:szCs w:val="22"/>
        </w:rPr>
        <w:t xml:space="preserve">based on the data/ input/ information that </w:t>
      </w:r>
      <w:r w:rsidRPr="005A1910">
        <w:rPr>
          <w:rFonts w:ascii="Arial" w:hAnsi="Arial" w:cs="Arial"/>
          <w:i/>
          <w:iCs/>
          <w:sz w:val="22"/>
          <w:szCs w:val="22"/>
        </w:rPr>
        <w:t>company</w:t>
      </w:r>
      <w:r w:rsidRPr="005A1910">
        <w:rPr>
          <w:rFonts w:ascii="Arial" w:hAnsi="Arial" w:cs="Arial"/>
          <w:i/>
          <w:sz w:val="22"/>
          <w:szCs w:val="22"/>
        </w:rPr>
        <w:t xml:space="preserve"> could provide to us against our questions/ queries. In no manner this should be regarded as an audit activity/ report and NO micro analysis or detailed or forensic audit/ scrutiny of the financial transactions or accounts of any kind has been carried out at our end.</w:t>
      </w:r>
    </w:p>
    <w:p w14:paraId="08C6C430" w14:textId="53DC7236" w:rsidR="00B129F3" w:rsidRDefault="00B129F3" w:rsidP="00BC6E71">
      <w:pPr>
        <w:autoSpaceDE w:val="0"/>
        <w:autoSpaceDN w:val="0"/>
        <w:adjustRightInd w:val="0"/>
        <w:spacing w:after="0" w:line="360" w:lineRule="auto"/>
        <w:ind w:right="-613"/>
        <w:jc w:val="both"/>
      </w:pPr>
      <w:r>
        <w:br w:type="page"/>
      </w:r>
    </w:p>
    <w:tbl>
      <w:tblPr>
        <w:tblW w:w="534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277"/>
        <w:gridCol w:w="8367"/>
      </w:tblGrid>
      <w:tr w:rsidR="00616ECF" w:rsidRPr="002808B8" w14:paraId="1E5FEA2A" w14:textId="77777777" w:rsidTr="005A1910">
        <w:trPr>
          <w:trHeight w:val="217"/>
        </w:trPr>
        <w:tc>
          <w:tcPr>
            <w:tcW w:w="662" w:type="pct"/>
            <w:shd w:val="clear" w:color="auto" w:fill="002060"/>
            <w:vAlign w:val="center"/>
          </w:tcPr>
          <w:p w14:paraId="3BD5A2FE" w14:textId="14EAA4F3" w:rsidR="00616ECF" w:rsidRPr="002808B8" w:rsidRDefault="00616ECF" w:rsidP="006A5206">
            <w:pPr>
              <w:spacing w:after="0" w:line="360" w:lineRule="auto"/>
              <w:ind w:left="-108" w:right="-108" w:firstLine="108"/>
              <w:jc w:val="center"/>
              <w:rPr>
                <w:rFonts w:ascii="Arial" w:hAnsi="Arial" w:cs="Arial"/>
                <w:b/>
                <w:i/>
                <w:sz w:val="16"/>
                <w:szCs w:val="16"/>
              </w:rPr>
            </w:pPr>
            <w:r w:rsidRPr="002808B8">
              <w:rPr>
                <w:rFonts w:ascii="Arial" w:hAnsi="Arial" w:cs="Arial"/>
                <w:b/>
              </w:rPr>
              <w:lastRenderedPageBreak/>
              <w:t>PART C</w:t>
            </w:r>
          </w:p>
        </w:tc>
        <w:tc>
          <w:tcPr>
            <w:tcW w:w="4338" w:type="pct"/>
            <w:shd w:val="clear" w:color="auto" w:fill="DEEAF6" w:themeFill="accent1" w:themeFillTint="33"/>
            <w:vAlign w:val="center"/>
          </w:tcPr>
          <w:p w14:paraId="0DDACFBB" w14:textId="27845A29" w:rsidR="00616ECF" w:rsidRPr="002808B8" w:rsidRDefault="00616ECF" w:rsidP="006A5206">
            <w:pPr>
              <w:spacing w:after="0" w:line="360" w:lineRule="auto"/>
              <w:ind w:right="-108"/>
              <w:jc w:val="center"/>
              <w:rPr>
                <w:rFonts w:ascii="Arial" w:hAnsi="Arial" w:cs="Arial"/>
                <w:b/>
                <w:sz w:val="20"/>
                <w:szCs w:val="20"/>
              </w:rPr>
            </w:pPr>
            <w:r w:rsidRPr="002808B8">
              <w:rPr>
                <w:rFonts w:ascii="Arial" w:hAnsi="Arial" w:cs="Arial"/>
                <w:b/>
                <w:szCs w:val="20"/>
              </w:rPr>
              <w:t xml:space="preserve">VALUATION ASSESSMENT OF </w:t>
            </w:r>
            <w:r>
              <w:rPr>
                <w:rFonts w:ascii="Arial" w:hAnsi="Arial" w:cs="Arial"/>
                <w:b/>
                <w:szCs w:val="20"/>
              </w:rPr>
              <w:t>SECURITIES OR FINANCIAL ASSETS</w:t>
            </w:r>
          </w:p>
        </w:tc>
      </w:tr>
    </w:tbl>
    <w:p w14:paraId="1D21A733" w14:textId="77747E6F" w:rsidR="00E03BD4" w:rsidRPr="003A51B0" w:rsidRDefault="003C0E8C" w:rsidP="003A51B0">
      <w:pPr>
        <w:pStyle w:val="ListParagraph"/>
        <w:numPr>
          <w:ilvl w:val="0"/>
          <w:numId w:val="47"/>
        </w:numPr>
        <w:autoSpaceDE w:val="0"/>
        <w:autoSpaceDN w:val="0"/>
        <w:adjustRightInd w:val="0"/>
        <w:spacing w:before="240" w:line="360" w:lineRule="auto"/>
        <w:ind w:left="180" w:right="-334" w:hanging="450"/>
        <w:jc w:val="both"/>
        <w:rPr>
          <w:rFonts w:ascii="Arial" w:hAnsi="Arial" w:cs="Arial"/>
          <w:b/>
          <w:sz w:val="22"/>
          <w:szCs w:val="22"/>
          <w:lang w:val="en-IN"/>
        </w:rPr>
      </w:pPr>
      <w:r w:rsidRPr="00D729C0">
        <w:rPr>
          <w:rFonts w:ascii="Arial" w:hAnsi="Arial" w:cs="Arial"/>
          <w:b/>
          <w:sz w:val="22"/>
          <w:szCs w:val="22"/>
          <w:lang w:val="en-IN"/>
        </w:rPr>
        <w:t>SUMMARY OF VALUATION ASSESSMENT</w:t>
      </w:r>
      <w:r w:rsidR="00FB0F21">
        <w:rPr>
          <w:rFonts w:ascii="Arial" w:hAnsi="Arial" w:cs="Arial"/>
          <w:b/>
          <w:sz w:val="22"/>
          <w:szCs w:val="22"/>
          <w:lang w:val="en-IN"/>
        </w:rPr>
        <w:t>:</w:t>
      </w:r>
    </w:p>
    <w:tbl>
      <w:tblPr>
        <w:tblW w:w="5041" w:type="pct"/>
        <w:tblInd w:w="265" w:type="dxa"/>
        <w:tblLayout w:type="fixed"/>
        <w:tblLook w:val="04A0" w:firstRow="1" w:lastRow="0" w:firstColumn="1" w:lastColumn="0" w:noHBand="0" w:noVBand="1"/>
      </w:tblPr>
      <w:tblGrid>
        <w:gridCol w:w="612"/>
        <w:gridCol w:w="3925"/>
        <w:gridCol w:w="1891"/>
        <w:gridCol w:w="1402"/>
        <w:gridCol w:w="1260"/>
      </w:tblGrid>
      <w:tr w:rsidR="00E03BD4" w:rsidRPr="00E03BD4" w14:paraId="5ECE689F" w14:textId="77777777" w:rsidTr="003A51B0">
        <w:trPr>
          <w:trHeight w:val="264"/>
        </w:trPr>
        <w:tc>
          <w:tcPr>
            <w:tcW w:w="5000" w:type="pct"/>
            <w:gridSpan w:val="5"/>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30F269B7" w14:textId="072CF8B0" w:rsidR="00E03BD4" w:rsidRPr="00E03BD4" w:rsidRDefault="00E03BD4" w:rsidP="00BE7422">
            <w:pPr>
              <w:spacing w:after="0" w:line="276" w:lineRule="auto"/>
              <w:jc w:val="center"/>
              <w:rPr>
                <w:rFonts w:asciiTheme="minorHAnsi" w:hAnsiTheme="minorHAnsi" w:cstheme="minorHAnsi"/>
                <w:b/>
                <w:bCs/>
                <w:color w:val="FFFFFF"/>
                <w:sz w:val="22"/>
                <w:szCs w:val="22"/>
                <w:lang w:val="en-IN" w:eastAsia="en-IN"/>
              </w:rPr>
            </w:pPr>
            <w:bookmarkStart w:id="0" w:name="RANGE!B2:G17"/>
            <w:r w:rsidRPr="00E03BD4">
              <w:rPr>
                <w:rFonts w:asciiTheme="minorHAnsi" w:hAnsiTheme="minorHAnsi" w:cstheme="minorHAnsi"/>
                <w:b/>
                <w:bCs/>
                <w:color w:val="FFFFFF"/>
                <w:sz w:val="22"/>
                <w:szCs w:val="22"/>
                <w:lang w:val="en-IN" w:eastAsia="en-IN"/>
              </w:rPr>
              <w:t>SUMMARY OF VALUATION ASSESSMENT OF</w:t>
            </w:r>
            <w:r w:rsidR="008252C9">
              <w:rPr>
                <w:rFonts w:asciiTheme="minorHAnsi" w:hAnsiTheme="minorHAnsi" w:cstheme="minorHAnsi"/>
                <w:b/>
                <w:bCs/>
                <w:color w:val="FFFFFF"/>
                <w:sz w:val="22"/>
                <w:szCs w:val="22"/>
                <w:lang w:val="en-IN" w:eastAsia="en-IN"/>
              </w:rPr>
              <w:t xml:space="preserve"> TOTAL</w:t>
            </w:r>
            <w:r w:rsidRPr="00E03BD4">
              <w:rPr>
                <w:rFonts w:asciiTheme="minorHAnsi" w:hAnsiTheme="minorHAnsi" w:cstheme="minorHAnsi"/>
                <w:b/>
                <w:bCs/>
                <w:color w:val="FFFFFF"/>
                <w:sz w:val="22"/>
                <w:szCs w:val="22"/>
                <w:lang w:val="en-IN" w:eastAsia="en-IN"/>
              </w:rPr>
              <w:t xml:space="preserve"> ASSETS</w:t>
            </w:r>
            <w:bookmarkEnd w:id="0"/>
          </w:p>
        </w:tc>
      </w:tr>
      <w:tr w:rsidR="00E03BD4" w:rsidRPr="00E03BD4" w14:paraId="55697631" w14:textId="77777777" w:rsidTr="003A51B0">
        <w:trPr>
          <w:trHeight w:val="264"/>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907F1E" w14:textId="77777777" w:rsidR="00E03BD4" w:rsidRPr="00E03BD4" w:rsidRDefault="00E03BD4" w:rsidP="00BE7422">
            <w:pPr>
              <w:spacing w:after="0" w:line="276" w:lineRule="auto"/>
              <w:jc w:val="right"/>
              <w:rPr>
                <w:rFonts w:asciiTheme="minorHAnsi" w:hAnsiTheme="minorHAnsi" w:cstheme="minorHAnsi"/>
                <w:i/>
                <w:iCs/>
                <w:sz w:val="22"/>
                <w:szCs w:val="22"/>
                <w:lang w:val="en-IN" w:eastAsia="en-IN"/>
              </w:rPr>
            </w:pPr>
            <w:r w:rsidRPr="00E03BD4">
              <w:rPr>
                <w:rFonts w:asciiTheme="minorHAnsi" w:hAnsiTheme="minorHAnsi" w:cstheme="minorHAnsi"/>
                <w:i/>
                <w:iCs/>
                <w:sz w:val="22"/>
                <w:szCs w:val="22"/>
                <w:lang w:val="en-IN" w:eastAsia="en-IN"/>
              </w:rPr>
              <w:t>Details as on 31st March 2023</w:t>
            </w:r>
          </w:p>
        </w:tc>
      </w:tr>
      <w:tr w:rsidR="00D665C2" w:rsidRPr="00E03BD4" w14:paraId="59BEAA99" w14:textId="77777777" w:rsidTr="00E21AFE">
        <w:trPr>
          <w:trHeight w:val="593"/>
        </w:trPr>
        <w:tc>
          <w:tcPr>
            <w:tcW w:w="337" w:type="pct"/>
            <w:tcBorders>
              <w:top w:val="nil"/>
              <w:left w:val="single" w:sz="4" w:space="0" w:color="auto"/>
              <w:bottom w:val="single" w:sz="4" w:space="0" w:color="auto"/>
              <w:right w:val="single" w:sz="4" w:space="0" w:color="auto"/>
            </w:tcBorders>
            <w:shd w:val="clear" w:color="auto" w:fill="9CC2E5" w:themeFill="accent1" w:themeFillTint="99"/>
            <w:noWrap/>
            <w:vAlign w:val="center"/>
            <w:hideMark/>
          </w:tcPr>
          <w:p w14:paraId="49E81CE7" w14:textId="77777777" w:rsidR="00D665C2" w:rsidRPr="00E03BD4" w:rsidRDefault="00D665C2" w:rsidP="00BE7422">
            <w:pPr>
              <w:spacing w:after="0" w:line="276" w:lineRule="auto"/>
              <w:jc w:val="center"/>
              <w:rPr>
                <w:rFonts w:asciiTheme="minorHAnsi" w:hAnsiTheme="minorHAnsi" w:cstheme="minorHAnsi"/>
                <w:b/>
                <w:bCs/>
                <w:color w:val="000000"/>
                <w:sz w:val="22"/>
                <w:szCs w:val="22"/>
                <w:lang w:val="en-IN" w:eastAsia="en-IN"/>
              </w:rPr>
            </w:pPr>
            <w:r w:rsidRPr="00E03BD4">
              <w:rPr>
                <w:rFonts w:asciiTheme="minorHAnsi" w:hAnsiTheme="minorHAnsi" w:cstheme="minorHAnsi"/>
                <w:b/>
                <w:bCs/>
                <w:color w:val="000000"/>
                <w:sz w:val="22"/>
                <w:szCs w:val="22"/>
                <w:lang w:val="en-IN" w:eastAsia="en-IN"/>
              </w:rPr>
              <w:t>S. No.</w:t>
            </w:r>
          </w:p>
        </w:tc>
        <w:tc>
          <w:tcPr>
            <w:tcW w:w="2159" w:type="pct"/>
            <w:tcBorders>
              <w:top w:val="nil"/>
              <w:left w:val="nil"/>
              <w:bottom w:val="single" w:sz="4" w:space="0" w:color="auto"/>
              <w:right w:val="single" w:sz="4" w:space="0" w:color="auto"/>
            </w:tcBorders>
            <w:shd w:val="clear" w:color="auto" w:fill="9CC2E5" w:themeFill="accent1" w:themeFillTint="99"/>
            <w:noWrap/>
            <w:vAlign w:val="center"/>
            <w:hideMark/>
          </w:tcPr>
          <w:p w14:paraId="68A9A15B" w14:textId="77777777" w:rsidR="00D665C2" w:rsidRPr="00E03BD4" w:rsidRDefault="00D665C2" w:rsidP="00BE7422">
            <w:pPr>
              <w:spacing w:after="0" w:line="276" w:lineRule="auto"/>
              <w:jc w:val="center"/>
              <w:rPr>
                <w:rFonts w:asciiTheme="minorHAnsi" w:hAnsiTheme="minorHAnsi" w:cstheme="minorHAnsi"/>
                <w:b/>
                <w:bCs/>
                <w:color w:val="000000"/>
                <w:sz w:val="22"/>
                <w:szCs w:val="22"/>
                <w:lang w:val="en-IN" w:eastAsia="en-IN"/>
              </w:rPr>
            </w:pPr>
            <w:r w:rsidRPr="00E03BD4">
              <w:rPr>
                <w:rFonts w:asciiTheme="minorHAnsi" w:hAnsiTheme="minorHAnsi" w:cstheme="minorHAnsi"/>
                <w:b/>
                <w:bCs/>
                <w:color w:val="000000"/>
                <w:sz w:val="22"/>
                <w:szCs w:val="22"/>
                <w:lang w:val="en-IN" w:eastAsia="en-IN"/>
              </w:rPr>
              <w:t>Particulars</w:t>
            </w:r>
          </w:p>
        </w:tc>
        <w:tc>
          <w:tcPr>
            <w:tcW w:w="1040" w:type="pct"/>
            <w:tcBorders>
              <w:top w:val="nil"/>
              <w:left w:val="nil"/>
              <w:bottom w:val="single" w:sz="4" w:space="0" w:color="auto"/>
              <w:right w:val="single" w:sz="4" w:space="0" w:color="auto"/>
            </w:tcBorders>
            <w:shd w:val="clear" w:color="auto" w:fill="9CC2E5" w:themeFill="accent1" w:themeFillTint="99"/>
            <w:vAlign w:val="center"/>
            <w:hideMark/>
          </w:tcPr>
          <w:p w14:paraId="4EA01F49" w14:textId="77777777" w:rsidR="00D665C2" w:rsidRPr="00E03BD4" w:rsidRDefault="00D665C2" w:rsidP="00BE7422">
            <w:pPr>
              <w:spacing w:after="0" w:line="276" w:lineRule="auto"/>
              <w:jc w:val="center"/>
              <w:rPr>
                <w:rFonts w:asciiTheme="minorHAnsi" w:hAnsiTheme="minorHAnsi" w:cstheme="minorHAnsi"/>
                <w:b/>
                <w:bCs/>
                <w:color w:val="000000"/>
                <w:sz w:val="22"/>
                <w:szCs w:val="22"/>
                <w:lang w:val="en-IN" w:eastAsia="en-IN"/>
              </w:rPr>
            </w:pPr>
            <w:r w:rsidRPr="00E03BD4">
              <w:rPr>
                <w:rFonts w:asciiTheme="minorHAnsi" w:hAnsiTheme="minorHAnsi" w:cstheme="minorHAnsi"/>
                <w:b/>
                <w:bCs/>
                <w:color w:val="000000"/>
                <w:sz w:val="22"/>
                <w:szCs w:val="22"/>
                <w:lang w:val="en-IN" w:eastAsia="en-IN"/>
              </w:rPr>
              <w:t xml:space="preserve"> Amount as per Balance Sheet </w:t>
            </w:r>
          </w:p>
        </w:tc>
        <w:tc>
          <w:tcPr>
            <w:tcW w:w="771" w:type="pct"/>
            <w:tcBorders>
              <w:top w:val="nil"/>
              <w:left w:val="nil"/>
              <w:bottom w:val="single" w:sz="4" w:space="0" w:color="auto"/>
              <w:right w:val="single" w:sz="4" w:space="0" w:color="auto"/>
            </w:tcBorders>
            <w:shd w:val="clear" w:color="auto" w:fill="9CC2E5" w:themeFill="accent1" w:themeFillTint="99"/>
            <w:vAlign w:val="center"/>
            <w:hideMark/>
          </w:tcPr>
          <w:p w14:paraId="6FDD1DB1" w14:textId="1DFFCF57" w:rsidR="00D665C2" w:rsidRPr="00E03BD4" w:rsidRDefault="00D665C2" w:rsidP="00BE7422">
            <w:pPr>
              <w:spacing w:after="0" w:line="276" w:lineRule="auto"/>
              <w:jc w:val="center"/>
              <w:rPr>
                <w:rFonts w:asciiTheme="minorHAnsi" w:hAnsiTheme="minorHAnsi" w:cstheme="minorHAnsi"/>
                <w:b/>
                <w:bCs/>
                <w:color w:val="000000"/>
                <w:sz w:val="22"/>
                <w:szCs w:val="22"/>
                <w:lang w:val="en-IN" w:eastAsia="en-IN"/>
              </w:rPr>
            </w:pPr>
            <w:r w:rsidRPr="00E03BD4">
              <w:rPr>
                <w:rFonts w:asciiTheme="minorHAnsi" w:hAnsiTheme="minorHAnsi" w:cstheme="minorHAnsi"/>
                <w:b/>
                <w:bCs/>
                <w:color w:val="000000"/>
                <w:sz w:val="22"/>
                <w:szCs w:val="22"/>
                <w:lang w:val="en-IN" w:eastAsia="en-IN"/>
              </w:rPr>
              <w:t xml:space="preserve"> Fair </w:t>
            </w:r>
            <w:r>
              <w:rPr>
                <w:rFonts w:asciiTheme="minorHAnsi" w:hAnsiTheme="minorHAnsi" w:cstheme="minorHAnsi"/>
                <w:b/>
                <w:bCs/>
                <w:color w:val="000000"/>
                <w:sz w:val="22"/>
                <w:szCs w:val="22"/>
                <w:lang w:val="en-IN" w:eastAsia="en-IN"/>
              </w:rPr>
              <w:t xml:space="preserve">Market </w:t>
            </w:r>
            <w:r w:rsidRPr="00E03BD4">
              <w:rPr>
                <w:rFonts w:asciiTheme="minorHAnsi" w:hAnsiTheme="minorHAnsi" w:cstheme="minorHAnsi"/>
                <w:b/>
                <w:bCs/>
                <w:color w:val="000000"/>
                <w:sz w:val="22"/>
                <w:szCs w:val="22"/>
                <w:lang w:val="en-IN" w:eastAsia="en-IN"/>
              </w:rPr>
              <w:t>Valu</w:t>
            </w:r>
            <w:r>
              <w:rPr>
                <w:rFonts w:asciiTheme="minorHAnsi" w:hAnsiTheme="minorHAnsi" w:cstheme="minorHAnsi"/>
                <w:b/>
                <w:bCs/>
                <w:color w:val="000000"/>
                <w:sz w:val="22"/>
                <w:szCs w:val="22"/>
                <w:lang w:val="en-IN" w:eastAsia="en-IN"/>
              </w:rPr>
              <w:t>e</w:t>
            </w:r>
            <w:r w:rsidRPr="00E03BD4">
              <w:rPr>
                <w:rFonts w:asciiTheme="minorHAnsi" w:hAnsiTheme="minorHAnsi" w:cstheme="minorHAnsi"/>
                <w:b/>
                <w:bCs/>
                <w:color w:val="000000"/>
                <w:sz w:val="22"/>
                <w:szCs w:val="22"/>
                <w:lang w:val="en-IN" w:eastAsia="en-IN"/>
              </w:rPr>
              <w:t xml:space="preserve"> </w:t>
            </w:r>
          </w:p>
        </w:tc>
        <w:tc>
          <w:tcPr>
            <w:tcW w:w="693" w:type="pct"/>
            <w:tcBorders>
              <w:top w:val="nil"/>
              <w:left w:val="nil"/>
              <w:bottom w:val="single" w:sz="4" w:space="0" w:color="auto"/>
              <w:right w:val="single" w:sz="4" w:space="0" w:color="auto"/>
            </w:tcBorders>
            <w:shd w:val="clear" w:color="auto" w:fill="9CC2E5" w:themeFill="accent1" w:themeFillTint="99"/>
            <w:noWrap/>
            <w:vAlign w:val="center"/>
            <w:hideMark/>
          </w:tcPr>
          <w:p w14:paraId="08DB2247" w14:textId="77777777" w:rsidR="00D665C2" w:rsidRPr="00E03BD4" w:rsidRDefault="00D665C2" w:rsidP="00E03BD4">
            <w:pPr>
              <w:spacing w:after="0" w:line="240" w:lineRule="auto"/>
              <w:jc w:val="center"/>
              <w:rPr>
                <w:rFonts w:asciiTheme="minorHAnsi" w:hAnsiTheme="minorHAnsi" w:cstheme="minorHAnsi"/>
                <w:b/>
                <w:bCs/>
                <w:color w:val="000000"/>
                <w:sz w:val="22"/>
                <w:szCs w:val="22"/>
                <w:lang w:val="en-IN" w:eastAsia="en-IN"/>
              </w:rPr>
            </w:pPr>
            <w:r w:rsidRPr="00E03BD4">
              <w:rPr>
                <w:rFonts w:asciiTheme="minorHAnsi" w:hAnsiTheme="minorHAnsi" w:cstheme="minorHAnsi"/>
                <w:b/>
                <w:bCs/>
                <w:color w:val="000000"/>
                <w:sz w:val="22"/>
                <w:szCs w:val="22"/>
                <w:lang w:val="en-IN" w:eastAsia="en-IN"/>
              </w:rPr>
              <w:t>Annexure</w:t>
            </w:r>
          </w:p>
        </w:tc>
      </w:tr>
      <w:tr w:rsidR="00E03BD4" w:rsidRPr="00E03BD4" w14:paraId="5A6DDCC8" w14:textId="77777777" w:rsidTr="003A51B0">
        <w:trPr>
          <w:trHeight w:val="26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3A141" w14:textId="7970F31B" w:rsidR="00E03BD4" w:rsidRPr="00E03BD4" w:rsidRDefault="00E03BD4" w:rsidP="00616A2E">
            <w:pPr>
              <w:spacing w:after="0" w:line="276" w:lineRule="auto"/>
              <w:jc w:val="right"/>
              <w:rPr>
                <w:rFonts w:asciiTheme="minorHAnsi" w:hAnsiTheme="minorHAnsi" w:cstheme="minorHAnsi"/>
                <w:i/>
                <w:iCs/>
                <w:color w:val="000000"/>
                <w:sz w:val="22"/>
                <w:szCs w:val="22"/>
                <w:lang w:val="en-IN" w:eastAsia="en-IN"/>
              </w:rPr>
            </w:pPr>
            <w:r w:rsidRPr="00E03BD4">
              <w:rPr>
                <w:rFonts w:asciiTheme="minorHAnsi" w:hAnsiTheme="minorHAnsi" w:cstheme="minorHAnsi"/>
                <w:i/>
                <w:iCs/>
                <w:color w:val="000000"/>
                <w:sz w:val="22"/>
                <w:szCs w:val="22"/>
                <w:lang w:val="en-IN" w:eastAsia="en-IN"/>
              </w:rPr>
              <w:t>Figures in INR Crore</w:t>
            </w:r>
          </w:p>
        </w:tc>
      </w:tr>
      <w:tr w:rsidR="00D665C2" w:rsidRPr="00E03BD4" w14:paraId="036B0156" w14:textId="77777777" w:rsidTr="003A51B0">
        <w:trPr>
          <w:trHeight w:val="264"/>
        </w:trPr>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BBB7E7" w14:textId="5BA0A538" w:rsidR="00D665C2" w:rsidRPr="00811A45" w:rsidRDefault="00D665C2" w:rsidP="00BE7422">
            <w:pPr>
              <w:spacing w:after="0" w:line="276" w:lineRule="auto"/>
              <w:jc w:val="center"/>
              <w:rPr>
                <w:rFonts w:asciiTheme="minorHAnsi" w:hAnsiTheme="minorHAnsi" w:cstheme="minorHAnsi"/>
                <w:color w:val="000000"/>
                <w:sz w:val="22"/>
                <w:szCs w:val="22"/>
                <w:lang w:val="en-IN" w:eastAsia="en-IN"/>
              </w:rPr>
            </w:pPr>
          </w:p>
        </w:tc>
        <w:tc>
          <w:tcPr>
            <w:tcW w:w="2159" w:type="pct"/>
            <w:tcBorders>
              <w:top w:val="single" w:sz="4" w:space="0" w:color="auto"/>
              <w:left w:val="nil"/>
              <w:bottom w:val="single" w:sz="4" w:space="0" w:color="auto"/>
              <w:right w:val="single" w:sz="4" w:space="0" w:color="auto"/>
            </w:tcBorders>
            <w:shd w:val="clear" w:color="auto" w:fill="auto"/>
            <w:noWrap/>
            <w:vAlign w:val="bottom"/>
          </w:tcPr>
          <w:p w14:paraId="138B0232" w14:textId="758B4715" w:rsidR="00D665C2" w:rsidRPr="008813BD" w:rsidRDefault="008813BD" w:rsidP="00BE7422">
            <w:pPr>
              <w:spacing w:after="0" w:line="276" w:lineRule="auto"/>
              <w:rPr>
                <w:rFonts w:asciiTheme="minorHAnsi" w:hAnsiTheme="minorHAnsi" w:cstheme="minorHAnsi"/>
                <w:b/>
                <w:bCs/>
                <w:color w:val="000000"/>
                <w:sz w:val="22"/>
                <w:szCs w:val="22"/>
                <w:lang w:val="en-IN" w:eastAsia="en-IN"/>
              </w:rPr>
            </w:pPr>
            <w:r w:rsidRPr="008813BD">
              <w:rPr>
                <w:rFonts w:asciiTheme="minorHAnsi" w:hAnsiTheme="minorHAnsi" w:cstheme="minorHAnsi"/>
                <w:b/>
                <w:bCs/>
                <w:color w:val="000000"/>
                <w:sz w:val="22"/>
                <w:szCs w:val="22"/>
                <w:lang w:val="en-IN" w:eastAsia="en-IN"/>
              </w:rPr>
              <w:t>Non-Current Assets</w:t>
            </w:r>
          </w:p>
        </w:tc>
        <w:tc>
          <w:tcPr>
            <w:tcW w:w="1040" w:type="pct"/>
            <w:tcBorders>
              <w:top w:val="single" w:sz="4" w:space="0" w:color="auto"/>
              <w:left w:val="nil"/>
              <w:bottom w:val="single" w:sz="4" w:space="0" w:color="auto"/>
              <w:right w:val="single" w:sz="4" w:space="0" w:color="auto"/>
            </w:tcBorders>
            <w:shd w:val="clear" w:color="auto" w:fill="auto"/>
            <w:noWrap/>
            <w:vAlign w:val="center"/>
          </w:tcPr>
          <w:p w14:paraId="56DFF382" w14:textId="6397CFD3" w:rsidR="00D665C2" w:rsidRPr="008252C9" w:rsidRDefault="00D665C2" w:rsidP="00BE7422">
            <w:pPr>
              <w:spacing w:after="0" w:line="276" w:lineRule="auto"/>
              <w:jc w:val="center"/>
              <w:rPr>
                <w:rFonts w:asciiTheme="minorHAnsi" w:hAnsiTheme="minorHAnsi" w:cstheme="minorHAnsi"/>
                <w:color w:val="000000"/>
                <w:sz w:val="22"/>
                <w:szCs w:val="22"/>
              </w:rPr>
            </w:pPr>
          </w:p>
        </w:tc>
        <w:tc>
          <w:tcPr>
            <w:tcW w:w="771" w:type="pct"/>
            <w:tcBorders>
              <w:top w:val="single" w:sz="4" w:space="0" w:color="auto"/>
              <w:left w:val="nil"/>
              <w:bottom w:val="single" w:sz="4" w:space="0" w:color="auto"/>
              <w:right w:val="single" w:sz="4" w:space="0" w:color="auto"/>
            </w:tcBorders>
            <w:shd w:val="clear" w:color="auto" w:fill="auto"/>
            <w:noWrap/>
            <w:vAlign w:val="center"/>
          </w:tcPr>
          <w:p w14:paraId="688D96AB" w14:textId="275131AB" w:rsidR="00D665C2" w:rsidRPr="00B5713D" w:rsidRDefault="00D665C2" w:rsidP="00BE7422">
            <w:pPr>
              <w:spacing w:after="0" w:line="276" w:lineRule="auto"/>
              <w:jc w:val="center"/>
              <w:rPr>
                <w:rFonts w:asciiTheme="minorHAnsi" w:hAnsiTheme="minorHAnsi" w:cstheme="minorHAnsi"/>
                <w:color w:val="000000"/>
                <w:sz w:val="22"/>
                <w:szCs w:val="22"/>
              </w:rPr>
            </w:pPr>
          </w:p>
        </w:tc>
        <w:tc>
          <w:tcPr>
            <w:tcW w:w="693" w:type="pct"/>
            <w:tcBorders>
              <w:top w:val="single" w:sz="4" w:space="0" w:color="auto"/>
              <w:left w:val="nil"/>
              <w:bottom w:val="single" w:sz="4" w:space="0" w:color="auto"/>
              <w:right w:val="single" w:sz="4" w:space="0" w:color="auto"/>
            </w:tcBorders>
            <w:shd w:val="clear" w:color="auto" w:fill="auto"/>
            <w:noWrap/>
          </w:tcPr>
          <w:p w14:paraId="3B1DDB18" w14:textId="4DDEF2A1" w:rsidR="00D665C2" w:rsidRPr="00E03BD4" w:rsidRDefault="00D665C2" w:rsidP="00811A45">
            <w:pPr>
              <w:spacing w:after="0" w:line="240" w:lineRule="auto"/>
              <w:jc w:val="center"/>
              <w:rPr>
                <w:rFonts w:asciiTheme="minorHAnsi" w:hAnsiTheme="minorHAnsi" w:cstheme="minorHAnsi"/>
                <w:color w:val="000000"/>
                <w:sz w:val="22"/>
                <w:szCs w:val="22"/>
                <w:lang w:val="en-IN" w:eastAsia="en-IN"/>
              </w:rPr>
            </w:pPr>
          </w:p>
        </w:tc>
      </w:tr>
      <w:tr w:rsidR="00D4191D" w:rsidRPr="00E03BD4" w14:paraId="68949580" w14:textId="77777777" w:rsidTr="003A51B0">
        <w:trPr>
          <w:trHeight w:val="264"/>
        </w:trPr>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C7D142" w14:textId="7126211D" w:rsidR="00D4191D" w:rsidRPr="00811A45" w:rsidRDefault="00D4191D" w:rsidP="00BE7422">
            <w:pPr>
              <w:spacing w:after="0" w:line="276" w:lineRule="auto"/>
              <w:jc w:val="center"/>
              <w:rPr>
                <w:rFonts w:asciiTheme="minorHAnsi" w:hAnsiTheme="minorHAnsi" w:cstheme="minorHAnsi"/>
                <w:color w:val="000000"/>
                <w:sz w:val="22"/>
                <w:szCs w:val="22"/>
                <w:lang w:val="en-IN" w:eastAsia="en-IN"/>
              </w:rPr>
            </w:pPr>
            <w:r w:rsidRPr="00811A45">
              <w:rPr>
                <w:rFonts w:asciiTheme="minorHAnsi" w:hAnsiTheme="minorHAnsi" w:cstheme="minorHAnsi"/>
                <w:color w:val="000000"/>
                <w:sz w:val="22"/>
                <w:szCs w:val="22"/>
              </w:rPr>
              <w:t>1</w:t>
            </w:r>
          </w:p>
        </w:tc>
        <w:tc>
          <w:tcPr>
            <w:tcW w:w="2159" w:type="pct"/>
            <w:tcBorders>
              <w:top w:val="single" w:sz="4" w:space="0" w:color="auto"/>
              <w:left w:val="nil"/>
              <w:bottom w:val="single" w:sz="4" w:space="0" w:color="auto"/>
              <w:right w:val="single" w:sz="4" w:space="0" w:color="auto"/>
            </w:tcBorders>
            <w:shd w:val="clear" w:color="auto" w:fill="auto"/>
            <w:noWrap/>
            <w:vAlign w:val="bottom"/>
          </w:tcPr>
          <w:p w14:paraId="09B39072" w14:textId="429616F1" w:rsidR="00D4191D" w:rsidRPr="00811A45" w:rsidRDefault="00D4191D" w:rsidP="00BE7422">
            <w:pPr>
              <w:spacing w:after="0" w:line="276"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rPr>
              <w:t xml:space="preserve">Property </w:t>
            </w:r>
            <w:r w:rsidRPr="00811A45">
              <w:rPr>
                <w:rFonts w:asciiTheme="minorHAnsi" w:hAnsiTheme="minorHAnsi" w:cstheme="minorHAnsi"/>
                <w:color w:val="000000"/>
                <w:sz w:val="22"/>
                <w:szCs w:val="22"/>
              </w:rPr>
              <w:t xml:space="preserve">Plant &amp; </w:t>
            </w:r>
            <w:r>
              <w:rPr>
                <w:rFonts w:asciiTheme="minorHAnsi" w:hAnsiTheme="minorHAnsi" w:cstheme="minorHAnsi"/>
                <w:color w:val="000000"/>
                <w:sz w:val="22"/>
                <w:szCs w:val="22"/>
              </w:rPr>
              <w:t>Equipment</w:t>
            </w:r>
          </w:p>
        </w:tc>
        <w:tc>
          <w:tcPr>
            <w:tcW w:w="1040" w:type="pct"/>
            <w:tcBorders>
              <w:top w:val="single" w:sz="4" w:space="0" w:color="auto"/>
              <w:left w:val="nil"/>
              <w:bottom w:val="single" w:sz="4" w:space="0" w:color="auto"/>
              <w:right w:val="single" w:sz="4" w:space="0" w:color="auto"/>
            </w:tcBorders>
            <w:shd w:val="clear" w:color="auto" w:fill="auto"/>
            <w:noWrap/>
            <w:vAlign w:val="center"/>
          </w:tcPr>
          <w:p w14:paraId="48B9131F" w14:textId="45F71475" w:rsidR="00D4191D" w:rsidRPr="008252C9" w:rsidRDefault="00D4191D" w:rsidP="00BE7422">
            <w:pPr>
              <w:spacing w:after="0" w:line="276"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5535.43</w:t>
            </w:r>
          </w:p>
        </w:tc>
        <w:tc>
          <w:tcPr>
            <w:tcW w:w="771" w:type="pct"/>
            <w:vMerge w:val="restart"/>
            <w:tcBorders>
              <w:top w:val="single" w:sz="4" w:space="0" w:color="auto"/>
              <w:left w:val="nil"/>
              <w:right w:val="single" w:sz="4" w:space="0" w:color="auto"/>
            </w:tcBorders>
            <w:shd w:val="clear" w:color="auto" w:fill="auto"/>
            <w:noWrap/>
            <w:vAlign w:val="center"/>
          </w:tcPr>
          <w:p w14:paraId="7F1F5E74" w14:textId="68596AA7" w:rsidR="00D4191D" w:rsidRPr="00D4191D" w:rsidRDefault="00D4191D" w:rsidP="00BE7422">
            <w:pPr>
              <w:spacing w:after="0" w:line="276"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4</w:t>
            </w:r>
            <w:r w:rsidR="00D370BA">
              <w:rPr>
                <w:rFonts w:asciiTheme="minorHAnsi" w:hAnsiTheme="minorHAnsi" w:cstheme="minorHAnsi"/>
                <w:color w:val="000000"/>
                <w:sz w:val="22"/>
                <w:szCs w:val="22"/>
              </w:rPr>
              <w:t>606</w:t>
            </w:r>
            <w:r>
              <w:rPr>
                <w:rFonts w:asciiTheme="minorHAnsi" w:hAnsiTheme="minorHAnsi" w:cstheme="minorHAnsi"/>
                <w:color w:val="000000"/>
                <w:sz w:val="22"/>
                <w:szCs w:val="22"/>
              </w:rPr>
              <w:t>.</w:t>
            </w:r>
            <w:r w:rsidR="00D370BA">
              <w:rPr>
                <w:rFonts w:asciiTheme="minorHAnsi" w:hAnsiTheme="minorHAnsi" w:cstheme="minorHAnsi"/>
                <w:color w:val="000000"/>
                <w:sz w:val="22"/>
                <w:szCs w:val="22"/>
              </w:rPr>
              <w:t>4</w:t>
            </w:r>
            <w:r>
              <w:rPr>
                <w:rFonts w:asciiTheme="minorHAnsi" w:hAnsiTheme="minorHAnsi" w:cstheme="minorHAnsi"/>
                <w:color w:val="000000"/>
                <w:sz w:val="22"/>
                <w:szCs w:val="22"/>
              </w:rPr>
              <w:t>9</w:t>
            </w:r>
          </w:p>
        </w:tc>
        <w:tc>
          <w:tcPr>
            <w:tcW w:w="693" w:type="pct"/>
            <w:tcBorders>
              <w:top w:val="single" w:sz="4" w:space="0" w:color="auto"/>
              <w:left w:val="nil"/>
              <w:bottom w:val="single" w:sz="4" w:space="0" w:color="auto"/>
              <w:right w:val="single" w:sz="4" w:space="0" w:color="auto"/>
            </w:tcBorders>
            <w:shd w:val="clear" w:color="auto" w:fill="auto"/>
            <w:noWrap/>
          </w:tcPr>
          <w:p w14:paraId="1334B871" w14:textId="77281E43" w:rsidR="00D4191D" w:rsidRPr="00E03BD4" w:rsidRDefault="00D4191D" w:rsidP="008813BD">
            <w:pPr>
              <w:spacing w:after="0" w:line="24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w:t>
            </w:r>
          </w:p>
        </w:tc>
      </w:tr>
      <w:tr w:rsidR="00D4191D" w:rsidRPr="00E03BD4" w14:paraId="12E1977A" w14:textId="77777777" w:rsidTr="003A51B0">
        <w:trPr>
          <w:trHeight w:val="58"/>
        </w:trPr>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1817B7" w14:textId="5ED13DE9" w:rsidR="00D4191D" w:rsidRPr="00811A45" w:rsidRDefault="00D4191D" w:rsidP="00BE7422">
            <w:pPr>
              <w:spacing w:after="0" w:line="276" w:lineRule="auto"/>
              <w:jc w:val="center"/>
              <w:rPr>
                <w:rFonts w:asciiTheme="minorHAnsi" w:hAnsiTheme="minorHAnsi" w:cstheme="minorHAnsi"/>
                <w:color w:val="000000"/>
                <w:sz w:val="22"/>
                <w:szCs w:val="22"/>
                <w:lang w:val="en-IN" w:eastAsia="en-IN"/>
              </w:rPr>
            </w:pPr>
            <w:r w:rsidRPr="00811A45">
              <w:rPr>
                <w:rFonts w:asciiTheme="minorHAnsi" w:hAnsiTheme="minorHAnsi" w:cstheme="minorHAnsi"/>
                <w:color w:val="000000"/>
                <w:sz w:val="22"/>
                <w:szCs w:val="22"/>
              </w:rPr>
              <w:t>2</w:t>
            </w:r>
          </w:p>
        </w:tc>
        <w:tc>
          <w:tcPr>
            <w:tcW w:w="2159" w:type="pct"/>
            <w:tcBorders>
              <w:top w:val="single" w:sz="4" w:space="0" w:color="auto"/>
              <w:left w:val="nil"/>
              <w:bottom w:val="single" w:sz="4" w:space="0" w:color="auto"/>
              <w:right w:val="single" w:sz="4" w:space="0" w:color="auto"/>
            </w:tcBorders>
            <w:shd w:val="clear" w:color="auto" w:fill="auto"/>
            <w:noWrap/>
            <w:vAlign w:val="bottom"/>
          </w:tcPr>
          <w:p w14:paraId="4A529E79" w14:textId="105F6B4E" w:rsidR="00D4191D" w:rsidRPr="00811A45" w:rsidRDefault="00D4191D" w:rsidP="00BE7422">
            <w:pPr>
              <w:spacing w:after="0" w:line="276"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Intangible Assets</w:t>
            </w:r>
          </w:p>
        </w:tc>
        <w:tc>
          <w:tcPr>
            <w:tcW w:w="1040" w:type="pct"/>
            <w:tcBorders>
              <w:top w:val="single" w:sz="4" w:space="0" w:color="auto"/>
              <w:left w:val="nil"/>
              <w:bottom w:val="single" w:sz="4" w:space="0" w:color="auto"/>
              <w:right w:val="single" w:sz="4" w:space="0" w:color="auto"/>
            </w:tcBorders>
            <w:shd w:val="clear" w:color="auto" w:fill="auto"/>
            <w:noWrap/>
            <w:vAlign w:val="center"/>
          </w:tcPr>
          <w:p w14:paraId="5E965D60" w14:textId="40365EFF" w:rsidR="00D4191D" w:rsidRPr="00ED35C0" w:rsidRDefault="00D4191D" w:rsidP="00BE7422">
            <w:pPr>
              <w:spacing w:after="0" w:line="276"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0</w:t>
            </w:r>
            <w:r w:rsidRPr="00FE3245">
              <w:rPr>
                <w:rFonts w:asciiTheme="minorHAnsi" w:hAnsiTheme="minorHAnsi" w:cstheme="minorHAnsi"/>
                <w:color w:val="000000"/>
                <w:sz w:val="22"/>
                <w:szCs w:val="22"/>
              </w:rPr>
              <w:t>.</w:t>
            </w:r>
            <w:r>
              <w:rPr>
                <w:rFonts w:asciiTheme="minorHAnsi" w:hAnsiTheme="minorHAnsi" w:cstheme="minorHAnsi"/>
                <w:color w:val="000000"/>
                <w:sz w:val="22"/>
                <w:szCs w:val="22"/>
              </w:rPr>
              <w:t>17</w:t>
            </w:r>
          </w:p>
        </w:tc>
        <w:tc>
          <w:tcPr>
            <w:tcW w:w="771" w:type="pct"/>
            <w:vMerge/>
            <w:tcBorders>
              <w:left w:val="nil"/>
              <w:bottom w:val="single" w:sz="4" w:space="0" w:color="auto"/>
              <w:right w:val="single" w:sz="4" w:space="0" w:color="auto"/>
            </w:tcBorders>
            <w:shd w:val="clear" w:color="auto" w:fill="auto"/>
            <w:noWrap/>
            <w:vAlign w:val="center"/>
          </w:tcPr>
          <w:p w14:paraId="49890869" w14:textId="7AF72B20" w:rsidR="00D4191D" w:rsidRPr="00D4191D" w:rsidRDefault="00D4191D" w:rsidP="00BE7422">
            <w:pPr>
              <w:spacing w:after="0" w:line="276" w:lineRule="auto"/>
              <w:jc w:val="center"/>
              <w:rPr>
                <w:rFonts w:asciiTheme="minorHAnsi" w:hAnsiTheme="minorHAnsi" w:cstheme="minorHAnsi"/>
                <w:color w:val="000000"/>
                <w:sz w:val="22"/>
                <w:szCs w:val="22"/>
              </w:rPr>
            </w:pPr>
          </w:p>
        </w:tc>
        <w:tc>
          <w:tcPr>
            <w:tcW w:w="693" w:type="pct"/>
            <w:tcBorders>
              <w:top w:val="single" w:sz="4" w:space="0" w:color="auto"/>
              <w:left w:val="nil"/>
              <w:bottom w:val="single" w:sz="4" w:space="0" w:color="auto"/>
              <w:right w:val="single" w:sz="4" w:space="0" w:color="auto"/>
            </w:tcBorders>
            <w:shd w:val="clear" w:color="auto" w:fill="auto"/>
            <w:noWrap/>
          </w:tcPr>
          <w:p w14:paraId="141208A0" w14:textId="591DF543" w:rsidR="00D4191D" w:rsidRPr="00E03BD4" w:rsidRDefault="00D4191D" w:rsidP="008813BD">
            <w:pPr>
              <w:spacing w:after="0" w:line="24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w:t>
            </w:r>
          </w:p>
        </w:tc>
      </w:tr>
      <w:tr w:rsidR="008813BD" w:rsidRPr="00E03BD4" w14:paraId="6E5FDCAF" w14:textId="77777777" w:rsidTr="003A51B0">
        <w:trPr>
          <w:trHeight w:val="58"/>
        </w:trPr>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4D557D" w14:textId="1C40EE89" w:rsidR="008813BD" w:rsidRPr="00811A45" w:rsidRDefault="008813BD" w:rsidP="00BE7422">
            <w:pPr>
              <w:spacing w:after="0" w:line="276" w:lineRule="auto"/>
              <w:jc w:val="center"/>
              <w:rPr>
                <w:rFonts w:asciiTheme="minorHAnsi" w:hAnsiTheme="minorHAnsi" w:cstheme="minorHAnsi"/>
                <w:color w:val="000000"/>
                <w:sz w:val="22"/>
                <w:szCs w:val="22"/>
                <w:lang w:val="en-IN" w:eastAsia="en-IN"/>
              </w:rPr>
            </w:pPr>
            <w:r w:rsidRPr="00811A45">
              <w:rPr>
                <w:rFonts w:asciiTheme="minorHAnsi" w:hAnsiTheme="minorHAnsi" w:cstheme="minorHAnsi"/>
                <w:color w:val="000000"/>
                <w:sz w:val="22"/>
                <w:szCs w:val="22"/>
              </w:rPr>
              <w:t>3</w:t>
            </w:r>
          </w:p>
        </w:tc>
        <w:tc>
          <w:tcPr>
            <w:tcW w:w="2159" w:type="pct"/>
            <w:tcBorders>
              <w:top w:val="single" w:sz="4" w:space="0" w:color="auto"/>
              <w:left w:val="nil"/>
              <w:bottom w:val="single" w:sz="4" w:space="0" w:color="auto"/>
              <w:right w:val="single" w:sz="4" w:space="0" w:color="auto"/>
            </w:tcBorders>
            <w:shd w:val="clear" w:color="auto" w:fill="auto"/>
            <w:noWrap/>
            <w:vAlign w:val="bottom"/>
          </w:tcPr>
          <w:p w14:paraId="4AD59FAF" w14:textId="17F4409C" w:rsidR="008813BD" w:rsidRPr="00811A45" w:rsidRDefault="00D4191D" w:rsidP="00BE7422">
            <w:pPr>
              <w:spacing w:after="0" w:line="276" w:lineRule="auto"/>
              <w:rPr>
                <w:rFonts w:asciiTheme="minorHAnsi" w:hAnsiTheme="minorHAnsi" w:cstheme="minorHAnsi"/>
                <w:color w:val="000000"/>
                <w:sz w:val="22"/>
                <w:szCs w:val="22"/>
                <w:lang w:val="en-IN" w:eastAsia="en-IN"/>
              </w:rPr>
            </w:pPr>
            <w:r w:rsidRPr="00811A45">
              <w:rPr>
                <w:rFonts w:asciiTheme="minorHAnsi" w:hAnsiTheme="minorHAnsi" w:cstheme="minorHAnsi"/>
                <w:color w:val="000000"/>
                <w:sz w:val="22"/>
                <w:szCs w:val="22"/>
              </w:rPr>
              <w:t>Right-of-use-assets</w:t>
            </w:r>
          </w:p>
        </w:tc>
        <w:tc>
          <w:tcPr>
            <w:tcW w:w="1040" w:type="pct"/>
            <w:tcBorders>
              <w:top w:val="single" w:sz="4" w:space="0" w:color="auto"/>
              <w:left w:val="nil"/>
              <w:bottom w:val="single" w:sz="4" w:space="0" w:color="auto"/>
              <w:right w:val="single" w:sz="4" w:space="0" w:color="auto"/>
            </w:tcBorders>
            <w:shd w:val="clear" w:color="auto" w:fill="auto"/>
            <w:noWrap/>
            <w:vAlign w:val="center"/>
          </w:tcPr>
          <w:p w14:paraId="005BDF69" w14:textId="494B0FAF" w:rsidR="008813BD" w:rsidRPr="00B5713D" w:rsidRDefault="00D4191D" w:rsidP="00BE7422">
            <w:pPr>
              <w:spacing w:after="0" w:line="276"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15</w:t>
            </w:r>
            <w:r w:rsidR="008813BD" w:rsidRPr="00FE3245">
              <w:rPr>
                <w:rFonts w:asciiTheme="minorHAnsi" w:hAnsiTheme="minorHAnsi" w:cstheme="minorHAnsi"/>
                <w:color w:val="000000"/>
                <w:sz w:val="22"/>
                <w:szCs w:val="22"/>
              </w:rPr>
              <w:t>.</w:t>
            </w:r>
            <w:r w:rsidR="008813BD">
              <w:rPr>
                <w:rFonts w:asciiTheme="minorHAnsi" w:hAnsiTheme="minorHAnsi" w:cstheme="minorHAnsi"/>
                <w:color w:val="000000"/>
                <w:sz w:val="22"/>
                <w:szCs w:val="22"/>
              </w:rPr>
              <w:t>17</w:t>
            </w:r>
          </w:p>
        </w:tc>
        <w:tc>
          <w:tcPr>
            <w:tcW w:w="771" w:type="pct"/>
            <w:tcBorders>
              <w:top w:val="single" w:sz="4" w:space="0" w:color="auto"/>
              <w:left w:val="nil"/>
              <w:bottom w:val="single" w:sz="4" w:space="0" w:color="auto"/>
              <w:right w:val="single" w:sz="4" w:space="0" w:color="auto"/>
            </w:tcBorders>
            <w:shd w:val="clear" w:color="auto" w:fill="auto"/>
            <w:noWrap/>
            <w:vAlign w:val="center"/>
          </w:tcPr>
          <w:p w14:paraId="5F9662A9" w14:textId="330333B2" w:rsidR="008813BD" w:rsidRPr="00D4191D" w:rsidRDefault="008813BD" w:rsidP="00BE7422">
            <w:pPr>
              <w:spacing w:after="0" w:line="276" w:lineRule="auto"/>
              <w:jc w:val="center"/>
              <w:rPr>
                <w:rFonts w:asciiTheme="minorHAnsi" w:hAnsiTheme="minorHAnsi" w:cstheme="minorHAnsi"/>
                <w:color w:val="000000"/>
                <w:sz w:val="22"/>
                <w:szCs w:val="22"/>
              </w:rPr>
            </w:pPr>
            <w:r w:rsidRPr="00D4191D">
              <w:rPr>
                <w:rFonts w:asciiTheme="minorHAnsi" w:hAnsiTheme="minorHAnsi" w:cstheme="minorHAnsi"/>
                <w:color w:val="000000"/>
                <w:sz w:val="22"/>
                <w:szCs w:val="22"/>
              </w:rPr>
              <w:t xml:space="preserve"> -</w:t>
            </w:r>
          </w:p>
        </w:tc>
        <w:tc>
          <w:tcPr>
            <w:tcW w:w="693" w:type="pct"/>
            <w:tcBorders>
              <w:top w:val="single" w:sz="4" w:space="0" w:color="auto"/>
              <w:left w:val="nil"/>
              <w:bottom w:val="single" w:sz="4" w:space="0" w:color="auto"/>
              <w:right w:val="single" w:sz="4" w:space="0" w:color="auto"/>
            </w:tcBorders>
            <w:shd w:val="clear" w:color="auto" w:fill="auto"/>
            <w:noWrap/>
          </w:tcPr>
          <w:p w14:paraId="549EE263" w14:textId="0D686C26" w:rsidR="008813BD" w:rsidRDefault="008813BD" w:rsidP="008813BD">
            <w:pPr>
              <w:spacing w:after="0" w:line="24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w:t>
            </w:r>
          </w:p>
        </w:tc>
      </w:tr>
      <w:tr w:rsidR="00D4191D" w:rsidRPr="00E03BD4" w14:paraId="097DF91D" w14:textId="77777777" w:rsidTr="003A51B0">
        <w:trPr>
          <w:trHeight w:val="264"/>
        </w:trPr>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5579CC" w14:textId="020BBDEA" w:rsidR="00D4191D" w:rsidRPr="00811A45" w:rsidRDefault="00D4191D" w:rsidP="00BE7422">
            <w:pPr>
              <w:spacing w:after="0" w:line="276" w:lineRule="auto"/>
              <w:jc w:val="center"/>
              <w:rPr>
                <w:rFonts w:asciiTheme="minorHAnsi" w:hAnsiTheme="minorHAnsi" w:cstheme="minorHAnsi"/>
                <w:color w:val="000000"/>
                <w:sz w:val="22"/>
                <w:szCs w:val="22"/>
                <w:lang w:val="en-IN" w:eastAsia="en-IN"/>
              </w:rPr>
            </w:pPr>
            <w:r w:rsidRPr="00811A45">
              <w:rPr>
                <w:rFonts w:asciiTheme="minorHAnsi" w:hAnsiTheme="minorHAnsi" w:cstheme="minorHAnsi"/>
                <w:color w:val="000000"/>
                <w:sz w:val="22"/>
                <w:szCs w:val="22"/>
              </w:rPr>
              <w:t>4</w:t>
            </w:r>
          </w:p>
        </w:tc>
        <w:tc>
          <w:tcPr>
            <w:tcW w:w="2159" w:type="pct"/>
            <w:tcBorders>
              <w:top w:val="single" w:sz="4" w:space="0" w:color="auto"/>
              <w:left w:val="nil"/>
              <w:bottom w:val="single" w:sz="4" w:space="0" w:color="auto"/>
              <w:right w:val="single" w:sz="4" w:space="0" w:color="auto"/>
            </w:tcBorders>
            <w:shd w:val="clear" w:color="auto" w:fill="auto"/>
            <w:noWrap/>
            <w:vAlign w:val="bottom"/>
          </w:tcPr>
          <w:p w14:paraId="702E5B8D" w14:textId="1A3D47D2" w:rsidR="00D4191D" w:rsidRPr="00811A45" w:rsidRDefault="00D4191D" w:rsidP="00BE7422">
            <w:pPr>
              <w:spacing w:after="0" w:line="276" w:lineRule="auto"/>
              <w:rPr>
                <w:rFonts w:asciiTheme="minorHAnsi" w:hAnsiTheme="minorHAnsi" w:cstheme="minorHAnsi"/>
                <w:color w:val="000000"/>
                <w:sz w:val="22"/>
                <w:szCs w:val="22"/>
                <w:lang w:val="en-IN" w:eastAsia="en-IN"/>
              </w:rPr>
            </w:pPr>
            <w:r w:rsidRPr="00811A45">
              <w:rPr>
                <w:rFonts w:asciiTheme="minorHAnsi" w:hAnsiTheme="minorHAnsi" w:cstheme="minorHAnsi"/>
                <w:color w:val="000000"/>
                <w:sz w:val="22"/>
                <w:szCs w:val="22"/>
              </w:rPr>
              <w:t>Investment</w:t>
            </w:r>
          </w:p>
        </w:tc>
        <w:tc>
          <w:tcPr>
            <w:tcW w:w="1040" w:type="pct"/>
            <w:tcBorders>
              <w:top w:val="single" w:sz="4" w:space="0" w:color="auto"/>
              <w:left w:val="nil"/>
              <w:bottom w:val="single" w:sz="4" w:space="0" w:color="auto"/>
              <w:right w:val="single" w:sz="4" w:space="0" w:color="auto"/>
            </w:tcBorders>
            <w:shd w:val="clear" w:color="auto" w:fill="auto"/>
            <w:noWrap/>
            <w:vAlign w:val="center"/>
          </w:tcPr>
          <w:p w14:paraId="3D7B2543" w14:textId="0C987D0C" w:rsidR="00D4191D" w:rsidRPr="00E21AFE" w:rsidRDefault="00D4191D" w:rsidP="00BE7422">
            <w:pPr>
              <w:spacing w:after="0" w:line="276" w:lineRule="auto"/>
              <w:jc w:val="center"/>
              <w:rPr>
                <w:rFonts w:asciiTheme="minorHAnsi" w:hAnsiTheme="minorHAnsi" w:cstheme="minorHAnsi"/>
                <w:color w:val="000000"/>
                <w:sz w:val="22"/>
                <w:szCs w:val="22"/>
              </w:rPr>
            </w:pPr>
            <w:r w:rsidRPr="00E21AFE">
              <w:rPr>
                <w:rFonts w:ascii="Calibri" w:hAnsi="Calibri" w:cs="Calibri"/>
                <w:color w:val="000000"/>
                <w:sz w:val="22"/>
                <w:szCs w:val="22"/>
              </w:rPr>
              <w:t>14.14</w:t>
            </w:r>
          </w:p>
        </w:tc>
        <w:tc>
          <w:tcPr>
            <w:tcW w:w="771" w:type="pct"/>
            <w:tcBorders>
              <w:top w:val="single" w:sz="4" w:space="0" w:color="auto"/>
              <w:left w:val="nil"/>
              <w:bottom w:val="single" w:sz="4" w:space="0" w:color="auto"/>
              <w:right w:val="single" w:sz="4" w:space="0" w:color="auto"/>
            </w:tcBorders>
            <w:shd w:val="clear" w:color="auto" w:fill="auto"/>
            <w:noWrap/>
            <w:vAlign w:val="center"/>
          </w:tcPr>
          <w:p w14:paraId="38514AB1" w14:textId="5AFB76D2" w:rsidR="00D4191D" w:rsidRPr="00E21AFE" w:rsidRDefault="00D4191D" w:rsidP="00BE7422">
            <w:pPr>
              <w:spacing w:after="0" w:line="276" w:lineRule="auto"/>
              <w:jc w:val="center"/>
              <w:rPr>
                <w:rFonts w:asciiTheme="minorHAnsi" w:hAnsiTheme="minorHAnsi" w:cstheme="minorHAnsi"/>
                <w:color w:val="000000"/>
                <w:sz w:val="22"/>
                <w:szCs w:val="22"/>
              </w:rPr>
            </w:pPr>
            <w:r w:rsidRPr="00E21AFE">
              <w:rPr>
                <w:rFonts w:ascii="Calibri" w:hAnsi="Calibri" w:cs="Calibri"/>
                <w:color w:val="000000"/>
                <w:sz w:val="22"/>
                <w:szCs w:val="22"/>
              </w:rPr>
              <w:t>3.</w:t>
            </w:r>
            <w:r w:rsidR="00E21AFE" w:rsidRPr="00E21AFE">
              <w:rPr>
                <w:rFonts w:ascii="Calibri" w:hAnsi="Calibri" w:cs="Calibri"/>
                <w:color w:val="000000"/>
                <w:sz w:val="22"/>
                <w:szCs w:val="22"/>
              </w:rPr>
              <w:t>66</w:t>
            </w:r>
          </w:p>
        </w:tc>
        <w:tc>
          <w:tcPr>
            <w:tcW w:w="693" w:type="pct"/>
            <w:tcBorders>
              <w:top w:val="single" w:sz="4" w:space="0" w:color="auto"/>
              <w:left w:val="nil"/>
              <w:bottom w:val="single" w:sz="4" w:space="0" w:color="auto"/>
              <w:right w:val="single" w:sz="4" w:space="0" w:color="auto"/>
            </w:tcBorders>
            <w:shd w:val="clear" w:color="auto" w:fill="auto"/>
            <w:noWrap/>
          </w:tcPr>
          <w:p w14:paraId="3E637B4C" w14:textId="510F5FE3" w:rsidR="00D4191D" w:rsidRPr="00E03BD4" w:rsidRDefault="00D4191D" w:rsidP="00D4191D">
            <w:pPr>
              <w:spacing w:after="0" w:line="240" w:lineRule="auto"/>
              <w:jc w:val="center"/>
              <w:rPr>
                <w:rFonts w:asciiTheme="minorHAnsi" w:hAnsiTheme="minorHAnsi" w:cstheme="minorHAnsi"/>
                <w:color w:val="000000"/>
                <w:sz w:val="22"/>
                <w:szCs w:val="22"/>
                <w:lang w:val="en-IN" w:eastAsia="en-IN"/>
              </w:rPr>
            </w:pPr>
            <w:r w:rsidRPr="00E03BD4">
              <w:rPr>
                <w:rFonts w:asciiTheme="minorHAnsi" w:hAnsiTheme="minorHAnsi" w:cstheme="minorHAnsi"/>
                <w:color w:val="000000"/>
                <w:sz w:val="22"/>
                <w:szCs w:val="22"/>
                <w:lang w:val="en-IN" w:eastAsia="en-IN"/>
              </w:rPr>
              <w:t>I</w:t>
            </w:r>
          </w:p>
        </w:tc>
      </w:tr>
      <w:tr w:rsidR="00D4191D" w:rsidRPr="00E03BD4" w14:paraId="7483685D" w14:textId="77777777" w:rsidTr="003A51B0">
        <w:trPr>
          <w:trHeight w:val="264"/>
        </w:trPr>
        <w:tc>
          <w:tcPr>
            <w:tcW w:w="337" w:type="pct"/>
            <w:tcBorders>
              <w:top w:val="nil"/>
              <w:left w:val="single" w:sz="4" w:space="0" w:color="auto"/>
              <w:bottom w:val="single" w:sz="4" w:space="0" w:color="auto"/>
              <w:right w:val="single" w:sz="4" w:space="0" w:color="auto"/>
            </w:tcBorders>
            <w:shd w:val="clear" w:color="auto" w:fill="auto"/>
            <w:noWrap/>
            <w:vAlign w:val="bottom"/>
          </w:tcPr>
          <w:p w14:paraId="3B1EFD02" w14:textId="585B21DD" w:rsidR="00D4191D" w:rsidRPr="00811A45" w:rsidRDefault="00D4191D" w:rsidP="00BE7422">
            <w:pPr>
              <w:spacing w:after="0" w:line="276" w:lineRule="auto"/>
              <w:jc w:val="center"/>
              <w:rPr>
                <w:rFonts w:asciiTheme="minorHAnsi" w:hAnsiTheme="minorHAnsi" w:cstheme="minorHAnsi"/>
                <w:color w:val="000000"/>
                <w:sz w:val="22"/>
                <w:szCs w:val="22"/>
                <w:lang w:val="en-IN" w:eastAsia="en-IN"/>
              </w:rPr>
            </w:pPr>
            <w:r w:rsidRPr="00811A45">
              <w:rPr>
                <w:rFonts w:asciiTheme="minorHAnsi" w:hAnsiTheme="minorHAnsi" w:cstheme="minorHAnsi"/>
                <w:color w:val="000000"/>
                <w:sz w:val="22"/>
                <w:szCs w:val="22"/>
              </w:rPr>
              <w:t>5</w:t>
            </w:r>
          </w:p>
        </w:tc>
        <w:tc>
          <w:tcPr>
            <w:tcW w:w="2159" w:type="pct"/>
            <w:tcBorders>
              <w:top w:val="nil"/>
              <w:left w:val="nil"/>
              <w:bottom w:val="single" w:sz="4" w:space="0" w:color="auto"/>
              <w:right w:val="single" w:sz="4" w:space="0" w:color="auto"/>
            </w:tcBorders>
            <w:shd w:val="clear" w:color="auto" w:fill="auto"/>
            <w:noWrap/>
            <w:vAlign w:val="bottom"/>
            <w:hideMark/>
          </w:tcPr>
          <w:p w14:paraId="2EDD1B7B" w14:textId="5215F695" w:rsidR="00D4191D" w:rsidRPr="00811A45" w:rsidRDefault="00D4191D" w:rsidP="00BE7422">
            <w:pPr>
              <w:spacing w:after="0" w:line="276"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Other Financial Assets</w:t>
            </w:r>
          </w:p>
        </w:tc>
        <w:tc>
          <w:tcPr>
            <w:tcW w:w="1040" w:type="pct"/>
            <w:tcBorders>
              <w:top w:val="nil"/>
              <w:left w:val="nil"/>
              <w:bottom w:val="single" w:sz="4" w:space="0" w:color="auto"/>
              <w:right w:val="single" w:sz="4" w:space="0" w:color="auto"/>
            </w:tcBorders>
            <w:shd w:val="clear" w:color="auto" w:fill="auto"/>
            <w:noWrap/>
            <w:vAlign w:val="center"/>
            <w:hideMark/>
          </w:tcPr>
          <w:p w14:paraId="73740AC8" w14:textId="53DD8DED" w:rsidR="00D4191D" w:rsidRPr="00B5713D" w:rsidRDefault="00D4191D" w:rsidP="00BE7422">
            <w:pPr>
              <w:spacing w:after="0" w:line="276" w:lineRule="auto"/>
              <w:jc w:val="center"/>
              <w:rPr>
                <w:rFonts w:asciiTheme="minorHAnsi" w:hAnsiTheme="minorHAnsi" w:cstheme="minorHAnsi"/>
                <w:color w:val="000000"/>
                <w:sz w:val="22"/>
                <w:szCs w:val="22"/>
              </w:rPr>
            </w:pPr>
            <w:r>
              <w:rPr>
                <w:rFonts w:ascii="Calibri" w:hAnsi="Calibri" w:cs="Calibri"/>
                <w:color w:val="000000"/>
                <w:sz w:val="22"/>
                <w:szCs w:val="22"/>
              </w:rPr>
              <w:t>4.00</w:t>
            </w:r>
          </w:p>
        </w:tc>
        <w:tc>
          <w:tcPr>
            <w:tcW w:w="771" w:type="pct"/>
            <w:tcBorders>
              <w:top w:val="nil"/>
              <w:left w:val="nil"/>
              <w:bottom w:val="single" w:sz="4" w:space="0" w:color="auto"/>
              <w:right w:val="single" w:sz="4" w:space="0" w:color="auto"/>
            </w:tcBorders>
            <w:shd w:val="clear" w:color="auto" w:fill="auto"/>
            <w:noWrap/>
            <w:vAlign w:val="center"/>
          </w:tcPr>
          <w:p w14:paraId="45CE9756" w14:textId="7DC71710" w:rsidR="00D4191D" w:rsidRPr="00B5713D" w:rsidRDefault="00D4191D" w:rsidP="00BE7422">
            <w:pPr>
              <w:spacing w:after="0" w:line="276" w:lineRule="auto"/>
              <w:jc w:val="center"/>
              <w:rPr>
                <w:rFonts w:asciiTheme="minorHAnsi" w:hAnsiTheme="minorHAnsi" w:cstheme="minorHAnsi"/>
                <w:color w:val="000000"/>
                <w:sz w:val="22"/>
                <w:szCs w:val="22"/>
              </w:rPr>
            </w:pPr>
            <w:r>
              <w:rPr>
                <w:rFonts w:ascii="Calibri" w:hAnsi="Calibri" w:cs="Calibri"/>
                <w:color w:val="000000"/>
                <w:sz w:val="22"/>
                <w:szCs w:val="22"/>
              </w:rPr>
              <w:t>3.60</w:t>
            </w:r>
          </w:p>
        </w:tc>
        <w:tc>
          <w:tcPr>
            <w:tcW w:w="693" w:type="pct"/>
            <w:tcBorders>
              <w:top w:val="nil"/>
              <w:left w:val="nil"/>
              <w:bottom w:val="single" w:sz="4" w:space="0" w:color="auto"/>
              <w:right w:val="single" w:sz="4" w:space="0" w:color="auto"/>
            </w:tcBorders>
            <w:shd w:val="clear" w:color="auto" w:fill="auto"/>
            <w:noWrap/>
            <w:hideMark/>
          </w:tcPr>
          <w:p w14:paraId="44971EBF" w14:textId="77777777" w:rsidR="00D4191D" w:rsidRPr="00E03BD4" w:rsidRDefault="00D4191D" w:rsidP="00D4191D">
            <w:pPr>
              <w:spacing w:after="0" w:line="240" w:lineRule="auto"/>
              <w:jc w:val="center"/>
              <w:rPr>
                <w:rFonts w:asciiTheme="minorHAnsi" w:hAnsiTheme="minorHAnsi" w:cstheme="minorHAnsi"/>
                <w:color w:val="000000"/>
                <w:sz w:val="22"/>
                <w:szCs w:val="22"/>
                <w:lang w:val="en-IN" w:eastAsia="en-IN"/>
              </w:rPr>
            </w:pPr>
            <w:r w:rsidRPr="00E03BD4">
              <w:rPr>
                <w:rFonts w:asciiTheme="minorHAnsi" w:hAnsiTheme="minorHAnsi" w:cstheme="minorHAnsi"/>
                <w:color w:val="000000"/>
                <w:sz w:val="22"/>
                <w:szCs w:val="22"/>
                <w:lang w:val="en-IN" w:eastAsia="en-IN"/>
              </w:rPr>
              <w:t>II</w:t>
            </w:r>
          </w:p>
        </w:tc>
      </w:tr>
      <w:tr w:rsidR="008813BD" w:rsidRPr="00E03BD4" w14:paraId="4CB766BA" w14:textId="77777777" w:rsidTr="003A51B0">
        <w:trPr>
          <w:trHeight w:val="264"/>
        </w:trPr>
        <w:tc>
          <w:tcPr>
            <w:tcW w:w="337" w:type="pct"/>
            <w:tcBorders>
              <w:top w:val="nil"/>
              <w:left w:val="single" w:sz="4" w:space="0" w:color="auto"/>
              <w:bottom w:val="single" w:sz="4" w:space="0" w:color="auto"/>
              <w:right w:val="single" w:sz="4" w:space="0" w:color="auto"/>
            </w:tcBorders>
            <w:shd w:val="clear" w:color="auto" w:fill="auto"/>
            <w:noWrap/>
            <w:vAlign w:val="bottom"/>
          </w:tcPr>
          <w:p w14:paraId="57ED049B" w14:textId="77777777" w:rsidR="008813BD" w:rsidRPr="00811A45" w:rsidRDefault="008813BD" w:rsidP="00BE7422">
            <w:pPr>
              <w:spacing w:after="0" w:line="276" w:lineRule="auto"/>
              <w:jc w:val="center"/>
              <w:rPr>
                <w:rFonts w:asciiTheme="minorHAnsi" w:hAnsiTheme="minorHAnsi" w:cstheme="minorHAnsi"/>
                <w:color w:val="000000"/>
                <w:sz w:val="22"/>
                <w:szCs w:val="22"/>
              </w:rPr>
            </w:pPr>
          </w:p>
        </w:tc>
        <w:tc>
          <w:tcPr>
            <w:tcW w:w="2159" w:type="pct"/>
            <w:tcBorders>
              <w:top w:val="nil"/>
              <w:left w:val="nil"/>
              <w:bottom w:val="single" w:sz="4" w:space="0" w:color="auto"/>
              <w:right w:val="single" w:sz="4" w:space="0" w:color="auto"/>
            </w:tcBorders>
            <w:shd w:val="clear" w:color="auto" w:fill="auto"/>
            <w:noWrap/>
            <w:vAlign w:val="bottom"/>
          </w:tcPr>
          <w:p w14:paraId="3AD68FDE" w14:textId="6F5A7E6E" w:rsidR="008813BD" w:rsidRPr="008813BD" w:rsidRDefault="008813BD" w:rsidP="00BE7422">
            <w:pPr>
              <w:spacing w:after="0" w:line="276" w:lineRule="auto"/>
              <w:rPr>
                <w:rFonts w:asciiTheme="minorHAnsi" w:hAnsiTheme="minorHAnsi" w:cstheme="minorHAnsi"/>
                <w:b/>
                <w:bCs/>
                <w:color w:val="000000"/>
                <w:sz w:val="22"/>
                <w:szCs w:val="22"/>
                <w:lang w:val="en-IN" w:eastAsia="en-IN"/>
              </w:rPr>
            </w:pPr>
            <w:r w:rsidRPr="008813BD">
              <w:rPr>
                <w:rFonts w:asciiTheme="minorHAnsi" w:hAnsiTheme="minorHAnsi" w:cstheme="minorHAnsi"/>
                <w:b/>
                <w:bCs/>
                <w:color w:val="000000"/>
                <w:sz w:val="22"/>
                <w:szCs w:val="22"/>
                <w:lang w:val="en-IN" w:eastAsia="en-IN"/>
              </w:rPr>
              <w:t>Current Assets</w:t>
            </w:r>
          </w:p>
        </w:tc>
        <w:tc>
          <w:tcPr>
            <w:tcW w:w="1040" w:type="pct"/>
            <w:tcBorders>
              <w:top w:val="nil"/>
              <w:left w:val="nil"/>
              <w:bottom w:val="single" w:sz="4" w:space="0" w:color="auto"/>
              <w:right w:val="single" w:sz="4" w:space="0" w:color="auto"/>
            </w:tcBorders>
            <w:shd w:val="clear" w:color="auto" w:fill="auto"/>
            <w:noWrap/>
            <w:vAlign w:val="center"/>
          </w:tcPr>
          <w:p w14:paraId="5459FE28" w14:textId="77777777" w:rsidR="008813BD" w:rsidRDefault="008813BD" w:rsidP="00BE7422">
            <w:pPr>
              <w:spacing w:after="0" w:line="276" w:lineRule="auto"/>
              <w:jc w:val="center"/>
              <w:rPr>
                <w:rFonts w:ascii="Calibri" w:hAnsi="Calibri" w:cs="Calibri"/>
                <w:color w:val="000000"/>
                <w:sz w:val="22"/>
                <w:szCs w:val="22"/>
              </w:rPr>
            </w:pPr>
          </w:p>
        </w:tc>
        <w:tc>
          <w:tcPr>
            <w:tcW w:w="771" w:type="pct"/>
            <w:tcBorders>
              <w:top w:val="nil"/>
              <w:left w:val="nil"/>
              <w:bottom w:val="single" w:sz="4" w:space="0" w:color="auto"/>
              <w:right w:val="single" w:sz="4" w:space="0" w:color="auto"/>
            </w:tcBorders>
            <w:shd w:val="clear" w:color="auto" w:fill="auto"/>
            <w:noWrap/>
            <w:vAlign w:val="center"/>
          </w:tcPr>
          <w:p w14:paraId="1B781B73" w14:textId="77777777" w:rsidR="008813BD" w:rsidRDefault="008813BD" w:rsidP="00BE7422">
            <w:pPr>
              <w:spacing w:after="0" w:line="276" w:lineRule="auto"/>
              <w:jc w:val="center"/>
              <w:rPr>
                <w:rFonts w:ascii="Calibri" w:hAnsi="Calibri" w:cs="Calibri"/>
                <w:color w:val="000000"/>
                <w:sz w:val="22"/>
                <w:szCs w:val="22"/>
              </w:rPr>
            </w:pPr>
          </w:p>
        </w:tc>
        <w:tc>
          <w:tcPr>
            <w:tcW w:w="693" w:type="pct"/>
            <w:tcBorders>
              <w:top w:val="nil"/>
              <w:left w:val="nil"/>
              <w:bottom w:val="single" w:sz="4" w:space="0" w:color="auto"/>
              <w:right w:val="single" w:sz="4" w:space="0" w:color="auto"/>
            </w:tcBorders>
            <w:shd w:val="clear" w:color="auto" w:fill="auto"/>
            <w:noWrap/>
          </w:tcPr>
          <w:p w14:paraId="69C1D93A" w14:textId="77777777" w:rsidR="008813BD" w:rsidRPr="00E03BD4" w:rsidRDefault="008813BD" w:rsidP="008813BD">
            <w:pPr>
              <w:spacing w:after="0" w:line="240" w:lineRule="auto"/>
              <w:jc w:val="center"/>
              <w:rPr>
                <w:rFonts w:asciiTheme="minorHAnsi" w:hAnsiTheme="minorHAnsi" w:cstheme="minorHAnsi"/>
                <w:color w:val="000000"/>
                <w:sz w:val="22"/>
                <w:szCs w:val="22"/>
                <w:lang w:val="en-IN" w:eastAsia="en-IN"/>
              </w:rPr>
            </w:pPr>
          </w:p>
        </w:tc>
      </w:tr>
      <w:tr w:rsidR="00D4191D" w:rsidRPr="00E03BD4" w14:paraId="26332327" w14:textId="77777777" w:rsidTr="003A51B0">
        <w:trPr>
          <w:trHeight w:val="264"/>
        </w:trPr>
        <w:tc>
          <w:tcPr>
            <w:tcW w:w="337" w:type="pct"/>
            <w:tcBorders>
              <w:top w:val="nil"/>
              <w:left w:val="single" w:sz="4" w:space="0" w:color="auto"/>
              <w:bottom w:val="single" w:sz="4" w:space="0" w:color="auto"/>
              <w:right w:val="single" w:sz="4" w:space="0" w:color="auto"/>
            </w:tcBorders>
            <w:shd w:val="clear" w:color="auto" w:fill="auto"/>
            <w:noWrap/>
            <w:vAlign w:val="bottom"/>
          </w:tcPr>
          <w:p w14:paraId="7047B5F6" w14:textId="121368C4" w:rsidR="00D4191D" w:rsidRPr="00811A45" w:rsidRDefault="00D4191D" w:rsidP="00BE7422">
            <w:pPr>
              <w:spacing w:after="0" w:line="276" w:lineRule="auto"/>
              <w:jc w:val="center"/>
              <w:rPr>
                <w:rFonts w:asciiTheme="minorHAnsi" w:hAnsiTheme="minorHAnsi" w:cstheme="minorHAnsi"/>
                <w:color w:val="000000"/>
                <w:sz w:val="22"/>
                <w:szCs w:val="22"/>
                <w:lang w:val="en-IN" w:eastAsia="en-IN"/>
              </w:rPr>
            </w:pPr>
            <w:r w:rsidRPr="00811A45">
              <w:rPr>
                <w:rFonts w:asciiTheme="minorHAnsi" w:hAnsiTheme="minorHAnsi" w:cstheme="minorHAnsi"/>
                <w:color w:val="000000"/>
                <w:sz w:val="22"/>
                <w:szCs w:val="22"/>
              </w:rPr>
              <w:t>7</w:t>
            </w:r>
          </w:p>
        </w:tc>
        <w:tc>
          <w:tcPr>
            <w:tcW w:w="2159" w:type="pct"/>
            <w:tcBorders>
              <w:top w:val="nil"/>
              <w:left w:val="nil"/>
              <w:bottom w:val="single" w:sz="4" w:space="0" w:color="auto"/>
              <w:right w:val="single" w:sz="4" w:space="0" w:color="auto"/>
            </w:tcBorders>
            <w:shd w:val="clear" w:color="auto" w:fill="auto"/>
            <w:noWrap/>
            <w:vAlign w:val="bottom"/>
            <w:hideMark/>
          </w:tcPr>
          <w:p w14:paraId="0A1C9A14" w14:textId="696974D5" w:rsidR="00D4191D" w:rsidRPr="00811A45" w:rsidRDefault="00D4191D" w:rsidP="00BE7422">
            <w:pPr>
              <w:spacing w:after="0" w:line="276" w:lineRule="auto"/>
              <w:rPr>
                <w:rFonts w:asciiTheme="minorHAnsi" w:hAnsiTheme="minorHAnsi" w:cstheme="minorHAnsi"/>
                <w:color w:val="000000"/>
                <w:sz w:val="22"/>
                <w:szCs w:val="22"/>
                <w:lang w:val="en-IN" w:eastAsia="en-IN"/>
              </w:rPr>
            </w:pPr>
            <w:r w:rsidRPr="00811A45">
              <w:rPr>
                <w:rFonts w:asciiTheme="minorHAnsi" w:hAnsiTheme="minorHAnsi" w:cstheme="minorHAnsi"/>
                <w:color w:val="000000"/>
                <w:sz w:val="22"/>
                <w:szCs w:val="22"/>
              </w:rPr>
              <w:t>Inventories</w:t>
            </w:r>
          </w:p>
        </w:tc>
        <w:tc>
          <w:tcPr>
            <w:tcW w:w="1040" w:type="pct"/>
            <w:tcBorders>
              <w:top w:val="nil"/>
              <w:left w:val="nil"/>
              <w:bottom w:val="single" w:sz="4" w:space="0" w:color="auto"/>
              <w:right w:val="single" w:sz="4" w:space="0" w:color="auto"/>
            </w:tcBorders>
            <w:shd w:val="clear" w:color="auto" w:fill="auto"/>
            <w:noWrap/>
            <w:vAlign w:val="center"/>
            <w:hideMark/>
          </w:tcPr>
          <w:p w14:paraId="064FA08D" w14:textId="49776603" w:rsidR="00D4191D" w:rsidRPr="00B5713D" w:rsidRDefault="00D4191D" w:rsidP="00BE7422">
            <w:pPr>
              <w:spacing w:after="0" w:line="276" w:lineRule="auto"/>
              <w:jc w:val="center"/>
              <w:rPr>
                <w:rFonts w:asciiTheme="minorHAnsi" w:hAnsiTheme="minorHAnsi" w:cstheme="minorHAnsi"/>
                <w:color w:val="000000"/>
                <w:sz w:val="22"/>
                <w:szCs w:val="22"/>
              </w:rPr>
            </w:pPr>
            <w:r>
              <w:rPr>
                <w:rFonts w:ascii="Calibri" w:hAnsi="Calibri" w:cs="Calibri"/>
                <w:color w:val="000000"/>
                <w:sz w:val="22"/>
                <w:szCs w:val="22"/>
              </w:rPr>
              <w:t>510.03</w:t>
            </w:r>
          </w:p>
        </w:tc>
        <w:tc>
          <w:tcPr>
            <w:tcW w:w="771" w:type="pct"/>
            <w:tcBorders>
              <w:top w:val="nil"/>
              <w:left w:val="nil"/>
              <w:bottom w:val="single" w:sz="4" w:space="0" w:color="auto"/>
              <w:right w:val="single" w:sz="4" w:space="0" w:color="auto"/>
            </w:tcBorders>
            <w:shd w:val="clear" w:color="auto" w:fill="auto"/>
            <w:noWrap/>
            <w:vAlign w:val="center"/>
          </w:tcPr>
          <w:p w14:paraId="37CEE5F0" w14:textId="0B3FDAD3" w:rsidR="00D4191D" w:rsidRPr="0031096C" w:rsidRDefault="0031096C" w:rsidP="00BE7422">
            <w:pPr>
              <w:spacing w:after="0" w:line="276" w:lineRule="auto"/>
              <w:jc w:val="center"/>
              <w:rPr>
                <w:rFonts w:ascii="Calibri" w:hAnsi="Calibri" w:cs="Calibri"/>
                <w:color w:val="000000"/>
                <w:sz w:val="22"/>
                <w:szCs w:val="22"/>
                <w:lang w:val="en-IN"/>
              </w:rPr>
            </w:pPr>
            <w:r>
              <w:rPr>
                <w:rFonts w:ascii="Calibri" w:hAnsi="Calibri" w:cs="Calibri"/>
                <w:color w:val="000000"/>
                <w:sz w:val="22"/>
                <w:szCs w:val="22"/>
              </w:rPr>
              <w:t>88.19</w:t>
            </w:r>
          </w:p>
        </w:tc>
        <w:tc>
          <w:tcPr>
            <w:tcW w:w="693" w:type="pct"/>
            <w:tcBorders>
              <w:top w:val="nil"/>
              <w:left w:val="nil"/>
              <w:bottom w:val="single" w:sz="4" w:space="0" w:color="auto"/>
              <w:right w:val="single" w:sz="4" w:space="0" w:color="auto"/>
            </w:tcBorders>
            <w:shd w:val="clear" w:color="auto" w:fill="auto"/>
            <w:noWrap/>
            <w:hideMark/>
          </w:tcPr>
          <w:p w14:paraId="265857F5" w14:textId="77777777" w:rsidR="00D4191D" w:rsidRPr="00E03BD4" w:rsidRDefault="00D4191D" w:rsidP="00D4191D">
            <w:pPr>
              <w:spacing w:after="0" w:line="240" w:lineRule="auto"/>
              <w:jc w:val="center"/>
              <w:rPr>
                <w:rFonts w:asciiTheme="minorHAnsi" w:hAnsiTheme="minorHAnsi" w:cstheme="minorHAnsi"/>
                <w:color w:val="000000"/>
                <w:sz w:val="22"/>
                <w:szCs w:val="22"/>
                <w:lang w:val="en-IN" w:eastAsia="en-IN"/>
              </w:rPr>
            </w:pPr>
            <w:r w:rsidRPr="00E03BD4">
              <w:rPr>
                <w:rFonts w:asciiTheme="minorHAnsi" w:hAnsiTheme="minorHAnsi" w:cstheme="minorHAnsi"/>
                <w:color w:val="000000"/>
                <w:sz w:val="22"/>
                <w:szCs w:val="22"/>
                <w:lang w:val="en-IN" w:eastAsia="en-IN"/>
              </w:rPr>
              <w:t>III</w:t>
            </w:r>
          </w:p>
        </w:tc>
      </w:tr>
      <w:tr w:rsidR="00D4191D" w:rsidRPr="00E03BD4" w14:paraId="4790130B" w14:textId="77777777" w:rsidTr="003A51B0">
        <w:trPr>
          <w:trHeight w:val="264"/>
        </w:trPr>
        <w:tc>
          <w:tcPr>
            <w:tcW w:w="337" w:type="pct"/>
            <w:tcBorders>
              <w:top w:val="nil"/>
              <w:left w:val="single" w:sz="4" w:space="0" w:color="auto"/>
              <w:bottom w:val="single" w:sz="4" w:space="0" w:color="auto"/>
              <w:right w:val="single" w:sz="4" w:space="0" w:color="auto"/>
            </w:tcBorders>
            <w:shd w:val="clear" w:color="auto" w:fill="auto"/>
            <w:noWrap/>
            <w:vAlign w:val="bottom"/>
          </w:tcPr>
          <w:p w14:paraId="12D85E25" w14:textId="77C00AEA" w:rsidR="00D4191D" w:rsidRPr="00811A45" w:rsidRDefault="00D4191D" w:rsidP="00BE7422">
            <w:pPr>
              <w:spacing w:after="0" w:line="276" w:lineRule="auto"/>
              <w:jc w:val="center"/>
              <w:rPr>
                <w:rFonts w:asciiTheme="minorHAnsi" w:hAnsiTheme="minorHAnsi" w:cstheme="minorHAnsi"/>
                <w:color w:val="000000"/>
                <w:sz w:val="22"/>
                <w:szCs w:val="22"/>
                <w:lang w:val="en-IN" w:eastAsia="en-IN"/>
              </w:rPr>
            </w:pPr>
            <w:r w:rsidRPr="00811A45">
              <w:rPr>
                <w:rFonts w:asciiTheme="minorHAnsi" w:hAnsiTheme="minorHAnsi" w:cstheme="minorHAnsi"/>
                <w:color w:val="000000"/>
                <w:sz w:val="22"/>
                <w:szCs w:val="22"/>
              </w:rPr>
              <w:t>8</w:t>
            </w:r>
          </w:p>
        </w:tc>
        <w:tc>
          <w:tcPr>
            <w:tcW w:w="2159" w:type="pct"/>
            <w:tcBorders>
              <w:top w:val="nil"/>
              <w:left w:val="nil"/>
              <w:bottom w:val="single" w:sz="4" w:space="0" w:color="auto"/>
              <w:right w:val="single" w:sz="4" w:space="0" w:color="auto"/>
            </w:tcBorders>
            <w:shd w:val="clear" w:color="auto" w:fill="auto"/>
            <w:noWrap/>
            <w:vAlign w:val="bottom"/>
            <w:hideMark/>
          </w:tcPr>
          <w:p w14:paraId="11A07627" w14:textId="2D67237C" w:rsidR="00D4191D" w:rsidRPr="00811A45" w:rsidRDefault="00D4191D" w:rsidP="00BE7422">
            <w:pPr>
              <w:spacing w:after="0" w:line="276" w:lineRule="auto"/>
              <w:rPr>
                <w:rFonts w:asciiTheme="minorHAnsi" w:hAnsiTheme="minorHAnsi" w:cstheme="minorHAnsi"/>
                <w:color w:val="000000"/>
                <w:sz w:val="22"/>
                <w:szCs w:val="22"/>
                <w:lang w:val="en-IN" w:eastAsia="en-IN"/>
              </w:rPr>
            </w:pPr>
            <w:r w:rsidRPr="00811A45">
              <w:rPr>
                <w:rFonts w:asciiTheme="minorHAnsi" w:hAnsiTheme="minorHAnsi" w:cstheme="minorHAnsi"/>
                <w:color w:val="000000"/>
                <w:sz w:val="22"/>
                <w:szCs w:val="22"/>
              </w:rPr>
              <w:t>Trade Receivable</w:t>
            </w:r>
          </w:p>
        </w:tc>
        <w:tc>
          <w:tcPr>
            <w:tcW w:w="1040" w:type="pct"/>
            <w:tcBorders>
              <w:top w:val="nil"/>
              <w:left w:val="nil"/>
              <w:bottom w:val="single" w:sz="4" w:space="0" w:color="auto"/>
              <w:right w:val="single" w:sz="4" w:space="0" w:color="auto"/>
            </w:tcBorders>
            <w:shd w:val="clear" w:color="auto" w:fill="auto"/>
            <w:noWrap/>
            <w:vAlign w:val="center"/>
            <w:hideMark/>
          </w:tcPr>
          <w:p w14:paraId="53E17F4C" w14:textId="55A541CA" w:rsidR="00D4191D" w:rsidRPr="00B5713D" w:rsidRDefault="00D4191D" w:rsidP="00BE7422">
            <w:pPr>
              <w:spacing w:after="0" w:line="276" w:lineRule="auto"/>
              <w:jc w:val="center"/>
              <w:rPr>
                <w:rFonts w:asciiTheme="minorHAnsi" w:hAnsiTheme="minorHAnsi" w:cstheme="minorHAnsi"/>
                <w:color w:val="000000"/>
                <w:sz w:val="22"/>
                <w:szCs w:val="22"/>
              </w:rPr>
            </w:pPr>
            <w:r>
              <w:rPr>
                <w:rFonts w:ascii="Calibri" w:hAnsi="Calibri" w:cs="Calibri"/>
                <w:color w:val="000000"/>
                <w:sz w:val="22"/>
                <w:szCs w:val="22"/>
              </w:rPr>
              <w:t>491.34</w:t>
            </w:r>
          </w:p>
        </w:tc>
        <w:tc>
          <w:tcPr>
            <w:tcW w:w="771" w:type="pct"/>
            <w:tcBorders>
              <w:top w:val="nil"/>
              <w:left w:val="nil"/>
              <w:bottom w:val="single" w:sz="4" w:space="0" w:color="auto"/>
              <w:right w:val="single" w:sz="4" w:space="0" w:color="auto"/>
            </w:tcBorders>
            <w:shd w:val="clear" w:color="auto" w:fill="auto"/>
            <w:noWrap/>
            <w:vAlign w:val="center"/>
          </w:tcPr>
          <w:p w14:paraId="0CDD6B3E" w14:textId="778C5AC6" w:rsidR="00D4191D" w:rsidRPr="00B5713D" w:rsidRDefault="00D4191D" w:rsidP="00BE7422">
            <w:pPr>
              <w:spacing w:after="0" w:line="276" w:lineRule="auto"/>
              <w:jc w:val="center"/>
              <w:rPr>
                <w:rFonts w:asciiTheme="minorHAnsi" w:hAnsiTheme="minorHAnsi" w:cstheme="minorHAnsi"/>
                <w:color w:val="000000"/>
                <w:sz w:val="22"/>
                <w:szCs w:val="22"/>
              </w:rPr>
            </w:pPr>
            <w:r>
              <w:rPr>
                <w:rFonts w:ascii="Calibri" w:hAnsi="Calibri" w:cs="Calibri"/>
                <w:color w:val="000000"/>
                <w:sz w:val="22"/>
                <w:szCs w:val="22"/>
              </w:rPr>
              <w:t>266.30</w:t>
            </w:r>
          </w:p>
        </w:tc>
        <w:tc>
          <w:tcPr>
            <w:tcW w:w="693" w:type="pct"/>
            <w:tcBorders>
              <w:top w:val="nil"/>
              <w:left w:val="nil"/>
              <w:bottom w:val="single" w:sz="4" w:space="0" w:color="auto"/>
              <w:right w:val="single" w:sz="4" w:space="0" w:color="auto"/>
            </w:tcBorders>
            <w:shd w:val="clear" w:color="auto" w:fill="auto"/>
            <w:noWrap/>
            <w:hideMark/>
          </w:tcPr>
          <w:p w14:paraId="1C42BE6D" w14:textId="77777777" w:rsidR="00D4191D" w:rsidRPr="00E03BD4" w:rsidRDefault="00D4191D" w:rsidP="00D4191D">
            <w:pPr>
              <w:spacing w:after="0" w:line="240" w:lineRule="auto"/>
              <w:jc w:val="center"/>
              <w:rPr>
                <w:rFonts w:asciiTheme="minorHAnsi" w:hAnsiTheme="minorHAnsi" w:cstheme="minorHAnsi"/>
                <w:color w:val="000000"/>
                <w:sz w:val="22"/>
                <w:szCs w:val="22"/>
                <w:lang w:val="en-IN" w:eastAsia="en-IN"/>
              </w:rPr>
            </w:pPr>
            <w:r w:rsidRPr="00E03BD4">
              <w:rPr>
                <w:rFonts w:asciiTheme="minorHAnsi" w:hAnsiTheme="minorHAnsi" w:cstheme="minorHAnsi"/>
                <w:color w:val="000000"/>
                <w:sz w:val="22"/>
                <w:szCs w:val="22"/>
                <w:lang w:val="en-IN" w:eastAsia="en-IN"/>
              </w:rPr>
              <w:t>IV</w:t>
            </w:r>
          </w:p>
        </w:tc>
      </w:tr>
      <w:tr w:rsidR="00D4191D" w:rsidRPr="00E03BD4" w14:paraId="5968C2A0" w14:textId="77777777" w:rsidTr="003A51B0">
        <w:trPr>
          <w:trHeight w:val="264"/>
        </w:trPr>
        <w:tc>
          <w:tcPr>
            <w:tcW w:w="337" w:type="pct"/>
            <w:tcBorders>
              <w:top w:val="nil"/>
              <w:left w:val="single" w:sz="4" w:space="0" w:color="auto"/>
              <w:bottom w:val="single" w:sz="4" w:space="0" w:color="auto"/>
              <w:right w:val="single" w:sz="4" w:space="0" w:color="auto"/>
            </w:tcBorders>
            <w:shd w:val="clear" w:color="auto" w:fill="auto"/>
            <w:noWrap/>
            <w:vAlign w:val="bottom"/>
          </w:tcPr>
          <w:p w14:paraId="7D3776B7" w14:textId="4D8BF5E0" w:rsidR="00D4191D" w:rsidRPr="00811A45" w:rsidRDefault="00D4191D" w:rsidP="00BE7422">
            <w:pPr>
              <w:spacing w:after="0" w:line="276" w:lineRule="auto"/>
              <w:jc w:val="center"/>
              <w:rPr>
                <w:rFonts w:asciiTheme="minorHAnsi" w:hAnsiTheme="minorHAnsi" w:cstheme="minorHAnsi"/>
                <w:color w:val="000000"/>
                <w:sz w:val="22"/>
                <w:szCs w:val="22"/>
                <w:lang w:val="en-IN" w:eastAsia="en-IN"/>
              </w:rPr>
            </w:pPr>
            <w:r w:rsidRPr="00811A45">
              <w:rPr>
                <w:rFonts w:asciiTheme="minorHAnsi" w:hAnsiTheme="minorHAnsi" w:cstheme="minorHAnsi"/>
                <w:color w:val="000000"/>
                <w:sz w:val="22"/>
                <w:szCs w:val="22"/>
              </w:rPr>
              <w:t>9</w:t>
            </w:r>
          </w:p>
        </w:tc>
        <w:tc>
          <w:tcPr>
            <w:tcW w:w="2159" w:type="pct"/>
            <w:tcBorders>
              <w:top w:val="nil"/>
              <w:left w:val="nil"/>
              <w:bottom w:val="single" w:sz="4" w:space="0" w:color="auto"/>
              <w:right w:val="single" w:sz="4" w:space="0" w:color="auto"/>
            </w:tcBorders>
            <w:shd w:val="clear" w:color="auto" w:fill="auto"/>
            <w:noWrap/>
            <w:vAlign w:val="bottom"/>
            <w:hideMark/>
          </w:tcPr>
          <w:p w14:paraId="53D255FF" w14:textId="34F53ABA" w:rsidR="00D4191D" w:rsidRPr="00811A45" w:rsidRDefault="00D4191D" w:rsidP="00BE7422">
            <w:pPr>
              <w:spacing w:after="0" w:line="276" w:lineRule="auto"/>
              <w:rPr>
                <w:rFonts w:asciiTheme="minorHAnsi" w:hAnsiTheme="minorHAnsi" w:cstheme="minorHAnsi"/>
                <w:color w:val="000000"/>
                <w:sz w:val="22"/>
                <w:szCs w:val="22"/>
                <w:lang w:val="en-IN" w:eastAsia="en-IN"/>
              </w:rPr>
            </w:pPr>
            <w:r w:rsidRPr="00811A45">
              <w:rPr>
                <w:rFonts w:asciiTheme="minorHAnsi" w:hAnsiTheme="minorHAnsi" w:cstheme="minorHAnsi"/>
                <w:color w:val="000000"/>
                <w:sz w:val="22"/>
                <w:szCs w:val="22"/>
              </w:rPr>
              <w:t>Cash &amp; Cash Equivalents</w:t>
            </w:r>
          </w:p>
        </w:tc>
        <w:tc>
          <w:tcPr>
            <w:tcW w:w="1040" w:type="pct"/>
            <w:tcBorders>
              <w:top w:val="nil"/>
              <w:left w:val="nil"/>
              <w:bottom w:val="single" w:sz="4" w:space="0" w:color="auto"/>
              <w:right w:val="single" w:sz="4" w:space="0" w:color="auto"/>
            </w:tcBorders>
            <w:shd w:val="clear" w:color="auto" w:fill="auto"/>
            <w:noWrap/>
            <w:vAlign w:val="center"/>
            <w:hideMark/>
          </w:tcPr>
          <w:p w14:paraId="4739F9DE" w14:textId="20E8536E" w:rsidR="00D4191D" w:rsidRPr="00B5713D" w:rsidRDefault="00D4191D" w:rsidP="00BE7422">
            <w:pPr>
              <w:spacing w:after="0" w:line="276" w:lineRule="auto"/>
              <w:jc w:val="center"/>
              <w:rPr>
                <w:rFonts w:asciiTheme="minorHAnsi" w:hAnsiTheme="minorHAnsi" w:cstheme="minorHAnsi"/>
                <w:color w:val="000000"/>
                <w:sz w:val="22"/>
                <w:szCs w:val="22"/>
              </w:rPr>
            </w:pPr>
            <w:r>
              <w:rPr>
                <w:rFonts w:ascii="Calibri" w:hAnsi="Calibri" w:cs="Calibri"/>
                <w:color w:val="000000"/>
                <w:sz w:val="22"/>
                <w:szCs w:val="22"/>
              </w:rPr>
              <w:t>228.45</w:t>
            </w:r>
          </w:p>
        </w:tc>
        <w:tc>
          <w:tcPr>
            <w:tcW w:w="771" w:type="pct"/>
            <w:tcBorders>
              <w:top w:val="nil"/>
              <w:left w:val="nil"/>
              <w:bottom w:val="single" w:sz="4" w:space="0" w:color="auto"/>
              <w:right w:val="single" w:sz="4" w:space="0" w:color="auto"/>
            </w:tcBorders>
            <w:shd w:val="clear" w:color="auto" w:fill="auto"/>
            <w:noWrap/>
            <w:vAlign w:val="center"/>
          </w:tcPr>
          <w:p w14:paraId="16339883" w14:textId="28464D4A" w:rsidR="00D4191D" w:rsidRPr="00B5713D" w:rsidRDefault="00E21AFE" w:rsidP="00BE7422">
            <w:pPr>
              <w:spacing w:after="0" w:line="276" w:lineRule="auto"/>
              <w:jc w:val="center"/>
              <w:rPr>
                <w:rFonts w:asciiTheme="minorHAnsi" w:hAnsiTheme="minorHAnsi" w:cstheme="minorHAnsi"/>
                <w:color w:val="000000"/>
                <w:sz w:val="22"/>
                <w:szCs w:val="22"/>
              </w:rPr>
            </w:pPr>
            <w:r w:rsidRPr="00D4191D">
              <w:rPr>
                <w:rFonts w:asciiTheme="minorHAnsi" w:hAnsiTheme="minorHAnsi" w:cstheme="minorHAnsi"/>
                <w:color w:val="000000"/>
                <w:sz w:val="22"/>
                <w:szCs w:val="22"/>
              </w:rPr>
              <w:t>-</w:t>
            </w:r>
          </w:p>
        </w:tc>
        <w:tc>
          <w:tcPr>
            <w:tcW w:w="693" w:type="pct"/>
            <w:tcBorders>
              <w:top w:val="nil"/>
              <w:left w:val="nil"/>
              <w:bottom w:val="single" w:sz="4" w:space="0" w:color="auto"/>
              <w:right w:val="single" w:sz="4" w:space="0" w:color="auto"/>
            </w:tcBorders>
            <w:shd w:val="clear" w:color="auto" w:fill="auto"/>
            <w:noWrap/>
            <w:vAlign w:val="center"/>
            <w:hideMark/>
          </w:tcPr>
          <w:p w14:paraId="2FE759B2" w14:textId="77777777" w:rsidR="00D4191D" w:rsidRPr="00E03BD4" w:rsidRDefault="00D4191D" w:rsidP="00D4191D">
            <w:pPr>
              <w:spacing w:after="0" w:line="240" w:lineRule="auto"/>
              <w:jc w:val="center"/>
              <w:rPr>
                <w:rFonts w:asciiTheme="minorHAnsi" w:hAnsiTheme="minorHAnsi" w:cstheme="minorHAnsi"/>
                <w:color w:val="000000"/>
                <w:sz w:val="22"/>
                <w:szCs w:val="22"/>
                <w:lang w:val="en-IN" w:eastAsia="en-IN"/>
              </w:rPr>
            </w:pPr>
            <w:r w:rsidRPr="00E03BD4">
              <w:rPr>
                <w:rFonts w:asciiTheme="minorHAnsi" w:hAnsiTheme="minorHAnsi" w:cstheme="minorHAnsi"/>
                <w:color w:val="000000"/>
                <w:sz w:val="22"/>
                <w:szCs w:val="22"/>
                <w:lang w:val="en-IN" w:eastAsia="en-IN"/>
              </w:rPr>
              <w:t>V</w:t>
            </w:r>
          </w:p>
        </w:tc>
      </w:tr>
      <w:tr w:rsidR="00D4191D" w:rsidRPr="00E03BD4" w14:paraId="1C787B43" w14:textId="77777777" w:rsidTr="003A51B0">
        <w:trPr>
          <w:trHeight w:val="264"/>
        </w:trPr>
        <w:tc>
          <w:tcPr>
            <w:tcW w:w="337" w:type="pct"/>
            <w:tcBorders>
              <w:top w:val="nil"/>
              <w:left w:val="single" w:sz="4" w:space="0" w:color="auto"/>
              <w:bottom w:val="single" w:sz="4" w:space="0" w:color="auto"/>
              <w:right w:val="single" w:sz="4" w:space="0" w:color="auto"/>
            </w:tcBorders>
            <w:shd w:val="clear" w:color="auto" w:fill="auto"/>
            <w:noWrap/>
            <w:vAlign w:val="center"/>
          </w:tcPr>
          <w:p w14:paraId="22FF6079" w14:textId="6A8E8156" w:rsidR="00D4191D" w:rsidRPr="00811A45" w:rsidRDefault="00D4191D" w:rsidP="003A51B0">
            <w:pPr>
              <w:spacing w:after="0" w:line="276" w:lineRule="auto"/>
              <w:jc w:val="center"/>
              <w:rPr>
                <w:rFonts w:asciiTheme="minorHAnsi" w:hAnsiTheme="minorHAnsi" w:cstheme="minorHAnsi"/>
                <w:color w:val="000000"/>
                <w:sz w:val="22"/>
                <w:szCs w:val="22"/>
                <w:lang w:val="en-IN" w:eastAsia="en-IN"/>
              </w:rPr>
            </w:pPr>
            <w:r w:rsidRPr="00811A45">
              <w:rPr>
                <w:rFonts w:asciiTheme="minorHAnsi" w:hAnsiTheme="minorHAnsi" w:cstheme="minorHAnsi"/>
                <w:color w:val="000000"/>
                <w:sz w:val="22"/>
                <w:szCs w:val="22"/>
              </w:rPr>
              <w:t>10</w:t>
            </w:r>
          </w:p>
        </w:tc>
        <w:tc>
          <w:tcPr>
            <w:tcW w:w="2159" w:type="pct"/>
            <w:tcBorders>
              <w:top w:val="nil"/>
              <w:left w:val="nil"/>
              <w:bottom w:val="single" w:sz="4" w:space="0" w:color="auto"/>
              <w:right w:val="single" w:sz="4" w:space="0" w:color="auto"/>
            </w:tcBorders>
            <w:shd w:val="clear" w:color="auto" w:fill="auto"/>
            <w:noWrap/>
            <w:vAlign w:val="bottom"/>
            <w:hideMark/>
          </w:tcPr>
          <w:p w14:paraId="3A24CE76" w14:textId="00642DD3" w:rsidR="00D4191D" w:rsidRPr="00811A45" w:rsidRDefault="00D4191D" w:rsidP="003A51B0">
            <w:pPr>
              <w:spacing w:after="0" w:line="276" w:lineRule="auto"/>
              <w:rPr>
                <w:rFonts w:asciiTheme="minorHAnsi" w:hAnsiTheme="minorHAnsi" w:cstheme="minorHAnsi"/>
                <w:color w:val="000000"/>
                <w:sz w:val="22"/>
                <w:szCs w:val="22"/>
                <w:lang w:val="en-IN" w:eastAsia="en-IN"/>
              </w:rPr>
            </w:pPr>
            <w:r w:rsidRPr="00CE2578">
              <w:rPr>
                <w:rFonts w:asciiTheme="minorHAnsi" w:hAnsiTheme="minorHAnsi" w:cstheme="minorHAnsi"/>
                <w:color w:val="000000"/>
                <w:sz w:val="22"/>
                <w:szCs w:val="22"/>
              </w:rPr>
              <w:t xml:space="preserve">Bank balances other than </w:t>
            </w:r>
            <w:r>
              <w:rPr>
                <w:rFonts w:asciiTheme="minorHAnsi" w:hAnsiTheme="minorHAnsi" w:cstheme="minorHAnsi"/>
                <w:color w:val="000000"/>
                <w:sz w:val="22"/>
                <w:szCs w:val="22"/>
              </w:rPr>
              <w:t>C</w:t>
            </w:r>
            <w:r w:rsidRPr="00CE2578">
              <w:rPr>
                <w:rFonts w:asciiTheme="minorHAnsi" w:hAnsiTheme="minorHAnsi" w:cstheme="minorHAnsi"/>
                <w:color w:val="000000"/>
                <w:sz w:val="22"/>
                <w:szCs w:val="22"/>
              </w:rPr>
              <w:t xml:space="preserve">ash </w:t>
            </w:r>
            <w:r w:rsidR="003A51B0">
              <w:rPr>
                <w:rFonts w:asciiTheme="minorHAnsi" w:hAnsiTheme="minorHAnsi" w:cstheme="minorHAnsi"/>
                <w:color w:val="000000"/>
                <w:sz w:val="22"/>
                <w:szCs w:val="22"/>
              </w:rPr>
              <w:t>&amp;</w:t>
            </w:r>
            <w:r w:rsidRPr="00CE2578">
              <w:rPr>
                <w:rFonts w:asciiTheme="minorHAnsi" w:hAnsiTheme="minorHAnsi" w:cstheme="minorHAnsi"/>
                <w:color w:val="000000"/>
                <w:sz w:val="22"/>
                <w:szCs w:val="22"/>
              </w:rPr>
              <w:t xml:space="preserve"> </w:t>
            </w:r>
            <w:r>
              <w:rPr>
                <w:rFonts w:asciiTheme="minorHAnsi" w:hAnsiTheme="minorHAnsi" w:cstheme="minorHAnsi"/>
                <w:color w:val="000000"/>
                <w:sz w:val="22"/>
                <w:szCs w:val="22"/>
              </w:rPr>
              <w:t>C</w:t>
            </w:r>
            <w:r w:rsidRPr="00CE2578">
              <w:rPr>
                <w:rFonts w:asciiTheme="minorHAnsi" w:hAnsiTheme="minorHAnsi" w:cstheme="minorHAnsi"/>
                <w:color w:val="000000"/>
                <w:sz w:val="22"/>
                <w:szCs w:val="22"/>
              </w:rPr>
              <w:t xml:space="preserve">ash </w:t>
            </w:r>
            <w:r>
              <w:rPr>
                <w:rFonts w:asciiTheme="minorHAnsi" w:hAnsiTheme="minorHAnsi" w:cstheme="minorHAnsi"/>
                <w:color w:val="000000"/>
                <w:sz w:val="22"/>
                <w:szCs w:val="22"/>
              </w:rPr>
              <w:t>E</w:t>
            </w:r>
            <w:r w:rsidRPr="00CE2578">
              <w:rPr>
                <w:rFonts w:asciiTheme="minorHAnsi" w:hAnsiTheme="minorHAnsi" w:cstheme="minorHAnsi"/>
                <w:color w:val="000000"/>
                <w:sz w:val="22"/>
                <w:szCs w:val="22"/>
              </w:rPr>
              <w:t>quivalents</w:t>
            </w:r>
          </w:p>
        </w:tc>
        <w:tc>
          <w:tcPr>
            <w:tcW w:w="1040" w:type="pct"/>
            <w:tcBorders>
              <w:top w:val="nil"/>
              <w:left w:val="nil"/>
              <w:bottom w:val="single" w:sz="4" w:space="0" w:color="auto"/>
              <w:right w:val="single" w:sz="4" w:space="0" w:color="auto"/>
            </w:tcBorders>
            <w:shd w:val="clear" w:color="auto" w:fill="auto"/>
            <w:noWrap/>
            <w:vAlign w:val="center"/>
            <w:hideMark/>
          </w:tcPr>
          <w:p w14:paraId="311149CD" w14:textId="15C03191" w:rsidR="00D4191D" w:rsidRPr="00B5713D" w:rsidRDefault="00D4191D" w:rsidP="00BE7422">
            <w:pPr>
              <w:spacing w:after="0" w:line="276" w:lineRule="auto"/>
              <w:jc w:val="center"/>
              <w:rPr>
                <w:rFonts w:asciiTheme="minorHAnsi" w:hAnsiTheme="minorHAnsi" w:cstheme="minorHAnsi"/>
                <w:color w:val="000000"/>
                <w:sz w:val="22"/>
                <w:szCs w:val="22"/>
              </w:rPr>
            </w:pPr>
            <w:r>
              <w:rPr>
                <w:rFonts w:ascii="Calibri" w:hAnsi="Calibri" w:cs="Calibri"/>
                <w:color w:val="000000"/>
                <w:sz w:val="22"/>
                <w:szCs w:val="22"/>
              </w:rPr>
              <w:t>93.06</w:t>
            </w:r>
          </w:p>
        </w:tc>
        <w:tc>
          <w:tcPr>
            <w:tcW w:w="771" w:type="pct"/>
            <w:tcBorders>
              <w:top w:val="nil"/>
              <w:left w:val="nil"/>
              <w:bottom w:val="single" w:sz="4" w:space="0" w:color="auto"/>
              <w:right w:val="single" w:sz="4" w:space="0" w:color="auto"/>
            </w:tcBorders>
            <w:shd w:val="clear" w:color="auto" w:fill="auto"/>
            <w:noWrap/>
            <w:vAlign w:val="center"/>
          </w:tcPr>
          <w:p w14:paraId="7F491B81" w14:textId="2C31470C" w:rsidR="00D4191D" w:rsidRPr="00B5713D" w:rsidRDefault="00E21AFE" w:rsidP="00BE7422">
            <w:pPr>
              <w:spacing w:after="0" w:line="276" w:lineRule="auto"/>
              <w:jc w:val="center"/>
              <w:rPr>
                <w:rFonts w:asciiTheme="minorHAnsi" w:hAnsiTheme="minorHAnsi" w:cstheme="minorHAnsi"/>
                <w:color w:val="000000"/>
                <w:sz w:val="22"/>
                <w:szCs w:val="22"/>
              </w:rPr>
            </w:pPr>
            <w:r w:rsidRPr="00D4191D">
              <w:rPr>
                <w:rFonts w:asciiTheme="minorHAnsi" w:hAnsiTheme="minorHAnsi" w:cstheme="minorHAnsi"/>
                <w:color w:val="000000"/>
                <w:sz w:val="22"/>
                <w:szCs w:val="22"/>
              </w:rPr>
              <w:t>-</w:t>
            </w:r>
          </w:p>
        </w:tc>
        <w:tc>
          <w:tcPr>
            <w:tcW w:w="693" w:type="pct"/>
            <w:tcBorders>
              <w:top w:val="nil"/>
              <w:left w:val="nil"/>
              <w:bottom w:val="single" w:sz="4" w:space="0" w:color="auto"/>
              <w:right w:val="single" w:sz="4" w:space="0" w:color="auto"/>
            </w:tcBorders>
            <w:shd w:val="clear" w:color="auto" w:fill="auto"/>
            <w:noWrap/>
            <w:vAlign w:val="center"/>
            <w:hideMark/>
          </w:tcPr>
          <w:p w14:paraId="508514B6" w14:textId="77777777" w:rsidR="00D4191D" w:rsidRPr="00E03BD4" w:rsidRDefault="00D4191D" w:rsidP="00D4191D">
            <w:pPr>
              <w:spacing w:after="0" w:line="240" w:lineRule="auto"/>
              <w:jc w:val="center"/>
              <w:rPr>
                <w:rFonts w:asciiTheme="minorHAnsi" w:hAnsiTheme="minorHAnsi" w:cstheme="minorHAnsi"/>
                <w:color w:val="000000"/>
                <w:sz w:val="22"/>
                <w:szCs w:val="22"/>
                <w:lang w:val="en-IN" w:eastAsia="en-IN"/>
              </w:rPr>
            </w:pPr>
            <w:r w:rsidRPr="00E03BD4">
              <w:rPr>
                <w:rFonts w:asciiTheme="minorHAnsi" w:hAnsiTheme="minorHAnsi" w:cstheme="minorHAnsi"/>
                <w:color w:val="000000"/>
                <w:sz w:val="22"/>
                <w:szCs w:val="22"/>
                <w:lang w:val="en-IN" w:eastAsia="en-IN"/>
              </w:rPr>
              <w:t>VI</w:t>
            </w:r>
          </w:p>
        </w:tc>
      </w:tr>
      <w:tr w:rsidR="00D4191D" w:rsidRPr="00E03BD4" w14:paraId="0A1EB519" w14:textId="77777777" w:rsidTr="003A51B0">
        <w:trPr>
          <w:trHeight w:val="264"/>
        </w:trPr>
        <w:tc>
          <w:tcPr>
            <w:tcW w:w="337" w:type="pct"/>
            <w:tcBorders>
              <w:top w:val="nil"/>
              <w:left w:val="single" w:sz="4" w:space="0" w:color="auto"/>
              <w:bottom w:val="single" w:sz="4" w:space="0" w:color="auto"/>
              <w:right w:val="single" w:sz="4" w:space="0" w:color="auto"/>
            </w:tcBorders>
            <w:shd w:val="clear" w:color="auto" w:fill="auto"/>
            <w:noWrap/>
            <w:vAlign w:val="bottom"/>
          </w:tcPr>
          <w:p w14:paraId="32CEF7D3" w14:textId="39C9E434" w:rsidR="00D4191D" w:rsidRPr="00811A45" w:rsidRDefault="00D4191D" w:rsidP="00BE7422">
            <w:pPr>
              <w:spacing w:after="0" w:line="276" w:lineRule="auto"/>
              <w:jc w:val="center"/>
              <w:rPr>
                <w:rFonts w:asciiTheme="minorHAnsi" w:hAnsiTheme="minorHAnsi" w:cstheme="minorHAnsi"/>
                <w:color w:val="000000"/>
                <w:sz w:val="22"/>
                <w:szCs w:val="22"/>
                <w:lang w:val="en-IN" w:eastAsia="en-IN"/>
              </w:rPr>
            </w:pPr>
            <w:r w:rsidRPr="00811A45">
              <w:rPr>
                <w:rFonts w:asciiTheme="minorHAnsi" w:hAnsiTheme="minorHAnsi" w:cstheme="minorHAnsi"/>
                <w:color w:val="000000"/>
                <w:sz w:val="22"/>
                <w:szCs w:val="22"/>
              </w:rPr>
              <w:t>11</w:t>
            </w:r>
          </w:p>
        </w:tc>
        <w:tc>
          <w:tcPr>
            <w:tcW w:w="2159" w:type="pct"/>
            <w:tcBorders>
              <w:top w:val="nil"/>
              <w:left w:val="nil"/>
              <w:bottom w:val="single" w:sz="4" w:space="0" w:color="auto"/>
              <w:right w:val="single" w:sz="4" w:space="0" w:color="auto"/>
            </w:tcBorders>
            <w:shd w:val="clear" w:color="auto" w:fill="auto"/>
            <w:noWrap/>
            <w:vAlign w:val="bottom"/>
          </w:tcPr>
          <w:p w14:paraId="49061CB7" w14:textId="2B2F885C" w:rsidR="00D4191D" w:rsidRPr="00811A45" w:rsidRDefault="00D4191D" w:rsidP="00BE7422">
            <w:pPr>
              <w:spacing w:after="0" w:line="276" w:lineRule="auto"/>
              <w:rPr>
                <w:rFonts w:asciiTheme="minorHAnsi" w:hAnsiTheme="minorHAnsi" w:cstheme="minorHAnsi"/>
                <w:color w:val="000000"/>
                <w:sz w:val="22"/>
                <w:szCs w:val="22"/>
                <w:lang w:val="en-IN" w:eastAsia="en-IN"/>
              </w:rPr>
            </w:pPr>
            <w:r w:rsidRPr="00CE2578">
              <w:rPr>
                <w:rFonts w:asciiTheme="minorHAnsi" w:hAnsiTheme="minorHAnsi" w:cstheme="minorHAnsi"/>
                <w:color w:val="000000"/>
                <w:sz w:val="22"/>
                <w:szCs w:val="22"/>
              </w:rPr>
              <w:t>Other Financial Assets</w:t>
            </w:r>
          </w:p>
        </w:tc>
        <w:tc>
          <w:tcPr>
            <w:tcW w:w="1040" w:type="pct"/>
            <w:tcBorders>
              <w:top w:val="nil"/>
              <w:left w:val="nil"/>
              <w:bottom w:val="single" w:sz="4" w:space="0" w:color="auto"/>
              <w:right w:val="single" w:sz="4" w:space="0" w:color="auto"/>
            </w:tcBorders>
            <w:shd w:val="clear" w:color="auto" w:fill="auto"/>
            <w:noWrap/>
            <w:vAlign w:val="center"/>
          </w:tcPr>
          <w:p w14:paraId="0A8861C4" w14:textId="189D689F" w:rsidR="00D4191D" w:rsidRPr="00B5713D" w:rsidRDefault="00D4191D" w:rsidP="00BE7422">
            <w:pPr>
              <w:spacing w:after="0" w:line="276" w:lineRule="auto"/>
              <w:jc w:val="center"/>
              <w:rPr>
                <w:rFonts w:asciiTheme="minorHAnsi" w:hAnsiTheme="minorHAnsi" w:cstheme="minorHAnsi"/>
                <w:color w:val="000000"/>
                <w:sz w:val="22"/>
                <w:szCs w:val="22"/>
              </w:rPr>
            </w:pPr>
            <w:r>
              <w:rPr>
                <w:rFonts w:ascii="Calibri" w:hAnsi="Calibri" w:cs="Calibri"/>
                <w:color w:val="000000"/>
                <w:sz w:val="22"/>
                <w:szCs w:val="22"/>
              </w:rPr>
              <w:t>74.35</w:t>
            </w:r>
          </w:p>
        </w:tc>
        <w:tc>
          <w:tcPr>
            <w:tcW w:w="771" w:type="pct"/>
            <w:tcBorders>
              <w:top w:val="nil"/>
              <w:left w:val="nil"/>
              <w:bottom w:val="single" w:sz="4" w:space="0" w:color="auto"/>
              <w:right w:val="single" w:sz="4" w:space="0" w:color="auto"/>
            </w:tcBorders>
            <w:shd w:val="clear" w:color="auto" w:fill="auto"/>
            <w:noWrap/>
            <w:vAlign w:val="center"/>
          </w:tcPr>
          <w:p w14:paraId="2D1B420B" w14:textId="09B28FC0" w:rsidR="00D4191D" w:rsidRPr="00B5713D" w:rsidRDefault="00D4191D" w:rsidP="00BE7422">
            <w:pPr>
              <w:spacing w:after="0" w:line="276" w:lineRule="auto"/>
              <w:jc w:val="center"/>
              <w:rPr>
                <w:rFonts w:asciiTheme="minorHAnsi" w:hAnsiTheme="minorHAnsi" w:cstheme="minorHAnsi"/>
                <w:color w:val="000000"/>
                <w:sz w:val="22"/>
                <w:szCs w:val="22"/>
              </w:rPr>
            </w:pPr>
            <w:r>
              <w:rPr>
                <w:rFonts w:ascii="Calibri" w:hAnsi="Calibri" w:cs="Calibri"/>
                <w:color w:val="000000"/>
                <w:sz w:val="22"/>
                <w:szCs w:val="22"/>
              </w:rPr>
              <w:t>4.97</w:t>
            </w:r>
          </w:p>
        </w:tc>
        <w:tc>
          <w:tcPr>
            <w:tcW w:w="693" w:type="pct"/>
            <w:tcBorders>
              <w:top w:val="nil"/>
              <w:left w:val="nil"/>
              <w:bottom w:val="single" w:sz="4" w:space="0" w:color="auto"/>
              <w:right w:val="single" w:sz="4" w:space="0" w:color="auto"/>
            </w:tcBorders>
            <w:shd w:val="clear" w:color="auto" w:fill="auto"/>
            <w:noWrap/>
            <w:vAlign w:val="center"/>
          </w:tcPr>
          <w:p w14:paraId="5CDC4A64" w14:textId="07CDEA32" w:rsidR="00D4191D" w:rsidRPr="00E03BD4" w:rsidRDefault="00D4191D" w:rsidP="00D4191D">
            <w:pPr>
              <w:spacing w:after="0" w:line="240" w:lineRule="auto"/>
              <w:jc w:val="center"/>
              <w:rPr>
                <w:rFonts w:asciiTheme="minorHAnsi" w:hAnsiTheme="minorHAnsi" w:cstheme="minorHAnsi"/>
                <w:color w:val="000000"/>
                <w:sz w:val="22"/>
                <w:szCs w:val="22"/>
                <w:lang w:val="en-IN" w:eastAsia="en-IN"/>
              </w:rPr>
            </w:pPr>
            <w:r w:rsidRPr="00E03BD4">
              <w:rPr>
                <w:rFonts w:asciiTheme="minorHAnsi" w:hAnsiTheme="minorHAnsi" w:cstheme="minorHAnsi"/>
                <w:color w:val="000000"/>
                <w:sz w:val="22"/>
                <w:szCs w:val="22"/>
                <w:lang w:val="en-IN" w:eastAsia="en-IN"/>
              </w:rPr>
              <w:t>VII</w:t>
            </w:r>
          </w:p>
        </w:tc>
      </w:tr>
      <w:tr w:rsidR="00D4191D" w:rsidRPr="00E03BD4" w14:paraId="0AA76FAD" w14:textId="77777777" w:rsidTr="003A51B0">
        <w:trPr>
          <w:trHeight w:val="264"/>
        </w:trPr>
        <w:tc>
          <w:tcPr>
            <w:tcW w:w="337" w:type="pct"/>
            <w:tcBorders>
              <w:top w:val="nil"/>
              <w:left w:val="single" w:sz="4" w:space="0" w:color="auto"/>
              <w:bottom w:val="single" w:sz="4" w:space="0" w:color="auto"/>
              <w:right w:val="single" w:sz="4" w:space="0" w:color="auto"/>
            </w:tcBorders>
            <w:shd w:val="clear" w:color="auto" w:fill="auto"/>
            <w:noWrap/>
            <w:vAlign w:val="bottom"/>
          </w:tcPr>
          <w:p w14:paraId="6E2084B4" w14:textId="2376DAB1" w:rsidR="00D4191D" w:rsidRPr="00811A45" w:rsidRDefault="00D4191D" w:rsidP="00BE7422">
            <w:pPr>
              <w:spacing w:after="0" w:line="276" w:lineRule="auto"/>
              <w:jc w:val="center"/>
              <w:rPr>
                <w:rFonts w:asciiTheme="minorHAnsi" w:hAnsiTheme="minorHAnsi" w:cstheme="minorHAnsi"/>
                <w:color w:val="000000"/>
                <w:sz w:val="22"/>
                <w:szCs w:val="22"/>
                <w:lang w:val="en-IN" w:eastAsia="en-IN"/>
              </w:rPr>
            </w:pPr>
            <w:r w:rsidRPr="00811A45">
              <w:rPr>
                <w:rFonts w:asciiTheme="minorHAnsi" w:hAnsiTheme="minorHAnsi" w:cstheme="minorHAnsi"/>
                <w:color w:val="000000"/>
                <w:sz w:val="22"/>
                <w:szCs w:val="22"/>
              </w:rPr>
              <w:t>12</w:t>
            </w:r>
          </w:p>
        </w:tc>
        <w:tc>
          <w:tcPr>
            <w:tcW w:w="2159" w:type="pct"/>
            <w:tcBorders>
              <w:top w:val="nil"/>
              <w:left w:val="nil"/>
              <w:bottom w:val="single" w:sz="4" w:space="0" w:color="auto"/>
              <w:right w:val="single" w:sz="4" w:space="0" w:color="auto"/>
            </w:tcBorders>
            <w:shd w:val="clear" w:color="auto" w:fill="auto"/>
            <w:noWrap/>
            <w:vAlign w:val="bottom"/>
            <w:hideMark/>
          </w:tcPr>
          <w:p w14:paraId="708FE307" w14:textId="7C30DC84" w:rsidR="00D4191D" w:rsidRPr="00811A45" w:rsidRDefault="00D4191D" w:rsidP="00BE7422">
            <w:pPr>
              <w:spacing w:after="0" w:line="276" w:lineRule="auto"/>
              <w:rPr>
                <w:rFonts w:asciiTheme="minorHAnsi" w:hAnsiTheme="minorHAnsi" w:cstheme="minorHAnsi"/>
                <w:color w:val="000000"/>
                <w:sz w:val="22"/>
                <w:szCs w:val="22"/>
                <w:lang w:val="en-IN" w:eastAsia="en-IN"/>
              </w:rPr>
            </w:pPr>
            <w:r w:rsidRPr="00CE2578">
              <w:rPr>
                <w:rFonts w:asciiTheme="minorHAnsi" w:hAnsiTheme="minorHAnsi" w:cstheme="minorHAnsi"/>
                <w:color w:val="000000"/>
                <w:sz w:val="22"/>
                <w:szCs w:val="22"/>
              </w:rPr>
              <w:t>Tax Assets (Net)</w:t>
            </w:r>
          </w:p>
        </w:tc>
        <w:tc>
          <w:tcPr>
            <w:tcW w:w="1040" w:type="pct"/>
            <w:tcBorders>
              <w:top w:val="nil"/>
              <w:left w:val="nil"/>
              <w:bottom w:val="single" w:sz="4" w:space="0" w:color="auto"/>
              <w:right w:val="single" w:sz="4" w:space="0" w:color="auto"/>
            </w:tcBorders>
            <w:shd w:val="clear" w:color="auto" w:fill="auto"/>
            <w:noWrap/>
            <w:vAlign w:val="center"/>
            <w:hideMark/>
          </w:tcPr>
          <w:p w14:paraId="5B056446" w14:textId="054DA2A1" w:rsidR="00D4191D" w:rsidRPr="00B5713D" w:rsidRDefault="00D4191D" w:rsidP="00BE7422">
            <w:pPr>
              <w:spacing w:after="0" w:line="276" w:lineRule="auto"/>
              <w:jc w:val="center"/>
              <w:rPr>
                <w:rFonts w:asciiTheme="minorHAnsi" w:hAnsiTheme="minorHAnsi" w:cstheme="minorHAnsi"/>
                <w:color w:val="000000"/>
                <w:sz w:val="22"/>
                <w:szCs w:val="22"/>
              </w:rPr>
            </w:pPr>
            <w:r>
              <w:rPr>
                <w:rFonts w:ascii="Calibri" w:hAnsi="Calibri" w:cs="Calibri"/>
                <w:color w:val="000000"/>
                <w:sz w:val="22"/>
                <w:szCs w:val="22"/>
              </w:rPr>
              <w:t>5.67</w:t>
            </w:r>
          </w:p>
        </w:tc>
        <w:tc>
          <w:tcPr>
            <w:tcW w:w="771" w:type="pct"/>
            <w:tcBorders>
              <w:top w:val="nil"/>
              <w:left w:val="nil"/>
              <w:bottom w:val="single" w:sz="4" w:space="0" w:color="auto"/>
              <w:right w:val="single" w:sz="4" w:space="0" w:color="auto"/>
            </w:tcBorders>
            <w:shd w:val="clear" w:color="auto" w:fill="auto"/>
            <w:noWrap/>
            <w:vAlign w:val="center"/>
          </w:tcPr>
          <w:p w14:paraId="78E4BE72" w14:textId="40E4F5A2" w:rsidR="00D4191D" w:rsidRPr="00B5713D" w:rsidRDefault="00D4191D" w:rsidP="00BE7422">
            <w:pPr>
              <w:spacing w:after="0" w:line="276" w:lineRule="auto"/>
              <w:jc w:val="center"/>
              <w:rPr>
                <w:rFonts w:asciiTheme="minorHAnsi" w:hAnsiTheme="minorHAnsi" w:cstheme="minorHAnsi"/>
                <w:color w:val="000000"/>
                <w:sz w:val="22"/>
                <w:szCs w:val="22"/>
              </w:rPr>
            </w:pPr>
            <w:r>
              <w:rPr>
                <w:rFonts w:ascii="Calibri" w:hAnsi="Calibri" w:cs="Calibri"/>
                <w:color w:val="000000"/>
                <w:sz w:val="22"/>
                <w:szCs w:val="22"/>
              </w:rPr>
              <w:t>2.35</w:t>
            </w:r>
          </w:p>
        </w:tc>
        <w:tc>
          <w:tcPr>
            <w:tcW w:w="693" w:type="pct"/>
            <w:tcBorders>
              <w:top w:val="nil"/>
              <w:left w:val="nil"/>
              <w:bottom w:val="single" w:sz="4" w:space="0" w:color="auto"/>
              <w:right w:val="single" w:sz="4" w:space="0" w:color="auto"/>
            </w:tcBorders>
            <w:shd w:val="clear" w:color="auto" w:fill="auto"/>
            <w:noWrap/>
            <w:vAlign w:val="center"/>
            <w:hideMark/>
          </w:tcPr>
          <w:p w14:paraId="7BB5DB35" w14:textId="2BEB1ADE" w:rsidR="00D4191D" w:rsidRPr="00E03BD4" w:rsidRDefault="00D4191D" w:rsidP="00D4191D">
            <w:pPr>
              <w:spacing w:after="0" w:line="24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VIII</w:t>
            </w:r>
          </w:p>
        </w:tc>
      </w:tr>
      <w:tr w:rsidR="00D4191D" w:rsidRPr="00E03BD4" w14:paraId="327B93A9" w14:textId="77777777" w:rsidTr="003A51B0">
        <w:trPr>
          <w:trHeight w:val="264"/>
        </w:trPr>
        <w:tc>
          <w:tcPr>
            <w:tcW w:w="337" w:type="pct"/>
            <w:tcBorders>
              <w:top w:val="nil"/>
              <w:left w:val="single" w:sz="4" w:space="0" w:color="auto"/>
              <w:bottom w:val="single" w:sz="4" w:space="0" w:color="auto"/>
              <w:right w:val="single" w:sz="4" w:space="0" w:color="auto"/>
            </w:tcBorders>
            <w:shd w:val="clear" w:color="auto" w:fill="auto"/>
            <w:noWrap/>
            <w:vAlign w:val="bottom"/>
          </w:tcPr>
          <w:p w14:paraId="5473F738" w14:textId="02BA357A" w:rsidR="00D4191D" w:rsidRPr="00811A45" w:rsidRDefault="00D4191D" w:rsidP="00BE7422">
            <w:pPr>
              <w:spacing w:after="0" w:line="276" w:lineRule="auto"/>
              <w:jc w:val="center"/>
              <w:rPr>
                <w:rFonts w:asciiTheme="minorHAnsi" w:hAnsiTheme="minorHAnsi" w:cstheme="minorHAnsi"/>
                <w:color w:val="000000"/>
                <w:sz w:val="22"/>
                <w:szCs w:val="22"/>
                <w:lang w:val="en-IN" w:eastAsia="en-IN"/>
              </w:rPr>
            </w:pPr>
            <w:r w:rsidRPr="00811A45">
              <w:rPr>
                <w:rFonts w:asciiTheme="minorHAnsi" w:hAnsiTheme="minorHAnsi" w:cstheme="minorHAnsi"/>
                <w:color w:val="000000"/>
                <w:sz w:val="22"/>
                <w:szCs w:val="22"/>
              </w:rPr>
              <w:t>13</w:t>
            </w:r>
          </w:p>
        </w:tc>
        <w:tc>
          <w:tcPr>
            <w:tcW w:w="2159" w:type="pct"/>
            <w:tcBorders>
              <w:top w:val="nil"/>
              <w:left w:val="nil"/>
              <w:bottom w:val="single" w:sz="4" w:space="0" w:color="auto"/>
              <w:right w:val="single" w:sz="4" w:space="0" w:color="auto"/>
            </w:tcBorders>
            <w:shd w:val="clear" w:color="auto" w:fill="auto"/>
            <w:noWrap/>
            <w:vAlign w:val="bottom"/>
            <w:hideMark/>
          </w:tcPr>
          <w:p w14:paraId="7FE00218" w14:textId="7C6C76CF" w:rsidR="00D4191D" w:rsidRPr="00811A45" w:rsidRDefault="00D4191D" w:rsidP="00BE7422">
            <w:pPr>
              <w:spacing w:after="0" w:line="276" w:lineRule="auto"/>
              <w:rPr>
                <w:rFonts w:asciiTheme="minorHAnsi" w:hAnsiTheme="minorHAnsi" w:cstheme="minorHAnsi"/>
                <w:color w:val="000000"/>
                <w:sz w:val="22"/>
                <w:szCs w:val="22"/>
                <w:lang w:val="en-IN" w:eastAsia="en-IN"/>
              </w:rPr>
            </w:pPr>
            <w:r w:rsidRPr="00CE2578">
              <w:rPr>
                <w:rFonts w:asciiTheme="minorHAnsi" w:hAnsiTheme="minorHAnsi" w:cstheme="minorHAnsi"/>
                <w:color w:val="000000"/>
                <w:sz w:val="22"/>
                <w:szCs w:val="22"/>
              </w:rPr>
              <w:t>Other Current Assets</w:t>
            </w:r>
          </w:p>
        </w:tc>
        <w:tc>
          <w:tcPr>
            <w:tcW w:w="1040" w:type="pct"/>
            <w:tcBorders>
              <w:top w:val="nil"/>
              <w:left w:val="nil"/>
              <w:bottom w:val="single" w:sz="4" w:space="0" w:color="auto"/>
              <w:right w:val="single" w:sz="4" w:space="0" w:color="auto"/>
            </w:tcBorders>
            <w:shd w:val="clear" w:color="auto" w:fill="auto"/>
            <w:noWrap/>
            <w:vAlign w:val="center"/>
            <w:hideMark/>
          </w:tcPr>
          <w:p w14:paraId="4FBD625B" w14:textId="467B7986" w:rsidR="00D4191D" w:rsidRPr="00E21AFE" w:rsidRDefault="00D4191D" w:rsidP="00BE7422">
            <w:pPr>
              <w:spacing w:after="0" w:line="276" w:lineRule="auto"/>
              <w:jc w:val="center"/>
              <w:rPr>
                <w:rFonts w:asciiTheme="minorHAnsi" w:hAnsiTheme="minorHAnsi" w:cstheme="minorHAnsi"/>
                <w:color w:val="000000"/>
                <w:sz w:val="22"/>
                <w:szCs w:val="22"/>
              </w:rPr>
            </w:pPr>
            <w:r w:rsidRPr="00E21AFE">
              <w:rPr>
                <w:rFonts w:ascii="Calibri" w:hAnsi="Calibri" w:cs="Calibri"/>
                <w:color w:val="000000"/>
                <w:sz w:val="22"/>
                <w:szCs w:val="22"/>
              </w:rPr>
              <w:t>89.61</w:t>
            </w:r>
          </w:p>
        </w:tc>
        <w:tc>
          <w:tcPr>
            <w:tcW w:w="771" w:type="pct"/>
            <w:tcBorders>
              <w:top w:val="nil"/>
              <w:left w:val="nil"/>
              <w:bottom w:val="single" w:sz="4" w:space="0" w:color="auto"/>
              <w:right w:val="single" w:sz="4" w:space="0" w:color="auto"/>
            </w:tcBorders>
            <w:shd w:val="clear" w:color="auto" w:fill="auto"/>
            <w:noWrap/>
            <w:vAlign w:val="center"/>
          </w:tcPr>
          <w:p w14:paraId="2F731ED7" w14:textId="420C34D8" w:rsidR="00D4191D" w:rsidRPr="00E21AFE" w:rsidRDefault="00D4191D" w:rsidP="00BE7422">
            <w:pPr>
              <w:spacing w:after="0" w:line="276" w:lineRule="auto"/>
              <w:jc w:val="center"/>
              <w:rPr>
                <w:rFonts w:asciiTheme="minorHAnsi" w:hAnsiTheme="minorHAnsi" w:cstheme="minorHAnsi"/>
                <w:color w:val="000000"/>
                <w:sz w:val="22"/>
                <w:szCs w:val="22"/>
              </w:rPr>
            </w:pPr>
            <w:r w:rsidRPr="00E21AFE">
              <w:rPr>
                <w:rFonts w:ascii="Calibri" w:hAnsi="Calibri" w:cs="Calibri"/>
                <w:color w:val="000000"/>
                <w:sz w:val="22"/>
                <w:szCs w:val="22"/>
              </w:rPr>
              <w:t>18.72</w:t>
            </w:r>
          </w:p>
        </w:tc>
        <w:tc>
          <w:tcPr>
            <w:tcW w:w="693" w:type="pct"/>
            <w:tcBorders>
              <w:top w:val="nil"/>
              <w:left w:val="nil"/>
              <w:bottom w:val="single" w:sz="4" w:space="0" w:color="auto"/>
              <w:right w:val="single" w:sz="4" w:space="0" w:color="auto"/>
            </w:tcBorders>
            <w:shd w:val="clear" w:color="auto" w:fill="auto"/>
            <w:noWrap/>
            <w:vAlign w:val="center"/>
            <w:hideMark/>
          </w:tcPr>
          <w:p w14:paraId="4BDB2DDF" w14:textId="42190264" w:rsidR="00D4191D" w:rsidRPr="00E03BD4" w:rsidRDefault="00D4191D" w:rsidP="00D4191D">
            <w:pPr>
              <w:spacing w:after="0" w:line="24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I</w:t>
            </w:r>
            <w:r w:rsidRPr="00E03BD4">
              <w:rPr>
                <w:rFonts w:asciiTheme="minorHAnsi" w:hAnsiTheme="minorHAnsi" w:cstheme="minorHAnsi"/>
                <w:color w:val="000000"/>
                <w:sz w:val="22"/>
                <w:szCs w:val="22"/>
                <w:lang w:val="en-IN" w:eastAsia="en-IN"/>
              </w:rPr>
              <w:t>X</w:t>
            </w:r>
          </w:p>
        </w:tc>
      </w:tr>
      <w:tr w:rsidR="008813BD" w:rsidRPr="00E03BD4" w14:paraId="2DB32C94" w14:textId="77777777" w:rsidTr="00E21AFE">
        <w:trPr>
          <w:trHeight w:val="264"/>
        </w:trPr>
        <w:tc>
          <w:tcPr>
            <w:tcW w:w="2496" w:type="pct"/>
            <w:gridSpan w:val="2"/>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272FADA4" w14:textId="77777777" w:rsidR="008813BD" w:rsidRPr="00E03BD4" w:rsidRDefault="008813BD" w:rsidP="00BE7422">
            <w:pPr>
              <w:spacing w:after="0" w:line="276" w:lineRule="auto"/>
              <w:jc w:val="center"/>
              <w:rPr>
                <w:rFonts w:asciiTheme="minorHAnsi" w:hAnsiTheme="minorHAnsi" w:cstheme="minorHAnsi"/>
                <w:b/>
                <w:bCs/>
                <w:sz w:val="22"/>
                <w:szCs w:val="22"/>
                <w:lang w:val="en-IN" w:eastAsia="en-IN"/>
              </w:rPr>
            </w:pPr>
            <w:r w:rsidRPr="00E03BD4">
              <w:rPr>
                <w:rFonts w:asciiTheme="minorHAnsi" w:hAnsiTheme="minorHAnsi" w:cstheme="minorHAnsi"/>
                <w:b/>
                <w:bCs/>
                <w:sz w:val="22"/>
                <w:szCs w:val="22"/>
                <w:lang w:val="en-IN" w:eastAsia="en-IN"/>
              </w:rPr>
              <w:t>Total</w:t>
            </w:r>
          </w:p>
        </w:tc>
        <w:tc>
          <w:tcPr>
            <w:tcW w:w="1040" w:type="pct"/>
            <w:tcBorders>
              <w:top w:val="single" w:sz="4" w:space="0" w:color="auto"/>
              <w:left w:val="nil"/>
              <w:bottom w:val="single" w:sz="4" w:space="0" w:color="auto"/>
              <w:right w:val="single" w:sz="4" w:space="0" w:color="auto"/>
            </w:tcBorders>
            <w:shd w:val="clear" w:color="auto" w:fill="9CC2E5" w:themeFill="accent1" w:themeFillTint="99"/>
            <w:noWrap/>
            <w:vAlign w:val="center"/>
            <w:hideMark/>
          </w:tcPr>
          <w:p w14:paraId="6B2523CC" w14:textId="3A765F40" w:rsidR="008813BD" w:rsidRPr="00E21AFE" w:rsidRDefault="008813BD" w:rsidP="00BE7422">
            <w:pPr>
              <w:spacing w:after="0" w:line="276" w:lineRule="auto"/>
              <w:jc w:val="center"/>
              <w:rPr>
                <w:rFonts w:asciiTheme="minorHAnsi" w:hAnsiTheme="minorHAnsi" w:cstheme="minorHAnsi"/>
                <w:b/>
                <w:bCs/>
                <w:color w:val="000000"/>
                <w:sz w:val="22"/>
                <w:szCs w:val="22"/>
                <w:lang w:val="en-IN" w:eastAsia="en-IN"/>
              </w:rPr>
            </w:pPr>
            <w:r w:rsidRPr="00E21AFE">
              <w:rPr>
                <w:rFonts w:asciiTheme="minorHAnsi" w:hAnsiTheme="minorHAnsi" w:cstheme="minorHAnsi"/>
                <w:b/>
                <w:bCs/>
                <w:color w:val="000000"/>
                <w:sz w:val="22"/>
                <w:szCs w:val="22"/>
                <w:lang w:val="en-IN" w:eastAsia="en-IN"/>
              </w:rPr>
              <w:t>7,061.42</w:t>
            </w:r>
          </w:p>
        </w:tc>
        <w:tc>
          <w:tcPr>
            <w:tcW w:w="771" w:type="pct"/>
            <w:tcBorders>
              <w:top w:val="single" w:sz="4" w:space="0" w:color="auto"/>
              <w:left w:val="nil"/>
              <w:bottom w:val="single" w:sz="4" w:space="0" w:color="auto"/>
              <w:right w:val="single" w:sz="4" w:space="0" w:color="auto"/>
            </w:tcBorders>
            <w:shd w:val="clear" w:color="auto" w:fill="9CC2E5" w:themeFill="accent1" w:themeFillTint="99"/>
            <w:noWrap/>
            <w:vAlign w:val="center"/>
            <w:hideMark/>
          </w:tcPr>
          <w:p w14:paraId="0ADB444C" w14:textId="49FAAD00" w:rsidR="008813BD" w:rsidRPr="00E21AFE" w:rsidRDefault="00E21AFE" w:rsidP="00BE7422">
            <w:pPr>
              <w:spacing w:after="0" w:line="276" w:lineRule="auto"/>
              <w:jc w:val="center"/>
              <w:rPr>
                <w:rFonts w:ascii="Calibri" w:hAnsi="Calibri" w:cs="Calibri"/>
                <w:b/>
                <w:bCs/>
                <w:color w:val="000000"/>
                <w:sz w:val="22"/>
                <w:szCs w:val="22"/>
                <w:lang w:val="en-IN"/>
              </w:rPr>
            </w:pPr>
            <w:r w:rsidRPr="00E21AFE">
              <w:rPr>
                <w:rFonts w:asciiTheme="minorHAnsi" w:hAnsiTheme="minorHAnsi" w:cstheme="minorHAnsi"/>
                <w:b/>
                <w:bCs/>
                <w:color w:val="000000"/>
                <w:sz w:val="22"/>
                <w:szCs w:val="22"/>
                <w:lang w:val="en-IN" w:eastAsia="en-IN"/>
              </w:rPr>
              <w:t>4</w:t>
            </w:r>
            <w:r w:rsidR="00D370BA">
              <w:rPr>
                <w:rFonts w:asciiTheme="minorHAnsi" w:hAnsiTheme="minorHAnsi" w:cstheme="minorHAnsi"/>
                <w:b/>
                <w:bCs/>
                <w:color w:val="000000"/>
                <w:sz w:val="22"/>
                <w:szCs w:val="22"/>
                <w:lang w:val="en-IN" w:eastAsia="en-IN"/>
              </w:rPr>
              <w:t>994</w:t>
            </w:r>
            <w:r w:rsidR="002B1586" w:rsidRPr="00E21AFE">
              <w:rPr>
                <w:rFonts w:ascii="Calibri" w:hAnsi="Calibri" w:cs="Calibri"/>
                <w:b/>
                <w:bCs/>
                <w:color w:val="000000"/>
                <w:sz w:val="22"/>
                <w:szCs w:val="22"/>
              </w:rPr>
              <w:t>.</w:t>
            </w:r>
            <w:r w:rsidR="00D370BA">
              <w:rPr>
                <w:rFonts w:ascii="Calibri" w:hAnsi="Calibri" w:cs="Calibri"/>
                <w:b/>
                <w:bCs/>
                <w:color w:val="000000"/>
                <w:sz w:val="22"/>
                <w:szCs w:val="22"/>
              </w:rPr>
              <w:t>2</w:t>
            </w:r>
            <w:r w:rsidRPr="00E21AFE">
              <w:rPr>
                <w:rFonts w:ascii="Calibri" w:hAnsi="Calibri" w:cs="Calibri"/>
                <w:b/>
                <w:bCs/>
                <w:color w:val="000000"/>
                <w:sz w:val="22"/>
                <w:szCs w:val="22"/>
              </w:rPr>
              <w:t>8</w:t>
            </w:r>
          </w:p>
        </w:tc>
        <w:tc>
          <w:tcPr>
            <w:tcW w:w="693" w:type="pct"/>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14:paraId="27637604" w14:textId="77777777" w:rsidR="008813BD" w:rsidRPr="00E03BD4" w:rsidRDefault="008813BD" w:rsidP="008813BD">
            <w:pPr>
              <w:spacing w:after="0" w:line="240" w:lineRule="auto"/>
              <w:rPr>
                <w:rFonts w:asciiTheme="minorHAnsi" w:hAnsiTheme="minorHAnsi" w:cstheme="minorHAnsi"/>
                <w:b/>
                <w:bCs/>
                <w:sz w:val="22"/>
                <w:szCs w:val="22"/>
                <w:lang w:val="en-IN" w:eastAsia="en-IN"/>
              </w:rPr>
            </w:pPr>
            <w:r w:rsidRPr="00E03BD4">
              <w:rPr>
                <w:rFonts w:asciiTheme="minorHAnsi" w:hAnsiTheme="minorHAnsi" w:cstheme="minorHAnsi"/>
                <w:b/>
                <w:bCs/>
                <w:sz w:val="22"/>
                <w:szCs w:val="22"/>
                <w:lang w:val="en-IN" w:eastAsia="en-IN"/>
              </w:rPr>
              <w:t> </w:t>
            </w:r>
          </w:p>
        </w:tc>
      </w:tr>
      <w:tr w:rsidR="008813BD" w:rsidRPr="00E03BD4" w14:paraId="25D21156" w14:textId="77777777" w:rsidTr="003A51B0">
        <w:trPr>
          <w:trHeight w:val="240"/>
        </w:trPr>
        <w:tc>
          <w:tcPr>
            <w:tcW w:w="5000" w:type="pct"/>
            <w:gridSpan w:val="5"/>
            <w:tcBorders>
              <w:top w:val="single" w:sz="4" w:space="0" w:color="auto"/>
              <w:left w:val="single" w:sz="4" w:space="0" w:color="auto"/>
              <w:bottom w:val="single" w:sz="4" w:space="0" w:color="auto"/>
              <w:right w:val="single" w:sz="4" w:space="0" w:color="000000"/>
            </w:tcBorders>
            <w:shd w:val="clear" w:color="000000" w:fill="002060"/>
            <w:noWrap/>
            <w:vAlign w:val="bottom"/>
            <w:hideMark/>
          </w:tcPr>
          <w:p w14:paraId="4DC1FB49" w14:textId="2233AC63" w:rsidR="008813BD" w:rsidRPr="00027411" w:rsidRDefault="008813BD" w:rsidP="008813BD">
            <w:pPr>
              <w:spacing w:after="0" w:line="240" w:lineRule="auto"/>
              <w:rPr>
                <w:rFonts w:asciiTheme="minorHAnsi" w:hAnsiTheme="minorHAnsi" w:cstheme="minorHAnsi"/>
                <w:b/>
                <w:bCs/>
                <w:color w:val="000000"/>
                <w:sz w:val="22"/>
                <w:szCs w:val="22"/>
                <w:lang w:val="en-IN" w:eastAsia="en-IN"/>
              </w:rPr>
            </w:pPr>
            <w:r w:rsidRPr="005C056B">
              <w:rPr>
                <w:rFonts w:asciiTheme="minorHAnsi" w:hAnsiTheme="minorHAnsi" w:cstheme="minorHAnsi"/>
                <w:b/>
                <w:bCs/>
                <w:color w:val="FFFFFF" w:themeColor="background1"/>
                <w:sz w:val="22"/>
                <w:szCs w:val="22"/>
                <w:lang w:val="en-IN" w:eastAsia="en-IN"/>
              </w:rPr>
              <w:t>REMARKS &amp; NOTES: -</w:t>
            </w:r>
          </w:p>
        </w:tc>
      </w:tr>
      <w:tr w:rsidR="008813BD" w:rsidRPr="00E03BD4" w14:paraId="3C729F1F" w14:textId="77777777" w:rsidTr="003A51B0">
        <w:trPr>
          <w:trHeight w:val="631"/>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68142256" w14:textId="702F33C1" w:rsidR="008813BD" w:rsidRPr="00FA5FA5" w:rsidRDefault="008813BD" w:rsidP="008813BD">
            <w:pPr>
              <w:pStyle w:val="ListParagraph"/>
              <w:numPr>
                <w:ilvl w:val="0"/>
                <w:numId w:val="14"/>
              </w:numPr>
              <w:spacing w:before="240" w:after="0" w:line="276" w:lineRule="auto"/>
              <w:ind w:left="317" w:right="176"/>
              <w:jc w:val="both"/>
              <w:rPr>
                <w:rFonts w:asciiTheme="minorHAnsi" w:hAnsiTheme="minorHAnsi" w:cstheme="minorHAnsi"/>
                <w:i/>
                <w:iCs/>
                <w:sz w:val="22"/>
                <w:szCs w:val="22"/>
                <w:lang w:val="en-IN" w:eastAsia="en-IN"/>
              </w:rPr>
            </w:pPr>
            <w:r w:rsidRPr="00FA5FA5">
              <w:rPr>
                <w:rFonts w:asciiTheme="minorHAnsi" w:hAnsiTheme="minorHAnsi" w:cstheme="minorHAnsi"/>
                <w:i/>
                <w:sz w:val="22"/>
                <w:szCs w:val="22"/>
                <w:lang w:val="en-IN" w:eastAsia="en-IN"/>
              </w:rPr>
              <w:t xml:space="preserve">Assessment is done based on the discussions done with the </w:t>
            </w:r>
            <w:r>
              <w:rPr>
                <w:rFonts w:asciiTheme="minorHAnsi" w:hAnsiTheme="minorHAnsi" w:cstheme="minorHAnsi"/>
                <w:i/>
                <w:sz w:val="22"/>
                <w:szCs w:val="22"/>
                <w:lang w:val="en-IN" w:eastAsia="en-IN"/>
              </w:rPr>
              <w:t xml:space="preserve">Bank </w:t>
            </w:r>
            <w:r w:rsidRPr="003C5869">
              <w:rPr>
                <w:rFonts w:asciiTheme="minorHAnsi" w:hAnsiTheme="minorHAnsi" w:cstheme="minorHAnsi"/>
                <w:i/>
                <w:sz w:val="22"/>
                <w:szCs w:val="22"/>
                <w:lang w:val="en-IN" w:eastAsia="en-IN"/>
              </w:rPr>
              <w:t xml:space="preserve">/ Client </w:t>
            </w:r>
            <w:r w:rsidRPr="00FA5FA5">
              <w:rPr>
                <w:rFonts w:asciiTheme="minorHAnsi" w:hAnsiTheme="minorHAnsi" w:cstheme="minorHAnsi"/>
                <w:i/>
                <w:sz w:val="22"/>
                <w:szCs w:val="22"/>
                <w:lang w:val="en-IN" w:eastAsia="en-IN"/>
              </w:rPr>
              <w:t>and the details which they could provide to us on our queries.</w:t>
            </w:r>
          </w:p>
          <w:p w14:paraId="55678158" w14:textId="77777777" w:rsidR="008813BD" w:rsidRDefault="008813BD" w:rsidP="008813BD">
            <w:pPr>
              <w:pStyle w:val="ListParagraph"/>
              <w:numPr>
                <w:ilvl w:val="0"/>
                <w:numId w:val="14"/>
              </w:numPr>
              <w:spacing w:before="240" w:after="0" w:line="276" w:lineRule="auto"/>
              <w:ind w:left="317" w:right="176"/>
              <w:jc w:val="both"/>
              <w:rPr>
                <w:rFonts w:asciiTheme="minorHAnsi" w:hAnsiTheme="minorHAnsi" w:cstheme="minorHAnsi"/>
                <w:i/>
                <w:sz w:val="22"/>
                <w:szCs w:val="22"/>
                <w:lang w:val="en-IN" w:eastAsia="en-IN"/>
              </w:rPr>
            </w:pPr>
            <w:r w:rsidRPr="003C5869">
              <w:rPr>
                <w:rFonts w:asciiTheme="minorHAnsi" w:hAnsiTheme="minorHAnsi" w:cstheme="minorHAnsi"/>
                <w:i/>
                <w:sz w:val="22"/>
                <w:szCs w:val="22"/>
                <w:lang w:val="en-IN" w:eastAsia="en-IN"/>
              </w:rPr>
              <w:t xml:space="preserve">We have asked the current status of the assets of the valuation with </w:t>
            </w:r>
            <w:r>
              <w:rPr>
                <w:rFonts w:asciiTheme="minorHAnsi" w:hAnsiTheme="minorHAnsi" w:cstheme="minorHAnsi"/>
                <w:i/>
                <w:sz w:val="22"/>
                <w:szCs w:val="22"/>
                <w:lang w:val="en-IN" w:eastAsia="en-IN"/>
              </w:rPr>
              <w:t xml:space="preserve">Bank </w:t>
            </w:r>
            <w:r w:rsidRPr="003C5869">
              <w:rPr>
                <w:rFonts w:asciiTheme="minorHAnsi" w:hAnsiTheme="minorHAnsi" w:cstheme="minorHAnsi"/>
                <w:i/>
                <w:sz w:val="22"/>
                <w:szCs w:val="22"/>
                <w:lang w:val="en-IN" w:eastAsia="en-IN"/>
              </w:rPr>
              <w:t xml:space="preserve">/ Client and requested them to provide detailed break up of Securities and Financial Assets data. All the detailed breakup of the information sought has been provided to us directly by the Company/Client. </w:t>
            </w:r>
          </w:p>
          <w:p w14:paraId="08F11F71" w14:textId="77777777" w:rsidR="008813BD" w:rsidRDefault="008813BD" w:rsidP="008813BD">
            <w:pPr>
              <w:pStyle w:val="ListParagraph"/>
              <w:numPr>
                <w:ilvl w:val="0"/>
                <w:numId w:val="14"/>
              </w:numPr>
              <w:spacing w:before="240" w:after="0" w:line="276" w:lineRule="auto"/>
              <w:ind w:left="317" w:right="176"/>
              <w:jc w:val="both"/>
              <w:rPr>
                <w:rFonts w:asciiTheme="minorHAnsi" w:hAnsiTheme="minorHAnsi" w:cstheme="minorHAnsi"/>
                <w:i/>
                <w:sz w:val="22"/>
                <w:szCs w:val="22"/>
                <w:lang w:val="en-IN" w:eastAsia="en-IN"/>
              </w:rPr>
            </w:pPr>
            <w:r w:rsidRPr="003C5869">
              <w:rPr>
                <w:rFonts w:asciiTheme="minorHAnsi" w:hAnsiTheme="minorHAnsi" w:cstheme="minorHAnsi"/>
                <w:i/>
                <w:sz w:val="22"/>
                <w:szCs w:val="22"/>
                <w:lang w:val="en-IN" w:eastAsia="en-IN"/>
              </w:rPr>
              <w:t xml:space="preserve">Majority of information regarding the current recovery given by Company /Client verbally/email which we have to rely upon in good faith. In case at any point of time it is found that false, incorrect or forged information is provided to us, then this should become null &amp; void. </w:t>
            </w:r>
          </w:p>
          <w:p w14:paraId="7F24CDF7" w14:textId="7ED9E9F4" w:rsidR="008813BD" w:rsidRPr="00EE1565" w:rsidRDefault="008813BD" w:rsidP="008813BD">
            <w:pPr>
              <w:pStyle w:val="ListParagraph"/>
              <w:numPr>
                <w:ilvl w:val="0"/>
                <w:numId w:val="14"/>
              </w:numPr>
              <w:spacing w:before="240" w:after="0" w:line="276" w:lineRule="auto"/>
              <w:ind w:left="317" w:right="176"/>
              <w:jc w:val="both"/>
              <w:rPr>
                <w:rFonts w:asciiTheme="minorHAnsi" w:hAnsiTheme="minorHAnsi" w:cstheme="minorHAnsi"/>
                <w:i/>
                <w:sz w:val="22"/>
                <w:szCs w:val="22"/>
                <w:lang w:val="en-IN" w:eastAsia="en-IN"/>
              </w:rPr>
            </w:pPr>
            <w:r w:rsidRPr="00EE1565">
              <w:rPr>
                <w:rFonts w:asciiTheme="minorHAnsi" w:hAnsiTheme="minorHAnsi" w:cstheme="minorHAnsi"/>
                <w:i/>
                <w:sz w:val="22"/>
                <w:szCs w:val="22"/>
                <w:lang w:val="en-IN" w:eastAsia="en-IN"/>
              </w:rPr>
              <w:t xml:space="preserve">In the above table we have considered Land, Plant, Machinery and inventory valuation, to give the summary of total assets. Land, Plant, Machinery and inventory valuation assessment has been done in different valuation reports. </w:t>
            </w:r>
          </w:p>
          <w:p w14:paraId="4FCEBBE0" w14:textId="04071BF6" w:rsidR="008813BD" w:rsidRDefault="008813BD" w:rsidP="008813BD">
            <w:pPr>
              <w:pStyle w:val="ListParagraph"/>
              <w:numPr>
                <w:ilvl w:val="0"/>
                <w:numId w:val="14"/>
              </w:numPr>
              <w:spacing w:before="240" w:after="0" w:line="276" w:lineRule="auto"/>
              <w:ind w:left="317" w:right="176"/>
              <w:jc w:val="both"/>
              <w:rPr>
                <w:rFonts w:asciiTheme="minorHAnsi" w:hAnsiTheme="minorHAnsi" w:cstheme="minorHAnsi"/>
                <w:i/>
                <w:iCs/>
                <w:sz w:val="22"/>
                <w:szCs w:val="22"/>
                <w:lang w:val="en-IN" w:eastAsia="en-IN"/>
              </w:rPr>
            </w:pPr>
            <w:r w:rsidRPr="008F7478">
              <w:rPr>
                <w:rFonts w:asciiTheme="minorHAnsi" w:hAnsiTheme="minorHAnsi" w:cstheme="minorHAnsi"/>
                <w:i/>
                <w:iCs/>
                <w:sz w:val="22"/>
                <w:szCs w:val="22"/>
                <w:lang w:val="en-IN" w:eastAsia="en-IN"/>
              </w:rPr>
              <w:t xml:space="preserve">For Fixed Assets valuation </w:t>
            </w:r>
            <w:r>
              <w:rPr>
                <w:rFonts w:asciiTheme="minorHAnsi" w:hAnsiTheme="minorHAnsi" w:cstheme="minorHAnsi"/>
                <w:i/>
                <w:iCs/>
                <w:sz w:val="22"/>
                <w:szCs w:val="22"/>
                <w:lang w:val="en-IN" w:eastAsia="en-IN"/>
              </w:rPr>
              <w:t xml:space="preserve">and intangible asset valuation </w:t>
            </w:r>
            <w:r w:rsidRPr="008F7478">
              <w:rPr>
                <w:rFonts w:asciiTheme="minorHAnsi" w:hAnsiTheme="minorHAnsi" w:cstheme="minorHAnsi"/>
                <w:i/>
                <w:iCs/>
                <w:sz w:val="22"/>
                <w:szCs w:val="22"/>
                <w:lang w:val="en-IN" w:eastAsia="en-IN"/>
              </w:rPr>
              <w:t xml:space="preserve">- Please refer “Assets Valuation Report” {VIS (2023-24)-PL689-590-912} shared by RK Associates. </w:t>
            </w:r>
          </w:p>
          <w:p w14:paraId="52DCDC35" w14:textId="70CF5F1E" w:rsidR="00D4191D" w:rsidRPr="00D4191D" w:rsidRDefault="00D4191D" w:rsidP="008813BD">
            <w:pPr>
              <w:pStyle w:val="ListParagraph"/>
              <w:numPr>
                <w:ilvl w:val="0"/>
                <w:numId w:val="14"/>
              </w:numPr>
              <w:spacing w:before="240" w:after="0" w:line="276" w:lineRule="auto"/>
              <w:ind w:left="317" w:right="176"/>
              <w:jc w:val="both"/>
              <w:rPr>
                <w:rFonts w:asciiTheme="minorHAnsi" w:hAnsiTheme="minorHAnsi" w:cstheme="minorHAnsi"/>
                <w:i/>
                <w:iCs/>
                <w:sz w:val="22"/>
                <w:szCs w:val="22"/>
                <w:lang w:val="en-IN" w:eastAsia="en-IN"/>
              </w:rPr>
            </w:pPr>
            <w:r w:rsidRPr="00D4191D">
              <w:rPr>
                <w:rFonts w:asciiTheme="minorHAnsi" w:hAnsiTheme="minorHAnsi" w:cstheme="minorHAnsi"/>
                <w:color w:val="000000"/>
                <w:sz w:val="22"/>
                <w:szCs w:val="22"/>
              </w:rPr>
              <w:lastRenderedPageBreak/>
              <w:t xml:space="preserve">According to the information provided by the company, the </w:t>
            </w:r>
            <w:r>
              <w:rPr>
                <w:rFonts w:asciiTheme="minorHAnsi" w:hAnsiTheme="minorHAnsi" w:cstheme="minorHAnsi"/>
                <w:color w:val="000000"/>
                <w:sz w:val="22"/>
                <w:szCs w:val="22"/>
              </w:rPr>
              <w:t>“</w:t>
            </w:r>
            <w:r w:rsidRPr="00D4191D">
              <w:rPr>
                <w:rFonts w:asciiTheme="minorHAnsi" w:hAnsiTheme="minorHAnsi" w:cstheme="minorHAnsi"/>
                <w:color w:val="000000"/>
                <w:sz w:val="22"/>
                <w:szCs w:val="22"/>
              </w:rPr>
              <w:t>Rights of Use Assets</w:t>
            </w:r>
            <w:r>
              <w:rPr>
                <w:rFonts w:asciiTheme="minorHAnsi" w:hAnsiTheme="minorHAnsi" w:cstheme="minorHAnsi"/>
                <w:color w:val="000000"/>
                <w:sz w:val="22"/>
                <w:szCs w:val="22"/>
              </w:rPr>
              <w:t>”</w:t>
            </w:r>
            <w:r w:rsidRPr="00D4191D">
              <w:rPr>
                <w:rFonts w:asciiTheme="minorHAnsi" w:hAnsiTheme="minorHAnsi" w:cstheme="minorHAnsi"/>
                <w:color w:val="000000"/>
                <w:sz w:val="22"/>
                <w:szCs w:val="22"/>
              </w:rPr>
              <w:t xml:space="preserve"> consist of two leasehold offices located in Delhi. These offices are leased for a relatively short period of 9+4 years. Thus, the valuation of these assets has not been considered.</w:t>
            </w:r>
            <w:r>
              <w:rPr>
                <w:rFonts w:asciiTheme="minorHAnsi" w:hAnsiTheme="minorHAnsi" w:cstheme="minorHAnsi"/>
                <w:color w:val="000000"/>
                <w:sz w:val="22"/>
                <w:szCs w:val="22"/>
              </w:rPr>
              <w:t xml:space="preserve"> </w:t>
            </w:r>
          </w:p>
          <w:p w14:paraId="2F419F00" w14:textId="6A47783E" w:rsidR="008813BD" w:rsidRPr="008F7478" w:rsidRDefault="008813BD" w:rsidP="008813BD">
            <w:pPr>
              <w:pStyle w:val="ListParagraph"/>
              <w:numPr>
                <w:ilvl w:val="0"/>
                <w:numId w:val="14"/>
              </w:numPr>
              <w:spacing w:before="240" w:after="0" w:line="276" w:lineRule="auto"/>
              <w:ind w:left="317" w:right="176"/>
              <w:jc w:val="both"/>
              <w:rPr>
                <w:rFonts w:asciiTheme="minorHAnsi" w:hAnsiTheme="minorHAnsi" w:cstheme="minorHAnsi"/>
                <w:i/>
                <w:iCs/>
                <w:sz w:val="22"/>
                <w:szCs w:val="22"/>
                <w:lang w:val="en-IN" w:eastAsia="en-IN"/>
              </w:rPr>
            </w:pPr>
            <w:r w:rsidRPr="008F7478">
              <w:rPr>
                <w:rFonts w:asciiTheme="minorHAnsi" w:hAnsiTheme="minorHAnsi" w:cstheme="minorHAnsi"/>
                <w:i/>
                <w:sz w:val="22"/>
                <w:szCs w:val="22"/>
                <w:lang w:val="en-IN" w:eastAsia="en-IN"/>
              </w:rPr>
              <w:t>For the basis of arriving at the Value of each Currents Assets, please refer to the specific annexure.</w:t>
            </w:r>
          </w:p>
          <w:p w14:paraId="096A2C50" w14:textId="7CECE21C" w:rsidR="008813BD" w:rsidRPr="00FA5FA5" w:rsidRDefault="008813BD" w:rsidP="008813BD">
            <w:pPr>
              <w:pStyle w:val="ListParagraph"/>
              <w:numPr>
                <w:ilvl w:val="0"/>
                <w:numId w:val="14"/>
              </w:numPr>
              <w:spacing w:before="240" w:after="0" w:line="276" w:lineRule="auto"/>
              <w:ind w:left="317" w:right="176"/>
              <w:jc w:val="both"/>
              <w:rPr>
                <w:rFonts w:asciiTheme="minorHAnsi" w:hAnsiTheme="minorHAnsi" w:cstheme="minorHAnsi"/>
                <w:i/>
                <w:iCs/>
                <w:sz w:val="22"/>
                <w:szCs w:val="22"/>
                <w:lang w:val="en-IN" w:eastAsia="en-IN"/>
              </w:rPr>
            </w:pPr>
            <w:r w:rsidRPr="00FA5FA5">
              <w:rPr>
                <w:rFonts w:asciiTheme="minorHAnsi" w:hAnsiTheme="minorHAnsi" w:cstheme="minorHAnsi"/>
                <w:i/>
                <w:sz w:val="22"/>
                <w:szCs w:val="22"/>
                <w:lang w:val="en-IN" w:eastAsia="en-IN"/>
              </w:rPr>
              <w:t>This is just a general assessment on the basis of general Industry practice based on the details which the</w:t>
            </w:r>
            <w:r>
              <w:rPr>
                <w:rFonts w:asciiTheme="minorHAnsi" w:hAnsiTheme="minorHAnsi" w:cstheme="minorHAnsi"/>
                <w:i/>
                <w:sz w:val="22"/>
                <w:szCs w:val="22"/>
                <w:lang w:val="en-IN" w:eastAsia="en-IN"/>
              </w:rPr>
              <w:t xml:space="preserve"> Bank </w:t>
            </w:r>
            <w:r w:rsidRPr="003C5869">
              <w:rPr>
                <w:rFonts w:asciiTheme="minorHAnsi" w:hAnsiTheme="minorHAnsi" w:cstheme="minorHAnsi"/>
                <w:i/>
                <w:sz w:val="22"/>
                <w:szCs w:val="22"/>
                <w:lang w:val="en-IN" w:eastAsia="en-IN"/>
              </w:rPr>
              <w:t xml:space="preserve">/ Client </w:t>
            </w:r>
            <w:r w:rsidRPr="00FA5FA5">
              <w:rPr>
                <w:rFonts w:asciiTheme="minorHAnsi" w:hAnsiTheme="minorHAnsi" w:cstheme="minorHAnsi"/>
                <w:i/>
                <w:sz w:val="22"/>
                <w:szCs w:val="22"/>
                <w:lang w:val="en-IN" w:eastAsia="en-IN"/>
              </w:rPr>
              <w:t>provided to us as per our queries &amp; discussions held during the course of the assessment and further opinion made by us based on the available information and facts on record.</w:t>
            </w:r>
          </w:p>
          <w:p w14:paraId="4747D104" w14:textId="26AB3825" w:rsidR="008813BD" w:rsidRPr="00FA5FA5" w:rsidRDefault="008813BD" w:rsidP="008813BD">
            <w:pPr>
              <w:pStyle w:val="ListParagraph"/>
              <w:numPr>
                <w:ilvl w:val="0"/>
                <w:numId w:val="14"/>
              </w:numPr>
              <w:spacing w:before="240" w:after="0" w:line="276" w:lineRule="auto"/>
              <w:ind w:left="317" w:right="176"/>
              <w:jc w:val="both"/>
              <w:rPr>
                <w:rFonts w:asciiTheme="minorHAnsi" w:hAnsiTheme="minorHAnsi" w:cstheme="minorHAnsi"/>
                <w:i/>
                <w:iCs/>
                <w:sz w:val="22"/>
                <w:szCs w:val="22"/>
                <w:lang w:val="en-IN" w:eastAsia="en-IN"/>
              </w:rPr>
            </w:pPr>
            <w:r w:rsidRPr="00FA5FA5">
              <w:rPr>
                <w:rFonts w:asciiTheme="minorHAnsi" w:hAnsiTheme="minorHAnsi" w:cstheme="minorHAnsi"/>
                <w:i/>
                <w:sz w:val="22"/>
                <w:szCs w:val="22"/>
                <w:lang w:val="en-IN" w:eastAsia="en-IN"/>
              </w:rPr>
              <w:t>Valuation of Current Assets is more of a kind of an assessment based on the industry practice and an assumption based on the facts &amp; verbal discussion carried out with the lender that what is the minimum amount can be recovered out of the receivables &amp; advances, etc.</w:t>
            </w:r>
            <w:r>
              <w:rPr>
                <w:rFonts w:asciiTheme="minorHAnsi" w:hAnsiTheme="minorHAnsi" w:cstheme="minorHAnsi"/>
                <w:i/>
                <w:sz w:val="22"/>
                <w:szCs w:val="22"/>
                <w:lang w:val="en-IN" w:eastAsia="en-IN"/>
              </w:rPr>
              <w:t xml:space="preserve"> </w:t>
            </w:r>
          </w:p>
          <w:p w14:paraId="0EB6DCF6" w14:textId="0F636269" w:rsidR="008813BD" w:rsidRPr="00FA5FA5" w:rsidRDefault="008813BD" w:rsidP="00D4191D">
            <w:pPr>
              <w:pStyle w:val="ListParagraph"/>
              <w:numPr>
                <w:ilvl w:val="0"/>
                <w:numId w:val="14"/>
              </w:numPr>
              <w:spacing w:before="240" w:line="276" w:lineRule="auto"/>
              <w:ind w:left="317" w:right="176"/>
              <w:jc w:val="both"/>
              <w:rPr>
                <w:rFonts w:asciiTheme="minorHAnsi" w:hAnsiTheme="minorHAnsi" w:cstheme="minorHAnsi"/>
                <w:i/>
                <w:iCs/>
                <w:sz w:val="22"/>
                <w:szCs w:val="22"/>
                <w:lang w:val="en-IN" w:eastAsia="en-IN"/>
              </w:rPr>
            </w:pPr>
            <w:r w:rsidRPr="00FA5FA5">
              <w:rPr>
                <w:rFonts w:asciiTheme="minorHAnsi" w:hAnsiTheme="minorHAnsi" w:cstheme="minorHAnsi"/>
                <w:i/>
                <w:sz w:val="22"/>
                <w:szCs w:val="22"/>
                <w:lang w:val="en-IN" w:eastAsia="en-IN"/>
              </w:rPr>
              <w:t>No audit of any kind is performed by us from the books of account or ledger statements and all this data/ information/ input/ details provided to us by the lender and are taken as is it on good faith that these are factually correct information.</w:t>
            </w:r>
          </w:p>
          <w:p w14:paraId="06EFE6B7" w14:textId="0392DBD5" w:rsidR="008813BD" w:rsidRPr="00D665C2" w:rsidRDefault="008813BD" w:rsidP="00D4191D">
            <w:pPr>
              <w:pStyle w:val="ListParagraph"/>
              <w:numPr>
                <w:ilvl w:val="0"/>
                <w:numId w:val="14"/>
              </w:numPr>
              <w:spacing w:line="276" w:lineRule="auto"/>
              <w:ind w:left="317" w:right="176"/>
              <w:jc w:val="both"/>
              <w:rPr>
                <w:rFonts w:asciiTheme="minorHAnsi" w:hAnsiTheme="minorHAnsi" w:cstheme="minorHAnsi"/>
                <w:i/>
                <w:iCs/>
                <w:sz w:val="22"/>
                <w:szCs w:val="22"/>
                <w:lang w:val="en-IN" w:eastAsia="en-IN"/>
              </w:rPr>
            </w:pPr>
            <w:r w:rsidRPr="00FA5FA5">
              <w:rPr>
                <w:rFonts w:asciiTheme="minorHAnsi" w:hAnsiTheme="minorHAnsi" w:cstheme="minorHAnsi"/>
                <w:i/>
                <w:sz w:val="22"/>
                <w:szCs w:val="22"/>
                <w:lang w:val="en-IN" w:eastAsia="en-IN"/>
              </w:rPr>
              <w:t>There are no fixed criteria, formula or norm for the Valuation of Current Assets. It is purely based on the individual assessment and may differ from valuer to valuer based on the practicality he/ she analyses in recoveries of outstanding dues. Ultimate recovery depends on efforts, extensive follow-ups, close scrutiny of individual case made by the Company. So, our values should not be regarded as any judgment in regard to the recoverability of Current Assets.</w:t>
            </w:r>
            <w:r>
              <w:rPr>
                <w:rFonts w:asciiTheme="minorHAnsi" w:hAnsiTheme="minorHAnsi" w:cstheme="minorHAnsi"/>
                <w:i/>
                <w:sz w:val="22"/>
                <w:szCs w:val="22"/>
                <w:lang w:val="en-IN" w:eastAsia="en-IN"/>
              </w:rPr>
              <w:t xml:space="preserve"> </w:t>
            </w:r>
          </w:p>
        </w:tc>
      </w:tr>
    </w:tbl>
    <w:p w14:paraId="05703F83" w14:textId="77777777" w:rsidR="00E03BD4" w:rsidRDefault="00E03BD4" w:rsidP="00E03BD4">
      <w:pPr>
        <w:pStyle w:val="ListParagraph"/>
        <w:autoSpaceDE w:val="0"/>
        <w:autoSpaceDN w:val="0"/>
        <w:adjustRightInd w:val="0"/>
        <w:spacing w:after="0" w:line="276" w:lineRule="auto"/>
        <w:ind w:left="90"/>
        <w:jc w:val="both"/>
        <w:rPr>
          <w:rFonts w:ascii="Arial" w:hAnsi="Arial" w:cs="Arial"/>
          <w:b/>
          <w:sz w:val="22"/>
          <w:szCs w:val="22"/>
          <w:lang w:val="en-IN"/>
        </w:rPr>
      </w:pPr>
    </w:p>
    <w:p w14:paraId="59EFFE5B" w14:textId="4C611607" w:rsidR="008A5B3D" w:rsidRDefault="008A5B3D" w:rsidP="00402372">
      <w:pPr>
        <w:pStyle w:val="ListParagraph"/>
        <w:numPr>
          <w:ilvl w:val="0"/>
          <w:numId w:val="47"/>
        </w:numPr>
        <w:autoSpaceDE w:val="0"/>
        <w:autoSpaceDN w:val="0"/>
        <w:adjustRightInd w:val="0"/>
        <w:spacing w:before="240" w:line="360" w:lineRule="auto"/>
        <w:ind w:left="180" w:right="-334" w:hanging="450"/>
        <w:jc w:val="both"/>
        <w:rPr>
          <w:rFonts w:ascii="Arial" w:hAnsi="Arial" w:cs="Arial"/>
          <w:b/>
          <w:sz w:val="22"/>
          <w:szCs w:val="18"/>
          <w:lang w:val="en-IN"/>
        </w:rPr>
      </w:pPr>
      <w:r w:rsidRPr="00FA5FA5">
        <w:rPr>
          <w:rFonts w:ascii="Arial" w:hAnsi="Arial" w:cs="Arial"/>
          <w:b/>
          <w:sz w:val="22"/>
          <w:szCs w:val="18"/>
          <w:lang w:val="en-IN"/>
        </w:rPr>
        <w:t>REFERENCES &amp; ANNEXURES:</w:t>
      </w:r>
    </w:p>
    <w:p w14:paraId="67F1488C" w14:textId="56081DF6" w:rsidR="00FA5FA5" w:rsidRPr="00FA5FA5" w:rsidRDefault="00FA5FA5" w:rsidP="00BE7422">
      <w:pPr>
        <w:pStyle w:val="ListParagraph"/>
        <w:numPr>
          <w:ilvl w:val="0"/>
          <w:numId w:val="16"/>
        </w:numPr>
        <w:autoSpaceDE w:val="0"/>
        <w:autoSpaceDN w:val="0"/>
        <w:adjustRightInd w:val="0"/>
        <w:spacing w:line="360" w:lineRule="auto"/>
        <w:ind w:left="540" w:right="-216"/>
        <w:jc w:val="both"/>
        <w:rPr>
          <w:rFonts w:ascii="Arial" w:hAnsi="Arial" w:cs="Arial"/>
          <w:b/>
          <w:sz w:val="22"/>
          <w:szCs w:val="18"/>
          <w:lang w:val="en-IN"/>
        </w:rPr>
      </w:pPr>
      <w:r w:rsidRPr="00FA5FA5">
        <w:rPr>
          <w:rFonts w:ascii="Arial" w:hAnsi="Arial" w:cs="Arial"/>
          <w:sz w:val="22"/>
          <w:szCs w:val="22"/>
        </w:rPr>
        <w:t>ANNEXURE – I: Non-Current Investment</w:t>
      </w:r>
    </w:p>
    <w:p w14:paraId="0921ADEC" w14:textId="6E0DB78C" w:rsidR="00FA5FA5" w:rsidRPr="00FA5FA5" w:rsidRDefault="00FA5FA5" w:rsidP="00BE7422">
      <w:pPr>
        <w:pStyle w:val="ListParagraph"/>
        <w:numPr>
          <w:ilvl w:val="0"/>
          <w:numId w:val="16"/>
        </w:numPr>
        <w:autoSpaceDE w:val="0"/>
        <w:autoSpaceDN w:val="0"/>
        <w:adjustRightInd w:val="0"/>
        <w:spacing w:line="360" w:lineRule="auto"/>
        <w:ind w:left="540" w:right="-216"/>
        <w:jc w:val="both"/>
        <w:rPr>
          <w:rFonts w:ascii="Arial" w:hAnsi="Arial" w:cs="Arial"/>
          <w:b/>
          <w:sz w:val="22"/>
          <w:szCs w:val="18"/>
          <w:lang w:val="en-IN"/>
        </w:rPr>
      </w:pPr>
      <w:r w:rsidRPr="00FA5FA5">
        <w:rPr>
          <w:rFonts w:ascii="Arial" w:hAnsi="Arial" w:cs="Arial"/>
          <w:sz w:val="22"/>
          <w:szCs w:val="22"/>
        </w:rPr>
        <w:t xml:space="preserve">ANNEXURE – II: </w:t>
      </w:r>
      <w:r w:rsidR="00CA64AD">
        <w:rPr>
          <w:rFonts w:ascii="Arial" w:hAnsi="Arial" w:cs="Arial"/>
          <w:sz w:val="22"/>
          <w:szCs w:val="22"/>
        </w:rPr>
        <w:t>Other Financial Assets</w:t>
      </w:r>
    </w:p>
    <w:p w14:paraId="4311FA55" w14:textId="790CBE56" w:rsidR="00FA5FA5" w:rsidRPr="00FA5FA5" w:rsidRDefault="00FA5FA5" w:rsidP="00BE7422">
      <w:pPr>
        <w:pStyle w:val="ListParagraph"/>
        <w:numPr>
          <w:ilvl w:val="0"/>
          <w:numId w:val="16"/>
        </w:numPr>
        <w:autoSpaceDE w:val="0"/>
        <w:autoSpaceDN w:val="0"/>
        <w:adjustRightInd w:val="0"/>
        <w:spacing w:line="360" w:lineRule="auto"/>
        <w:ind w:left="540" w:right="-216"/>
        <w:jc w:val="both"/>
        <w:rPr>
          <w:rFonts w:ascii="Arial" w:hAnsi="Arial" w:cs="Arial"/>
          <w:b/>
          <w:sz w:val="22"/>
          <w:szCs w:val="18"/>
          <w:lang w:val="en-IN"/>
        </w:rPr>
      </w:pPr>
      <w:r w:rsidRPr="00FA5FA5">
        <w:rPr>
          <w:rFonts w:ascii="Arial" w:hAnsi="Arial" w:cs="Arial"/>
          <w:sz w:val="22"/>
          <w:szCs w:val="22"/>
        </w:rPr>
        <w:t>ANNEXURE – II</w:t>
      </w:r>
      <w:r>
        <w:rPr>
          <w:rFonts w:ascii="Arial" w:hAnsi="Arial" w:cs="Arial"/>
          <w:sz w:val="22"/>
          <w:szCs w:val="22"/>
        </w:rPr>
        <w:t>I</w:t>
      </w:r>
      <w:r w:rsidRPr="00FA5FA5">
        <w:rPr>
          <w:rFonts w:ascii="Arial" w:hAnsi="Arial" w:cs="Arial"/>
          <w:sz w:val="22"/>
          <w:szCs w:val="22"/>
        </w:rPr>
        <w:t xml:space="preserve">: </w:t>
      </w:r>
      <w:r w:rsidR="00CA64AD">
        <w:rPr>
          <w:rFonts w:ascii="Arial" w:hAnsi="Arial" w:cs="Arial"/>
          <w:sz w:val="22"/>
          <w:szCs w:val="22"/>
        </w:rPr>
        <w:t>Inventories</w:t>
      </w:r>
    </w:p>
    <w:p w14:paraId="5C683877" w14:textId="207500FE" w:rsidR="00FA5FA5" w:rsidRPr="00FA5FA5" w:rsidRDefault="00FA5FA5" w:rsidP="00BE7422">
      <w:pPr>
        <w:pStyle w:val="ListParagraph"/>
        <w:numPr>
          <w:ilvl w:val="0"/>
          <w:numId w:val="16"/>
        </w:numPr>
        <w:autoSpaceDE w:val="0"/>
        <w:autoSpaceDN w:val="0"/>
        <w:adjustRightInd w:val="0"/>
        <w:spacing w:line="360" w:lineRule="auto"/>
        <w:ind w:left="540" w:right="-216"/>
        <w:jc w:val="both"/>
        <w:rPr>
          <w:rFonts w:ascii="Arial" w:hAnsi="Arial" w:cs="Arial"/>
          <w:b/>
          <w:sz w:val="22"/>
          <w:szCs w:val="18"/>
          <w:lang w:val="en-IN"/>
        </w:rPr>
      </w:pPr>
      <w:r w:rsidRPr="00FA5FA5">
        <w:rPr>
          <w:rFonts w:ascii="Arial" w:hAnsi="Arial" w:cs="Arial"/>
          <w:sz w:val="22"/>
          <w:szCs w:val="22"/>
        </w:rPr>
        <w:t xml:space="preserve">ANNEXURE – IV: </w:t>
      </w:r>
      <w:r w:rsidR="00CA64AD" w:rsidRPr="00FA5FA5">
        <w:rPr>
          <w:rFonts w:ascii="Arial" w:hAnsi="Arial" w:cs="Arial"/>
          <w:sz w:val="22"/>
          <w:szCs w:val="22"/>
        </w:rPr>
        <w:t>Trade Receivables</w:t>
      </w:r>
    </w:p>
    <w:p w14:paraId="191D888C" w14:textId="39484FEC" w:rsidR="00FA5FA5" w:rsidRPr="00CA64AD" w:rsidRDefault="00FA5FA5" w:rsidP="00BE7422">
      <w:pPr>
        <w:pStyle w:val="ListParagraph"/>
        <w:numPr>
          <w:ilvl w:val="0"/>
          <w:numId w:val="16"/>
        </w:numPr>
        <w:autoSpaceDE w:val="0"/>
        <w:autoSpaceDN w:val="0"/>
        <w:adjustRightInd w:val="0"/>
        <w:spacing w:line="360" w:lineRule="auto"/>
        <w:ind w:left="540" w:right="-216"/>
        <w:jc w:val="both"/>
        <w:rPr>
          <w:rFonts w:ascii="Arial" w:hAnsi="Arial" w:cs="Arial"/>
          <w:b/>
          <w:sz w:val="22"/>
          <w:szCs w:val="18"/>
          <w:lang w:val="en-IN"/>
        </w:rPr>
      </w:pPr>
      <w:r w:rsidRPr="00FA5FA5">
        <w:rPr>
          <w:rFonts w:ascii="Arial" w:hAnsi="Arial" w:cs="Arial"/>
          <w:sz w:val="22"/>
          <w:szCs w:val="22"/>
        </w:rPr>
        <w:t xml:space="preserve">ANNEXURE – V: </w:t>
      </w:r>
      <w:r w:rsidR="00CA64AD" w:rsidRPr="00FA5FA5">
        <w:rPr>
          <w:rFonts w:ascii="Arial" w:hAnsi="Arial" w:cs="Arial"/>
          <w:sz w:val="22"/>
          <w:szCs w:val="22"/>
        </w:rPr>
        <w:t>Cash and Cash Equivalent</w:t>
      </w:r>
    </w:p>
    <w:p w14:paraId="43BFE9C6" w14:textId="0DFEDE6F" w:rsidR="00FA5FA5" w:rsidRPr="00CA64AD" w:rsidRDefault="00FA5FA5" w:rsidP="00BE7422">
      <w:pPr>
        <w:pStyle w:val="ListParagraph"/>
        <w:numPr>
          <w:ilvl w:val="0"/>
          <w:numId w:val="16"/>
        </w:numPr>
        <w:autoSpaceDE w:val="0"/>
        <w:autoSpaceDN w:val="0"/>
        <w:adjustRightInd w:val="0"/>
        <w:spacing w:line="360" w:lineRule="auto"/>
        <w:ind w:left="540" w:right="-216"/>
        <w:jc w:val="both"/>
        <w:rPr>
          <w:rFonts w:ascii="Arial" w:hAnsi="Arial" w:cs="Arial"/>
          <w:b/>
          <w:sz w:val="22"/>
          <w:szCs w:val="18"/>
          <w:lang w:val="en-IN"/>
        </w:rPr>
      </w:pPr>
      <w:r w:rsidRPr="00FA5FA5">
        <w:rPr>
          <w:rFonts w:ascii="Arial" w:hAnsi="Arial" w:cs="Arial"/>
          <w:sz w:val="22"/>
          <w:szCs w:val="22"/>
        </w:rPr>
        <w:t xml:space="preserve">ANNEXURE – VI: </w:t>
      </w:r>
      <w:r w:rsidR="00CA64AD">
        <w:rPr>
          <w:rFonts w:ascii="Arial" w:hAnsi="Arial" w:cs="Arial"/>
          <w:sz w:val="22"/>
          <w:szCs w:val="22"/>
        </w:rPr>
        <w:t xml:space="preserve">Bank Balance </w:t>
      </w:r>
      <w:r w:rsidR="00382ED3">
        <w:rPr>
          <w:rFonts w:ascii="Arial" w:hAnsi="Arial" w:cs="Arial"/>
          <w:sz w:val="22"/>
          <w:szCs w:val="22"/>
        </w:rPr>
        <w:t xml:space="preserve">Other </w:t>
      </w:r>
      <w:r w:rsidR="00CA64AD">
        <w:rPr>
          <w:rFonts w:ascii="Arial" w:hAnsi="Arial" w:cs="Arial"/>
          <w:sz w:val="22"/>
          <w:szCs w:val="22"/>
        </w:rPr>
        <w:t xml:space="preserve">than </w:t>
      </w:r>
      <w:r w:rsidR="00CA64AD" w:rsidRPr="00FA5FA5">
        <w:rPr>
          <w:rFonts w:ascii="Arial" w:hAnsi="Arial" w:cs="Arial"/>
          <w:sz w:val="22"/>
          <w:szCs w:val="22"/>
        </w:rPr>
        <w:t>Cash and Cash Equivalent</w:t>
      </w:r>
    </w:p>
    <w:p w14:paraId="4AFA9F7B" w14:textId="3060A221" w:rsidR="00FA5FA5" w:rsidRPr="00FA5FA5" w:rsidRDefault="00FA5FA5" w:rsidP="00BE7422">
      <w:pPr>
        <w:pStyle w:val="ListParagraph"/>
        <w:numPr>
          <w:ilvl w:val="0"/>
          <w:numId w:val="16"/>
        </w:numPr>
        <w:autoSpaceDE w:val="0"/>
        <w:autoSpaceDN w:val="0"/>
        <w:adjustRightInd w:val="0"/>
        <w:spacing w:line="360" w:lineRule="auto"/>
        <w:ind w:left="540" w:right="-216"/>
        <w:jc w:val="both"/>
        <w:rPr>
          <w:rFonts w:ascii="Arial" w:hAnsi="Arial" w:cs="Arial"/>
          <w:b/>
          <w:sz w:val="22"/>
          <w:szCs w:val="18"/>
          <w:lang w:val="en-IN"/>
        </w:rPr>
      </w:pPr>
      <w:r w:rsidRPr="00FA5FA5">
        <w:rPr>
          <w:rFonts w:ascii="Arial" w:hAnsi="Arial" w:cs="Arial"/>
          <w:sz w:val="22"/>
          <w:szCs w:val="22"/>
        </w:rPr>
        <w:t xml:space="preserve">ANNEXURE – VII: </w:t>
      </w:r>
      <w:r w:rsidR="00CA64AD">
        <w:rPr>
          <w:rFonts w:ascii="Arial" w:hAnsi="Arial" w:cs="Arial"/>
          <w:sz w:val="22"/>
          <w:szCs w:val="22"/>
        </w:rPr>
        <w:t>Other Current Financial Assets</w:t>
      </w:r>
    </w:p>
    <w:p w14:paraId="00BC6408" w14:textId="3AB438B1" w:rsidR="00FA5FA5" w:rsidRPr="00FA5FA5" w:rsidRDefault="00FA5FA5" w:rsidP="00BE7422">
      <w:pPr>
        <w:pStyle w:val="ListParagraph"/>
        <w:numPr>
          <w:ilvl w:val="0"/>
          <w:numId w:val="16"/>
        </w:numPr>
        <w:autoSpaceDE w:val="0"/>
        <w:autoSpaceDN w:val="0"/>
        <w:adjustRightInd w:val="0"/>
        <w:spacing w:line="360" w:lineRule="auto"/>
        <w:ind w:left="540" w:right="-216"/>
        <w:jc w:val="both"/>
        <w:rPr>
          <w:rFonts w:ascii="Arial" w:hAnsi="Arial" w:cs="Arial"/>
          <w:b/>
          <w:sz w:val="22"/>
          <w:szCs w:val="18"/>
          <w:lang w:val="en-IN"/>
        </w:rPr>
      </w:pPr>
      <w:r w:rsidRPr="00FA5FA5">
        <w:rPr>
          <w:rFonts w:ascii="Arial" w:hAnsi="Arial" w:cs="Arial"/>
          <w:sz w:val="22"/>
          <w:szCs w:val="22"/>
        </w:rPr>
        <w:t xml:space="preserve">ANNEXURE – </w:t>
      </w:r>
      <w:r w:rsidR="00353479">
        <w:rPr>
          <w:rFonts w:ascii="Arial" w:hAnsi="Arial" w:cs="Arial"/>
          <w:sz w:val="22"/>
          <w:szCs w:val="22"/>
        </w:rPr>
        <w:t>VIII</w:t>
      </w:r>
      <w:r w:rsidRPr="00FA5FA5">
        <w:rPr>
          <w:rFonts w:ascii="Arial" w:hAnsi="Arial" w:cs="Arial"/>
          <w:sz w:val="22"/>
          <w:szCs w:val="22"/>
        </w:rPr>
        <w:t xml:space="preserve">: </w:t>
      </w:r>
      <w:r w:rsidR="00C22AC1">
        <w:rPr>
          <w:rFonts w:ascii="Arial" w:hAnsi="Arial" w:cs="Arial"/>
          <w:sz w:val="22"/>
          <w:szCs w:val="22"/>
        </w:rPr>
        <w:t xml:space="preserve">Current </w:t>
      </w:r>
      <w:r w:rsidR="00382ED3">
        <w:rPr>
          <w:rFonts w:ascii="Arial" w:hAnsi="Arial" w:cs="Arial"/>
          <w:sz w:val="22"/>
          <w:szCs w:val="22"/>
        </w:rPr>
        <w:t>Tax Assets</w:t>
      </w:r>
      <w:r w:rsidR="00C22AC1">
        <w:rPr>
          <w:rFonts w:ascii="Arial" w:hAnsi="Arial" w:cs="Arial"/>
          <w:sz w:val="22"/>
          <w:szCs w:val="22"/>
        </w:rPr>
        <w:t xml:space="preserve"> (Net)</w:t>
      </w:r>
    </w:p>
    <w:p w14:paraId="19C1D81E" w14:textId="6EE33B82" w:rsidR="00AB7BC5" w:rsidRDefault="00FA5FA5" w:rsidP="00BE7422">
      <w:pPr>
        <w:pStyle w:val="ListParagraph"/>
        <w:numPr>
          <w:ilvl w:val="0"/>
          <w:numId w:val="16"/>
        </w:numPr>
        <w:autoSpaceDE w:val="0"/>
        <w:autoSpaceDN w:val="0"/>
        <w:adjustRightInd w:val="0"/>
        <w:spacing w:line="360" w:lineRule="auto"/>
        <w:ind w:left="540" w:right="-216"/>
        <w:jc w:val="both"/>
        <w:rPr>
          <w:rFonts w:ascii="Arial" w:hAnsi="Arial" w:cs="Arial"/>
          <w:sz w:val="22"/>
          <w:szCs w:val="22"/>
        </w:rPr>
      </w:pPr>
      <w:r w:rsidRPr="00FA5FA5">
        <w:rPr>
          <w:rFonts w:ascii="Arial" w:hAnsi="Arial" w:cs="Arial"/>
          <w:sz w:val="22"/>
          <w:szCs w:val="22"/>
        </w:rPr>
        <w:t xml:space="preserve">ANNEXURE – </w:t>
      </w:r>
      <w:r w:rsidR="00353479">
        <w:rPr>
          <w:rFonts w:ascii="Arial" w:hAnsi="Arial" w:cs="Arial"/>
          <w:sz w:val="22"/>
          <w:szCs w:val="22"/>
        </w:rPr>
        <w:t>I</w:t>
      </w:r>
      <w:r w:rsidRPr="00FA5FA5">
        <w:rPr>
          <w:rFonts w:ascii="Arial" w:hAnsi="Arial" w:cs="Arial"/>
          <w:sz w:val="22"/>
          <w:szCs w:val="22"/>
        </w:rPr>
        <w:t xml:space="preserve">X: </w:t>
      </w:r>
      <w:r w:rsidR="00C22AC1" w:rsidRPr="00C22AC1">
        <w:rPr>
          <w:rFonts w:ascii="Arial" w:hAnsi="Arial" w:cs="Arial"/>
          <w:sz w:val="22"/>
          <w:szCs w:val="22"/>
        </w:rPr>
        <w:t>Other Current Assets</w:t>
      </w:r>
    </w:p>
    <w:p w14:paraId="28661292" w14:textId="10954D23" w:rsidR="00FA5FA5" w:rsidRDefault="00AB7BC5" w:rsidP="00AB7BC5">
      <w:pPr>
        <w:rPr>
          <w:rFonts w:ascii="Arial" w:hAnsi="Arial" w:cs="Arial"/>
          <w:sz w:val="22"/>
          <w:szCs w:val="22"/>
        </w:rPr>
      </w:pPr>
      <w:r>
        <w:rPr>
          <w:rFonts w:ascii="Arial" w:hAnsi="Arial" w:cs="Arial"/>
          <w:sz w:val="22"/>
          <w:szCs w:val="22"/>
        </w:rPr>
        <w:br w:type="page"/>
      </w:r>
    </w:p>
    <w:tbl>
      <w:tblPr>
        <w:tblW w:w="514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17"/>
        <w:gridCol w:w="3688"/>
        <w:gridCol w:w="4965"/>
      </w:tblGrid>
      <w:tr w:rsidR="00AB7BC5" w:rsidRPr="00FE4830" w14:paraId="3F29F485" w14:textId="77777777" w:rsidTr="00BE7422">
        <w:trPr>
          <w:trHeight w:val="20"/>
        </w:trPr>
        <w:tc>
          <w:tcPr>
            <w:tcW w:w="5000" w:type="pct"/>
            <w:gridSpan w:val="3"/>
            <w:shd w:val="clear" w:color="auto" w:fill="002060"/>
            <w:vAlign w:val="center"/>
          </w:tcPr>
          <w:p w14:paraId="126B7310" w14:textId="6C14FB76" w:rsidR="00AB7BC5" w:rsidRPr="005C6028" w:rsidRDefault="00AB7BC5" w:rsidP="006A1464">
            <w:pPr>
              <w:spacing w:after="0" w:line="276" w:lineRule="auto"/>
              <w:contextualSpacing/>
              <w:jc w:val="center"/>
              <w:rPr>
                <w:rFonts w:asciiTheme="minorHAnsi" w:hAnsiTheme="minorHAnsi" w:cstheme="minorHAnsi"/>
                <w:b/>
                <w:sz w:val="22"/>
                <w:szCs w:val="22"/>
              </w:rPr>
            </w:pPr>
            <w:r>
              <w:lastRenderedPageBreak/>
              <w:br w:type="page"/>
            </w:r>
            <w:r w:rsidRPr="005C6028">
              <w:rPr>
                <w:rFonts w:asciiTheme="minorHAnsi" w:hAnsiTheme="minorHAnsi" w:cstheme="minorHAnsi"/>
                <w:b/>
                <w:color w:val="FFFFFF" w:themeColor="background1"/>
                <w:sz w:val="22"/>
                <w:szCs w:val="22"/>
              </w:rPr>
              <w:t>DECLARATION</w:t>
            </w:r>
          </w:p>
        </w:tc>
      </w:tr>
      <w:tr w:rsidR="00AB7BC5" w:rsidRPr="00FE4830" w14:paraId="08078CF6" w14:textId="77777777" w:rsidTr="00BE7422">
        <w:trPr>
          <w:trHeight w:val="20"/>
        </w:trPr>
        <w:tc>
          <w:tcPr>
            <w:tcW w:w="333" w:type="pct"/>
            <w:vAlign w:val="center"/>
          </w:tcPr>
          <w:p w14:paraId="479665A3" w14:textId="77777777" w:rsidR="00AB7BC5" w:rsidRPr="00FE4830" w:rsidRDefault="00AB7BC5" w:rsidP="00AB7BC5">
            <w:pPr>
              <w:pStyle w:val="ListParagraph"/>
              <w:numPr>
                <w:ilvl w:val="0"/>
                <w:numId w:val="8"/>
              </w:numPr>
              <w:spacing w:after="0" w:line="276" w:lineRule="auto"/>
              <w:contextualSpacing/>
              <w:rPr>
                <w:rFonts w:asciiTheme="minorHAnsi" w:hAnsiTheme="minorHAnsi" w:cstheme="minorHAnsi"/>
                <w:sz w:val="22"/>
                <w:szCs w:val="22"/>
              </w:rPr>
            </w:pPr>
          </w:p>
        </w:tc>
        <w:tc>
          <w:tcPr>
            <w:tcW w:w="4667" w:type="pct"/>
            <w:gridSpan w:val="2"/>
          </w:tcPr>
          <w:p w14:paraId="6FC5F774" w14:textId="77777777" w:rsidR="00AB7BC5" w:rsidRDefault="00AB7BC5" w:rsidP="00B10237">
            <w:pPr>
              <w:pStyle w:val="ListParagraph"/>
              <w:numPr>
                <w:ilvl w:val="0"/>
                <w:numId w:val="13"/>
              </w:numPr>
              <w:spacing w:before="240" w:after="0" w:line="360" w:lineRule="auto"/>
              <w:ind w:left="367"/>
              <w:contextualSpacing/>
              <w:jc w:val="both"/>
              <w:rPr>
                <w:rFonts w:asciiTheme="minorHAnsi" w:hAnsiTheme="minorHAnsi" w:cstheme="minorHAnsi"/>
                <w:sz w:val="22"/>
                <w:szCs w:val="22"/>
              </w:rPr>
            </w:pPr>
            <w:r w:rsidRPr="005C6028">
              <w:rPr>
                <w:rFonts w:asciiTheme="minorHAnsi" w:hAnsiTheme="minorHAnsi" w:cstheme="minorHAnsi"/>
                <w:sz w:val="22"/>
                <w:szCs w:val="22"/>
              </w:rPr>
              <w:t>The undersigned does not have any direct/indirect interest in the above Company/ Corporate Debtor.</w:t>
            </w:r>
          </w:p>
          <w:p w14:paraId="18B303CC" w14:textId="554D03F2" w:rsidR="00AB7BC5" w:rsidRDefault="00AB7BC5" w:rsidP="00B10237">
            <w:pPr>
              <w:pStyle w:val="ListParagraph"/>
              <w:numPr>
                <w:ilvl w:val="0"/>
                <w:numId w:val="13"/>
              </w:numPr>
              <w:spacing w:before="240" w:after="0" w:line="360" w:lineRule="auto"/>
              <w:ind w:left="367"/>
              <w:contextualSpacing/>
              <w:jc w:val="both"/>
              <w:rPr>
                <w:rFonts w:asciiTheme="minorHAnsi" w:hAnsiTheme="minorHAnsi" w:cstheme="minorHAnsi"/>
                <w:sz w:val="22"/>
                <w:szCs w:val="22"/>
              </w:rPr>
            </w:pPr>
            <w:r w:rsidRPr="005C6028">
              <w:rPr>
                <w:rFonts w:asciiTheme="minorHAnsi" w:hAnsiTheme="minorHAnsi" w:cstheme="minorHAnsi"/>
                <w:sz w:val="22"/>
                <w:szCs w:val="22"/>
              </w:rPr>
              <w:t xml:space="preserve">The information furnished herein is true and correct to the best of </w:t>
            </w:r>
            <w:r w:rsidR="00541EA4">
              <w:rPr>
                <w:rFonts w:asciiTheme="minorHAnsi" w:hAnsiTheme="minorHAnsi" w:cstheme="minorHAnsi"/>
                <w:sz w:val="22"/>
                <w:szCs w:val="22"/>
              </w:rPr>
              <w:t>our</w:t>
            </w:r>
            <w:r w:rsidRPr="005C6028">
              <w:rPr>
                <w:rFonts w:asciiTheme="minorHAnsi" w:hAnsiTheme="minorHAnsi" w:cstheme="minorHAnsi"/>
                <w:sz w:val="22"/>
                <w:szCs w:val="22"/>
              </w:rPr>
              <w:t xml:space="preserve"> knowledge.</w:t>
            </w:r>
          </w:p>
          <w:p w14:paraId="26A556E4" w14:textId="2D31017F" w:rsidR="00AB7BC5" w:rsidRPr="00C5455C" w:rsidRDefault="00AB7BC5" w:rsidP="00B10237">
            <w:pPr>
              <w:pStyle w:val="ListParagraph"/>
              <w:numPr>
                <w:ilvl w:val="0"/>
                <w:numId w:val="13"/>
              </w:numPr>
              <w:spacing w:after="0" w:line="360" w:lineRule="auto"/>
              <w:ind w:left="367"/>
              <w:contextualSpacing/>
              <w:jc w:val="both"/>
              <w:rPr>
                <w:rFonts w:asciiTheme="minorHAnsi" w:hAnsiTheme="minorHAnsi" w:cstheme="minorHAnsi"/>
                <w:sz w:val="22"/>
                <w:szCs w:val="22"/>
              </w:rPr>
            </w:pPr>
            <w:r w:rsidRPr="00C5455C">
              <w:rPr>
                <w:rFonts w:asciiTheme="minorHAnsi" w:hAnsiTheme="minorHAnsi" w:cstheme="minorHAnsi"/>
                <w:sz w:val="22"/>
                <w:szCs w:val="22"/>
              </w:rPr>
              <w:t xml:space="preserve">This valuation work is carried out by our Financial Analyst team on the request from </w:t>
            </w:r>
            <w:r w:rsidR="005C6A5E" w:rsidRPr="005C6A5E">
              <w:rPr>
                <w:rFonts w:asciiTheme="minorHAnsi" w:hAnsiTheme="minorHAnsi" w:cstheme="minorHAnsi"/>
                <w:sz w:val="22"/>
                <w:szCs w:val="22"/>
              </w:rPr>
              <w:t xml:space="preserve">Punjab National Bank, Zonal Sastra, 1st Floor, </w:t>
            </w:r>
            <w:proofErr w:type="spellStart"/>
            <w:r w:rsidR="005C6A5E" w:rsidRPr="005C6A5E">
              <w:rPr>
                <w:rFonts w:asciiTheme="minorHAnsi" w:hAnsiTheme="minorHAnsi" w:cstheme="minorHAnsi"/>
                <w:sz w:val="22"/>
                <w:szCs w:val="22"/>
              </w:rPr>
              <w:t>Bhikhaiji</w:t>
            </w:r>
            <w:proofErr w:type="spellEnd"/>
            <w:r w:rsidR="005C6A5E" w:rsidRPr="005C6A5E">
              <w:rPr>
                <w:rFonts w:asciiTheme="minorHAnsi" w:hAnsiTheme="minorHAnsi" w:cstheme="minorHAnsi"/>
                <w:sz w:val="22"/>
                <w:szCs w:val="22"/>
              </w:rPr>
              <w:t xml:space="preserve"> Cama Place, New Delhi </w:t>
            </w:r>
            <w:r w:rsidR="005C6A5E">
              <w:rPr>
                <w:rFonts w:asciiTheme="minorHAnsi" w:hAnsiTheme="minorHAnsi" w:cstheme="minorHAnsi"/>
                <w:sz w:val="22"/>
                <w:szCs w:val="22"/>
              </w:rPr>
              <w:t xml:space="preserve">India </w:t>
            </w:r>
            <w:r w:rsidR="005C6A5E" w:rsidRPr="005C6A5E">
              <w:rPr>
                <w:rFonts w:asciiTheme="minorHAnsi" w:hAnsiTheme="minorHAnsi" w:cstheme="minorHAnsi"/>
                <w:sz w:val="22"/>
                <w:szCs w:val="22"/>
              </w:rPr>
              <w:t>110066</w:t>
            </w:r>
            <w:r w:rsidRPr="00C5455C">
              <w:rPr>
                <w:rFonts w:asciiTheme="minorHAnsi" w:hAnsiTheme="minorHAnsi" w:cstheme="minorHAnsi"/>
                <w:sz w:val="22"/>
                <w:szCs w:val="22"/>
              </w:rPr>
              <w:t>.</w:t>
            </w:r>
          </w:p>
          <w:p w14:paraId="300341FE" w14:textId="77777777" w:rsidR="00AB7BC5" w:rsidRPr="005C6028" w:rsidRDefault="00AB7BC5" w:rsidP="00B10237">
            <w:pPr>
              <w:pStyle w:val="ListParagraph"/>
              <w:numPr>
                <w:ilvl w:val="0"/>
                <w:numId w:val="13"/>
              </w:numPr>
              <w:spacing w:line="360" w:lineRule="auto"/>
              <w:ind w:left="367"/>
              <w:contextualSpacing/>
              <w:jc w:val="both"/>
              <w:rPr>
                <w:rFonts w:asciiTheme="minorHAnsi" w:hAnsiTheme="minorHAnsi" w:cstheme="minorHAnsi"/>
                <w:sz w:val="22"/>
                <w:szCs w:val="22"/>
              </w:rPr>
            </w:pPr>
            <w:r w:rsidRPr="00C5455C">
              <w:rPr>
                <w:rFonts w:asciiTheme="minorHAnsi" w:hAnsiTheme="minorHAnsi" w:cstheme="minorHAnsi"/>
                <w:sz w:val="22"/>
                <w:szCs w:val="22"/>
              </w:rPr>
              <w:t>We have submitted Valuation report to the Bank.</w:t>
            </w:r>
          </w:p>
        </w:tc>
      </w:tr>
      <w:tr w:rsidR="00AB7BC5" w:rsidRPr="00FE4830" w14:paraId="64F7E727" w14:textId="77777777" w:rsidTr="00B10237">
        <w:trPr>
          <w:trHeight w:val="367"/>
        </w:trPr>
        <w:tc>
          <w:tcPr>
            <w:tcW w:w="333" w:type="pct"/>
            <w:vMerge w:val="restart"/>
            <w:vAlign w:val="center"/>
          </w:tcPr>
          <w:p w14:paraId="24B76B1F" w14:textId="77777777" w:rsidR="00AB7BC5" w:rsidRPr="00FE4830" w:rsidRDefault="00AB7BC5" w:rsidP="00AB7BC5">
            <w:pPr>
              <w:pStyle w:val="ListParagraph"/>
              <w:numPr>
                <w:ilvl w:val="0"/>
                <w:numId w:val="8"/>
              </w:numPr>
              <w:spacing w:after="0" w:line="276" w:lineRule="auto"/>
              <w:contextualSpacing/>
              <w:rPr>
                <w:rFonts w:asciiTheme="minorHAnsi" w:hAnsiTheme="minorHAnsi" w:cstheme="minorHAnsi"/>
                <w:sz w:val="22"/>
                <w:szCs w:val="22"/>
              </w:rPr>
            </w:pPr>
          </w:p>
        </w:tc>
        <w:tc>
          <w:tcPr>
            <w:tcW w:w="1989" w:type="pct"/>
          </w:tcPr>
          <w:p w14:paraId="2B954F1E" w14:textId="77777777" w:rsidR="00AB7BC5" w:rsidRPr="00FE4830" w:rsidRDefault="00AB7BC5" w:rsidP="006A1464">
            <w:pPr>
              <w:spacing w:line="276" w:lineRule="auto"/>
              <w:rPr>
                <w:rFonts w:asciiTheme="minorHAnsi" w:hAnsiTheme="minorHAnsi" w:cstheme="minorHAnsi"/>
                <w:b/>
                <w:sz w:val="22"/>
                <w:szCs w:val="22"/>
              </w:rPr>
            </w:pPr>
            <w:r w:rsidRPr="00FE4830">
              <w:rPr>
                <w:rFonts w:asciiTheme="minorHAnsi" w:hAnsiTheme="minorHAnsi" w:cstheme="minorHAnsi"/>
                <w:b/>
                <w:sz w:val="22"/>
                <w:szCs w:val="22"/>
              </w:rPr>
              <w:t>Report Prepared</w:t>
            </w:r>
            <w:r>
              <w:rPr>
                <w:rFonts w:asciiTheme="minorHAnsi" w:hAnsiTheme="minorHAnsi" w:cstheme="minorHAnsi"/>
                <w:b/>
                <w:sz w:val="22"/>
                <w:szCs w:val="22"/>
              </w:rPr>
              <w:t xml:space="preserve"> By</w:t>
            </w:r>
            <w:r w:rsidRPr="00FE4830">
              <w:rPr>
                <w:rFonts w:asciiTheme="minorHAnsi" w:hAnsiTheme="minorHAnsi" w:cstheme="minorHAnsi"/>
                <w:b/>
                <w:sz w:val="22"/>
                <w:szCs w:val="22"/>
              </w:rPr>
              <w:t>:</w:t>
            </w:r>
          </w:p>
        </w:tc>
        <w:tc>
          <w:tcPr>
            <w:tcW w:w="2678" w:type="pct"/>
          </w:tcPr>
          <w:p w14:paraId="1A08F6FC" w14:textId="77777777" w:rsidR="00AB7BC5" w:rsidRPr="00FE4830" w:rsidRDefault="00AB7BC5" w:rsidP="00B10237">
            <w:pPr>
              <w:tabs>
                <w:tab w:val="left" w:pos="360"/>
              </w:tabs>
              <w:spacing w:line="276" w:lineRule="auto"/>
              <w:rPr>
                <w:rFonts w:asciiTheme="minorHAnsi" w:hAnsiTheme="minorHAnsi" w:cstheme="minorHAnsi"/>
                <w:b/>
                <w:sz w:val="22"/>
                <w:szCs w:val="22"/>
              </w:rPr>
            </w:pPr>
            <w:r w:rsidRPr="00FE4830">
              <w:rPr>
                <w:rFonts w:asciiTheme="minorHAnsi" w:hAnsiTheme="minorHAnsi" w:cstheme="minorHAnsi"/>
                <w:b/>
                <w:sz w:val="22"/>
                <w:szCs w:val="22"/>
              </w:rPr>
              <w:t>Signature of the Valuer</w:t>
            </w:r>
          </w:p>
        </w:tc>
      </w:tr>
      <w:tr w:rsidR="00AB7BC5" w:rsidRPr="00FE4830" w14:paraId="17FBD2EC" w14:textId="77777777" w:rsidTr="00B10237">
        <w:trPr>
          <w:trHeight w:val="1267"/>
        </w:trPr>
        <w:tc>
          <w:tcPr>
            <w:tcW w:w="333" w:type="pct"/>
            <w:vMerge/>
          </w:tcPr>
          <w:p w14:paraId="156BB98F" w14:textId="77777777" w:rsidR="00AB7BC5" w:rsidRPr="00FE4830" w:rsidRDefault="00AB7BC5" w:rsidP="006A1464">
            <w:pPr>
              <w:spacing w:line="276" w:lineRule="auto"/>
              <w:rPr>
                <w:rFonts w:asciiTheme="minorHAnsi" w:hAnsiTheme="minorHAnsi" w:cstheme="minorHAnsi"/>
                <w:sz w:val="22"/>
                <w:szCs w:val="22"/>
              </w:rPr>
            </w:pPr>
          </w:p>
        </w:tc>
        <w:tc>
          <w:tcPr>
            <w:tcW w:w="1989" w:type="pct"/>
          </w:tcPr>
          <w:p w14:paraId="58FD7646" w14:textId="77777777" w:rsidR="00AB7BC5" w:rsidRDefault="00AB7BC5" w:rsidP="006A1464">
            <w:pPr>
              <w:spacing w:line="276" w:lineRule="auto"/>
              <w:jc w:val="both"/>
              <w:rPr>
                <w:rFonts w:asciiTheme="minorHAnsi" w:hAnsiTheme="minorHAnsi" w:cstheme="minorHAnsi"/>
                <w:bCs/>
                <w:sz w:val="22"/>
                <w:szCs w:val="22"/>
              </w:rPr>
            </w:pPr>
            <w:r w:rsidRPr="00AF0519">
              <w:rPr>
                <w:rFonts w:asciiTheme="minorHAnsi" w:hAnsiTheme="minorHAnsi" w:cstheme="minorHAnsi"/>
                <w:bCs/>
                <w:sz w:val="22"/>
                <w:szCs w:val="22"/>
              </w:rPr>
              <w:t>R.K. ASSOCIATES VALUERS &amp; TECHNO ENGINEERING CONSULTANTS (P) LTD</w:t>
            </w:r>
            <w:r>
              <w:rPr>
                <w:rFonts w:asciiTheme="minorHAnsi" w:hAnsiTheme="minorHAnsi" w:cstheme="minorHAnsi"/>
                <w:bCs/>
                <w:sz w:val="22"/>
                <w:szCs w:val="22"/>
              </w:rPr>
              <w:t>.</w:t>
            </w:r>
          </w:p>
          <w:p w14:paraId="60BA5620" w14:textId="0EAF45AE" w:rsidR="00541EA4" w:rsidRPr="00AF0519" w:rsidRDefault="00541EA4" w:rsidP="00541EA4">
            <w:pPr>
              <w:spacing w:after="0" w:line="276" w:lineRule="auto"/>
              <w:jc w:val="both"/>
              <w:rPr>
                <w:rFonts w:asciiTheme="minorHAnsi" w:hAnsiTheme="minorHAnsi" w:cstheme="minorHAnsi"/>
                <w:bCs/>
                <w:sz w:val="22"/>
                <w:szCs w:val="22"/>
              </w:rPr>
            </w:pPr>
            <w:r w:rsidRPr="00AD5D32">
              <w:rPr>
                <w:rFonts w:asciiTheme="minorHAnsi" w:hAnsiTheme="minorHAnsi" w:cstheme="minorHAnsi"/>
                <w:sz w:val="22"/>
                <w:szCs w:val="22"/>
              </w:rPr>
              <w:t>D-39, 2</w:t>
            </w:r>
            <w:r w:rsidRPr="00AD5D32">
              <w:rPr>
                <w:rFonts w:asciiTheme="minorHAnsi" w:hAnsiTheme="minorHAnsi" w:cstheme="minorHAnsi"/>
                <w:sz w:val="22"/>
                <w:szCs w:val="22"/>
                <w:vertAlign w:val="superscript"/>
              </w:rPr>
              <w:t>nd</w:t>
            </w:r>
            <w:r w:rsidRPr="00AD5D32">
              <w:rPr>
                <w:rFonts w:asciiTheme="minorHAnsi" w:hAnsiTheme="minorHAnsi" w:cstheme="minorHAnsi"/>
                <w:sz w:val="22"/>
                <w:szCs w:val="22"/>
              </w:rPr>
              <w:t xml:space="preserve"> Floor</w:t>
            </w:r>
            <w:r>
              <w:rPr>
                <w:rFonts w:asciiTheme="minorHAnsi" w:hAnsiTheme="minorHAnsi" w:cstheme="minorHAnsi"/>
                <w:sz w:val="22"/>
                <w:szCs w:val="22"/>
              </w:rPr>
              <w:t>,</w:t>
            </w:r>
            <w:r w:rsidRPr="00AD5D32">
              <w:rPr>
                <w:rFonts w:asciiTheme="minorHAnsi" w:hAnsiTheme="minorHAnsi" w:cstheme="minorHAnsi"/>
                <w:sz w:val="22"/>
                <w:szCs w:val="22"/>
              </w:rPr>
              <w:t xml:space="preserve"> Sector-2, Noida- 201301</w:t>
            </w:r>
          </w:p>
        </w:tc>
        <w:tc>
          <w:tcPr>
            <w:tcW w:w="2678" w:type="pct"/>
          </w:tcPr>
          <w:p w14:paraId="6786E5C9" w14:textId="77777777" w:rsidR="00AB7BC5" w:rsidRPr="00FE4830" w:rsidRDefault="00AB7BC5" w:rsidP="006A1464">
            <w:pPr>
              <w:tabs>
                <w:tab w:val="left" w:pos="360"/>
              </w:tabs>
              <w:spacing w:line="276" w:lineRule="auto"/>
              <w:rPr>
                <w:rFonts w:asciiTheme="minorHAnsi" w:hAnsiTheme="minorHAnsi" w:cstheme="minorHAnsi"/>
                <w:sz w:val="22"/>
                <w:szCs w:val="22"/>
              </w:rPr>
            </w:pPr>
          </w:p>
          <w:p w14:paraId="3D2A39E5" w14:textId="77777777" w:rsidR="00AB7BC5" w:rsidRPr="00FE4830" w:rsidRDefault="00AB7BC5" w:rsidP="006A1464">
            <w:pPr>
              <w:tabs>
                <w:tab w:val="left" w:pos="360"/>
              </w:tabs>
              <w:spacing w:line="276" w:lineRule="auto"/>
              <w:rPr>
                <w:rFonts w:asciiTheme="minorHAnsi" w:hAnsiTheme="minorHAnsi" w:cstheme="minorHAnsi"/>
                <w:sz w:val="22"/>
                <w:szCs w:val="22"/>
              </w:rPr>
            </w:pPr>
          </w:p>
        </w:tc>
      </w:tr>
      <w:tr w:rsidR="00AB7BC5" w:rsidRPr="00FE4830" w14:paraId="492633A8" w14:textId="77777777" w:rsidTr="00541EA4">
        <w:trPr>
          <w:trHeight w:val="835"/>
        </w:trPr>
        <w:tc>
          <w:tcPr>
            <w:tcW w:w="333" w:type="pct"/>
            <w:vAlign w:val="center"/>
          </w:tcPr>
          <w:p w14:paraId="32D75B36" w14:textId="77777777" w:rsidR="00AB7BC5" w:rsidRPr="00541EA4" w:rsidRDefault="00AB7BC5" w:rsidP="00AB7BC5">
            <w:pPr>
              <w:pStyle w:val="ListParagraph"/>
              <w:numPr>
                <w:ilvl w:val="0"/>
                <w:numId w:val="8"/>
              </w:numPr>
              <w:spacing w:after="0" w:line="276" w:lineRule="auto"/>
              <w:contextualSpacing/>
              <w:rPr>
                <w:rFonts w:asciiTheme="minorHAnsi" w:hAnsiTheme="minorHAnsi" w:cstheme="minorHAnsi"/>
                <w:sz w:val="22"/>
                <w:szCs w:val="22"/>
              </w:rPr>
            </w:pPr>
          </w:p>
        </w:tc>
        <w:tc>
          <w:tcPr>
            <w:tcW w:w="1989" w:type="pct"/>
            <w:vAlign w:val="center"/>
          </w:tcPr>
          <w:p w14:paraId="0AD2F84B" w14:textId="77777777" w:rsidR="00AB7BC5" w:rsidRPr="00541EA4" w:rsidRDefault="00AB7BC5" w:rsidP="00541EA4">
            <w:pPr>
              <w:spacing w:after="200" w:line="276" w:lineRule="auto"/>
              <w:contextualSpacing/>
              <w:rPr>
                <w:rFonts w:asciiTheme="minorHAnsi" w:hAnsiTheme="minorHAnsi" w:cstheme="minorHAnsi"/>
                <w:b/>
                <w:sz w:val="22"/>
                <w:szCs w:val="22"/>
              </w:rPr>
            </w:pPr>
            <w:r w:rsidRPr="00541EA4">
              <w:rPr>
                <w:rFonts w:asciiTheme="minorHAnsi" w:hAnsiTheme="minorHAnsi" w:cstheme="minorHAnsi"/>
                <w:b/>
                <w:sz w:val="22"/>
                <w:szCs w:val="22"/>
              </w:rPr>
              <w:t xml:space="preserve">Enclosed </w:t>
            </w:r>
            <w:r w:rsidRPr="00541EA4">
              <w:rPr>
                <w:rFonts w:asciiTheme="minorHAnsi" w:hAnsiTheme="minorHAnsi" w:cstheme="minorHAnsi"/>
                <w:b/>
                <w:bCs/>
                <w:sz w:val="22"/>
                <w:szCs w:val="22"/>
              </w:rPr>
              <w:t>Documents</w:t>
            </w:r>
          </w:p>
        </w:tc>
        <w:tc>
          <w:tcPr>
            <w:tcW w:w="2678" w:type="pct"/>
            <w:vAlign w:val="center"/>
          </w:tcPr>
          <w:p w14:paraId="5A8C0845" w14:textId="73AF3F8C" w:rsidR="00AB7BC5" w:rsidRPr="00541EA4" w:rsidRDefault="00541EA4" w:rsidP="00541EA4">
            <w:pPr>
              <w:spacing w:after="200" w:line="276" w:lineRule="auto"/>
              <w:contextualSpacing/>
              <w:rPr>
                <w:rFonts w:asciiTheme="minorHAnsi" w:hAnsiTheme="minorHAnsi" w:cstheme="minorHAnsi"/>
                <w:bCs/>
                <w:sz w:val="22"/>
                <w:szCs w:val="22"/>
              </w:rPr>
            </w:pPr>
            <w:r w:rsidRPr="00541EA4">
              <w:rPr>
                <w:rFonts w:asciiTheme="minorHAnsi" w:hAnsiTheme="minorHAnsi" w:cstheme="minorHAnsi"/>
                <w:bCs/>
                <w:sz w:val="22"/>
                <w:szCs w:val="22"/>
              </w:rPr>
              <w:t xml:space="preserve">Valuer’s </w:t>
            </w:r>
            <w:r>
              <w:rPr>
                <w:rFonts w:asciiTheme="minorHAnsi" w:hAnsiTheme="minorHAnsi" w:cstheme="minorHAnsi"/>
                <w:bCs/>
                <w:sz w:val="22"/>
                <w:szCs w:val="22"/>
              </w:rPr>
              <w:t>I</w:t>
            </w:r>
            <w:r w:rsidRPr="00541EA4">
              <w:rPr>
                <w:rFonts w:asciiTheme="minorHAnsi" w:hAnsiTheme="minorHAnsi" w:cstheme="minorHAnsi"/>
                <w:bCs/>
                <w:sz w:val="22"/>
                <w:szCs w:val="22"/>
              </w:rPr>
              <w:t>mportant Remarks 5</w:t>
            </w:r>
            <w:r w:rsidR="00EB577C">
              <w:rPr>
                <w:rFonts w:asciiTheme="minorHAnsi" w:hAnsiTheme="minorHAnsi" w:cstheme="minorHAnsi"/>
                <w:bCs/>
                <w:sz w:val="22"/>
                <w:szCs w:val="22"/>
              </w:rPr>
              <w:t>0</w:t>
            </w:r>
            <w:r w:rsidRPr="00541EA4">
              <w:rPr>
                <w:rFonts w:asciiTheme="minorHAnsi" w:hAnsiTheme="minorHAnsi" w:cstheme="minorHAnsi"/>
                <w:bCs/>
                <w:sz w:val="22"/>
                <w:szCs w:val="22"/>
              </w:rPr>
              <w:t>-</w:t>
            </w:r>
            <w:r w:rsidR="00EB577C">
              <w:rPr>
                <w:rFonts w:asciiTheme="minorHAnsi" w:hAnsiTheme="minorHAnsi" w:cstheme="minorHAnsi"/>
                <w:bCs/>
                <w:sz w:val="22"/>
                <w:szCs w:val="22"/>
              </w:rPr>
              <w:t>53</w:t>
            </w:r>
          </w:p>
        </w:tc>
      </w:tr>
      <w:tr w:rsidR="00AB7BC5" w:rsidRPr="00FE4830" w14:paraId="3BC052D6" w14:textId="77777777" w:rsidTr="00B10237">
        <w:trPr>
          <w:trHeight w:val="709"/>
        </w:trPr>
        <w:tc>
          <w:tcPr>
            <w:tcW w:w="333" w:type="pct"/>
            <w:vAlign w:val="center"/>
          </w:tcPr>
          <w:p w14:paraId="59987FC8" w14:textId="77777777" w:rsidR="00AB7BC5" w:rsidRPr="00FE4830" w:rsidRDefault="00AB7BC5" w:rsidP="00AB7BC5">
            <w:pPr>
              <w:pStyle w:val="ListParagraph"/>
              <w:numPr>
                <w:ilvl w:val="0"/>
                <w:numId w:val="8"/>
              </w:numPr>
              <w:spacing w:after="0" w:line="276" w:lineRule="auto"/>
              <w:contextualSpacing/>
              <w:rPr>
                <w:rFonts w:asciiTheme="minorHAnsi" w:hAnsiTheme="minorHAnsi" w:cstheme="minorHAnsi"/>
                <w:sz w:val="22"/>
                <w:szCs w:val="22"/>
              </w:rPr>
            </w:pPr>
          </w:p>
        </w:tc>
        <w:tc>
          <w:tcPr>
            <w:tcW w:w="1989" w:type="pct"/>
          </w:tcPr>
          <w:p w14:paraId="4A6B0DFF" w14:textId="77777777" w:rsidR="00AB7BC5" w:rsidRPr="00FE4830" w:rsidRDefault="00AB7BC5" w:rsidP="006A1464">
            <w:pPr>
              <w:tabs>
                <w:tab w:val="left" w:pos="360"/>
              </w:tabs>
              <w:spacing w:line="276" w:lineRule="auto"/>
              <w:rPr>
                <w:rFonts w:asciiTheme="minorHAnsi" w:hAnsiTheme="minorHAnsi" w:cstheme="minorHAnsi"/>
                <w:b/>
                <w:sz w:val="22"/>
                <w:szCs w:val="22"/>
              </w:rPr>
            </w:pPr>
            <w:r w:rsidRPr="00FE4830">
              <w:rPr>
                <w:rFonts w:asciiTheme="minorHAnsi" w:hAnsiTheme="minorHAnsi" w:cstheme="minorHAnsi"/>
                <w:b/>
                <w:sz w:val="22"/>
                <w:szCs w:val="22"/>
              </w:rPr>
              <w:t>Total Number of Pages in the Report with ANNEXUREs</w:t>
            </w:r>
          </w:p>
        </w:tc>
        <w:tc>
          <w:tcPr>
            <w:tcW w:w="2678" w:type="pct"/>
            <w:shd w:val="clear" w:color="auto" w:fill="auto"/>
            <w:vAlign w:val="center"/>
          </w:tcPr>
          <w:p w14:paraId="0804D086" w14:textId="0BDB2A37" w:rsidR="00AB7BC5" w:rsidRPr="00FE4830" w:rsidRDefault="00402372" w:rsidP="006A1464">
            <w:pPr>
              <w:tabs>
                <w:tab w:val="left" w:pos="360"/>
              </w:tabs>
              <w:spacing w:line="276" w:lineRule="auto"/>
              <w:jc w:val="center"/>
              <w:rPr>
                <w:rFonts w:asciiTheme="minorHAnsi" w:hAnsiTheme="minorHAnsi" w:cstheme="minorHAnsi"/>
                <w:sz w:val="22"/>
                <w:szCs w:val="22"/>
                <w:highlight w:val="yellow"/>
              </w:rPr>
            </w:pPr>
            <w:r>
              <w:rPr>
                <w:rFonts w:asciiTheme="minorHAnsi" w:hAnsiTheme="minorHAnsi" w:cstheme="minorHAnsi"/>
                <w:sz w:val="22"/>
                <w:szCs w:val="22"/>
              </w:rPr>
              <w:t>5</w:t>
            </w:r>
            <w:r w:rsidR="00EB577C">
              <w:rPr>
                <w:rFonts w:asciiTheme="minorHAnsi" w:hAnsiTheme="minorHAnsi" w:cstheme="minorHAnsi"/>
                <w:sz w:val="22"/>
                <w:szCs w:val="22"/>
              </w:rPr>
              <w:t>3</w:t>
            </w:r>
          </w:p>
        </w:tc>
      </w:tr>
      <w:tr w:rsidR="00AB7BC5" w:rsidRPr="00FE4830" w14:paraId="4E38A428" w14:textId="77777777" w:rsidTr="00541EA4">
        <w:trPr>
          <w:trHeight w:val="502"/>
        </w:trPr>
        <w:tc>
          <w:tcPr>
            <w:tcW w:w="333" w:type="pct"/>
            <w:vMerge w:val="restart"/>
            <w:vAlign w:val="center"/>
          </w:tcPr>
          <w:p w14:paraId="5C36B162" w14:textId="77777777" w:rsidR="00AB7BC5" w:rsidRPr="00FE4830" w:rsidRDefault="00AB7BC5" w:rsidP="00AB7BC5">
            <w:pPr>
              <w:pStyle w:val="ListParagraph"/>
              <w:numPr>
                <w:ilvl w:val="0"/>
                <w:numId w:val="8"/>
              </w:numPr>
              <w:spacing w:after="0" w:line="276" w:lineRule="auto"/>
              <w:contextualSpacing/>
              <w:rPr>
                <w:rFonts w:asciiTheme="minorHAnsi" w:hAnsiTheme="minorHAnsi" w:cstheme="minorHAnsi"/>
                <w:sz w:val="22"/>
                <w:szCs w:val="22"/>
              </w:rPr>
            </w:pPr>
          </w:p>
        </w:tc>
        <w:tc>
          <w:tcPr>
            <w:tcW w:w="1989" w:type="pct"/>
            <w:vMerge w:val="restart"/>
            <w:vAlign w:val="center"/>
          </w:tcPr>
          <w:p w14:paraId="393FEE0B" w14:textId="77777777" w:rsidR="00AB7BC5" w:rsidRPr="00FE4830" w:rsidRDefault="00AB7BC5" w:rsidP="006A1464">
            <w:pPr>
              <w:tabs>
                <w:tab w:val="left" w:pos="360"/>
              </w:tabs>
              <w:spacing w:line="276" w:lineRule="auto"/>
              <w:rPr>
                <w:rFonts w:asciiTheme="minorHAnsi" w:hAnsiTheme="minorHAnsi" w:cstheme="minorHAnsi"/>
                <w:b/>
                <w:sz w:val="22"/>
                <w:szCs w:val="22"/>
              </w:rPr>
            </w:pPr>
            <w:r w:rsidRPr="005E1EE7">
              <w:rPr>
                <w:rFonts w:asciiTheme="minorHAnsi" w:hAnsiTheme="minorHAnsi" w:cstheme="minorHAnsi"/>
                <w:b/>
                <w:sz w:val="22"/>
                <w:szCs w:val="22"/>
              </w:rPr>
              <w:t>Financial Analyst Team worked on the report</w:t>
            </w:r>
          </w:p>
        </w:tc>
        <w:tc>
          <w:tcPr>
            <w:tcW w:w="2678" w:type="pct"/>
            <w:vAlign w:val="center"/>
          </w:tcPr>
          <w:p w14:paraId="649BF5FC" w14:textId="77777777" w:rsidR="00AB7BC5" w:rsidRPr="005E1EE7" w:rsidRDefault="00AB7BC5" w:rsidP="006A1464">
            <w:pPr>
              <w:tabs>
                <w:tab w:val="left" w:pos="360"/>
              </w:tabs>
              <w:spacing w:line="276" w:lineRule="auto"/>
              <w:rPr>
                <w:rFonts w:asciiTheme="minorHAnsi" w:hAnsiTheme="minorHAnsi" w:cstheme="minorHAnsi"/>
                <w:b/>
                <w:sz w:val="22"/>
                <w:szCs w:val="22"/>
              </w:rPr>
            </w:pPr>
            <w:r w:rsidRPr="005E1EE7">
              <w:rPr>
                <w:rFonts w:asciiTheme="minorHAnsi" w:hAnsiTheme="minorHAnsi" w:cstheme="minorHAnsi"/>
                <w:b/>
                <w:sz w:val="22"/>
                <w:szCs w:val="22"/>
              </w:rPr>
              <w:t>PREPARED BY: Mrs. Chhavi Toshan</w:t>
            </w:r>
          </w:p>
        </w:tc>
      </w:tr>
      <w:tr w:rsidR="00AB7BC5" w:rsidRPr="00FE4830" w14:paraId="088DF9AE" w14:textId="77777777" w:rsidTr="00541EA4">
        <w:trPr>
          <w:trHeight w:val="439"/>
        </w:trPr>
        <w:tc>
          <w:tcPr>
            <w:tcW w:w="333" w:type="pct"/>
            <w:vMerge/>
            <w:vAlign w:val="center"/>
          </w:tcPr>
          <w:p w14:paraId="6DFE63AD" w14:textId="77777777" w:rsidR="00AB7BC5" w:rsidRPr="00FE4830" w:rsidRDefault="00AB7BC5" w:rsidP="00AB7BC5">
            <w:pPr>
              <w:pStyle w:val="ListParagraph"/>
              <w:numPr>
                <w:ilvl w:val="0"/>
                <w:numId w:val="8"/>
              </w:numPr>
              <w:spacing w:after="0" w:line="276" w:lineRule="auto"/>
              <w:contextualSpacing/>
              <w:rPr>
                <w:rFonts w:asciiTheme="minorHAnsi" w:hAnsiTheme="minorHAnsi" w:cstheme="minorHAnsi"/>
                <w:sz w:val="22"/>
                <w:szCs w:val="22"/>
              </w:rPr>
            </w:pPr>
          </w:p>
        </w:tc>
        <w:tc>
          <w:tcPr>
            <w:tcW w:w="1989" w:type="pct"/>
            <w:vMerge/>
          </w:tcPr>
          <w:p w14:paraId="5342D92F" w14:textId="77777777" w:rsidR="00AB7BC5" w:rsidRPr="00FE4830" w:rsidRDefault="00AB7BC5" w:rsidP="006A1464">
            <w:pPr>
              <w:tabs>
                <w:tab w:val="left" w:pos="360"/>
              </w:tabs>
              <w:spacing w:line="276" w:lineRule="auto"/>
              <w:rPr>
                <w:rFonts w:asciiTheme="minorHAnsi" w:hAnsiTheme="minorHAnsi" w:cstheme="minorHAnsi"/>
                <w:b/>
                <w:sz w:val="22"/>
                <w:szCs w:val="22"/>
              </w:rPr>
            </w:pPr>
          </w:p>
        </w:tc>
        <w:tc>
          <w:tcPr>
            <w:tcW w:w="2678" w:type="pct"/>
            <w:vAlign w:val="center"/>
          </w:tcPr>
          <w:p w14:paraId="4692CB4C" w14:textId="77777777" w:rsidR="00AB7BC5" w:rsidRPr="005E1EE7" w:rsidRDefault="00AB7BC5" w:rsidP="006A1464">
            <w:pPr>
              <w:tabs>
                <w:tab w:val="left" w:pos="360"/>
              </w:tabs>
              <w:spacing w:line="276" w:lineRule="auto"/>
              <w:rPr>
                <w:rFonts w:asciiTheme="minorHAnsi" w:hAnsiTheme="minorHAnsi" w:cstheme="minorHAnsi"/>
                <w:b/>
                <w:sz w:val="22"/>
                <w:szCs w:val="22"/>
              </w:rPr>
            </w:pPr>
            <w:r w:rsidRPr="005E1EE7">
              <w:rPr>
                <w:rFonts w:asciiTheme="minorHAnsi" w:hAnsiTheme="minorHAnsi" w:cstheme="minorHAnsi"/>
                <w:b/>
                <w:sz w:val="22"/>
                <w:szCs w:val="22"/>
              </w:rPr>
              <w:t xml:space="preserve">REVIEWED BY: </w:t>
            </w:r>
            <w:r>
              <w:rPr>
                <w:rFonts w:asciiTheme="minorHAnsi" w:hAnsiTheme="minorHAnsi" w:cstheme="minorHAnsi"/>
                <w:b/>
                <w:sz w:val="22"/>
                <w:szCs w:val="22"/>
              </w:rPr>
              <w:t>Mr. Rachit Gupta</w:t>
            </w:r>
          </w:p>
        </w:tc>
      </w:tr>
    </w:tbl>
    <w:p w14:paraId="49B03E3C" w14:textId="77777777" w:rsidR="00AB7BC5" w:rsidRDefault="00AB7BC5" w:rsidP="00AB7BC5">
      <w:pPr>
        <w:ind w:left="-142"/>
        <w:rPr>
          <w:rFonts w:ascii="Arial" w:hAnsi="Arial" w:cs="Arial"/>
          <w:sz w:val="22"/>
          <w:szCs w:val="18"/>
        </w:rPr>
      </w:pPr>
    </w:p>
    <w:p w14:paraId="09505C37" w14:textId="77777777" w:rsidR="00AB7BC5" w:rsidRDefault="00AB7BC5" w:rsidP="00AB7BC5">
      <w:pPr>
        <w:ind w:left="-142"/>
        <w:rPr>
          <w:rFonts w:ascii="Arial" w:hAnsi="Arial" w:cs="Arial"/>
          <w:sz w:val="22"/>
          <w:szCs w:val="18"/>
        </w:rPr>
      </w:pPr>
    </w:p>
    <w:p w14:paraId="63E8D032" w14:textId="702F001C" w:rsidR="00B10237" w:rsidRDefault="00B10237" w:rsidP="00B10237">
      <w:pPr>
        <w:tabs>
          <w:tab w:val="left" w:pos="5670"/>
        </w:tabs>
        <w:spacing w:after="240" w:line="360" w:lineRule="auto"/>
        <w:ind w:left="90" w:right="-334"/>
        <w:jc w:val="both"/>
        <w:rPr>
          <w:rFonts w:ascii="Arial" w:hAnsi="Arial" w:cs="Arial"/>
        </w:rPr>
      </w:pPr>
      <w:r>
        <w:rPr>
          <w:rFonts w:ascii="Arial" w:hAnsi="Arial" w:cs="Arial"/>
          <w:b/>
          <w:sz w:val="20"/>
        </w:rPr>
        <w:t>For R.K Associates Valuer &amp; Techno</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 xml:space="preserve">          Place:  Noida</w:t>
      </w:r>
    </w:p>
    <w:p w14:paraId="75880BE4" w14:textId="3D22C1BC" w:rsidR="00B10237" w:rsidRDefault="00B10237" w:rsidP="00B10237">
      <w:pPr>
        <w:tabs>
          <w:tab w:val="left" w:pos="720"/>
        </w:tabs>
        <w:spacing w:after="240" w:line="360" w:lineRule="auto"/>
        <w:ind w:left="90" w:right="-334"/>
        <w:rPr>
          <w:rFonts w:ascii="Arial" w:hAnsi="Arial" w:cs="Arial"/>
          <w:b/>
          <w:sz w:val="20"/>
          <w:szCs w:val="20"/>
        </w:rPr>
      </w:pPr>
      <w:r>
        <w:rPr>
          <w:rFonts w:ascii="Arial" w:hAnsi="Arial" w:cs="Arial"/>
          <w:b/>
          <w:sz w:val="20"/>
        </w:rPr>
        <w:t>Engineering Consultants (P) Ltd.</w:t>
      </w:r>
      <w:r>
        <w:rPr>
          <w:rFonts w:ascii="Arial" w:hAnsi="Arial" w:cs="Arial"/>
          <w:b/>
          <w:sz w:val="20"/>
        </w:rPr>
        <w:tab/>
      </w:r>
      <w:r>
        <w:rPr>
          <w:rFonts w:ascii="Arial" w:hAnsi="Arial" w:cs="Arial"/>
          <w:b/>
          <w:sz w:val="20"/>
        </w:rPr>
        <w:tab/>
      </w:r>
      <w:r>
        <w:rPr>
          <w:rFonts w:ascii="Arial" w:hAnsi="Arial" w:cs="Arial"/>
          <w:b/>
          <w:sz w:val="20"/>
        </w:rPr>
        <w:tab/>
        <w:t xml:space="preserve">       </w:t>
      </w:r>
      <w:r>
        <w:rPr>
          <w:rFonts w:ascii="Arial" w:hAnsi="Arial" w:cs="Arial"/>
          <w:b/>
          <w:sz w:val="20"/>
        </w:rPr>
        <w:tab/>
        <w:t xml:space="preserve">                                    </w:t>
      </w:r>
      <w:r>
        <w:rPr>
          <w:rFonts w:ascii="Arial" w:hAnsi="Arial" w:cs="Arial"/>
          <w:b/>
          <w:sz w:val="20"/>
          <w:szCs w:val="20"/>
        </w:rPr>
        <w:t>Date: 15</w:t>
      </w:r>
      <w:r w:rsidRPr="00AA2B1E">
        <w:rPr>
          <w:rFonts w:ascii="Arial" w:hAnsi="Arial" w:cs="Arial"/>
          <w:b/>
          <w:sz w:val="20"/>
          <w:szCs w:val="20"/>
        </w:rPr>
        <w:t>/</w:t>
      </w:r>
      <w:r>
        <w:rPr>
          <w:rFonts w:ascii="Arial" w:hAnsi="Arial" w:cs="Arial"/>
          <w:b/>
          <w:sz w:val="20"/>
          <w:szCs w:val="20"/>
        </w:rPr>
        <w:t>02</w:t>
      </w:r>
      <w:r w:rsidRPr="00AA2B1E">
        <w:rPr>
          <w:rFonts w:ascii="Arial" w:hAnsi="Arial" w:cs="Arial"/>
          <w:b/>
          <w:sz w:val="20"/>
          <w:szCs w:val="20"/>
        </w:rPr>
        <w:t>/202</w:t>
      </w:r>
      <w:r>
        <w:rPr>
          <w:rFonts w:ascii="Arial" w:hAnsi="Arial" w:cs="Arial"/>
          <w:b/>
          <w:sz w:val="20"/>
          <w:szCs w:val="20"/>
        </w:rPr>
        <w:t>4</w:t>
      </w:r>
    </w:p>
    <w:p w14:paraId="6751945C" w14:textId="377009B7" w:rsidR="00B10237" w:rsidRDefault="00B10237" w:rsidP="00B10237">
      <w:pPr>
        <w:tabs>
          <w:tab w:val="left" w:pos="720"/>
          <w:tab w:val="left" w:pos="1440"/>
          <w:tab w:val="left" w:pos="2160"/>
          <w:tab w:val="left" w:pos="2880"/>
          <w:tab w:val="left" w:pos="3600"/>
          <w:tab w:val="left" w:pos="4320"/>
          <w:tab w:val="left" w:pos="9195"/>
        </w:tabs>
        <w:spacing w:after="240" w:line="360" w:lineRule="auto"/>
        <w:ind w:left="90" w:right="-334"/>
        <w:jc w:val="both"/>
        <w:rPr>
          <w:rFonts w:ascii="Arial" w:hAnsi="Arial" w:cs="Arial"/>
          <w:b/>
          <w:sz w:val="20"/>
          <w:szCs w:val="20"/>
        </w:rPr>
      </w:pPr>
      <w:r>
        <w:rPr>
          <w:rFonts w:ascii="Arial" w:hAnsi="Arial" w:cs="Arial"/>
          <w:b/>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3FB57CB1" w14:textId="77777777" w:rsidR="00B10237" w:rsidRDefault="00B10237" w:rsidP="00B10237">
      <w:pPr>
        <w:ind w:left="90" w:right="-334"/>
      </w:pPr>
      <w:r>
        <w:rPr>
          <w:rFonts w:ascii="Arial" w:hAnsi="Arial" w:cs="Arial"/>
          <w:b/>
          <w:sz w:val="20"/>
          <w:szCs w:val="20"/>
        </w:rPr>
        <w:t xml:space="preserve">(Authorized Signatory)      </w:t>
      </w:r>
    </w:p>
    <w:p w14:paraId="307D6207" w14:textId="77777777" w:rsidR="00B10237" w:rsidRDefault="00B10237" w:rsidP="00B10237">
      <w:pPr>
        <w:ind w:left="90" w:right="-334"/>
        <w:rPr>
          <w:rFonts w:ascii="Arial" w:hAnsi="Arial" w:cs="Arial"/>
          <w:b/>
          <w:sz w:val="22"/>
          <w:szCs w:val="22"/>
          <w:highlight w:val="yellow"/>
          <w:u w:val="single"/>
        </w:rPr>
      </w:pPr>
    </w:p>
    <w:p w14:paraId="55266435" w14:textId="77777777" w:rsidR="00B10237" w:rsidRDefault="00B10237" w:rsidP="00B10237">
      <w:pPr>
        <w:rPr>
          <w:rFonts w:ascii="Arial" w:hAnsi="Arial" w:cs="Arial"/>
          <w:b/>
          <w:sz w:val="22"/>
          <w:szCs w:val="22"/>
          <w:highlight w:val="yellow"/>
          <w:u w:val="single"/>
        </w:rPr>
      </w:pPr>
    </w:p>
    <w:p w14:paraId="3CDF31E7" w14:textId="77777777" w:rsidR="00B10237" w:rsidRDefault="00B10237" w:rsidP="00B10237">
      <w:pPr>
        <w:rPr>
          <w:rFonts w:ascii="Arial" w:hAnsi="Arial" w:cs="Arial"/>
          <w:b/>
          <w:sz w:val="22"/>
          <w:szCs w:val="22"/>
          <w:highlight w:val="yellow"/>
          <w:u w:val="single"/>
        </w:rPr>
      </w:pPr>
    </w:p>
    <w:p w14:paraId="598A2CEE" w14:textId="77777777" w:rsidR="00B10237" w:rsidRDefault="00B10237" w:rsidP="00B10237">
      <w:pPr>
        <w:rPr>
          <w:rFonts w:ascii="Arial" w:hAnsi="Arial" w:cs="Arial"/>
          <w:b/>
          <w:sz w:val="22"/>
          <w:szCs w:val="22"/>
          <w:highlight w:val="yellow"/>
          <w:u w:val="single"/>
        </w:rPr>
      </w:pPr>
    </w:p>
    <w:p w14:paraId="72DE3706" w14:textId="77777777" w:rsidR="00B10237" w:rsidRDefault="00B10237">
      <w:pPr>
        <w:rPr>
          <w:rFonts w:ascii="Arial" w:eastAsia="Arial" w:hAnsi="Arial" w:cs="Arial"/>
          <w:b/>
          <w:sz w:val="22"/>
          <w:szCs w:val="22"/>
          <w:u w:val="single"/>
        </w:rPr>
      </w:pPr>
      <w:r>
        <w:rPr>
          <w:rFonts w:ascii="Arial" w:eastAsia="Arial" w:hAnsi="Arial" w:cs="Arial"/>
          <w:b/>
          <w:sz w:val="22"/>
          <w:szCs w:val="22"/>
          <w:u w:val="single"/>
        </w:rPr>
        <w:br w:type="page"/>
      </w:r>
    </w:p>
    <w:p w14:paraId="1CE8ED0D" w14:textId="77777777" w:rsidR="003A51B0" w:rsidRDefault="003A51B0" w:rsidP="00636EC9">
      <w:pPr>
        <w:tabs>
          <w:tab w:val="left" w:pos="360"/>
        </w:tabs>
        <w:spacing w:line="360" w:lineRule="auto"/>
        <w:jc w:val="center"/>
        <w:rPr>
          <w:rFonts w:ascii="Arial" w:eastAsia="Arial" w:hAnsi="Arial" w:cs="Arial"/>
          <w:b/>
          <w:sz w:val="22"/>
          <w:szCs w:val="22"/>
          <w:u w:val="single"/>
        </w:rPr>
      </w:pPr>
    </w:p>
    <w:p w14:paraId="543C1411" w14:textId="756D0824" w:rsidR="00636EC9" w:rsidRPr="00906AAD" w:rsidRDefault="00636EC9" w:rsidP="00636EC9">
      <w:pPr>
        <w:tabs>
          <w:tab w:val="left" w:pos="360"/>
        </w:tabs>
        <w:spacing w:line="360" w:lineRule="auto"/>
        <w:jc w:val="center"/>
        <w:rPr>
          <w:rFonts w:ascii="Arial" w:eastAsia="Arial" w:hAnsi="Arial" w:cs="Arial"/>
          <w:b/>
          <w:sz w:val="22"/>
          <w:szCs w:val="22"/>
          <w:u w:val="single"/>
        </w:rPr>
      </w:pPr>
      <w:r w:rsidRPr="00906AAD">
        <w:rPr>
          <w:rFonts w:ascii="Arial" w:eastAsia="Arial" w:hAnsi="Arial" w:cs="Arial"/>
          <w:b/>
          <w:sz w:val="22"/>
          <w:szCs w:val="22"/>
          <w:u w:val="single"/>
        </w:rPr>
        <w:t>IMPORTANT NOTICE</w:t>
      </w:r>
    </w:p>
    <w:p w14:paraId="1FDAA84B" w14:textId="77777777" w:rsidR="00636EC9" w:rsidRPr="00906AAD" w:rsidRDefault="00636EC9" w:rsidP="00636EC9">
      <w:pPr>
        <w:tabs>
          <w:tab w:val="left" w:pos="360"/>
        </w:tabs>
        <w:spacing w:line="360" w:lineRule="auto"/>
        <w:jc w:val="center"/>
        <w:rPr>
          <w:rFonts w:ascii="Arial" w:eastAsia="Arial" w:hAnsi="Arial" w:cs="Arial"/>
          <w:b/>
          <w:sz w:val="22"/>
          <w:szCs w:val="22"/>
          <w:u w:val="single"/>
        </w:rPr>
      </w:pPr>
    </w:p>
    <w:p w14:paraId="2277101A" w14:textId="77777777" w:rsidR="00636EC9" w:rsidRPr="00906AAD" w:rsidRDefault="00636EC9" w:rsidP="00636EC9">
      <w:pPr>
        <w:tabs>
          <w:tab w:val="left" w:pos="360"/>
        </w:tabs>
        <w:spacing w:line="360" w:lineRule="auto"/>
        <w:jc w:val="center"/>
        <w:rPr>
          <w:rFonts w:ascii="Arial" w:eastAsia="Arial" w:hAnsi="Arial" w:cs="Arial"/>
          <w:i/>
          <w:sz w:val="22"/>
          <w:szCs w:val="22"/>
        </w:rPr>
      </w:pPr>
      <w:r w:rsidRPr="00906AAD">
        <w:rPr>
          <w:rFonts w:ascii="Arial" w:eastAsia="Arial" w:hAnsi="Arial" w:cs="Arial"/>
          <w:b/>
          <w:i/>
          <w:sz w:val="22"/>
          <w:szCs w:val="22"/>
          <w:u w:val="single"/>
        </w:rPr>
        <w:t>COPYRIGHT FORMAT</w:t>
      </w:r>
      <w:r w:rsidRPr="00906AAD">
        <w:rPr>
          <w:rFonts w:ascii="Arial" w:eastAsia="Arial" w:hAnsi="Arial" w:cs="Arial"/>
          <w:b/>
          <w:i/>
          <w:sz w:val="22"/>
          <w:szCs w:val="22"/>
        </w:rPr>
        <w:t>:</w:t>
      </w:r>
      <w:r w:rsidRPr="00906AAD">
        <w:rPr>
          <w:rFonts w:ascii="Arial" w:eastAsia="Arial" w:hAnsi="Arial" w:cs="Arial"/>
          <w:i/>
          <w:sz w:val="22"/>
          <w:szCs w:val="22"/>
        </w:rPr>
        <w:t xml:space="preserve"> This report is prepared on the copyright format of R. K. Associates Valuers &amp; Techno Engineering Consultants (P) Ltd. (R. K. Associates) to serve our clients with the best possible information and analysis to facilitate them to take rational business decisions. Legally no one can copy or distribute this format without prior approval from R. K. Associates. It is meant only for the advisory/ reference purpose for the organization/s as mentioned on the cover page of this report. Distribution or use of this format or report or any of its content/ information/ data by any organization or individual other than R.K Associates will be seen as an unlawful act and necessary legal action can be taken against the defaulters.</w:t>
      </w:r>
    </w:p>
    <w:p w14:paraId="4CB17A87" w14:textId="77777777" w:rsidR="00636EC9" w:rsidRPr="00906AAD" w:rsidRDefault="00636EC9" w:rsidP="00636EC9">
      <w:pPr>
        <w:tabs>
          <w:tab w:val="left" w:pos="360"/>
        </w:tabs>
        <w:spacing w:line="360" w:lineRule="auto"/>
        <w:jc w:val="center"/>
        <w:rPr>
          <w:rFonts w:ascii="Arial" w:eastAsia="Arial" w:hAnsi="Arial" w:cs="Arial"/>
          <w:i/>
          <w:sz w:val="22"/>
          <w:szCs w:val="22"/>
        </w:rPr>
      </w:pPr>
      <w:r w:rsidRPr="00906AAD">
        <w:rPr>
          <w:rFonts w:ascii="Arial" w:eastAsia="Arial" w:hAnsi="Arial" w:cs="Arial"/>
          <w:i/>
          <w:sz w:val="22"/>
          <w:szCs w:val="22"/>
        </w:rPr>
        <w:t xml:space="preserve">This report is intended for the sole use of the intended recipient/s and contains material that is </w:t>
      </w:r>
      <w:r w:rsidRPr="00906AAD">
        <w:rPr>
          <w:rFonts w:ascii="Arial" w:eastAsia="Arial" w:hAnsi="Arial" w:cs="Arial"/>
          <w:b/>
          <w:i/>
          <w:sz w:val="22"/>
          <w:szCs w:val="22"/>
        </w:rPr>
        <w:t>STRICTLY CONFIDENTIAL AND PRIVATE.</w:t>
      </w:r>
    </w:p>
    <w:p w14:paraId="4FB67904" w14:textId="77777777" w:rsidR="00636EC9" w:rsidRPr="00906AAD" w:rsidRDefault="00636EC9" w:rsidP="00636EC9">
      <w:pPr>
        <w:tabs>
          <w:tab w:val="left" w:pos="360"/>
        </w:tabs>
        <w:spacing w:line="360" w:lineRule="auto"/>
        <w:jc w:val="center"/>
        <w:rPr>
          <w:rFonts w:ascii="Arial" w:eastAsia="Arial" w:hAnsi="Arial" w:cs="Arial"/>
          <w:i/>
          <w:sz w:val="22"/>
          <w:szCs w:val="22"/>
        </w:rPr>
      </w:pPr>
    </w:p>
    <w:p w14:paraId="264D5E7A" w14:textId="38CADC32" w:rsidR="00636EC9" w:rsidRPr="00906AAD" w:rsidRDefault="00636EC9" w:rsidP="00636EC9">
      <w:pPr>
        <w:spacing w:line="360" w:lineRule="auto"/>
        <w:jc w:val="center"/>
        <w:rPr>
          <w:rFonts w:ascii="Arial" w:eastAsia="Arial" w:hAnsi="Arial" w:cs="Arial"/>
          <w:i/>
          <w:sz w:val="22"/>
          <w:szCs w:val="22"/>
        </w:rPr>
      </w:pPr>
      <w:r w:rsidRPr="00906AAD">
        <w:rPr>
          <w:rFonts w:ascii="Arial" w:eastAsia="Arial" w:hAnsi="Arial" w:cs="Arial"/>
          <w:b/>
          <w:i/>
          <w:sz w:val="22"/>
          <w:szCs w:val="22"/>
          <w:u w:val="single"/>
        </w:rPr>
        <w:t>DEFECT LIABILITY PERIOD</w:t>
      </w:r>
      <w:r w:rsidRPr="00906AAD">
        <w:rPr>
          <w:rFonts w:ascii="Arial" w:eastAsia="Arial" w:hAnsi="Arial" w:cs="Arial"/>
          <w:b/>
          <w:i/>
          <w:sz w:val="22"/>
          <w:szCs w:val="22"/>
        </w:rPr>
        <w:t>:</w:t>
      </w:r>
      <w:r w:rsidRPr="00906AAD">
        <w:rPr>
          <w:rFonts w:ascii="Arial" w:eastAsia="Arial" w:hAnsi="Arial" w:cs="Arial"/>
          <w:i/>
          <w:sz w:val="22"/>
          <w:szCs w:val="22"/>
        </w:rPr>
        <w:t xml:space="preserve"> In case of any query/ issue or escalation you may please contact Incident Manager at valuers@rkassociates.org. 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w:t>
      </w:r>
      <w:r w:rsidR="00EB577C">
        <w:rPr>
          <w:rFonts w:ascii="Arial" w:eastAsia="Arial" w:hAnsi="Arial" w:cs="Arial"/>
          <w:i/>
          <w:sz w:val="22"/>
          <w:szCs w:val="22"/>
        </w:rPr>
        <w:t>30</w:t>
      </w:r>
      <w:r w:rsidRPr="00906AAD">
        <w:rPr>
          <w:rFonts w:ascii="Arial" w:eastAsia="Arial" w:hAnsi="Arial" w:cs="Arial"/>
          <w:i/>
          <w:sz w:val="22"/>
          <w:szCs w:val="22"/>
        </w:rPr>
        <w:t xml:space="preserve"> (</w:t>
      </w:r>
      <w:r w:rsidR="00EB577C">
        <w:rPr>
          <w:rFonts w:ascii="Arial" w:eastAsia="Arial" w:hAnsi="Arial" w:cs="Arial"/>
          <w:i/>
          <w:sz w:val="22"/>
          <w:szCs w:val="22"/>
        </w:rPr>
        <w:t>Thirty</w:t>
      </w:r>
      <w:r w:rsidRPr="00906AAD">
        <w:rPr>
          <w:rFonts w:ascii="Arial" w:eastAsia="Arial" w:hAnsi="Arial" w:cs="Arial"/>
          <w:i/>
          <w:sz w:val="22"/>
          <w:szCs w:val="22"/>
        </w:rPr>
        <w:t>)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14:paraId="012E47DD" w14:textId="77777777" w:rsidR="00636EC9" w:rsidRPr="00906AAD" w:rsidRDefault="00636EC9" w:rsidP="00636EC9">
      <w:pPr>
        <w:spacing w:line="360" w:lineRule="auto"/>
        <w:jc w:val="center"/>
        <w:rPr>
          <w:rFonts w:ascii="Arial" w:eastAsia="Arial" w:hAnsi="Arial" w:cs="Arial"/>
          <w:i/>
          <w:sz w:val="22"/>
          <w:szCs w:val="22"/>
        </w:rPr>
      </w:pPr>
    </w:p>
    <w:p w14:paraId="67879F15" w14:textId="77777777" w:rsidR="00636EC9" w:rsidRDefault="00636EC9" w:rsidP="00636EC9">
      <w:pPr>
        <w:spacing w:line="360" w:lineRule="auto"/>
        <w:jc w:val="both"/>
        <w:rPr>
          <w:rFonts w:ascii="Arial" w:eastAsia="Arial" w:hAnsi="Arial" w:cs="Arial"/>
          <w:b/>
          <w:i/>
          <w:sz w:val="20"/>
          <w:szCs w:val="20"/>
        </w:rPr>
      </w:pPr>
      <w:r w:rsidRPr="00906AAD">
        <w:rPr>
          <w:rFonts w:ascii="Arial" w:eastAsia="Arial" w:hAnsi="Arial" w:cs="Arial"/>
          <w:b/>
          <w:i/>
          <w:sz w:val="22"/>
          <w:szCs w:val="22"/>
          <w:u w:val="single"/>
        </w:rPr>
        <w:t>R. K. Associates Important Disclaimer and Remarks</w:t>
      </w:r>
      <w:r w:rsidRPr="00906AAD">
        <w:rPr>
          <w:rFonts w:ascii="Arial" w:eastAsia="Arial" w:hAnsi="Arial" w:cs="Arial"/>
          <w:b/>
          <w:i/>
          <w:sz w:val="22"/>
          <w:szCs w:val="22"/>
        </w:rPr>
        <w:t xml:space="preserve"> </w:t>
      </w:r>
      <w:r w:rsidRPr="00906AAD">
        <w:rPr>
          <w:rFonts w:ascii="Arial" w:eastAsia="Arial" w:hAnsi="Arial" w:cs="Arial"/>
          <w:i/>
          <w:sz w:val="22"/>
          <w:szCs w:val="22"/>
        </w:rPr>
        <w:t>are integral part of this report and Feasibility assessment is subject to this section. Reader of the report is advised to read all the points mentioned in these sections carefully.</w:t>
      </w:r>
      <w:r>
        <w:rPr>
          <w:rFonts w:ascii="Arial" w:eastAsia="Arial" w:hAnsi="Arial" w:cs="Arial"/>
          <w:b/>
          <w:i/>
          <w:sz w:val="20"/>
          <w:szCs w:val="20"/>
        </w:rPr>
        <w:t xml:space="preserve"> </w:t>
      </w:r>
    </w:p>
    <w:p w14:paraId="4537BA10" w14:textId="77777777" w:rsidR="00636EC9" w:rsidRDefault="00636EC9" w:rsidP="00AB7BC5">
      <w:pPr>
        <w:rPr>
          <w:rFonts w:ascii="Arial" w:eastAsia="Arial" w:hAnsi="Arial" w:cs="Arial"/>
          <w:b/>
          <w:sz w:val="22"/>
          <w:szCs w:val="22"/>
          <w:u w:val="single"/>
        </w:rPr>
      </w:pPr>
    </w:p>
    <w:p w14:paraId="2D071191" w14:textId="77777777" w:rsidR="00636EC9" w:rsidRDefault="00636EC9" w:rsidP="00AB7BC5">
      <w:pPr>
        <w:rPr>
          <w:rFonts w:ascii="Arial" w:eastAsia="Arial" w:hAnsi="Arial" w:cs="Arial"/>
          <w:b/>
          <w:sz w:val="22"/>
          <w:szCs w:val="22"/>
          <w:u w:val="single"/>
        </w:rPr>
      </w:pPr>
    </w:p>
    <w:p w14:paraId="78C326D1" w14:textId="77777777" w:rsidR="00636EC9" w:rsidRDefault="00636EC9" w:rsidP="00AB7BC5">
      <w:pPr>
        <w:rPr>
          <w:rFonts w:ascii="Arial" w:eastAsia="Arial" w:hAnsi="Arial" w:cs="Arial"/>
          <w:b/>
          <w:sz w:val="22"/>
          <w:szCs w:val="22"/>
          <w:u w:val="single"/>
        </w:rPr>
      </w:pPr>
    </w:p>
    <w:p w14:paraId="4A87BBCA" w14:textId="77777777" w:rsidR="00636EC9" w:rsidRDefault="00636EC9" w:rsidP="00AB7BC5">
      <w:pPr>
        <w:rPr>
          <w:rFonts w:ascii="Arial" w:eastAsia="Arial" w:hAnsi="Arial" w:cs="Arial"/>
          <w:b/>
          <w:sz w:val="22"/>
          <w:szCs w:val="22"/>
          <w:u w:val="single"/>
        </w:rPr>
      </w:pPr>
    </w:p>
    <w:tbl>
      <w:tblPr>
        <w:tblW w:w="534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275"/>
        <w:gridCol w:w="8369"/>
      </w:tblGrid>
      <w:tr w:rsidR="009F4519" w:rsidRPr="002808B8" w14:paraId="50B3216F" w14:textId="77777777" w:rsidTr="00616A2E">
        <w:trPr>
          <w:trHeight w:val="304"/>
        </w:trPr>
        <w:tc>
          <w:tcPr>
            <w:tcW w:w="661" w:type="pct"/>
            <w:shd w:val="clear" w:color="auto" w:fill="002060"/>
            <w:vAlign w:val="center"/>
          </w:tcPr>
          <w:p w14:paraId="7B66B89A" w14:textId="76558E3F" w:rsidR="009F4519" w:rsidRPr="002808B8" w:rsidRDefault="009F4519" w:rsidP="00616A2E">
            <w:pPr>
              <w:spacing w:after="0"/>
              <w:jc w:val="center"/>
              <w:rPr>
                <w:rFonts w:ascii="Arial" w:hAnsi="Arial" w:cs="Arial"/>
                <w:b/>
                <w:i/>
                <w:sz w:val="16"/>
                <w:szCs w:val="16"/>
              </w:rPr>
            </w:pPr>
            <w:r w:rsidRPr="002808B8">
              <w:rPr>
                <w:rFonts w:ascii="Arial" w:hAnsi="Arial" w:cs="Arial"/>
                <w:b/>
              </w:rPr>
              <w:lastRenderedPageBreak/>
              <w:t>PART D</w:t>
            </w:r>
          </w:p>
        </w:tc>
        <w:tc>
          <w:tcPr>
            <w:tcW w:w="4339" w:type="pct"/>
            <w:shd w:val="clear" w:color="auto" w:fill="DEEAF6" w:themeFill="accent1" w:themeFillTint="33"/>
            <w:vAlign w:val="center"/>
          </w:tcPr>
          <w:p w14:paraId="2EC4D885" w14:textId="30C0B630" w:rsidR="009F4519" w:rsidRPr="002808B8" w:rsidRDefault="00636EC9" w:rsidP="00616A2E">
            <w:pPr>
              <w:spacing w:after="0"/>
              <w:jc w:val="center"/>
              <w:rPr>
                <w:rFonts w:ascii="Arial" w:hAnsi="Arial" w:cs="Arial"/>
                <w:b/>
                <w:sz w:val="20"/>
                <w:szCs w:val="20"/>
              </w:rPr>
            </w:pPr>
            <w:r w:rsidRPr="00B40C90">
              <w:rPr>
                <w:rFonts w:ascii="Arial" w:hAnsi="Arial" w:cs="Arial"/>
                <w:b/>
                <w:szCs w:val="20"/>
              </w:rPr>
              <w:t>ANNEXURES</w:t>
            </w:r>
            <w:r w:rsidRPr="002808B8">
              <w:rPr>
                <w:rFonts w:ascii="Arial" w:hAnsi="Arial" w:cs="Arial"/>
                <w:b/>
                <w:szCs w:val="20"/>
              </w:rPr>
              <w:t xml:space="preserve"> | ASSUMPTIONS | </w:t>
            </w:r>
            <w:r>
              <w:rPr>
                <w:rFonts w:ascii="Arial" w:hAnsi="Arial" w:cs="Arial"/>
                <w:b/>
                <w:szCs w:val="20"/>
              </w:rPr>
              <w:t>DEFINITIONS</w:t>
            </w:r>
            <w:r w:rsidRPr="002808B8">
              <w:rPr>
                <w:rFonts w:ascii="Arial" w:hAnsi="Arial" w:cs="Arial"/>
                <w:b/>
                <w:szCs w:val="20"/>
              </w:rPr>
              <w:t xml:space="preserve"> | REMARKS</w:t>
            </w:r>
          </w:p>
        </w:tc>
      </w:tr>
    </w:tbl>
    <w:p w14:paraId="53B87CF5" w14:textId="2E645C14" w:rsidR="00616A2E" w:rsidRPr="00616A2E" w:rsidRDefault="00616A2E" w:rsidP="00C61B95">
      <w:pPr>
        <w:spacing w:before="240" w:line="360" w:lineRule="auto"/>
        <w:ind w:right="-334"/>
        <w:jc w:val="center"/>
        <w:rPr>
          <w:rFonts w:ascii="Arial" w:hAnsi="Arial" w:cs="Arial"/>
          <w:b/>
          <w:bCs/>
          <w:u w:val="single"/>
        </w:rPr>
      </w:pPr>
      <w:r w:rsidRPr="00616A2E">
        <w:rPr>
          <w:rFonts w:ascii="Arial" w:hAnsi="Arial" w:cs="Arial"/>
          <w:b/>
          <w:bCs/>
          <w:u w:val="single"/>
        </w:rPr>
        <w:t>ANNEXURES</w:t>
      </w:r>
    </w:p>
    <w:p w14:paraId="797CC904" w14:textId="6C4A1523" w:rsidR="00A06467" w:rsidRPr="005E1EE7" w:rsidRDefault="005E1EE7" w:rsidP="00C61B95">
      <w:pPr>
        <w:ind w:right="-334"/>
        <w:jc w:val="center"/>
        <w:rPr>
          <w:rFonts w:ascii="Arial" w:hAnsi="Arial" w:cs="Arial"/>
          <w:sz w:val="20"/>
          <w:szCs w:val="18"/>
        </w:rPr>
      </w:pPr>
      <w:r>
        <w:rPr>
          <w:rFonts w:ascii="Arial" w:hAnsi="Arial" w:cs="Arial"/>
          <w:noProof/>
          <w:sz w:val="22"/>
          <w:szCs w:val="18"/>
        </w:rPr>
        <mc:AlternateContent>
          <mc:Choice Requires="wps">
            <w:drawing>
              <wp:anchor distT="4294967294" distB="4294967294" distL="114300" distR="114300" simplePos="0" relativeHeight="251661312" behindDoc="0" locked="0" layoutInCell="1" allowOverlap="1" wp14:anchorId="45975DD5" wp14:editId="359AC428">
                <wp:simplePos x="0" y="0"/>
                <wp:positionH relativeFrom="margin">
                  <wp:posOffset>-180975</wp:posOffset>
                </wp:positionH>
                <wp:positionV relativeFrom="paragraph">
                  <wp:posOffset>300355</wp:posOffset>
                </wp:positionV>
                <wp:extent cx="6124575" cy="19050"/>
                <wp:effectExtent l="0" t="19050" r="47625" b="38100"/>
                <wp:wrapTopAndBottom/>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4575" cy="19050"/>
                        </a:xfrm>
                        <a:prstGeom prst="line">
                          <a:avLst/>
                        </a:prstGeom>
                        <a:ln w="635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FEE36B6" id="Straight Connector 25" o:spid="_x0000_s1026" style="position:absolute;z-index:25166131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14.25pt,23.65pt" to="468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cS+OgIAAA4FAAAOAAAAZHJzL2Uyb0RvYy54bWysVMuu0zAQ3SPxD5b3NI/btCVqegXtLZsr&#10;qCh8gOvYSYRjW7Zp2r9n7DzohbIAsbFsz5yZM2c8Xj9eWoHOzNhGyQInsxgjJqkqG1kV+OuX/ZsV&#10;RtYRWRKhJCvwlVn8uHn9at3pnKWqVqJkBkEQafNOF7h2TudRZGnNWmJnSjMJRq5MSxwcTRWVhnQQ&#10;vRVRGseLqFOm1EZRZi3c7noj3oT4nDPqPnFumUOiwMDNhdWE9eTXaLMmeWWIrhs60CD/wKIljYSk&#10;U6gdcQR9N81vodqGGmUVdzOq2khx3lAWaoBqkviXao410SzUAuJYPclk/19Y+vF8MKgpC5xmGEnS&#10;Qo+OzpCmqh3aKilBQWUQGEGpTtscAFt5ML5WepFH/azoNwu26IXRH6zu3S7ctN4dikWXoPx1Up5d&#10;HKJwuUjSebYEBhRsyds4C52JSD6CtbHuA1Mt8psCi0Z6YUhOzs/W+fQkH138tZCog6gPWRyPbSn3&#10;jRDeVlmA9BukFWjZu1hTnbbCoDPxT+VhN3+38jVD4MreeqcQ8w4iTXaLp5H1S8TyPiKOV8unxd0c&#10;CaS4lySOs+37/Q0ksBvKAU0Q8WOXzXs4spQIBq2daBkyqAA4IYem9X0KHXNXwXr5PjMOrwI6kwT9&#10;wjyySR5CKZMuGYgICd4exkHhCTho5Af5T8DB30NZmNW/AU+IkFlJN4HbRipzj7a7jJR57z8q0Nft&#10;JTip8now43uGoetfQP9B+Km+PQf4z29s8wMAAP//AwBQSwMEFAAGAAgAAAAhAHcf1xDgAAAACQEA&#10;AA8AAABkcnMvZG93bnJldi54bWxMj0FPg0AQhe8m/ofNmHhrlxZpKzI0auRg0ouoicctOwKWnSXs&#10;0tJ/7/akx8l8ee972XYynTjS4FrLCIt5BIK4srrlGuHjvZhtQDivWKvOMiGcycE2v77KVKrtid/o&#10;WPpahBB2qUJovO9TKV3VkFFubnvi8Pu2g1E+nEMt9aBOIdx0chlFK2lUy6GhUT09N1QdytEgmPVn&#10;XXy9/rhFWezG3dP5kIz8gnh7Mz0+gPA0+T8YLvpBHfLgtLcjayc6hNlykwQU4W4dgwjAfbwK4/YI&#10;SRSDzDP5f0H+CwAA//8DAFBLAQItABQABgAIAAAAIQC2gziS/gAAAOEBAAATAAAAAAAAAAAAAAAA&#10;AAAAAABbQ29udGVudF9UeXBlc10ueG1sUEsBAi0AFAAGAAgAAAAhADj9If/WAAAAlAEAAAsAAAAA&#10;AAAAAAAAAAAALwEAAF9yZWxzLy5yZWxzUEsBAi0AFAAGAAgAAAAhAApFxL46AgAADgUAAA4AAAAA&#10;AAAAAAAAAAAALgIAAGRycy9lMm9Eb2MueG1sUEsBAi0AFAAGAAgAAAAhAHcf1xDgAAAACQEAAA8A&#10;AAAAAAAAAAAAAAAAlAQAAGRycy9kb3ducmV2LnhtbFBLBQYAAAAABAAEAPMAAAChBQAAAAA=&#10;" strokeweight="5pt">
                <v:stroke joinstyle="miter"/>
                <o:lock v:ext="edit" shapetype="f"/>
                <w10:wrap type="topAndBottom" anchorx="margin"/>
              </v:line>
            </w:pict>
          </mc:Fallback>
        </mc:AlternateContent>
      </w:r>
      <w:r w:rsidR="00A06467" w:rsidRPr="005E1EE7">
        <w:rPr>
          <w:rFonts w:ascii="Arial" w:hAnsi="Arial" w:cs="Arial"/>
          <w:b/>
          <w:bCs/>
          <w:sz w:val="22"/>
        </w:rPr>
        <w:t xml:space="preserve">ANNEXURE I </w:t>
      </w:r>
      <w:r w:rsidR="00A06467" w:rsidRPr="005E1EE7">
        <w:rPr>
          <w:rFonts w:ascii="Arial" w:hAnsi="Arial" w:cs="Arial"/>
          <w:b/>
          <w:bCs/>
          <w:iCs/>
          <w:sz w:val="22"/>
        </w:rPr>
        <w:t xml:space="preserve">– </w:t>
      </w:r>
      <w:r w:rsidR="00194B9D" w:rsidRPr="005E1EE7">
        <w:rPr>
          <w:rFonts w:ascii="Arial" w:hAnsi="Arial" w:cs="Arial"/>
          <w:b/>
          <w:bCs/>
          <w:sz w:val="22"/>
        </w:rPr>
        <w:t>NON-CURRENT</w:t>
      </w:r>
      <w:r w:rsidR="00A06467" w:rsidRPr="005E1EE7">
        <w:rPr>
          <w:rFonts w:ascii="Arial" w:hAnsi="Arial" w:cs="Arial"/>
          <w:b/>
          <w:bCs/>
          <w:sz w:val="22"/>
        </w:rPr>
        <w:t xml:space="preserve"> </w:t>
      </w:r>
      <w:r w:rsidR="003C78A0">
        <w:rPr>
          <w:rFonts w:ascii="Arial" w:hAnsi="Arial" w:cs="Arial"/>
          <w:b/>
          <w:bCs/>
          <w:sz w:val="22"/>
        </w:rPr>
        <w:t>INVESTMENT</w:t>
      </w:r>
    </w:p>
    <w:p w14:paraId="64ECFDFE" w14:textId="77777777" w:rsidR="009F1A27" w:rsidRDefault="009F1A27" w:rsidP="003C78A0">
      <w:pPr>
        <w:spacing w:after="0"/>
        <w:ind w:left="-284"/>
        <w:rPr>
          <w:rFonts w:ascii="Arial" w:hAnsi="Arial" w:cs="Arial"/>
          <w:sz w:val="18"/>
          <w:szCs w:val="18"/>
        </w:rPr>
      </w:pPr>
    </w:p>
    <w:tbl>
      <w:tblPr>
        <w:tblW w:w="534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398"/>
        <w:gridCol w:w="1391"/>
        <w:gridCol w:w="1514"/>
        <w:gridCol w:w="4803"/>
      </w:tblGrid>
      <w:tr w:rsidR="00F936A8" w:rsidRPr="009F1A27" w14:paraId="09D75A74" w14:textId="77777777" w:rsidTr="00616A2E">
        <w:trPr>
          <w:trHeight w:val="288"/>
        </w:trPr>
        <w:tc>
          <w:tcPr>
            <w:tcW w:w="5000" w:type="pct"/>
            <w:gridSpan w:val="5"/>
            <w:shd w:val="clear" w:color="000000" w:fill="16365C"/>
            <w:vAlign w:val="center"/>
            <w:hideMark/>
          </w:tcPr>
          <w:p w14:paraId="678F91C0" w14:textId="2C86FB05" w:rsidR="00F936A8" w:rsidRPr="009F1A27" w:rsidRDefault="00F936A8" w:rsidP="009F1A27">
            <w:pPr>
              <w:spacing w:after="0" w:line="240" w:lineRule="auto"/>
              <w:jc w:val="center"/>
              <w:rPr>
                <w:rFonts w:ascii="Calibri" w:hAnsi="Calibri" w:cs="Calibri"/>
                <w:b/>
                <w:bCs/>
                <w:color w:val="FFFFFF"/>
                <w:sz w:val="22"/>
                <w:szCs w:val="22"/>
                <w:lang w:val="en-IN" w:eastAsia="en-IN"/>
              </w:rPr>
            </w:pPr>
            <w:r w:rsidRPr="009F1A27">
              <w:rPr>
                <w:rFonts w:ascii="Calibri" w:hAnsi="Calibri" w:cs="Calibri"/>
                <w:b/>
                <w:bCs/>
                <w:color w:val="FFFFFF"/>
                <w:sz w:val="22"/>
                <w:szCs w:val="22"/>
                <w:lang w:val="en-IN" w:eastAsia="en-IN"/>
              </w:rPr>
              <w:t>NON-CURRENT INVESTMENT</w:t>
            </w:r>
          </w:p>
        </w:tc>
      </w:tr>
      <w:tr w:rsidR="00F936A8" w:rsidRPr="009F1A27" w14:paraId="4BF6B034" w14:textId="77777777" w:rsidTr="00616A2E">
        <w:trPr>
          <w:trHeight w:val="288"/>
        </w:trPr>
        <w:tc>
          <w:tcPr>
            <w:tcW w:w="5000" w:type="pct"/>
            <w:gridSpan w:val="5"/>
            <w:shd w:val="clear" w:color="auto" w:fill="auto"/>
            <w:vAlign w:val="bottom"/>
            <w:hideMark/>
          </w:tcPr>
          <w:p w14:paraId="25B5D69B" w14:textId="77777777" w:rsidR="00F936A8" w:rsidRPr="009F1A27" w:rsidRDefault="00F936A8" w:rsidP="009F1A27">
            <w:pPr>
              <w:spacing w:after="0" w:line="240" w:lineRule="auto"/>
              <w:jc w:val="right"/>
              <w:rPr>
                <w:rFonts w:ascii="Calibri" w:hAnsi="Calibri" w:cs="Calibri"/>
                <w:i/>
                <w:iCs/>
                <w:color w:val="000000"/>
                <w:sz w:val="22"/>
                <w:szCs w:val="22"/>
                <w:lang w:val="en-IN" w:eastAsia="en-IN"/>
              </w:rPr>
            </w:pPr>
            <w:r w:rsidRPr="009F1A27">
              <w:rPr>
                <w:rFonts w:ascii="Calibri" w:hAnsi="Calibri" w:cs="Calibri"/>
                <w:i/>
                <w:iCs/>
                <w:color w:val="000000"/>
                <w:sz w:val="22"/>
                <w:szCs w:val="22"/>
                <w:lang w:val="en-IN" w:eastAsia="en-IN"/>
              </w:rPr>
              <w:t>Details as on 31st March 2023</w:t>
            </w:r>
          </w:p>
        </w:tc>
      </w:tr>
      <w:tr w:rsidR="00636EC9" w:rsidRPr="009F1A27" w14:paraId="164C265C" w14:textId="77777777" w:rsidTr="00E21AFE">
        <w:trPr>
          <w:trHeight w:val="1332"/>
        </w:trPr>
        <w:tc>
          <w:tcPr>
            <w:tcW w:w="279" w:type="pct"/>
            <w:shd w:val="clear" w:color="auto" w:fill="9CC2E5" w:themeFill="accent1" w:themeFillTint="99"/>
            <w:vAlign w:val="center"/>
            <w:hideMark/>
          </w:tcPr>
          <w:p w14:paraId="51D2A80F" w14:textId="64501EAB" w:rsidR="00636EC9" w:rsidRPr="009F1A27" w:rsidRDefault="00636EC9" w:rsidP="009F1A27">
            <w:pPr>
              <w:spacing w:after="0" w:line="240" w:lineRule="auto"/>
              <w:jc w:val="center"/>
              <w:rPr>
                <w:rFonts w:ascii="Calibri" w:hAnsi="Calibri" w:cs="Calibri"/>
                <w:b/>
                <w:bCs/>
                <w:sz w:val="22"/>
                <w:szCs w:val="22"/>
                <w:lang w:val="en-IN" w:eastAsia="en-IN"/>
              </w:rPr>
            </w:pPr>
            <w:r w:rsidRPr="009F1A27">
              <w:rPr>
                <w:rFonts w:ascii="Calibri" w:hAnsi="Calibri" w:cs="Calibri"/>
                <w:b/>
                <w:bCs/>
                <w:sz w:val="22"/>
                <w:szCs w:val="22"/>
                <w:lang w:val="en-IN" w:eastAsia="en-IN"/>
              </w:rPr>
              <w:t>S.</w:t>
            </w:r>
            <w:r>
              <w:rPr>
                <w:rFonts w:ascii="Calibri" w:hAnsi="Calibri" w:cs="Calibri"/>
                <w:b/>
                <w:bCs/>
                <w:sz w:val="22"/>
                <w:szCs w:val="22"/>
                <w:lang w:val="en-IN" w:eastAsia="en-IN"/>
              </w:rPr>
              <w:t xml:space="preserve"> </w:t>
            </w:r>
            <w:r w:rsidRPr="009F1A27">
              <w:rPr>
                <w:rFonts w:ascii="Calibri" w:hAnsi="Calibri" w:cs="Calibri"/>
                <w:b/>
                <w:bCs/>
                <w:sz w:val="22"/>
                <w:szCs w:val="22"/>
                <w:lang w:val="en-IN" w:eastAsia="en-IN"/>
              </w:rPr>
              <w:t>No.</w:t>
            </w:r>
          </w:p>
        </w:tc>
        <w:tc>
          <w:tcPr>
            <w:tcW w:w="725" w:type="pct"/>
            <w:shd w:val="clear" w:color="auto" w:fill="9CC2E5" w:themeFill="accent1" w:themeFillTint="99"/>
            <w:vAlign w:val="center"/>
            <w:hideMark/>
          </w:tcPr>
          <w:p w14:paraId="19863A3E" w14:textId="0785B939" w:rsidR="00636EC9" w:rsidRPr="009F1A27" w:rsidRDefault="00636EC9" w:rsidP="009F1A27">
            <w:pPr>
              <w:spacing w:after="0" w:line="240" w:lineRule="auto"/>
              <w:jc w:val="center"/>
              <w:rPr>
                <w:rFonts w:ascii="Calibri" w:hAnsi="Calibri" w:cs="Calibri"/>
                <w:b/>
                <w:bCs/>
                <w:sz w:val="22"/>
                <w:szCs w:val="22"/>
                <w:lang w:val="en-IN" w:eastAsia="en-IN"/>
              </w:rPr>
            </w:pPr>
            <w:r w:rsidRPr="003C78A0">
              <w:rPr>
                <w:rFonts w:asciiTheme="minorHAnsi" w:hAnsiTheme="minorHAnsi" w:cstheme="minorHAnsi"/>
                <w:b/>
                <w:bCs/>
                <w:color w:val="000000"/>
                <w:sz w:val="22"/>
                <w:szCs w:val="22"/>
                <w:lang w:val="en-IN" w:eastAsia="en-IN"/>
              </w:rPr>
              <w:t>Nature of Investment</w:t>
            </w:r>
          </w:p>
        </w:tc>
        <w:tc>
          <w:tcPr>
            <w:tcW w:w="721" w:type="pct"/>
            <w:shd w:val="clear" w:color="auto" w:fill="9CC2E5" w:themeFill="accent1" w:themeFillTint="99"/>
            <w:vAlign w:val="center"/>
            <w:hideMark/>
          </w:tcPr>
          <w:p w14:paraId="4D751A7D" w14:textId="402E1383" w:rsidR="00636EC9" w:rsidRPr="009F1A27" w:rsidRDefault="00636EC9" w:rsidP="009F1A27">
            <w:pPr>
              <w:spacing w:after="0" w:line="240" w:lineRule="auto"/>
              <w:jc w:val="center"/>
              <w:rPr>
                <w:rFonts w:ascii="Calibri" w:hAnsi="Calibri" w:cs="Calibri"/>
                <w:b/>
                <w:bCs/>
                <w:sz w:val="22"/>
                <w:szCs w:val="22"/>
                <w:lang w:val="en-IN" w:eastAsia="en-IN"/>
              </w:rPr>
            </w:pPr>
            <w:r>
              <w:rPr>
                <w:rFonts w:ascii="Calibri" w:hAnsi="Calibri" w:cs="Calibri"/>
                <w:b/>
                <w:bCs/>
                <w:sz w:val="22"/>
                <w:szCs w:val="22"/>
                <w:lang w:val="en-IN" w:eastAsia="en-IN"/>
              </w:rPr>
              <w:t>Amount as per Balance Sheet</w:t>
            </w:r>
          </w:p>
        </w:tc>
        <w:tc>
          <w:tcPr>
            <w:tcW w:w="785" w:type="pct"/>
            <w:shd w:val="clear" w:color="auto" w:fill="9CC2E5" w:themeFill="accent1" w:themeFillTint="99"/>
            <w:vAlign w:val="center"/>
            <w:hideMark/>
          </w:tcPr>
          <w:p w14:paraId="20860F92" w14:textId="77777777" w:rsidR="00636EC9" w:rsidRPr="009F1A27" w:rsidRDefault="00636EC9" w:rsidP="009F1A27">
            <w:pPr>
              <w:spacing w:after="0" w:line="240" w:lineRule="auto"/>
              <w:jc w:val="center"/>
              <w:rPr>
                <w:rFonts w:ascii="Calibri" w:hAnsi="Calibri" w:cs="Calibri"/>
                <w:b/>
                <w:bCs/>
                <w:sz w:val="22"/>
                <w:szCs w:val="22"/>
                <w:lang w:val="en-IN" w:eastAsia="en-IN"/>
              </w:rPr>
            </w:pPr>
            <w:r w:rsidRPr="009F1A27">
              <w:rPr>
                <w:rFonts w:ascii="Calibri" w:hAnsi="Calibri" w:cs="Calibri"/>
                <w:b/>
                <w:bCs/>
                <w:sz w:val="22"/>
                <w:szCs w:val="22"/>
                <w:lang w:val="en-IN" w:eastAsia="en-IN"/>
              </w:rPr>
              <w:t>Fair Value Assessment</w:t>
            </w:r>
          </w:p>
        </w:tc>
        <w:tc>
          <w:tcPr>
            <w:tcW w:w="2490" w:type="pct"/>
            <w:shd w:val="clear" w:color="auto" w:fill="9CC2E5" w:themeFill="accent1" w:themeFillTint="99"/>
            <w:vAlign w:val="center"/>
            <w:hideMark/>
          </w:tcPr>
          <w:p w14:paraId="4BB267FD" w14:textId="77777777" w:rsidR="00636EC9" w:rsidRPr="009F1A27" w:rsidRDefault="00636EC9" w:rsidP="009F1A27">
            <w:pPr>
              <w:spacing w:after="0" w:line="240" w:lineRule="auto"/>
              <w:jc w:val="center"/>
              <w:rPr>
                <w:rFonts w:ascii="Calibri" w:hAnsi="Calibri" w:cs="Calibri"/>
                <w:b/>
                <w:bCs/>
                <w:sz w:val="22"/>
                <w:szCs w:val="22"/>
                <w:lang w:val="en-IN" w:eastAsia="en-IN"/>
              </w:rPr>
            </w:pPr>
            <w:r w:rsidRPr="009F1A27">
              <w:rPr>
                <w:rFonts w:ascii="Calibri" w:hAnsi="Calibri" w:cs="Calibri"/>
                <w:b/>
                <w:bCs/>
                <w:sz w:val="22"/>
                <w:szCs w:val="22"/>
                <w:lang w:val="en-IN" w:eastAsia="en-IN"/>
              </w:rPr>
              <w:t>Remarks</w:t>
            </w:r>
          </w:p>
        </w:tc>
      </w:tr>
      <w:tr w:rsidR="00F936A8" w:rsidRPr="009F1A27" w14:paraId="789AADDE" w14:textId="77777777" w:rsidTr="00616A2E">
        <w:trPr>
          <w:trHeight w:val="330"/>
        </w:trPr>
        <w:tc>
          <w:tcPr>
            <w:tcW w:w="5000" w:type="pct"/>
            <w:gridSpan w:val="5"/>
            <w:shd w:val="clear" w:color="auto" w:fill="auto"/>
            <w:vAlign w:val="center"/>
            <w:hideMark/>
          </w:tcPr>
          <w:p w14:paraId="02685BE9" w14:textId="77777777" w:rsidR="00F936A8" w:rsidRPr="009F1A27" w:rsidRDefault="00F936A8" w:rsidP="009F1A27">
            <w:pPr>
              <w:spacing w:after="0" w:line="240" w:lineRule="auto"/>
              <w:jc w:val="right"/>
              <w:rPr>
                <w:rFonts w:ascii="Calibri" w:hAnsi="Calibri" w:cs="Calibri"/>
                <w:i/>
                <w:iCs/>
                <w:sz w:val="22"/>
                <w:szCs w:val="22"/>
                <w:lang w:val="en-IN" w:eastAsia="en-IN"/>
              </w:rPr>
            </w:pPr>
            <w:r w:rsidRPr="009F1A27">
              <w:rPr>
                <w:rFonts w:ascii="Calibri" w:hAnsi="Calibri" w:cs="Calibri"/>
                <w:i/>
                <w:iCs/>
                <w:sz w:val="22"/>
                <w:szCs w:val="22"/>
                <w:lang w:val="en-IN" w:eastAsia="en-IN"/>
              </w:rPr>
              <w:t>Figures in INR</w:t>
            </w:r>
          </w:p>
        </w:tc>
      </w:tr>
      <w:tr w:rsidR="002F420E" w:rsidRPr="009F1A27" w14:paraId="0A323271" w14:textId="77777777" w:rsidTr="00616A2E">
        <w:trPr>
          <w:trHeight w:val="2304"/>
        </w:trPr>
        <w:tc>
          <w:tcPr>
            <w:tcW w:w="279" w:type="pct"/>
            <w:shd w:val="clear" w:color="auto" w:fill="auto"/>
            <w:noWrap/>
            <w:vAlign w:val="center"/>
            <w:hideMark/>
          </w:tcPr>
          <w:p w14:paraId="610D0EA4" w14:textId="77777777" w:rsidR="002F420E" w:rsidRPr="009F1A27" w:rsidRDefault="002F420E" w:rsidP="002F420E">
            <w:pPr>
              <w:spacing w:after="0" w:line="240" w:lineRule="auto"/>
              <w:jc w:val="center"/>
              <w:rPr>
                <w:rFonts w:ascii="Calibri" w:hAnsi="Calibri" w:cs="Calibri"/>
                <w:b/>
                <w:bCs/>
                <w:color w:val="000000"/>
                <w:sz w:val="22"/>
                <w:szCs w:val="22"/>
                <w:lang w:val="en-IN" w:eastAsia="en-IN"/>
              </w:rPr>
            </w:pPr>
            <w:r w:rsidRPr="009F1A27">
              <w:rPr>
                <w:rFonts w:ascii="Calibri" w:hAnsi="Calibri" w:cs="Calibri"/>
                <w:b/>
                <w:bCs/>
                <w:color w:val="000000"/>
                <w:sz w:val="22"/>
                <w:szCs w:val="22"/>
                <w:lang w:val="en-IN" w:eastAsia="en-IN"/>
              </w:rPr>
              <w:t>1</w:t>
            </w:r>
          </w:p>
        </w:tc>
        <w:tc>
          <w:tcPr>
            <w:tcW w:w="725" w:type="pct"/>
            <w:shd w:val="clear" w:color="auto" w:fill="auto"/>
            <w:vAlign w:val="center"/>
            <w:hideMark/>
          </w:tcPr>
          <w:p w14:paraId="4CF79733" w14:textId="0D7F7E56" w:rsidR="002F420E" w:rsidRPr="009F1A27" w:rsidRDefault="002F420E" w:rsidP="002F420E">
            <w:pPr>
              <w:spacing w:after="0" w:line="240" w:lineRule="auto"/>
              <w:rPr>
                <w:rFonts w:ascii="Calibri" w:hAnsi="Calibri" w:cs="Calibri"/>
                <w:color w:val="000000"/>
                <w:sz w:val="22"/>
                <w:szCs w:val="22"/>
                <w:lang w:val="en-IN" w:eastAsia="en-IN"/>
              </w:rPr>
            </w:pPr>
            <w:r>
              <w:rPr>
                <w:rFonts w:ascii="Calibri" w:hAnsi="Calibri" w:cs="Calibri"/>
                <w:color w:val="000000"/>
                <w:sz w:val="22"/>
                <w:szCs w:val="22"/>
              </w:rPr>
              <w:t>Jindal India Renewables Energy Limited (formerly Consolidated Mining Limited)</w:t>
            </w:r>
          </w:p>
        </w:tc>
        <w:tc>
          <w:tcPr>
            <w:tcW w:w="721" w:type="pct"/>
            <w:shd w:val="clear" w:color="auto" w:fill="auto"/>
            <w:vAlign w:val="center"/>
            <w:hideMark/>
          </w:tcPr>
          <w:p w14:paraId="51704F66" w14:textId="7AEBEF9B" w:rsidR="002F420E" w:rsidRPr="009F1A27" w:rsidRDefault="002F420E" w:rsidP="002F420E">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rPr>
              <w:t xml:space="preserve">                       5,00,000 </w:t>
            </w:r>
          </w:p>
        </w:tc>
        <w:tc>
          <w:tcPr>
            <w:tcW w:w="785" w:type="pct"/>
            <w:shd w:val="clear" w:color="auto" w:fill="auto"/>
            <w:vAlign w:val="center"/>
            <w:hideMark/>
          </w:tcPr>
          <w:p w14:paraId="5CA2EE05" w14:textId="5CF5DC8F" w:rsidR="002F420E" w:rsidRPr="009F1A27" w:rsidRDefault="002F420E" w:rsidP="002F420E">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rPr>
              <w:t xml:space="preserve">  - </w:t>
            </w:r>
          </w:p>
        </w:tc>
        <w:tc>
          <w:tcPr>
            <w:tcW w:w="2490" w:type="pct"/>
            <w:shd w:val="clear" w:color="auto" w:fill="auto"/>
            <w:vAlign w:val="center"/>
            <w:hideMark/>
          </w:tcPr>
          <w:p w14:paraId="139DA14A" w14:textId="77777777" w:rsidR="00616A2E" w:rsidRPr="00616A2E" w:rsidRDefault="002F420E" w:rsidP="002F420E">
            <w:pPr>
              <w:pStyle w:val="ListParagraph"/>
              <w:numPr>
                <w:ilvl w:val="0"/>
                <w:numId w:val="33"/>
              </w:numPr>
              <w:spacing w:before="240" w:after="0" w:line="276" w:lineRule="auto"/>
              <w:ind w:left="294" w:right="130"/>
              <w:jc w:val="both"/>
              <w:rPr>
                <w:rFonts w:asciiTheme="minorHAnsi" w:hAnsiTheme="minorHAnsi" w:cstheme="minorHAnsi"/>
                <w:sz w:val="22"/>
                <w:szCs w:val="22"/>
              </w:rPr>
            </w:pPr>
            <w:r w:rsidRPr="002F420E">
              <w:rPr>
                <w:rFonts w:ascii="Calibri" w:hAnsi="Calibri" w:cs="Calibri"/>
                <w:color w:val="000000"/>
                <w:sz w:val="22"/>
                <w:szCs w:val="22"/>
              </w:rPr>
              <w:t xml:space="preserve">As per audited financials of Jindal India Renewables Energy Limited shared by the banker/company, as on 31st March, 2023, </w:t>
            </w:r>
            <w:r w:rsidR="00616A2E">
              <w:rPr>
                <w:rFonts w:ascii="Calibri" w:hAnsi="Calibri" w:cs="Calibri"/>
                <w:color w:val="000000"/>
                <w:sz w:val="22"/>
                <w:szCs w:val="22"/>
              </w:rPr>
              <w:t>the n</w:t>
            </w:r>
            <w:r w:rsidRPr="002F420E">
              <w:rPr>
                <w:rFonts w:ascii="Calibri" w:hAnsi="Calibri" w:cs="Calibri"/>
                <w:color w:val="000000"/>
                <w:sz w:val="22"/>
                <w:szCs w:val="22"/>
              </w:rPr>
              <w:t xml:space="preserve">et worth of the company is INR -0.3150 Lakh, which shows that Jindal India Renewables Energy Limited's total liabilities are more than total assets. </w:t>
            </w:r>
          </w:p>
          <w:p w14:paraId="1A2B9FD9" w14:textId="395B4A58" w:rsidR="002F420E" w:rsidRPr="002F420E" w:rsidRDefault="00616A2E" w:rsidP="002F420E">
            <w:pPr>
              <w:pStyle w:val="ListParagraph"/>
              <w:numPr>
                <w:ilvl w:val="0"/>
                <w:numId w:val="33"/>
              </w:numPr>
              <w:spacing w:before="240" w:after="0" w:line="276" w:lineRule="auto"/>
              <w:ind w:left="294" w:right="130"/>
              <w:jc w:val="both"/>
              <w:rPr>
                <w:rFonts w:asciiTheme="minorHAnsi" w:hAnsiTheme="minorHAnsi" w:cstheme="minorHAnsi"/>
                <w:sz w:val="22"/>
                <w:szCs w:val="22"/>
              </w:rPr>
            </w:pPr>
            <w:r>
              <w:rPr>
                <w:rFonts w:ascii="Calibri" w:hAnsi="Calibri" w:cs="Calibri"/>
                <w:color w:val="000000"/>
                <w:sz w:val="22"/>
                <w:szCs w:val="22"/>
              </w:rPr>
              <w:t>A</w:t>
            </w:r>
            <w:r w:rsidR="002F420E" w:rsidRPr="002F420E">
              <w:rPr>
                <w:rFonts w:ascii="Calibri" w:hAnsi="Calibri" w:cs="Calibri"/>
                <w:color w:val="000000"/>
                <w:sz w:val="22"/>
                <w:szCs w:val="22"/>
              </w:rPr>
              <w:t>s per information provided by</w:t>
            </w:r>
            <w:r>
              <w:rPr>
                <w:rFonts w:ascii="Calibri" w:hAnsi="Calibri" w:cs="Calibri"/>
                <w:color w:val="000000"/>
                <w:sz w:val="22"/>
                <w:szCs w:val="22"/>
              </w:rPr>
              <w:t xml:space="preserve"> client/company, JITPL have 100</w:t>
            </w:r>
            <w:r w:rsidR="002F420E" w:rsidRPr="002F420E">
              <w:rPr>
                <w:rFonts w:ascii="Calibri" w:hAnsi="Calibri" w:cs="Calibri"/>
                <w:color w:val="000000"/>
                <w:sz w:val="22"/>
                <w:szCs w:val="22"/>
              </w:rPr>
              <w:t>%</w:t>
            </w:r>
            <w:r>
              <w:rPr>
                <w:rFonts w:ascii="Calibri" w:hAnsi="Calibri" w:cs="Calibri"/>
                <w:color w:val="000000"/>
                <w:sz w:val="22"/>
                <w:szCs w:val="22"/>
              </w:rPr>
              <w:t xml:space="preserve"> holding in the entity and </w:t>
            </w:r>
            <w:r w:rsidR="002F420E" w:rsidRPr="002F420E">
              <w:rPr>
                <w:rFonts w:ascii="Calibri" w:hAnsi="Calibri" w:cs="Calibri"/>
                <w:color w:val="000000"/>
                <w:sz w:val="22"/>
                <w:szCs w:val="22"/>
              </w:rPr>
              <w:t xml:space="preserve">this investment is </w:t>
            </w:r>
            <w:r>
              <w:rPr>
                <w:rFonts w:ascii="Calibri" w:hAnsi="Calibri" w:cs="Calibri"/>
                <w:color w:val="000000"/>
                <w:sz w:val="22"/>
                <w:szCs w:val="22"/>
              </w:rPr>
              <w:t xml:space="preserve">a </w:t>
            </w:r>
            <w:r w:rsidR="002F420E" w:rsidRPr="002F420E">
              <w:rPr>
                <w:rFonts w:ascii="Calibri" w:hAnsi="Calibri" w:cs="Calibri"/>
                <w:color w:val="000000"/>
                <w:sz w:val="22"/>
                <w:szCs w:val="22"/>
              </w:rPr>
              <w:t xml:space="preserve">long term strategic investment. </w:t>
            </w:r>
          </w:p>
          <w:p w14:paraId="0D04BF79" w14:textId="7119B96C" w:rsidR="002F420E" w:rsidRPr="002F420E" w:rsidRDefault="002F420E" w:rsidP="00EC3386">
            <w:pPr>
              <w:pStyle w:val="ListParagraph"/>
              <w:numPr>
                <w:ilvl w:val="0"/>
                <w:numId w:val="33"/>
              </w:numPr>
              <w:spacing w:before="240" w:line="276" w:lineRule="auto"/>
              <w:ind w:left="294" w:right="130"/>
              <w:jc w:val="both"/>
              <w:rPr>
                <w:rFonts w:asciiTheme="minorHAnsi" w:hAnsiTheme="minorHAnsi" w:cstheme="minorHAnsi"/>
                <w:sz w:val="22"/>
                <w:szCs w:val="22"/>
              </w:rPr>
            </w:pPr>
            <w:r w:rsidRPr="002F420E">
              <w:rPr>
                <w:rFonts w:ascii="Calibri" w:hAnsi="Calibri" w:cs="Calibri"/>
                <w:color w:val="000000"/>
                <w:sz w:val="22"/>
                <w:szCs w:val="22"/>
              </w:rPr>
              <w:t xml:space="preserve">We have considered the net worth as key factor to estimate the value of this non-current investment by JITPL.  The value of this investment comes out negative which means liability </w:t>
            </w:r>
            <w:r w:rsidR="00EC3386">
              <w:rPr>
                <w:rFonts w:ascii="Calibri" w:hAnsi="Calibri" w:cs="Calibri"/>
                <w:color w:val="000000"/>
                <w:sz w:val="22"/>
                <w:szCs w:val="22"/>
              </w:rPr>
              <w:t>for</w:t>
            </w:r>
            <w:r w:rsidRPr="002F420E">
              <w:rPr>
                <w:rFonts w:ascii="Calibri" w:hAnsi="Calibri" w:cs="Calibri"/>
                <w:color w:val="000000"/>
                <w:sz w:val="22"/>
                <w:szCs w:val="22"/>
              </w:rPr>
              <w:t xml:space="preserve"> JITPL, therefore, the fair market value of the asset will be </w:t>
            </w:r>
            <w:r w:rsidR="00A43306">
              <w:rPr>
                <w:rFonts w:ascii="Calibri" w:hAnsi="Calibri" w:cs="Calibri"/>
                <w:color w:val="000000"/>
                <w:sz w:val="22"/>
                <w:szCs w:val="22"/>
              </w:rPr>
              <w:t xml:space="preserve">considered as </w:t>
            </w:r>
            <w:r w:rsidRPr="002F420E">
              <w:rPr>
                <w:rFonts w:ascii="Calibri" w:hAnsi="Calibri" w:cs="Calibri"/>
                <w:color w:val="000000"/>
                <w:sz w:val="22"/>
                <w:szCs w:val="22"/>
              </w:rPr>
              <w:t>NIL.</w:t>
            </w:r>
          </w:p>
        </w:tc>
      </w:tr>
      <w:tr w:rsidR="002F420E" w:rsidRPr="009F1A27" w14:paraId="27596F8E" w14:textId="77777777" w:rsidTr="00616A2E">
        <w:trPr>
          <w:trHeight w:val="699"/>
        </w:trPr>
        <w:tc>
          <w:tcPr>
            <w:tcW w:w="279" w:type="pct"/>
            <w:shd w:val="clear" w:color="auto" w:fill="auto"/>
            <w:noWrap/>
            <w:vAlign w:val="center"/>
            <w:hideMark/>
          </w:tcPr>
          <w:p w14:paraId="42C5D658" w14:textId="77777777" w:rsidR="002F420E" w:rsidRPr="009F1A27" w:rsidRDefault="002F420E" w:rsidP="002F420E">
            <w:pPr>
              <w:spacing w:after="0" w:line="240" w:lineRule="auto"/>
              <w:jc w:val="center"/>
              <w:rPr>
                <w:rFonts w:ascii="Calibri" w:hAnsi="Calibri" w:cs="Calibri"/>
                <w:b/>
                <w:bCs/>
                <w:color w:val="000000"/>
                <w:sz w:val="22"/>
                <w:szCs w:val="22"/>
                <w:lang w:val="en-IN" w:eastAsia="en-IN"/>
              </w:rPr>
            </w:pPr>
            <w:r w:rsidRPr="009F1A27">
              <w:rPr>
                <w:rFonts w:ascii="Calibri" w:hAnsi="Calibri" w:cs="Calibri"/>
                <w:b/>
                <w:bCs/>
                <w:color w:val="000000"/>
                <w:sz w:val="22"/>
                <w:szCs w:val="22"/>
                <w:lang w:val="en-IN" w:eastAsia="en-IN"/>
              </w:rPr>
              <w:t>2</w:t>
            </w:r>
          </w:p>
        </w:tc>
        <w:tc>
          <w:tcPr>
            <w:tcW w:w="725" w:type="pct"/>
            <w:shd w:val="clear" w:color="auto" w:fill="auto"/>
            <w:vAlign w:val="center"/>
            <w:hideMark/>
          </w:tcPr>
          <w:p w14:paraId="3ABCB7C6" w14:textId="067F653E" w:rsidR="002F420E" w:rsidRPr="009F1A27" w:rsidRDefault="002F420E" w:rsidP="002F420E">
            <w:pPr>
              <w:spacing w:after="0" w:line="240" w:lineRule="auto"/>
              <w:rPr>
                <w:rFonts w:ascii="Calibri" w:hAnsi="Calibri" w:cs="Calibri"/>
                <w:color w:val="000000"/>
                <w:sz w:val="22"/>
                <w:szCs w:val="22"/>
                <w:lang w:val="en-IN" w:eastAsia="en-IN"/>
              </w:rPr>
            </w:pPr>
            <w:r>
              <w:rPr>
                <w:rFonts w:ascii="Calibri" w:hAnsi="Calibri" w:cs="Calibri"/>
                <w:color w:val="000000"/>
                <w:sz w:val="22"/>
                <w:szCs w:val="22"/>
              </w:rPr>
              <w:t xml:space="preserve"> Jindal Operation and Maintenance Limited</w:t>
            </w:r>
          </w:p>
        </w:tc>
        <w:tc>
          <w:tcPr>
            <w:tcW w:w="721" w:type="pct"/>
            <w:shd w:val="clear" w:color="auto" w:fill="auto"/>
            <w:vAlign w:val="center"/>
            <w:hideMark/>
          </w:tcPr>
          <w:p w14:paraId="74E2FD8B" w14:textId="360DDEED" w:rsidR="002F420E" w:rsidRPr="009F1A27" w:rsidRDefault="002F420E" w:rsidP="002F420E">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rPr>
              <w:t xml:space="preserve">                       5,00,000 </w:t>
            </w:r>
          </w:p>
        </w:tc>
        <w:tc>
          <w:tcPr>
            <w:tcW w:w="785" w:type="pct"/>
            <w:shd w:val="clear" w:color="auto" w:fill="auto"/>
            <w:vAlign w:val="center"/>
            <w:hideMark/>
          </w:tcPr>
          <w:p w14:paraId="4325BCCD" w14:textId="782C0D6F" w:rsidR="002F420E" w:rsidRPr="009F1A27" w:rsidRDefault="002F420E" w:rsidP="002F420E">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rPr>
              <w:t xml:space="preserve">                       1,89,320 </w:t>
            </w:r>
          </w:p>
        </w:tc>
        <w:tc>
          <w:tcPr>
            <w:tcW w:w="2490" w:type="pct"/>
            <w:shd w:val="clear" w:color="auto" w:fill="auto"/>
            <w:vAlign w:val="center"/>
            <w:hideMark/>
          </w:tcPr>
          <w:p w14:paraId="013B50FD" w14:textId="77777777" w:rsidR="002F420E" w:rsidRPr="002F420E" w:rsidRDefault="002F420E" w:rsidP="002F420E">
            <w:pPr>
              <w:pStyle w:val="ListParagraph"/>
              <w:numPr>
                <w:ilvl w:val="0"/>
                <w:numId w:val="33"/>
              </w:numPr>
              <w:spacing w:before="240" w:after="0" w:line="276" w:lineRule="auto"/>
              <w:ind w:left="294" w:right="130"/>
              <w:jc w:val="both"/>
              <w:rPr>
                <w:rFonts w:asciiTheme="minorHAnsi" w:hAnsiTheme="minorHAnsi" w:cstheme="minorHAnsi"/>
                <w:sz w:val="22"/>
                <w:szCs w:val="22"/>
              </w:rPr>
            </w:pPr>
            <w:r>
              <w:rPr>
                <w:rFonts w:ascii="Calibri" w:hAnsi="Calibri" w:cs="Calibri"/>
                <w:color w:val="000000"/>
                <w:sz w:val="22"/>
                <w:szCs w:val="22"/>
              </w:rPr>
              <w:t>As per audited financials of Jindal Operation and Maintenance Limited shared by the banker/company, as on 31st March, 2023, Net worth of the company is INR 1.8932 Lakhs, which shows that Jindal Operation and Maintenance Limited's total assets are more than total liabilities.</w:t>
            </w:r>
          </w:p>
          <w:p w14:paraId="2B2F16E7" w14:textId="77777777" w:rsidR="00616A2E" w:rsidRPr="00616A2E" w:rsidRDefault="002F420E" w:rsidP="00A43306">
            <w:pPr>
              <w:pStyle w:val="ListParagraph"/>
              <w:numPr>
                <w:ilvl w:val="0"/>
                <w:numId w:val="33"/>
              </w:numPr>
              <w:spacing w:before="240" w:line="276" w:lineRule="auto"/>
              <w:ind w:left="294" w:right="130"/>
              <w:jc w:val="both"/>
              <w:rPr>
                <w:rFonts w:asciiTheme="minorHAnsi" w:hAnsiTheme="minorHAnsi" w:cstheme="minorHAnsi"/>
                <w:sz w:val="22"/>
                <w:szCs w:val="22"/>
              </w:rPr>
            </w:pPr>
            <w:r>
              <w:rPr>
                <w:rFonts w:ascii="Calibri" w:hAnsi="Calibri" w:cs="Calibri"/>
                <w:color w:val="000000"/>
                <w:sz w:val="22"/>
                <w:szCs w:val="22"/>
              </w:rPr>
              <w:lastRenderedPageBreak/>
              <w:t>We have considered the net worth as key factor to estimate the value of this non-current investment of JITPL share in this company</w:t>
            </w:r>
            <w:r w:rsidR="00A40F4C">
              <w:rPr>
                <w:rFonts w:ascii="Calibri" w:hAnsi="Calibri" w:cs="Calibri"/>
                <w:color w:val="000000"/>
                <w:sz w:val="22"/>
                <w:szCs w:val="22"/>
              </w:rPr>
              <w:t xml:space="preserve">. </w:t>
            </w:r>
          </w:p>
          <w:p w14:paraId="1C4E24E4" w14:textId="77777777" w:rsidR="00616A2E" w:rsidRPr="00616A2E" w:rsidRDefault="00616A2E" w:rsidP="00A43306">
            <w:pPr>
              <w:pStyle w:val="ListParagraph"/>
              <w:numPr>
                <w:ilvl w:val="0"/>
                <w:numId w:val="33"/>
              </w:numPr>
              <w:spacing w:before="240" w:line="276" w:lineRule="auto"/>
              <w:ind w:left="294" w:right="130"/>
              <w:jc w:val="both"/>
              <w:rPr>
                <w:rFonts w:asciiTheme="minorHAnsi" w:hAnsiTheme="minorHAnsi" w:cstheme="minorHAnsi"/>
                <w:sz w:val="22"/>
                <w:szCs w:val="22"/>
              </w:rPr>
            </w:pPr>
            <w:r>
              <w:rPr>
                <w:rFonts w:ascii="Calibri" w:hAnsi="Calibri" w:cs="Calibri"/>
                <w:color w:val="000000"/>
                <w:sz w:val="22"/>
                <w:szCs w:val="22"/>
              </w:rPr>
              <w:t>A</w:t>
            </w:r>
            <w:r w:rsidR="002F420E">
              <w:rPr>
                <w:rFonts w:ascii="Calibri" w:hAnsi="Calibri" w:cs="Calibri"/>
                <w:color w:val="000000"/>
                <w:sz w:val="22"/>
                <w:szCs w:val="22"/>
              </w:rPr>
              <w:t xml:space="preserve">s per information provided by client/company, JITPL have 100 % holding in the entity and this investment is long term strategic investment. </w:t>
            </w:r>
          </w:p>
          <w:p w14:paraId="47C68E99" w14:textId="3A73B8CC" w:rsidR="002F420E" w:rsidRPr="009F1A27" w:rsidRDefault="002F420E" w:rsidP="00A43306">
            <w:pPr>
              <w:pStyle w:val="ListParagraph"/>
              <w:numPr>
                <w:ilvl w:val="0"/>
                <w:numId w:val="33"/>
              </w:numPr>
              <w:spacing w:before="240" w:line="276" w:lineRule="auto"/>
              <w:ind w:left="294" w:right="130"/>
              <w:jc w:val="both"/>
              <w:rPr>
                <w:rFonts w:asciiTheme="minorHAnsi" w:hAnsiTheme="minorHAnsi" w:cstheme="minorHAnsi"/>
                <w:sz w:val="22"/>
                <w:szCs w:val="22"/>
              </w:rPr>
            </w:pPr>
            <w:r>
              <w:rPr>
                <w:rFonts w:ascii="Calibri" w:hAnsi="Calibri" w:cs="Calibri"/>
                <w:color w:val="000000"/>
                <w:sz w:val="22"/>
                <w:szCs w:val="22"/>
              </w:rPr>
              <w:t>Hence</w:t>
            </w:r>
            <w:r w:rsidR="00616A2E">
              <w:rPr>
                <w:rFonts w:ascii="Calibri" w:hAnsi="Calibri" w:cs="Calibri"/>
                <w:color w:val="000000"/>
                <w:sz w:val="22"/>
                <w:szCs w:val="22"/>
              </w:rPr>
              <w:t>,</w:t>
            </w:r>
            <w:r>
              <w:rPr>
                <w:rFonts w:ascii="Calibri" w:hAnsi="Calibri" w:cs="Calibri"/>
                <w:color w:val="000000"/>
                <w:sz w:val="22"/>
                <w:szCs w:val="22"/>
              </w:rPr>
              <w:t xml:space="preserve"> the fair market value of the investment in Jindal Operation and Maintenance Limited will be INR 1.8932 Lakhs considering the fact that this investment will be 100% of the net worth.</w:t>
            </w:r>
          </w:p>
        </w:tc>
      </w:tr>
      <w:tr w:rsidR="002F420E" w:rsidRPr="009F1A27" w14:paraId="1EEAA2A9" w14:textId="77777777" w:rsidTr="00616A2E">
        <w:trPr>
          <w:trHeight w:val="2004"/>
        </w:trPr>
        <w:tc>
          <w:tcPr>
            <w:tcW w:w="279" w:type="pct"/>
            <w:shd w:val="clear" w:color="auto" w:fill="auto"/>
            <w:noWrap/>
            <w:vAlign w:val="center"/>
            <w:hideMark/>
          </w:tcPr>
          <w:p w14:paraId="2D196A9C" w14:textId="77777777" w:rsidR="002F420E" w:rsidRPr="009F1A27" w:rsidRDefault="002F420E" w:rsidP="002F420E">
            <w:pPr>
              <w:spacing w:after="0" w:line="240" w:lineRule="auto"/>
              <w:jc w:val="center"/>
              <w:rPr>
                <w:rFonts w:ascii="Calibri" w:hAnsi="Calibri" w:cs="Calibri"/>
                <w:b/>
                <w:bCs/>
                <w:color w:val="000000"/>
                <w:sz w:val="22"/>
                <w:szCs w:val="22"/>
                <w:lang w:val="en-IN" w:eastAsia="en-IN"/>
              </w:rPr>
            </w:pPr>
            <w:r w:rsidRPr="009F1A27">
              <w:rPr>
                <w:rFonts w:ascii="Calibri" w:hAnsi="Calibri" w:cs="Calibri"/>
                <w:b/>
                <w:bCs/>
                <w:color w:val="000000"/>
                <w:sz w:val="22"/>
                <w:szCs w:val="22"/>
                <w:lang w:val="en-IN" w:eastAsia="en-IN"/>
              </w:rPr>
              <w:lastRenderedPageBreak/>
              <w:t>3</w:t>
            </w:r>
          </w:p>
        </w:tc>
        <w:tc>
          <w:tcPr>
            <w:tcW w:w="725" w:type="pct"/>
            <w:shd w:val="clear" w:color="auto" w:fill="auto"/>
            <w:vAlign w:val="center"/>
            <w:hideMark/>
          </w:tcPr>
          <w:p w14:paraId="431BBC36" w14:textId="0708692B" w:rsidR="002F420E" w:rsidRPr="009F1A27" w:rsidRDefault="002F420E" w:rsidP="002F420E">
            <w:pPr>
              <w:spacing w:after="0" w:line="240" w:lineRule="auto"/>
              <w:rPr>
                <w:rFonts w:ascii="Calibri" w:hAnsi="Calibri" w:cs="Calibri"/>
                <w:color w:val="000000"/>
                <w:sz w:val="22"/>
                <w:szCs w:val="22"/>
                <w:lang w:val="en-IN" w:eastAsia="en-IN"/>
              </w:rPr>
            </w:pPr>
            <w:r>
              <w:rPr>
                <w:rFonts w:ascii="Calibri" w:hAnsi="Calibri" w:cs="Calibri"/>
                <w:color w:val="000000"/>
                <w:sz w:val="22"/>
                <w:szCs w:val="22"/>
              </w:rPr>
              <w:t>Mandakini Exploration and Mining Limited</w:t>
            </w:r>
          </w:p>
        </w:tc>
        <w:tc>
          <w:tcPr>
            <w:tcW w:w="721" w:type="pct"/>
            <w:shd w:val="clear" w:color="auto" w:fill="auto"/>
            <w:vAlign w:val="center"/>
            <w:hideMark/>
          </w:tcPr>
          <w:p w14:paraId="1A103FC8" w14:textId="5D0C76F3" w:rsidR="002F420E" w:rsidRPr="009F1A27" w:rsidRDefault="002F420E" w:rsidP="002F420E">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rPr>
              <w:t xml:space="preserve">                       3,65,000 </w:t>
            </w:r>
          </w:p>
        </w:tc>
        <w:tc>
          <w:tcPr>
            <w:tcW w:w="785" w:type="pct"/>
            <w:shd w:val="clear" w:color="auto" w:fill="auto"/>
            <w:vAlign w:val="center"/>
            <w:hideMark/>
          </w:tcPr>
          <w:p w14:paraId="7C6B9F2A" w14:textId="175791B0" w:rsidR="002F420E" w:rsidRPr="009F1A27" w:rsidRDefault="002F420E" w:rsidP="002F420E">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rPr>
              <w:t xml:space="preserve">                                   -   </w:t>
            </w:r>
          </w:p>
        </w:tc>
        <w:tc>
          <w:tcPr>
            <w:tcW w:w="2490" w:type="pct"/>
            <w:shd w:val="clear" w:color="auto" w:fill="auto"/>
            <w:vAlign w:val="center"/>
            <w:hideMark/>
          </w:tcPr>
          <w:p w14:paraId="5803DE5B" w14:textId="77777777" w:rsidR="00EC3386" w:rsidRPr="00EC3386" w:rsidRDefault="002F420E" w:rsidP="002F420E">
            <w:pPr>
              <w:pStyle w:val="ListParagraph"/>
              <w:numPr>
                <w:ilvl w:val="0"/>
                <w:numId w:val="33"/>
              </w:numPr>
              <w:spacing w:before="240" w:after="0" w:line="276" w:lineRule="auto"/>
              <w:ind w:left="294" w:right="130"/>
              <w:jc w:val="both"/>
              <w:rPr>
                <w:rFonts w:asciiTheme="minorHAnsi" w:hAnsiTheme="minorHAnsi" w:cstheme="minorHAnsi"/>
                <w:sz w:val="22"/>
                <w:szCs w:val="22"/>
              </w:rPr>
            </w:pPr>
            <w:r>
              <w:rPr>
                <w:rFonts w:ascii="Calibri" w:hAnsi="Calibri" w:cs="Calibri"/>
                <w:color w:val="000000"/>
                <w:sz w:val="22"/>
                <w:szCs w:val="22"/>
              </w:rPr>
              <w:t>As per audited financials of Mandakini Exploration and Mining Limited shared by the banker/company, as on 31st March, 2023, Net worth of the company is INR -2807.10 Lakhs, which shows that Mandakini Exploration and Mining Limited's total liabilities are more than total assets.</w:t>
            </w:r>
            <w:r w:rsidR="00A40F4C">
              <w:rPr>
                <w:rFonts w:ascii="Calibri" w:hAnsi="Calibri" w:cs="Calibri"/>
                <w:color w:val="000000"/>
                <w:sz w:val="22"/>
                <w:szCs w:val="22"/>
              </w:rPr>
              <w:t xml:space="preserve"> </w:t>
            </w:r>
          </w:p>
          <w:p w14:paraId="05771FBA" w14:textId="38FFD6FB" w:rsidR="002F420E" w:rsidRPr="002F420E" w:rsidRDefault="00EC3386" w:rsidP="002F420E">
            <w:pPr>
              <w:pStyle w:val="ListParagraph"/>
              <w:numPr>
                <w:ilvl w:val="0"/>
                <w:numId w:val="33"/>
              </w:numPr>
              <w:spacing w:before="240" w:after="0" w:line="276" w:lineRule="auto"/>
              <w:ind w:left="294" w:right="130"/>
              <w:jc w:val="both"/>
              <w:rPr>
                <w:rFonts w:asciiTheme="minorHAnsi" w:hAnsiTheme="minorHAnsi" w:cstheme="minorHAnsi"/>
                <w:sz w:val="22"/>
                <w:szCs w:val="22"/>
              </w:rPr>
            </w:pPr>
            <w:r>
              <w:rPr>
                <w:rFonts w:ascii="Calibri" w:hAnsi="Calibri" w:cs="Calibri"/>
                <w:color w:val="000000"/>
                <w:sz w:val="22"/>
                <w:szCs w:val="22"/>
              </w:rPr>
              <w:t>A</w:t>
            </w:r>
            <w:r w:rsidR="002F420E">
              <w:rPr>
                <w:rFonts w:ascii="Calibri" w:hAnsi="Calibri" w:cs="Calibri"/>
                <w:color w:val="000000"/>
                <w:sz w:val="22"/>
                <w:szCs w:val="22"/>
              </w:rPr>
              <w:t>s per information provided by client/company, JITPL have 75</w:t>
            </w:r>
            <w:r>
              <w:rPr>
                <w:rFonts w:ascii="Calibri" w:hAnsi="Calibri" w:cs="Calibri"/>
                <w:color w:val="000000"/>
                <w:sz w:val="22"/>
                <w:szCs w:val="22"/>
              </w:rPr>
              <w:t>% holding in the entity and</w:t>
            </w:r>
            <w:r w:rsidR="002F420E">
              <w:rPr>
                <w:rFonts w:ascii="Calibri" w:hAnsi="Calibri" w:cs="Calibri"/>
                <w:color w:val="000000"/>
                <w:sz w:val="22"/>
                <w:szCs w:val="22"/>
              </w:rPr>
              <w:t xml:space="preserve"> this investment is </w:t>
            </w:r>
            <w:r>
              <w:rPr>
                <w:rFonts w:ascii="Calibri" w:hAnsi="Calibri" w:cs="Calibri"/>
                <w:color w:val="000000"/>
                <w:sz w:val="22"/>
                <w:szCs w:val="22"/>
              </w:rPr>
              <w:t xml:space="preserve">a </w:t>
            </w:r>
            <w:r w:rsidR="002F420E">
              <w:rPr>
                <w:rFonts w:ascii="Calibri" w:hAnsi="Calibri" w:cs="Calibri"/>
                <w:color w:val="000000"/>
                <w:sz w:val="22"/>
                <w:szCs w:val="22"/>
              </w:rPr>
              <w:t xml:space="preserve">long term strategic investment. </w:t>
            </w:r>
          </w:p>
          <w:p w14:paraId="122E8D2D" w14:textId="44492B9B" w:rsidR="002F420E" w:rsidRPr="009F1A27" w:rsidRDefault="002F420E" w:rsidP="00EC3386">
            <w:pPr>
              <w:pStyle w:val="ListParagraph"/>
              <w:numPr>
                <w:ilvl w:val="0"/>
                <w:numId w:val="33"/>
              </w:numPr>
              <w:spacing w:before="240" w:line="276" w:lineRule="auto"/>
              <w:ind w:left="294" w:right="130"/>
              <w:jc w:val="both"/>
              <w:rPr>
                <w:rFonts w:asciiTheme="minorHAnsi" w:hAnsiTheme="minorHAnsi" w:cstheme="minorHAnsi"/>
                <w:sz w:val="22"/>
                <w:szCs w:val="22"/>
              </w:rPr>
            </w:pPr>
            <w:r>
              <w:rPr>
                <w:rFonts w:ascii="Calibri" w:hAnsi="Calibri" w:cs="Calibri"/>
                <w:color w:val="000000"/>
                <w:sz w:val="22"/>
                <w:szCs w:val="22"/>
              </w:rPr>
              <w:t xml:space="preserve">We have considered the net worth as key factor to estimate the value of this non-current investment by JITPL. The value of this investment comes out negative which means liability </w:t>
            </w:r>
            <w:r w:rsidR="00EC3386">
              <w:rPr>
                <w:rFonts w:ascii="Calibri" w:hAnsi="Calibri" w:cs="Calibri"/>
                <w:color w:val="000000"/>
                <w:sz w:val="22"/>
                <w:szCs w:val="22"/>
              </w:rPr>
              <w:t>for</w:t>
            </w:r>
            <w:r>
              <w:rPr>
                <w:rFonts w:ascii="Calibri" w:hAnsi="Calibri" w:cs="Calibri"/>
                <w:color w:val="000000"/>
                <w:sz w:val="22"/>
                <w:szCs w:val="22"/>
              </w:rPr>
              <w:t xml:space="preserve"> JITPL; therefore, the fair market value of the asset will be </w:t>
            </w:r>
            <w:r w:rsidR="00A43306">
              <w:rPr>
                <w:rFonts w:ascii="Calibri" w:hAnsi="Calibri" w:cs="Calibri"/>
                <w:color w:val="000000"/>
                <w:sz w:val="22"/>
                <w:szCs w:val="22"/>
              </w:rPr>
              <w:t xml:space="preserve">considered as </w:t>
            </w:r>
            <w:r>
              <w:rPr>
                <w:rFonts w:ascii="Calibri" w:hAnsi="Calibri" w:cs="Calibri"/>
                <w:color w:val="000000"/>
                <w:sz w:val="22"/>
                <w:szCs w:val="22"/>
              </w:rPr>
              <w:t>NIL.</w:t>
            </w:r>
          </w:p>
        </w:tc>
      </w:tr>
      <w:tr w:rsidR="002F420E" w:rsidRPr="0069535F" w14:paraId="1007144E" w14:textId="77777777" w:rsidTr="00616A2E">
        <w:trPr>
          <w:trHeight w:val="699"/>
        </w:trPr>
        <w:tc>
          <w:tcPr>
            <w:tcW w:w="279" w:type="pct"/>
            <w:shd w:val="clear" w:color="auto" w:fill="auto"/>
            <w:noWrap/>
            <w:vAlign w:val="center"/>
            <w:hideMark/>
          </w:tcPr>
          <w:p w14:paraId="2A6EE06C" w14:textId="77777777" w:rsidR="002F420E" w:rsidRPr="009F1A27" w:rsidRDefault="002F420E" w:rsidP="002F420E">
            <w:pPr>
              <w:spacing w:after="0" w:line="240" w:lineRule="auto"/>
              <w:jc w:val="center"/>
              <w:rPr>
                <w:rFonts w:ascii="Calibri" w:hAnsi="Calibri" w:cs="Calibri"/>
                <w:b/>
                <w:bCs/>
                <w:color w:val="000000"/>
                <w:sz w:val="22"/>
                <w:szCs w:val="22"/>
                <w:lang w:val="en-IN" w:eastAsia="en-IN"/>
              </w:rPr>
            </w:pPr>
            <w:r w:rsidRPr="009F1A27">
              <w:rPr>
                <w:rFonts w:ascii="Calibri" w:hAnsi="Calibri" w:cs="Calibri"/>
                <w:b/>
                <w:bCs/>
                <w:color w:val="000000"/>
                <w:sz w:val="22"/>
                <w:szCs w:val="22"/>
                <w:lang w:val="en-IN" w:eastAsia="en-IN"/>
              </w:rPr>
              <w:t>4</w:t>
            </w:r>
          </w:p>
        </w:tc>
        <w:tc>
          <w:tcPr>
            <w:tcW w:w="725" w:type="pct"/>
            <w:shd w:val="clear" w:color="auto" w:fill="auto"/>
            <w:vAlign w:val="center"/>
            <w:hideMark/>
          </w:tcPr>
          <w:p w14:paraId="7AA45D75" w14:textId="10861D1B" w:rsidR="002F420E" w:rsidRPr="009F1A27" w:rsidRDefault="002F420E" w:rsidP="002F420E">
            <w:pPr>
              <w:spacing w:after="0" w:line="240" w:lineRule="auto"/>
              <w:rPr>
                <w:rFonts w:ascii="Calibri" w:hAnsi="Calibri" w:cs="Calibri"/>
                <w:color w:val="000000"/>
                <w:sz w:val="22"/>
                <w:szCs w:val="22"/>
                <w:lang w:val="en-IN" w:eastAsia="en-IN"/>
              </w:rPr>
            </w:pPr>
            <w:r>
              <w:rPr>
                <w:rFonts w:ascii="Calibri" w:hAnsi="Calibri" w:cs="Calibri"/>
                <w:color w:val="000000"/>
                <w:sz w:val="22"/>
                <w:szCs w:val="22"/>
              </w:rPr>
              <w:t xml:space="preserve">Amala Earth Private Limited </w:t>
            </w:r>
          </w:p>
        </w:tc>
        <w:tc>
          <w:tcPr>
            <w:tcW w:w="721" w:type="pct"/>
            <w:shd w:val="clear" w:color="auto" w:fill="auto"/>
            <w:vAlign w:val="center"/>
            <w:hideMark/>
          </w:tcPr>
          <w:p w14:paraId="0EA2439F" w14:textId="14081519" w:rsidR="002F420E" w:rsidRPr="0069535F" w:rsidRDefault="002F420E" w:rsidP="002F420E">
            <w:pPr>
              <w:spacing w:after="0" w:line="240" w:lineRule="auto"/>
              <w:jc w:val="center"/>
              <w:rPr>
                <w:rFonts w:ascii="Calibri" w:hAnsi="Calibri" w:cs="Calibri"/>
                <w:color w:val="000000"/>
                <w:sz w:val="22"/>
                <w:szCs w:val="22"/>
                <w:lang w:val="en-IN" w:eastAsia="en-IN"/>
              </w:rPr>
            </w:pPr>
            <w:r w:rsidRPr="0069535F">
              <w:rPr>
                <w:rFonts w:ascii="Calibri" w:hAnsi="Calibri" w:cs="Calibri"/>
                <w:color w:val="000000"/>
                <w:sz w:val="22"/>
                <w:szCs w:val="22"/>
              </w:rPr>
              <w:t xml:space="preserve">                 5,00,00,000 </w:t>
            </w:r>
          </w:p>
        </w:tc>
        <w:tc>
          <w:tcPr>
            <w:tcW w:w="785" w:type="pct"/>
            <w:shd w:val="clear" w:color="auto" w:fill="auto"/>
            <w:vAlign w:val="center"/>
            <w:hideMark/>
          </w:tcPr>
          <w:p w14:paraId="0208F6D1" w14:textId="30787FB0" w:rsidR="002F420E" w:rsidRPr="0069535F" w:rsidRDefault="002F420E" w:rsidP="002F420E">
            <w:pPr>
              <w:spacing w:after="0" w:line="240" w:lineRule="auto"/>
              <w:jc w:val="center"/>
              <w:rPr>
                <w:rFonts w:ascii="Calibri" w:hAnsi="Calibri" w:cs="Calibri"/>
                <w:color w:val="000000"/>
                <w:sz w:val="22"/>
                <w:szCs w:val="22"/>
                <w:lang w:val="en-IN" w:eastAsia="en-IN"/>
              </w:rPr>
            </w:pPr>
            <w:r w:rsidRPr="0069535F">
              <w:rPr>
                <w:rFonts w:ascii="Calibri" w:hAnsi="Calibri" w:cs="Calibri"/>
                <w:color w:val="000000"/>
                <w:sz w:val="22"/>
                <w:szCs w:val="22"/>
              </w:rPr>
              <w:t xml:space="preserve">                 </w:t>
            </w:r>
            <w:r w:rsidR="0069535F" w:rsidRPr="0069535F">
              <w:rPr>
                <w:rFonts w:ascii="Calibri" w:hAnsi="Calibri" w:cs="Calibri"/>
                <w:color w:val="000000"/>
                <w:sz w:val="22"/>
                <w:szCs w:val="22"/>
              </w:rPr>
              <w:t>1,32,11,802</w:t>
            </w:r>
          </w:p>
        </w:tc>
        <w:tc>
          <w:tcPr>
            <w:tcW w:w="2490" w:type="pct"/>
            <w:shd w:val="clear" w:color="auto" w:fill="auto"/>
            <w:vAlign w:val="center"/>
            <w:hideMark/>
          </w:tcPr>
          <w:p w14:paraId="60AB69FA" w14:textId="77777777" w:rsidR="00EC3386" w:rsidRPr="0069535F" w:rsidRDefault="002F420E" w:rsidP="00EC3386">
            <w:pPr>
              <w:pStyle w:val="ListParagraph"/>
              <w:numPr>
                <w:ilvl w:val="0"/>
                <w:numId w:val="33"/>
              </w:numPr>
              <w:spacing w:before="240" w:after="0" w:line="276" w:lineRule="auto"/>
              <w:ind w:left="294" w:right="130"/>
              <w:jc w:val="both"/>
              <w:rPr>
                <w:rFonts w:asciiTheme="minorHAnsi" w:hAnsiTheme="minorHAnsi" w:cstheme="minorHAnsi"/>
                <w:sz w:val="22"/>
                <w:szCs w:val="22"/>
              </w:rPr>
            </w:pPr>
            <w:r w:rsidRPr="0069535F">
              <w:rPr>
                <w:rFonts w:ascii="Calibri" w:hAnsi="Calibri" w:cs="Calibri"/>
                <w:color w:val="000000"/>
                <w:sz w:val="22"/>
                <w:szCs w:val="22"/>
              </w:rPr>
              <w:t>According to the client/company information, JIPTL made a long-term strategic investment in Non-Cumulative Optionally Convertible Preference Shares (NCOCPS) of Amala Earth Private Limited on November 7, 2022, through a group company.</w:t>
            </w:r>
          </w:p>
          <w:p w14:paraId="22693F35" w14:textId="47D7A3CD" w:rsidR="002F420E" w:rsidRPr="0069535F" w:rsidRDefault="002F420E" w:rsidP="00EC3386">
            <w:pPr>
              <w:pStyle w:val="ListParagraph"/>
              <w:numPr>
                <w:ilvl w:val="0"/>
                <w:numId w:val="33"/>
              </w:numPr>
              <w:spacing w:before="240" w:after="0" w:line="276" w:lineRule="auto"/>
              <w:ind w:left="294" w:right="130"/>
              <w:jc w:val="both"/>
              <w:rPr>
                <w:rFonts w:asciiTheme="minorHAnsi" w:hAnsiTheme="minorHAnsi" w:cstheme="minorHAnsi"/>
                <w:sz w:val="22"/>
                <w:szCs w:val="22"/>
              </w:rPr>
            </w:pPr>
            <w:r w:rsidRPr="0069535F">
              <w:rPr>
                <w:rFonts w:ascii="Calibri" w:hAnsi="Calibri" w:cs="Calibri"/>
                <w:color w:val="000000"/>
                <w:sz w:val="22"/>
                <w:szCs w:val="22"/>
              </w:rPr>
              <w:t xml:space="preserve">As per the terms and conditions provided, each NCOCPS will be converted into fully paid-up Equity Shares of Rs. 10/- each. The NCOCPS </w:t>
            </w:r>
            <w:r w:rsidRPr="0069535F">
              <w:rPr>
                <w:rFonts w:ascii="Calibri" w:hAnsi="Calibri" w:cs="Calibri"/>
                <w:color w:val="000000"/>
                <w:sz w:val="22"/>
                <w:szCs w:val="22"/>
              </w:rPr>
              <w:lastRenderedPageBreak/>
              <w:t>carry a dividend rate of 1% per annum on a non-cumulative basis, and the option for conversion will be available within 15 years from the date of allotment by the Company to the NCOCPS holder(s). Since the maturity amount is not provided, we assume that the investment amount will be the maturity amount, and we also assume that the company will not exercise the option to convert the preference share</w:t>
            </w:r>
            <w:r w:rsidR="00A43306" w:rsidRPr="0069535F">
              <w:rPr>
                <w:rFonts w:ascii="Calibri" w:hAnsi="Calibri" w:cs="Calibri"/>
                <w:color w:val="000000"/>
                <w:sz w:val="22"/>
                <w:szCs w:val="22"/>
              </w:rPr>
              <w:t xml:space="preserve"> before maturity</w:t>
            </w:r>
            <w:r w:rsidRPr="0069535F">
              <w:rPr>
                <w:rFonts w:ascii="Calibri" w:hAnsi="Calibri" w:cs="Calibri"/>
                <w:color w:val="000000"/>
                <w:sz w:val="22"/>
                <w:szCs w:val="22"/>
              </w:rPr>
              <w:t>.</w:t>
            </w:r>
          </w:p>
          <w:p w14:paraId="4598BFE8" w14:textId="7EB673A2" w:rsidR="002F420E" w:rsidRPr="0069535F" w:rsidRDefault="002F420E" w:rsidP="00A40F4C">
            <w:pPr>
              <w:pStyle w:val="ListParagraph"/>
              <w:numPr>
                <w:ilvl w:val="0"/>
                <w:numId w:val="33"/>
              </w:numPr>
              <w:spacing w:before="240" w:line="276" w:lineRule="auto"/>
              <w:ind w:left="294" w:right="130"/>
              <w:jc w:val="both"/>
              <w:rPr>
                <w:rFonts w:asciiTheme="minorHAnsi" w:hAnsiTheme="minorHAnsi" w:cstheme="minorHAnsi"/>
                <w:sz w:val="22"/>
                <w:szCs w:val="22"/>
              </w:rPr>
            </w:pPr>
            <w:r w:rsidRPr="0069535F">
              <w:rPr>
                <w:rFonts w:ascii="Calibri" w:hAnsi="Calibri" w:cs="Calibri"/>
                <w:color w:val="000000"/>
                <w:sz w:val="22"/>
                <w:szCs w:val="22"/>
              </w:rPr>
              <w:t xml:space="preserve">Based on these conditions, we </w:t>
            </w:r>
            <w:r w:rsidR="00A40F4C" w:rsidRPr="0069535F">
              <w:rPr>
                <w:rFonts w:ascii="Calibri" w:hAnsi="Calibri" w:cs="Calibri"/>
                <w:color w:val="000000"/>
                <w:sz w:val="22"/>
                <w:szCs w:val="22"/>
              </w:rPr>
              <w:t xml:space="preserve">have </w:t>
            </w:r>
            <w:r w:rsidRPr="0069535F">
              <w:rPr>
                <w:rFonts w:ascii="Calibri" w:hAnsi="Calibri" w:cs="Calibri"/>
                <w:color w:val="000000"/>
                <w:sz w:val="22"/>
                <w:szCs w:val="22"/>
              </w:rPr>
              <w:t xml:space="preserve">calculated the present value of the investment </w:t>
            </w:r>
            <w:r w:rsidR="0069535F">
              <w:rPr>
                <w:rFonts w:ascii="Calibri" w:hAnsi="Calibri" w:cs="Calibri"/>
                <w:color w:val="000000"/>
                <w:sz w:val="22"/>
                <w:szCs w:val="22"/>
              </w:rPr>
              <w:t xml:space="preserve">and present value of dividend annuity, </w:t>
            </w:r>
            <w:r w:rsidRPr="0069535F">
              <w:rPr>
                <w:rFonts w:ascii="Calibri" w:hAnsi="Calibri" w:cs="Calibri"/>
                <w:color w:val="000000"/>
                <w:sz w:val="22"/>
                <w:szCs w:val="22"/>
              </w:rPr>
              <w:t>using the expected Market Nifty Fifty 10-year return of 2024</w:t>
            </w:r>
            <w:r w:rsidR="00EC3386" w:rsidRPr="0069535F">
              <w:rPr>
                <w:rFonts w:ascii="Calibri" w:hAnsi="Calibri" w:cs="Calibri"/>
                <w:color w:val="000000"/>
                <w:sz w:val="22"/>
                <w:szCs w:val="22"/>
              </w:rPr>
              <w:t>, i.e., 12%</w:t>
            </w:r>
            <w:r w:rsidRPr="0069535F">
              <w:rPr>
                <w:rFonts w:ascii="Calibri" w:hAnsi="Calibri" w:cs="Calibri"/>
                <w:color w:val="000000"/>
                <w:sz w:val="22"/>
                <w:szCs w:val="22"/>
              </w:rPr>
              <w:t xml:space="preserve"> as a discount rate. Consequently, </w:t>
            </w:r>
            <w:r w:rsidR="00C61A1B">
              <w:rPr>
                <w:rFonts w:ascii="Calibri" w:hAnsi="Calibri" w:cs="Calibri"/>
                <w:color w:val="000000"/>
                <w:sz w:val="22"/>
                <w:szCs w:val="22"/>
              </w:rPr>
              <w:t>after adding present value of investment and dividend,</w:t>
            </w:r>
            <w:r w:rsidR="00C61A1B" w:rsidRPr="0069535F">
              <w:rPr>
                <w:rFonts w:ascii="Calibri" w:hAnsi="Calibri" w:cs="Calibri"/>
                <w:color w:val="000000"/>
                <w:sz w:val="22"/>
                <w:szCs w:val="22"/>
              </w:rPr>
              <w:t xml:space="preserve"> </w:t>
            </w:r>
            <w:r w:rsidRPr="0069535F">
              <w:rPr>
                <w:rFonts w:ascii="Calibri" w:hAnsi="Calibri" w:cs="Calibri"/>
                <w:color w:val="000000"/>
                <w:sz w:val="22"/>
                <w:szCs w:val="22"/>
              </w:rPr>
              <w:t xml:space="preserve">the fair market value is calculated as INR </w:t>
            </w:r>
            <w:r w:rsidR="0069535F" w:rsidRPr="0069535F">
              <w:rPr>
                <w:rFonts w:ascii="Calibri" w:hAnsi="Calibri" w:cs="Calibri"/>
                <w:color w:val="000000"/>
                <w:sz w:val="22"/>
                <w:szCs w:val="22"/>
              </w:rPr>
              <w:t>1,32,11,802</w:t>
            </w:r>
            <w:r w:rsidRPr="0069535F">
              <w:rPr>
                <w:rFonts w:ascii="Calibri" w:hAnsi="Calibri" w:cs="Calibri"/>
                <w:color w:val="000000"/>
                <w:sz w:val="22"/>
                <w:szCs w:val="22"/>
              </w:rPr>
              <w:t>.</w:t>
            </w:r>
          </w:p>
        </w:tc>
      </w:tr>
      <w:tr w:rsidR="002F420E" w:rsidRPr="0069535F" w14:paraId="70A999A1" w14:textId="77777777" w:rsidTr="00C61A1B">
        <w:trPr>
          <w:trHeight w:val="699"/>
        </w:trPr>
        <w:tc>
          <w:tcPr>
            <w:tcW w:w="279" w:type="pct"/>
            <w:shd w:val="clear" w:color="auto" w:fill="auto"/>
            <w:noWrap/>
            <w:vAlign w:val="center"/>
            <w:hideMark/>
          </w:tcPr>
          <w:p w14:paraId="7AA2B2D3" w14:textId="77777777" w:rsidR="002F420E" w:rsidRPr="009F1A27" w:rsidRDefault="002F420E" w:rsidP="002F420E">
            <w:pPr>
              <w:spacing w:after="0" w:line="240" w:lineRule="auto"/>
              <w:jc w:val="center"/>
              <w:rPr>
                <w:rFonts w:ascii="Calibri" w:hAnsi="Calibri" w:cs="Calibri"/>
                <w:b/>
                <w:bCs/>
                <w:color w:val="000000"/>
                <w:sz w:val="22"/>
                <w:szCs w:val="22"/>
                <w:lang w:val="en-IN" w:eastAsia="en-IN"/>
              </w:rPr>
            </w:pPr>
            <w:r w:rsidRPr="009F1A27">
              <w:rPr>
                <w:rFonts w:ascii="Calibri" w:hAnsi="Calibri" w:cs="Calibri"/>
                <w:b/>
                <w:bCs/>
                <w:color w:val="000000"/>
                <w:sz w:val="22"/>
                <w:szCs w:val="22"/>
                <w:lang w:val="en-IN" w:eastAsia="en-IN"/>
              </w:rPr>
              <w:lastRenderedPageBreak/>
              <w:t>5</w:t>
            </w:r>
          </w:p>
        </w:tc>
        <w:tc>
          <w:tcPr>
            <w:tcW w:w="725" w:type="pct"/>
            <w:shd w:val="clear" w:color="auto" w:fill="auto"/>
            <w:vAlign w:val="center"/>
            <w:hideMark/>
          </w:tcPr>
          <w:p w14:paraId="4EB33539" w14:textId="5C98CADB" w:rsidR="002F420E" w:rsidRPr="009F1A27" w:rsidRDefault="002F420E" w:rsidP="002F420E">
            <w:pPr>
              <w:spacing w:after="0" w:line="240" w:lineRule="auto"/>
              <w:rPr>
                <w:rFonts w:ascii="Calibri" w:hAnsi="Calibri" w:cs="Calibri"/>
                <w:color w:val="000000"/>
                <w:sz w:val="22"/>
                <w:szCs w:val="22"/>
                <w:lang w:val="en-IN" w:eastAsia="en-IN"/>
              </w:rPr>
            </w:pPr>
            <w:r>
              <w:rPr>
                <w:rFonts w:ascii="Calibri" w:hAnsi="Calibri" w:cs="Calibri"/>
                <w:color w:val="000000"/>
                <w:sz w:val="22"/>
                <w:szCs w:val="22"/>
              </w:rPr>
              <w:t xml:space="preserve">Amala Earth Private Limited </w:t>
            </w:r>
          </w:p>
        </w:tc>
        <w:tc>
          <w:tcPr>
            <w:tcW w:w="721" w:type="pct"/>
            <w:shd w:val="clear" w:color="auto" w:fill="auto"/>
            <w:vAlign w:val="center"/>
            <w:hideMark/>
          </w:tcPr>
          <w:p w14:paraId="4C0DAD30" w14:textId="79A0CE8D" w:rsidR="002F420E" w:rsidRPr="0069535F" w:rsidRDefault="002F420E" w:rsidP="002F420E">
            <w:pPr>
              <w:spacing w:after="0" w:line="240" w:lineRule="auto"/>
              <w:jc w:val="center"/>
              <w:rPr>
                <w:rFonts w:ascii="Calibri" w:hAnsi="Calibri" w:cs="Calibri"/>
                <w:color w:val="000000"/>
                <w:sz w:val="22"/>
                <w:szCs w:val="22"/>
                <w:lang w:val="en-IN" w:eastAsia="en-IN"/>
              </w:rPr>
            </w:pPr>
            <w:r w:rsidRPr="0069535F">
              <w:rPr>
                <w:rFonts w:ascii="Calibri" w:hAnsi="Calibri" w:cs="Calibri"/>
                <w:color w:val="000000"/>
                <w:sz w:val="22"/>
                <w:szCs w:val="22"/>
              </w:rPr>
              <w:t xml:space="preserve">                 5,00,00,000 </w:t>
            </w:r>
          </w:p>
        </w:tc>
        <w:tc>
          <w:tcPr>
            <w:tcW w:w="785" w:type="pct"/>
            <w:shd w:val="clear" w:color="auto" w:fill="auto"/>
            <w:vAlign w:val="center"/>
            <w:hideMark/>
          </w:tcPr>
          <w:p w14:paraId="43B9F057" w14:textId="24FDD970" w:rsidR="002F420E" w:rsidRPr="0069535F" w:rsidRDefault="002F420E" w:rsidP="002F420E">
            <w:pPr>
              <w:spacing w:after="0" w:line="240" w:lineRule="auto"/>
              <w:jc w:val="center"/>
              <w:rPr>
                <w:rFonts w:ascii="Calibri" w:hAnsi="Calibri" w:cs="Calibri"/>
                <w:color w:val="000000"/>
                <w:sz w:val="22"/>
                <w:szCs w:val="22"/>
                <w:lang w:val="en-IN" w:eastAsia="en-IN"/>
              </w:rPr>
            </w:pPr>
            <w:r w:rsidRPr="0069535F">
              <w:rPr>
                <w:rFonts w:ascii="Calibri" w:hAnsi="Calibri" w:cs="Calibri"/>
                <w:color w:val="000000"/>
                <w:sz w:val="22"/>
                <w:szCs w:val="22"/>
              </w:rPr>
              <w:t xml:space="preserve">                 </w:t>
            </w:r>
            <w:r w:rsidR="00C61A1B" w:rsidRPr="00C61A1B">
              <w:rPr>
                <w:rFonts w:ascii="Calibri" w:hAnsi="Calibri" w:cs="Calibri"/>
                <w:color w:val="000000"/>
                <w:sz w:val="22"/>
                <w:szCs w:val="22"/>
              </w:rPr>
              <w:t>1,28,79,598</w:t>
            </w:r>
          </w:p>
        </w:tc>
        <w:tc>
          <w:tcPr>
            <w:tcW w:w="2490" w:type="pct"/>
            <w:shd w:val="clear" w:color="auto" w:fill="auto"/>
            <w:vAlign w:val="center"/>
            <w:hideMark/>
          </w:tcPr>
          <w:p w14:paraId="3DAF8561" w14:textId="77777777" w:rsidR="002F420E" w:rsidRPr="0069535F" w:rsidRDefault="002F420E" w:rsidP="002F420E">
            <w:pPr>
              <w:pStyle w:val="ListParagraph"/>
              <w:numPr>
                <w:ilvl w:val="0"/>
                <w:numId w:val="33"/>
              </w:numPr>
              <w:spacing w:before="240" w:after="0" w:line="276" w:lineRule="auto"/>
              <w:ind w:left="294" w:right="130"/>
              <w:jc w:val="both"/>
              <w:rPr>
                <w:rFonts w:asciiTheme="minorHAnsi" w:hAnsiTheme="minorHAnsi" w:cstheme="minorHAnsi"/>
                <w:sz w:val="22"/>
                <w:szCs w:val="22"/>
              </w:rPr>
            </w:pPr>
            <w:r w:rsidRPr="0069535F">
              <w:rPr>
                <w:rFonts w:ascii="Calibri" w:hAnsi="Calibri" w:cs="Calibri"/>
                <w:color w:val="000000"/>
                <w:sz w:val="22"/>
                <w:szCs w:val="22"/>
              </w:rPr>
              <w:t>According to the client/company information, JIPTL made a long-term strategic investment in Non-Cumulative Optionally Convertible Preference Shares (NCOCPS) of Amala Earth Private Limited on 1st March, 2023, through a group company.</w:t>
            </w:r>
            <w:r w:rsidRPr="0069535F">
              <w:rPr>
                <w:rFonts w:ascii="Calibri" w:hAnsi="Calibri" w:cs="Calibri"/>
                <w:color w:val="000000"/>
                <w:sz w:val="22"/>
                <w:szCs w:val="22"/>
              </w:rPr>
              <w:br/>
              <w:t xml:space="preserve">As per the terms and conditions provided, each NCOCPS will be converted into fully paid-up Equity Shares of Rs. 10/- each. </w:t>
            </w:r>
          </w:p>
          <w:p w14:paraId="59077CC2" w14:textId="04E6FB84" w:rsidR="002F420E" w:rsidRPr="0069535F" w:rsidRDefault="002F420E" w:rsidP="00A40F4C">
            <w:pPr>
              <w:pStyle w:val="ListParagraph"/>
              <w:numPr>
                <w:ilvl w:val="0"/>
                <w:numId w:val="33"/>
              </w:numPr>
              <w:spacing w:before="240" w:after="0" w:line="276" w:lineRule="auto"/>
              <w:ind w:left="294" w:right="130"/>
              <w:jc w:val="both"/>
              <w:rPr>
                <w:rFonts w:asciiTheme="minorHAnsi" w:hAnsiTheme="minorHAnsi" w:cstheme="minorHAnsi"/>
                <w:sz w:val="22"/>
                <w:szCs w:val="22"/>
              </w:rPr>
            </w:pPr>
            <w:r w:rsidRPr="0069535F">
              <w:rPr>
                <w:rFonts w:ascii="Calibri" w:hAnsi="Calibri" w:cs="Calibri"/>
                <w:color w:val="000000"/>
                <w:sz w:val="22"/>
                <w:szCs w:val="22"/>
              </w:rPr>
              <w:t>The NCOCPS carry a dividend rate of 1% per annum on a non-cumulative basis, and the option for conversion will be available within 15 years from the date of allotment by the Company to the NCOCPS holder(s). Since the maturity amount is not provided, we assume that the investment amount will be the maturity amount, and we also assume that the company will not exercise the option to convert the preference share</w:t>
            </w:r>
            <w:r w:rsidR="00A40F4C" w:rsidRPr="0069535F">
              <w:rPr>
                <w:rFonts w:ascii="Calibri" w:hAnsi="Calibri" w:cs="Calibri"/>
                <w:color w:val="000000"/>
                <w:sz w:val="22"/>
                <w:szCs w:val="22"/>
              </w:rPr>
              <w:t xml:space="preserve"> before maturity.</w:t>
            </w:r>
          </w:p>
          <w:p w14:paraId="4E92CC04" w14:textId="43834441" w:rsidR="002F420E" w:rsidRPr="0069535F" w:rsidRDefault="002F420E" w:rsidP="00A40F4C">
            <w:pPr>
              <w:pStyle w:val="ListParagraph"/>
              <w:numPr>
                <w:ilvl w:val="0"/>
                <w:numId w:val="33"/>
              </w:numPr>
              <w:spacing w:before="240" w:line="276" w:lineRule="auto"/>
              <w:ind w:left="294" w:right="130"/>
              <w:jc w:val="both"/>
              <w:rPr>
                <w:rFonts w:asciiTheme="minorHAnsi" w:hAnsiTheme="minorHAnsi" w:cstheme="minorHAnsi"/>
                <w:sz w:val="22"/>
                <w:szCs w:val="22"/>
              </w:rPr>
            </w:pPr>
            <w:r w:rsidRPr="0069535F">
              <w:rPr>
                <w:rFonts w:ascii="Calibri" w:hAnsi="Calibri" w:cs="Calibri"/>
                <w:color w:val="000000"/>
                <w:sz w:val="22"/>
                <w:szCs w:val="22"/>
              </w:rPr>
              <w:t xml:space="preserve">Based on these conditions, we </w:t>
            </w:r>
            <w:r w:rsidR="00A40F4C" w:rsidRPr="0069535F">
              <w:rPr>
                <w:rFonts w:ascii="Calibri" w:hAnsi="Calibri" w:cs="Calibri"/>
                <w:color w:val="000000"/>
                <w:sz w:val="22"/>
                <w:szCs w:val="22"/>
              </w:rPr>
              <w:t xml:space="preserve">have </w:t>
            </w:r>
            <w:r w:rsidRPr="0069535F">
              <w:rPr>
                <w:rFonts w:ascii="Calibri" w:hAnsi="Calibri" w:cs="Calibri"/>
                <w:color w:val="000000"/>
                <w:sz w:val="22"/>
                <w:szCs w:val="22"/>
              </w:rPr>
              <w:t>calculated the present value of the investment</w:t>
            </w:r>
            <w:r w:rsidR="00C61A1B">
              <w:rPr>
                <w:rFonts w:ascii="Calibri" w:hAnsi="Calibri" w:cs="Calibri"/>
                <w:color w:val="000000"/>
                <w:sz w:val="22"/>
                <w:szCs w:val="22"/>
              </w:rPr>
              <w:t xml:space="preserve"> and present value of dividend annuity, </w:t>
            </w:r>
            <w:r w:rsidRPr="0069535F">
              <w:rPr>
                <w:rFonts w:ascii="Calibri" w:hAnsi="Calibri" w:cs="Calibri"/>
                <w:color w:val="000000"/>
                <w:sz w:val="22"/>
                <w:szCs w:val="22"/>
              </w:rPr>
              <w:t xml:space="preserve">using the expected Market Nifty Fifty 10-year return of </w:t>
            </w:r>
            <w:r w:rsidRPr="0069535F">
              <w:rPr>
                <w:rFonts w:ascii="Calibri" w:hAnsi="Calibri" w:cs="Calibri"/>
                <w:color w:val="000000"/>
                <w:sz w:val="22"/>
                <w:szCs w:val="22"/>
              </w:rPr>
              <w:lastRenderedPageBreak/>
              <w:t xml:space="preserve">2024 as a discount rate. Consequently, </w:t>
            </w:r>
            <w:r w:rsidR="00C61A1B">
              <w:rPr>
                <w:rFonts w:ascii="Calibri" w:hAnsi="Calibri" w:cs="Calibri"/>
                <w:color w:val="000000"/>
                <w:sz w:val="22"/>
                <w:szCs w:val="22"/>
              </w:rPr>
              <w:t>after adding present value of investment and dividend,</w:t>
            </w:r>
            <w:r w:rsidR="00C61A1B" w:rsidRPr="0069535F">
              <w:rPr>
                <w:rFonts w:ascii="Calibri" w:hAnsi="Calibri" w:cs="Calibri"/>
                <w:color w:val="000000"/>
                <w:sz w:val="22"/>
                <w:szCs w:val="22"/>
              </w:rPr>
              <w:t xml:space="preserve"> </w:t>
            </w:r>
            <w:r w:rsidRPr="0069535F">
              <w:rPr>
                <w:rFonts w:ascii="Calibri" w:hAnsi="Calibri" w:cs="Calibri"/>
                <w:color w:val="000000"/>
                <w:sz w:val="22"/>
                <w:szCs w:val="22"/>
              </w:rPr>
              <w:t xml:space="preserve">the fair market value is calculated as INR </w:t>
            </w:r>
            <w:r w:rsidR="00C61A1B" w:rsidRPr="00C61A1B">
              <w:rPr>
                <w:rFonts w:ascii="Calibri" w:hAnsi="Calibri" w:cs="Calibri"/>
                <w:color w:val="000000"/>
                <w:sz w:val="22"/>
                <w:szCs w:val="22"/>
              </w:rPr>
              <w:t>1,28,79,598</w:t>
            </w:r>
            <w:r w:rsidRPr="0069535F">
              <w:rPr>
                <w:rFonts w:ascii="Calibri" w:hAnsi="Calibri" w:cs="Calibri"/>
                <w:color w:val="000000"/>
                <w:sz w:val="22"/>
                <w:szCs w:val="22"/>
              </w:rPr>
              <w:t>.</w:t>
            </w:r>
          </w:p>
        </w:tc>
      </w:tr>
      <w:tr w:rsidR="002F420E" w:rsidRPr="0069535F" w14:paraId="0A044AF3" w14:textId="77777777" w:rsidTr="00616A2E">
        <w:trPr>
          <w:trHeight w:val="1140"/>
        </w:trPr>
        <w:tc>
          <w:tcPr>
            <w:tcW w:w="279" w:type="pct"/>
            <w:shd w:val="clear" w:color="auto" w:fill="auto"/>
            <w:noWrap/>
            <w:vAlign w:val="center"/>
            <w:hideMark/>
          </w:tcPr>
          <w:p w14:paraId="3577B012" w14:textId="77777777" w:rsidR="002F420E" w:rsidRPr="009F1A27" w:rsidRDefault="002F420E" w:rsidP="002F420E">
            <w:pPr>
              <w:spacing w:after="0" w:line="240" w:lineRule="auto"/>
              <w:jc w:val="center"/>
              <w:rPr>
                <w:rFonts w:ascii="Calibri" w:hAnsi="Calibri" w:cs="Calibri"/>
                <w:b/>
                <w:bCs/>
                <w:color w:val="000000"/>
                <w:sz w:val="22"/>
                <w:szCs w:val="22"/>
                <w:lang w:val="en-IN" w:eastAsia="en-IN"/>
              </w:rPr>
            </w:pPr>
            <w:r w:rsidRPr="009F1A27">
              <w:rPr>
                <w:rFonts w:ascii="Calibri" w:hAnsi="Calibri" w:cs="Calibri"/>
                <w:b/>
                <w:bCs/>
                <w:color w:val="000000"/>
                <w:sz w:val="22"/>
                <w:szCs w:val="22"/>
                <w:lang w:val="en-IN" w:eastAsia="en-IN"/>
              </w:rPr>
              <w:lastRenderedPageBreak/>
              <w:t>6</w:t>
            </w:r>
          </w:p>
        </w:tc>
        <w:tc>
          <w:tcPr>
            <w:tcW w:w="725" w:type="pct"/>
            <w:shd w:val="clear" w:color="auto" w:fill="auto"/>
            <w:vAlign w:val="center"/>
            <w:hideMark/>
          </w:tcPr>
          <w:p w14:paraId="4BAA82AC" w14:textId="448AD688" w:rsidR="002F420E" w:rsidRPr="009F1A27" w:rsidRDefault="002F420E" w:rsidP="002F420E">
            <w:pPr>
              <w:spacing w:after="0" w:line="240" w:lineRule="auto"/>
              <w:rPr>
                <w:rFonts w:ascii="Calibri" w:hAnsi="Calibri" w:cs="Calibri"/>
                <w:color w:val="000000"/>
                <w:sz w:val="22"/>
                <w:szCs w:val="22"/>
                <w:lang w:val="en-IN" w:eastAsia="en-IN"/>
              </w:rPr>
            </w:pPr>
            <w:r>
              <w:rPr>
                <w:rFonts w:ascii="Calibri" w:hAnsi="Calibri" w:cs="Calibri"/>
                <w:color w:val="000000"/>
                <w:sz w:val="22"/>
                <w:szCs w:val="22"/>
              </w:rPr>
              <w:t>Earth First Trading and Retail Private Limited</w:t>
            </w:r>
          </w:p>
        </w:tc>
        <w:tc>
          <w:tcPr>
            <w:tcW w:w="721" w:type="pct"/>
            <w:shd w:val="clear" w:color="auto" w:fill="auto"/>
            <w:vAlign w:val="center"/>
            <w:hideMark/>
          </w:tcPr>
          <w:p w14:paraId="6763DC0B" w14:textId="5F947B70" w:rsidR="002F420E" w:rsidRPr="0069535F" w:rsidRDefault="002F420E" w:rsidP="002F420E">
            <w:pPr>
              <w:spacing w:after="0" w:line="240" w:lineRule="auto"/>
              <w:jc w:val="center"/>
              <w:rPr>
                <w:rFonts w:ascii="Calibri" w:hAnsi="Calibri" w:cs="Calibri"/>
                <w:color w:val="000000"/>
                <w:sz w:val="22"/>
                <w:szCs w:val="22"/>
                <w:lang w:val="en-IN" w:eastAsia="en-IN"/>
              </w:rPr>
            </w:pPr>
            <w:r w:rsidRPr="0069535F">
              <w:rPr>
                <w:rFonts w:ascii="Calibri" w:hAnsi="Calibri" w:cs="Calibri"/>
                <w:color w:val="000000"/>
                <w:sz w:val="22"/>
                <w:szCs w:val="22"/>
              </w:rPr>
              <w:t xml:space="preserve">                     50,00,000 </w:t>
            </w:r>
          </w:p>
        </w:tc>
        <w:tc>
          <w:tcPr>
            <w:tcW w:w="785" w:type="pct"/>
            <w:shd w:val="clear" w:color="auto" w:fill="auto"/>
            <w:vAlign w:val="center"/>
            <w:hideMark/>
          </w:tcPr>
          <w:p w14:paraId="7CFD90D9" w14:textId="679B97DC" w:rsidR="002F420E" w:rsidRPr="0069535F" w:rsidRDefault="002F420E" w:rsidP="002F420E">
            <w:pPr>
              <w:spacing w:after="0" w:line="240" w:lineRule="auto"/>
              <w:jc w:val="center"/>
              <w:rPr>
                <w:rFonts w:ascii="Calibri" w:hAnsi="Calibri" w:cs="Calibri"/>
                <w:color w:val="000000"/>
                <w:sz w:val="22"/>
                <w:szCs w:val="22"/>
                <w:lang w:val="en-IN" w:eastAsia="en-IN"/>
              </w:rPr>
            </w:pPr>
            <w:r w:rsidRPr="0069535F">
              <w:rPr>
                <w:rFonts w:ascii="Calibri" w:hAnsi="Calibri" w:cs="Calibri"/>
                <w:color w:val="000000"/>
                <w:sz w:val="22"/>
                <w:szCs w:val="22"/>
              </w:rPr>
              <w:t xml:space="preserve">                     </w:t>
            </w:r>
            <w:r w:rsidR="00C61A1B" w:rsidRPr="00C61A1B">
              <w:rPr>
                <w:rFonts w:ascii="Calibri" w:hAnsi="Calibri" w:cs="Calibri"/>
                <w:color w:val="000000"/>
                <w:sz w:val="22"/>
                <w:szCs w:val="22"/>
              </w:rPr>
              <w:t>13,21,180</w:t>
            </w:r>
          </w:p>
        </w:tc>
        <w:tc>
          <w:tcPr>
            <w:tcW w:w="2490" w:type="pct"/>
            <w:shd w:val="clear" w:color="auto" w:fill="auto"/>
            <w:vAlign w:val="center"/>
            <w:hideMark/>
          </w:tcPr>
          <w:p w14:paraId="253ADC6B" w14:textId="0CD5C758" w:rsidR="002F420E" w:rsidRPr="0069535F" w:rsidRDefault="002F420E" w:rsidP="002F420E">
            <w:pPr>
              <w:pStyle w:val="ListParagraph"/>
              <w:numPr>
                <w:ilvl w:val="0"/>
                <w:numId w:val="33"/>
              </w:numPr>
              <w:spacing w:before="240" w:after="0" w:line="276" w:lineRule="auto"/>
              <w:ind w:left="294" w:right="130"/>
              <w:jc w:val="both"/>
              <w:rPr>
                <w:rFonts w:asciiTheme="minorHAnsi" w:hAnsiTheme="minorHAnsi" w:cstheme="minorHAnsi"/>
                <w:sz w:val="22"/>
                <w:szCs w:val="22"/>
              </w:rPr>
            </w:pPr>
            <w:r w:rsidRPr="0069535F">
              <w:rPr>
                <w:rFonts w:ascii="Calibri" w:hAnsi="Calibri" w:cs="Calibri"/>
                <w:color w:val="000000"/>
                <w:sz w:val="22"/>
                <w:szCs w:val="22"/>
              </w:rPr>
              <w:t xml:space="preserve">According to the client/company information, JIPTL made a long-term strategic investment in Non-Cumulative Optionally Convertible Preference Shares (NCOCPS) of Earth First Trading and Retail Private Limited on 7th November, 2022, through a group company. As per the terms and conditions provided, each NCOCPS will be converted into fully paid-up Equity Shares of Rs. 10/- each. </w:t>
            </w:r>
          </w:p>
          <w:p w14:paraId="5757EC15" w14:textId="0F01DB68" w:rsidR="002F420E" w:rsidRPr="0069535F" w:rsidRDefault="002F420E" w:rsidP="002F420E">
            <w:pPr>
              <w:pStyle w:val="ListParagraph"/>
              <w:numPr>
                <w:ilvl w:val="0"/>
                <w:numId w:val="33"/>
              </w:numPr>
              <w:spacing w:before="240" w:after="0" w:line="276" w:lineRule="auto"/>
              <w:ind w:left="294" w:right="130"/>
              <w:jc w:val="both"/>
              <w:rPr>
                <w:rFonts w:asciiTheme="minorHAnsi" w:hAnsiTheme="minorHAnsi" w:cstheme="minorHAnsi"/>
                <w:sz w:val="22"/>
                <w:szCs w:val="22"/>
              </w:rPr>
            </w:pPr>
            <w:r w:rsidRPr="0069535F">
              <w:rPr>
                <w:rFonts w:ascii="Calibri" w:hAnsi="Calibri" w:cs="Calibri"/>
                <w:color w:val="000000"/>
                <w:sz w:val="22"/>
                <w:szCs w:val="22"/>
              </w:rPr>
              <w:t>The NCOCPS carry a dividend rate of 1% per annum on a non-cumulative basis, and the option for conversion will be available within 15 years from the date of allotment by the Company to the NCOCPS holder(s). Since the maturity amount is not provided, we assume that the investment amount will be the maturity amount, and we also assume that the company will not exercise the option to convert the preference share</w:t>
            </w:r>
            <w:r w:rsidR="00A40F4C" w:rsidRPr="0069535F">
              <w:rPr>
                <w:rFonts w:ascii="Calibri" w:hAnsi="Calibri" w:cs="Calibri"/>
                <w:color w:val="000000"/>
                <w:sz w:val="22"/>
                <w:szCs w:val="22"/>
              </w:rPr>
              <w:t xml:space="preserve"> before maturity.</w:t>
            </w:r>
          </w:p>
          <w:p w14:paraId="7FF58BE2" w14:textId="0DE50968" w:rsidR="002F420E" w:rsidRPr="0069535F" w:rsidRDefault="002F420E" w:rsidP="00A40F4C">
            <w:pPr>
              <w:pStyle w:val="ListParagraph"/>
              <w:numPr>
                <w:ilvl w:val="0"/>
                <w:numId w:val="33"/>
              </w:numPr>
              <w:spacing w:before="240" w:line="276" w:lineRule="auto"/>
              <w:ind w:left="294" w:right="130"/>
              <w:jc w:val="both"/>
              <w:rPr>
                <w:rFonts w:asciiTheme="minorHAnsi" w:hAnsiTheme="minorHAnsi" w:cstheme="minorHAnsi"/>
                <w:sz w:val="22"/>
                <w:szCs w:val="22"/>
              </w:rPr>
            </w:pPr>
            <w:r w:rsidRPr="0069535F">
              <w:rPr>
                <w:rFonts w:ascii="Calibri" w:hAnsi="Calibri" w:cs="Calibri"/>
                <w:color w:val="000000"/>
                <w:sz w:val="22"/>
                <w:szCs w:val="22"/>
              </w:rPr>
              <w:t xml:space="preserve">Based on these conditions, we </w:t>
            </w:r>
            <w:r w:rsidR="00A40F4C" w:rsidRPr="0069535F">
              <w:rPr>
                <w:rFonts w:ascii="Calibri" w:hAnsi="Calibri" w:cs="Calibri"/>
                <w:color w:val="000000"/>
                <w:sz w:val="22"/>
                <w:szCs w:val="22"/>
              </w:rPr>
              <w:t xml:space="preserve">have </w:t>
            </w:r>
            <w:r w:rsidRPr="0069535F">
              <w:rPr>
                <w:rFonts w:ascii="Calibri" w:hAnsi="Calibri" w:cs="Calibri"/>
                <w:color w:val="000000"/>
                <w:sz w:val="22"/>
                <w:szCs w:val="22"/>
              </w:rPr>
              <w:t>calculated the present value of the investment</w:t>
            </w:r>
            <w:r w:rsidR="00C61A1B">
              <w:rPr>
                <w:rFonts w:ascii="Calibri" w:hAnsi="Calibri" w:cs="Calibri"/>
                <w:color w:val="000000"/>
                <w:sz w:val="22"/>
                <w:szCs w:val="22"/>
              </w:rPr>
              <w:t xml:space="preserve"> and present value of dividend annuity, </w:t>
            </w:r>
            <w:r w:rsidRPr="0069535F">
              <w:rPr>
                <w:rFonts w:ascii="Calibri" w:hAnsi="Calibri" w:cs="Calibri"/>
                <w:color w:val="000000"/>
                <w:sz w:val="22"/>
                <w:szCs w:val="22"/>
              </w:rPr>
              <w:t xml:space="preserve">using the expected Market Nifty Fifty 10-year return of 2024 as a discount rate. Consequently, </w:t>
            </w:r>
            <w:r w:rsidR="00C61A1B">
              <w:rPr>
                <w:rFonts w:ascii="Calibri" w:hAnsi="Calibri" w:cs="Calibri"/>
                <w:color w:val="000000"/>
                <w:sz w:val="22"/>
                <w:szCs w:val="22"/>
              </w:rPr>
              <w:t>after adding present value of investment and dividend,</w:t>
            </w:r>
            <w:r w:rsidR="00C61A1B" w:rsidRPr="0069535F">
              <w:rPr>
                <w:rFonts w:ascii="Calibri" w:hAnsi="Calibri" w:cs="Calibri"/>
                <w:color w:val="000000"/>
                <w:sz w:val="22"/>
                <w:szCs w:val="22"/>
              </w:rPr>
              <w:t xml:space="preserve"> </w:t>
            </w:r>
            <w:r w:rsidRPr="0069535F">
              <w:rPr>
                <w:rFonts w:ascii="Calibri" w:hAnsi="Calibri" w:cs="Calibri"/>
                <w:color w:val="000000"/>
                <w:sz w:val="22"/>
                <w:szCs w:val="22"/>
              </w:rPr>
              <w:t xml:space="preserve">the fair market value is calculated as INR </w:t>
            </w:r>
            <w:r w:rsidR="00C61A1B" w:rsidRPr="00C61A1B">
              <w:rPr>
                <w:rFonts w:ascii="Calibri" w:hAnsi="Calibri" w:cs="Calibri"/>
                <w:color w:val="000000"/>
                <w:sz w:val="22"/>
                <w:szCs w:val="22"/>
              </w:rPr>
              <w:t>13,21,180</w:t>
            </w:r>
            <w:r w:rsidRPr="0069535F">
              <w:rPr>
                <w:rFonts w:ascii="Calibri" w:hAnsi="Calibri" w:cs="Calibri"/>
                <w:color w:val="000000"/>
                <w:sz w:val="22"/>
                <w:szCs w:val="22"/>
              </w:rPr>
              <w:t>.</w:t>
            </w:r>
          </w:p>
        </w:tc>
      </w:tr>
      <w:tr w:rsidR="002F420E" w:rsidRPr="0069535F" w14:paraId="4A3FE8F4" w14:textId="77777777" w:rsidTr="00616A2E">
        <w:trPr>
          <w:trHeight w:val="1260"/>
        </w:trPr>
        <w:tc>
          <w:tcPr>
            <w:tcW w:w="279" w:type="pct"/>
            <w:shd w:val="clear" w:color="auto" w:fill="auto"/>
            <w:noWrap/>
            <w:vAlign w:val="center"/>
            <w:hideMark/>
          </w:tcPr>
          <w:p w14:paraId="61BC0AD7" w14:textId="77777777" w:rsidR="002F420E" w:rsidRPr="009F1A27" w:rsidRDefault="002F420E" w:rsidP="002F420E">
            <w:pPr>
              <w:spacing w:after="0" w:line="240" w:lineRule="auto"/>
              <w:jc w:val="center"/>
              <w:rPr>
                <w:rFonts w:ascii="Calibri" w:hAnsi="Calibri" w:cs="Calibri"/>
                <w:b/>
                <w:bCs/>
                <w:color w:val="000000"/>
                <w:sz w:val="22"/>
                <w:szCs w:val="22"/>
                <w:lang w:val="en-IN" w:eastAsia="en-IN"/>
              </w:rPr>
            </w:pPr>
            <w:r w:rsidRPr="009F1A27">
              <w:rPr>
                <w:rFonts w:ascii="Calibri" w:hAnsi="Calibri" w:cs="Calibri"/>
                <w:b/>
                <w:bCs/>
                <w:color w:val="000000"/>
                <w:sz w:val="22"/>
                <w:szCs w:val="22"/>
                <w:lang w:val="en-IN" w:eastAsia="en-IN"/>
              </w:rPr>
              <w:t>7</w:t>
            </w:r>
          </w:p>
        </w:tc>
        <w:tc>
          <w:tcPr>
            <w:tcW w:w="725" w:type="pct"/>
            <w:shd w:val="clear" w:color="auto" w:fill="auto"/>
            <w:vAlign w:val="center"/>
            <w:hideMark/>
          </w:tcPr>
          <w:p w14:paraId="05F8CDA6" w14:textId="657CCCE1" w:rsidR="002F420E" w:rsidRPr="009F1A27" w:rsidRDefault="002F420E" w:rsidP="002F420E">
            <w:pPr>
              <w:spacing w:after="0" w:line="240" w:lineRule="auto"/>
              <w:rPr>
                <w:rFonts w:ascii="Calibri" w:hAnsi="Calibri" w:cs="Calibri"/>
                <w:color w:val="000000"/>
                <w:sz w:val="22"/>
                <w:szCs w:val="22"/>
                <w:lang w:val="en-IN" w:eastAsia="en-IN"/>
              </w:rPr>
            </w:pPr>
            <w:r>
              <w:rPr>
                <w:rFonts w:ascii="Calibri" w:hAnsi="Calibri" w:cs="Calibri"/>
                <w:color w:val="000000"/>
                <w:sz w:val="22"/>
                <w:szCs w:val="22"/>
              </w:rPr>
              <w:t>Earth First Trading and Retail Private Limited</w:t>
            </w:r>
          </w:p>
        </w:tc>
        <w:tc>
          <w:tcPr>
            <w:tcW w:w="721" w:type="pct"/>
            <w:shd w:val="clear" w:color="auto" w:fill="auto"/>
            <w:vAlign w:val="center"/>
            <w:hideMark/>
          </w:tcPr>
          <w:p w14:paraId="34F6103A" w14:textId="6CCC7A2C" w:rsidR="002F420E" w:rsidRPr="0069535F" w:rsidRDefault="002F420E" w:rsidP="002F420E">
            <w:pPr>
              <w:spacing w:after="0" w:line="240" w:lineRule="auto"/>
              <w:jc w:val="center"/>
              <w:rPr>
                <w:rFonts w:ascii="Calibri" w:hAnsi="Calibri" w:cs="Calibri"/>
                <w:color w:val="000000"/>
                <w:sz w:val="22"/>
                <w:szCs w:val="22"/>
                <w:lang w:val="en-IN" w:eastAsia="en-IN"/>
              </w:rPr>
            </w:pPr>
            <w:r w:rsidRPr="0069535F">
              <w:rPr>
                <w:rFonts w:ascii="Calibri" w:hAnsi="Calibri" w:cs="Calibri"/>
                <w:color w:val="000000"/>
                <w:sz w:val="22"/>
                <w:szCs w:val="22"/>
              </w:rPr>
              <w:t xml:space="preserve">                 3,50,00,000 </w:t>
            </w:r>
          </w:p>
        </w:tc>
        <w:tc>
          <w:tcPr>
            <w:tcW w:w="785" w:type="pct"/>
            <w:shd w:val="clear" w:color="auto" w:fill="auto"/>
            <w:vAlign w:val="center"/>
            <w:hideMark/>
          </w:tcPr>
          <w:p w14:paraId="5ED96061" w14:textId="69BDEBA5" w:rsidR="002F420E" w:rsidRPr="0069535F" w:rsidRDefault="002F420E" w:rsidP="002F420E">
            <w:pPr>
              <w:spacing w:after="0" w:line="240" w:lineRule="auto"/>
              <w:jc w:val="center"/>
              <w:rPr>
                <w:rFonts w:ascii="Calibri" w:hAnsi="Calibri" w:cs="Calibri"/>
                <w:color w:val="000000"/>
                <w:sz w:val="22"/>
                <w:szCs w:val="22"/>
                <w:lang w:val="en-IN" w:eastAsia="en-IN"/>
              </w:rPr>
            </w:pPr>
            <w:r w:rsidRPr="0069535F">
              <w:rPr>
                <w:rFonts w:ascii="Calibri" w:hAnsi="Calibri" w:cs="Calibri"/>
                <w:color w:val="000000"/>
                <w:sz w:val="22"/>
                <w:szCs w:val="22"/>
              </w:rPr>
              <w:t xml:space="preserve">                     </w:t>
            </w:r>
            <w:r w:rsidR="00C61A1B" w:rsidRPr="00C61A1B">
              <w:rPr>
                <w:rFonts w:ascii="Calibri" w:hAnsi="Calibri" w:cs="Calibri"/>
                <w:color w:val="000000"/>
                <w:sz w:val="22"/>
                <w:szCs w:val="22"/>
              </w:rPr>
              <w:t>90,15,718</w:t>
            </w:r>
          </w:p>
        </w:tc>
        <w:tc>
          <w:tcPr>
            <w:tcW w:w="2490" w:type="pct"/>
            <w:shd w:val="clear" w:color="auto" w:fill="auto"/>
            <w:vAlign w:val="center"/>
            <w:hideMark/>
          </w:tcPr>
          <w:p w14:paraId="48792090" w14:textId="69E307C8" w:rsidR="002F420E" w:rsidRPr="0069535F" w:rsidRDefault="002F420E" w:rsidP="002F420E">
            <w:pPr>
              <w:pStyle w:val="ListParagraph"/>
              <w:numPr>
                <w:ilvl w:val="0"/>
                <w:numId w:val="33"/>
              </w:numPr>
              <w:spacing w:before="240" w:after="0" w:line="276" w:lineRule="auto"/>
              <w:ind w:left="294" w:right="130"/>
              <w:jc w:val="both"/>
              <w:rPr>
                <w:rFonts w:asciiTheme="minorHAnsi" w:hAnsiTheme="minorHAnsi" w:cstheme="minorHAnsi"/>
                <w:sz w:val="22"/>
                <w:szCs w:val="22"/>
              </w:rPr>
            </w:pPr>
            <w:r w:rsidRPr="0069535F">
              <w:rPr>
                <w:rFonts w:ascii="Calibri" w:hAnsi="Calibri" w:cs="Calibri"/>
                <w:color w:val="000000"/>
                <w:sz w:val="22"/>
                <w:szCs w:val="22"/>
              </w:rPr>
              <w:t xml:space="preserve">According to the client/company information, JIPTL made a long-term strategic investment in Non-Cumulative Optionally Convertible Preference Shares (NCOCPS) of Earth First Trading and Retail Private Limited on 1st March, 2023, through a group company. As per the terms and conditions provided, each NCOCPS will be converted into fully paid-up Equity Shares of Rs. 10/- each. </w:t>
            </w:r>
          </w:p>
          <w:p w14:paraId="30795921" w14:textId="36338797" w:rsidR="002F420E" w:rsidRPr="0069535F" w:rsidRDefault="002F420E" w:rsidP="002F420E">
            <w:pPr>
              <w:pStyle w:val="ListParagraph"/>
              <w:numPr>
                <w:ilvl w:val="0"/>
                <w:numId w:val="33"/>
              </w:numPr>
              <w:spacing w:before="240" w:after="0" w:line="276" w:lineRule="auto"/>
              <w:ind w:left="294" w:right="130"/>
              <w:jc w:val="both"/>
              <w:rPr>
                <w:rFonts w:asciiTheme="minorHAnsi" w:hAnsiTheme="minorHAnsi" w:cstheme="minorHAnsi"/>
                <w:sz w:val="22"/>
                <w:szCs w:val="22"/>
              </w:rPr>
            </w:pPr>
            <w:r w:rsidRPr="0069535F">
              <w:rPr>
                <w:rFonts w:ascii="Calibri" w:hAnsi="Calibri" w:cs="Calibri"/>
                <w:color w:val="000000"/>
                <w:sz w:val="22"/>
                <w:szCs w:val="22"/>
              </w:rPr>
              <w:lastRenderedPageBreak/>
              <w:t>The NCOCPS carry a dividend rate of 1% per annum on a non-cumulative basis, and the option for conversion will be available within 15 years from the date of allotment by the Company to the NCOCPS holder(s). Since the maturity amount is not provided, we assume that the investment amount will be the maturity amount, and we also assume that the company will not exercise the option to convert the preference share</w:t>
            </w:r>
            <w:r w:rsidR="00A40F4C" w:rsidRPr="0069535F">
              <w:rPr>
                <w:rFonts w:ascii="Calibri" w:hAnsi="Calibri" w:cs="Calibri"/>
                <w:color w:val="000000"/>
                <w:sz w:val="22"/>
                <w:szCs w:val="22"/>
              </w:rPr>
              <w:t xml:space="preserve"> before maturity.</w:t>
            </w:r>
          </w:p>
          <w:p w14:paraId="198624D6" w14:textId="7822DF9A" w:rsidR="002F420E" w:rsidRPr="0069535F" w:rsidRDefault="002F420E" w:rsidP="00A40F4C">
            <w:pPr>
              <w:pStyle w:val="ListParagraph"/>
              <w:numPr>
                <w:ilvl w:val="0"/>
                <w:numId w:val="33"/>
              </w:numPr>
              <w:spacing w:before="240" w:line="276" w:lineRule="auto"/>
              <w:ind w:left="294" w:right="130"/>
              <w:jc w:val="both"/>
              <w:rPr>
                <w:rFonts w:asciiTheme="minorHAnsi" w:hAnsiTheme="minorHAnsi" w:cstheme="minorHAnsi"/>
                <w:sz w:val="22"/>
                <w:szCs w:val="22"/>
              </w:rPr>
            </w:pPr>
            <w:r w:rsidRPr="0069535F">
              <w:rPr>
                <w:rFonts w:ascii="Calibri" w:hAnsi="Calibri" w:cs="Calibri"/>
                <w:color w:val="000000"/>
                <w:sz w:val="22"/>
                <w:szCs w:val="22"/>
              </w:rPr>
              <w:t xml:space="preserve">Based on these conditions, we </w:t>
            </w:r>
            <w:r w:rsidR="00A40F4C" w:rsidRPr="0069535F">
              <w:rPr>
                <w:rFonts w:ascii="Calibri" w:hAnsi="Calibri" w:cs="Calibri"/>
                <w:color w:val="000000"/>
                <w:sz w:val="22"/>
                <w:szCs w:val="22"/>
              </w:rPr>
              <w:t xml:space="preserve">have </w:t>
            </w:r>
            <w:r w:rsidRPr="0069535F">
              <w:rPr>
                <w:rFonts w:ascii="Calibri" w:hAnsi="Calibri" w:cs="Calibri"/>
                <w:color w:val="000000"/>
                <w:sz w:val="22"/>
                <w:szCs w:val="22"/>
              </w:rPr>
              <w:t xml:space="preserve">calculated the present value of the investment </w:t>
            </w:r>
            <w:r w:rsidR="00C61A1B">
              <w:rPr>
                <w:rFonts w:ascii="Calibri" w:hAnsi="Calibri" w:cs="Calibri"/>
                <w:color w:val="000000"/>
                <w:sz w:val="22"/>
                <w:szCs w:val="22"/>
              </w:rPr>
              <w:t xml:space="preserve">and present value of dividend annuity, </w:t>
            </w:r>
            <w:r w:rsidRPr="0069535F">
              <w:rPr>
                <w:rFonts w:ascii="Calibri" w:hAnsi="Calibri" w:cs="Calibri"/>
                <w:color w:val="000000"/>
                <w:sz w:val="22"/>
                <w:szCs w:val="22"/>
              </w:rPr>
              <w:t xml:space="preserve">using the expected Market Nifty Fifty 10-year return of 2024 as a discount rate. Consequently, </w:t>
            </w:r>
            <w:r w:rsidR="00C61A1B">
              <w:rPr>
                <w:rFonts w:ascii="Calibri" w:hAnsi="Calibri" w:cs="Calibri"/>
                <w:color w:val="000000"/>
                <w:sz w:val="22"/>
                <w:szCs w:val="22"/>
              </w:rPr>
              <w:t xml:space="preserve">after adding present value of investment and dividend, </w:t>
            </w:r>
            <w:r w:rsidRPr="0069535F">
              <w:rPr>
                <w:rFonts w:ascii="Calibri" w:hAnsi="Calibri" w:cs="Calibri"/>
                <w:color w:val="000000"/>
                <w:sz w:val="22"/>
                <w:szCs w:val="22"/>
              </w:rPr>
              <w:t xml:space="preserve">the fair market value is calculated as INR </w:t>
            </w:r>
            <w:r w:rsidR="00C61A1B" w:rsidRPr="00C61A1B">
              <w:rPr>
                <w:rFonts w:ascii="Calibri" w:hAnsi="Calibri" w:cs="Calibri"/>
                <w:color w:val="000000"/>
                <w:sz w:val="22"/>
                <w:szCs w:val="22"/>
              </w:rPr>
              <w:t>90,15,718</w:t>
            </w:r>
            <w:r w:rsidRPr="0069535F">
              <w:rPr>
                <w:rFonts w:ascii="Calibri" w:hAnsi="Calibri" w:cs="Calibri"/>
                <w:color w:val="000000"/>
                <w:sz w:val="22"/>
                <w:szCs w:val="22"/>
              </w:rPr>
              <w:t>.</w:t>
            </w:r>
          </w:p>
        </w:tc>
      </w:tr>
      <w:tr w:rsidR="002F420E" w:rsidRPr="009F1A27" w14:paraId="4C1120DA" w14:textId="77777777" w:rsidTr="00E21AFE">
        <w:trPr>
          <w:trHeight w:val="375"/>
        </w:trPr>
        <w:tc>
          <w:tcPr>
            <w:tcW w:w="279" w:type="pct"/>
            <w:shd w:val="clear" w:color="auto" w:fill="9CC2E5" w:themeFill="accent1" w:themeFillTint="99"/>
            <w:vAlign w:val="center"/>
            <w:hideMark/>
          </w:tcPr>
          <w:p w14:paraId="10D8AFDC" w14:textId="77777777" w:rsidR="002F420E" w:rsidRPr="009F1A27" w:rsidRDefault="002F420E" w:rsidP="002F420E">
            <w:pPr>
              <w:spacing w:after="0" w:line="240" w:lineRule="auto"/>
              <w:jc w:val="center"/>
              <w:rPr>
                <w:rFonts w:ascii="Calibri" w:hAnsi="Calibri" w:cs="Calibri"/>
                <w:color w:val="000000"/>
                <w:sz w:val="22"/>
                <w:szCs w:val="22"/>
                <w:lang w:val="en-IN" w:eastAsia="en-IN"/>
              </w:rPr>
            </w:pPr>
            <w:r w:rsidRPr="009F1A27">
              <w:rPr>
                <w:rFonts w:ascii="Calibri" w:hAnsi="Calibri" w:cs="Calibri"/>
                <w:color w:val="000000"/>
                <w:sz w:val="22"/>
                <w:szCs w:val="22"/>
                <w:lang w:val="en-IN" w:eastAsia="en-IN"/>
              </w:rPr>
              <w:lastRenderedPageBreak/>
              <w:t> </w:t>
            </w:r>
          </w:p>
        </w:tc>
        <w:tc>
          <w:tcPr>
            <w:tcW w:w="725" w:type="pct"/>
            <w:shd w:val="clear" w:color="auto" w:fill="9CC2E5" w:themeFill="accent1" w:themeFillTint="99"/>
            <w:vAlign w:val="center"/>
            <w:hideMark/>
          </w:tcPr>
          <w:p w14:paraId="63DF4EE1" w14:textId="238C4E20" w:rsidR="002F420E" w:rsidRPr="009F1A27" w:rsidRDefault="002F420E" w:rsidP="002F420E">
            <w:pPr>
              <w:spacing w:after="0" w:line="240" w:lineRule="auto"/>
              <w:jc w:val="center"/>
              <w:rPr>
                <w:rFonts w:ascii="Calibri" w:hAnsi="Calibri" w:cs="Calibri"/>
                <w:b/>
                <w:bCs/>
                <w:color w:val="000000"/>
                <w:sz w:val="22"/>
                <w:szCs w:val="22"/>
                <w:lang w:val="en-IN" w:eastAsia="en-IN"/>
              </w:rPr>
            </w:pPr>
            <w:r>
              <w:rPr>
                <w:rFonts w:ascii="Calibri" w:hAnsi="Calibri" w:cs="Calibri"/>
                <w:b/>
                <w:bCs/>
                <w:color w:val="000000"/>
                <w:sz w:val="22"/>
                <w:szCs w:val="22"/>
              </w:rPr>
              <w:t>Total</w:t>
            </w:r>
          </w:p>
        </w:tc>
        <w:tc>
          <w:tcPr>
            <w:tcW w:w="721" w:type="pct"/>
            <w:shd w:val="clear" w:color="auto" w:fill="9CC2E5" w:themeFill="accent1" w:themeFillTint="99"/>
            <w:vAlign w:val="center"/>
            <w:hideMark/>
          </w:tcPr>
          <w:p w14:paraId="08E20447" w14:textId="0EDE4CEE" w:rsidR="002F420E" w:rsidRPr="009F1A27" w:rsidRDefault="002F420E" w:rsidP="002F420E">
            <w:pPr>
              <w:spacing w:after="0" w:line="240" w:lineRule="auto"/>
              <w:jc w:val="center"/>
              <w:rPr>
                <w:rFonts w:ascii="Calibri" w:hAnsi="Calibri" w:cs="Calibri"/>
                <w:b/>
                <w:bCs/>
                <w:color w:val="000000"/>
                <w:sz w:val="22"/>
                <w:szCs w:val="22"/>
                <w:lang w:val="en-IN" w:eastAsia="en-IN"/>
              </w:rPr>
            </w:pPr>
            <w:r>
              <w:rPr>
                <w:rFonts w:ascii="Calibri" w:hAnsi="Calibri" w:cs="Calibri"/>
                <w:b/>
                <w:bCs/>
                <w:color w:val="000000"/>
                <w:sz w:val="22"/>
                <w:szCs w:val="22"/>
              </w:rPr>
              <w:t>14,13,65,000</w:t>
            </w:r>
          </w:p>
        </w:tc>
        <w:tc>
          <w:tcPr>
            <w:tcW w:w="785" w:type="pct"/>
            <w:shd w:val="clear" w:color="auto" w:fill="9CC2E5" w:themeFill="accent1" w:themeFillTint="99"/>
            <w:vAlign w:val="center"/>
            <w:hideMark/>
          </w:tcPr>
          <w:p w14:paraId="61CAD8E7" w14:textId="6CD06D01" w:rsidR="002F420E" w:rsidRPr="009F1A27" w:rsidRDefault="002F420E" w:rsidP="002F420E">
            <w:pPr>
              <w:spacing w:after="0" w:line="240" w:lineRule="auto"/>
              <w:jc w:val="center"/>
              <w:rPr>
                <w:rFonts w:ascii="Calibri" w:hAnsi="Calibri" w:cs="Calibri"/>
                <w:b/>
                <w:bCs/>
                <w:color w:val="000000"/>
                <w:sz w:val="22"/>
                <w:szCs w:val="22"/>
                <w:lang w:val="en-IN" w:eastAsia="en-IN"/>
              </w:rPr>
            </w:pPr>
            <w:r>
              <w:rPr>
                <w:rFonts w:ascii="Calibri" w:hAnsi="Calibri" w:cs="Calibri"/>
                <w:b/>
                <w:bCs/>
                <w:color w:val="000000"/>
                <w:sz w:val="22"/>
                <w:szCs w:val="22"/>
              </w:rPr>
              <w:t>3,</w:t>
            </w:r>
            <w:r w:rsidR="00C61A1B">
              <w:rPr>
                <w:rFonts w:ascii="Calibri" w:hAnsi="Calibri" w:cs="Calibri"/>
                <w:b/>
                <w:bCs/>
                <w:color w:val="000000"/>
                <w:sz w:val="22"/>
                <w:szCs w:val="22"/>
              </w:rPr>
              <w:t>66</w:t>
            </w:r>
            <w:r>
              <w:rPr>
                <w:rFonts w:ascii="Calibri" w:hAnsi="Calibri" w:cs="Calibri"/>
                <w:b/>
                <w:bCs/>
                <w:color w:val="000000"/>
                <w:sz w:val="22"/>
                <w:szCs w:val="22"/>
              </w:rPr>
              <w:t>,</w:t>
            </w:r>
            <w:r w:rsidR="00C61A1B">
              <w:rPr>
                <w:rFonts w:ascii="Calibri" w:hAnsi="Calibri" w:cs="Calibri"/>
                <w:b/>
                <w:bCs/>
                <w:color w:val="000000"/>
                <w:sz w:val="22"/>
                <w:szCs w:val="22"/>
              </w:rPr>
              <w:t>17</w:t>
            </w:r>
            <w:r>
              <w:rPr>
                <w:rFonts w:ascii="Calibri" w:hAnsi="Calibri" w:cs="Calibri"/>
                <w:b/>
                <w:bCs/>
                <w:color w:val="000000"/>
                <w:sz w:val="22"/>
                <w:szCs w:val="22"/>
              </w:rPr>
              <w:t>,6</w:t>
            </w:r>
            <w:r w:rsidR="00C61A1B">
              <w:rPr>
                <w:rFonts w:ascii="Calibri" w:hAnsi="Calibri" w:cs="Calibri"/>
                <w:b/>
                <w:bCs/>
                <w:color w:val="000000"/>
                <w:sz w:val="22"/>
                <w:szCs w:val="22"/>
              </w:rPr>
              <w:t>19</w:t>
            </w:r>
          </w:p>
        </w:tc>
        <w:tc>
          <w:tcPr>
            <w:tcW w:w="2490" w:type="pct"/>
            <w:shd w:val="clear" w:color="auto" w:fill="9CC2E5" w:themeFill="accent1" w:themeFillTint="99"/>
            <w:vAlign w:val="bottom"/>
            <w:hideMark/>
          </w:tcPr>
          <w:p w14:paraId="3DAA5F27" w14:textId="6E363DA8" w:rsidR="002F420E" w:rsidRPr="009F1A27" w:rsidRDefault="002F420E" w:rsidP="002F420E">
            <w:pPr>
              <w:spacing w:after="0" w:line="240" w:lineRule="auto"/>
              <w:rPr>
                <w:rFonts w:ascii="Calibri" w:hAnsi="Calibri" w:cs="Calibri"/>
                <w:color w:val="000000"/>
                <w:sz w:val="22"/>
                <w:szCs w:val="22"/>
                <w:lang w:val="en-IN" w:eastAsia="en-IN"/>
              </w:rPr>
            </w:pPr>
            <w:r>
              <w:rPr>
                <w:rFonts w:ascii="Calibri" w:hAnsi="Calibri" w:cs="Calibri"/>
                <w:color w:val="000000"/>
                <w:sz w:val="22"/>
                <w:szCs w:val="22"/>
              </w:rPr>
              <w:t> </w:t>
            </w:r>
          </w:p>
        </w:tc>
      </w:tr>
      <w:tr w:rsidR="00F936A8" w:rsidRPr="009F1A27" w14:paraId="79FA60DA" w14:textId="77777777" w:rsidTr="00E21AFE">
        <w:trPr>
          <w:trHeight w:val="240"/>
        </w:trPr>
        <w:tc>
          <w:tcPr>
            <w:tcW w:w="5000" w:type="pct"/>
            <w:gridSpan w:val="5"/>
            <w:shd w:val="clear" w:color="auto" w:fill="9CC2E5" w:themeFill="accent1" w:themeFillTint="99"/>
            <w:vAlign w:val="bottom"/>
            <w:hideMark/>
          </w:tcPr>
          <w:p w14:paraId="48262230" w14:textId="6FBDC0D7" w:rsidR="00F936A8" w:rsidRPr="009F1A27" w:rsidRDefault="00F936A8" w:rsidP="009F1A27">
            <w:pPr>
              <w:spacing w:after="0" w:line="240" w:lineRule="auto"/>
              <w:rPr>
                <w:rFonts w:ascii="Calibri" w:hAnsi="Calibri" w:cs="Calibri"/>
                <w:b/>
                <w:bCs/>
                <w:i/>
                <w:iCs/>
                <w:color w:val="000000"/>
                <w:sz w:val="22"/>
                <w:szCs w:val="22"/>
                <w:lang w:val="en-IN" w:eastAsia="en-IN"/>
              </w:rPr>
            </w:pPr>
            <w:r w:rsidRPr="009F1A27">
              <w:rPr>
                <w:rFonts w:ascii="Calibri" w:hAnsi="Calibri" w:cs="Calibri"/>
                <w:b/>
                <w:bCs/>
                <w:i/>
                <w:iCs/>
                <w:color w:val="000000"/>
                <w:sz w:val="22"/>
                <w:szCs w:val="22"/>
                <w:lang w:val="en-IN" w:eastAsia="en-IN"/>
              </w:rPr>
              <w:t>REMARKS &amp; NOTES: -</w:t>
            </w:r>
          </w:p>
        </w:tc>
      </w:tr>
      <w:tr w:rsidR="00F936A8" w:rsidRPr="009F1A27" w14:paraId="00F21526" w14:textId="77777777" w:rsidTr="00616A2E">
        <w:trPr>
          <w:trHeight w:val="458"/>
        </w:trPr>
        <w:tc>
          <w:tcPr>
            <w:tcW w:w="5000" w:type="pct"/>
            <w:gridSpan w:val="5"/>
            <w:vMerge w:val="restart"/>
            <w:shd w:val="clear" w:color="auto" w:fill="auto"/>
            <w:hideMark/>
          </w:tcPr>
          <w:p w14:paraId="223FC798" w14:textId="77777777" w:rsidR="00A1355B" w:rsidRPr="00FB0F21" w:rsidRDefault="00A1355B" w:rsidP="00A1355B">
            <w:pPr>
              <w:pStyle w:val="ListParagraph"/>
              <w:numPr>
                <w:ilvl w:val="0"/>
                <w:numId w:val="36"/>
              </w:numPr>
              <w:spacing w:before="240" w:after="0" w:line="276" w:lineRule="auto"/>
              <w:ind w:left="322"/>
              <w:jc w:val="both"/>
              <w:rPr>
                <w:rFonts w:asciiTheme="minorHAnsi" w:hAnsiTheme="minorHAnsi" w:cstheme="minorHAnsi"/>
                <w:i/>
                <w:sz w:val="22"/>
                <w:szCs w:val="20"/>
                <w:lang w:val="en-IN" w:eastAsia="en-IN"/>
              </w:rPr>
            </w:pPr>
            <w:r w:rsidRPr="00FB0F21">
              <w:rPr>
                <w:rFonts w:asciiTheme="minorHAnsi" w:hAnsiTheme="minorHAnsi" w:cstheme="minorHAnsi"/>
                <w:i/>
                <w:sz w:val="22"/>
                <w:szCs w:val="20"/>
                <w:lang w:val="en-IN" w:eastAsia="en-IN"/>
              </w:rPr>
              <w:t>Assessment is done based on the details which the lender could provide to us on our queries.</w:t>
            </w:r>
          </w:p>
          <w:p w14:paraId="03D8E3E5" w14:textId="77777777" w:rsidR="00A1355B" w:rsidRPr="00FB0F21" w:rsidRDefault="00A1355B" w:rsidP="00A1355B">
            <w:pPr>
              <w:pStyle w:val="ListParagraph"/>
              <w:numPr>
                <w:ilvl w:val="0"/>
                <w:numId w:val="36"/>
              </w:numPr>
              <w:spacing w:after="0" w:line="276" w:lineRule="auto"/>
              <w:ind w:left="322"/>
              <w:jc w:val="both"/>
              <w:rPr>
                <w:rFonts w:asciiTheme="minorHAnsi" w:hAnsiTheme="minorHAnsi" w:cstheme="minorHAnsi"/>
                <w:i/>
                <w:sz w:val="22"/>
                <w:szCs w:val="20"/>
                <w:lang w:val="en-IN" w:eastAsia="en-IN"/>
              </w:rPr>
            </w:pPr>
            <w:r w:rsidRPr="00FB0F21">
              <w:rPr>
                <w:rFonts w:asciiTheme="minorHAnsi" w:hAnsiTheme="minorHAnsi" w:cstheme="minorHAnsi"/>
                <w:i/>
                <w:sz w:val="22"/>
                <w:szCs w:val="20"/>
                <w:lang w:val="en-IN" w:eastAsia="en-IN"/>
              </w:rPr>
              <w:t>We have considered the outstanding Balance as per data provided by the company for 31st March 2023.</w:t>
            </w:r>
          </w:p>
          <w:p w14:paraId="32AB7B38" w14:textId="77EE99B7" w:rsidR="00A1355B" w:rsidRPr="00FB0F21" w:rsidRDefault="00A1355B" w:rsidP="00A1355B">
            <w:pPr>
              <w:pStyle w:val="ListParagraph"/>
              <w:numPr>
                <w:ilvl w:val="0"/>
                <w:numId w:val="36"/>
              </w:numPr>
              <w:spacing w:after="0" w:line="276" w:lineRule="auto"/>
              <w:ind w:left="322"/>
              <w:jc w:val="both"/>
              <w:rPr>
                <w:rFonts w:asciiTheme="minorHAnsi" w:hAnsiTheme="minorHAnsi" w:cstheme="minorHAnsi"/>
                <w:i/>
                <w:sz w:val="22"/>
                <w:szCs w:val="20"/>
                <w:lang w:val="en-IN" w:eastAsia="en-IN"/>
              </w:rPr>
            </w:pPr>
            <w:r w:rsidRPr="00FB0F21">
              <w:rPr>
                <w:rFonts w:asciiTheme="minorHAnsi" w:hAnsiTheme="minorHAnsi" w:cstheme="minorHAnsi"/>
                <w:i/>
                <w:sz w:val="22"/>
                <w:szCs w:val="20"/>
                <w:lang w:val="en-IN" w:eastAsia="en-IN"/>
              </w:rPr>
              <w:t xml:space="preserve">Basis of the assessment is mentioned against each line item based on the information provided to us by the </w:t>
            </w:r>
            <w:r w:rsidR="00FB0F21">
              <w:rPr>
                <w:rFonts w:asciiTheme="minorHAnsi" w:hAnsiTheme="minorHAnsi" w:cstheme="minorHAnsi"/>
                <w:i/>
                <w:sz w:val="22"/>
                <w:szCs w:val="20"/>
                <w:lang w:val="en-IN" w:eastAsia="en-IN"/>
              </w:rPr>
              <w:t>client/</w:t>
            </w:r>
            <w:r w:rsidRPr="00FB0F21">
              <w:rPr>
                <w:rFonts w:asciiTheme="minorHAnsi" w:hAnsiTheme="minorHAnsi" w:cstheme="minorHAnsi"/>
                <w:i/>
                <w:sz w:val="22"/>
                <w:szCs w:val="20"/>
                <w:lang w:val="en-IN" w:eastAsia="en-IN"/>
              </w:rPr>
              <w:t>company.</w:t>
            </w:r>
          </w:p>
          <w:p w14:paraId="5AA0FAD3" w14:textId="178BF972" w:rsidR="00A1355B" w:rsidRPr="00FB0F21" w:rsidRDefault="00A1355B" w:rsidP="00A1355B">
            <w:pPr>
              <w:pStyle w:val="ListParagraph"/>
              <w:numPr>
                <w:ilvl w:val="0"/>
                <w:numId w:val="36"/>
              </w:numPr>
              <w:spacing w:after="0" w:line="276" w:lineRule="auto"/>
              <w:ind w:left="322"/>
              <w:jc w:val="both"/>
              <w:rPr>
                <w:rFonts w:asciiTheme="minorHAnsi" w:hAnsiTheme="minorHAnsi" w:cstheme="minorHAnsi"/>
                <w:i/>
                <w:sz w:val="22"/>
                <w:szCs w:val="20"/>
                <w:lang w:val="en-IN" w:eastAsia="en-IN"/>
              </w:rPr>
            </w:pPr>
            <w:r w:rsidRPr="00FB0F21">
              <w:rPr>
                <w:rFonts w:asciiTheme="minorHAnsi" w:hAnsiTheme="minorHAnsi" w:cstheme="minorHAnsi"/>
                <w:i/>
                <w:sz w:val="22"/>
                <w:szCs w:val="20"/>
                <w:lang w:val="en-IN" w:eastAsia="en-IN"/>
              </w:rPr>
              <w:t xml:space="preserve">No audit of any kind is performed by us from the books of account or ledger statements and all the data/ information/ input/ details provided to us by the </w:t>
            </w:r>
            <w:r w:rsidR="00FB0F21">
              <w:rPr>
                <w:rFonts w:asciiTheme="minorHAnsi" w:hAnsiTheme="minorHAnsi" w:cstheme="minorHAnsi"/>
                <w:i/>
                <w:sz w:val="22"/>
                <w:szCs w:val="20"/>
                <w:lang w:val="en-IN" w:eastAsia="en-IN"/>
              </w:rPr>
              <w:t>client/company/</w:t>
            </w:r>
            <w:r w:rsidRPr="00FB0F21">
              <w:rPr>
                <w:rFonts w:asciiTheme="minorHAnsi" w:hAnsiTheme="minorHAnsi" w:cstheme="minorHAnsi"/>
                <w:i/>
                <w:sz w:val="22"/>
                <w:szCs w:val="20"/>
                <w:lang w:val="en-IN" w:eastAsia="en-IN"/>
              </w:rPr>
              <w:t>lender are taken as is it on good faith that these are factually correct information.</w:t>
            </w:r>
          </w:p>
          <w:p w14:paraId="15628E19" w14:textId="6EB2C0F2" w:rsidR="00F936A8" w:rsidRPr="00A1355B" w:rsidRDefault="00A1355B" w:rsidP="00A40F4C">
            <w:pPr>
              <w:pStyle w:val="ListParagraph"/>
              <w:numPr>
                <w:ilvl w:val="0"/>
                <w:numId w:val="36"/>
              </w:numPr>
              <w:spacing w:line="276" w:lineRule="auto"/>
              <w:ind w:left="322"/>
              <w:jc w:val="both"/>
              <w:rPr>
                <w:rFonts w:asciiTheme="minorHAnsi" w:hAnsiTheme="minorHAnsi" w:cstheme="minorHAnsi"/>
                <w:i/>
                <w:sz w:val="20"/>
                <w:szCs w:val="20"/>
                <w:lang w:val="en-IN" w:eastAsia="en-IN"/>
              </w:rPr>
            </w:pPr>
            <w:r w:rsidRPr="00FB0F21">
              <w:rPr>
                <w:rFonts w:asciiTheme="minorHAnsi" w:hAnsiTheme="minorHAnsi" w:cstheme="minorHAnsi"/>
                <w:i/>
                <w:sz w:val="22"/>
                <w:szCs w:val="20"/>
                <w:lang w:val="en-IN" w:eastAsia="en-IN"/>
              </w:rPr>
              <w:t>There is no fixed criteria, formula or norm for the Valuation of Current Assets. It is purely based on the individual assessment and may differ from valuer to valuer based on the practicality he/ she analyses in recoveries of outstanding dues. Ultimate recovery depends on efforts, extensive follow-ups and close scrutiny of individual case made by the company. So, our values should not be regarded as any judgment in regard to the recoverability of Current Assets.</w:t>
            </w:r>
          </w:p>
        </w:tc>
      </w:tr>
      <w:tr w:rsidR="00F936A8" w:rsidRPr="009F1A27" w14:paraId="5D88CBEC" w14:textId="77777777" w:rsidTr="00616A2E">
        <w:trPr>
          <w:trHeight w:val="458"/>
        </w:trPr>
        <w:tc>
          <w:tcPr>
            <w:tcW w:w="5000" w:type="pct"/>
            <w:gridSpan w:val="5"/>
            <w:vMerge/>
            <w:vAlign w:val="center"/>
            <w:hideMark/>
          </w:tcPr>
          <w:p w14:paraId="622211E4" w14:textId="77777777" w:rsidR="00F936A8" w:rsidRPr="009F1A27" w:rsidRDefault="00F936A8" w:rsidP="009F1A27">
            <w:pPr>
              <w:spacing w:after="0" w:line="240" w:lineRule="auto"/>
              <w:rPr>
                <w:rFonts w:ascii="Calibri" w:hAnsi="Calibri" w:cs="Calibri"/>
                <w:i/>
                <w:iCs/>
                <w:color w:val="000000"/>
                <w:sz w:val="22"/>
                <w:szCs w:val="22"/>
                <w:lang w:val="en-IN" w:eastAsia="en-IN"/>
              </w:rPr>
            </w:pPr>
          </w:p>
        </w:tc>
      </w:tr>
      <w:tr w:rsidR="00F936A8" w:rsidRPr="009F1A27" w14:paraId="0EEF1730" w14:textId="77777777" w:rsidTr="00616A2E">
        <w:trPr>
          <w:trHeight w:val="458"/>
        </w:trPr>
        <w:tc>
          <w:tcPr>
            <w:tcW w:w="5000" w:type="pct"/>
            <w:gridSpan w:val="5"/>
            <w:vMerge/>
            <w:vAlign w:val="center"/>
            <w:hideMark/>
          </w:tcPr>
          <w:p w14:paraId="6403F6A5" w14:textId="77777777" w:rsidR="00F936A8" w:rsidRPr="009F1A27" w:rsidRDefault="00F936A8" w:rsidP="009F1A27">
            <w:pPr>
              <w:spacing w:after="0" w:line="240" w:lineRule="auto"/>
              <w:rPr>
                <w:rFonts w:ascii="Calibri" w:hAnsi="Calibri" w:cs="Calibri"/>
                <w:i/>
                <w:iCs/>
                <w:color w:val="000000"/>
                <w:sz w:val="22"/>
                <w:szCs w:val="22"/>
                <w:lang w:val="en-IN" w:eastAsia="en-IN"/>
              </w:rPr>
            </w:pPr>
          </w:p>
        </w:tc>
      </w:tr>
      <w:tr w:rsidR="00F936A8" w:rsidRPr="009F1A27" w14:paraId="116B7201" w14:textId="77777777" w:rsidTr="00616A2E">
        <w:trPr>
          <w:trHeight w:val="458"/>
        </w:trPr>
        <w:tc>
          <w:tcPr>
            <w:tcW w:w="5000" w:type="pct"/>
            <w:gridSpan w:val="5"/>
            <w:vMerge/>
            <w:vAlign w:val="center"/>
            <w:hideMark/>
          </w:tcPr>
          <w:p w14:paraId="055934AE" w14:textId="77777777" w:rsidR="00F936A8" w:rsidRPr="009F1A27" w:rsidRDefault="00F936A8" w:rsidP="009F1A27">
            <w:pPr>
              <w:spacing w:after="0" w:line="240" w:lineRule="auto"/>
              <w:rPr>
                <w:rFonts w:ascii="Calibri" w:hAnsi="Calibri" w:cs="Calibri"/>
                <w:i/>
                <w:iCs/>
                <w:color w:val="000000"/>
                <w:sz w:val="22"/>
                <w:szCs w:val="22"/>
                <w:lang w:val="en-IN" w:eastAsia="en-IN"/>
              </w:rPr>
            </w:pPr>
          </w:p>
        </w:tc>
      </w:tr>
      <w:tr w:rsidR="00F936A8" w:rsidRPr="009F1A27" w14:paraId="4B0CC4AC" w14:textId="77777777" w:rsidTr="00616A2E">
        <w:trPr>
          <w:trHeight w:val="458"/>
        </w:trPr>
        <w:tc>
          <w:tcPr>
            <w:tcW w:w="5000" w:type="pct"/>
            <w:gridSpan w:val="5"/>
            <w:vMerge/>
            <w:vAlign w:val="center"/>
            <w:hideMark/>
          </w:tcPr>
          <w:p w14:paraId="62014CC1" w14:textId="77777777" w:rsidR="00F936A8" w:rsidRPr="009F1A27" w:rsidRDefault="00F936A8" w:rsidP="009F1A27">
            <w:pPr>
              <w:spacing w:after="0" w:line="240" w:lineRule="auto"/>
              <w:rPr>
                <w:rFonts w:ascii="Calibri" w:hAnsi="Calibri" w:cs="Calibri"/>
                <w:i/>
                <w:iCs/>
                <w:color w:val="000000"/>
                <w:sz w:val="22"/>
                <w:szCs w:val="22"/>
                <w:lang w:val="en-IN" w:eastAsia="en-IN"/>
              </w:rPr>
            </w:pPr>
          </w:p>
        </w:tc>
      </w:tr>
      <w:tr w:rsidR="00F936A8" w:rsidRPr="009F1A27" w14:paraId="6104C0EA" w14:textId="77777777" w:rsidTr="00616A2E">
        <w:trPr>
          <w:trHeight w:val="458"/>
        </w:trPr>
        <w:tc>
          <w:tcPr>
            <w:tcW w:w="5000" w:type="pct"/>
            <w:gridSpan w:val="5"/>
            <w:vMerge/>
            <w:vAlign w:val="center"/>
            <w:hideMark/>
          </w:tcPr>
          <w:p w14:paraId="43E1CEEE" w14:textId="77777777" w:rsidR="00F936A8" w:rsidRPr="009F1A27" w:rsidRDefault="00F936A8" w:rsidP="009F1A27">
            <w:pPr>
              <w:spacing w:after="0" w:line="240" w:lineRule="auto"/>
              <w:rPr>
                <w:rFonts w:ascii="Calibri" w:hAnsi="Calibri" w:cs="Calibri"/>
                <w:i/>
                <w:iCs/>
                <w:color w:val="000000"/>
                <w:sz w:val="22"/>
                <w:szCs w:val="22"/>
                <w:lang w:val="en-IN" w:eastAsia="en-IN"/>
              </w:rPr>
            </w:pPr>
          </w:p>
        </w:tc>
      </w:tr>
    </w:tbl>
    <w:p w14:paraId="03F6C7E6" w14:textId="77777777" w:rsidR="009F1A27" w:rsidRDefault="009F1A27" w:rsidP="003C78A0">
      <w:pPr>
        <w:spacing w:after="0"/>
        <w:ind w:left="-284"/>
        <w:rPr>
          <w:rFonts w:ascii="Arial" w:hAnsi="Arial" w:cs="Arial"/>
          <w:sz w:val="18"/>
          <w:szCs w:val="18"/>
        </w:rPr>
      </w:pPr>
    </w:p>
    <w:p w14:paraId="36072C9E" w14:textId="77777777" w:rsidR="00EC3386" w:rsidRDefault="00EC3386">
      <w:pPr>
        <w:rPr>
          <w:rFonts w:ascii="Arial" w:hAnsi="Arial" w:cs="Arial"/>
          <w:b/>
          <w:bCs/>
          <w:sz w:val="22"/>
        </w:rPr>
      </w:pPr>
      <w:r>
        <w:rPr>
          <w:rFonts w:ascii="Arial" w:hAnsi="Arial" w:cs="Arial"/>
          <w:b/>
          <w:bCs/>
          <w:sz w:val="22"/>
        </w:rPr>
        <w:br w:type="page"/>
      </w:r>
    </w:p>
    <w:p w14:paraId="6306BF66" w14:textId="7A5550BC" w:rsidR="000E7207" w:rsidRPr="005E1EE7" w:rsidRDefault="000E7207" w:rsidP="00C61B95">
      <w:pPr>
        <w:ind w:right="-334"/>
        <w:jc w:val="center"/>
        <w:rPr>
          <w:rFonts w:ascii="Arial" w:hAnsi="Arial" w:cs="Arial"/>
          <w:sz w:val="20"/>
          <w:szCs w:val="18"/>
        </w:rPr>
      </w:pPr>
      <w:r>
        <w:rPr>
          <w:rFonts w:ascii="Arial" w:hAnsi="Arial" w:cs="Arial"/>
          <w:noProof/>
          <w:sz w:val="22"/>
          <w:szCs w:val="18"/>
        </w:rPr>
        <w:lastRenderedPageBreak/>
        <mc:AlternateContent>
          <mc:Choice Requires="wps">
            <w:drawing>
              <wp:anchor distT="4294967294" distB="4294967294" distL="114300" distR="114300" simplePos="0" relativeHeight="251750400" behindDoc="0" locked="0" layoutInCell="1" allowOverlap="1" wp14:anchorId="59D7E67C" wp14:editId="7BCD364F">
                <wp:simplePos x="0" y="0"/>
                <wp:positionH relativeFrom="margin">
                  <wp:posOffset>-180975</wp:posOffset>
                </wp:positionH>
                <wp:positionV relativeFrom="paragraph">
                  <wp:posOffset>295275</wp:posOffset>
                </wp:positionV>
                <wp:extent cx="6105525" cy="0"/>
                <wp:effectExtent l="0" t="19050" r="47625" b="38100"/>
                <wp:wrapTopAndBottom/>
                <wp:docPr id="774877945" name="Straight Connector 7748779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5525" cy="0"/>
                        </a:xfrm>
                        <a:prstGeom prst="line">
                          <a:avLst/>
                        </a:prstGeom>
                        <a:ln w="635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7C2FFAB" id="Straight Connector 774877945" o:spid="_x0000_s1026" style="position:absolute;z-index:25175040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14.25pt,23.25pt" to="466.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uCPgIAABgFAAAOAAAAZHJzL2Uyb0RvYy54bWysVE2P0zAQvSPxHyzfaZJu05ao6QraLZcV&#10;W1H4AV7HTiIc27JNk/57xs7HFrYcQFys2DPvzcybmWzuu0agMzO2VjLHySzGiEmqilqWOf729fBu&#10;jZF1RBZEKMlyfGEW32/fvtm0OmNzVSlRMIOARNqs1TmunNNZFFlasYbYmdJMgpEr0xAHV1NGhSEt&#10;sDcimsfxMmqVKbRRlFkLr/veiLeBn3NG3RPnljkkcgy5uXCacD77M9puSFYaoquaDmmQf8iiIbWE&#10;oBPVnjiCfpj6FVVTU6Os4m5GVRMpzmvKQg1QTRL/Vs2pIpqFWkAcqyeZ7P+jpZ/PR4PqIser1WK9&#10;Wr1fpBhJ0kCrTs6Quqwc2ikpQUhl0IsP6NZqmwF8J4/GV047edKPin63YIt+MfqL1b1bx03j3aF0&#10;1IU+XKY+sM4hCo/LJE7TOSRCR1tEshGojXWfmGqQ/8ixqKWXiGTk/GidD02y0cU/C4laYLxL43hs&#10;UHGohfC20gKk/0Bagaq9izXl804YdCZ+aO72iw9rPydAXNpr7zlw3kDMk/3yIUzWK8TqNiKO16uH&#10;5c0YCYS4FSSO093HwxUkxBrKAU0Q8QuYLno4spQIBk2e0jJkUAFwQg4N63sUuuUugvXyfWEc5gO6&#10;kgT9wmaySR5CKZMuGRIRErw9jIPCE3DQyK/0n4CDv4eysLV/A54QIbKSbgI3tVTmVtquG1Pmvf+o&#10;QF+3l+BZFZejGWcZ1q+fgP5X4ff7+h7gLz+07U8AAAD//wMAUEsDBBQABgAIAAAAIQCl46DY3wAA&#10;AAkBAAAPAAAAZHJzL2Rvd25yZXYueG1sTI9BT8JAEIXvJvyHzZh4gy0gCKVbosYeTLhYNfG4dMe2&#10;0J1tulso/94hHvQ0mXkvb76XbAfbiBN2vnakYDqJQCAVztRUKvh4z8YrED5oMrpxhAou6GGbjm4S&#10;HRt3pjc85aEUHEI+1gqqENpYSl9UaLWfuBaJtW/XWR147UppOn3mcNvIWRQtpdU18YdKt/hcYXHM&#10;e6vAPnyW2dfrwU/zbNfvni7HRU8vSt3dDo8bEAGH8GeGKz6jQ8pMe9eT8aJRMJ6tFmxVcL/kyYb1&#10;fM7l9r8HmSbyf4P0BwAA//8DAFBLAQItABQABgAIAAAAIQC2gziS/gAAAOEBAAATAAAAAAAAAAAA&#10;AAAAAAAAAABbQ29udGVudF9UeXBlc10ueG1sUEsBAi0AFAAGAAgAAAAhADj9If/WAAAAlAEAAAsA&#10;AAAAAAAAAAAAAAAALwEAAF9yZWxzLy5yZWxzUEsBAi0AFAAGAAgAAAAhAH88u4I+AgAAGAUAAA4A&#10;AAAAAAAAAAAAAAAALgIAAGRycy9lMm9Eb2MueG1sUEsBAi0AFAAGAAgAAAAhAKXjoNjfAAAACQEA&#10;AA8AAAAAAAAAAAAAAAAAmAQAAGRycy9kb3ducmV2LnhtbFBLBQYAAAAABAAEAPMAAACkBQAAAAA=&#10;" strokeweight="5pt">
                <v:stroke joinstyle="miter"/>
                <o:lock v:ext="edit" shapetype="f"/>
                <w10:wrap type="topAndBottom" anchorx="margin"/>
              </v:line>
            </w:pict>
          </mc:Fallback>
        </mc:AlternateContent>
      </w:r>
      <w:r w:rsidRPr="005E1EE7">
        <w:rPr>
          <w:rFonts w:ascii="Arial" w:hAnsi="Arial" w:cs="Arial"/>
          <w:b/>
          <w:bCs/>
          <w:sz w:val="22"/>
        </w:rPr>
        <w:t>ANNEXURE I</w:t>
      </w:r>
      <w:r>
        <w:rPr>
          <w:rFonts w:ascii="Arial" w:hAnsi="Arial" w:cs="Arial"/>
          <w:b/>
          <w:bCs/>
          <w:sz w:val="22"/>
        </w:rPr>
        <w:t>I</w:t>
      </w:r>
      <w:r w:rsidRPr="005E1EE7">
        <w:rPr>
          <w:rFonts w:ascii="Arial" w:hAnsi="Arial" w:cs="Arial"/>
          <w:b/>
          <w:bCs/>
          <w:sz w:val="22"/>
        </w:rPr>
        <w:t xml:space="preserve"> </w:t>
      </w:r>
      <w:r w:rsidRPr="005E1EE7">
        <w:rPr>
          <w:rFonts w:ascii="Arial" w:hAnsi="Arial" w:cs="Arial"/>
          <w:b/>
          <w:bCs/>
          <w:iCs/>
          <w:sz w:val="22"/>
        </w:rPr>
        <w:t xml:space="preserve">– </w:t>
      </w:r>
      <w:r w:rsidRPr="000E7207">
        <w:rPr>
          <w:rFonts w:ascii="Arial" w:hAnsi="Arial" w:cs="Arial"/>
          <w:b/>
          <w:bCs/>
          <w:sz w:val="22"/>
        </w:rPr>
        <w:t>OTHER NON-CURRENT FINANCIAL ASSETS</w:t>
      </w:r>
    </w:p>
    <w:p w14:paraId="14E9A178" w14:textId="77777777" w:rsidR="000E7207" w:rsidRDefault="000E7207" w:rsidP="000E7207">
      <w:pPr>
        <w:spacing w:after="0"/>
        <w:ind w:left="-284"/>
        <w:rPr>
          <w:rFonts w:ascii="Arial" w:hAnsi="Arial" w:cs="Arial"/>
          <w:sz w:val="18"/>
          <w:szCs w:val="18"/>
        </w:rPr>
      </w:pPr>
    </w:p>
    <w:tbl>
      <w:tblPr>
        <w:tblW w:w="964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417"/>
        <w:gridCol w:w="1418"/>
        <w:gridCol w:w="5532"/>
      </w:tblGrid>
      <w:tr w:rsidR="000E7207" w:rsidRPr="000E7207" w14:paraId="1B9A87A5" w14:textId="77777777" w:rsidTr="00C61B95">
        <w:trPr>
          <w:trHeight w:val="288"/>
        </w:trPr>
        <w:tc>
          <w:tcPr>
            <w:tcW w:w="9644" w:type="dxa"/>
            <w:gridSpan w:val="4"/>
            <w:shd w:val="clear" w:color="000000" w:fill="16365C"/>
            <w:vAlign w:val="bottom"/>
            <w:hideMark/>
          </w:tcPr>
          <w:p w14:paraId="6A1AA78C" w14:textId="77777777" w:rsidR="000E7207" w:rsidRPr="000E7207" w:rsidRDefault="000E7207" w:rsidP="000E7207">
            <w:pPr>
              <w:spacing w:after="0" w:line="240" w:lineRule="auto"/>
              <w:jc w:val="center"/>
              <w:rPr>
                <w:rFonts w:ascii="Calibri" w:hAnsi="Calibri" w:cs="Calibri"/>
                <w:b/>
                <w:bCs/>
                <w:color w:val="FFFFFF"/>
                <w:sz w:val="22"/>
                <w:szCs w:val="22"/>
                <w:lang w:val="en-IN" w:eastAsia="en-IN"/>
              </w:rPr>
            </w:pPr>
            <w:r w:rsidRPr="000E7207">
              <w:rPr>
                <w:rFonts w:ascii="Calibri" w:hAnsi="Calibri" w:cs="Calibri"/>
                <w:b/>
                <w:bCs/>
                <w:color w:val="FFFFFF"/>
                <w:sz w:val="22"/>
                <w:szCs w:val="22"/>
                <w:lang w:val="en-IN" w:eastAsia="en-IN"/>
              </w:rPr>
              <w:t>OTHER NON-CURRENT FINANCIAL ASSETS</w:t>
            </w:r>
          </w:p>
        </w:tc>
      </w:tr>
      <w:tr w:rsidR="000E7207" w:rsidRPr="000E7207" w14:paraId="011ECFD5" w14:textId="77777777" w:rsidTr="00C61B95">
        <w:trPr>
          <w:trHeight w:val="264"/>
        </w:trPr>
        <w:tc>
          <w:tcPr>
            <w:tcW w:w="9644" w:type="dxa"/>
            <w:gridSpan w:val="4"/>
            <w:shd w:val="clear" w:color="auto" w:fill="auto"/>
            <w:vAlign w:val="bottom"/>
            <w:hideMark/>
          </w:tcPr>
          <w:p w14:paraId="125279FE" w14:textId="77777777" w:rsidR="000E7207" w:rsidRPr="000E7207" w:rsidRDefault="000E7207" w:rsidP="000E7207">
            <w:pPr>
              <w:spacing w:after="0" w:line="240" w:lineRule="auto"/>
              <w:jc w:val="right"/>
              <w:rPr>
                <w:rFonts w:ascii="Calibri" w:hAnsi="Calibri" w:cs="Calibri"/>
                <w:i/>
                <w:iCs/>
                <w:color w:val="000000"/>
                <w:sz w:val="22"/>
                <w:szCs w:val="22"/>
                <w:lang w:val="en-IN" w:eastAsia="en-IN"/>
              </w:rPr>
            </w:pPr>
            <w:r w:rsidRPr="000E7207">
              <w:rPr>
                <w:rFonts w:ascii="Calibri" w:hAnsi="Calibri" w:cs="Calibri"/>
                <w:i/>
                <w:iCs/>
                <w:color w:val="000000"/>
                <w:sz w:val="22"/>
                <w:szCs w:val="22"/>
                <w:lang w:val="en-IN" w:eastAsia="en-IN"/>
              </w:rPr>
              <w:t>Details as on 31st March 2023</w:t>
            </w:r>
          </w:p>
        </w:tc>
      </w:tr>
      <w:tr w:rsidR="002F420E" w:rsidRPr="000E7207" w14:paraId="08E859A9" w14:textId="77777777" w:rsidTr="00E21AFE">
        <w:trPr>
          <w:trHeight w:val="864"/>
        </w:trPr>
        <w:tc>
          <w:tcPr>
            <w:tcW w:w="1277" w:type="dxa"/>
            <w:shd w:val="clear" w:color="auto" w:fill="9CC2E5" w:themeFill="accent1" w:themeFillTint="99"/>
            <w:vAlign w:val="center"/>
            <w:hideMark/>
          </w:tcPr>
          <w:p w14:paraId="1617C798" w14:textId="77777777" w:rsidR="002F420E" w:rsidRPr="000E7207" w:rsidRDefault="002F420E" w:rsidP="000E7207">
            <w:pPr>
              <w:spacing w:after="0" w:line="240" w:lineRule="auto"/>
              <w:jc w:val="center"/>
              <w:rPr>
                <w:rFonts w:ascii="Calibri" w:hAnsi="Calibri" w:cs="Calibri"/>
                <w:b/>
                <w:bCs/>
                <w:color w:val="000000"/>
                <w:sz w:val="22"/>
                <w:szCs w:val="22"/>
                <w:lang w:val="en-IN" w:eastAsia="en-IN"/>
              </w:rPr>
            </w:pPr>
            <w:r w:rsidRPr="000E7207">
              <w:rPr>
                <w:rFonts w:ascii="Calibri" w:hAnsi="Calibri" w:cs="Calibri"/>
                <w:b/>
                <w:bCs/>
                <w:color w:val="000000"/>
                <w:sz w:val="22"/>
                <w:szCs w:val="22"/>
                <w:lang w:val="en-IN" w:eastAsia="en-IN"/>
              </w:rPr>
              <w:t>Particulars</w:t>
            </w:r>
          </w:p>
        </w:tc>
        <w:tc>
          <w:tcPr>
            <w:tcW w:w="1417" w:type="dxa"/>
            <w:shd w:val="clear" w:color="auto" w:fill="9CC2E5" w:themeFill="accent1" w:themeFillTint="99"/>
            <w:vAlign w:val="center"/>
            <w:hideMark/>
          </w:tcPr>
          <w:p w14:paraId="2950C1F3" w14:textId="5BE18CC7" w:rsidR="002F420E" w:rsidRPr="000E7207" w:rsidRDefault="002F420E" w:rsidP="000E7207">
            <w:pPr>
              <w:spacing w:after="0" w:line="240" w:lineRule="auto"/>
              <w:jc w:val="center"/>
              <w:rPr>
                <w:rFonts w:ascii="Calibri" w:hAnsi="Calibri" w:cs="Calibri"/>
                <w:b/>
                <w:bCs/>
                <w:color w:val="000000"/>
                <w:sz w:val="22"/>
                <w:szCs w:val="22"/>
                <w:lang w:val="en-IN" w:eastAsia="en-IN"/>
              </w:rPr>
            </w:pPr>
            <w:r>
              <w:rPr>
                <w:rFonts w:ascii="Calibri" w:hAnsi="Calibri" w:cs="Calibri"/>
                <w:b/>
                <w:bCs/>
                <w:sz w:val="22"/>
                <w:szCs w:val="22"/>
                <w:lang w:val="en-IN" w:eastAsia="en-IN"/>
              </w:rPr>
              <w:t>Amount as per Balance Sheet</w:t>
            </w:r>
          </w:p>
        </w:tc>
        <w:tc>
          <w:tcPr>
            <w:tcW w:w="1418" w:type="dxa"/>
            <w:shd w:val="clear" w:color="auto" w:fill="9CC2E5" w:themeFill="accent1" w:themeFillTint="99"/>
            <w:vAlign w:val="center"/>
            <w:hideMark/>
          </w:tcPr>
          <w:p w14:paraId="1A2D614E" w14:textId="6DA6D9D6" w:rsidR="002F420E" w:rsidRPr="000E7207" w:rsidRDefault="002F420E" w:rsidP="000E7207">
            <w:pPr>
              <w:spacing w:after="0" w:line="240" w:lineRule="auto"/>
              <w:jc w:val="center"/>
              <w:rPr>
                <w:rFonts w:ascii="Calibri" w:hAnsi="Calibri" w:cs="Calibri"/>
                <w:b/>
                <w:bCs/>
                <w:color w:val="000000"/>
                <w:sz w:val="22"/>
                <w:szCs w:val="22"/>
                <w:lang w:val="en-IN" w:eastAsia="en-IN"/>
              </w:rPr>
            </w:pPr>
            <w:r w:rsidRPr="009F1A27">
              <w:rPr>
                <w:rFonts w:ascii="Calibri" w:hAnsi="Calibri" w:cs="Calibri"/>
                <w:b/>
                <w:bCs/>
                <w:sz w:val="22"/>
                <w:szCs w:val="22"/>
                <w:lang w:val="en-IN" w:eastAsia="en-IN"/>
              </w:rPr>
              <w:t>Fair Value Assessment</w:t>
            </w:r>
          </w:p>
        </w:tc>
        <w:tc>
          <w:tcPr>
            <w:tcW w:w="5532" w:type="dxa"/>
            <w:shd w:val="clear" w:color="auto" w:fill="9CC2E5" w:themeFill="accent1" w:themeFillTint="99"/>
            <w:vAlign w:val="center"/>
            <w:hideMark/>
          </w:tcPr>
          <w:p w14:paraId="033AFC29" w14:textId="77777777" w:rsidR="002F420E" w:rsidRPr="000E7207" w:rsidRDefault="002F420E" w:rsidP="000E7207">
            <w:pPr>
              <w:spacing w:after="0" w:line="240" w:lineRule="auto"/>
              <w:jc w:val="center"/>
              <w:rPr>
                <w:rFonts w:ascii="Calibri" w:hAnsi="Calibri" w:cs="Calibri"/>
                <w:b/>
                <w:bCs/>
                <w:color w:val="000000"/>
                <w:sz w:val="22"/>
                <w:szCs w:val="22"/>
                <w:lang w:val="en-IN" w:eastAsia="en-IN"/>
              </w:rPr>
            </w:pPr>
            <w:r w:rsidRPr="000E7207">
              <w:rPr>
                <w:rFonts w:ascii="Calibri" w:hAnsi="Calibri" w:cs="Calibri"/>
                <w:b/>
                <w:bCs/>
                <w:color w:val="000000"/>
                <w:sz w:val="22"/>
                <w:szCs w:val="22"/>
                <w:lang w:val="en-IN" w:eastAsia="en-IN"/>
              </w:rPr>
              <w:t>Remarks</w:t>
            </w:r>
          </w:p>
        </w:tc>
      </w:tr>
      <w:tr w:rsidR="000E7207" w:rsidRPr="000E7207" w14:paraId="0AF16F19" w14:textId="77777777" w:rsidTr="00C61B95">
        <w:trPr>
          <w:trHeight w:val="324"/>
        </w:trPr>
        <w:tc>
          <w:tcPr>
            <w:tcW w:w="9644" w:type="dxa"/>
            <w:gridSpan w:val="4"/>
            <w:shd w:val="clear" w:color="auto" w:fill="auto"/>
            <w:vAlign w:val="center"/>
            <w:hideMark/>
          </w:tcPr>
          <w:p w14:paraId="54C454AE" w14:textId="77777777" w:rsidR="000E7207" w:rsidRPr="000E7207" w:rsidRDefault="000E7207" w:rsidP="000E7207">
            <w:pPr>
              <w:spacing w:after="0" w:line="240" w:lineRule="auto"/>
              <w:jc w:val="right"/>
              <w:rPr>
                <w:rFonts w:ascii="Calibri" w:hAnsi="Calibri" w:cs="Calibri"/>
                <w:i/>
                <w:iCs/>
                <w:sz w:val="22"/>
                <w:szCs w:val="22"/>
                <w:lang w:val="en-IN" w:eastAsia="en-IN"/>
              </w:rPr>
            </w:pPr>
            <w:r w:rsidRPr="000E7207">
              <w:rPr>
                <w:rFonts w:ascii="Calibri" w:hAnsi="Calibri" w:cs="Calibri"/>
                <w:i/>
                <w:iCs/>
                <w:sz w:val="22"/>
                <w:szCs w:val="22"/>
                <w:lang w:val="en-IN" w:eastAsia="en-IN"/>
              </w:rPr>
              <w:t>Figures in INR</w:t>
            </w:r>
          </w:p>
        </w:tc>
      </w:tr>
      <w:tr w:rsidR="000E7207" w:rsidRPr="000E7207" w14:paraId="39AA7D98" w14:textId="77777777" w:rsidTr="00C61B95">
        <w:trPr>
          <w:trHeight w:val="288"/>
        </w:trPr>
        <w:tc>
          <w:tcPr>
            <w:tcW w:w="9644" w:type="dxa"/>
            <w:gridSpan w:val="4"/>
            <w:shd w:val="clear" w:color="auto" w:fill="auto"/>
            <w:noWrap/>
            <w:vAlign w:val="center"/>
            <w:hideMark/>
          </w:tcPr>
          <w:p w14:paraId="3A17AF3D" w14:textId="6EE0F861" w:rsidR="000E7207" w:rsidRPr="000E7207" w:rsidRDefault="000E7207" w:rsidP="000E7207">
            <w:pPr>
              <w:spacing w:after="0" w:line="240" w:lineRule="auto"/>
              <w:rPr>
                <w:rFonts w:ascii="Calibri" w:hAnsi="Calibri" w:cs="Calibri"/>
                <w:b/>
                <w:bCs/>
                <w:color w:val="000000"/>
                <w:sz w:val="22"/>
                <w:szCs w:val="22"/>
                <w:lang w:val="en-IN" w:eastAsia="en-IN"/>
              </w:rPr>
            </w:pPr>
            <w:r w:rsidRPr="000E7207">
              <w:rPr>
                <w:rFonts w:ascii="Calibri" w:hAnsi="Calibri" w:cs="Calibri"/>
                <w:b/>
                <w:bCs/>
                <w:color w:val="000000"/>
                <w:sz w:val="22"/>
                <w:szCs w:val="22"/>
                <w:lang w:val="en-IN" w:eastAsia="en-IN"/>
              </w:rPr>
              <w:t>Security deposits with (Unsecured-considered good)</w:t>
            </w:r>
          </w:p>
        </w:tc>
      </w:tr>
      <w:tr w:rsidR="002F420E" w:rsidRPr="000E7207" w14:paraId="324CC93E" w14:textId="77777777" w:rsidTr="00C61B95">
        <w:trPr>
          <w:trHeight w:val="3988"/>
        </w:trPr>
        <w:tc>
          <w:tcPr>
            <w:tcW w:w="1277" w:type="dxa"/>
            <w:shd w:val="clear" w:color="auto" w:fill="auto"/>
            <w:noWrap/>
            <w:vAlign w:val="center"/>
            <w:hideMark/>
          </w:tcPr>
          <w:p w14:paraId="5CA1002A" w14:textId="77777777" w:rsidR="002F420E" w:rsidRPr="000E7207" w:rsidRDefault="002F420E" w:rsidP="002F420E">
            <w:pPr>
              <w:spacing w:after="0" w:line="240" w:lineRule="auto"/>
              <w:rPr>
                <w:rFonts w:ascii="Calibri" w:hAnsi="Calibri" w:cs="Calibri"/>
                <w:color w:val="000000"/>
                <w:sz w:val="22"/>
                <w:szCs w:val="22"/>
                <w:lang w:val="en-IN" w:eastAsia="en-IN"/>
              </w:rPr>
            </w:pPr>
            <w:r w:rsidRPr="000E7207">
              <w:rPr>
                <w:rFonts w:ascii="Calibri" w:hAnsi="Calibri" w:cs="Calibri"/>
                <w:color w:val="000000"/>
                <w:sz w:val="22"/>
                <w:szCs w:val="22"/>
                <w:lang w:val="en-IN" w:eastAsia="en-IN"/>
              </w:rPr>
              <w:t>Govt. Of Orissa Water Resources dept.</w:t>
            </w:r>
          </w:p>
        </w:tc>
        <w:tc>
          <w:tcPr>
            <w:tcW w:w="1417" w:type="dxa"/>
            <w:shd w:val="clear" w:color="auto" w:fill="auto"/>
            <w:vAlign w:val="center"/>
            <w:hideMark/>
          </w:tcPr>
          <w:p w14:paraId="27904432" w14:textId="036E6ED6" w:rsidR="002F420E" w:rsidRPr="000E7207" w:rsidRDefault="002F420E" w:rsidP="002F420E">
            <w:pPr>
              <w:spacing w:after="0" w:line="240" w:lineRule="auto"/>
              <w:jc w:val="center"/>
              <w:rPr>
                <w:rFonts w:ascii="Calibri" w:hAnsi="Calibri" w:cs="Calibri"/>
                <w:color w:val="000000"/>
                <w:sz w:val="22"/>
                <w:szCs w:val="22"/>
                <w:lang w:val="en-IN" w:eastAsia="en-IN"/>
              </w:rPr>
            </w:pPr>
            <w:r w:rsidRPr="000E7207">
              <w:rPr>
                <w:rFonts w:ascii="Calibri" w:hAnsi="Calibri" w:cs="Calibri"/>
                <w:color w:val="000000"/>
                <w:sz w:val="22"/>
                <w:szCs w:val="22"/>
                <w:lang w:val="en-IN" w:eastAsia="en-IN"/>
              </w:rPr>
              <w:t xml:space="preserve">3,99,33,644 </w:t>
            </w:r>
          </w:p>
        </w:tc>
        <w:tc>
          <w:tcPr>
            <w:tcW w:w="1418" w:type="dxa"/>
            <w:shd w:val="clear" w:color="auto" w:fill="auto"/>
            <w:vAlign w:val="center"/>
            <w:hideMark/>
          </w:tcPr>
          <w:p w14:paraId="6494EC15" w14:textId="4B4339CF" w:rsidR="002F420E" w:rsidRPr="000E7207" w:rsidRDefault="002F420E" w:rsidP="002F420E">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rPr>
              <w:t>3</w:t>
            </w:r>
            <w:r w:rsidR="003E2C23">
              <w:rPr>
                <w:rFonts w:ascii="Calibri" w:hAnsi="Calibri" w:cs="Calibri"/>
                <w:color w:val="000000"/>
                <w:sz w:val="22"/>
                <w:szCs w:val="22"/>
              </w:rPr>
              <w:t>,</w:t>
            </w:r>
            <w:r>
              <w:rPr>
                <w:rFonts w:ascii="Calibri" w:hAnsi="Calibri" w:cs="Calibri"/>
                <w:color w:val="000000"/>
                <w:sz w:val="22"/>
                <w:szCs w:val="22"/>
              </w:rPr>
              <w:t>59</w:t>
            </w:r>
            <w:r w:rsidR="003E2C23">
              <w:rPr>
                <w:rFonts w:ascii="Calibri" w:hAnsi="Calibri" w:cs="Calibri"/>
                <w:color w:val="000000"/>
                <w:sz w:val="22"/>
                <w:szCs w:val="22"/>
              </w:rPr>
              <w:t>,</w:t>
            </w:r>
            <w:r>
              <w:rPr>
                <w:rFonts w:ascii="Calibri" w:hAnsi="Calibri" w:cs="Calibri"/>
                <w:color w:val="000000"/>
                <w:sz w:val="22"/>
                <w:szCs w:val="22"/>
              </w:rPr>
              <w:t>40</w:t>
            </w:r>
            <w:r w:rsidR="003E2C23">
              <w:rPr>
                <w:rFonts w:ascii="Calibri" w:hAnsi="Calibri" w:cs="Calibri"/>
                <w:color w:val="000000"/>
                <w:sz w:val="22"/>
                <w:szCs w:val="22"/>
              </w:rPr>
              <w:t>,</w:t>
            </w:r>
            <w:r>
              <w:rPr>
                <w:rFonts w:ascii="Calibri" w:hAnsi="Calibri" w:cs="Calibri"/>
                <w:color w:val="000000"/>
                <w:sz w:val="22"/>
                <w:szCs w:val="22"/>
              </w:rPr>
              <w:t>279</w:t>
            </w:r>
          </w:p>
        </w:tc>
        <w:tc>
          <w:tcPr>
            <w:tcW w:w="5532" w:type="dxa"/>
            <w:shd w:val="clear" w:color="auto" w:fill="auto"/>
            <w:vAlign w:val="center"/>
            <w:hideMark/>
          </w:tcPr>
          <w:p w14:paraId="10BE4F9C" w14:textId="44BB9C8A" w:rsidR="00FD519B" w:rsidRPr="00FD519B" w:rsidRDefault="003E2C23" w:rsidP="00FD519B">
            <w:pPr>
              <w:pStyle w:val="ListParagraph"/>
              <w:numPr>
                <w:ilvl w:val="0"/>
                <w:numId w:val="33"/>
              </w:numPr>
              <w:spacing w:before="240" w:after="0" w:line="276" w:lineRule="auto"/>
              <w:ind w:left="317" w:right="130"/>
              <w:jc w:val="both"/>
              <w:rPr>
                <w:rFonts w:ascii="Calibri" w:hAnsi="Calibri" w:cs="Calibri"/>
                <w:color w:val="000000"/>
                <w:sz w:val="22"/>
                <w:szCs w:val="22"/>
              </w:rPr>
            </w:pPr>
            <w:r>
              <w:rPr>
                <w:rFonts w:ascii="Calibri" w:hAnsi="Calibri" w:cs="Calibri"/>
                <w:color w:val="000000"/>
                <w:sz w:val="22"/>
                <w:szCs w:val="22"/>
              </w:rPr>
              <w:t xml:space="preserve">As per the </w:t>
            </w:r>
            <w:r w:rsidR="00FD519B" w:rsidRPr="00FD519B">
              <w:rPr>
                <w:rFonts w:ascii="Calibri" w:hAnsi="Calibri" w:cs="Calibri"/>
                <w:color w:val="000000"/>
                <w:sz w:val="22"/>
                <w:szCs w:val="22"/>
              </w:rPr>
              <w:t xml:space="preserve">information provided to us, these Security Deposits are pledged with the Government of Orissa, Water Resources Department. Thermal power plants are required to pay security deposits to the Water Resources Department as part of their operational requirements for Water. </w:t>
            </w:r>
          </w:p>
          <w:p w14:paraId="77AC1E5B" w14:textId="77777777" w:rsidR="00FD519B" w:rsidRPr="00FD519B" w:rsidRDefault="00FD519B" w:rsidP="00FD519B">
            <w:pPr>
              <w:pStyle w:val="ListParagraph"/>
              <w:numPr>
                <w:ilvl w:val="0"/>
                <w:numId w:val="33"/>
              </w:numPr>
              <w:spacing w:before="240" w:line="276" w:lineRule="auto"/>
              <w:ind w:left="317" w:right="130"/>
              <w:jc w:val="both"/>
              <w:rPr>
                <w:rFonts w:asciiTheme="minorHAnsi" w:hAnsiTheme="minorHAnsi" w:cstheme="minorHAnsi"/>
                <w:sz w:val="22"/>
                <w:szCs w:val="22"/>
              </w:rPr>
            </w:pPr>
            <w:r w:rsidRPr="00FD519B">
              <w:rPr>
                <w:rFonts w:ascii="Calibri" w:hAnsi="Calibri" w:cs="Calibri"/>
                <w:color w:val="000000"/>
                <w:sz w:val="22"/>
                <w:szCs w:val="22"/>
              </w:rPr>
              <w:t xml:space="preserve">According to the current status of the company, it is generating revenue from its operations, indicating that JITPL will benefit economically from these deposits. </w:t>
            </w:r>
          </w:p>
          <w:p w14:paraId="514A813C" w14:textId="188FA2E2" w:rsidR="002F420E" w:rsidRPr="000E7207" w:rsidRDefault="003E2C23" w:rsidP="003E2C23">
            <w:pPr>
              <w:pStyle w:val="ListParagraph"/>
              <w:numPr>
                <w:ilvl w:val="0"/>
                <w:numId w:val="33"/>
              </w:numPr>
              <w:spacing w:before="240" w:line="276" w:lineRule="auto"/>
              <w:ind w:left="317" w:right="130"/>
              <w:jc w:val="both"/>
              <w:rPr>
                <w:rFonts w:asciiTheme="minorHAnsi" w:hAnsiTheme="minorHAnsi" w:cstheme="minorHAnsi"/>
                <w:sz w:val="22"/>
                <w:szCs w:val="22"/>
              </w:rPr>
            </w:pPr>
            <w:r>
              <w:rPr>
                <w:rFonts w:ascii="Calibri" w:hAnsi="Calibri" w:cs="Calibri"/>
                <w:color w:val="000000"/>
                <w:sz w:val="22"/>
                <w:szCs w:val="22"/>
              </w:rPr>
              <w:t>We have considered a 10% discount for the fair market value, considering the fact these security deposits are</w:t>
            </w:r>
            <w:r w:rsidR="00FD519B" w:rsidRPr="00FD519B">
              <w:rPr>
                <w:rFonts w:ascii="Calibri" w:hAnsi="Calibri" w:cs="Calibri"/>
                <w:color w:val="000000"/>
                <w:sz w:val="22"/>
                <w:szCs w:val="22"/>
              </w:rPr>
              <w:t xml:space="preserve"> subject to various factors such as terms &amp; conditions, durability, legality, any disputes between the </w:t>
            </w:r>
            <w:r>
              <w:rPr>
                <w:rFonts w:ascii="Calibri" w:hAnsi="Calibri" w:cs="Calibri"/>
                <w:color w:val="000000"/>
                <w:sz w:val="22"/>
                <w:szCs w:val="22"/>
              </w:rPr>
              <w:t>parties, any breach of contract</w:t>
            </w:r>
            <w:r w:rsidR="00FD519B" w:rsidRPr="00FD519B">
              <w:rPr>
                <w:rFonts w:ascii="Calibri" w:hAnsi="Calibri" w:cs="Calibri"/>
                <w:color w:val="000000"/>
                <w:sz w:val="22"/>
                <w:szCs w:val="22"/>
              </w:rPr>
              <w:t xml:space="preserve"> and other such factors, which are not provided by the company.</w:t>
            </w:r>
          </w:p>
        </w:tc>
      </w:tr>
      <w:tr w:rsidR="000E7207" w:rsidRPr="000E7207" w14:paraId="5C0E86A3" w14:textId="77777777" w:rsidTr="00C61B95">
        <w:trPr>
          <w:trHeight w:val="288"/>
        </w:trPr>
        <w:tc>
          <w:tcPr>
            <w:tcW w:w="9644" w:type="dxa"/>
            <w:gridSpan w:val="4"/>
            <w:shd w:val="clear" w:color="auto" w:fill="auto"/>
            <w:noWrap/>
            <w:vAlign w:val="center"/>
            <w:hideMark/>
          </w:tcPr>
          <w:p w14:paraId="32AAC32E" w14:textId="274389D1" w:rsidR="000E7207" w:rsidRPr="000E7207" w:rsidRDefault="000E7207" w:rsidP="000E7207">
            <w:pPr>
              <w:spacing w:after="0" w:line="240" w:lineRule="auto"/>
              <w:rPr>
                <w:rFonts w:ascii="Calibri" w:hAnsi="Calibri" w:cs="Calibri"/>
                <w:b/>
                <w:bCs/>
                <w:color w:val="000000"/>
                <w:sz w:val="22"/>
                <w:szCs w:val="22"/>
                <w:lang w:val="en-IN" w:eastAsia="en-IN"/>
              </w:rPr>
            </w:pPr>
            <w:r w:rsidRPr="000E7207">
              <w:rPr>
                <w:rFonts w:ascii="Calibri" w:hAnsi="Calibri" w:cs="Calibri"/>
                <w:b/>
                <w:bCs/>
                <w:color w:val="000000"/>
                <w:sz w:val="22"/>
                <w:szCs w:val="22"/>
                <w:lang w:val="en-IN" w:eastAsia="en-IN"/>
              </w:rPr>
              <w:t>Term Deposits with maturity more than 12 months from balance sheet date</w:t>
            </w:r>
          </w:p>
        </w:tc>
      </w:tr>
      <w:tr w:rsidR="002F420E" w:rsidRPr="000E7207" w14:paraId="52283E2B" w14:textId="77777777" w:rsidTr="00C61B95">
        <w:trPr>
          <w:trHeight w:val="3888"/>
        </w:trPr>
        <w:tc>
          <w:tcPr>
            <w:tcW w:w="1277" w:type="dxa"/>
            <w:shd w:val="clear" w:color="auto" w:fill="auto"/>
            <w:vAlign w:val="center"/>
            <w:hideMark/>
          </w:tcPr>
          <w:p w14:paraId="34500DA2" w14:textId="77777777" w:rsidR="002F420E" w:rsidRPr="000E7207" w:rsidRDefault="002F420E" w:rsidP="002F420E">
            <w:pPr>
              <w:spacing w:after="0" w:line="240" w:lineRule="auto"/>
              <w:rPr>
                <w:rFonts w:ascii="Calibri" w:hAnsi="Calibri" w:cs="Calibri"/>
                <w:color w:val="000000"/>
                <w:sz w:val="22"/>
                <w:szCs w:val="22"/>
                <w:lang w:val="en-IN" w:eastAsia="en-IN"/>
              </w:rPr>
            </w:pPr>
            <w:r w:rsidRPr="000E7207">
              <w:rPr>
                <w:rFonts w:ascii="Calibri" w:hAnsi="Calibri" w:cs="Calibri"/>
                <w:color w:val="000000"/>
                <w:sz w:val="22"/>
                <w:szCs w:val="22"/>
                <w:lang w:val="en-IN" w:eastAsia="en-IN"/>
              </w:rPr>
              <w:t>with PNB -216400DP00020676</w:t>
            </w:r>
          </w:p>
        </w:tc>
        <w:tc>
          <w:tcPr>
            <w:tcW w:w="1417" w:type="dxa"/>
            <w:shd w:val="clear" w:color="auto" w:fill="auto"/>
            <w:vAlign w:val="center"/>
            <w:hideMark/>
          </w:tcPr>
          <w:p w14:paraId="7E27C156" w14:textId="3E492C25" w:rsidR="002F420E" w:rsidRPr="000E7207" w:rsidRDefault="002F420E" w:rsidP="002F420E">
            <w:pPr>
              <w:spacing w:after="0" w:line="240" w:lineRule="auto"/>
              <w:jc w:val="center"/>
              <w:rPr>
                <w:rFonts w:ascii="Calibri" w:hAnsi="Calibri" w:cs="Calibri"/>
                <w:color w:val="000000"/>
                <w:sz w:val="22"/>
                <w:szCs w:val="22"/>
                <w:lang w:val="en-IN" w:eastAsia="en-IN"/>
              </w:rPr>
            </w:pPr>
            <w:r w:rsidRPr="000E7207">
              <w:rPr>
                <w:rFonts w:ascii="Calibri" w:hAnsi="Calibri" w:cs="Calibri"/>
                <w:color w:val="000000"/>
                <w:sz w:val="22"/>
                <w:szCs w:val="22"/>
                <w:lang w:val="en-IN" w:eastAsia="en-IN"/>
              </w:rPr>
              <w:t>50,881</w:t>
            </w:r>
          </w:p>
        </w:tc>
        <w:tc>
          <w:tcPr>
            <w:tcW w:w="1418" w:type="dxa"/>
            <w:shd w:val="clear" w:color="auto" w:fill="auto"/>
            <w:vAlign w:val="center"/>
            <w:hideMark/>
          </w:tcPr>
          <w:p w14:paraId="5630F701" w14:textId="60045A6D" w:rsidR="002F420E" w:rsidRPr="000E7207" w:rsidRDefault="002F420E" w:rsidP="002F420E">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rPr>
              <w:t>45793</w:t>
            </w:r>
          </w:p>
        </w:tc>
        <w:tc>
          <w:tcPr>
            <w:tcW w:w="5532" w:type="dxa"/>
            <w:vMerge w:val="restart"/>
            <w:shd w:val="clear" w:color="auto" w:fill="auto"/>
            <w:vAlign w:val="center"/>
            <w:hideMark/>
          </w:tcPr>
          <w:p w14:paraId="6936F12B" w14:textId="022304A8" w:rsidR="002F420E" w:rsidRDefault="002F420E" w:rsidP="002F420E">
            <w:pPr>
              <w:pStyle w:val="ListParagraph"/>
              <w:numPr>
                <w:ilvl w:val="0"/>
                <w:numId w:val="33"/>
              </w:numPr>
              <w:spacing w:before="240" w:after="0" w:line="276" w:lineRule="auto"/>
              <w:ind w:left="294" w:right="130"/>
              <w:jc w:val="both"/>
              <w:rPr>
                <w:rFonts w:asciiTheme="minorHAnsi" w:hAnsiTheme="minorHAnsi" w:cstheme="minorHAnsi"/>
                <w:sz w:val="22"/>
                <w:szCs w:val="22"/>
              </w:rPr>
            </w:pPr>
            <w:r w:rsidRPr="002F420E">
              <w:rPr>
                <w:rFonts w:asciiTheme="minorHAnsi" w:hAnsiTheme="minorHAnsi" w:cstheme="minorHAnsi"/>
                <w:sz w:val="22"/>
                <w:szCs w:val="22"/>
              </w:rPr>
              <w:t>Based on the information provided to us, these Security Deposits are pledged with the Mine Department.</w:t>
            </w:r>
            <w:r w:rsidR="003E2C23">
              <w:rPr>
                <w:rFonts w:asciiTheme="minorHAnsi" w:hAnsiTheme="minorHAnsi" w:cstheme="minorHAnsi"/>
                <w:sz w:val="22"/>
                <w:szCs w:val="22"/>
              </w:rPr>
              <w:t xml:space="preserve"> The settlement date for deposit with PNB of INR 50,</w:t>
            </w:r>
            <w:r w:rsidRPr="002F420E">
              <w:rPr>
                <w:rFonts w:asciiTheme="minorHAnsi" w:hAnsiTheme="minorHAnsi" w:cstheme="minorHAnsi"/>
                <w:sz w:val="22"/>
                <w:szCs w:val="22"/>
              </w:rPr>
              <w:t xml:space="preserve">881 will be 6th December 2032, and for </w:t>
            </w:r>
            <w:r w:rsidR="003E2C23">
              <w:rPr>
                <w:rFonts w:asciiTheme="minorHAnsi" w:hAnsiTheme="minorHAnsi" w:cstheme="minorHAnsi"/>
                <w:sz w:val="22"/>
                <w:szCs w:val="22"/>
              </w:rPr>
              <w:t xml:space="preserve">deposit with SBI of </w:t>
            </w:r>
            <w:r w:rsidRPr="002F420E">
              <w:rPr>
                <w:rFonts w:asciiTheme="minorHAnsi" w:hAnsiTheme="minorHAnsi" w:cstheme="minorHAnsi"/>
                <w:sz w:val="22"/>
                <w:szCs w:val="22"/>
              </w:rPr>
              <w:t>I</w:t>
            </w:r>
            <w:r w:rsidR="003E2C23">
              <w:rPr>
                <w:rFonts w:asciiTheme="minorHAnsi" w:hAnsiTheme="minorHAnsi" w:cstheme="minorHAnsi"/>
                <w:sz w:val="22"/>
                <w:szCs w:val="22"/>
              </w:rPr>
              <w:t>NR 50,000</w:t>
            </w:r>
            <w:r w:rsidRPr="002F420E">
              <w:rPr>
                <w:rFonts w:asciiTheme="minorHAnsi" w:hAnsiTheme="minorHAnsi" w:cstheme="minorHAnsi"/>
                <w:sz w:val="22"/>
                <w:szCs w:val="22"/>
              </w:rPr>
              <w:t xml:space="preserve"> will be 29th June 2030.</w:t>
            </w:r>
          </w:p>
          <w:p w14:paraId="06F132AC" w14:textId="77777777" w:rsidR="002F420E" w:rsidRDefault="002F420E" w:rsidP="002F420E">
            <w:pPr>
              <w:pStyle w:val="ListParagraph"/>
              <w:numPr>
                <w:ilvl w:val="0"/>
                <w:numId w:val="33"/>
              </w:numPr>
              <w:spacing w:before="240" w:after="0" w:line="276" w:lineRule="auto"/>
              <w:ind w:left="294" w:right="130"/>
              <w:jc w:val="both"/>
              <w:rPr>
                <w:rFonts w:asciiTheme="minorHAnsi" w:hAnsiTheme="minorHAnsi" w:cstheme="minorHAnsi"/>
                <w:sz w:val="22"/>
                <w:szCs w:val="22"/>
              </w:rPr>
            </w:pPr>
            <w:r w:rsidRPr="002F420E">
              <w:rPr>
                <w:rFonts w:asciiTheme="minorHAnsi" w:hAnsiTheme="minorHAnsi" w:cstheme="minorHAnsi"/>
                <w:sz w:val="22"/>
                <w:szCs w:val="22"/>
              </w:rPr>
              <w:t>In India, thermal power plants are often required to pay security deposits to the Mine Department as part of their operational requirements. These deposits are intended to cover potential damages caused by mining activities, ensure compliance with environmental regulations, and provide a financial guarantee for the reclamation and restoration of the mining area after operations cease.</w:t>
            </w:r>
          </w:p>
          <w:p w14:paraId="147643BA" w14:textId="77777777" w:rsidR="003E2C23" w:rsidRDefault="002F420E" w:rsidP="00FD519B">
            <w:pPr>
              <w:pStyle w:val="ListParagraph"/>
              <w:numPr>
                <w:ilvl w:val="0"/>
                <w:numId w:val="33"/>
              </w:numPr>
              <w:spacing w:before="240" w:line="276" w:lineRule="auto"/>
              <w:ind w:left="294" w:right="130"/>
              <w:jc w:val="both"/>
              <w:rPr>
                <w:rFonts w:asciiTheme="minorHAnsi" w:hAnsiTheme="minorHAnsi" w:cstheme="minorHAnsi"/>
                <w:sz w:val="22"/>
                <w:szCs w:val="22"/>
              </w:rPr>
            </w:pPr>
            <w:r w:rsidRPr="002F420E">
              <w:rPr>
                <w:rFonts w:asciiTheme="minorHAnsi" w:hAnsiTheme="minorHAnsi" w:cstheme="minorHAnsi"/>
                <w:sz w:val="22"/>
                <w:szCs w:val="22"/>
              </w:rPr>
              <w:lastRenderedPageBreak/>
              <w:t xml:space="preserve">According to the current status of the company, it is generating revenue from its operations, indicating that JITPL will benefit economically from these deposits. </w:t>
            </w:r>
          </w:p>
          <w:p w14:paraId="780AD207" w14:textId="104F0CA1" w:rsidR="002F420E" w:rsidRPr="002F420E" w:rsidRDefault="003E2C23" w:rsidP="00FD519B">
            <w:pPr>
              <w:pStyle w:val="ListParagraph"/>
              <w:numPr>
                <w:ilvl w:val="0"/>
                <w:numId w:val="33"/>
              </w:numPr>
              <w:spacing w:before="240" w:line="276" w:lineRule="auto"/>
              <w:ind w:left="294" w:right="130"/>
              <w:jc w:val="both"/>
              <w:rPr>
                <w:rFonts w:asciiTheme="minorHAnsi" w:hAnsiTheme="minorHAnsi" w:cstheme="minorHAnsi"/>
                <w:sz w:val="22"/>
                <w:szCs w:val="22"/>
              </w:rPr>
            </w:pPr>
            <w:r>
              <w:rPr>
                <w:rFonts w:ascii="Calibri" w:hAnsi="Calibri" w:cs="Calibri"/>
                <w:color w:val="000000"/>
                <w:sz w:val="22"/>
                <w:szCs w:val="22"/>
              </w:rPr>
              <w:t>We have considered a 10% discount for the fair market value, considering the fact</w:t>
            </w:r>
            <w:r w:rsidRPr="002F420E">
              <w:rPr>
                <w:rFonts w:asciiTheme="minorHAnsi" w:hAnsiTheme="minorHAnsi" w:cstheme="minorHAnsi"/>
                <w:sz w:val="22"/>
                <w:szCs w:val="22"/>
              </w:rPr>
              <w:t xml:space="preserve"> </w:t>
            </w:r>
            <w:r>
              <w:rPr>
                <w:rFonts w:asciiTheme="minorHAnsi" w:hAnsiTheme="minorHAnsi" w:cstheme="minorHAnsi"/>
                <w:sz w:val="22"/>
                <w:szCs w:val="22"/>
              </w:rPr>
              <w:t xml:space="preserve">these </w:t>
            </w:r>
            <w:r w:rsidR="002F420E" w:rsidRPr="002F420E">
              <w:rPr>
                <w:rFonts w:asciiTheme="minorHAnsi" w:hAnsiTheme="minorHAnsi" w:cstheme="minorHAnsi"/>
                <w:sz w:val="22"/>
                <w:szCs w:val="22"/>
              </w:rPr>
              <w:t>security deposits are subject to various factors such as terms &amp; conditions, durability, legality, any disputes between the parties, any breach of contract, interest rate applicability, and other such factors, which are not provided by the company.</w:t>
            </w:r>
          </w:p>
        </w:tc>
      </w:tr>
      <w:tr w:rsidR="002F420E" w:rsidRPr="000E7207" w14:paraId="59E2618C" w14:textId="77777777" w:rsidTr="00C61B95">
        <w:trPr>
          <w:trHeight w:val="288"/>
        </w:trPr>
        <w:tc>
          <w:tcPr>
            <w:tcW w:w="1277" w:type="dxa"/>
            <w:shd w:val="clear" w:color="auto" w:fill="auto"/>
            <w:vAlign w:val="center"/>
            <w:hideMark/>
          </w:tcPr>
          <w:p w14:paraId="6CE5D98D" w14:textId="77777777" w:rsidR="002F420E" w:rsidRPr="000E7207" w:rsidRDefault="002F420E" w:rsidP="002F420E">
            <w:pPr>
              <w:spacing w:after="0" w:line="240" w:lineRule="auto"/>
              <w:rPr>
                <w:rFonts w:ascii="Calibri" w:hAnsi="Calibri" w:cs="Calibri"/>
                <w:color w:val="000000"/>
                <w:sz w:val="22"/>
                <w:szCs w:val="22"/>
                <w:lang w:val="en-IN" w:eastAsia="en-IN"/>
              </w:rPr>
            </w:pPr>
            <w:r w:rsidRPr="000E7207">
              <w:rPr>
                <w:rFonts w:ascii="Calibri" w:hAnsi="Calibri" w:cs="Calibri"/>
                <w:color w:val="000000"/>
                <w:sz w:val="22"/>
                <w:szCs w:val="22"/>
                <w:lang w:val="en-IN" w:eastAsia="en-IN"/>
              </w:rPr>
              <w:t>with SBI-39449900491</w:t>
            </w:r>
          </w:p>
        </w:tc>
        <w:tc>
          <w:tcPr>
            <w:tcW w:w="1417" w:type="dxa"/>
            <w:shd w:val="clear" w:color="auto" w:fill="auto"/>
            <w:vAlign w:val="center"/>
            <w:hideMark/>
          </w:tcPr>
          <w:p w14:paraId="48D7DF92" w14:textId="51965172" w:rsidR="002F420E" w:rsidRPr="000E7207" w:rsidRDefault="002F420E" w:rsidP="002F420E">
            <w:pPr>
              <w:spacing w:after="0" w:line="240" w:lineRule="auto"/>
              <w:jc w:val="center"/>
              <w:rPr>
                <w:rFonts w:ascii="Calibri" w:hAnsi="Calibri" w:cs="Calibri"/>
                <w:color w:val="000000"/>
                <w:sz w:val="22"/>
                <w:szCs w:val="22"/>
                <w:lang w:val="en-IN" w:eastAsia="en-IN"/>
              </w:rPr>
            </w:pPr>
            <w:r w:rsidRPr="000E7207">
              <w:rPr>
                <w:rFonts w:ascii="Calibri" w:hAnsi="Calibri" w:cs="Calibri"/>
                <w:color w:val="000000"/>
                <w:sz w:val="22"/>
                <w:szCs w:val="22"/>
                <w:lang w:val="en-IN" w:eastAsia="en-IN"/>
              </w:rPr>
              <w:t>50,000</w:t>
            </w:r>
          </w:p>
        </w:tc>
        <w:tc>
          <w:tcPr>
            <w:tcW w:w="1418" w:type="dxa"/>
            <w:shd w:val="clear" w:color="auto" w:fill="auto"/>
            <w:vAlign w:val="center"/>
            <w:hideMark/>
          </w:tcPr>
          <w:p w14:paraId="1CA8CCDE" w14:textId="0AADCA6E" w:rsidR="002F420E" w:rsidRPr="000E7207" w:rsidRDefault="002F420E" w:rsidP="002F420E">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rPr>
              <w:t>45000</w:t>
            </w:r>
          </w:p>
        </w:tc>
        <w:tc>
          <w:tcPr>
            <w:tcW w:w="5532" w:type="dxa"/>
            <w:vMerge/>
            <w:vAlign w:val="center"/>
            <w:hideMark/>
          </w:tcPr>
          <w:p w14:paraId="216279AB" w14:textId="77777777" w:rsidR="002F420E" w:rsidRPr="000E7207" w:rsidRDefault="002F420E" w:rsidP="002F420E">
            <w:pPr>
              <w:spacing w:after="0" w:line="240" w:lineRule="auto"/>
              <w:rPr>
                <w:rFonts w:ascii="Calibri" w:hAnsi="Calibri" w:cs="Calibri"/>
                <w:color w:val="000000"/>
                <w:sz w:val="22"/>
                <w:szCs w:val="22"/>
                <w:lang w:val="en-IN" w:eastAsia="en-IN"/>
              </w:rPr>
            </w:pPr>
          </w:p>
        </w:tc>
      </w:tr>
      <w:tr w:rsidR="002F420E" w:rsidRPr="000E7207" w14:paraId="20CCF3B7" w14:textId="77777777" w:rsidTr="00E21AFE">
        <w:trPr>
          <w:trHeight w:val="435"/>
        </w:trPr>
        <w:tc>
          <w:tcPr>
            <w:tcW w:w="1277" w:type="dxa"/>
            <w:shd w:val="clear" w:color="auto" w:fill="9CC2E5" w:themeFill="accent1" w:themeFillTint="99"/>
            <w:noWrap/>
            <w:vAlign w:val="center"/>
            <w:hideMark/>
          </w:tcPr>
          <w:p w14:paraId="7ECB4859" w14:textId="226B568A" w:rsidR="002F420E" w:rsidRPr="000E7207" w:rsidRDefault="002F420E" w:rsidP="000E7207">
            <w:pPr>
              <w:spacing w:after="0" w:line="240" w:lineRule="auto"/>
              <w:rPr>
                <w:rFonts w:ascii="Calibri" w:hAnsi="Calibri" w:cs="Calibri"/>
                <w:b/>
                <w:bCs/>
                <w:color w:val="000000"/>
                <w:sz w:val="22"/>
                <w:szCs w:val="22"/>
                <w:lang w:val="en-IN" w:eastAsia="en-IN"/>
              </w:rPr>
            </w:pPr>
            <w:r w:rsidRPr="000E7207">
              <w:rPr>
                <w:rFonts w:ascii="Calibri" w:hAnsi="Calibri" w:cs="Calibri"/>
                <w:b/>
                <w:bCs/>
                <w:color w:val="000000"/>
                <w:sz w:val="22"/>
                <w:szCs w:val="22"/>
                <w:lang w:val="en-IN" w:eastAsia="en-IN"/>
              </w:rPr>
              <w:t> </w:t>
            </w:r>
            <w:r>
              <w:rPr>
                <w:rFonts w:ascii="Calibri" w:hAnsi="Calibri" w:cs="Calibri"/>
                <w:b/>
                <w:bCs/>
                <w:color w:val="000000"/>
                <w:sz w:val="22"/>
                <w:szCs w:val="22"/>
                <w:lang w:val="en-IN" w:eastAsia="en-IN"/>
              </w:rPr>
              <w:t>TOTAL</w:t>
            </w:r>
          </w:p>
        </w:tc>
        <w:tc>
          <w:tcPr>
            <w:tcW w:w="1417" w:type="dxa"/>
            <w:shd w:val="clear" w:color="auto" w:fill="9CC2E5" w:themeFill="accent1" w:themeFillTint="99"/>
            <w:vAlign w:val="center"/>
            <w:hideMark/>
          </w:tcPr>
          <w:p w14:paraId="57A36F53" w14:textId="63891284" w:rsidR="002F420E" w:rsidRPr="000E7207" w:rsidRDefault="002F420E" w:rsidP="000E7207">
            <w:pPr>
              <w:spacing w:after="0" w:line="240" w:lineRule="auto"/>
              <w:jc w:val="center"/>
              <w:rPr>
                <w:rFonts w:ascii="Calibri" w:hAnsi="Calibri" w:cs="Calibri"/>
                <w:b/>
                <w:bCs/>
                <w:color w:val="000000"/>
                <w:sz w:val="22"/>
                <w:szCs w:val="22"/>
                <w:lang w:val="en-IN" w:eastAsia="en-IN"/>
              </w:rPr>
            </w:pPr>
            <w:r w:rsidRPr="000E7207">
              <w:rPr>
                <w:rFonts w:ascii="Calibri" w:hAnsi="Calibri" w:cs="Calibri"/>
                <w:b/>
                <w:bCs/>
                <w:color w:val="000000"/>
                <w:sz w:val="22"/>
                <w:szCs w:val="22"/>
                <w:lang w:val="en-IN" w:eastAsia="en-IN"/>
              </w:rPr>
              <w:t>4</w:t>
            </w:r>
            <w:r>
              <w:rPr>
                <w:rFonts w:ascii="Calibri" w:hAnsi="Calibri" w:cs="Calibri"/>
                <w:b/>
                <w:bCs/>
                <w:color w:val="000000"/>
                <w:sz w:val="22"/>
                <w:szCs w:val="22"/>
                <w:lang w:val="en-IN" w:eastAsia="en-IN"/>
              </w:rPr>
              <w:t>,</w:t>
            </w:r>
            <w:r w:rsidRPr="000E7207">
              <w:rPr>
                <w:rFonts w:ascii="Calibri" w:hAnsi="Calibri" w:cs="Calibri"/>
                <w:b/>
                <w:bCs/>
                <w:color w:val="000000"/>
                <w:sz w:val="22"/>
                <w:szCs w:val="22"/>
                <w:lang w:val="en-IN" w:eastAsia="en-IN"/>
              </w:rPr>
              <w:t>00</w:t>
            </w:r>
            <w:r>
              <w:rPr>
                <w:rFonts w:ascii="Calibri" w:hAnsi="Calibri" w:cs="Calibri"/>
                <w:b/>
                <w:bCs/>
                <w:color w:val="000000"/>
                <w:sz w:val="22"/>
                <w:szCs w:val="22"/>
                <w:lang w:val="en-IN" w:eastAsia="en-IN"/>
              </w:rPr>
              <w:t>,</w:t>
            </w:r>
            <w:r w:rsidRPr="000E7207">
              <w:rPr>
                <w:rFonts w:ascii="Calibri" w:hAnsi="Calibri" w:cs="Calibri"/>
                <w:b/>
                <w:bCs/>
                <w:color w:val="000000"/>
                <w:sz w:val="22"/>
                <w:szCs w:val="22"/>
                <w:lang w:val="en-IN" w:eastAsia="en-IN"/>
              </w:rPr>
              <w:t>34</w:t>
            </w:r>
            <w:r>
              <w:rPr>
                <w:rFonts w:ascii="Calibri" w:hAnsi="Calibri" w:cs="Calibri"/>
                <w:b/>
                <w:bCs/>
                <w:color w:val="000000"/>
                <w:sz w:val="22"/>
                <w:szCs w:val="22"/>
                <w:lang w:val="en-IN" w:eastAsia="en-IN"/>
              </w:rPr>
              <w:t>,</w:t>
            </w:r>
            <w:r w:rsidRPr="000E7207">
              <w:rPr>
                <w:rFonts w:ascii="Calibri" w:hAnsi="Calibri" w:cs="Calibri"/>
                <w:b/>
                <w:bCs/>
                <w:color w:val="000000"/>
                <w:sz w:val="22"/>
                <w:szCs w:val="22"/>
                <w:lang w:val="en-IN" w:eastAsia="en-IN"/>
              </w:rPr>
              <w:t>52</w:t>
            </w:r>
            <w:r>
              <w:rPr>
                <w:rFonts w:ascii="Calibri" w:hAnsi="Calibri" w:cs="Calibri"/>
                <w:b/>
                <w:bCs/>
                <w:color w:val="000000"/>
                <w:sz w:val="22"/>
                <w:szCs w:val="22"/>
                <w:lang w:val="en-IN" w:eastAsia="en-IN"/>
              </w:rPr>
              <w:t>5</w:t>
            </w:r>
          </w:p>
        </w:tc>
        <w:tc>
          <w:tcPr>
            <w:tcW w:w="1418" w:type="dxa"/>
            <w:shd w:val="clear" w:color="auto" w:fill="9CC2E5" w:themeFill="accent1" w:themeFillTint="99"/>
            <w:vAlign w:val="center"/>
            <w:hideMark/>
          </w:tcPr>
          <w:p w14:paraId="33F299B2" w14:textId="35EB428E" w:rsidR="002F420E" w:rsidRPr="000E7207" w:rsidRDefault="002F420E" w:rsidP="000E7207">
            <w:pPr>
              <w:spacing w:after="0" w:line="240" w:lineRule="auto"/>
              <w:jc w:val="center"/>
              <w:rPr>
                <w:rFonts w:ascii="Calibri" w:hAnsi="Calibri" w:cs="Calibri"/>
                <w:b/>
                <w:bCs/>
                <w:color w:val="000000"/>
                <w:sz w:val="22"/>
                <w:szCs w:val="22"/>
                <w:lang w:val="en-IN" w:eastAsia="en-IN"/>
              </w:rPr>
            </w:pPr>
            <w:r w:rsidRPr="000E7207">
              <w:rPr>
                <w:rFonts w:ascii="Calibri" w:hAnsi="Calibri" w:cs="Calibri"/>
                <w:b/>
                <w:bCs/>
                <w:color w:val="000000"/>
                <w:sz w:val="22"/>
                <w:szCs w:val="22"/>
                <w:lang w:val="en-IN" w:eastAsia="en-IN"/>
              </w:rPr>
              <w:t>3</w:t>
            </w:r>
            <w:r>
              <w:rPr>
                <w:rFonts w:ascii="Calibri" w:hAnsi="Calibri" w:cs="Calibri"/>
                <w:b/>
                <w:bCs/>
                <w:color w:val="000000"/>
                <w:sz w:val="22"/>
                <w:szCs w:val="22"/>
                <w:lang w:val="en-IN" w:eastAsia="en-IN"/>
              </w:rPr>
              <w:t>,</w:t>
            </w:r>
            <w:r w:rsidRPr="000E7207">
              <w:rPr>
                <w:rFonts w:ascii="Calibri" w:hAnsi="Calibri" w:cs="Calibri"/>
                <w:b/>
                <w:bCs/>
                <w:color w:val="000000"/>
                <w:sz w:val="22"/>
                <w:szCs w:val="22"/>
                <w:lang w:val="en-IN" w:eastAsia="en-IN"/>
              </w:rPr>
              <w:t>60</w:t>
            </w:r>
            <w:r>
              <w:rPr>
                <w:rFonts w:ascii="Calibri" w:hAnsi="Calibri" w:cs="Calibri"/>
                <w:b/>
                <w:bCs/>
                <w:color w:val="000000"/>
                <w:sz w:val="22"/>
                <w:szCs w:val="22"/>
                <w:lang w:val="en-IN" w:eastAsia="en-IN"/>
              </w:rPr>
              <w:t>,</w:t>
            </w:r>
            <w:r w:rsidRPr="000E7207">
              <w:rPr>
                <w:rFonts w:ascii="Calibri" w:hAnsi="Calibri" w:cs="Calibri"/>
                <w:b/>
                <w:bCs/>
                <w:color w:val="000000"/>
                <w:sz w:val="22"/>
                <w:szCs w:val="22"/>
                <w:lang w:val="en-IN" w:eastAsia="en-IN"/>
              </w:rPr>
              <w:t>31</w:t>
            </w:r>
            <w:r>
              <w:rPr>
                <w:rFonts w:ascii="Calibri" w:hAnsi="Calibri" w:cs="Calibri"/>
                <w:b/>
                <w:bCs/>
                <w:color w:val="000000"/>
                <w:sz w:val="22"/>
                <w:szCs w:val="22"/>
                <w:lang w:val="en-IN" w:eastAsia="en-IN"/>
              </w:rPr>
              <w:t>,</w:t>
            </w:r>
            <w:r w:rsidRPr="000E7207">
              <w:rPr>
                <w:rFonts w:ascii="Calibri" w:hAnsi="Calibri" w:cs="Calibri"/>
                <w:b/>
                <w:bCs/>
                <w:color w:val="000000"/>
                <w:sz w:val="22"/>
                <w:szCs w:val="22"/>
                <w:lang w:val="en-IN" w:eastAsia="en-IN"/>
              </w:rPr>
              <w:t>072</w:t>
            </w:r>
          </w:p>
        </w:tc>
        <w:tc>
          <w:tcPr>
            <w:tcW w:w="5532" w:type="dxa"/>
            <w:shd w:val="clear" w:color="auto" w:fill="9CC2E5" w:themeFill="accent1" w:themeFillTint="99"/>
            <w:vAlign w:val="center"/>
            <w:hideMark/>
          </w:tcPr>
          <w:p w14:paraId="60A1231D" w14:textId="77777777" w:rsidR="002F420E" w:rsidRPr="000E7207" w:rsidRDefault="002F420E" w:rsidP="000E7207">
            <w:pPr>
              <w:spacing w:after="0" w:line="240" w:lineRule="auto"/>
              <w:rPr>
                <w:rFonts w:ascii="Calibri" w:hAnsi="Calibri" w:cs="Calibri"/>
                <w:b/>
                <w:bCs/>
                <w:color w:val="000000"/>
                <w:sz w:val="22"/>
                <w:szCs w:val="22"/>
                <w:lang w:val="en-IN" w:eastAsia="en-IN"/>
              </w:rPr>
            </w:pPr>
            <w:r w:rsidRPr="000E7207">
              <w:rPr>
                <w:rFonts w:ascii="Calibri" w:hAnsi="Calibri" w:cs="Calibri"/>
                <w:b/>
                <w:bCs/>
                <w:color w:val="000000"/>
                <w:sz w:val="22"/>
                <w:szCs w:val="22"/>
                <w:lang w:val="en-IN" w:eastAsia="en-IN"/>
              </w:rPr>
              <w:t> </w:t>
            </w:r>
          </w:p>
        </w:tc>
      </w:tr>
      <w:tr w:rsidR="000E7207" w:rsidRPr="000E7207" w14:paraId="4F98BE29" w14:textId="77777777" w:rsidTr="00E21AFE">
        <w:trPr>
          <w:trHeight w:val="288"/>
        </w:trPr>
        <w:tc>
          <w:tcPr>
            <w:tcW w:w="9644" w:type="dxa"/>
            <w:gridSpan w:val="4"/>
            <w:shd w:val="clear" w:color="auto" w:fill="9CC2E5" w:themeFill="accent1" w:themeFillTint="99"/>
            <w:noWrap/>
            <w:vAlign w:val="bottom"/>
            <w:hideMark/>
          </w:tcPr>
          <w:p w14:paraId="71AE87B2" w14:textId="5E8B7E30" w:rsidR="000E7207" w:rsidRPr="000E7207" w:rsidRDefault="000E7207" w:rsidP="000E7207">
            <w:pPr>
              <w:spacing w:after="0" w:line="240" w:lineRule="auto"/>
              <w:rPr>
                <w:rFonts w:ascii="Calibri" w:hAnsi="Calibri" w:cs="Calibri"/>
                <w:b/>
                <w:bCs/>
                <w:i/>
                <w:iCs/>
                <w:color w:val="000000"/>
                <w:sz w:val="22"/>
                <w:szCs w:val="22"/>
                <w:lang w:val="en-IN" w:eastAsia="en-IN"/>
              </w:rPr>
            </w:pPr>
            <w:r w:rsidRPr="000E7207">
              <w:rPr>
                <w:rFonts w:ascii="Calibri" w:hAnsi="Calibri" w:cs="Calibri"/>
                <w:b/>
                <w:bCs/>
                <w:i/>
                <w:iCs/>
                <w:color w:val="000000"/>
                <w:sz w:val="22"/>
                <w:szCs w:val="22"/>
                <w:lang w:val="en-IN" w:eastAsia="en-IN"/>
              </w:rPr>
              <w:t>REMARKS &amp; NOTES: -</w:t>
            </w:r>
          </w:p>
        </w:tc>
      </w:tr>
      <w:tr w:rsidR="000E7207" w:rsidRPr="000E7207" w14:paraId="483B6EDD" w14:textId="77777777" w:rsidTr="00C61B95">
        <w:trPr>
          <w:trHeight w:val="458"/>
        </w:trPr>
        <w:tc>
          <w:tcPr>
            <w:tcW w:w="9644" w:type="dxa"/>
            <w:gridSpan w:val="4"/>
            <w:vMerge w:val="restart"/>
            <w:shd w:val="clear" w:color="auto" w:fill="auto"/>
            <w:hideMark/>
          </w:tcPr>
          <w:p w14:paraId="25610C72" w14:textId="77777777" w:rsidR="00A1355B" w:rsidRPr="003E2C23" w:rsidRDefault="00A1355B" w:rsidP="00A1355B">
            <w:pPr>
              <w:pStyle w:val="ListParagraph"/>
              <w:numPr>
                <w:ilvl w:val="0"/>
                <w:numId w:val="37"/>
              </w:numPr>
              <w:spacing w:before="240" w:after="0" w:line="276" w:lineRule="auto"/>
              <w:ind w:left="322" w:right="33"/>
              <w:jc w:val="both"/>
              <w:rPr>
                <w:rFonts w:asciiTheme="minorHAnsi" w:hAnsiTheme="minorHAnsi" w:cstheme="minorHAnsi"/>
                <w:i/>
                <w:iCs/>
                <w:sz w:val="22"/>
                <w:szCs w:val="22"/>
                <w:lang w:val="en-IN" w:eastAsia="en-IN"/>
              </w:rPr>
            </w:pPr>
            <w:r w:rsidRPr="003E2C23">
              <w:rPr>
                <w:rFonts w:asciiTheme="minorHAnsi" w:hAnsiTheme="minorHAnsi" w:cstheme="minorHAnsi"/>
                <w:i/>
                <w:iCs/>
                <w:sz w:val="22"/>
                <w:szCs w:val="22"/>
                <w:lang w:val="en-IN" w:eastAsia="en-IN"/>
              </w:rPr>
              <w:t>Assessment is done based on the details which the lender provided to us on our queries.</w:t>
            </w:r>
          </w:p>
          <w:p w14:paraId="17274B1C" w14:textId="1AE12E70" w:rsidR="00A1355B" w:rsidRPr="003E2C23" w:rsidRDefault="00A1355B" w:rsidP="00A1355B">
            <w:pPr>
              <w:pStyle w:val="ListParagraph"/>
              <w:numPr>
                <w:ilvl w:val="0"/>
                <w:numId w:val="37"/>
              </w:numPr>
              <w:spacing w:after="0" w:line="276" w:lineRule="auto"/>
              <w:ind w:left="322" w:right="33"/>
              <w:jc w:val="both"/>
              <w:rPr>
                <w:rFonts w:asciiTheme="minorHAnsi" w:hAnsiTheme="minorHAnsi" w:cstheme="minorHAnsi"/>
                <w:i/>
                <w:iCs/>
                <w:sz w:val="22"/>
                <w:szCs w:val="22"/>
                <w:lang w:val="en-IN" w:eastAsia="en-IN"/>
              </w:rPr>
            </w:pPr>
            <w:r w:rsidRPr="003E2C23">
              <w:rPr>
                <w:rFonts w:asciiTheme="minorHAnsi" w:hAnsiTheme="minorHAnsi" w:cstheme="minorHAnsi"/>
                <w:i/>
                <w:iCs/>
                <w:sz w:val="22"/>
                <w:szCs w:val="22"/>
                <w:lang w:val="en-IN" w:eastAsia="en-IN"/>
              </w:rPr>
              <w:t xml:space="preserve">Status &amp; Outstanding amount are provided by the </w:t>
            </w:r>
            <w:r w:rsidR="00FB0F21">
              <w:rPr>
                <w:rFonts w:asciiTheme="minorHAnsi" w:hAnsiTheme="minorHAnsi" w:cstheme="minorHAnsi"/>
                <w:i/>
                <w:iCs/>
                <w:sz w:val="22"/>
                <w:szCs w:val="22"/>
                <w:lang w:val="en-IN" w:eastAsia="en-IN"/>
              </w:rPr>
              <w:t>client/company/</w:t>
            </w:r>
            <w:r w:rsidRPr="003E2C23">
              <w:rPr>
                <w:rFonts w:asciiTheme="minorHAnsi" w:hAnsiTheme="minorHAnsi" w:cstheme="minorHAnsi"/>
                <w:i/>
                <w:iCs/>
                <w:sz w:val="22"/>
                <w:szCs w:val="22"/>
                <w:lang w:val="en-IN" w:eastAsia="en-IN"/>
              </w:rPr>
              <w:t>lenders.</w:t>
            </w:r>
          </w:p>
          <w:p w14:paraId="59791C2E" w14:textId="027E1537" w:rsidR="00A1355B" w:rsidRPr="003E2C23" w:rsidRDefault="00A1355B" w:rsidP="00A1355B">
            <w:pPr>
              <w:pStyle w:val="ListParagraph"/>
              <w:numPr>
                <w:ilvl w:val="0"/>
                <w:numId w:val="37"/>
              </w:numPr>
              <w:spacing w:after="0" w:line="276" w:lineRule="auto"/>
              <w:ind w:left="322" w:right="33"/>
              <w:jc w:val="both"/>
              <w:rPr>
                <w:rFonts w:asciiTheme="minorHAnsi" w:hAnsiTheme="minorHAnsi" w:cstheme="minorHAnsi"/>
                <w:i/>
                <w:iCs/>
                <w:sz w:val="22"/>
                <w:szCs w:val="22"/>
                <w:lang w:val="en-IN" w:eastAsia="en-IN"/>
              </w:rPr>
            </w:pPr>
            <w:r w:rsidRPr="003E2C23">
              <w:rPr>
                <w:rFonts w:asciiTheme="minorHAnsi" w:hAnsiTheme="minorHAnsi" w:cstheme="minorHAnsi"/>
                <w:i/>
                <w:iCs/>
                <w:sz w:val="22"/>
                <w:szCs w:val="22"/>
                <w:lang w:val="en-IN" w:eastAsia="en-IN"/>
              </w:rPr>
              <w:t xml:space="preserve">Basis of the assessment is mentioned against each line item based on the information provided to us by the company/ </w:t>
            </w:r>
            <w:r w:rsidR="00FB0F21">
              <w:rPr>
                <w:rFonts w:asciiTheme="minorHAnsi" w:hAnsiTheme="minorHAnsi" w:cstheme="minorHAnsi"/>
                <w:i/>
                <w:iCs/>
                <w:sz w:val="22"/>
                <w:szCs w:val="22"/>
                <w:lang w:val="en-IN" w:eastAsia="en-IN"/>
              </w:rPr>
              <w:t>client</w:t>
            </w:r>
            <w:r w:rsidRPr="003E2C23">
              <w:rPr>
                <w:rFonts w:asciiTheme="minorHAnsi" w:hAnsiTheme="minorHAnsi" w:cstheme="minorHAnsi"/>
                <w:i/>
                <w:iCs/>
                <w:sz w:val="22"/>
                <w:szCs w:val="22"/>
                <w:lang w:val="en-IN" w:eastAsia="en-IN"/>
              </w:rPr>
              <w:t>.</w:t>
            </w:r>
          </w:p>
          <w:p w14:paraId="4DCAB294" w14:textId="3A009CDF" w:rsidR="00A1355B" w:rsidRPr="003E2C23" w:rsidRDefault="00A1355B" w:rsidP="00A1355B">
            <w:pPr>
              <w:pStyle w:val="ListParagraph"/>
              <w:numPr>
                <w:ilvl w:val="0"/>
                <w:numId w:val="37"/>
              </w:numPr>
              <w:spacing w:after="0" w:line="276" w:lineRule="auto"/>
              <w:ind w:left="322" w:right="33"/>
              <w:jc w:val="both"/>
              <w:rPr>
                <w:rFonts w:asciiTheme="minorHAnsi" w:hAnsiTheme="minorHAnsi" w:cstheme="minorHAnsi"/>
                <w:i/>
                <w:iCs/>
                <w:sz w:val="22"/>
                <w:szCs w:val="22"/>
                <w:lang w:val="en-IN" w:eastAsia="en-IN"/>
              </w:rPr>
            </w:pPr>
            <w:r w:rsidRPr="003E2C23">
              <w:rPr>
                <w:rFonts w:asciiTheme="minorHAnsi" w:hAnsiTheme="minorHAnsi" w:cstheme="minorHAnsi"/>
                <w:i/>
                <w:iCs/>
                <w:sz w:val="22"/>
                <w:szCs w:val="22"/>
                <w:lang w:val="en-IN" w:eastAsia="en-IN"/>
              </w:rPr>
              <w:t xml:space="preserve">No audit of any kind is performed by us from the books of account or ledger statements and all the data/ information/ input/ details provided to us by the </w:t>
            </w:r>
            <w:r w:rsidR="00FB0F21">
              <w:rPr>
                <w:rFonts w:asciiTheme="minorHAnsi" w:hAnsiTheme="minorHAnsi" w:cstheme="minorHAnsi"/>
                <w:i/>
                <w:iCs/>
                <w:sz w:val="22"/>
                <w:szCs w:val="22"/>
                <w:lang w:val="en-IN" w:eastAsia="en-IN"/>
              </w:rPr>
              <w:t>client/company/</w:t>
            </w:r>
            <w:r w:rsidRPr="003E2C23">
              <w:rPr>
                <w:rFonts w:asciiTheme="minorHAnsi" w:hAnsiTheme="minorHAnsi" w:cstheme="minorHAnsi"/>
                <w:i/>
                <w:iCs/>
                <w:sz w:val="22"/>
                <w:szCs w:val="22"/>
                <w:lang w:val="en-IN" w:eastAsia="en-IN"/>
              </w:rPr>
              <w:t>lender are taken as is it on good faith that these are factually correct information.</w:t>
            </w:r>
          </w:p>
          <w:p w14:paraId="31C40688" w14:textId="24EDB1CC" w:rsidR="000E7207" w:rsidRPr="00A1355B" w:rsidRDefault="00A1355B" w:rsidP="00A1355B">
            <w:pPr>
              <w:pStyle w:val="ListParagraph"/>
              <w:numPr>
                <w:ilvl w:val="0"/>
                <w:numId w:val="37"/>
              </w:numPr>
              <w:spacing w:line="276" w:lineRule="auto"/>
              <w:ind w:left="322" w:right="33"/>
              <w:jc w:val="both"/>
              <w:rPr>
                <w:rFonts w:asciiTheme="minorHAnsi" w:hAnsiTheme="minorHAnsi" w:cstheme="minorHAnsi"/>
                <w:i/>
                <w:iCs/>
                <w:sz w:val="20"/>
                <w:szCs w:val="20"/>
                <w:lang w:val="en-IN" w:eastAsia="en-IN"/>
              </w:rPr>
            </w:pPr>
            <w:r w:rsidRPr="003E2C23">
              <w:rPr>
                <w:rFonts w:asciiTheme="minorHAnsi" w:hAnsiTheme="minorHAnsi" w:cstheme="minorHAnsi"/>
                <w:i/>
                <w:iCs/>
                <w:sz w:val="22"/>
                <w:szCs w:val="22"/>
                <w:lang w:val="en-IN" w:eastAsia="en-IN"/>
              </w:rPr>
              <w:t>There is no fixed criteria, formula or norm for the Valuation of Current Assets. It is purely based on the individual assessment and may differ from valuer to valuer based on the practicality he/ she analyses in recoveries of outstanding dues. Ultimate recovery depends on efforts, extensive follow-ups and close scrutiny of individual case made by the company. So, our values should not be regarded as any judgment in regard to the recoverability of Securities or Current Assets.</w:t>
            </w:r>
          </w:p>
        </w:tc>
      </w:tr>
      <w:tr w:rsidR="000E7207" w:rsidRPr="000E7207" w14:paraId="53D8010A" w14:textId="77777777" w:rsidTr="00C61B95">
        <w:trPr>
          <w:trHeight w:val="458"/>
        </w:trPr>
        <w:tc>
          <w:tcPr>
            <w:tcW w:w="9644" w:type="dxa"/>
            <w:gridSpan w:val="4"/>
            <w:vMerge/>
            <w:vAlign w:val="center"/>
            <w:hideMark/>
          </w:tcPr>
          <w:p w14:paraId="2B18FDDC" w14:textId="77777777" w:rsidR="000E7207" w:rsidRPr="000E7207" w:rsidRDefault="000E7207" w:rsidP="000E7207">
            <w:pPr>
              <w:spacing w:after="0" w:line="240" w:lineRule="auto"/>
              <w:rPr>
                <w:rFonts w:ascii="Calibri" w:hAnsi="Calibri" w:cs="Calibri"/>
                <w:i/>
                <w:iCs/>
                <w:color w:val="000000"/>
                <w:sz w:val="22"/>
                <w:szCs w:val="22"/>
                <w:lang w:val="en-IN" w:eastAsia="en-IN"/>
              </w:rPr>
            </w:pPr>
          </w:p>
        </w:tc>
      </w:tr>
      <w:tr w:rsidR="000E7207" w:rsidRPr="000E7207" w14:paraId="5E3934DF" w14:textId="77777777" w:rsidTr="00C61B95">
        <w:trPr>
          <w:trHeight w:val="458"/>
        </w:trPr>
        <w:tc>
          <w:tcPr>
            <w:tcW w:w="9644" w:type="dxa"/>
            <w:gridSpan w:val="4"/>
            <w:vMerge/>
            <w:vAlign w:val="center"/>
            <w:hideMark/>
          </w:tcPr>
          <w:p w14:paraId="20ACACE2" w14:textId="77777777" w:rsidR="000E7207" w:rsidRPr="000E7207" w:rsidRDefault="000E7207" w:rsidP="000E7207">
            <w:pPr>
              <w:spacing w:after="0" w:line="240" w:lineRule="auto"/>
              <w:rPr>
                <w:rFonts w:ascii="Calibri" w:hAnsi="Calibri" w:cs="Calibri"/>
                <w:i/>
                <w:iCs/>
                <w:color w:val="000000"/>
                <w:sz w:val="22"/>
                <w:szCs w:val="22"/>
                <w:lang w:val="en-IN" w:eastAsia="en-IN"/>
              </w:rPr>
            </w:pPr>
          </w:p>
        </w:tc>
      </w:tr>
      <w:tr w:rsidR="000E7207" w:rsidRPr="000E7207" w14:paraId="7F5E4AFF" w14:textId="77777777" w:rsidTr="00C61B95">
        <w:trPr>
          <w:trHeight w:val="458"/>
        </w:trPr>
        <w:tc>
          <w:tcPr>
            <w:tcW w:w="9644" w:type="dxa"/>
            <w:gridSpan w:val="4"/>
            <w:vMerge/>
            <w:vAlign w:val="center"/>
            <w:hideMark/>
          </w:tcPr>
          <w:p w14:paraId="53AE3A02" w14:textId="77777777" w:rsidR="000E7207" w:rsidRPr="000E7207" w:rsidRDefault="000E7207" w:rsidP="000E7207">
            <w:pPr>
              <w:spacing w:after="0" w:line="240" w:lineRule="auto"/>
              <w:rPr>
                <w:rFonts w:ascii="Calibri" w:hAnsi="Calibri" w:cs="Calibri"/>
                <w:i/>
                <w:iCs/>
                <w:color w:val="000000"/>
                <w:sz w:val="22"/>
                <w:szCs w:val="22"/>
                <w:lang w:val="en-IN" w:eastAsia="en-IN"/>
              </w:rPr>
            </w:pPr>
          </w:p>
        </w:tc>
      </w:tr>
      <w:tr w:rsidR="000E7207" w:rsidRPr="000E7207" w14:paraId="1D409846" w14:textId="77777777" w:rsidTr="00C61B95">
        <w:trPr>
          <w:trHeight w:val="458"/>
        </w:trPr>
        <w:tc>
          <w:tcPr>
            <w:tcW w:w="9644" w:type="dxa"/>
            <w:gridSpan w:val="4"/>
            <w:vMerge/>
            <w:vAlign w:val="center"/>
            <w:hideMark/>
          </w:tcPr>
          <w:p w14:paraId="5F70164A" w14:textId="77777777" w:rsidR="000E7207" w:rsidRPr="000E7207" w:rsidRDefault="000E7207" w:rsidP="000E7207">
            <w:pPr>
              <w:spacing w:after="0" w:line="240" w:lineRule="auto"/>
              <w:rPr>
                <w:rFonts w:ascii="Calibri" w:hAnsi="Calibri" w:cs="Calibri"/>
                <w:i/>
                <w:iCs/>
                <w:color w:val="000000"/>
                <w:sz w:val="22"/>
                <w:szCs w:val="22"/>
                <w:lang w:val="en-IN" w:eastAsia="en-IN"/>
              </w:rPr>
            </w:pPr>
          </w:p>
        </w:tc>
      </w:tr>
      <w:tr w:rsidR="000E7207" w:rsidRPr="000E7207" w14:paraId="6C8ECC98" w14:textId="77777777" w:rsidTr="00C61B95">
        <w:trPr>
          <w:trHeight w:val="510"/>
        </w:trPr>
        <w:tc>
          <w:tcPr>
            <w:tcW w:w="9644" w:type="dxa"/>
            <w:gridSpan w:val="4"/>
            <w:vMerge/>
            <w:vAlign w:val="center"/>
            <w:hideMark/>
          </w:tcPr>
          <w:p w14:paraId="521E72CC" w14:textId="77777777" w:rsidR="000E7207" w:rsidRPr="000E7207" w:rsidRDefault="000E7207" w:rsidP="000E7207">
            <w:pPr>
              <w:spacing w:after="0" w:line="240" w:lineRule="auto"/>
              <w:rPr>
                <w:rFonts w:ascii="Calibri" w:hAnsi="Calibri" w:cs="Calibri"/>
                <w:i/>
                <w:iCs/>
                <w:color w:val="000000"/>
                <w:sz w:val="22"/>
                <w:szCs w:val="22"/>
                <w:lang w:val="en-IN" w:eastAsia="en-IN"/>
              </w:rPr>
            </w:pPr>
          </w:p>
        </w:tc>
      </w:tr>
    </w:tbl>
    <w:p w14:paraId="172740A8" w14:textId="77777777" w:rsidR="000E7207" w:rsidRDefault="000E7207" w:rsidP="000E7207">
      <w:pPr>
        <w:spacing w:after="0"/>
        <w:ind w:left="-284"/>
        <w:rPr>
          <w:rFonts w:ascii="Arial" w:hAnsi="Arial" w:cs="Arial"/>
          <w:sz w:val="18"/>
          <w:szCs w:val="18"/>
        </w:rPr>
      </w:pPr>
    </w:p>
    <w:p w14:paraId="004DA03B" w14:textId="77777777" w:rsidR="000E7207" w:rsidRDefault="000E7207" w:rsidP="000E7207">
      <w:pPr>
        <w:spacing w:after="0"/>
        <w:ind w:left="-284"/>
        <w:rPr>
          <w:rFonts w:ascii="Arial" w:hAnsi="Arial" w:cs="Arial"/>
          <w:sz w:val="18"/>
          <w:szCs w:val="18"/>
        </w:rPr>
      </w:pPr>
    </w:p>
    <w:p w14:paraId="6FAD3CB5" w14:textId="77777777" w:rsidR="007D7889" w:rsidRDefault="007D7889" w:rsidP="001623EC">
      <w:pPr>
        <w:spacing w:after="0"/>
        <w:rPr>
          <w:rFonts w:ascii="Arial" w:hAnsi="Arial" w:cs="Arial"/>
          <w:sz w:val="18"/>
          <w:szCs w:val="18"/>
        </w:rPr>
        <w:sectPr w:rsidR="007D7889" w:rsidSect="005F3906">
          <w:type w:val="evenPage"/>
          <w:pgSz w:w="11906" w:h="16838"/>
          <w:pgMar w:top="1440" w:right="1440" w:bottom="1276" w:left="1440" w:header="397" w:footer="385" w:gutter="0"/>
          <w:cols w:space="708"/>
          <w:docGrid w:linePitch="360"/>
        </w:sectPr>
      </w:pPr>
    </w:p>
    <w:p w14:paraId="34093E2C" w14:textId="50ACC67E" w:rsidR="00194B9D" w:rsidRDefault="00194B9D" w:rsidP="00B129F3">
      <w:pPr>
        <w:spacing w:after="0"/>
        <w:jc w:val="center"/>
        <w:rPr>
          <w:rFonts w:ascii="Arial" w:hAnsi="Arial" w:cs="Arial"/>
          <w:b/>
          <w:bCs/>
          <w:iCs/>
          <w:sz w:val="22"/>
        </w:rPr>
      </w:pPr>
      <w:r>
        <w:rPr>
          <w:rFonts w:ascii="Arial" w:hAnsi="Arial" w:cs="Arial"/>
          <w:noProof/>
          <w:sz w:val="22"/>
          <w:szCs w:val="18"/>
        </w:rPr>
        <w:lastRenderedPageBreak/>
        <mc:AlternateContent>
          <mc:Choice Requires="wps">
            <w:drawing>
              <wp:anchor distT="4294967294" distB="4294967294" distL="114300" distR="114300" simplePos="0" relativeHeight="251687936" behindDoc="0" locked="0" layoutInCell="1" allowOverlap="1" wp14:anchorId="40B191DD" wp14:editId="75D82C38">
                <wp:simplePos x="0" y="0"/>
                <wp:positionH relativeFrom="margin">
                  <wp:posOffset>-640080</wp:posOffset>
                </wp:positionH>
                <wp:positionV relativeFrom="paragraph">
                  <wp:posOffset>311785</wp:posOffset>
                </wp:positionV>
                <wp:extent cx="9989820" cy="38100"/>
                <wp:effectExtent l="0" t="19050" r="49530" b="38100"/>
                <wp:wrapTopAndBottom/>
                <wp:docPr id="126888913" name="Straight Connector 12688891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89820" cy="38100"/>
                        </a:xfrm>
                        <a:prstGeom prst="line">
                          <a:avLst/>
                        </a:prstGeom>
                        <a:ln w="635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96EA0C9" id="Straight Connector 126888913" o:spid="_x0000_s1026" style="position:absolute;z-index:251687936;visibility:hidden;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50.4pt,24.55pt" to="736.2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xkdHQIAAN0EAAAOAAAAZHJzL2Uyb0RvYy54bWysVE2P0zAQvSPxHyzfaZJ2202jpitot1xW&#10;sGLhB7iO3Vo4tmWbJv33jJ0PCoQDiIvl8cybefMmk81DW0t0YdYJrUqczVKMmKK6EupU4i+fD29y&#10;jJwnqiJSK1biK3P4Yfv61aYxBZvrs5YVswiSKFc0psRn702RJI6eWU3cTBumwMm1rYkH056SypIG&#10;stcymafpKmm0rYzVlDkHr/vOibcxP+eM+o+cO+aRLDFw8/G08TyGM9luSHGyxJwF7WmQf2BRE6Gg&#10;6JhqTzxB36z4LVUtqNVOcz+juk4054Ky2AN0k6W/dPNyJobFXkAcZ0aZ3P9LSz9cdurZBuq0VS/m&#10;SdOvDkRJGuOK0RkMZ7qwlts6hAN31EYhr6OQrPWIwuN6na/zOehNwbfIszQKnZBiABvr/HumaxQu&#10;JZZChT5JQS5PzofypBhCwrNUqCnxarGERMGGgVUHIWW8O4B0F2Q0SNOFOHs67qRFFxImv9jfvc3D&#10;sCHxyd1GzyHnBGKe7VePA+ufEffTiDTN7x9XkzWg/8kiabrcvTvcQCK7vh3QBJGwRcu7Do4cJZJV&#10;vdghdFQBDKn6oXVzihPzV8lCr1J9YhyJCiaTRf3ierFRHkIpUz7ricToAOOg8AjsNQp7+SdgHx+g&#10;LK7e34BHRKyslR/BtVDaTtH27UCZd/GDAl3fQYKjrq7PdvieYYe6L6Db97Ckt3aE//grbb8DAAD/&#10;/wMAUEsDBBQABgAIAAAAIQASEu6J4QAAAAsBAAAPAAAAZHJzL2Rvd25yZXYueG1sTI9BS8NAFITv&#10;gv9heYK3djclrRrzUkRUrHgxitDbNnkmwezbJbtN4r93e9LjMMPMN/l2Nr0YafCdZYRkqUAQV7bu&#10;uEH4eH9cXIPwQXOte8uE8EMetsX5Wa6z2k78RmMZGhFL2GcaoQ3BZVL6qiWj/dI64uh92cHoEOXQ&#10;yHrQUyw3vVwptZFGdxwXWu3ovqXquzwahPLh9Wnad+Pz7mX36aja7KfZOcTLi/nuFkSgOfyF4YQf&#10;0aGITAd75NqLHmGRKBXZA0J6k4A4JdKrVQrigLBeJyCLXP7/UPwCAAD//wMAUEsBAi0AFAAGAAgA&#10;AAAhALaDOJL+AAAA4QEAABMAAAAAAAAAAAAAAAAAAAAAAFtDb250ZW50X1R5cGVzXS54bWxQSwEC&#10;LQAUAAYACAAAACEAOP0h/9YAAACUAQAACwAAAAAAAAAAAAAAAAAvAQAAX3JlbHMvLnJlbHNQSwEC&#10;LQAUAAYACAAAACEAWAMZHR0CAADdBAAADgAAAAAAAAAAAAAAAAAuAgAAZHJzL2Uyb0RvYy54bWxQ&#10;SwECLQAUAAYACAAAACEAEhLuieEAAAALAQAADwAAAAAAAAAAAAAAAAB3BAAAZHJzL2Rvd25yZXYu&#10;eG1sUEsFBgAAAAAEAAQA8wAAAIUFAAAAAA==&#10;" strokeweight="5pt">
                <v:stroke joinstyle="miter"/>
                <o:lock v:ext="edit" shapetype="f"/>
                <w10:wrap type="topAndBottom" anchorx="margin"/>
              </v:line>
            </w:pict>
          </mc:Fallback>
        </mc:AlternateContent>
      </w:r>
      <w:r w:rsidRPr="005E1EE7">
        <w:rPr>
          <w:rFonts w:ascii="Arial" w:hAnsi="Arial" w:cs="Arial"/>
          <w:b/>
          <w:bCs/>
          <w:sz w:val="22"/>
        </w:rPr>
        <w:t>ANNEXURE I</w:t>
      </w:r>
      <w:r>
        <w:rPr>
          <w:rFonts w:ascii="Arial" w:hAnsi="Arial" w:cs="Arial"/>
          <w:b/>
          <w:bCs/>
          <w:sz w:val="22"/>
        </w:rPr>
        <w:t>I</w:t>
      </w:r>
      <w:r w:rsidR="00500167">
        <w:rPr>
          <w:rFonts w:ascii="Arial" w:hAnsi="Arial" w:cs="Arial"/>
          <w:b/>
          <w:bCs/>
          <w:sz w:val="22"/>
        </w:rPr>
        <w:t>I</w:t>
      </w:r>
      <w:r w:rsidRPr="005E1EE7">
        <w:rPr>
          <w:rFonts w:ascii="Arial" w:hAnsi="Arial" w:cs="Arial"/>
          <w:b/>
          <w:bCs/>
          <w:sz w:val="22"/>
        </w:rPr>
        <w:t xml:space="preserve"> </w:t>
      </w:r>
      <w:r w:rsidRPr="005E1EE7">
        <w:rPr>
          <w:rFonts w:ascii="Arial" w:hAnsi="Arial" w:cs="Arial"/>
          <w:b/>
          <w:bCs/>
          <w:iCs/>
          <w:sz w:val="22"/>
        </w:rPr>
        <w:t xml:space="preserve">– </w:t>
      </w:r>
      <w:r w:rsidR="00500167">
        <w:rPr>
          <w:rFonts w:ascii="Arial" w:hAnsi="Arial" w:cs="Arial"/>
          <w:b/>
          <w:bCs/>
          <w:iCs/>
          <w:sz w:val="22"/>
        </w:rPr>
        <w:t>INVENTORIES</w:t>
      </w:r>
    </w:p>
    <w:p w14:paraId="61A2E17E" w14:textId="0F47BC7F" w:rsidR="00194B9D" w:rsidRDefault="00117B8F" w:rsidP="00194B9D">
      <w:pPr>
        <w:spacing w:after="0"/>
        <w:ind w:left="-284"/>
        <w:rPr>
          <w:rFonts w:ascii="Arial" w:hAnsi="Arial" w:cs="Arial"/>
          <w:sz w:val="18"/>
          <w:szCs w:val="18"/>
        </w:rPr>
      </w:pPr>
      <w:r>
        <w:rPr>
          <w:rFonts w:ascii="Arial" w:hAnsi="Arial" w:cs="Arial"/>
          <w:noProof/>
          <w:sz w:val="22"/>
          <w:szCs w:val="18"/>
        </w:rPr>
        <mc:AlternateContent>
          <mc:Choice Requires="wps">
            <w:drawing>
              <wp:anchor distT="4294967294" distB="4294967294" distL="114300" distR="114300" simplePos="0" relativeHeight="251748352" behindDoc="1" locked="0" layoutInCell="1" allowOverlap="1" wp14:anchorId="4BE31C8C" wp14:editId="4078EA78">
                <wp:simplePos x="0" y="0"/>
                <wp:positionH relativeFrom="margin">
                  <wp:posOffset>358140</wp:posOffset>
                </wp:positionH>
                <wp:positionV relativeFrom="paragraph">
                  <wp:posOffset>108585</wp:posOffset>
                </wp:positionV>
                <wp:extent cx="8275320" cy="26670"/>
                <wp:effectExtent l="0" t="19050" r="49530" b="49530"/>
                <wp:wrapTight wrapText="bothSides">
                  <wp:wrapPolygon edited="0">
                    <wp:start x="7757" y="-15429"/>
                    <wp:lineTo x="0" y="-15429"/>
                    <wp:lineTo x="0" y="46286"/>
                    <wp:lineTo x="9497" y="46286"/>
                    <wp:lineTo x="17155" y="46286"/>
                    <wp:lineTo x="21680" y="30857"/>
                    <wp:lineTo x="21680" y="-15429"/>
                    <wp:lineTo x="7757" y="-15429"/>
                  </wp:wrapPolygon>
                </wp:wrapTight>
                <wp:docPr id="1728791128" name="Straight Connector 1728791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275320" cy="26670"/>
                        </a:xfrm>
                        <a:prstGeom prst="line">
                          <a:avLst/>
                        </a:prstGeom>
                        <a:ln w="635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59CD5B7" id="Straight Connector 1728791128" o:spid="_x0000_s1026" style="position:absolute;flip:y;z-index:-25156812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28.2pt,8.55pt" to="679.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cFJwIAAOcEAAAOAAAAZHJzL2Uyb0RvYy54bWysVMFu2zAMvQ/YPwi+L3acxgmMOMWWNLsU&#10;W9Guuyuy5AiTJUHSYufvR0mOm3XpYcMuginykY+Pole3fSvQkRrLlayS6SRLEJVE1Vw2VfL8bfdh&#10;mSDrsKyxUJJWyYna5Hb9/t2q0yXN1UGJmhoESaQtO10lB+d0maaWHGiL7URpKsHJlGmxA9M0aW1w&#10;B9lbkeZZVqSdMrU2ilBr4XYbnck65GeMEveVMUsdElUC3Fw4TTj3/kzXK1w2BusDJwMN/A8sWswl&#10;FB1TbbHD6Kfhf6RqOTHKKuYmRLWpYowTGnqAbqbZq26eDljT0AuIY/Uok/1/acmX40Y+GE+d9PJJ&#10;3yvyw4IoaadtOTq9YXUM65lpERNcf4d5h56hC9QHSU+jpLR3iMDlMl/MZzkoT8CXF8UiSJ7i0qfx&#10;VbWx7jNVLfIfVSK49B3jEh/vrfNEXkL8tZCoq5JiNs+yEAajq3dcCO9rLEDiB9IKRIoh1jT7jTDo&#10;iP0bmG1vPi792CFxYy+jc8h5BZFPt8XdmfXviMV1RJYtF3fF1RpTKHGtSJbNN592F5DAbmgHNEHY&#10;79P8JsKRJVjQehDbh44qgCHkML44sTA7dxI0yvdIGeI1TCbOLiwaHeXBhFDppgMRISHawxgoPAIH&#10;jfyGvgUc4j2UhiX8G/CICJWVdCO45VKZMPZXtF1/psxi/FmB2LeXYK/q04M5v2zYpvgC4ub7db20&#10;A/zl/7T+BQAA//8DAFBLAwQUAAYACAAAACEAwqRn9uIAAAAJAQAADwAAAGRycy9kb3ducmV2Lnht&#10;bEyPS0/DMBCE70j8B2uRuCDquI/QhjgVQjyEWgF9cHfiJQnE6yh20/DvcU9wnJ3RzLfpcjAN67Fz&#10;tSUJYhQBQyqsrqmUsN89Xs+BOa9Iq8YSSvhBB8vs/CxVibZH2mC/9SULJeQSJaHyvk04d0WFRrmR&#10;bZGC92k7o3yQXcl1p46h3DR8HEUxN6qmsFCpFu8rLL63ByNh+i6er/J12T99va7fVqsH8aI3H1Je&#10;Xgx3t8A8Dv4vDCf8gA5ZYMrtgbRjjYRZPA3JcL8RwE7+ZLaIgeUSxmICPEv5/w+yXwAAAP//AwBQ&#10;SwECLQAUAAYACAAAACEAtoM4kv4AAADhAQAAEwAAAAAAAAAAAAAAAAAAAAAAW0NvbnRlbnRfVHlw&#10;ZXNdLnhtbFBLAQItABQABgAIAAAAIQA4/SH/1gAAAJQBAAALAAAAAAAAAAAAAAAAAC8BAABfcmVs&#10;cy8ucmVsc1BLAQItABQABgAIAAAAIQAEAGcFJwIAAOcEAAAOAAAAAAAAAAAAAAAAAC4CAABkcnMv&#10;ZTJvRG9jLnhtbFBLAQItABQABgAIAAAAIQDCpGf24gAAAAkBAAAPAAAAAAAAAAAAAAAAAIEEAABk&#10;cnMvZG93bnJldi54bWxQSwUGAAAAAAQABADzAAAAkAUAAAAA&#10;" strokeweight="5pt">
                <v:stroke joinstyle="miter"/>
                <o:lock v:ext="edit" shapetype="f"/>
                <w10:wrap type="tight" anchorx="margin"/>
              </v:line>
            </w:pict>
          </mc:Fallback>
        </mc:AlternateContent>
      </w:r>
    </w:p>
    <w:p w14:paraId="5EA01042" w14:textId="77777777" w:rsidR="00117B8F" w:rsidRPr="00117B8F" w:rsidRDefault="00117B8F" w:rsidP="00194B9D">
      <w:pPr>
        <w:spacing w:after="0"/>
        <w:ind w:left="-284"/>
        <w:rPr>
          <w:rFonts w:ascii="Arial" w:hAnsi="Arial" w:cs="Arial"/>
        </w:rPr>
      </w:pPr>
    </w:p>
    <w:tbl>
      <w:tblPr>
        <w:tblW w:w="4675"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976"/>
        <w:gridCol w:w="1703"/>
        <w:gridCol w:w="1557"/>
        <w:gridCol w:w="6239"/>
      </w:tblGrid>
      <w:tr w:rsidR="00733D22" w:rsidRPr="00500167" w14:paraId="762E6BB6" w14:textId="77777777" w:rsidTr="00117B8F">
        <w:trPr>
          <w:trHeight w:val="264"/>
        </w:trPr>
        <w:tc>
          <w:tcPr>
            <w:tcW w:w="5000" w:type="pct"/>
            <w:gridSpan w:val="5"/>
            <w:shd w:val="clear" w:color="000000" w:fill="16365C"/>
            <w:vAlign w:val="center"/>
            <w:hideMark/>
          </w:tcPr>
          <w:p w14:paraId="3791F9F1" w14:textId="77777777" w:rsidR="00733D22" w:rsidRPr="00500167" w:rsidRDefault="00733D22" w:rsidP="00500167">
            <w:pPr>
              <w:spacing w:after="0" w:line="240" w:lineRule="auto"/>
              <w:jc w:val="center"/>
              <w:rPr>
                <w:rFonts w:ascii="Calibri" w:hAnsi="Calibri" w:cs="Calibri"/>
                <w:b/>
                <w:bCs/>
                <w:color w:val="FFFFFF"/>
                <w:sz w:val="22"/>
                <w:szCs w:val="22"/>
                <w:lang w:val="en-IN" w:eastAsia="en-IN"/>
              </w:rPr>
            </w:pPr>
            <w:r w:rsidRPr="00500167">
              <w:rPr>
                <w:rFonts w:ascii="Calibri" w:hAnsi="Calibri" w:cs="Calibri"/>
                <w:b/>
                <w:bCs/>
                <w:color w:val="FFFFFF"/>
                <w:sz w:val="22"/>
                <w:szCs w:val="22"/>
                <w:lang w:val="en-IN" w:eastAsia="en-IN"/>
              </w:rPr>
              <w:t>INVENTORIES</w:t>
            </w:r>
          </w:p>
        </w:tc>
      </w:tr>
      <w:tr w:rsidR="00733D22" w:rsidRPr="00500167" w14:paraId="586FC272" w14:textId="77777777" w:rsidTr="00117B8F">
        <w:trPr>
          <w:trHeight w:val="288"/>
        </w:trPr>
        <w:tc>
          <w:tcPr>
            <w:tcW w:w="5000" w:type="pct"/>
            <w:gridSpan w:val="5"/>
            <w:shd w:val="clear" w:color="auto" w:fill="auto"/>
            <w:vAlign w:val="center"/>
            <w:hideMark/>
          </w:tcPr>
          <w:p w14:paraId="6DE72B29" w14:textId="77777777" w:rsidR="00733D22" w:rsidRPr="00500167" w:rsidRDefault="00733D22" w:rsidP="00500167">
            <w:pPr>
              <w:spacing w:after="0" w:line="240" w:lineRule="auto"/>
              <w:jc w:val="right"/>
              <w:rPr>
                <w:rFonts w:ascii="Calibri" w:hAnsi="Calibri" w:cs="Calibri"/>
                <w:i/>
                <w:iCs/>
                <w:color w:val="000000"/>
                <w:sz w:val="22"/>
                <w:szCs w:val="22"/>
                <w:lang w:val="en-IN" w:eastAsia="en-IN"/>
              </w:rPr>
            </w:pPr>
            <w:r w:rsidRPr="00500167">
              <w:rPr>
                <w:rFonts w:ascii="Calibri" w:hAnsi="Calibri" w:cs="Calibri"/>
                <w:i/>
                <w:iCs/>
                <w:color w:val="000000"/>
                <w:sz w:val="22"/>
                <w:szCs w:val="22"/>
                <w:lang w:val="en-IN" w:eastAsia="en-IN"/>
              </w:rPr>
              <w:t>Details as on 31st March 2023</w:t>
            </w:r>
          </w:p>
        </w:tc>
      </w:tr>
      <w:tr w:rsidR="00117B8F" w:rsidRPr="00500167" w14:paraId="2DDADE4E" w14:textId="77777777" w:rsidTr="00E21AFE">
        <w:trPr>
          <w:trHeight w:val="975"/>
        </w:trPr>
        <w:tc>
          <w:tcPr>
            <w:tcW w:w="217" w:type="pct"/>
            <w:shd w:val="clear" w:color="auto" w:fill="9CC2E5" w:themeFill="accent1" w:themeFillTint="99"/>
            <w:vAlign w:val="center"/>
            <w:hideMark/>
          </w:tcPr>
          <w:p w14:paraId="528387AC" w14:textId="44EC1BA4" w:rsidR="000D7661" w:rsidRPr="00500167" w:rsidRDefault="000D7661" w:rsidP="00E21AFE">
            <w:pPr>
              <w:spacing w:after="0" w:line="240" w:lineRule="auto"/>
              <w:jc w:val="center"/>
              <w:rPr>
                <w:rFonts w:ascii="Calibri" w:hAnsi="Calibri" w:cs="Calibri"/>
                <w:b/>
                <w:bCs/>
                <w:color w:val="000000"/>
                <w:sz w:val="22"/>
                <w:szCs w:val="22"/>
                <w:lang w:val="en-IN" w:eastAsia="en-IN"/>
              </w:rPr>
            </w:pPr>
            <w:r w:rsidRPr="00500167">
              <w:rPr>
                <w:rFonts w:ascii="Calibri" w:hAnsi="Calibri" w:cs="Calibri"/>
                <w:b/>
                <w:bCs/>
                <w:color w:val="000000"/>
                <w:sz w:val="22"/>
                <w:szCs w:val="22"/>
                <w:lang w:val="en-IN" w:eastAsia="en-IN"/>
              </w:rPr>
              <w:t>S.</w:t>
            </w:r>
            <w:r>
              <w:rPr>
                <w:rFonts w:ascii="Calibri" w:hAnsi="Calibri" w:cs="Calibri"/>
                <w:b/>
                <w:bCs/>
                <w:color w:val="000000"/>
                <w:sz w:val="22"/>
                <w:szCs w:val="22"/>
                <w:lang w:val="en-IN" w:eastAsia="en-IN"/>
              </w:rPr>
              <w:t xml:space="preserve"> </w:t>
            </w:r>
            <w:r w:rsidRPr="00500167">
              <w:rPr>
                <w:rFonts w:ascii="Calibri" w:hAnsi="Calibri" w:cs="Calibri"/>
                <w:b/>
                <w:bCs/>
                <w:color w:val="000000"/>
                <w:sz w:val="22"/>
                <w:szCs w:val="22"/>
                <w:lang w:val="en-IN" w:eastAsia="en-IN"/>
              </w:rPr>
              <w:t>No.</w:t>
            </w:r>
          </w:p>
        </w:tc>
        <w:tc>
          <w:tcPr>
            <w:tcW w:w="1141" w:type="pct"/>
            <w:shd w:val="clear" w:color="auto" w:fill="9CC2E5" w:themeFill="accent1" w:themeFillTint="99"/>
            <w:vAlign w:val="center"/>
            <w:hideMark/>
          </w:tcPr>
          <w:p w14:paraId="1AF8BFC8" w14:textId="77777777" w:rsidR="000D7661" w:rsidRPr="00500167" w:rsidRDefault="000D7661" w:rsidP="00E21AFE">
            <w:pPr>
              <w:spacing w:after="0" w:line="240" w:lineRule="auto"/>
              <w:jc w:val="center"/>
              <w:rPr>
                <w:rFonts w:ascii="Calibri" w:hAnsi="Calibri" w:cs="Calibri"/>
                <w:b/>
                <w:bCs/>
                <w:color w:val="000000"/>
                <w:sz w:val="22"/>
                <w:szCs w:val="22"/>
                <w:lang w:val="en-IN" w:eastAsia="en-IN"/>
              </w:rPr>
            </w:pPr>
            <w:r w:rsidRPr="00500167">
              <w:rPr>
                <w:rFonts w:ascii="Calibri" w:hAnsi="Calibri" w:cs="Calibri"/>
                <w:b/>
                <w:bCs/>
                <w:color w:val="000000"/>
                <w:sz w:val="22"/>
                <w:szCs w:val="22"/>
                <w:lang w:val="en-IN" w:eastAsia="en-IN"/>
              </w:rPr>
              <w:t>Nature/ Type/ Name of material</w:t>
            </w:r>
          </w:p>
        </w:tc>
        <w:tc>
          <w:tcPr>
            <w:tcW w:w="653" w:type="pct"/>
            <w:shd w:val="clear" w:color="auto" w:fill="9CC2E5" w:themeFill="accent1" w:themeFillTint="99"/>
            <w:vAlign w:val="center"/>
            <w:hideMark/>
          </w:tcPr>
          <w:p w14:paraId="53E21D84" w14:textId="461F96E1" w:rsidR="000D7661" w:rsidRPr="00500167" w:rsidRDefault="000D7661" w:rsidP="00E21AFE">
            <w:pPr>
              <w:spacing w:after="0" w:line="240" w:lineRule="auto"/>
              <w:jc w:val="center"/>
              <w:rPr>
                <w:rFonts w:ascii="Calibri" w:hAnsi="Calibri" w:cs="Calibri"/>
                <w:b/>
                <w:bCs/>
                <w:color w:val="000000"/>
                <w:sz w:val="22"/>
                <w:szCs w:val="22"/>
                <w:lang w:val="en-IN" w:eastAsia="en-IN"/>
              </w:rPr>
            </w:pPr>
            <w:r>
              <w:rPr>
                <w:rFonts w:ascii="Calibri" w:hAnsi="Calibri" w:cs="Calibri"/>
                <w:b/>
                <w:bCs/>
                <w:sz w:val="22"/>
                <w:szCs w:val="22"/>
                <w:lang w:val="en-IN" w:eastAsia="en-IN"/>
              </w:rPr>
              <w:t>Amount as per Balance Sheet</w:t>
            </w:r>
          </w:p>
        </w:tc>
        <w:tc>
          <w:tcPr>
            <w:tcW w:w="597" w:type="pct"/>
            <w:shd w:val="clear" w:color="auto" w:fill="9CC2E5" w:themeFill="accent1" w:themeFillTint="99"/>
            <w:vAlign w:val="center"/>
            <w:hideMark/>
          </w:tcPr>
          <w:p w14:paraId="24934432" w14:textId="77777777" w:rsidR="000D7661" w:rsidRPr="00500167" w:rsidRDefault="000D7661" w:rsidP="00E21AFE">
            <w:pPr>
              <w:spacing w:after="0" w:line="240" w:lineRule="auto"/>
              <w:jc w:val="center"/>
              <w:rPr>
                <w:rFonts w:ascii="Calibri" w:hAnsi="Calibri" w:cs="Calibri"/>
                <w:b/>
                <w:bCs/>
                <w:color w:val="000000"/>
                <w:sz w:val="22"/>
                <w:szCs w:val="22"/>
                <w:lang w:val="en-IN" w:eastAsia="en-IN"/>
              </w:rPr>
            </w:pPr>
            <w:r w:rsidRPr="00500167">
              <w:rPr>
                <w:rFonts w:ascii="Calibri" w:hAnsi="Calibri" w:cs="Calibri"/>
                <w:b/>
                <w:bCs/>
                <w:color w:val="000000"/>
                <w:sz w:val="22"/>
                <w:szCs w:val="22"/>
                <w:lang w:val="en-IN" w:eastAsia="en-IN"/>
              </w:rPr>
              <w:t>Fair Value Assessment</w:t>
            </w:r>
          </w:p>
        </w:tc>
        <w:tc>
          <w:tcPr>
            <w:tcW w:w="2392" w:type="pct"/>
            <w:shd w:val="clear" w:color="auto" w:fill="9CC2E5" w:themeFill="accent1" w:themeFillTint="99"/>
            <w:vAlign w:val="center"/>
            <w:hideMark/>
          </w:tcPr>
          <w:p w14:paraId="1FAC3E33" w14:textId="77777777" w:rsidR="000D7661" w:rsidRPr="00500167" w:rsidRDefault="000D7661" w:rsidP="00E21AFE">
            <w:pPr>
              <w:spacing w:after="0" w:line="240" w:lineRule="auto"/>
              <w:jc w:val="center"/>
              <w:rPr>
                <w:rFonts w:ascii="Calibri" w:hAnsi="Calibri" w:cs="Calibri"/>
                <w:b/>
                <w:bCs/>
                <w:color w:val="000000"/>
                <w:sz w:val="22"/>
                <w:szCs w:val="22"/>
                <w:lang w:val="en-IN" w:eastAsia="en-IN"/>
              </w:rPr>
            </w:pPr>
            <w:r w:rsidRPr="00500167">
              <w:rPr>
                <w:rFonts w:ascii="Calibri" w:hAnsi="Calibri" w:cs="Calibri"/>
                <w:b/>
                <w:bCs/>
                <w:color w:val="000000"/>
                <w:sz w:val="22"/>
                <w:szCs w:val="22"/>
                <w:lang w:val="en-IN" w:eastAsia="en-IN"/>
              </w:rPr>
              <w:t>Remarks</w:t>
            </w:r>
          </w:p>
        </w:tc>
      </w:tr>
      <w:tr w:rsidR="00733D22" w:rsidRPr="00500167" w14:paraId="4D6C4039" w14:textId="77777777" w:rsidTr="00117B8F">
        <w:trPr>
          <w:trHeight w:val="330"/>
        </w:trPr>
        <w:tc>
          <w:tcPr>
            <w:tcW w:w="5000" w:type="pct"/>
            <w:gridSpan w:val="5"/>
            <w:shd w:val="clear" w:color="auto" w:fill="auto"/>
            <w:vAlign w:val="center"/>
            <w:hideMark/>
          </w:tcPr>
          <w:p w14:paraId="408F1D85" w14:textId="77777777" w:rsidR="00733D22" w:rsidRPr="00500167" w:rsidRDefault="00733D22" w:rsidP="00500167">
            <w:pPr>
              <w:spacing w:after="0" w:line="240" w:lineRule="auto"/>
              <w:jc w:val="right"/>
              <w:rPr>
                <w:rFonts w:ascii="Calibri" w:hAnsi="Calibri" w:cs="Calibri"/>
                <w:i/>
                <w:iCs/>
                <w:color w:val="000000"/>
                <w:sz w:val="22"/>
                <w:szCs w:val="22"/>
                <w:lang w:val="en-IN" w:eastAsia="en-IN"/>
              </w:rPr>
            </w:pPr>
            <w:r w:rsidRPr="00500167">
              <w:rPr>
                <w:rFonts w:ascii="Calibri" w:hAnsi="Calibri" w:cs="Calibri"/>
                <w:i/>
                <w:iCs/>
                <w:color w:val="000000"/>
                <w:sz w:val="22"/>
                <w:szCs w:val="22"/>
                <w:lang w:val="en-IN" w:eastAsia="en-IN"/>
              </w:rPr>
              <w:t>Figures in INR</w:t>
            </w:r>
          </w:p>
        </w:tc>
      </w:tr>
      <w:tr w:rsidR="00117B8F" w:rsidRPr="00500167" w14:paraId="59078524" w14:textId="77777777" w:rsidTr="005C6A5E">
        <w:trPr>
          <w:trHeight w:val="583"/>
        </w:trPr>
        <w:tc>
          <w:tcPr>
            <w:tcW w:w="217" w:type="pct"/>
            <w:shd w:val="clear" w:color="auto" w:fill="auto"/>
            <w:noWrap/>
            <w:vAlign w:val="center"/>
            <w:hideMark/>
          </w:tcPr>
          <w:p w14:paraId="4CE89A6E" w14:textId="77777777" w:rsidR="00313330" w:rsidRPr="00500167" w:rsidRDefault="00313330" w:rsidP="00733D22">
            <w:pPr>
              <w:spacing w:after="0" w:line="240" w:lineRule="auto"/>
              <w:jc w:val="center"/>
              <w:rPr>
                <w:rFonts w:ascii="Calibri" w:hAnsi="Calibri" w:cs="Calibri"/>
                <w:color w:val="000000"/>
                <w:sz w:val="22"/>
                <w:szCs w:val="22"/>
                <w:lang w:val="en-IN" w:eastAsia="en-IN"/>
              </w:rPr>
            </w:pPr>
            <w:r w:rsidRPr="00500167">
              <w:rPr>
                <w:rFonts w:ascii="Calibri" w:hAnsi="Calibri" w:cs="Calibri"/>
                <w:color w:val="000000"/>
                <w:sz w:val="22"/>
                <w:szCs w:val="22"/>
                <w:lang w:val="en-IN" w:eastAsia="en-IN"/>
              </w:rPr>
              <w:t>1</w:t>
            </w:r>
          </w:p>
        </w:tc>
        <w:tc>
          <w:tcPr>
            <w:tcW w:w="1141" w:type="pct"/>
            <w:shd w:val="clear" w:color="auto" w:fill="auto"/>
            <w:noWrap/>
            <w:vAlign w:val="center"/>
            <w:hideMark/>
          </w:tcPr>
          <w:p w14:paraId="127951FE" w14:textId="6D2DE1F0" w:rsidR="00313330" w:rsidRPr="00500167" w:rsidRDefault="00313330" w:rsidP="00733D22">
            <w:pPr>
              <w:spacing w:after="0" w:line="240" w:lineRule="auto"/>
              <w:jc w:val="center"/>
              <w:rPr>
                <w:rFonts w:ascii="Calibri" w:hAnsi="Calibri" w:cs="Calibri"/>
                <w:color w:val="000000"/>
                <w:sz w:val="22"/>
                <w:szCs w:val="22"/>
                <w:lang w:val="en-IN" w:eastAsia="en-IN"/>
              </w:rPr>
            </w:pPr>
            <w:r w:rsidRPr="00500167">
              <w:rPr>
                <w:rFonts w:ascii="Calibri" w:hAnsi="Calibri" w:cs="Calibri"/>
                <w:color w:val="000000"/>
                <w:sz w:val="22"/>
                <w:szCs w:val="22"/>
                <w:lang w:val="en-IN" w:eastAsia="en-IN"/>
              </w:rPr>
              <w:t>Coal</w:t>
            </w:r>
            <w:r>
              <w:rPr>
                <w:rFonts w:ascii="Calibri" w:hAnsi="Calibri" w:cs="Calibri"/>
                <w:color w:val="000000"/>
                <w:sz w:val="22"/>
                <w:szCs w:val="22"/>
                <w:lang w:val="en-IN" w:eastAsia="en-IN"/>
              </w:rPr>
              <w:t xml:space="preserve"> </w:t>
            </w:r>
            <w:r w:rsidRPr="00500167">
              <w:rPr>
                <w:rFonts w:ascii="Calibri" w:hAnsi="Calibri" w:cs="Calibri"/>
                <w:color w:val="000000"/>
                <w:sz w:val="22"/>
                <w:szCs w:val="22"/>
                <w:lang w:val="en-IN" w:eastAsia="en-IN"/>
              </w:rPr>
              <w:t>- Indigenous</w:t>
            </w:r>
          </w:p>
        </w:tc>
        <w:tc>
          <w:tcPr>
            <w:tcW w:w="653" w:type="pct"/>
            <w:shd w:val="clear" w:color="auto" w:fill="auto"/>
            <w:vAlign w:val="center"/>
            <w:hideMark/>
          </w:tcPr>
          <w:p w14:paraId="534B438E" w14:textId="52AE6A73" w:rsidR="00313330" w:rsidRPr="00500167" w:rsidRDefault="00313330" w:rsidP="00C61B95">
            <w:pPr>
              <w:spacing w:after="0" w:line="240" w:lineRule="auto"/>
              <w:jc w:val="center"/>
              <w:rPr>
                <w:rFonts w:ascii="Calibri" w:hAnsi="Calibri" w:cs="Calibri"/>
                <w:color w:val="000000"/>
                <w:sz w:val="22"/>
                <w:szCs w:val="22"/>
                <w:lang w:val="en-IN" w:eastAsia="en-IN"/>
              </w:rPr>
            </w:pPr>
            <w:r w:rsidRPr="00500167">
              <w:rPr>
                <w:rFonts w:ascii="Calibri" w:hAnsi="Calibri" w:cs="Calibri"/>
                <w:color w:val="000000"/>
                <w:sz w:val="22"/>
                <w:szCs w:val="22"/>
                <w:lang w:val="en-IN" w:eastAsia="en-IN"/>
              </w:rPr>
              <w:t>65,04,01,245</w:t>
            </w:r>
          </w:p>
        </w:tc>
        <w:tc>
          <w:tcPr>
            <w:tcW w:w="597" w:type="pct"/>
            <w:vMerge w:val="restart"/>
            <w:shd w:val="clear" w:color="auto" w:fill="auto"/>
            <w:noWrap/>
            <w:vAlign w:val="center"/>
            <w:hideMark/>
          </w:tcPr>
          <w:p w14:paraId="096B86F7" w14:textId="1A7168A7" w:rsidR="00313330" w:rsidRPr="009926D9" w:rsidRDefault="009926D9" w:rsidP="00313330">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N/A</w:t>
            </w:r>
          </w:p>
        </w:tc>
        <w:tc>
          <w:tcPr>
            <w:tcW w:w="2392" w:type="pct"/>
            <w:vMerge w:val="restart"/>
            <w:shd w:val="clear" w:color="auto" w:fill="auto"/>
            <w:vAlign w:val="center"/>
            <w:hideMark/>
          </w:tcPr>
          <w:p w14:paraId="0721E30D" w14:textId="77777777" w:rsidR="00CA1BBA" w:rsidRPr="00CA1BBA" w:rsidRDefault="00CA1BBA" w:rsidP="00CA1BBA">
            <w:pPr>
              <w:pStyle w:val="ListParagraph"/>
              <w:numPr>
                <w:ilvl w:val="0"/>
                <w:numId w:val="33"/>
              </w:numPr>
              <w:spacing w:before="240" w:after="0" w:line="276" w:lineRule="auto"/>
              <w:ind w:left="321" w:right="130"/>
              <w:jc w:val="both"/>
              <w:rPr>
                <w:rFonts w:asciiTheme="minorHAnsi" w:hAnsiTheme="minorHAnsi" w:cstheme="minorHAnsi"/>
                <w:sz w:val="22"/>
                <w:szCs w:val="22"/>
              </w:rPr>
            </w:pPr>
            <w:bookmarkStart w:id="1" w:name="_Hlk162089648"/>
            <w:r w:rsidRPr="00CA1BBA">
              <w:rPr>
                <w:rFonts w:asciiTheme="minorHAnsi" w:hAnsiTheme="minorHAnsi" w:cstheme="minorHAnsi"/>
                <w:sz w:val="22"/>
                <w:szCs w:val="22"/>
              </w:rPr>
              <w:t xml:space="preserve">As per the information from the client/company, the raw material consists of coal, which is stored in the coal yard, with a daily consumption of approximately 20,000 tons per day. </w:t>
            </w:r>
            <w:bookmarkStart w:id="2" w:name="_Hlk162090371"/>
            <w:r w:rsidRPr="00CA1BBA">
              <w:rPr>
                <w:rFonts w:asciiTheme="minorHAnsi" w:hAnsiTheme="minorHAnsi" w:cstheme="minorHAnsi"/>
                <w:sz w:val="22"/>
                <w:szCs w:val="22"/>
              </w:rPr>
              <w:t>The provided book value of the raw material is as of March 31, 2023, making it approximately 12 months old.</w:t>
            </w:r>
          </w:p>
          <w:p w14:paraId="1ECDD23F" w14:textId="3A101E2C" w:rsidR="00313330" w:rsidRPr="00500167" w:rsidRDefault="00CA1BBA" w:rsidP="007F2F8C">
            <w:pPr>
              <w:pStyle w:val="ListParagraph"/>
              <w:numPr>
                <w:ilvl w:val="0"/>
                <w:numId w:val="33"/>
              </w:numPr>
              <w:spacing w:before="240" w:line="276" w:lineRule="auto"/>
              <w:ind w:left="321" w:right="130"/>
              <w:jc w:val="both"/>
              <w:rPr>
                <w:rFonts w:ascii="Calibri" w:hAnsi="Calibri" w:cs="Calibri"/>
                <w:color w:val="000000"/>
                <w:sz w:val="22"/>
                <w:szCs w:val="22"/>
                <w:lang w:val="en-IN" w:eastAsia="en-IN"/>
              </w:rPr>
            </w:pPr>
            <w:r w:rsidRPr="00CA1BBA">
              <w:rPr>
                <w:rFonts w:asciiTheme="minorHAnsi" w:hAnsiTheme="minorHAnsi" w:cstheme="minorHAnsi"/>
                <w:sz w:val="22"/>
                <w:szCs w:val="22"/>
              </w:rPr>
              <w:t>Since the power plant is operational and the raw materials are consumed dynamically, with figures changing on a day-to-day basis, we have not performed a valuation of the raw material. However, the user of the report has the option to include this component in the transaction amount based on the actual figures either on the date of the transaction or on the date of takeover.</w:t>
            </w:r>
            <w:bookmarkEnd w:id="1"/>
            <w:bookmarkEnd w:id="2"/>
          </w:p>
        </w:tc>
      </w:tr>
      <w:tr w:rsidR="00117B8F" w:rsidRPr="00500167" w14:paraId="28B846A9" w14:textId="77777777" w:rsidTr="005C6A5E">
        <w:trPr>
          <w:trHeight w:val="549"/>
        </w:trPr>
        <w:tc>
          <w:tcPr>
            <w:tcW w:w="217" w:type="pct"/>
            <w:shd w:val="clear" w:color="auto" w:fill="auto"/>
            <w:noWrap/>
            <w:vAlign w:val="center"/>
            <w:hideMark/>
          </w:tcPr>
          <w:p w14:paraId="108B9025" w14:textId="77777777" w:rsidR="00313330" w:rsidRPr="00500167" w:rsidRDefault="00313330" w:rsidP="00733D22">
            <w:pPr>
              <w:spacing w:after="0" w:line="240" w:lineRule="auto"/>
              <w:jc w:val="center"/>
              <w:rPr>
                <w:rFonts w:ascii="Calibri" w:hAnsi="Calibri" w:cs="Calibri"/>
                <w:color w:val="000000"/>
                <w:sz w:val="22"/>
                <w:szCs w:val="22"/>
                <w:lang w:val="en-IN" w:eastAsia="en-IN"/>
              </w:rPr>
            </w:pPr>
            <w:r w:rsidRPr="00500167">
              <w:rPr>
                <w:rFonts w:ascii="Calibri" w:hAnsi="Calibri" w:cs="Calibri"/>
                <w:color w:val="000000"/>
                <w:sz w:val="22"/>
                <w:szCs w:val="22"/>
                <w:lang w:val="en-IN" w:eastAsia="en-IN"/>
              </w:rPr>
              <w:t>2</w:t>
            </w:r>
          </w:p>
        </w:tc>
        <w:tc>
          <w:tcPr>
            <w:tcW w:w="1141" w:type="pct"/>
            <w:shd w:val="clear" w:color="auto" w:fill="auto"/>
            <w:noWrap/>
            <w:vAlign w:val="center"/>
            <w:hideMark/>
          </w:tcPr>
          <w:p w14:paraId="55259BA7" w14:textId="77777777" w:rsidR="00313330" w:rsidRPr="00500167" w:rsidRDefault="00313330" w:rsidP="00733D22">
            <w:pPr>
              <w:spacing w:after="0" w:line="240" w:lineRule="auto"/>
              <w:jc w:val="center"/>
              <w:rPr>
                <w:rFonts w:ascii="Calibri" w:hAnsi="Calibri" w:cs="Calibri"/>
                <w:color w:val="000000"/>
                <w:sz w:val="22"/>
                <w:szCs w:val="22"/>
                <w:lang w:val="en-IN" w:eastAsia="en-IN"/>
              </w:rPr>
            </w:pPr>
            <w:r w:rsidRPr="00500167">
              <w:rPr>
                <w:rFonts w:ascii="Calibri" w:hAnsi="Calibri" w:cs="Calibri"/>
                <w:color w:val="000000"/>
                <w:sz w:val="22"/>
                <w:szCs w:val="22"/>
                <w:lang w:val="en-IN" w:eastAsia="en-IN"/>
              </w:rPr>
              <w:t>RW Coal-E-auction &amp; imported</w:t>
            </w:r>
          </w:p>
        </w:tc>
        <w:tc>
          <w:tcPr>
            <w:tcW w:w="653" w:type="pct"/>
            <w:shd w:val="clear" w:color="auto" w:fill="auto"/>
            <w:vAlign w:val="center"/>
            <w:hideMark/>
          </w:tcPr>
          <w:p w14:paraId="1ED1490F" w14:textId="33E17D5C" w:rsidR="00313330" w:rsidRPr="00500167" w:rsidRDefault="00313330" w:rsidP="00C61B95">
            <w:pPr>
              <w:spacing w:after="0" w:line="240" w:lineRule="auto"/>
              <w:jc w:val="center"/>
              <w:rPr>
                <w:rFonts w:ascii="Calibri" w:hAnsi="Calibri" w:cs="Calibri"/>
                <w:color w:val="000000"/>
                <w:sz w:val="22"/>
                <w:szCs w:val="22"/>
                <w:lang w:val="en-IN" w:eastAsia="en-IN"/>
              </w:rPr>
            </w:pPr>
            <w:r w:rsidRPr="00500167">
              <w:rPr>
                <w:rFonts w:ascii="Calibri" w:hAnsi="Calibri" w:cs="Calibri"/>
                <w:color w:val="000000"/>
                <w:sz w:val="22"/>
                <w:szCs w:val="22"/>
                <w:lang w:val="en-IN" w:eastAsia="en-IN"/>
              </w:rPr>
              <w:t>20,54,48,065</w:t>
            </w:r>
          </w:p>
        </w:tc>
        <w:tc>
          <w:tcPr>
            <w:tcW w:w="597" w:type="pct"/>
            <w:vMerge/>
            <w:shd w:val="clear" w:color="auto" w:fill="auto"/>
            <w:noWrap/>
            <w:vAlign w:val="center"/>
            <w:hideMark/>
          </w:tcPr>
          <w:p w14:paraId="5DEC93CC" w14:textId="608631C7" w:rsidR="00313330" w:rsidRPr="009926D9" w:rsidRDefault="00313330" w:rsidP="00500167">
            <w:pPr>
              <w:spacing w:after="0" w:line="240" w:lineRule="auto"/>
              <w:rPr>
                <w:rFonts w:ascii="Calibri" w:hAnsi="Calibri" w:cs="Calibri"/>
                <w:color w:val="000000"/>
                <w:sz w:val="22"/>
                <w:szCs w:val="22"/>
                <w:lang w:val="en-IN" w:eastAsia="en-IN"/>
              </w:rPr>
            </w:pPr>
          </w:p>
        </w:tc>
        <w:tc>
          <w:tcPr>
            <w:tcW w:w="2392" w:type="pct"/>
            <w:vMerge/>
            <w:vAlign w:val="center"/>
            <w:hideMark/>
          </w:tcPr>
          <w:p w14:paraId="022D8E49" w14:textId="77777777" w:rsidR="00313330" w:rsidRPr="00500167" w:rsidRDefault="00313330" w:rsidP="00733D22">
            <w:pPr>
              <w:spacing w:after="0" w:line="276" w:lineRule="auto"/>
              <w:jc w:val="both"/>
              <w:rPr>
                <w:rFonts w:ascii="Calibri" w:hAnsi="Calibri" w:cs="Calibri"/>
                <w:color w:val="000000"/>
                <w:sz w:val="22"/>
                <w:szCs w:val="22"/>
                <w:lang w:val="en-IN" w:eastAsia="en-IN"/>
              </w:rPr>
            </w:pPr>
          </w:p>
        </w:tc>
      </w:tr>
      <w:tr w:rsidR="00117B8F" w:rsidRPr="00500167" w14:paraId="4325D0D2" w14:textId="77777777" w:rsidTr="005C6A5E">
        <w:trPr>
          <w:trHeight w:val="570"/>
        </w:trPr>
        <w:tc>
          <w:tcPr>
            <w:tcW w:w="217" w:type="pct"/>
            <w:shd w:val="clear" w:color="auto" w:fill="auto"/>
            <w:noWrap/>
            <w:vAlign w:val="center"/>
            <w:hideMark/>
          </w:tcPr>
          <w:p w14:paraId="407B8775" w14:textId="77777777" w:rsidR="00313330" w:rsidRPr="00500167" w:rsidRDefault="00313330" w:rsidP="00733D22">
            <w:pPr>
              <w:spacing w:after="0" w:line="240" w:lineRule="auto"/>
              <w:jc w:val="center"/>
              <w:rPr>
                <w:rFonts w:ascii="Calibri" w:hAnsi="Calibri" w:cs="Calibri"/>
                <w:color w:val="000000"/>
                <w:sz w:val="22"/>
                <w:szCs w:val="22"/>
                <w:lang w:val="en-IN" w:eastAsia="en-IN"/>
              </w:rPr>
            </w:pPr>
            <w:r w:rsidRPr="00500167">
              <w:rPr>
                <w:rFonts w:ascii="Calibri" w:hAnsi="Calibri" w:cs="Calibri"/>
                <w:color w:val="000000"/>
                <w:sz w:val="22"/>
                <w:szCs w:val="22"/>
                <w:lang w:val="en-IN" w:eastAsia="en-IN"/>
              </w:rPr>
              <w:t>3</w:t>
            </w:r>
          </w:p>
        </w:tc>
        <w:tc>
          <w:tcPr>
            <w:tcW w:w="1141" w:type="pct"/>
            <w:shd w:val="clear" w:color="auto" w:fill="auto"/>
            <w:noWrap/>
            <w:vAlign w:val="center"/>
            <w:hideMark/>
          </w:tcPr>
          <w:p w14:paraId="5E08579D" w14:textId="77777777" w:rsidR="00313330" w:rsidRPr="00500167" w:rsidRDefault="00313330" w:rsidP="00733D22">
            <w:pPr>
              <w:spacing w:after="0" w:line="240" w:lineRule="auto"/>
              <w:jc w:val="center"/>
              <w:rPr>
                <w:rFonts w:ascii="Calibri" w:hAnsi="Calibri" w:cs="Calibri"/>
                <w:color w:val="000000"/>
                <w:sz w:val="22"/>
                <w:szCs w:val="22"/>
                <w:lang w:val="en-IN" w:eastAsia="en-IN"/>
              </w:rPr>
            </w:pPr>
            <w:r w:rsidRPr="00500167">
              <w:rPr>
                <w:rFonts w:ascii="Calibri" w:hAnsi="Calibri" w:cs="Calibri"/>
                <w:color w:val="000000"/>
                <w:sz w:val="22"/>
                <w:szCs w:val="22"/>
                <w:lang w:val="en-IN" w:eastAsia="en-IN"/>
              </w:rPr>
              <w:t>Raw Coal - Shakti</w:t>
            </w:r>
          </w:p>
        </w:tc>
        <w:tc>
          <w:tcPr>
            <w:tcW w:w="653" w:type="pct"/>
            <w:shd w:val="clear" w:color="auto" w:fill="auto"/>
            <w:vAlign w:val="center"/>
            <w:hideMark/>
          </w:tcPr>
          <w:p w14:paraId="01160026" w14:textId="61192EB3" w:rsidR="00313330" w:rsidRPr="00500167" w:rsidRDefault="00313330" w:rsidP="00C61B95">
            <w:pPr>
              <w:spacing w:after="0" w:line="240" w:lineRule="auto"/>
              <w:jc w:val="center"/>
              <w:rPr>
                <w:rFonts w:ascii="Calibri" w:hAnsi="Calibri" w:cs="Calibri"/>
                <w:color w:val="000000"/>
                <w:sz w:val="22"/>
                <w:szCs w:val="22"/>
                <w:lang w:val="en-IN" w:eastAsia="en-IN"/>
              </w:rPr>
            </w:pPr>
            <w:r w:rsidRPr="00500167">
              <w:rPr>
                <w:rFonts w:ascii="Calibri" w:hAnsi="Calibri" w:cs="Calibri"/>
                <w:color w:val="000000"/>
                <w:sz w:val="22"/>
                <w:szCs w:val="22"/>
                <w:lang w:val="en-IN" w:eastAsia="en-IN"/>
              </w:rPr>
              <w:t>92,45,71,269</w:t>
            </w:r>
          </w:p>
        </w:tc>
        <w:tc>
          <w:tcPr>
            <w:tcW w:w="597" w:type="pct"/>
            <w:vMerge/>
            <w:shd w:val="clear" w:color="auto" w:fill="auto"/>
            <w:noWrap/>
            <w:vAlign w:val="center"/>
            <w:hideMark/>
          </w:tcPr>
          <w:p w14:paraId="44106AAD" w14:textId="6FAAC0BF" w:rsidR="00313330" w:rsidRPr="009926D9" w:rsidRDefault="00313330" w:rsidP="00500167">
            <w:pPr>
              <w:spacing w:after="0" w:line="240" w:lineRule="auto"/>
              <w:rPr>
                <w:rFonts w:ascii="Calibri" w:hAnsi="Calibri" w:cs="Calibri"/>
                <w:color w:val="000000"/>
                <w:sz w:val="22"/>
                <w:szCs w:val="22"/>
                <w:lang w:val="en-IN" w:eastAsia="en-IN"/>
              </w:rPr>
            </w:pPr>
          </w:p>
        </w:tc>
        <w:tc>
          <w:tcPr>
            <w:tcW w:w="2392" w:type="pct"/>
            <w:vMerge/>
            <w:vAlign w:val="center"/>
            <w:hideMark/>
          </w:tcPr>
          <w:p w14:paraId="5E000DFF" w14:textId="77777777" w:rsidR="00313330" w:rsidRPr="00500167" w:rsidRDefault="00313330" w:rsidP="00733D22">
            <w:pPr>
              <w:spacing w:after="0" w:line="276" w:lineRule="auto"/>
              <w:jc w:val="both"/>
              <w:rPr>
                <w:rFonts w:ascii="Calibri" w:hAnsi="Calibri" w:cs="Calibri"/>
                <w:color w:val="000000"/>
                <w:sz w:val="22"/>
                <w:szCs w:val="22"/>
                <w:lang w:val="en-IN" w:eastAsia="en-IN"/>
              </w:rPr>
            </w:pPr>
          </w:p>
        </w:tc>
      </w:tr>
      <w:tr w:rsidR="00117B8F" w:rsidRPr="00500167" w14:paraId="08368CE2" w14:textId="77777777" w:rsidTr="005C6A5E">
        <w:trPr>
          <w:trHeight w:val="551"/>
        </w:trPr>
        <w:tc>
          <w:tcPr>
            <w:tcW w:w="217" w:type="pct"/>
            <w:shd w:val="clear" w:color="auto" w:fill="auto"/>
            <w:noWrap/>
            <w:vAlign w:val="center"/>
            <w:hideMark/>
          </w:tcPr>
          <w:p w14:paraId="1CC8D252" w14:textId="77777777" w:rsidR="00313330" w:rsidRPr="00500167" w:rsidRDefault="00313330" w:rsidP="00733D22">
            <w:pPr>
              <w:spacing w:after="0" w:line="240" w:lineRule="auto"/>
              <w:jc w:val="center"/>
              <w:rPr>
                <w:rFonts w:ascii="Calibri" w:hAnsi="Calibri" w:cs="Calibri"/>
                <w:color w:val="000000"/>
                <w:sz w:val="22"/>
                <w:szCs w:val="22"/>
                <w:lang w:val="en-IN" w:eastAsia="en-IN"/>
              </w:rPr>
            </w:pPr>
            <w:r w:rsidRPr="00500167">
              <w:rPr>
                <w:rFonts w:ascii="Calibri" w:hAnsi="Calibri" w:cs="Calibri"/>
                <w:color w:val="000000"/>
                <w:sz w:val="22"/>
                <w:szCs w:val="22"/>
                <w:lang w:val="en-IN" w:eastAsia="en-IN"/>
              </w:rPr>
              <w:t>4</w:t>
            </w:r>
          </w:p>
        </w:tc>
        <w:tc>
          <w:tcPr>
            <w:tcW w:w="1141" w:type="pct"/>
            <w:shd w:val="clear" w:color="auto" w:fill="auto"/>
            <w:noWrap/>
            <w:vAlign w:val="center"/>
            <w:hideMark/>
          </w:tcPr>
          <w:p w14:paraId="5F3958F2" w14:textId="3DD03B8A" w:rsidR="00313330" w:rsidRPr="00500167" w:rsidRDefault="00313330" w:rsidP="00733D22">
            <w:pPr>
              <w:spacing w:after="0" w:line="240" w:lineRule="auto"/>
              <w:jc w:val="center"/>
              <w:rPr>
                <w:rFonts w:ascii="Calibri" w:hAnsi="Calibri" w:cs="Calibri"/>
                <w:color w:val="000000"/>
                <w:sz w:val="22"/>
                <w:szCs w:val="22"/>
                <w:lang w:val="en-IN" w:eastAsia="en-IN"/>
              </w:rPr>
            </w:pPr>
            <w:r w:rsidRPr="00500167">
              <w:rPr>
                <w:rFonts w:ascii="Calibri" w:hAnsi="Calibri" w:cs="Calibri"/>
                <w:color w:val="000000"/>
                <w:sz w:val="22"/>
                <w:szCs w:val="22"/>
                <w:lang w:val="en-IN" w:eastAsia="en-IN"/>
              </w:rPr>
              <w:t>Coal Shakti B</w:t>
            </w:r>
          </w:p>
        </w:tc>
        <w:tc>
          <w:tcPr>
            <w:tcW w:w="653" w:type="pct"/>
            <w:shd w:val="clear" w:color="auto" w:fill="auto"/>
            <w:vAlign w:val="center"/>
            <w:hideMark/>
          </w:tcPr>
          <w:p w14:paraId="36162EDB" w14:textId="1E216CC2" w:rsidR="00313330" w:rsidRPr="00500167" w:rsidRDefault="00313330" w:rsidP="00C61B95">
            <w:pPr>
              <w:spacing w:after="0" w:line="240" w:lineRule="auto"/>
              <w:jc w:val="center"/>
              <w:rPr>
                <w:rFonts w:ascii="Calibri" w:hAnsi="Calibri" w:cs="Calibri"/>
                <w:color w:val="000000"/>
                <w:sz w:val="22"/>
                <w:szCs w:val="22"/>
                <w:lang w:val="en-IN" w:eastAsia="en-IN"/>
              </w:rPr>
            </w:pPr>
            <w:r w:rsidRPr="00500167">
              <w:rPr>
                <w:rFonts w:ascii="Calibri" w:hAnsi="Calibri" w:cs="Calibri"/>
                <w:color w:val="000000"/>
                <w:sz w:val="22"/>
                <w:szCs w:val="22"/>
                <w:lang w:val="en-IN" w:eastAsia="en-IN"/>
              </w:rPr>
              <w:t>10,36,26,840</w:t>
            </w:r>
          </w:p>
        </w:tc>
        <w:tc>
          <w:tcPr>
            <w:tcW w:w="597" w:type="pct"/>
            <w:vMerge/>
            <w:shd w:val="clear" w:color="auto" w:fill="auto"/>
            <w:noWrap/>
            <w:vAlign w:val="center"/>
            <w:hideMark/>
          </w:tcPr>
          <w:p w14:paraId="0C105377" w14:textId="083ED78D" w:rsidR="00313330" w:rsidRPr="009926D9" w:rsidRDefault="00313330" w:rsidP="00500167">
            <w:pPr>
              <w:spacing w:after="0" w:line="240" w:lineRule="auto"/>
              <w:rPr>
                <w:rFonts w:ascii="Calibri" w:hAnsi="Calibri" w:cs="Calibri"/>
                <w:color w:val="000000"/>
                <w:sz w:val="22"/>
                <w:szCs w:val="22"/>
                <w:lang w:val="en-IN" w:eastAsia="en-IN"/>
              </w:rPr>
            </w:pPr>
          </w:p>
        </w:tc>
        <w:tc>
          <w:tcPr>
            <w:tcW w:w="2392" w:type="pct"/>
            <w:vMerge/>
            <w:vAlign w:val="center"/>
            <w:hideMark/>
          </w:tcPr>
          <w:p w14:paraId="708A644B" w14:textId="77777777" w:rsidR="00313330" w:rsidRPr="00500167" w:rsidRDefault="00313330" w:rsidP="00733D22">
            <w:pPr>
              <w:spacing w:after="0" w:line="276" w:lineRule="auto"/>
              <w:jc w:val="both"/>
              <w:rPr>
                <w:rFonts w:ascii="Calibri" w:hAnsi="Calibri" w:cs="Calibri"/>
                <w:color w:val="000000"/>
                <w:sz w:val="22"/>
                <w:szCs w:val="22"/>
                <w:lang w:val="en-IN" w:eastAsia="en-IN"/>
              </w:rPr>
            </w:pPr>
          </w:p>
        </w:tc>
      </w:tr>
      <w:tr w:rsidR="00117B8F" w:rsidRPr="00500167" w14:paraId="153CC4B6" w14:textId="77777777" w:rsidTr="005C6A5E">
        <w:trPr>
          <w:trHeight w:val="403"/>
        </w:trPr>
        <w:tc>
          <w:tcPr>
            <w:tcW w:w="217" w:type="pct"/>
            <w:shd w:val="clear" w:color="auto" w:fill="auto"/>
            <w:noWrap/>
            <w:vAlign w:val="center"/>
            <w:hideMark/>
          </w:tcPr>
          <w:p w14:paraId="2FC7627D" w14:textId="77777777" w:rsidR="00313330" w:rsidRPr="00500167" w:rsidRDefault="00313330" w:rsidP="00733D22">
            <w:pPr>
              <w:spacing w:after="0" w:line="240" w:lineRule="auto"/>
              <w:jc w:val="center"/>
              <w:rPr>
                <w:rFonts w:ascii="Calibri" w:hAnsi="Calibri" w:cs="Calibri"/>
                <w:color w:val="000000"/>
                <w:sz w:val="22"/>
                <w:szCs w:val="22"/>
                <w:lang w:val="en-IN" w:eastAsia="en-IN"/>
              </w:rPr>
            </w:pPr>
            <w:r w:rsidRPr="00500167">
              <w:rPr>
                <w:rFonts w:ascii="Calibri" w:hAnsi="Calibri" w:cs="Calibri"/>
                <w:color w:val="000000"/>
                <w:sz w:val="22"/>
                <w:szCs w:val="22"/>
                <w:lang w:val="en-IN" w:eastAsia="en-IN"/>
              </w:rPr>
              <w:t>5</w:t>
            </w:r>
          </w:p>
        </w:tc>
        <w:tc>
          <w:tcPr>
            <w:tcW w:w="1141" w:type="pct"/>
            <w:shd w:val="clear" w:color="auto" w:fill="auto"/>
            <w:noWrap/>
            <w:vAlign w:val="center"/>
            <w:hideMark/>
          </w:tcPr>
          <w:p w14:paraId="0F1A2B95" w14:textId="77777777" w:rsidR="00313330" w:rsidRPr="00500167" w:rsidRDefault="00313330" w:rsidP="00733D22">
            <w:pPr>
              <w:spacing w:after="0" w:line="240" w:lineRule="auto"/>
              <w:jc w:val="center"/>
              <w:rPr>
                <w:rFonts w:ascii="Calibri" w:hAnsi="Calibri" w:cs="Calibri"/>
                <w:color w:val="000000"/>
                <w:sz w:val="22"/>
                <w:szCs w:val="22"/>
                <w:lang w:val="en-IN" w:eastAsia="en-IN"/>
              </w:rPr>
            </w:pPr>
            <w:r w:rsidRPr="00500167">
              <w:rPr>
                <w:rFonts w:ascii="Calibri" w:hAnsi="Calibri" w:cs="Calibri"/>
                <w:color w:val="000000"/>
                <w:sz w:val="22"/>
                <w:szCs w:val="22"/>
                <w:lang w:val="en-IN" w:eastAsia="en-IN"/>
              </w:rPr>
              <w:t>Consumables - Power &amp; Fuel</w:t>
            </w:r>
          </w:p>
        </w:tc>
        <w:tc>
          <w:tcPr>
            <w:tcW w:w="653" w:type="pct"/>
            <w:shd w:val="clear" w:color="auto" w:fill="auto"/>
            <w:vAlign w:val="center"/>
            <w:hideMark/>
          </w:tcPr>
          <w:p w14:paraId="7A06A241" w14:textId="64AEFB7A" w:rsidR="00313330" w:rsidRPr="00500167" w:rsidRDefault="00313330" w:rsidP="00C61B95">
            <w:pPr>
              <w:spacing w:after="0" w:line="240" w:lineRule="auto"/>
              <w:jc w:val="center"/>
              <w:rPr>
                <w:rFonts w:ascii="Calibri" w:hAnsi="Calibri" w:cs="Calibri"/>
                <w:color w:val="000000"/>
                <w:sz w:val="22"/>
                <w:szCs w:val="22"/>
                <w:lang w:val="en-IN" w:eastAsia="en-IN"/>
              </w:rPr>
            </w:pPr>
            <w:r w:rsidRPr="00500167">
              <w:rPr>
                <w:rFonts w:ascii="Calibri" w:hAnsi="Calibri" w:cs="Calibri"/>
                <w:color w:val="000000"/>
                <w:sz w:val="22"/>
                <w:szCs w:val="22"/>
                <w:lang w:val="en-IN" w:eastAsia="en-IN"/>
              </w:rPr>
              <w:t>4,17,73,106</w:t>
            </w:r>
          </w:p>
        </w:tc>
        <w:tc>
          <w:tcPr>
            <w:tcW w:w="597" w:type="pct"/>
            <w:shd w:val="clear" w:color="auto" w:fill="auto"/>
            <w:noWrap/>
            <w:vAlign w:val="center"/>
            <w:hideMark/>
          </w:tcPr>
          <w:p w14:paraId="6B8BA17B" w14:textId="60677154" w:rsidR="00313330" w:rsidRPr="009926D9" w:rsidRDefault="009926D9" w:rsidP="00500167">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N/A</w:t>
            </w:r>
          </w:p>
        </w:tc>
        <w:tc>
          <w:tcPr>
            <w:tcW w:w="2392" w:type="pct"/>
            <w:vMerge/>
            <w:shd w:val="clear" w:color="auto" w:fill="auto"/>
            <w:hideMark/>
          </w:tcPr>
          <w:p w14:paraId="40EE68F1" w14:textId="4B527106" w:rsidR="00313330" w:rsidRPr="00500167" w:rsidRDefault="00313330" w:rsidP="005320BC">
            <w:pPr>
              <w:spacing w:after="0" w:line="276" w:lineRule="auto"/>
              <w:jc w:val="both"/>
              <w:rPr>
                <w:rFonts w:ascii="Calibri" w:hAnsi="Calibri" w:cs="Calibri"/>
                <w:color w:val="000000"/>
                <w:sz w:val="22"/>
                <w:szCs w:val="22"/>
                <w:lang w:val="en-IN" w:eastAsia="en-IN"/>
              </w:rPr>
            </w:pPr>
          </w:p>
        </w:tc>
      </w:tr>
      <w:tr w:rsidR="005C6A5E" w:rsidRPr="00500167" w14:paraId="5E54B226" w14:textId="77777777" w:rsidTr="005C6A5E">
        <w:trPr>
          <w:trHeight w:val="330"/>
        </w:trPr>
        <w:tc>
          <w:tcPr>
            <w:tcW w:w="5000" w:type="pct"/>
            <w:gridSpan w:val="5"/>
            <w:shd w:val="clear" w:color="auto" w:fill="auto"/>
            <w:noWrap/>
            <w:vAlign w:val="center"/>
            <w:hideMark/>
          </w:tcPr>
          <w:p w14:paraId="5BF843FA" w14:textId="5A8C5704" w:rsidR="005C6A5E" w:rsidRPr="00C61B95" w:rsidRDefault="005C6A5E" w:rsidP="00C61B95">
            <w:pPr>
              <w:spacing w:after="0" w:line="240" w:lineRule="auto"/>
              <w:rPr>
                <w:rFonts w:ascii="Calibri" w:hAnsi="Calibri" w:cs="Calibri"/>
                <w:b/>
                <w:bCs/>
                <w:color w:val="000000"/>
                <w:sz w:val="22"/>
                <w:szCs w:val="22"/>
                <w:highlight w:val="yellow"/>
                <w:lang w:val="en-IN" w:eastAsia="en-IN"/>
              </w:rPr>
            </w:pPr>
            <w:r w:rsidRPr="009926D9">
              <w:rPr>
                <w:rFonts w:ascii="Calibri" w:hAnsi="Calibri" w:cs="Calibri"/>
                <w:b/>
                <w:bCs/>
                <w:color w:val="000000"/>
                <w:sz w:val="22"/>
                <w:szCs w:val="22"/>
                <w:lang w:val="en-IN" w:eastAsia="en-IN"/>
              </w:rPr>
              <w:t>Goods In Transit from mine of-</w:t>
            </w:r>
          </w:p>
        </w:tc>
      </w:tr>
      <w:tr w:rsidR="00117B8F" w:rsidRPr="00500167" w14:paraId="2F555DBF" w14:textId="77777777" w:rsidTr="005C6A5E">
        <w:trPr>
          <w:trHeight w:val="387"/>
        </w:trPr>
        <w:tc>
          <w:tcPr>
            <w:tcW w:w="217" w:type="pct"/>
            <w:shd w:val="clear" w:color="auto" w:fill="auto"/>
            <w:noWrap/>
            <w:vAlign w:val="center"/>
            <w:hideMark/>
          </w:tcPr>
          <w:p w14:paraId="72433DF5" w14:textId="778A9F8C" w:rsidR="000D7661" w:rsidRPr="00500167" w:rsidRDefault="000D7661" w:rsidP="00733D22">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6</w:t>
            </w:r>
          </w:p>
        </w:tc>
        <w:tc>
          <w:tcPr>
            <w:tcW w:w="1141" w:type="pct"/>
            <w:shd w:val="clear" w:color="auto" w:fill="auto"/>
            <w:noWrap/>
            <w:vAlign w:val="center"/>
            <w:hideMark/>
          </w:tcPr>
          <w:p w14:paraId="18ACDE43" w14:textId="77777777" w:rsidR="000D7661" w:rsidRPr="00500167" w:rsidRDefault="000D7661" w:rsidP="00733D22">
            <w:pPr>
              <w:spacing w:after="0" w:line="240" w:lineRule="auto"/>
              <w:jc w:val="center"/>
              <w:rPr>
                <w:rFonts w:ascii="Calibri" w:hAnsi="Calibri" w:cs="Calibri"/>
                <w:color w:val="000000"/>
                <w:sz w:val="22"/>
                <w:szCs w:val="22"/>
                <w:lang w:val="en-IN" w:eastAsia="en-IN"/>
              </w:rPr>
            </w:pPr>
            <w:proofErr w:type="spellStart"/>
            <w:r w:rsidRPr="00500167">
              <w:rPr>
                <w:rFonts w:ascii="Calibri" w:hAnsi="Calibri" w:cs="Calibri"/>
                <w:color w:val="000000"/>
                <w:sz w:val="22"/>
                <w:szCs w:val="22"/>
                <w:lang w:val="en-IN" w:eastAsia="en-IN"/>
              </w:rPr>
              <w:t>Bhubaneswari</w:t>
            </w:r>
            <w:proofErr w:type="spellEnd"/>
          </w:p>
        </w:tc>
        <w:tc>
          <w:tcPr>
            <w:tcW w:w="653" w:type="pct"/>
            <w:shd w:val="clear" w:color="auto" w:fill="auto"/>
            <w:vAlign w:val="center"/>
            <w:hideMark/>
          </w:tcPr>
          <w:p w14:paraId="3AD7665D" w14:textId="1B2DE95F" w:rsidR="000D7661" w:rsidRPr="00500167" w:rsidRDefault="000D7661" w:rsidP="00C61B95">
            <w:pPr>
              <w:spacing w:after="0" w:line="240" w:lineRule="auto"/>
              <w:jc w:val="center"/>
              <w:rPr>
                <w:rFonts w:ascii="Calibri" w:hAnsi="Calibri" w:cs="Calibri"/>
                <w:color w:val="000000"/>
                <w:sz w:val="22"/>
                <w:szCs w:val="22"/>
                <w:lang w:val="en-IN" w:eastAsia="en-IN"/>
              </w:rPr>
            </w:pPr>
            <w:r w:rsidRPr="00500167">
              <w:rPr>
                <w:rFonts w:ascii="Calibri" w:hAnsi="Calibri" w:cs="Calibri"/>
                <w:color w:val="000000"/>
                <w:sz w:val="22"/>
                <w:szCs w:val="22"/>
                <w:lang w:val="en-IN" w:eastAsia="en-IN"/>
              </w:rPr>
              <w:t>43,55,41,559</w:t>
            </w:r>
          </w:p>
        </w:tc>
        <w:tc>
          <w:tcPr>
            <w:tcW w:w="597" w:type="pct"/>
            <w:vMerge w:val="restart"/>
            <w:shd w:val="clear" w:color="auto" w:fill="auto"/>
            <w:noWrap/>
            <w:vAlign w:val="center"/>
            <w:hideMark/>
          </w:tcPr>
          <w:p w14:paraId="747ED633" w14:textId="6BFBE14C" w:rsidR="000D7661" w:rsidRPr="00C61B95" w:rsidRDefault="009926D9" w:rsidP="009926D9">
            <w:pPr>
              <w:spacing w:after="0" w:line="240" w:lineRule="auto"/>
              <w:jc w:val="center"/>
              <w:rPr>
                <w:rFonts w:ascii="Calibri" w:hAnsi="Calibri" w:cs="Calibri"/>
                <w:color w:val="000000"/>
                <w:sz w:val="22"/>
                <w:szCs w:val="22"/>
                <w:highlight w:val="yellow"/>
                <w:lang w:val="en-IN" w:eastAsia="en-IN"/>
              </w:rPr>
            </w:pPr>
            <w:r>
              <w:rPr>
                <w:rFonts w:ascii="Calibri" w:hAnsi="Calibri" w:cs="Calibri"/>
                <w:color w:val="000000"/>
                <w:sz w:val="22"/>
                <w:szCs w:val="22"/>
                <w:lang w:val="en-IN" w:eastAsia="en-IN"/>
              </w:rPr>
              <w:t>N/A</w:t>
            </w:r>
          </w:p>
        </w:tc>
        <w:tc>
          <w:tcPr>
            <w:tcW w:w="2392" w:type="pct"/>
            <w:vMerge w:val="restart"/>
            <w:shd w:val="clear" w:color="auto" w:fill="auto"/>
            <w:vAlign w:val="center"/>
            <w:hideMark/>
          </w:tcPr>
          <w:p w14:paraId="235F578B" w14:textId="77777777" w:rsidR="00380EBE" w:rsidRPr="00380EBE" w:rsidRDefault="00380EBE" w:rsidP="00380EBE">
            <w:pPr>
              <w:pStyle w:val="ListParagraph"/>
              <w:numPr>
                <w:ilvl w:val="0"/>
                <w:numId w:val="33"/>
              </w:numPr>
              <w:spacing w:before="240" w:after="0" w:line="276" w:lineRule="auto"/>
              <w:ind w:left="321" w:right="130"/>
              <w:jc w:val="both"/>
              <w:rPr>
                <w:rFonts w:ascii="Calibri" w:hAnsi="Calibri" w:cs="Calibri"/>
                <w:color w:val="000000"/>
                <w:sz w:val="22"/>
                <w:szCs w:val="22"/>
                <w:lang w:val="en-IN" w:eastAsia="en-IN"/>
              </w:rPr>
            </w:pPr>
            <w:r w:rsidRPr="00380EBE">
              <w:rPr>
                <w:rFonts w:ascii="Calibri" w:hAnsi="Calibri" w:cs="Calibri"/>
                <w:color w:val="000000"/>
                <w:sz w:val="22"/>
                <w:szCs w:val="22"/>
                <w:lang w:val="en-IN" w:eastAsia="en-IN"/>
              </w:rPr>
              <w:t>The Goods-In-Transit includes coal being transported from coal mines to the power plant. The provided book value of Goods-In-Transit is as of March 31, 2023, making it approximately 12 months old.</w:t>
            </w:r>
          </w:p>
          <w:p w14:paraId="43C31DA7" w14:textId="1BAE2A05" w:rsidR="000D7661" w:rsidRPr="00500167" w:rsidRDefault="00380EBE" w:rsidP="00380EBE">
            <w:pPr>
              <w:pStyle w:val="ListParagraph"/>
              <w:numPr>
                <w:ilvl w:val="0"/>
                <w:numId w:val="33"/>
              </w:numPr>
              <w:spacing w:before="240" w:line="276" w:lineRule="auto"/>
              <w:ind w:left="321" w:right="130"/>
              <w:jc w:val="both"/>
              <w:rPr>
                <w:rFonts w:ascii="Calibri" w:hAnsi="Calibri" w:cs="Calibri"/>
                <w:color w:val="000000"/>
                <w:sz w:val="22"/>
                <w:szCs w:val="22"/>
                <w:lang w:val="en-IN" w:eastAsia="en-IN"/>
              </w:rPr>
            </w:pPr>
            <w:r w:rsidRPr="00380EBE">
              <w:rPr>
                <w:rFonts w:ascii="Calibri" w:hAnsi="Calibri" w:cs="Calibri"/>
                <w:color w:val="000000"/>
                <w:sz w:val="22"/>
                <w:szCs w:val="22"/>
                <w:lang w:val="en-IN" w:eastAsia="en-IN"/>
              </w:rPr>
              <w:lastRenderedPageBreak/>
              <w:t>Given that the power plant is operational and coal is consumed dynamically, with figures changing daily, we have not conducted a valuation of Goods-In-Transit. However, the user of the report can choose to include this component in the transaction amount based on the actual figures either on the transaction date or the date of takeover.</w:t>
            </w:r>
          </w:p>
        </w:tc>
      </w:tr>
      <w:tr w:rsidR="00117B8F" w:rsidRPr="00500167" w14:paraId="21E3E625" w14:textId="77777777" w:rsidTr="005C6A5E">
        <w:trPr>
          <w:trHeight w:val="330"/>
        </w:trPr>
        <w:tc>
          <w:tcPr>
            <w:tcW w:w="217" w:type="pct"/>
            <w:shd w:val="clear" w:color="auto" w:fill="auto"/>
            <w:noWrap/>
            <w:vAlign w:val="center"/>
            <w:hideMark/>
          </w:tcPr>
          <w:p w14:paraId="78FA2633" w14:textId="696BCCDC" w:rsidR="000D7661" w:rsidRPr="00500167" w:rsidRDefault="000D7661" w:rsidP="00733D22">
            <w:pPr>
              <w:spacing w:after="0" w:line="240" w:lineRule="auto"/>
              <w:jc w:val="center"/>
              <w:rPr>
                <w:rFonts w:ascii="Calibri" w:hAnsi="Calibri" w:cs="Calibri"/>
                <w:color w:val="000000"/>
                <w:sz w:val="22"/>
                <w:szCs w:val="22"/>
                <w:lang w:val="en-IN" w:eastAsia="en-IN"/>
              </w:rPr>
            </w:pPr>
            <w:r w:rsidRPr="00500167">
              <w:rPr>
                <w:rFonts w:ascii="Calibri" w:hAnsi="Calibri" w:cs="Calibri"/>
                <w:color w:val="000000"/>
                <w:sz w:val="22"/>
                <w:szCs w:val="22"/>
                <w:lang w:val="en-IN" w:eastAsia="en-IN"/>
              </w:rPr>
              <w:t>7</w:t>
            </w:r>
          </w:p>
        </w:tc>
        <w:tc>
          <w:tcPr>
            <w:tcW w:w="1141" w:type="pct"/>
            <w:shd w:val="clear" w:color="auto" w:fill="auto"/>
            <w:noWrap/>
            <w:vAlign w:val="center"/>
            <w:hideMark/>
          </w:tcPr>
          <w:p w14:paraId="2F986D1D" w14:textId="77777777" w:rsidR="000D7661" w:rsidRPr="00500167" w:rsidRDefault="000D7661" w:rsidP="00733D22">
            <w:pPr>
              <w:spacing w:after="0" w:line="240" w:lineRule="auto"/>
              <w:jc w:val="center"/>
              <w:rPr>
                <w:rFonts w:ascii="Calibri" w:hAnsi="Calibri" w:cs="Calibri"/>
                <w:color w:val="000000"/>
                <w:sz w:val="22"/>
                <w:szCs w:val="22"/>
                <w:lang w:val="en-IN" w:eastAsia="en-IN"/>
              </w:rPr>
            </w:pPr>
            <w:r w:rsidRPr="00500167">
              <w:rPr>
                <w:rFonts w:ascii="Calibri" w:hAnsi="Calibri" w:cs="Calibri"/>
                <w:color w:val="000000"/>
                <w:sz w:val="22"/>
                <w:szCs w:val="22"/>
                <w:lang w:val="en-IN" w:eastAsia="en-IN"/>
              </w:rPr>
              <w:t>Kaniha</w:t>
            </w:r>
          </w:p>
        </w:tc>
        <w:tc>
          <w:tcPr>
            <w:tcW w:w="653" w:type="pct"/>
            <w:shd w:val="clear" w:color="auto" w:fill="auto"/>
            <w:vAlign w:val="center"/>
            <w:hideMark/>
          </w:tcPr>
          <w:p w14:paraId="059EAB4F" w14:textId="0A40D4A6" w:rsidR="000D7661" w:rsidRPr="00500167" w:rsidRDefault="000D7661" w:rsidP="00C61B95">
            <w:pPr>
              <w:spacing w:after="0" w:line="240" w:lineRule="auto"/>
              <w:jc w:val="center"/>
              <w:rPr>
                <w:rFonts w:ascii="Calibri" w:hAnsi="Calibri" w:cs="Calibri"/>
                <w:color w:val="000000"/>
                <w:sz w:val="22"/>
                <w:szCs w:val="22"/>
                <w:lang w:val="en-IN" w:eastAsia="en-IN"/>
              </w:rPr>
            </w:pPr>
            <w:r w:rsidRPr="00500167">
              <w:rPr>
                <w:rFonts w:ascii="Calibri" w:hAnsi="Calibri" w:cs="Calibri"/>
                <w:color w:val="000000"/>
                <w:sz w:val="22"/>
                <w:szCs w:val="22"/>
                <w:lang w:val="en-IN" w:eastAsia="en-IN"/>
              </w:rPr>
              <w:t>1,08,57,22,679</w:t>
            </w:r>
          </w:p>
        </w:tc>
        <w:tc>
          <w:tcPr>
            <w:tcW w:w="597" w:type="pct"/>
            <w:vMerge/>
            <w:shd w:val="clear" w:color="auto" w:fill="auto"/>
            <w:noWrap/>
            <w:vAlign w:val="center"/>
            <w:hideMark/>
          </w:tcPr>
          <w:p w14:paraId="331EAAE6" w14:textId="3702DC36" w:rsidR="000D7661" w:rsidRPr="00500167" w:rsidRDefault="000D7661" w:rsidP="00733D22">
            <w:pPr>
              <w:spacing w:after="0" w:line="240" w:lineRule="auto"/>
              <w:rPr>
                <w:rFonts w:ascii="Calibri" w:hAnsi="Calibri" w:cs="Calibri"/>
                <w:color w:val="000000"/>
                <w:sz w:val="22"/>
                <w:szCs w:val="22"/>
                <w:lang w:val="en-IN" w:eastAsia="en-IN"/>
              </w:rPr>
            </w:pPr>
          </w:p>
        </w:tc>
        <w:tc>
          <w:tcPr>
            <w:tcW w:w="2392" w:type="pct"/>
            <w:vMerge/>
            <w:vAlign w:val="center"/>
            <w:hideMark/>
          </w:tcPr>
          <w:p w14:paraId="1DB41DB2" w14:textId="77777777" w:rsidR="000D7661" w:rsidRPr="00500167" w:rsidRDefault="000D7661" w:rsidP="00733D22">
            <w:pPr>
              <w:spacing w:after="0" w:line="276" w:lineRule="auto"/>
              <w:jc w:val="both"/>
              <w:rPr>
                <w:rFonts w:ascii="Calibri" w:hAnsi="Calibri" w:cs="Calibri"/>
                <w:color w:val="000000"/>
                <w:sz w:val="22"/>
                <w:szCs w:val="22"/>
                <w:lang w:val="en-IN" w:eastAsia="en-IN"/>
              </w:rPr>
            </w:pPr>
          </w:p>
        </w:tc>
      </w:tr>
      <w:tr w:rsidR="00117B8F" w:rsidRPr="00500167" w14:paraId="12216470" w14:textId="77777777" w:rsidTr="005C6A5E">
        <w:trPr>
          <w:trHeight w:val="330"/>
        </w:trPr>
        <w:tc>
          <w:tcPr>
            <w:tcW w:w="217" w:type="pct"/>
            <w:shd w:val="clear" w:color="auto" w:fill="auto"/>
            <w:noWrap/>
            <w:vAlign w:val="center"/>
            <w:hideMark/>
          </w:tcPr>
          <w:p w14:paraId="3F00E0EC" w14:textId="5C5E0699" w:rsidR="000D7661" w:rsidRPr="00500167" w:rsidRDefault="000D7661" w:rsidP="00733D22">
            <w:pPr>
              <w:spacing w:after="0" w:line="240" w:lineRule="auto"/>
              <w:jc w:val="center"/>
              <w:rPr>
                <w:rFonts w:ascii="Calibri" w:hAnsi="Calibri" w:cs="Calibri"/>
                <w:color w:val="000000"/>
                <w:sz w:val="22"/>
                <w:szCs w:val="22"/>
                <w:lang w:val="en-IN" w:eastAsia="en-IN"/>
              </w:rPr>
            </w:pPr>
            <w:r w:rsidRPr="00500167">
              <w:rPr>
                <w:rFonts w:ascii="Calibri" w:hAnsi="Calibri" w:cs="Calibri"/>
                <w:color w:val="000000"/>
                <w:sz w:val="22"/>
                <w:szCs w:val="22"/>
                <w:lang w:val="en-IN" w:eastAsia="en-IN"/>
              </w:rPr>
              <w:t>8</w:t>
            </w:r>
          </w:p>
        </w:tc>
        <w:tc>
          <w:tcPr>
            <w:tcW w:w="1141" w:type="pct"/>
            <w:shd w:val="clear" w:color="auto" w:fill="auto"/>
            <w:noWrap/>
            <w:vAlign w:val="center"/>
            <w:hideMark/>
          </w:tcPr>
          <w:p w14:paraId="1FC1A284" w14:textId="77777777" w:rsidR="000D7661" w:rsidRPr="00500167" w:rsidRDefault="000D7661" w:rsidP="00733D22">
            <w:pPr>
              <w:spacing w:after="0" w:line="240" w:lineRule="auto"/>
              <w:jc w:val="center"/>
              <w:rPr>
                <w:rFonts w:ascii="Calibri" w:hAnsi="Calibri" w:cs="Calibri"/>
                <w:color w:val="000000"/>
                <w:sz w:val="22"/>
                <w:szCs w:val="22"/>
                <w:lang w:val="en-IN" w:eastAsia="en-IN"/>
              </w:rPr>
            </w:pPr>
            <w:r w:rsidRPr="00500167">
              <w:rPr>
                <w:rFonts w:ascii="Calibri" w:hAnsi="Calibri" w:cs="Calibri"/>
                <w:color w:val="000000"/>
                <w:sz w:val="22"/>
                <w:szCs w:val="22"/>
                <w:lang w:val="en-IN" w:eastAsia="en-IN"/>
              </w:rPr>
              <w:t>Lingaraj</w:t>
            </w:r>
          </w:p>
        </w:tc>
        <w:tc>
          <w:tcPr>
            <w:tcW w:w="653" w:type="pct"/>
            <w:shd w:val="clear" w:color="auto" w:fill="auto"/>
            <w:vAlign w:val="center"/>
            <w:hideMark/>
          </w:tcPr>
          <w:p w14:paraId="62846131" w14:textId="22EACFDD" w:rsidR="000D7661" w:rsidRPr="00500167" w:rsidRDefault="000D7661" w:rsidP="00C61B95">
            <w:pPr>
              <w:spacing w:after="0" w:line="240" w:lineRule="auto"/>
              <w:jc w:val="center"/>
              <w:rPr>
                <w:rFonts w:ascii="Calibri" w:hAnsi="Calibri" w:cs="Calibri"/>
                <w:color w:val="000000"/>
                <w:sz w:val="22"/>
                <w:szCs w:val="22"/>
                <w:lang w:val="en-IN" w:eastAsia="en-IN"/>
              </w:rPr>
            </w:pPr>
            <w:r w:rsidRPr="00500167">
              <w:rPr>
                <w:rFonts w:ascii="Calibri" w:hAnsi="Calibri" w:cs="Calibri"/>
                <w:color w:val="000000"/>
                <w:sz w:val="22"/>
                <w:szCs w:val="22"/>
                <w:lang w:val="en-IN" w:eastAsia="en-IN"/>
              </w:rPr>
              <w:t>21,73,85,495</w:t>
            </w:r>
          </w:p>
        </w:tc>
        <w:tc>
          <w:tcPr>
            <w:tcW w:w="597" w:type="pct"/>
            <w:vMerge/>
            <w:shd w:val="clear" w:color="auto" w:fill="auto"/>
            <w:noWrap/>
            <w:vAlign w:val="center"/>
            <w:hideMark/>
          </w:tcPr>
          <w:p w14:paraId="0B917A55" w14:textId="12AC547D" w:rsidR="000D7661" w:rsidRPr="00500167" w:rsidRDefault="000D7661" w:rsidP="00733D22">
            <w:pPr>
              <w:spacing w:after="0" w:line="240" w:lineRule="auto"/>
              <w:rPr>
                <w:rFonts w:ascii="Calibri" w:hAnsi="Calibri" w:cs="Calibri"/>
                <w:color w:val="000000"/>
                <w:sz w:val="22"/>
                <w:szCs w:val="22"/>
                <w:lang w:val="en-IN" w:eastAsia="en-IN"/>
              </w:rPr>
            </w:pPr>
          </w:p>
        </w:tc>
        <w:tc>
          <w:tcPr>
            <w:tcW w:w="2392" w:type="pct"/>
            <w:vMerge/>
            <w:vAlign w:val="center"/>
            <w:hideMark/>
          </w:tcPr>
          <w:p w14:paraId="3CF80695" w14:textId="77777777" w:rsidR="000D7661" w:rsidRPr="00500167" w:rsidRDefault="000D7661" w:rsidP="00733D22">
            <w:pPr>
              <w:spacing w:after="0" w:line="276" w:lineRule="auto"/>
              <w:jc w:val="both"/>
              <w:rPr>
                <w:rFonts w:ascii="Calibri" w:hAnsi="Calibri" w:cs="Calibri"/>
                <w:color w:val="000000"/>
                <w:sz w:val="22"/>
                <w:szCs w:val="22"/>
                <w:lang w:val="en-IN" w:eastAsia="en-IN"/>
              </w:rPr>
            </w:pPr>
          </w:p>
        </w:tc>
      </w:tr>
      <w:tr w:rsidR="00117B8F" w:rsidRPr="00500167" w14:paraId="77F9A08F" w14:textId="77777777" w:rsidTr="005C6A5E">
        <w:trPr>
          <w:trHeight w:val="330"/>
        </w:trPr>
        <w:tc>
          <w:tcPr>
            <w:tcW w:w="217" w:type="pct"/>
            <w:shd w:val="clear" w:color="auto" w:fill="auto"/>
            <w:noWrap/>
            <w:vAlign w:val="center"/>
            <w:hideMark/>
          </w:tcPr>
          <w:p w14:paraId="2616DC27" w14:textId="3328C7EA" w:rsidR="000D7661" w:rsidRPr="00500167" w:rsidRDefault="000D7661" w:rsidP="00733D22">
            <w:pPr>
              <w:spacing w:after="0" w:line="240" w:lineRule="auto"/>
              <w:jc w:val="center"/>
              <w:rPr>
                <w:rFonts w:ascii="Calibri" w:hAnsi="Calibri" w:cs="Calibri"/>
                <w:color w:val="000000"/>
                <w:sz w:val="22"/>
                <w:szCs w:val="22"/>
                <w:lang w:val="en-IN" w:eastAsia="en-IN"/>
              </w:rPr>
            </w:pPr>
            <w:r w:rsidRPr="00500167">
              <w:rPr>
                <w:rFonts w:ascii="Calibri" w:hAnsi="Calibri" w:cs="Calibri"/>
                <w:color w:val="000000"/>
                <w:sz w:val="22"/>
                <w:szCs w:val="22"/>
                <w:lang w:val="en-IN" w:eastAsia="en-IN"/>
              </w:rPr>
              <w:t>9</w:t>
            </w:r>
          </w:p>
        </w:tc>
        <w:tc>
          <w:tcPr>
            <w:tcW w:w="1141" w:type="pct"/>
            <w:shd w:val="clear" w:color="auto" w:fill="auto"/>
            <w:noWrap/>
            <w:vAlign w:val="center"/>
            <w:hideMark/>
          </w:tcPr>
          <w:p w14:paraId="5608983D" w14:textId="77777777" w:rsidR="000D7661" w:rsidRPr="00500167" w:rsidRDefault="000D7661" w:rsidP="00733D22">
            <w:pPr>
              <w:spacing w:after="0" w:line="240" w:lineRule="auto"/>
              <w:jc w:val="center"/>
              <w:rPr>
                <w:rFonts w:ascii="Calibri" w:hAnsi="Calibri" w:cs="Calibri"/>
                <w:color w:val="000000"/>
                <w:sz w:val="22"/>
                <w:szCs w:val="22"/>
                <w:lang w:val="en-IN" w:eastAsia="en-IN"/>
              </w:rPr>
            </w:pPr>
            <w:proofErr w:type="spellStart"/>
            <w:r w:rsidRPr="00500167">
              <w:rPr>
                <w:rFonts w:ascii="Calibri" w:hAnsi="Calibri" w:cs="Calibri"/>
                <w:color w:val="000000"/>
                <w:sz w:val="22"/>
                <w:szCs w:val="22"/>
                <w:lang w:val="en-IN" w:eastAsia="en-IN"/>
              </w:rPr>
              <w:t>Hingula</w:t>
            </w:r>
            <w:proofErr w:type="spellEnd"/>
          </w:p>
        </w:tc>
        <w:tc>
          <w:tcPr>
            <w:tcW w:w="653" w:type="pct"/>
            <w:shd w:val="clear" w:color="auto" w:fill="auto"/>
            <w:vAlign w:val="center"/>
            <w:hideMark/>
          </w:tcPr>
          <w:p w14:paraId="22C52E5C" w14:textId="4B02E922" w:rsidR="000D7661" w:rsidRPr="00500167" w:rsidRDefault="000D7661" w:rsidP="00C61B95">
            <w:pPr>
              <w:spacing w:after="0" w:line="240" w:lineRule="auto"/>
              <w:jc w:val="center"/>
              <w:rPr>
                <w:rFonts w:ascii="Calibri" w:hAnsi="Calibri" w:cs="Calibri"/>
                <w:color w:val="000000"/>
                <w:sz w:val="22"/>
                <w:szCs w:val="22"/>
                <w:lang w:val="en-IN" w:eastAsia="en-IN"/>
              </w:rPr>
            </w:pPr>
            <w:r w:rsidRPr="00500167">
              <w:rPr>
                <w:rFonts w:ascii="Calibri" w:hAnsi="Calibri" w:cs="Calibri"/>
                <w:color w:val="000000"/>
                <w:sz w:val="22"/>
                <w:szCs w:val="22"/>
                <w:lang w:val="en-IN" w:eastAsia="en-IN"/>
              </w:rPr>
              <w:t>49,49,410</w:t>
            </w:r>
          </w:p>
        </w:tc>
        <w:tc>
          <w:tcPr>
            <w:tcW w:w="597" w:type="pct"/>
            <w:vMerge/>
            <w:shd w:val="clear" w:color="auto" w:fill="auto"/>
            <w:noWrap/>
            <w:vAlign w:val="center"/>
            <w:hideMark/>
          </w:tcPr>
          <w:p w14:paraId="01903CDE" w14:textId="0D1F659A" w:rsidR="000D7661" w:rsidRPr="00500167" w:rsidRDefault="000D7661" w:rsidP="00733D22">
            <w:pPr>
              <w:spacing w:after="0" w:line="240" w:lineRule="auto"/>
              <w:rPr>
                <w:rFonts w:ascii="Calibri" w:hAnsi="Calibri" w:cs="Calibri"/>
                <w:color w:val="000000"/>
                <w:sz w:val="22"/>
                <w:szCs w:val="22"/>
                <w:lang w:val="en-IN" w:eastAsia="en-IN"/>
              </w:rPr>
            </w:pPr>
          </w:p>
        </w:tc>
        <w:tc>
          <w:tcPr>
            <w:tcW w:w="2392" w:type="pct"/>
            <w:vMerge/>
            <w:vAlign w:val="center"/>
            <w:hideMark/>
          </w:tcPr>
          <w:p w14:paraId="47CF54EB" w14:textId="77777777" w:rsidR="000D7661" w:rsidRPr="00500167" w:rsidRDefault="000D7661" w:rsidP="00733D22">
            <w:pPr>
              <w:spacing w:after="0" w:line="276" w:lineRule="auto"/>
              <w:jc w:val="both"/>
              <w:rPr>
                <w:rFonts w:ascii="Calibri" w:hAnsi="Calibri" w:cs="Calibri"/>
                <w:color w:val="000000"/>
                <w:sz w:val="22"/>
                <w:szCs w:val="22"/>
                <w:lang w:val="en-IN" w:eastAsia="en-IN"/>
              </w:rPr>
            </w:pPr>
          </w:p>
        </w:tc>
      </w:tr>
      <w:tr w:rsidR="00117B8F" w:rsidRPr="00500167" w14:paraId="6764AAE8" w14:textId="77777777" w:rsidTr="005C6A5E">
        <w:trPr>
          <w:trHeight w:val="330"/>
        </w:trPr>
        <w:tc>
          <w:tcPr>
            <w:tcW w:w="217" w:type="pct"/>
            <w:shd w:val="clear" w:color="auto" w:fill="auto"/>
            <w:noWrap/>
            <w:vAlign w:val="center"/>
            <w:hideMark/>
          </w:tcPr>
          <w:p w14:paraId="3E9186BC" w14:textId="53C85F77" w:rsidR="000D7661" w:rsidRPr="00500167" w:rsidRDefault="000D7661" w:rsidP="00733D22">
            <w:pPr>
              <w:spacing w:after="0" w:line="240" w:lineRule="auto"/>
              <w:jc w:val="center"/>
              <w:rPr>
                <w:rFonts w:ascii="Calibri" w:hAnsi="Calibri" w:cs="Calibri"/>
                <w:color w:val="000000"/>
                <w:sz w:val="22"/>
                <w:szCs w:val="22"/>
                <w:lang w:val="en-IN" w:eastAsia="en-IN"/>
              </w:rPr>
            </w:pPr>
            <w:r w:rsidRPr="00500167">
              <w:rPr>
                <w:rFonts w:ascii="Calibri" w:hAnsi="Calibri" w:cs="Calibri"/>
                <w:color w:val="000000"/>
                <w:sz w:val="22"/>
                <w:szCs w:val="22"/>
                <w:lang w:val="en-IN" w:eastAsia="en-IN"/>
              </w:rPr>
              <w:t>10</w:t>
            </w:r>
          </w:p>
        </w:tc>
        <w:tc>
          <w:tcPr>
            <w:tcW w:w="1141" w:type="pct"/>
            <w:shd w:val="clear" w:color="auto" w:fill="auto"/>
            <w:noWrap/>
            <w:vAlign w:val="center"/>
            <w:hideMark/>
          </w:tcPr>
          <w:p w14:paraId="6FEAACA4" w14:textId="77777777" w:rsidR="000D7661" w:rsidRPr="00500167" w:rsidRDefault="000D7661" w:rsidP="00733D22">
            <w:pPr>
              <w:spacing w:after="0" w:line="240" w:lineRule="auto"/>
              <w:jc w:val="center"/>
              <w:rPr>
                <w:rFonts w:ascii="Calibri" w:hAnsi="Calibri" w:cs="Calibri"/>
                <w:color w:val="000000"/>
                <w:sz w:val="22"/>
                <w:szCs w:val="22"/>
                <w:lang w:val="en-IN" w:eastAsia="en-IN"/>
              </w:rPr>
            </w:pPr>
            <w:r w:rsidRPr="00500167">
              <w:rPr>
                <w:rFonts w:ascii="Calibri" w:hAnsi="Calibri" w:cs="Calibri"/>
                <w:color w:val="000000"/>
                <w:sz w:val="22"/>
                <w:szCs w:val="22"/>
                <w:lang w:val="en-IN" w:eastAsia="en-IN"/>
              </w:rPr>
              <w:t>Balaram</w:t>
            </w:r>
          </w:p>
        </w:tc>
        <w:tc>
          <w:tcPr>
            <w:tcW w:w="653" w:type="pct"/>
            <w:shd w:val="clear" w:color="auto" w:fill="auto"/>
            <w:vAlign w:val="center"/>
            <w:hideMark/>
          </w:tcPr>
          <w:p w14:paraId="18EE0152" w14:textId="7FB2E35D" w:rsidR="000D7661" w:rsidRPr="00500167" w:rsidRDefault="000D7661" w:rsidP="00C61B95">
            <w:pPr>
              <w:spacing w:after="0" w:line="240" w:lineRule="auto"/>
              <w:jc w:val="center"/>
              <w:rPr>
                <w:rFonts w:ascii="Calibri" w:hAnsi="Calibri" w:cs="Calibri"/>
                <w:color w:val="000000"/>
                <w:sz w:val="22"/>
                <w:szCs w:val="22"/>
                <w:lang w:val="en-IN" w:eastAsia="en-IN"/>
              </w:rPr>
            </w:pPr>
            <w:r w:rsidRPr="00500167">
              <w:rPr>
                <w:rFonts w:ascii="Calibri" w:hAnsi="Calibri" w:cs="Calibri"/>
                <w:color w:val="000000"/>
                <w:sz w:val="22"/>
                <w:szCs w:val="22"/>
                <w:lang w:val="en-IN" w:eastAsia="en-IN"/>
              </w:rPr>
              <w:t>10,52,69,817</w:t>
            </w:r>
          </w:p>
        </w:tc>
        <w:tc>
          <w:tcPr>
            <w:tcW w:w="597" w:type="pct"/>
            <w:vMerge/>
            <w:shd w:val="clear" w:color="auto" w:fill="auto"/>
            <w:noWrap/>
            <w:vAlign w:val="center"/>
            <w:hideMark/>
          </w:tcPr>
          <w:p w14:paraId="7DB5766F" w14:textId="4079FBE7" w:rsidR="000D7661" w:rsidRPr="00500167" w:rsidRDefault="000D7661" w:rsidP="00733D22">
            <w:pPr>
              <w:spacing w:after="0" w:line="240" w:lineRule="auto"/>
              <w:rPr>
                <w:rFonts w:ascii="Calibri" w:hAnsi="Calibri" w:cs="Calibri"/>
                <w:color w:val="000000"/>
                <w:sz w:val="22"/>
                <w:szCs w:val="22"/>
                <w:lang w:val="en-IN" w:eastAsia="en-IN"/>
              </w:rPr>
            </w:pPr>
          </w:p>
        </w:tc>
        <w:tc>
          <w:tcPr>
            <w:tcW w:w="2392" w:type="pct"/>
            <w:vMerge/>
            <w:vAlign w:val="center"/>
            <w:hideMark/>
          </w:tcPr>
          <w:p w14:paraId="1104274F" w14:textId="77777777" w:rsidR="000D7661" w:rsidRPr="00500167" w:rsidRDefault="000D7661" w:rsidP="00733D22">
            <w:pPr>
              <w:spacing w:after="0" w:line="276" w:lineRule="auto"/>
              <w:jc w:val="both"/>
              <w:rPr>
                <w:rFonts w:ascii="Calibri" w:hAnsi="Calibri" w:cs="Calibri"/>
                <w:color w:val="000000"/>
                <w:sz w:val="22"/>
                <w:szCs w:val="22"/>
                <w:lang w:val="en-IN" w:eastAsia="en-IN"/>
              </w:rPr>
            </w:pPr>
          </w:p>
        </w:tc>
      </w:tr>
      <w:tr w:rsidR="00117B8F" w:rsidRPr="00500167" w14:paraId="093B4282" w14:textId="77777777" w:rsidTr="005C6A5E">
        <w:trPr>
          <w:trHeight w:val="330"/>
        </w:trPr>
        <w:tc>
          <w:tcPr>
            <w:tcW w:w="217" w:type="pct"/>
            <w:shd w:val="clear" w:color="auto" w:fill="auto"/>
            <w:noWrap/>
            <w:vAlign w:val="center"/>
            <w:hideMark/>
          </w:tcPr>
          <w:p w14:paraId="1BFD82BD" w14:textId="1BB00230" w:rsidR="000D7661" w:rsidRPr="00500167" w:rsidRDefault="000D7661" w:rsidP="00733D22">
            <w:pPr>
              <w:spacing w:after="0" w:line="240" w:lineRule="auto"/>
              <w:jc w:val="center"/>
              <w:rPr>
                <w:rFonts w:ascii="Calibri" w:hAnsi="Calibri" w:cs="Calibri"/>
                <w:color w:val="000000"/>
                <w:sz w:val="22"/>
                <w:szCs w:val="22"/>
                <w:lang w:val="en-IN" w:eastAsia="en-IN"/>
              </w:rPr>
            </w:pPr>
            <w:r w:rsidRPr="00500167">
              <w:rPr>
                <w:rFonts w:ascii="Calibri" w:hAnsi="Calibri" w:cs="Calibri"/>
                <w:color w:val="000000"/>
                <w:sz w:val="22"/>
                <w:szCs w:val="22"/>
                <w:lang w:val="en-IN" w:eastAsia="en-IN"/>
              </w:rPr>
              <w:lastRenderedPageBreak/>
              <w:t>11</w:t>
            </w:r>
          </w:p>
        </w:tc>
        <w:tc>
          <w:tcPr>
            <w:tcW w:w="1141" w:type="pct"/>
            <w:shd w:val="clear" w:color="auto" w:fill="auto"/>
            <w:noWrap/>
            <w:vAlign w:val="center"/>
            <w:hideMark/>
          </w:tcPr>
          <w:p w14:paraId="678D5B2F" w14:textId="77777777" w:rsidR="000D7661" w:rsidRPr="00500167" w:rsidRDefault="000D7661" w:rsidP="00733D22">
            <w:pPr>
              <w:spacing w:after="0" w:line="240" w:lineRule="auto"/>
              <w:jc w:val="center"/>
              <w:rPr>
                <w:rFonts w:ascii="Calibri" w:hAnsi="Calibri" w:cs="Calibri"/>
                <w:color w:val="000000"/>
                <w:sz w:val="22"/>
                <w:szCs w:val="22"/>
                <w:lang w:val="en-IN" w:eastAsia="en-IN"/>
              </w:rPr>
            </w:pPr>
            <w:r w:rsidRPr="00500167">
              <w:rPr>
                <w:rFonts w:ascii="Calibri" w:hAnsi="Calibri" w:cs="Calibri"/>
                <w:color w:val="000000"/>
                <w:sz w:val="22"/>
                <w:szCs w:val="22"/>
                <w:lang w:val="en-IN" w:eastAsia="en-IN"/>
              </w:rPr>
              <w:t>Ananta</w:t>
            </w:r>
          </w:p>
        </w:tc>
        <w:tc>
          <w:tcPr>
            <w:tcW w:w="653" w:type="pct"/>
            <w:shd w:val="clear" w:color="auto" w:fill="auto"/>
            <w:vAlign w:val="center"/>
            <w:hideMark/>
          </w:tcPr>
          <w:p w14:paraId="34F001B3" w14:textId="228FAB8B" w:rsidR="000D7661" w:rsidRPr="00500167" w:rsidRDefault="000D7661" w:rsidP="00C61B95">
            <w:pPr>
              <w:spacing w:after="0" w:line="240" w:lineRule="auto"/>
              <w:jc w:val="center"/>
              <w:rPr>
                <w:rFonts w:ascii="Calibri" w:hAnsi="Calibri" w:cs="Calibri"/>
                <w:color w:val="000000"/>
                <w:sz w:val="22"/>
                <w:szCs w:val="22"/>
                <w:lang w:val="en-IN" w:eastAsia="en-IN"/>
              </w:rPr>
            </w:pPr>
            <w:r w:rsidRPr="00500167">
              <w:rPr>
                <w:rFonts w:ascii="Calibri" w:hAnsi="Calibri" w:cs="Calibri"/>
                <w:color w:val="000000"/>
                <w:sz w:val="22"/>
                <w:szCs w:val="22"/>
                <w:lang w:val="en-IN" w:eastAsia="en-IN"/>
              </w:rPr>
              <w:t>7,73,61,223</w:t>
            </w:r>
          </w:p>
        </w:tc>
        <w:tc>
          <w:tcPr>
            <w:tcW w:w="597" w:type="pct"/>
            <w:vMerge/>
            <w:shd w:val="clear" w:color="auto" w:fill="auto"/>
            <w:noWrap/>
            <w:vAlign w:val="center"/>
            <w:hideMark/>
          </w:tcPr>
          <w:p w14:paraId="767E11E1" w14:textId="150E9649" w:rsidR="000D7661" w:rsidRPr="00500167" w:rsidRDefault="000D7661" w:rsidP="00733D22">
            <w:pPr>
              <w:spacing w:after="0" w:line="240" w:lineRule="auto"/>
              <w:rPr>
                <w:rFonts w:ascii="Calibri" w:hAnsi="Calibri" w:cs="Calibri"/>
                <w:color w:val="000000"/>
                <w:sz w:val="22"/>
                <w:szCs w:val="22"/>
                <w:lang w:val="en-IN" w:eastAsia="en-IN"/>
              </w:rPr>
            </w:pPr>
          </w:p>
        </w:tc>
        <w:tc>
          <w:tcPr>
            <w:tcW w:w="2392" w:type="pct"/>
            <w:vMerge/>
            <w:vAlign w:val="center"/>
            <w:hideMark/>
          </w:tcPr>
          <w:p w14:paraId="3623748E" w14:textId="77777777" w:rsidR="000D7661" w:rsidRPr="00500167" w:rsidRDefault="000D7661" w:rsidP="00733D22">
            <w:pPr>
              <w:spacing w:after="0" w:line="276" w:lineRule="auto"/>
              <w:jc w:val="both"/>
              <w:rPr>
                <w:rFonts w:ascii="Calibri" w:hAnsi="Calibri" w:cs="Calibri"/>
                <w:color w:val="000000"/>
                <w:sz w:val="22"/>
                <w:szCs w:val="22"/>
                <w:lang w:val="en-IN" w:eastAsia="en-IN"/>
              </w:rPr>
            </w:pPr>
          </w:p>
        </w:tc>
      </w:tr>
      <w:tr w:rsidR="00117B8F" w:rsidRPr="00500167" w14:paraId="25A27A8D" w14:textId="77777777" w:rsidTr="005C6A5E">
        <w:trPr>
          <w:trHeight w:val="330"/>
        </w:trPr>
        <w:tc>
          <w:tcPr>
            <w:tcW w:w="217" w:type="pct"/>
            <w:shd w:val="clear" w:color="auto" w:fill="auto"/>
            <w:noWrap/>
            <w:vAlign w:val="center"/>
            <w:hideMark/>
          </w:tcPr>
          <w:p w14:paraId="41731D50" w14:textId="11EA68D0" w:rsidR="000D7661" w:rsidRPr="00500167" w:rsidRDefault="000D7661" w:rsidP="00733D22">
            <w:pPr>
              <w:spacing w:after="0" w:line="240" w:lineRule="auto"/>
              <w:jc w:val="center"/>
              <w:rPr>
                <w:rFonts w:ascii="Calibri" w:hAnsi="Calibri" w:cs="Calibri"/>
                <w:color w:val="000000"/>
                <w:sz w:val="22"/>
                <w:szCs w:val="22"/>
                <w:lang w:val="en-IN" w:eastAsia="en-IN"/>
              </w:rPr>
            </w:pPr>
            <w:r w:rsidRPr="00500167">
              <w:rPr>
                <w:rFonts w:ascii="Calibri" w:hAnsi="Calibri" w:cs="Calibri"/>
                <w:color w:val="000000"/>
                <w:sz w:val="22"/>
                <w:szCs w:val="22"/>
                <w:lang w:val="en-IN" w:eastAsia="en-IN"/>
              </w:rPr>
              <w:t>12</w:t>
            </w:r>
          </w:p>
        </w:tc>
        <w:tc>
          <w:tcPr>
            <w:tcW w:w="1141" w:type="pct"/>
            <w:shd w:val="clear" w:color="auto" w:fill="auto"/>
            <w:noWrap/>
            <w:vAlign w:val="center"/>
            <w:hideMark/>
          </w:tcPr>
          <w:p w14:paraId="783866B8" w14:textId="77777777" w:rsidR="000D7661" w:rsidRPr="00500167" w:rsidRDefault="000D7661" w:rsidP="00733D22">
            <w:pPr>
              <w:spacing w:after="0" w:line="240" w:lineRule="auto"/>
              <w:jc w:val="center"/>
              <w:rPr>
                <w:rFonts w:ascii="Calibri" w:hAnsi="Calibri" w:cs="Calibri"/>
                <w:color w:val="000000"/>
                <w:sz w:val="22"/>
                <w:szCs w:val="22"/>
                <w:lang w:val="en-IN" w:eastAsia="en-IN"/>
              </w:rPr>
            </w:pPr>
            <w:r w:rsidRPr="00500167">
              <w:rPr>
                <w:rFonts w:ascii="Calibri" w:hAnsi="Calibri" w:cs="Calibri"/>
                <w:color w:val="000000"/>
                <w:sz w:val="22"/>
                <w:szCs w:val="22"/>
                <w:lang w:val="en-IN" w:eastAsia="en-IN"/>
              </w:rPr>
              <w:t>Jagannath</w:t>
            </w:r>
          </w:p>
        </w:tc>
        <w:tc>
          <w:tcPr>
            <w:tcW w:w="653" w:type="pct"/>
            <w:shd w:val="clear" w:color="auto" w:fill="auto"/>
            <w:vAlign w:val="center"/>
            <w:hideMark/>
          </w:tcPr>
          <w:p w14:paraId="26C986D3" w14:textId="3B453B4F" w:rsidR="000D7661" w:rsidRPr="00500167" w:rsidRDefault="000D7661" w:rsidP="00C61B95">
            <w:pPr>
              <w:spacing w:after="0" w:line="240" w:lineRule="auto"/>
              <w:jc w:val="center"/>
              <w:rPr>
                <w:rFonts w:ascii="Calibri" w:hAnsi="Calibri" w:cs="Calibri"/>
                <w:color w:val="000000"/>
                <w:sz w:val="22"/>
                <w:szCs w:val="22"/>
                <w:lang w:val="en-IN" w:eastAsia="en-IN"/>
              </w:rPr>
            </w:pPr>
            <w:r w:rsidRPr="00500167">
              <w:rPr>
                <w:rFonts w:ascii="Calibri" w:hAnsi="Calibri" w:cs="Calibri"/>
                <w:color w:val="000000"/>
                <w:sz w:val="22"/>
                <w:szCs w:val="22"/>
                <w:lang w:val="en-IN" w:eastAsia="en-IN"/>
              </w:rPr>
              <w:t>12,08,83,318</w:t>
            </w:r>
          </w:p>
        </w:tc>
        <w:tc>
          <w:tcPr>
            <w:tcW w:w="597" w:type="pct"/>
            <w:vMerge/>
            <w:shd w:val="clear" w:color="auto" w:fill="auto"/>
            <w:noWrap/>
            <w:vAlign w:val="center"/>
            <w:hideMark/>
          </w:tcPr>
          <w:p w14:paraId="1C46085F" w14:textId="2197C903" w:rsidR="000D7661" w:rsidRPr="00500167" w:rsidRDefault="000D7661" w:rsidP="00733D22">
            <w:pPr>
              <w:spacing w:after="0" w:line="240" w:lineRule="auto"/>
              <w:rPr>
                <w:rFonts w:ascii="Calibri" w:hAnsi="Calibri" w:cs="Calibri"/>
                <w:color w:val="000000"/>
                <w:sz w:val="22"/>
                <w:szCs w:val="22"/>
                <w:lang w:val="en-IN" w:eastAsia="en-IN"/>
              </w:rPr>
            </w:pPr>
          </w:p>
        </w:tc>
        <w:tc>
          <w:tcPr>
            <w:tcW w:w="2392" w:type="pct"/>
            <w:vMerge/>
            <w:vAlign w:val="center"/>
            <w:hideMark/>
          </w:tcPr>
          <w:p w14:paraId="56C383C2" w14:textId="77777777" w:rsidR="000D7661" w:rsidRPr="00500167" w:rsidRDefault="000D7661" w:rsidP="00733D22">
            <w:pPr>
              <w:spacing w:after="0" w:line="276" w:lineRule="auto"/>
              <w:jc w:val="both"/>
              <w:rPr>
                <w:rFonts w:ascii="Calibri" w:hAnsi="Calibri" w:cs="Calibri"/>
                <w:color w:val="000000"/>
                <w:sz w:val="22"/>
                <w:szCs w:val="22"/>
                <w:lang w:val="en-IN" w:eastAsia="en-IN"/>
              </w:rPr>
            </w:pPr>
          </w:p>
        </w:tc>
      </w:tr>
      <w:tr w:rsidR="00117B8F" w:rsidRPr="00500167" w14:paraId="6A20EA0C" w14:textId="77777777" w:rsidTr="00C61B95">
        <w:trPr>
          <w:trHeight w:val="512"/>
        </w:trPr>
        <w:tc>
          <w:tcPr>
            <w:tcW w:w="217" w:type="pct"/>
            <w:shd w:val="clear" w:color="auto" w:fill="auto"/>
            <w:noWrap/>
            <w:vAlign w:val="center"/>
            <w:hideMark/>
          </w:tcPr>
          <w:p w14:paraId="65443B3A" w14:textId="3578D5F8" w:rsidR="000D7661" w:rsidRPr="00500167" w:rsidRDefault="000D7661" w:rsidP="00733D22">
            <w:pPr>
              <w:spacing w:after="0" w:line="240" w:lineRule="auto"/>
              <w:jc w:val="center"/>
              <w:rPr>
                <w:rFonts w:ascii="Calibri" w:hAnsi="Calibri" w:cs="Calibri"/>
                <w:color w:val="000000"/>
                <w:sz w:val="22"/>
                <w:szCs w:val="22"/>
                <w:lang w:val="en-IN" w:eastAsia="en-IN"/>
              </w:rPr>
            </w:pPr>
            <w:r w:rsidRPr="00500167">
              <w:rPr>
                <w:rFonts w:ascii="Calibri" w:hAnsi="Calibri" w:cs="Calibri"/>
                <w:color w:val="000000"/>
                <w:sz w:val="22"/>
                <w:szCs w:val="22"/>
                <w:lang w:val="en-IN" w:eastAsia="en-IN"/>
              </w:rPr>
              <w:t>13</w:t>
            </w:r>
          </w:p>
        </w:tc>
        <w:tc>
          <w:tcPr>
            <w:tcW w:w="1141" w:type="pct"/>
            <w:shd w:val="clear" w:color="auto" w:fill="auto"/>
            <w:noWrap/>
            <w:vAlign w:val="center"/>
            <w:hideMark/>
          </w:tcPr>
          <w:p w14:paraId="05A10F45" w14:textId="77777777" w:rsidR="000D7661" w:rsidRPr="00500167" w:rsidRDefault="000D7661" w:rsidP="00733D22">
            <w:pPr>
              <w:spacing w:after="0" w:line="240" w:lineRule="auto"/>
              <w:jc w:val="center"/>
              <w:rPr>
                <w:rFonts w:ascii="Calibri" w:hAnsi="Calibri" w:cs="Calibri"/>
                <w:color w:val="000000"/>
                <w:sz w:val="22"/>
                <w:szCs w:val="22"/>
                <w:lang w:val="en-IN" w:eastAsia="en-IN"/>
              </w:rPr>
            </w:pPr>
            <w:proofErr w:type="spellStart"/>
            <w:r w:rsidRPr="00500167">
              <w:rPr>
                <w:rFonts w:ascii="Calibri" w:hAnsi="Calibri" w:cs="Calibri"/>
                <w:color w:val="000000"/>
                <w:sz w:val="22"/>
                <w:szCs w:val="22"/>
                <w:lang w:val="en-IN" w:eastAsia="en-IN"/>
              </w:rPr>
              <w:t>Bharatpur</w:t>
            </w:r>
            <w:proofErr w:type="spellEnd"/>
          </w:p>
        </w:tc>
        <w:tc>
          <w:tcPr>
            <w:tcW w:w="653" w:type="pct"/>
            <w:shd w:val="clear" w:color="auto" w:fill="auto"/>
            <w:vAlign w:val="center"/>
            <w:hideMark/>
          </w:tcPr>
          <w:p w14:paraId="0ED36C76" w14:textId="466356FB" w:rsidR="000D7661" w:rsidRPr="00500167" w:rsidRDefault="000D7661" w:rsidP="00C61B95">
            <w:pPr>
              <w:spacing w:after="0" w:line="240" w:lineRule="auto"/>
              <w:jc w:val="center"/>
              <w:rPr>
                <w:rFonts w:ascii="Calibri" w:hAnsi="Calibri" w:cs="Calibri"/>
                <w:color w:val="000000"/>
                <w:sz w:val="22"/>
                <w:szCs w:val="22"/>
                <w:lang w:val="en-IN" w:eastAsia="en-IN"/>
              </w:rPr>
            </w:pPr>
            <w:r w:rsidRPr="00500167">
              <w:rPr>
                <w:rFonts w:ascii="Calibri" w:hAnsi="Calibri" w:cs="Calibri"/>
                <w:color w:val="000000"/>
                <w:sz w:val="22"/>
                <w:szCs w:val="22"/>
                <w:lang w:val="en-IN" w:eastAsia="en-IN"/>
              </w:rPr>
              <w:t>14,75,13,143</w:t>
            </w:r>
          </w:p>
        </w:tc>
        <w:tc>
          <w:tcPr>
            <w:tcW w:w="597" w:type="pct"/>
            <w:vMerge/>
            <w:shd w:val="clear" w:color="auto" w:fill="auto"/>
            <w:noWrap/>
            <w:vAlign w:val="center"/>
            <w:hideMark/>
          </w:tcPr>
          <w:p w14:paraId="5FF4ACA7" w14:textId="2A8450E6" w:rsidR="000D7661" w:rsidRPr="00500167" w:rsidRDefault="000D7661" w:rsidP="00733D22">
            <w:pPr>
              <w:spacing w:after="0" w:line="240" w:lineRule="auto"/>
              <w:rPr>
                <w:rFonts w:ascii="Calibri" w:hAnsi="Calibri" w:cs="Calibri"/>
                <w:color w:val="000000"/>
                <w:sz w:val="22"/>
                <w:szCs w:val="22"/>
                <w:lang w:val="en-IN" w:eastAsia="en-IN"/>
              </w:rPr>
            </w:pPr>
          </w:p>
        </w:tc>
        <w:tc>
          <w:tcPr>
            <w:tcW w:w="2392" w:type="pct"/>
            <w:vMerge/>
            <w:vAlign w:val="center"/>
            <w:hideMark/>
          </w:tcPr>
          <w:p w14:paraId="67FCD915" w14:textId="77777777" w:rsidR="000D7661" w:rsidRPr="00500167" w:rsidRDefault="000D7661" w:rsidP="00733D22">
            <w:pPr>
              <w:spacing w:after="0" w:line="276" w:lineRule="auto"/>
              <w:jc w:val="both"/>
              <w:rPr>
                <w:rFonts w:ascii="Calibri" w:hAnsi="Calibri" w:cs="Calibri"/>
                <w:color w:val="000000"/>
                <w:sz w:val="22"/>
                <w:szCs w:val="22"/>
                <w:lang w:val="en-IN" w:eastAsia="en-IN"/>
              </w:rPr>
            </w:pPr>
          </w:p>
        </w:tc>
      </w:tr>
      <w:tr w:rsidR="00117B8F" w:rsidRPr="00500167" w14:paraId="15DAECD9" w14:textId="77777777" w:rsidTr="005C6A5E">
        <w:trPr>
          <w:trHeight w:val="330"/>
        </w:trPr>
        <w:tc>
          <w:tcPr>
            <w:tcW w:w="217" w:type="pct"/>
            <w:shd w:val="clear" w:color="auto" w:fill="auto"/>
            <w:noWrap/>
            <w:vAlign w:val="center"/>
            <w:hideMark/>
          </w:tcPr>
          <w:p w14:paraId="0BBFAC06" w14:textId="0358A8BC" w:rsidR="000D7661" w:rsidRPr="00500167" w:rsidRDefault="000D7661" w:rsidP="00733D22">
            <w:pPr>
              <w:spacing w:after="0" w:line="240" w:lineRule="auto"/>
              <w:jc w:val="center"/>
              <w:rPr>
                <w:rFonts w:ascii="Calibri" w:hAnsi="Calibri" w:cs="Calibri"/>
                <w:color w:val="000000"/>
                <w:sz w:val="22"/>
                <w:szCs w:val="22"/>
                <w:lang w:val="en-IN" w:eastAsia="en-IN"/>
              </w:rPr>
            </w:pPr>
            <w:r w:rsidRPr="00500167">
              <w:rPr>
                <w:rFonts w:ascii="Calibri" w:hAnsi="Calibri" w:cs="Calibri"/>
                <w:color w:val="000000"/>
                <w:sz w:val="22"/>
                <w:szCs w:val="22"/>
                <w:lang w:val="en-IN" w:eastAsia="en-IN"/>
              </w:rPr>
              <w:t>14</w:t>
            </w:r>
          </w:p>
        </w:tc>
        <w:tc>
          <w:tcPr>
            <w:tcW w:w="1141" w:type="pct"/>
            <w:shd w:val="clear" w:color="auto" w:fill="auto"/>
            <w:noWrap/>
            <w:vAlign w:val="center"/>
            <w:hideMark/>
          </w:tcPr>
          <w:p w14:paraId="5337179A" w14:textId="77777777" w:rsidR="000D7661" w:rsidRPr="00500167" w:rsidRDefault="000D7661" w:rsidP="00733D22">
            <w:pPr>
              <w:spacing w:after="0" w:line="240" w:lineRule="auto"/>
              <w:jc w:val="center"/>
              <w:rPr>
                <w:rFonts w:ascii="Calibri" w:hAnsi="Calibri" w:cs="Calibri"/>
                <w:color w:val="000000"/>
                <w:sz w:val="22"/>
                <w:szCs w:val="22"/>
                <w:lang w:val="en-IN" w:eastAsia="en-IN"/>
              </w:rPr>
            </w:pPr>
            <w:r w:rsidRPr="00500167">
              <w:rPr>
                <w:rFonts w:ascii="Calibri" w:hAnsi="Calibri" w:cs="Calibri"/>
                <w:color w:val="000000"/>
                <w:sz w:val="22"/>
                <w:szCs w:val="22"/>
                <w:lang w:val="en-IN" w:eastAsia="en-IN"/>
              </w:rPr>
              <w:t>Stores &amp; Spares</w:t>
            </w:r>
          </w:p>
        </w:tc>
        <w:tc>
          <w:tcPr>
            <w:tcW w:w="653" w:type="pct"/>
            <w:shd w:val="clear" w:color="auto" w:fill="auto"/>
            <w:vAlign w:val="center"/>
            <w:hideMark/>
          </w:tcPr>
          <w:p w14:paraId="03915C58" w14:textId="65F04FDC" w:rsidR="000D7661" w:rsidRPr="00500167" w:rsidRDefault="000D7661" w:rsidP="0031096C">
            <w:pPr>
              <w:spacing w:after="0" w:line="240" w:lineRule="auto"/>
              <w:jc w:val="center"/>
              <w:rPr>
                <w:rFonts w:ascii="Calibri" w:hAnsi="Calibri" w:cs="Calibri"/>
                <w:color w:val="000000"/>
                <w:sz w:val="22"/>
                <w:szCs w:val="22"/>
                <w:lang w:val="en-IN" w:eastAsia="en-IN"/>
              </w:rPr>
            </w:pPr>
            <w:r w:rsidRPr="00500167">
              <w:rPr>
                <w:rFonts w:ascii="Calibri" w:hAnsi="Calibri" w:cs="Calibri"/>
                <w:color w:val="000000"/>
                <w:sz w:val="22"/>
                <w:szCs w:val="22"/>
                <w:lang w:val="en-IN" w:eastAsia="en-IN"/>
              </w:rPr>
              <w:t>97,98,89,015</w:t>
            </w:r>
          </w:p>
        </w:tc>
        <w:tc>
          <w:tcPr>
            <w:tcW w:w="597" w:type="pct"/>
            <w:shd w:val="clear" w:color="auto" w:fill="auto"/>
            <w:noWrap/>
            <w:vAlign w:val="center"/>
            <w:hideMark/>
          </w:tcPr>
          <w:p w14:paraId="7A9056EF" w14:textId="6318E518" w:rsidR="000D7661" w:rsidRPr="0031096C" w:rsidRDefault="0031096C" w:rsidP="0031096C">
            <w:pPr>
              <w:spacing w:after="0" w:line="240" w:lineRule="auto"/>
              <w:jc w:val="center"/>
              <w:rPr>
                <w:rFonts w:ascii="Calibri" w:hAnsi="Calibri" w:cs="Calibri"/>
                <w:color w:val="000000"/>
                <w:sz w:val="22"/>
                <w:szCs w:val="22"/>
                <w:lang w:val="en-IN" w:eastAsia="en-IN"/>
              </w:rPr>
            </w:pPr>
            <w:r w:rsidRPr="0031096C">
              <w:rPr>
                <w:rFonts w:ascii="Calibri" w:hAnsi="Calibri" w:cs="Calibri"/>
                <w:color w:val="000000"/>
                <w:sz w:val="22"/>
                <w:szCs w:val="22"/>
                <w:lang w:val="en-IN" w:eastAsia="en-IN"/>
              </w:rPr>
              <w:t>88,19,00,113</w:t>
            </w:r>
          </w:p>
        </w:tc>
        <w:tc>
          <w:tcPr>
            <w:tcW w:w="2392" w:type="pct"/>
            <w:shd w:val="clear" w:color="auto" w:fill="auto"/>
            <w:hideMark/>
          </w:tcPr>
          <w:p w14:paraId="77845413" w14:textId="4D2DAF62" w:rsidR="000D7661" w:rsidRPr="0031096C" w:rsidRDefault="000D7661" w:rsidP="00BB6679">
            <w:pPr>
              <w:pStyle w:val="ListParagraph"/>
              <w:numPr>
                <w:ilvl w:val="0"/>
                <w:numId w:val="33"/>
              </w:numPr>
              <w:spacing w:before="240" w:after="0" w:line="276" w:lineRule="auto"/>
              <w:ind w:left="294" w:right="130"/>
              <w:jc w:val="both"/>
              <w:rPr>
                <w:rFonts w:ascii="Calibri" w:hAnsi="Calibri" w:cs="Calibri"/>
                <w:color w:val="000000"/>
                <w:sz w:val="22"/>
                <w:szCs w:val="22"/>
                <w:lang w:val="en-IN" w:eastAsia="en-IN"/>
              </w:rPr>
            </w:pPr>
            <w:r w:rsidRPr="0031096C">
              <w:rPr>
                <w:rFonts w:ascii="Calibri" w:hAnsi="Calibri" w:cs="Calibri"/>
                <w:color w:val="000000"/>
                <w:sz w:val="22"/>
                <w:szCs w:val="22"/>
                <w:lang w:val="en-IN" w:eastAsia="en-IN"/>
              </w:rPr>
              <w:t>As per the inventory list of Stores &amp; Spares as on 31st March 2023, shared with us by JITPL, there are 13</w:t>
            </w:r>
            <w:r w:rsidR="00C61B95">
              <w:rPr>
                <w:rFonts w:ascii="Calibri" w:hAnsi="Calibri" w:cs="Calibri"/>
                <w:color w:val="000000"/>
                <w:sz w:val="22"/>
                <w:szCs w:val="22"/>
                <w:lang w:val="en-IN" w:eastAsia="en-IN"/>
              </w:rPr>
              <w:t xml:space="preserve">,683 items in total </w:t>
            </w:r>
            <w:r w:rsidRPr="0031096C">
              <w:rPr>
                <w:rFonts w:ascii="Calibri" w:hAnsi="Calibri" w:cs="Calibri"/>
                <w:color w:val="000000"/>
                <w:sz w:val="22"/>
                <w:szCs w:val="22"/>
                <w:lang w:val="en-IN" w:eastAsia="en-IN"/>
              </w:rPr>
              <w:t xml:space="preserve">which belongs to different segments of the plant.  </w:t>
            </w:r>
          </w:p>
          <w:p w14:paraId="01511733" w14:textId="77777777" w:rsidR="0031096C" w:rsidRDefault="0031096C" w:rsidP="00BB6679">
            <w:pPr>
              <w:pStyle w:val="ListParagraph"/>
              <w:numPr>
                <w:ilvl w:val="0"/>
                <w:numId w:val="33"/>
              </w:numPr>
              <w:spacing w:before="240" w:after="0" w:line="276" w:lineRule="auto"/>
              <w:ind w:left="294" w:right="130"/>
              <w:jc w:val="both"/>
              <w:rPr>
                <w:rFonts w:ascii="Calibri" w:hAnsi="Calibri" w:cs="Calibri"/>
                <w:color w:val="000000"/>
                <w:sz w:val="22"/>
                <w:szCs w:val="22"/>
                <w:lang w:val="en-IN" w:eastAsia="en-IN"/>
              </w:rPr>
            </w:pPr>
            <w:r w:rsidRPr="0031096C">
              <w:rPr>
                <w:rFonts w:ascii="Calibri" w:hAnsi="Calibri" w:cs="Calibri"/>
                <w:color w:val="000000"/>
                <w:sz w:val="22"/>
                <w:szCs w:val="22"/>
                <w:lang w:val="en-IN" w:eastAsia="en-IN"/>
              </w:rPr>
              <w:t xml:space="preserve">During the site visit, it was observed that the stores &amp; spares inventory includes impeller parts, turbine rings, crushing hammers, bearings, gaskets, and various other mechanical and electrical components. These items are utilized daily for repair and maintenance work on machines and equipment, and they are stored in a dedicated storeroom. </w:t>
            </w:r>
          </w:p>
          <w:p w14:paraId="60E5A96C" w14:textId="77777777" w:rsidR="00C61B95" w:rsidRDefault="0031096C" w:rsidP="00C61B95">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lang w:val="en-IN" w:eastAsia="en-IN"/>
              </w:rPr>
              <w:t>As</w:t>
            </w:r>
            <w:r w:rsidRPr="0031096C">
              <w:rPr>
                <w:rFonts w:ascii="Calibri" w:hAnsi="Calibri" w:cs="Calibri"/>
                <w:color w:val="000000"/>
                <w:sz w:val="22"/>
                <w:szCs w:val="22"/>
                <w:lang w:val="en-IN" w:eastAsia="en-IN"/>
              </w:rPr>
              <w:t xml:space="preserve"> stores &amp; spares, contains over 13,000 items and is voluminous in nature. </w:t>
            </w:r>
            <w:r w:rsidR="00C61B95" w:rsidRPr="00C61B95">
              <w:rPr>
                <w:rFonts w:ascii="Calibri" w:hAnsi="Calibri" w:cs="Calibri"/>
                <w:color w:val="000000"/>
                <w:sz w:val="22"/>
                <w:szCs w:val="22"/>
                <w:lang w:val="en-IN" w:eastAsia="en-IN"/>
              </w:rPr>
              <w:t xml:space="preserve">Due to voluminous nature of entries running into several hundreds of line items, </w:t>
            </w:r>
            <w:r w:rsidR="00C61B95">
              <w:rPr>
                <w:rFonts w:ascii="Calibri" w:hAnsi="Calibri" w:cs="Calibri"/>
                <w:color w:val="000000"/>
                <w:sz w:val="22"/>
                <w:szCs w:val="22"/>
                <w:lang w:val="en-IN" w:eastAsia="en-IN"/>
              </w:rPr>
              <w:t>item</w:t>
            </w:r>
            <w:r w:rsidR="00C61B95" w:rsidRPr="00C61B95">
              <w:rPr>
                <w:rFonts w:ascii="Calibri" w:hAnsi="Calibri" w:cs="Calibri"/>
                <w:color w:val="000000"/>
                <w:sz w:val="22"/>
                <w:szCs w:val="22"/>
                <w:lang w:val="en-IN" w:eastAsia="en-IN"/>
              </w:rPr>
              <w:t xml:space="preserve"> wise assessment was not possible</w:t>
            </w:r>
            <w:r w:rsidR="00C61B95">
              <w:rPr>
                <w:rFonts w:ascii="Calibri" w:hAnsi="Calibri" w:cs="Calibri"/>
                <w:color w:val="000000"/>
                <w:sz w:val="22"/>
                <w:szCs w:val="22"/>
                <w:lang w:val="en-IN" w:eastAsia="en-IN"/>
              </w:rPr>
              <w:t>.</w:t>
            </w:r>
            <w:r w:rsidR="00C61B95" w:rsidRPr="00C61B95">
              <w:rPr>
                <w:rFonts w:ascii="Calibri" w:hAnsi="Calibri" w:cs="Calibri"/>
                <w:color w:val="000000"/>
                <w:sz w:val="22"/>
                <w:szCs w:val="22"/>
                <w:lang w:val="en-IN" w:eastAsia="en-IN"/>
              </w:rPr>
              <w:t xml:space="preserve"> </w:t>
            </w:r>
          </w:p>
          <w:p w14:paraId="2F597499" w14:textId="65A18573" w:rsidR="000D7661" w:rsidRPr="0031096C" w:rsidRDefault="0031096C" w:rsidP="00C61B95">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sidRPr="0031096C">
              <w:rPr>
                <w:rFonts w:ascii="Calibri" w:hAnsi="Calibri" w:cs="Calibri"/>
                <w:color w:val="000000"/>
                <w:sz w:val="22"/>
                <w:szCs w:val="22"/>
                <w:lang w:val="en-IN" w:eastAsia="en-IN"/>
              </w:rPr>
              <w:t>Therefore, considering all these factors, a conservative approach has been taken, and only a 10% discount has been applied to the book value of stores &amp; spares.</w:t>
            </w:r>
          </w:p>
        </w:tc>
      </w:tr>
      <w:tr w:rsidR="00117B8F" w:rsidRPr="00500167" w14:paraId="6A8E747B" w14:textId="77777777" w:rsidTr="00E21AFE">
        <w:trPr>
          <w:trHeight w:val="480"/>
        </w:trPr>
        <w:tc>
          <w:tcPr>
            <w:tcW w:w="217" w:type="pct"/>
            <w:shd w:val="clear" w:color="auto" w:fill="9CC2E5" w:themeFill="accent1" w:themeFillTint="99"/>
            <w:noWrap/>
            <w:vAlign w:val="center"/>
            <w:hideMark/>
          </w:tcPr>
          <w:p w14:paraId="1ECD0182" w14:textId="77777777" w:rsidR="000D7661" w:rsidRPr="00500167" w:rsidRDefault="000D7661" w:rsidP="00500167">
            <w:pPr>
              <w:spacing w:after="0" w:line="240" w:lineRule="auto"/>
              <w:rPr>
                <w:rFonts w:ascii="Calibri" w:hAnsi="Calibri" w:cs="Calibri"/>
                <w:color w:val="000000"/>
                <w:sz w:val="22"/>
                <w:szCs w:val="22"/>
                <w:lang w:val="en-IN" w:eastAsia="en-IN"/>
              </w:rPr>
            </w:pPr>
            <w:r w:rsidRPr="00500167">
              <w:rPr>
                <w:rFonts w:ascii="Calibri" w:hAnsi="Calibri" w:cs="Calibri"/>
                <w:color w:val="000000"/>
                <w:sz w:val="22"/>
                <w:szCs w:val="22"/>
                <w:lang w:val="en-IN" w:eastAsia="en-IN"/>
              </w:rPr>
              <w:t> </w:t>
            </w:r>
          </w:p>
        </w:tc>
        <w:tc>
          <w:tcPr>
            <w:tcW w:w="1141" w:type="pct"/>
            <w:shd w:val="clear" w:color="auto" w:fill="9CC2E5" w:themeFill="accent1" w:themeFillTint="99"/>
            <w:vAlign w:val="center"/>
            <w:hideMark/>
          </w:tcPr>
          <w:p w14:paraId="39BF9572" w14:textId="4ECCE0FB" w:rsidR="000D7661" w:rsidRPr="00E24FFE" w:rsidRDefault="000D7661" w:rsidP="00500167">
            <w:pPr>
              <w:spacing w:after="0" w:line="240" w:lineRule="auto"/>
              <w:rPr>
                <w:rFonts w:ascii="Calibri" w:hAnsi="Calibri" w:cs="Calibri"/>
                <w:b/>
                <w:bCs/>
                <w:color w:val="000000"/>
                <w:sz w:val="22"/>
                <w:szCs w:val="22"/>
                <w:lang w:val="en-IN" w:eastAsia="en-IN"/>
              </w:rPr>
            </w:pPr>
            <w:r w:rsidRPr="00500167">
              <w:rPr>
                <w:rFonts w:ascii="Calibri" w:hAnsi="Calibri" w:cs="Calibri"/>
                <w:color w:val="000000"/>
                <w:sz w:val="22"/>
                <w:szCs w:val="22"/>
                <w:lang w:val="en-IN" w:eastAsia="en-IN"/>
              </w:rPr>
              <w:t> </w:t>
            </w:r>
            <w:r w:rsidRPr="00E24FFE">
              <w:rPr>
                <w:rFonts w:ascii="Calibri" w:hAnsi="Calibri" w:cs="Calibri"/>
                <w:b/>
                <w:bCs/>
                <w:color w:val="000000"/>
                <w:sz w:val="22"/>
                <w:szCs w:val="22"/>
                <w:lang w:val="en-IN" w:eastAsia="en-IN"/>
              </w:rPr>
              <w:t>TOTAL</w:t>
            </w:r>
          </w:p>
        </w:tc>
        <w:tc>
          <w:tcPr>
            <w:tcW w:w="653" w:type="pct"/>
            <w:shd w:val="clear" w:color="auto" w:fill="9CC2E5" w:themeFill="accent1" w:themeFillTint="99"/>
            <w:noWrap/>
            <w:vAlign w:val="center"/>
            <w:hideMark/>
          </w:tcPr>
          <w:p w14:paraId="05D4F941" w14:textId="69D2F7CE" w:rsidR="000D7661" w:rsidRPr="00500167" w:rsidRDefault="000D7661" w:rsidP="00500167">
            <w:pPr>
              <w:spacing w:after="0" w:line="240" w:lineRule="auto"/>
              <w:jc w:val="center"/>
              <w:rPr>
                <w:rFonts w:ascii="Calibri" w:hAnsi="Calibri" w:cs="Calibri"/>
                <w:b/>
                <w:bCs/>
                <w:color w:val="000000"/>
                <w:sz w:val="22"/>
                <w:szCs w:val="22"/>
                <w:lang w:val="en-IN" w:eastAsia="en-IN"/>
              </w:rPr>
            </w:pPr>
            <w:r w:rsidRPr="00500167">
              <w:rPr>
                <w:rFonts w:ascii="Calibri" w:hAnsi="Calibri" w:cs="Calibri"/>
                <w:b/>
                <w:bCs/>
                <w:color w:val="000000"/>
                <w:sz w:val="22"/>
                <w:szCs w:val="22"/>
                <w:lang w:val="en-IN" w:eastAsia="en-IN"/>
              </w:rPr>
              <w:t>5,10,03,36,183</w:t>
            </w:r>
          </w:p>
        </w:tc>
        <w:tc>
          <w:tcPr>
            <w:tcW w:w="597" w:type="pct"/>
            <w:shd w:val="clear" w:color="auto" w:fill="9CC2E5" w:themeFill="accent1" w:themeFillTint="99"/>
            <w:noWrap/>
            <w:vAlign w:val="center"/>
            <w:hideMark/>
          </w:tcPr>
          <w:p w14:paraId="566AE6FD" w14:textId="398ECD54" w:rsidR="000D7661" w:rsidRPr="0031096C" w:rsidRDefault="0031096C" w:rsidP="00500167">
            <w:pPr>
              <w:spacing w:after="0" w:line="240" w:lineRule="auto"/>
              <w:jc w:val="center"/>
              <w:rPr>
                <w:rFonts w:ascii="Calibri" w:hAnsi="Calibri" w:cs="Calibri"/>
                <w:b/>
                <w:bCs/>
                <w:color w:val="000000"/>
                <w:sz w:val="22"/>
                <w:szCs w:val="22"/>
                <w:lang w:val="en-IN" w:eastAsia="en-IN"/>
              </w:rPr>
            </w:pPr>
            <w:r>
              <w:rPr>
                <w:rFonts w:ascii="Calibri" w:hAnsi="Calibri" w:cs="Calibri"/>
                <w:b/>
                <w:bCs/>
                <w:color w:val="000000"/>
                <w:sz w:val="22"/>
                <w:szCs w:val="22"/>
                <w:lang w:val="en-IN" w:eastAsia="en-IN"/>
              </w:rPr>
              <w:t>88</w:t>
            </w:r>
            <w:r w:rsidR="000D7661" w:rsidRPr="0031096C">
              <w:rPr>
                <w:rFonts w:ascii="Calibri" w:hAnsi="Calibri" w:cs="Calibri"/>
                <w:b/>
                <w:bCs/>
                <w:color w:val="000000"/>
                <w:sz w:val="22"/>
                <w:szCs w:val="22"/>
                <w:lang w:val="en-IN" w:eastAsia="en-IN"/>
              </w:rPr>
              <w:t>,</w:t>
            </w:r>
            <w:r>
              <w:rPr>
                <w:rFonts w:ascii="Calibri" w:hAnsi="Calibri" w:cs="Calibri"/>
                <w:b/>
                <w:bCs/>
                <w:color w:val="000000"/>
                <w:sz w:val="22"/>
                <w:szCs w:val="22"/>
                <w:lang w:val="en-IN" w:eastAsia="en-IN"/>
              </w:rPr>
              <w:t>1</w:t>
            </w:r>
            <w:r w:rsidR="000D7661" w:rsidRPr="0031096C">
              <w:rPr>
                <w:rFonts w:ascii="Calibri" w:hAnsi="Calibri" w:cs="Calibri"/>
                <w:b/>
                <w:bCs/>
                <w:color w:val="000000"/>
                <w:sz w:val="22"/>
                <w:szCs w:val="22"/>
                <w:lang w:val="en-IN" w:eastAsia="en-IN"/>
              </w:rPr>
              <w:t>9,</w:t>
            </w:r>
            <w:r>
              <w:rPr>
                <w:rFonts w:ascii="Calibri" w:hAnsi="Calibri" w:cs="Calibri"/>
                <w:b/>
                <w:bCs/>
                <w:color w:val="000000"/>
                <w:sz w:val="22"/>
                <w:szCs w:val="22"/>
                <w:lang w:val="en-IN" w:eastAsia="en-IN"/>
              </w:rPr>
              <w:t>00</w:t>
            </w:r>
            <w:r w:rsidR="000D7661" w:rsidRPr="0031096C">
              <w:rPr>
                <w:rFonts w:ascii="Calibri" w:hAnsi="Calibri" w:cs="Calibri"/>
                <w:b/>
                <w:bCs/>
                <w:color w:val="000000"/>
                <w:sz w:val="22"/>
                <w:szCs w:val="22"/>
                <w:lang w:val="en-IN" w:eastAsia="en-IN"/>
              </w:rPr>
              <w:t>,</w:t>
            </w:r>
            <w:r>
              <w:rPr>
                <w:rFonts w:ascii="Calibri" w:hAnsi="Calibri" w:cs="Calibri"/>
                <w:b/>
                <w:bCs/>
                <w:color w:val="000000"/>
                <w:sz w:val="22"/>
                <w:szCs w:val="22"/>
                <w:lang w:val="en-IN" w:eastAsia="en-IN"/>
              </w:rPr>
              <w:t>1</w:t>
            </w:r>
            <w:r w:rsidR="000D7661" w:rsidRPr="0031096C">
              <w:rPr>
                <w:rFonts w:ascii="Calibri" w:hAnsi="Calibri" w:cs="Calibri"/>
                <w:b/>
                <w:bCs/>
                <w:color w:val="000000"/>
                <w:sz w:val="22"/>
                <w:szCs w:val="22"/>
                <w:lang w:val="en-IN" w:eastAsia="en-IN"/>
              </w:rPr>
              <w:t>1</w:t>
            </w:r>
            <w:r>
              <w:rPr>
                <w:rFonts w:ascii="Calibri" w:hAnsi="Calibri" w:cs="Calibri"/>
                <w:b/>
                <w:bCs/>
                <w:color w:val="000000"/>
                <w:sz w:val="22"/>
                <w:szCs w:val="22"/>
                <w:lang w:val="en-IN" w:eastAsia="en-IN"/>
              </w:rPr>
              <w:t>3</w:t>
            </w:r>
          </w:p>
        </w:tc>
        <w:tc>
          <w:tcPr>
            <w:tcW w:w="2392" w:type="pct"/>
            <w:shd w:val="clear" w:color="auto" w:fill="9CC2E5" w:themeFill="accent1" w:themeFillTint="99"/>
            <w:vAlign w:val="center"/>
            <w:hideMark/>
          </w:tcPr>
          <w:p w14:paraId="6518269E" w14:textId="77777777" w:rsidR="000D7661" w:rsidRPr="0031096C" w:rsidRDefault="000D7661" w:rsidP="00500167">
            <w:pPr>
              <w:spacing w:after="0" w:line="240" w:lineRule="auto"/>
              <w:rPr>
                <w:rFonts w:ascii="Calibri" w:hAnsi="Calibri" w:cs="Calibri"/>
                <w:b/>
                <w:bCs/>
                <w:color w:val="000000"/>
                <w:sz w:val="22"/>
                <w:szCs w:val="22"/>
                <w:lang w:val="en-IN" w:eastAsia="en-IN"/>
              </w:rPr>
            </w:pPr>
            <w:r w:rsidRPr="0031096C">
              <w:rPr>
                <w:rFonts w:ascii="Calibri" w:hAnsi="Calibri" w:cs="Calibri"/>
                <w:b/>
                <w:bCs/>
                <w:color w:val="000000"/>
                <w:sz w:val="22"/>
                <w:szCs w:val="22"/>
                <w:lang w:val="en-IN" w:eastAsia="en-IN"/>
              </w:rPr>
              <w:t> </w:t>
            </w:r>
          </w:p>
        </w:tc>
      </w:tr>
      <w:tr w:rsidR="00733D22" w:rsidRPr="00500167" w14:paraId="7EB8FF2C" w14:textId="77777777" w:rsidTr="00E21AFE">
        <w:trPr>
          <w:trHeight w:val="315"/>
        </w:trPr>
        <w:tc>
          <w:tcPr>
            <w:tcW w:w="5000" w:type="pct"/>
            <w:gridSpan w:val="5"/>
            <w:shd w:val="clear" w:color="auto" w:fill="9CC2E5" w:themeFill="accent1" w:themeFillTint="99"/>
            <w:noWrap/>
            <w:vAlign w:val="center"/>
            <w:hideMark/>
          </w:tcPr>
          <w:p w14:paraId="761780E6" w14:textId="02E3CCCC" w:rsidR="00733D22" w:rsidRPr="00500167" w:rsidRDefault="00733D22" w:rsidP="00500167">
            <w:pPr>
              <w:spacing w:after="0" w:line="240" w:lineRule="auto"/>
              <w:rPr>
                <w:rFonts w:ascii="Calibri" w:hAnsi="Calibri" w:cs="Calibri"/>
                <w:b/>
                <w:bCs/>
                <w:i/>
                <w:iCs/>
                <w:color w:val="000000"/>
                <w:sz w:val="22"/>
                <w:szCs w:val="22"/>
                <w:lang w:val="en-IN" w:eastAsia="en-IN"/>
              </w:rPr>
            </w:pPr>
            <w:r w:rsidRPr="00500167">
              <w:rPr>
                <w:rFonts w:ascii="Calibri" w:hAnsi="Calibri" w:cs="Calibri"/>
                <w:b/>
                <w:bCs/>
                <w:i/>
                <w:iCs/>
                <w:color w:val="000000"/>
                <w:sz w:val="22"/>
                <w:szCs w:val="22"/>
                <w:lang w:val="en-IN" w:eastAsia="en-IN"/>
              </w:rPr>
              <w:t>REMARKS &amp; NOTES: -</w:t>
            </w:r>
          </w:p>
        </w:tc>
      </w:tr>
      <w:tr w:rsidR="00733D22" w:rsidRPr="00500167" w14:paraId="2CF80130" w14:textId="77777777" w:rsidTr="00117B8F">
        <w:trPr>
          <w:trHeight w:val="469"/>
        </w:trPr>
        <w:tc>
          <w:tcPr>
            <w:tcW w:w="5000" w:type="pct"/>
            <w:gridSpan w:val="5"/>
            <w:vMerge w:val="restart"/>
            <w:shd w:val="clear" w:color="auto" w:fill="auto"/>
            <w:hideMark/>
          </w:tcPr>
          <w:p w14:paraId="5CD830C0" w14:textId="033246B5" w:rsidR="00A1355B" w:rsidRPr="00C61B95" w:rsidRDefault="00A1355B" w:rsidP="00A1355B">
            <w:pPr>
              <w:pStyle w:val="ListParagraph"/>
              <w:numPr>
                <w:ilvl w:val="0"/>
                <w:numId w:val="39"/>
              </w:numPr>
              <w:spacing w:before="240" w:after="0" w:line="276" w:lineRule="auto"/>
              <w:ind w:left="318" w:right="33"/>
              <w:jc w:val="both"/>
              <w:rPr>
                <w:rFonts w:asciiTheme="minorHAnsi" w:hAnsiTheme="minorHAnsi" w:cstheme="minorHAnsi"/>
                <w:i/>
                <w:iCs/>
                <w:sz w:val="22"/>
                <w:szCs w:val="20"/>
                <w:lang w:val="en-IN" w:eastAsia="en-IN"/>
              </w:rPr>
            </w:pPr>
            <w:r w:rsidRPr="00C61B95">
              <w:rPr>
                <w:rFonts w:asciiTheme="minorHAnsi" w:hAnsiTheme="minorHAnsi" w:cstheme="minorHAnsi"/>
                <w:i/>
                <w:iCs/>
                <w:sz w:val="22"/>
                <w:szCs w:val="20"/>
                <w:lang w:val="en-IN" w:eastAsia="en-IN"/>
              </w:rPr>
              <w:lastRenderedPageBreak/>
              <w:t>Assessment is done based on the discus</w:t>
            </w:r>
            <w:r w:rsidR="00C61B95">
              <w:rPr>
                <w:rFonts w:asciiTheme="minorHAnsi" w:hAnsiTheme="minorHAnsi" w:cstheme="minorHAnsi"/>
                <w:i/>
                <w:iCs/>
                <w:sz w:val="22"/>
                <w:szCs w:val="20"/>
                <w:lang w:val="en-IN" w:eastAsia="en-IN"/>
              </w:rPr>
              <w:t xml:space="preserve">sions done with the company/ client/bank </w:t>
            </w:r>
            <w:r w:rsidRPr="00C61B95">
              <w:rPr>
                <w:rFonts w:asciiTheme="minorHAnsi" w:hAnsiTheme="minorHAnsi" w:cstheme="minorHAnsi"/>
                <w:i/>
                <w:iCs/>
                <w:sz w:val="22"/>
                <w:szCs w:val="20"/>
                <w:lang w:val="en-IN" w:eastAsia="en-IN"/>
              </w:rPr>
              <w:t>and the details which they could provide to us on our queries.</w:t>
            </w:r>
          </w:p>
          <w:p w14:paraId="6CD31B20" w14:textId="111CE215" w:rsidR="00A1355B" w:rsidRPr="00C61B95" w:rsidRDefault="00A1355B" w:rsidP="00A1355B">
            <w:pPr>
              <w:pStyle w:val="ListParagraph"/>
              <w:numPr>
                <w:ilvl w:val="0"/>
                <w:numId w:val="39"/>
              </w:numPr>
              <w:spacing w:after="0" w:line="276" w:lineRule="auto"/>
              <w:ind w:left="318" w:right="33"/>
              <w:jc w:val="both"/>
              <w:rPr>
                <w:rFonts w:asciiTheme="minorHAnsi" w:hAnsiTheme="minorHAnsi" w:cstheme="minorHAnsi"/>
                <w:i/>
                <w:iCs/>
                <w:sz w:val="22"/>
                <w:szCs w:val="20"/>
                <w:lang w:val="en-IN" w:eastAsia="en-IN"/>
              </w:rPr>
            </w:pPr>
            <w:r w:rsidRPr="00C61B95">
              <w:rPr>
                <w:rFonts w:asciiTheme="minorHAnsi" w:hAnsiTheme="minorHAnsi" w:cstheme="minorHAnsi"/>
                <w:i/>
                <w:iCs/>
                <w:sz w:val="22"/>
                <w:szCs w:val="20"/>
                <w:lang w:val="en-IN" w:eastAsia="en-IN"/>
              </w:rPr>
              <w:t xml:space="preserve">This is just a general assessment on the basis of general Industry practice, based on the details which the company/ </w:t>
            </w:r>
            <w:r w:rsidR="00C61B95">
              <w:rPr>
                <w:rFonts w:asciiTheme="minorHAnsi" w:hAnsiTheme="minorHAnsi" w:cstheme="minorHAnsi"/>
                <w:i/>
                <w:iCs/>
                <w:sz w:val="22"/>
                <w:szCs w:val="20"/>
                <w:lang w:val="en-IN" w:eastAsia="en-IN"/>
              </w:rPr>
              <w:t>client/ bank</w:t>
            </w:r>
            <w:r w:rsidRPr="00C61B95">
              <w:rPr>
                <w:rFonts w:asciiTheme="minorHAnsi" w:hAnsiTheme="minorHAnsi" w:cstheme="minorHAnsi"/>
                <w:i/>
                <w:iCs/>
                <w:sz w:val="22"/>
                <w:szCs w:val="20"/>
                <w:lang w:val="en-IN" w:eastAsia="en-IN"/>
              </w:rPr>
              <w:t xml:space="preserve"> provided to me as per our queries &amp; discussion</w:t>
            </w:r>
            <w:r w:rsidR="00C61B95">
              <w:rPr>
                <w:rFonts w:asciiTheme="minorHAnsi" w:hAnsiTheme="minorHAnsi" w:cstheme="minorHAnsi"/>
                <w:i/>
                <w:iCs/>
                <w:sz w:val="22"/>
                <w:szCs w:val="20"/>
                <w:lang w:val="en-IN" w:eastAsia="en-IN"/>
              </w:rPr>
              <w:t>s with the company officials/client/bank</w:t>
            </w:r>
            <w:r w:rsidRPr="00C61B95">
              <w:rPr>
                <w:rFonts w:asciiTheme="minorHAnsi" w:hAnsiTheme="minorHAnsi" w:cstheme="minorHAnsi"/>
                <w:i/>
                <w:iCs/>
                <w:sz w:val="22"/>
                <w:szCs w:val="20"/>
                <w:lang w:val="en-IN" w:eastAsia="en-IN"/>
              </w:rPr>
              <w:t>.</w:t>
            </w:r>
          </w:p>
          <w:p w14:paraId="340072FA" w14:textId="2C3F589E" w:rsidR="00A1355B" w:rsidRPr="00C61B95" w:rsidRDefault="00A1355B" w:rsidP="00A1355B">
            <w:pPr>
              <w:pStyle w:val="ListParagraph"/>
              <w:numPr>
                <w:ilvl w:val="0"/>
                <w:numId w:val="39"/>
              </w:numPr>
              <w:spacing w:after="0" w:line="276" w:lineRule="auto"/>
              <w:ind w:left="318" w:right="33"/>
              <w:jc w:val="both"/>
              <w:rPr>
                <w:rFonts w:asciiTheme="minorHAnsi" w:hAnsiTheme="minorHAnsi" w:cstheme="minorHAnsi"/>
                <w:i/>
                <w:iCs/>
                <w:sz w:val="22"/>
                <w:szCs w:val="20"/>
                <w:lang w:val="en-IN" w:eastAsia="en-IN"/>
              </w:rPr>
            </w:pPr>
            <w:r w:rsidRPr="00C61B95">
              <w:rPr>
                <w:rFonts w:asciiTheme="minorHAnsi" w:hAnsiTheme="minorHAnsi" w:cstheme="minorHAnsi"/>
                <w:i/>
                <w:iCs/>
                <w:sz w:val="22"/>
                <w:szCs w:val="20"/>
                <w:lang w:val="en-IN" w:eastAsia="en-IN"/>
              </w:rPr>
              <w:t xml:space="preserve">No audit of any kind is performed by me for the books of account or ledger statements and all this data/ information/ input/ details provided to me by the company/ </w:t>
            </w:r>
            <w:r w:rsidR="00C61B95">
              <w:rPr>
                <w:rFonts w:asciiTheme="minorHAnsi" w:hAnsiTheme="minorHAnsi" w:cstheme="minorHAnsi"/>
                <w:i/>
                <w:iCs/>
                <w:sz w:val="22"/>
                <w:szCs w:val="20"/>
                <w:lang w:val="en-IN" w:eastAsia="en-IN"/>
              </w:rPr>
              <w:t>client/ bank</w:t>
            </w:r>
            <w:r w:rsidRPr="00C61B95">
              <w:rPr>
                <w:rFonts w:asciiTheme="minorHAnsi" w:hAnsiTheme="minorHAnsi" w:cstheme="minorHAnsi"/>
                <w:i/>
                <w:iCs/>
                <w:sz w:val="22"/>
                <w:szCs w:val="20"/>
                <w:lang w:val="en-IN" w:eastAsia="en-IN"/>
              </w:rPr>
              <w:t xml:space="preserve"> are taken as is it on good faith that these are factually correct information.</w:t>
            </w:r>
          </w:p>
          <w:p w14:paraId="1A22327F" w14:textId="09A3C0AB" w:rsidR="00733D22" w:rsidRPr="00A1355B" w:rsidRDefault="00A1355B" w:rsidP="00C61B95">
            <w:pPr>
              <w:pStyle w:val="ListParagraph"/>
              <w:numPr>
                <w:ilvl w:val="0"/>
                <w:numId w:val="39"/>
              </w:numPr>
              <w:spacing w:line="276" w:lineRule="auto"/>
              <w:ind w:left="318" w:right="33"/>
              <w:jc w:val="both"/>
              <w:rPr>
                <w:rFonts w:asciiTheme="minorHAnsi" w:hAnsiTheme="minorHAnsi" w:cstheme="minorHAnsi"/>
                <w:i/>
                <w:color w:val="000000"/>
                <w:sz w:val="22"/>
                <w:szCs w:val="22"/>
              </w:rPr>
            </w:pPr>
            <w:r w:rsidRPr="00C61B95">
              <w:rPr>
                <w:rFonts w:asciiTheme="minorHAnsi" w:hAnsiTheme="minorHAnsi" w:cstheme="minorHAnsi"/>
                <w:i/>
                <w:iCs/>
                <w:sz w:val="22"/>
                <w:szCs w:val="20"/>
                <w:lang w:val="en-IN" w:eastAsia="en-IN"/>
              </w:rPr>
              <w:t xml:space="preserve">There is no fixed criteria, formula or norm for the Valuation of Securities or Financial Assets. It is purely based on the individual assessment and may differ from valuer to valuer based on the practicality he/she </w:t>
            </w:r>
            <w:r w:rsidR="007F2F8C" w:rsidRPr="00C61B95">
              <w:rPr>
                <w:rFonts w:asciiTheme="minorHAnsi" w:hAnsiTheme="minorHAnsi" w:cstheme="minorHAnsi"/>
                <w:i/>
                <w:iCs/>
                <w:sz w:val="22"/>
                <w:szCs w:val="20"/>
                <w:lang w:val="en-IN" w:eastAsia="en-IN"/>
              </w:rPr>
              <w:t>analyses</w:t>
            </w:r>
            <w:r w:rsidRPr="00C61B95">
              <w:rPr>
                <w:rFonts w:asciiTheme="minorHAnsi" w:hAnsiTheme="minorHAnsi" w:cstheme="minorHAnsi"/>
                <w:i/>
                <w:iCs/>
                <w:sz w:val="22"/>
                <w:szCs w:val="20"/>
                <w:lang w:val="en-IN" w:eastAsia="en-IN"/>
              </w:rPr>
              <w:t xml:space="preserve"> in recoveries of outstanding dues. Ultimate recovery depends on efforts, extensive follow-ups and close scrutiny of individual case made by the company/ </w:t>
            </w:r>
            <w:r w:rsidR="00C61B95">
              <w:rPr>
                <w:rFonts w:asciiTheme="minorHAnsi" w:hAnsiTheme="minorHAnsi" w:cstheme="minorHAnsi"/>
                <w:i/>
                <w:iCs/>
                <w:sz w:val="22"/>
                <w:szCs w:val="20"/>
                <w:lang w:val="en-IN" w:eastAsia="en-IN"/>
              </w:rPr>
              <w:t>client / bank</w:t>
            </w:r>
            <w:r w:rsidRPr="00C61B95">
              <w:rPr>
                <w:rFonts w:asciiTheme="minorHAnsi" w:hAnsiTheme="minorHAnsi" w:cstheme="minorHAnsi"/>
                <w:i/>
                <w:iCs/>
                <w:sz w:val="22"/>
                <w:szCs w:val="20"/>
                <w:lang w:val="en-IN" w:eastAsia="en-IN"/>
              </w:rPr>
              <w:t xml:space="preserve">. </w:t>
            </w:r>
            <w:r w:rsidR="007F2F8C" w:rsidRPr="00C61B95">
              <w:rPr>
                <w:rFonts w:asciiTheme="minorHAnsi" w:hAnsiTheme="minorHAnsi" w:cstheme="minorHAnsi"/>
                <w:i/>
                <w:iCs/>
                <w:sz w:val="22"/>
                <w:szCs w:val="20"/>
                <w:lang w:val="en-IN" w:eastAsia="en-IN"/>
              </w:rPr>
              <w:t>So,</w:t>
            </w:r>
            <w:r w:rsidRPr="00C61B95">
              <w:rPr>
                <w:rFonts w:asciiTheme="minorHAnsi" w:hAnsiTheme="minorHAnsi" w:cstheme="minorHAnsi"/>
                <w:i/>
                <w:iCs/>
                <w:sz w:val="22"/>
                <w:szCs w:val="20"/>
                <w:lang w:val="en-IN" w:eastAsia="en-IN"/>
              </w:rPr>
              <w:t xml:space="preserve"> our values should not be regarded as any judgment in regard to the recoverability of Securities or Financial Assets.</w:t>
            </w:r>
          </w:p>
        </w:tc>
      </w:tr>
      <w:tr w:rsidR="00733D22" w:rsidRPr="00500167" w14:paraId="3C81AA49" w14:textId="77777777" w:rsidTr="00117B8F">
        <w:trPr>
          <w:trHeight w:val="458"/>
        </w:trPr>
        <w:tc>
          <w:tcPr>
            <w:tcW w:w="5000" w:type="pct"/>
            <w:gridSpan w:val="5"/>
            <w:vMerge/>
            <w:vAlign w:val="center"/>
            <w:hideMark/>
          </w:tcPr>
          <w:p w14:paraId="41525A1E" w14:textId="77777777" w:rsidR="00733D22" w:rsidRPr="00500167" w:rsidRDefault="00733D22" w:rsidP="00500167">
            <w:pPr>
              <w:spacing w:after="0" w:line="240" w:lineRule="auto"/>
              <w:rPr>
                <w:rFonts w:ascii="Calibri" w:hAnsi="Calibri" w:cs="Calibri"/>
                <w:i/>
                <w:iCs/>
                <w:color w:val="000000"/>
                <w:sz w:val="22"/>
                <w:szCs w:val="22"/>
                <w:lang w:val="en-IN" w:eastAsia="en-IN"/>
              </w:rPr>
            </w:pPr>
          </w:p>
        </w:tc>
      </w:tr>
      <w:tr w:rsidR="00733D22" w:rsidRPr="00500167" w14:paraId="4EFD3D6B" w14:textId="77777777" w:rsidTr="00117B8F">
        <w:trPr>
          <w:trHeight w:val="458"/>
        </w:trPr>
        <w:tc>
          <w:tcPr>
            <w:tcW w:w="5000" w:type="pct"/>
            <w:gridSpan w:val="5"/>
            <w:vMerge/>
            <w:vAlign w:val="center"/>
            <w:hideMark/>
          </w:tcPr>
          <w:p w14:paraId="556E86AA" w14:textId="77777777" w:rsidR="00733D22" w:rsidRPr="00500167" w:rsidRDefault="00733D22" w:rsidP="00500167">
            <w:pPr>
              <w:spacing w:after="0" w:line="240" w:lineRule="auto"/>
              <w:rPr>
                <w:rFonts w:ascii="Calibri" w:hAnsi="Calibri" w:cs="Calibri"/>
                <w:i/>
                <w:iCs/>
                <w:color w:val="000000"/>
                <w:sz w:val="22"/>
                <w:szCs w:val="22"/>
                <w:lang w:val="en-IN" w:eastAsia="en-IN"/>
              </w:rPr>
            </w:pPr>
          </w:p>
        </w:tc>
      </w:tr>
      <w:tr w:rsidR="00733D22" w:rsidRPr="00500167" w14:paraId="67F39949" w14:textId="77777777" w:rsidTr="00117B8F">
        <w:trPr>
          <w:trHeight w:val="458"/>
        </w:trPr>
        <w:tc>
          <w:tcPr>
            <w:tcW w:w="5000" w:type="pct"/>
            <w:gridSpan w:val="5"/>
            <w:vMerge/>
            <w:vAlign w:val="center"/>
            <w:hideMark/>
          </w:tcPr>
          <w:p w14:paraId="642A09FC" w14:textId="77777777" w:rsidR="00733D22" w:rsidRPr="00500167" w:rsidRDefault="00733D22" w:rsidP="00500167">
            <w:pPr>
              <w:spacing w:after="0" w:line="240" w:lineRule="auto"/>
              <w:rPr>
                <w:rFonts w:ascii="Calibri" w:hAnsi="Calibri" w:cs="Calibri"/>
                <w:i/>
                <w:iCs/>
                <w:color w:val="000000"/>
                <w:sz w:val="22"/>
                <w:szCs w:val="22"/>
                <w:lang w:val="en-IN" w:eastAsia="en-IN"/>
              </w:rPr>
            </w:pPr>
          </w:p>
        </w:tc>
      </w:tr>
      <w:tr w:rsidR="00733D22" w:rsidRPr="00500167" w14:paraId="236671A7" w14:textId="77777777" w:rsidTr="00117B8F">
        <w:trPr>
          <w:trHeight w:val="600"/>
        </w:trPr>
        <w:tc>
          <w:tcPr>
            <w:tcW w:w="5000" w:type="pct"/>
            <w:gridSpan w:val="5"/>
            <w:vMerge/>
            <w:vAlign w:val="center"/>
            <w:hideMark/>
          </w:tcPr>
          <w:p w14:paraId="074C717F" w14:textId="77777777" w:rsidR="00733D22" w:rsidRPr="00500167" w:rsidRDefault="00733D22" w:rsidP="00500167">
            <w:pPr>
              <w:spacing w:after="0" w:line="240" w:lineRule="auto"/>
              <w:rPr>
                <w:rFonts w:ascii="Calibri" w:hAnsi="Calibri" w:cs="Calibri"/>
                <w:i/>
                <w:iCs/>
                <w:color w:val="000000"/>
                <w:sz w:val="22"/>
                <w:szCs w:val="22"/>
                <w:lang w:val="en-IN" w:eastAsia="en-IN"/>
              </w:rPr>
            </w:pPr>
          </w:p>
        </w:tc>
      </w:tr>
    </w:tbl>
    <w:p w14:paraId="4F7C6D4B" w14:textId="77777777" w:rsidR="00D16F49" w:rsidRDefault="00D16F49" w:rsidP="00D16F49">
      <w:pPr>
        <w:rPr>
          <w:rFonts w:ascii="Arial" w:hAnsi="Arial" w:cs="Arial"/>
          <w:sz w:val="22"/>
          <w:szCs w:val="18"/>
        </w:rPr>
      </w:pPr>
    </w:p>
    <w:p w14:paraId="4B6D8B8D" w14:textId="77777777" w:rsidR="00906DED" w:rsidRDefault="00906DED" w:rsidP="00D16F49">
      <w:pPr>
        <w:rPr>
          <w:rFonts w:ascii="Arial" w:hAnsi="Arial" w:cs="Arial"/>
          <w:sz w:val="22"/>
          <w:szCs w:val="18"/>
        </w:rPr>
      </w:pPr>
    </w:p>
    <w:p w14:paraId="7B8A1492" w14:textId="77777777" w:rsidR="007F2F8C" w:rsidRDefault="007F2F8C">
      <w:pPr>
        <w:rPr>
          <w:rFonts w:ascii="Arial" w:hAnsi="Arial" w:cs="Arial"/>
          <w:b/>
          <w:bCs/>
          <w:sz w:val="22"/>
        </w:rPr>
      </w:pPr>
      <w:r>
        <w:rPr>
          <w:rFonts w:ascii="Arial" w:hAnsi="Arial" w:cs="Arial"/>
          <w:b/>
          <w:bCs/>
          <w:sz w:val="22"/>
        </w:rPr>
        <w:br w:type="page"/>
      </w:r>
    </w:p>
    <w:p w14:paraId="15422C94" w14:textId="320538BC" w:rsidR="00906DED" w:rsidRDefault="00906DED" w:rsidP="00906DED">
      <w:pPr>
        <w:spacing w:after="0"/>
        <w:jc w:val="center"/>
        <w:rPr>
          <w:rFonts w:ascii="Arial" w:hAnsi="Arial" w:cs="Arial"/>
          <w:b/>
          <w:bCs/>
          <w:iCs/>
          <w:sz w:val="22"/>
        </w:rPr>
      </w:pPr>
      <w:r>
        <w:rPr>
          <w:rFonts w:ascii="Arial" w:hAnsi="Arial" w:cs="Arial"/>
          <w:noProof/>
          <w:sz w:val="22"/>
          <w:szCs w:val="18"/>
        </w:rPr>
        <w:lastRenderedPageBreak/>
        <mc:AlternateContent>
          <mc:Choice Requires="wps">
            <w:drawing>
              <wp:anchor distT="4294967294" distB="4294967294" distL="114300" distR="114300" simplePos="0" relativeHeight="251752448" behindDoc="0" locked="0" layoutInCell="1" allowOverlap="1" wp14:anchorId="188013C5" wp14:editId="61622F07">
                <wp:simplePos x="0" y="0"/>
                <wp:positionH relativeFrom="margin">
                  <wp:posOffset>-640080</wp:posOffset>
                </wp:positionH>
                <wp:positionV relativeFrom="paragraph">
                  <wp:posOffset>311785</wp:posOffset>
                </wp:positionV>
                <wp:extent cx="9989820" cy="38100"/>
                <wp:effectExtent l="0" t="19050" r="49530" b="38100"/>
                <wp:wrapTopAndBottom/>
                <wp:docPr id="2053502377" name="Straight Connector 2053502377"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89820" cy="38100"/>
                        </a:xfrm>
                        <a:prstGeom prst="line">
                          <a:avLst/>
                        </a:prstGeom>
                        <a:ln w="635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8C4AB4B" id="Straight Connector 2053502377" o:spid="_x0000_s1026" style="position:absolute;z-index:251752448;visibility:hidden;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50.4pt,24.55pt" to="736.2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xkdHQIAAN0EAAAOAAAAZHJzL2Uyb0RvYy54bWysVE2P0zAQvSPxHyzfaZJ2202jpitot1xW&#10;sGLhB7iO3Vo4tmWbJv33jJ0PCoQDiIvl8cybefMmk81DW0t0YdYJrUqczVKMmKK6EupU4i+fD29y&#10;jJwnqiJSK1biK3P4Yfv61aYxBZvrs5YVswiSKFc0psRn702RJI6eWU3cTBumwMm1rYkH056SypIG&#10;stcymafpKmm0rYzVlDkHr/vOibcxP+eM+o+cO+aRLDFw8/G08TyGM9luSHGyxJwF7WmQf2BRE6Gg&#10;6JhqTzxB36z4LVUtqNVOcz+juk4054Ky2AN0k6W/dPNyJobFXkAcZ0aZ3P9LSz9cdurZBuq0VS/m&#10;SdOvDkRJGuOK0RkMZ7qwlts6hAN31EYhr6OQrPWIwuN6na/zOehNwbfIszQKnZBiABvr/HumaxQu&#10;JZZChT5JQS5PzofypBhCwrNUqCnxarGERMGGgVUHIWW8O4B0F2Q0SNOFOHs67qRFFxImv9jfvc3D&#10;sCHxyd1GzyHnBGKe7VePA+ufEffTiDTN7x9XkzWg/8kiabrcvTvcQCK7vh3QBJGwRcu7Do4cJZJV&#10;vdghdFQBDKn6oXVzihPzV8lCr1J9YhyJCiaTRf3ierFRHkIpUz7ricToAOOg8AjsNQp7+SdgHx+g&#10;LK7e34BHRKyslR/BtVDaTtH27UCZd/GDAl3fQYKjrq7PdvieYYe6L6Db97Ckt3aE//grbb8DAAD/&#10;/wMAUEsDBBQABgAIAAAAIQASEu6J4QAAAAsBAAAPAAAAZHJzL2Rvd25yZXYueG1sTI9BS8NAFITv&#10;gv9heYK3djclrRrzUkRUrHgxitDbNnkmwezbJbtN4r93e9LjMMPMN/l2Nr0YafCdZYRkqUAQV7bu&#10;uEH4eH9cXIPwQXOte8uE8EMetsX5Wa6z2k78RmMZGhFL2GcaoQ3BZVL6qiWj/dI64uh92cHoEOXQ&#10;yHrQUyw3vVwptZFGdxwXWu3ovqXquzwahPLh9Wnad+Pz7mX36aja7KfZOcTLi/nuFkSgOfyF4YQf&#10;0aGITAd75NqLHmGRKBXZA0J6k4A4JdKrVQrigLBeJyCLXP7/UPwCAAD//wMAUEsBAi0AFAAGAAgA&#10;AAAhALaDOJL+AAAA4QEAABMAAAAAAAAAAAAAAAAAAAAAAFtDb250ZW50X1R5cGVzXS54bWxQSwEC&#10;LQAUAAYACAAAACEAOP0h/9YAAACUAQAACwAAAAAAAAAAAAAAAAAvAQAAX3JlbHMvLnJlbHNQSwEC&#10;LQAUAAYACAAAACEAWAMZHR0CAADdBAAADgAAAAAAAAAAAAAAAAAuAgAAZHJzL2Uyb0RvYy54bWxQ&#10;SwECLQAUAAYACAAAACEAEhLuieEAAAALAQAADwAAAAAAAAAAAAAAAAB3BAAAZHJzL2Rvd25yZXYu&#10;eG1sUEsFBgAAAAAEAAQA8wAAAIUFAAAAAA==&#10;" strokeweight="5pt">
                <v:stroke joinstyle="miter"/>
                <o:lock v:ext="edit" shapetype="f"/>
                <w10:wrap type="topAndBottom" anchorx="margin"/>
              </v:line>
            </w:pict>
          </mc:Fallback>
        </mc:AlternateContent>
      </w:r>
      <w:r w:rsidRPr="005E1EE7">
        <w:rPr>
          <w:rFonts w:ascii="Arial" w:hAnsi="Arial" w:cs="Arial"/>
          <w:b/>
          <w:bCs/>
          <w:sz w:val="22"/>
        </w:rPr>
        <w:t>ANNEXURE I</w:t>
      </w:r>
      <w:r w:rsidR="00096447">
        <w:rPr>
          <w:rFonts w:ascii="Arial" w:hAnsi="Arial" w:cs="Arial"/>
          <w:b/>
          <w:bCs/>
          <w:sz w:val="22"/>
        </w:rPr>
        <w:t>V</w:t>
      </w:r>
      <w:r w:rsidRPr="005E1EE7">
        <w:rPr>
          <w:rFonts w:ascii="Arial" w:hAnsi="Arial" w:cs="Arial"/>
          <w:b/>
          <w:bCs/>
          <w:sz w:val="22"/>
        </w:rPr>
        <w:t xml:space="preserve"> </w:t>
      </w:r>
      <w:r w:rsidRPr="005E1EE7">
        <w:rPr>
          <w:rFonts w:ascii="Arial" w:hAnsi="Arial" w:cs="Arial"/>
          <w:b/>
          <w:bCs/>
          <w:iCs/>
          <w:sz w:val="22"/>
        </w:rPr>
        <w:t xml:space="preserve">– </w:t>
      </w:r>
      <w:r>
        <w:rPr>
          <w:rFonts w:ascii="Arial" w:hAnsi="Arial" w:cs="Arial"/>
          <w:b/>
          <w:bCs/>
          <w:iCs/>
          <w:sz w:val="22"/>
        </w:rPr>
        <w:t>TRADE RECEIVABLES</w:t>
      </w:r>
    </w:p>
    <w:p w14:paraId="26B4F718" w14:textId="0D5E438A" w:rsidR="00906DED" w:rsidRDefault="006B5F4A" w:rsidP="00906DED">
      <w:pPr>
        <w:spacing w:after="0"/>
        <w:ind w:left="-284"/>
        <w:rPr>
          <w:rFonts w:ascii="Arial" w:hAnsi="Arial" w:cs="Arial"/>
          <w:sz w:val="18"/>
          <w:szCs w:val="18"/>
        </w:rPr>
      </w:pPr>
      <w:r>
        <w:rPr>
          <w:rFonts w:ascii="Arial" w:hAnsi="Arial" w:cs="Arial"/>
          <w:noProof/>
          <w:sz w:val="22"/>
          <w:szCs w:val="18"/>
        </w:rPr>
        <mc:AlternateContent>
          <mc:Choice Requires="wps">
            <w:drawing>
              <wp:anchor distT="4294967294" distB="4294967294" distL="114300" distR="114300" simplePos="0" relativeHeight="251753472" behindDoc="1" locked="0" layoutInCell="1" allowOverlap="1" wp14:anchorId="07781895" wp14:editId="6D4A359C">
                <wp:simplePos x="0" y="0"/>
                <wp:positionH relativeFrom="margin">
                  <wp:align>right</wp:align>
                </wp:positionH>
                <wp:positionV relativeFrom="paragraph">
                  <wp:posOffset>135255</wp:posOffset>
                </wp:positionV>
                <wp:extent cx="8374380" cy="26670"/>
                <wp:effectExtent l="0" t="19050" r="45720" b="49530"/>
                <wp:wrapTight wrapText="bothSides">
                  <wp:wrapPolygon edited="0">
                    <wp:start x="0" y="-15429"/>
                    <wp:lineTo x="0" y="30857"/>
                    <wp:lineTo x="12136" y="46286"/>
                    <wp:lineTo x="21669" y="46286"/>
                    <wp:lineTo x="21669" y="-15429"/>
                    <wp:lineTo x="13856" y="-15429"/>
                    <wp:lineTo x="0" y="-15429"/>
                  </wp:wrapPolygon>
                </wp:wrapTight>
                <wp:docPr id="822415388" name="Straight Connector 8224153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74380" cy="26670"/>
                        </a:xfrm>
                        <a:prstGeom prst="line">
                          <a:avLst/>
                        </a:prstGeom>
                        <a:ln w="635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CA46DCA" id="Straight Connector 822415388" o:spid="_x0000_s1026" style="position:absolute;z-index:-251563008;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margin;mso-height-relative:page" from="608.2pt,10.65pt" to="1267.6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Q7bHgIAAN0EAAAOAAAAZHJzL2Uyb0RvYy54bWysVE2P0zAQvSPxH6zcaZJ+pFXUdAXtlssK&#10;Viz8ANexUwvHtmzTpP+esZ2EAuUA4mJ5PPNm3rzJZPvQtwJdqLFcySrJZ1mCqCSq5rKpki+fj282&#10;CbIOyxoLJWmVXKlNHnavX207XdK5OitRU4MgibRlp6vk7Jwu09SSM22xnSlNJTiZMi12YJomrQ3u&#10;IHsr0nmWFWmnTK2NItRaeD1EZ7IL+RmjxH1kzFKHRJUANxdOE86TP9PdFpeNwfrMyUAD/wOLFnMJ&#10;RadUB+ww+mb4b6laToyyirkZUW2qGOOEhh6gmzz7pZuXM9Y09ALiWD3JZP9fWvLhspfPxlMnvXzR&#10;T4p8tSBK2mlbTk5vWB3DemZaHw7cUR+EvE5C0t4hAo+bxXq52IDeBHzzolgHoVNcjmBtrHtPVYv8&#10;pUoEl75PXOLLk3W+PC7HEP8sJOqqpFissmxUuT5yIbyvsQCJF6QVSBNDrGlOe2HQBfvJLw7Ltxs/&#10;bEjc2NvoOeS8g5jnh+JxZP0zYn0fkWWb9WNxt0YOJe4VybLV/t3xBhLYDe2AJgj7LVotIxxZggWt&#10;B7F9qMGDCmAIOQwtzilMzF0FjfJ9ogzxGiaTB/3CetFJHkwIlS4fiAgJ0R7GQOEJOGjk9/JPwCHe&#10;Q2lYvb8BT4hQWUk3gVsulblH2/UjZRbjRwVi316Ck6qvz2b8nmGH4hcQ990v6a0d4D/+SrvvAAAA&#10;//8DAFBLAwQUAAYACAAAACEAQDnWe94AAAAHAQAADwAAAGRycy9kb3ducmV2LnhtbEyPwU7DMBBE&#10;70j9B2srcaNOWoVWIU4FiByQeiEFiaMbL0lovI5ip03/nu2JHmdnNfMm2062EyccfOtIQbyIQCBV&#10;zrRUK/jcFw8bED5oMrpzhAou6GGbz+4ynRp3pg88laEWHEI+1QqaEPpUSl81aLVfuB6JvR83WB1Y&#10;DrU0gz5zuO3kMooepdUtcUOje3xtsDqWo1Vg11918f3+6+Oy2I27l8sxGelNqfv59PwEIuAU/p/h&#10;is/okDPTwY1kvOgU8JCgYBmvQFzdVbzhJQe+JAnIPJO3/PkfAAAA//8DAFBLAQItABQABgAIAAAA&#10;IQC2gziS/gAAAOEBAAATAAAAAAAAAAAAAAAAAAAAAABbQ29udGVudF9UeXBlc10ueG1sUEsBAi0A&#10;FAAGAAgAAAAhADj9If/WAAAAlAEAAAsAAAAAAAAAAAAAAAAALwEAAF9yZWxzLy5yZWxzUEsBAi0A&#10;FAAGAAgAAAAhAEW5DtseAgAA3QQAAA4AAAAAAAAAAAAAAAAALgIAAGRycy9lMm9Eb2MueG1sUEsB&#10;Ai0AFAAGAAgAAAAhAEA51nveAAAABwEAAA8AAAAAAAAAAAAAAAAAeAQAAGRycy9kb3ducmV2Lnht&#10;bFBLBQYAAAAABAAEAPMAAACDBQAAAAA=&#10;" strokeweight="5pt">
                <v:stroke joinstyle="miter"/>
                <o:lock v:ext="edit" shapetype="f"/>
                <w10:wrap type="tight" anchorx="margin"/>
              </v:line>
            </w:pict>
          </mc:Fallback>
        </mc:AlternateContent>
      </w:r>
    </w:p>
    <w:p w14:paraId="48F21E25" w14:textId="77777777" w:rsidR="006B5F4A" w:rsidRPr="006B5F4A" w:rsidRDefault="006B5F4A" w:rsidP="00906DED">
      <w:pPr>
        <w:spacing w:after="0"/>
        <w:ind w:left="-284"/>
        <w:rPr>
          <w:rFonts w:ascii="Arial" w:hAnsi="Arial" w:cs="Arial"/>
          <w:sz w:val="28"/>
          <w:szCs w:val="28"/>
        </w:rPr>
      </w:pPr>
    </w:p>
    <w:tbl>
      <w:tblPr>
        <w:tblW w:w="1324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497"/>
        <w:gridCol w:w="1667"/>
        <w:gridCol w:w="1678"/>
        <w:gridCol w:w="6864"/>
      </w:tblGrid>
      <w:tr w:rsidR="006B5F4A" w:rsidRPr="00906DED" w14:paraId="6FB79A66" w14:textId="77777777" w:rsidTr="006B5F4A">
        <w:trPr>
          <w:trHeight w:val="288"/>
        </w:trPr>
        <w:tc>
          <w:tcPr>
            <w:tcW w:w="538" w:type="dxa"/>
            <w:shd w:val="clear" w:color="000000" w:fill="16365C"/>
          </w:tcPr>
          <w:p w14:paraId="05903DCC" w14:textId="77777777" w:rsidR="006B5F4A" w:rsidRPr="00906DED" w:rsidRDefault="006B5F4A" w:rsidP="00906DED">
            <w:pPr>
              <w:spacing w:after="0" w:line="240" w:lineRule="auto"/>
              <w:jc w:val="center"/>
              <w:rPr>
                <w:rFonts w:ascii="Calibri" w:hAnsi="Calibri" w:cs="Calibri"/>
                <w:b/>
                <w:bCs/>
                <w:color w:val="FFFFFF"/>
                <w:sz w:val="22"/>
                <w:szCs w:val="22"/>
                <w:lang w:val="en-IN" w:eastAsia="en-IN"/>
              </w:rPr>
            </w:pPr>
          </w:p>
        </w:tc>
        <w:tc>
          <w:tcPr>
            <w:tcW w:w="12706" w:type="dxa"/>
            <w:gridSpan w:val="4"/>
            <w:shd w:val="clear" w:color="000000" w:fill="16365C"/>
            <w:vAlign w:val="center"/>
            <w:hideMark/>
          </w:tcPr>
          <w:p w14:paraId="2A0DD52B" w14:textId="392CC50C" w:rsidR="006B5F4A" w:rsidRPr="00906DED" w:rsidRDefault="006B5F4A" w:rsidP="00906DED">
            <w:pPr>
              <w:spacing w:after="0" w:line="240" w:lineRule="auto"/>
              <w:jc w:val="center"/>
              <w:rPr>
                <w:rFonts w:ascii="Calibri" w:hAnsi="Calibri" w:cs="Calibri"/>
                <w:b/>
                <w:bCs/>
                <w:color w:val="FFFFFF"/>
                <w:sz w:val="22"/>
                <w:szCs w:val="22"/>
                <w:lang w:val="en-IN" w:eastAsia="en-IN"/>
              </w:rPr>
            </w:pPr>
            <w:r w:rsidRPr="00906DED">
              <w:rPr>
                <w:rFonts w:ascii="Calibri" w:hAnsi="Calibri" w:cs="Calibri"/>
                <w:b/>
                <w:bCs/>
                <w:color w:val="FFFFFF"/>
                <w:sz w:val="22"/>
                <w:szCs w:val="22"/>
                <w:lang w:val="en-IN" w:eastAsia="en-IN"/>
              </w:rPr>
              <w:t>TRADE RECEIVABLES</w:t>
            </w:r>
          </w:p>
        </w:tc>
      </w:tr>
      <w:tr w:rsidR="006B5F4A" w:rsidRPr="00906DED" w14:paraId="511E63F2" w14:textId="77777777" w:rsidTr="006B5F4A">
        <w:trPr>
          <w:trHeight w:val="339"/>
        </w:trPr>
        <w:tc>
          <w:tcPr>
            <w:tcW w:w="538" w:type="dxa"/>
          </w:tcPr>
          <w:p w14:paraId="4311F14C" w14:textId="77777777" w:rsidR="006B5F4A" w:rsidRPr="00906DED" w:rsidRDefault="006B5F4A" w:rsidP="00906DED">
            <w:pPr>
              <w:spacing w:after="0" w:line="240" w:lineRule="auto"/>
              <w:jc w:val="right"/>
              <w:rPr>
                <w:rFonts w:ascii="Calibri" w:hAnsi="Calibri" w:cs="Calibri"/>
                <w:i/>
                <w:iCs/>
                <w:color w:val="000000"/>
                <w:sz w:val="22"/>
                <w:szCs w:val="22"/>
                <w:lang w:val="en-IN" w:eastAsia="en-IN"/>
              </w:rPr>
            </w:pPr>
          </w:p>
        </w:tc>
        <w:tc>
          <w:tcPr>
            <w:tcW w:w="12706" w:type="dxa"/>
            <w:gridSpan w:val="4"/>
            <w:shd w:val="clear" w:color="auto" w:fill="auto"/>
            <w:noWrap/>
            <w:vAlign w:val="bottom"/>
            <w:hideMark/>
          </w:tcPr>
          <w:p w14:paraId="71AB3BB4" w14:textId="099F65D2" w:rsidR="006B5F4A" w:rsidRPr="00906DED" w:rsidRDefault="006B5F4A" w:rsidP="00906DED">
            <w:pPr>
              <w:spacing w:after="0" w:line="240" w:lineRule="auto"/>
              <w:jc w:val="right"/>
              <w:rPr>
                <w:rFonts w:ascii="Calibri" w:hAnsi="Calibri" w:cs="Calibri"/>
                <w:i/>
                <w:iCs/>
                <w:color w:val="000000"/>
                <w:sz w:val="22"/>
                <w:szCs w:val="22"/>
                <w:lang w:val="en-IN" w:eastAsia="en-IN"/>
              </w:rPr>
            </w:pPr>
            <w:r w:rsidRPr="00906DED">
              <w:rPr>
                <w:rFonts w:ascii="Calibri" w:hAnsi="Calibri" w:cs="Calibri"/>
                <w:i/>
                <w:iCs/>
                <w:color w:val="000000"/>
                <w:sz w:val="22"/>
                <w:szCs w:val="22"/>
                <w:lang w:val="en-IN" w:eastAsia="en-IN"/>
              </w:rPr>
              <w:t>Details as on 31st March 2023</w:t>
            </w:r>
          </w:p>
        </w:tc>
      </w:tr>
      <w:tr w:rsidR="006B5F4A" w:rsidRPr="00906DED" w14:paraId="3D1E786B" w14:textId="77777777" w:rsidTr="00E21AFE">
        <w:trPr>
          <w:trHeight w:val="665"/>
        </w:trPr>
        <w:tc>
          <w:tcPr>
            <w:tcW w:w="538" w:type="dxa"/>
            <w:shd w:val="clear" w:color="auto" w:fill="9CC2E5" w:themeFill="accent1" w:themeFillTint="99"/>
            <w:vAlign w:val="center"/>
          </w:tcPr>
          <w:p w14:paraId="4070ECCE" w14:textId="17A7B794" w:rsidR="006B5F4A" w:rsidRPr="00906DED" w:rsidRDefault="006B5F4A" w:rsidP="006B5F4A">
            <w:pPr>
              <w:spacing w:after="0" w:line="240" w:lineRule="auto"/>
              <w:jc w:val="center"/>
              <w:rPr>
                <w:rFonts w:ascii="Calibri" w:hAnsi="Calibri" w:cs="Calibri"/>
                <w:b/>
                <w:bCs/>
                <w:color w:val="000000"/>
                <w:sz w:val="22"/>
                <w:szCs w:val="22"/>
                <w:lang w:val="en-IN" w:eastAsia="en-IN"/>
              </w:rPr>
            </w:pPr>
            <w:r>
              <w:rPr>
                <w:rFonts w:ascii="Calibri" w:hAnsi="Calibri" w:cs="Calibri"/>
                <w:b/>
                <w:bCs/>
                <w:color w:val="000000"/>
                <w:sz w:val="22"/>
                <w:szCs w:val="22"/>
                <w:lang w:val="en-IN" w:eastAsia="en-IN"/>
              </w:rPr>
              <w:t>S. No.</w:t>
            </w:r>
          </w:p>
        </w:tc>
        <w:tc>
          <w:tcPr>
            <w:tcW w:w="2497" w:type="dxa"/>
            <w:shd w:val="clear" w:color="auto" w:fill="9CC2E5" w:themeFill="accent1" w:themeFillTint="99"/>
            <w:vAlign w:val="center"/>
            <w:hideMark/>
          </w:tcPr>
          <w:p w14:paraId="15ED28FD" w14:textId="2262B971" w:rsidR="006B5F4A" w:rsidRPr="00906DED" w:rsidRDefault="006B5F4A" w:rsidP="006B5F4A">
            <w:pPr>
              <w:spacing w:after="0" w:line="240" w:lineRule="auto"/>
              <w:jc w:val="center"/>
              <w:rPr>
                <w:rFonts w:ascii="Calibri" w:hAnsi="Calibri" w:cs="Calibri"/>
                <w:b/>
                <w:bCs/>
                <w:color w:val="000000"/>
                <w:sz w:val="22"/>
                <w:szCs w:val="22"/>
                <w:lang w:val="en-IN" w:eastAsia="en-IN"/>
              </w:rPr>
            </w:pPr>
            <w:r w:rsidRPr="00906DED">
              <w:rPr>
                <w:rFonts w:ascii="Calibri" w:hAnsi="Calibri" w:cs="Calibri"/>
                <w:b/>
                <w:bCs/>
                <w:color w:val="000000"/>
                <w:sz w:val="22"/>
                <w:szCs w:val="22"/>
                <w:lang w:val="en-IN" w:eastAsia="en-IN"/>
              </w:rPr>
              <w:t>Party Name</w:t>
            </w:r>
          </w:p>
        </w:tc>
        <w:tc>
          <w:tcPr>
            <w:tcW w:w="1667" w:type="dxa"/>
            <w:shd w:val="clear" w:color="auto" w:fill="9CC2E5" w:themeFill="accent1" w:themeFillTint="99"/>
            <w:vAlign w:val="center"/>
            <w:hideMark/>
          </w:tcPr>
          <w:p w14:paraId="464A1EDE" w14:textId="229F3D5D" w:rsidR="006B5F4A" w:rsidRPr="00906DED" w:rsidRDefault="006B5F4A" w:rsidP="006B5F4A">
            <w:pPr>
              <w:spacing w:after="0" w:line="240" w:lineRule="auto"/>
              <w:jc w:val="center"/>
              <w:rPr>
                <w:rFonts w:ascii="Calibri" w:hAnsi="Calibri" w:cs="Calibri"/>
                <w:b/>
                <w:bCs/>
                <w:color w:val="000000"/>
                <w:sz w:val="22"/>
                <w:szCs w:val="22"/>
                <w:lang w:val="en-IN" w:eastAsia="en-IN"/>
              </w:rPr>
            </w:pPr>
            <w:r>
              <w:rPr>
                <w:rFonts w:ascii="Calibri" w:hAnsi="Calibri" w:cs="Calibri"/>
                <w:b/>
                <w:bCs/>
                <w:sz w:val="22"/>
                <w:szCs w:val="22"/>
                <w:lang w:val="en-IN" w:eastAsia="en-IN"/>
              </w:rPr>
              <w:t>Amount as per Balance Sheet</w:t>
            </w:r>
          </w:p>
        </w:tc>
        <w:tc>
          <w:tcPr>
            <w:tcW w:w="1678" w:type="dxa"/>
            <w:shd w:val="clear" w:color="auto" w:fill="9CC2E5" w:themeFill="accent1" w:themeFillTint="99"/>
            <w:vAlign w:val="center"/>
            <w:hideMark/>
          </w:tcPr>
          <w:p w14:paraId="248F03E4" w14:textId="77777777" w:rsidR="006B5F4A" w:rsidRPr="00906DED" w:rsidRDefault="006B5F4A" w:rsidP="006B5F4A">
            <w:pPr>
              <w:spacing w:after="0" w:line="240" w:lineRule="auto"/>
              <w:jc w:val="center"/>
              <w:rPr>
                <w:rFonts w:ascii="Calibri" w:hAnsi="Calibri" w:cs="Calibri"/>
                <w:b/>
                <w:bCs/>
                <w:color w:val="000000"/>
                <w:sz w:val="22"/>
                <w:szCs w:val="22"/>
                <w:lang w:val="en-IN" w:eastAsia="en-IN"/>
              </w:rPr>
            </w:pPr>
            <w:r w:rsidRPr="00906DED">
              <w:rPr>
                <w:rFonts w:ascii="Calibri" w:hAnsi="Calibri" w:cs="Calibri"/>
                <w:b/>
                <w:bCs/>
                <w:color w:val="000000"/>
                <w:sz w:val="22"/>
                <w:szCs w:val="22"/>
                <w:lang w:val="en-IN" w:eastAsia="en-IN"/>
              </w:rPr>
              <w:t>Fair Value Assessment</w:t>
            </w:r>
          </w:p>
        </w:tc>
        <w:tc>
          <w:tcPr>
            <w:tcW w:w="6864" w:type="dxa"/>
            <w:shd w:val="clear" w:color="auto" w:fill="9CC2E5" w:themeFill="accent1" w:themeFillTint="99"/>
            <w:vAlign w:val="center"/>
            <w:hideMark/>
          </w:tcPr>
          <w:p w14:paraId="1D95021E" w14:textId="3262D109" w:rsidR="006B5F4A" w:rsidRPr="00906DED" w:rsidRDefault="006B5F4A" w:rsidP="00532256">
            <w:pPr>
              <w:spacing w:after="0"/>
              <w:jc w:val="center"/>
              <w:rPr>
                <w:rFonts w:ascii="Calibri" w:hAnsi="Calibri" w:cs="Calibri"/>
                <w:b/>
                <w:bCs/>
                <w:color w:val="000000"/>
                <w:sz w:val="22"/>
                <w:szCs w:val="22"/>
                <w:lang w:val="en-IN"/>
              </w:rPr>
            </w:pPr>
            <w:r>
              <w:rPr>
                <w:rFonts w:ascii="Calibri" w:hAnsi="Calibri" w:cs="Calibri"/>
                <w:b/>
                <w:bCs/>
                <w:color w:val="000000"/>
                <w:sz w:val="22"/>
                <w:szCs w:val="22"/>
              </w:rPr>
              <w:t>Remarks</w:t>
            </w:r>
          </w:p>
        </w:tc>
      </w:tr>
      <w:tr w:rsidR="006B5F4A" w:rsidRPr="00906DED" w14:paraId="70F878FE" w14:textId="77777777" w:rsidTr="006B5F4A">
        <w:trPr>
          <w:trHeight w:val="288"/>
        </w:trPr>
        <w:tc>
          <w:tcPr>
            <w:tcW w:w="538" w:type="dxa"/>
          </w:tcPr>
          <w:p w14:paraId="59FA81B5" w14:textId="77777777" w:rsidR="006B5F4A" w:rsidRPr="00906DED" w:rsidRDefault="006B5F4A" w:rsidP="00906DED">
            <w:pPr>
              <w:spacing w:after="0" w:line="240" w:lineRule="auto"/>
              <w:jc w:val="right"/>
              <w:rPr>
                <w:rFonts w:ascii="Calibri" w:hAnsi="Calibri" w:cs="Calibri"/>
                <w:i/>
                <w:iCs/>
                <w:color w:val="000000"/>
                <w:sz w:val="22"/>
                <w:szCs w:val="22"/>
                <w:lang w:val="en-IN" w:eastAsia="en-IN"/>
              </w:rPr>
            </w:pPr>
          </w:p>
        </w:tc>
        <w:tc>
          <w:tcPr>
            <w:tcW w:w="12706" w:type="dxa"/>
            <w:gridSpan w:val="4"/>
            <w:shd w:val="clear" w:color="auto" w:fill="auto"/>
            <w:vAlign w:val="center"/>
            <w:hideMark/>
          </w:tcPr>
          <w:p w14:paraId="7B3165E0" w14:textId="61B0E2D2" w:rsidR="006B5F4A" w:rsidRPr="00906DED" w:rsidRDefault="006B5F4A" w:rsidP="00906DED">
            <w:pPr>
              <w:spacing w:after="0" w:line="240" w:lineRule="auto"/>
              <w:jc w:val="right"/>
              <w:rPr>
                <w:rFonts w:ascii="Calibri" w:hAnsi="Calibri" w:cs="Calibri"/>
                <w:i/>
                <w:iCs/>
                <w:color w:val="000000"/>
                <w:sz w:val="22"/>
                <w:szCs w:val="22"/>
                <w:lang w:val="en-IN" w:eastAsia="en-IN"/>
              </w:rPr>
            </w:pPr>
            <w:r w:rsidRPr="00906DED">
              <w:rPr>
                <w:rFonts w:ascii="Calibri" w:hAnsi="Calibri" w:cs="Calibri"/>
                <w:i/>
                <w:iCs/>
                <w:color w:val="000000"/>
                <w:sz w:val="22"/>
                <w:szCs w:val="22"/>
                <w:lang w:val="en-IN" w:eastAsia="en-IN"/>
              </w:rPr>
              <w:t>Figures in INR</w:t>
            </w:r>
          </w:p>
        </w:tc>
      </w:tr>
      <w:tr w:rsidR="006B5F4A" w:rsidRPr="00906DED" w14:paraId="2ABB19A5" w14:textId="77777777" w:rsidTr="006B5F4A">
        <w:trPr>
          <w:trHeight w:val="288"/>
        </w:trPr>
        <w:tc>
          <w:tcPr>
            <w:tcW w:w="538" w:type="dxa"/>
          </w:tcPr>
          <w:p w14:paraId="3E1DF04C" w14:textId="77777777" w:rsidR="006B5F4A" w:rsidRPr="00906DED" w:rsidRDefault="006B5F4A" w:rsidP="00313330">
            <w:pPr>
              <w:spacing w:after="0" w:line="240" w:lineRule="auto"/>
              <w:rPr>
                <w:rFonts w:ascii="Calibri" w:hAnsi="Calibri" w:cs="Calibri"/>
                <w:b/>
                <w:bCs/>
                <w:color w:val="000000"/>
                <w:sz w:val="22"/>
                <w:szCs w:val="22"/>
                <w:lang w:val="en-IN" w:eastAsia="en-IN"/>
              </w:rPr>
            </w:pPr>
          </w:p>
        </w:tc>
        <w:tc>
          <w:tcPr>
            <w:tcW w:w="2497" w:type="dxa"/>
            <w:shd w:val="clear" w:color="auto" w:fill="auto"/>
            <w:noWrap/>
            <w:vAlign w:val="center"/>
            <w:hideMark/>
          </w:tcPr>
          <w:p w14:paraId="07469E84" w14:textId="7A4EDA69" w:rsidR="006B5F4A" w:rsidRPr="00906DED" w:rsidRDefault="006B5F4A" w:rsidP="00313330">
            <w:pPr>
              <w:spacing w:after="0" w:line="240" w:lineRule="auto"/>
              <w:rPr>
                <w:rFonts w:ascii="Calibri" w:hAnsi="Calibri" w:cs="Calibri"/>
                <w:b/>
                <w:bCs/>
                <w:color w:val="000000"/>
                <w:sz w:val="22"/>
                <w:szCs w:val="22"/>
                <w:lang w:val="en-IN" w:eastAsia="en-IN"/>
              </w:rPr>
            </w:pPr>
            <w:r w:rsidRPr="00906DED">
              <w:rPr>
                <w:rFonts w:ascii="Calibri" w:hAnsi="Calibri" w:cs="Calibri"/>
                <w:b/>
                <w:bCs/>
                <w:color w:val="000000"/>
                <w:sz w:val="22"/>
                <w:szCs w:val="22"/>
                <w:lang w:val="en-IN" w:eastAsia="en-IN"/>
              </w:rPr>
              <w:t>Unsecured</w:t>
            </w:r>
          </w:p>
        </w:tc>
        <w:tc>
          <w:tcPr>
            <w:tcW w:w="1667" w:type="dxa"/>
            <w:shd w:val="clear" w:color="auto" w:fill="auto"/>
            <w:noWrap/>
            <w:hideMark/>
          </w:tcPr>
          <w:p w14:paraId="3B3BD358" w14:textId="77777777" w:rsidR="006B5F4A" w:rsidRPr="00906DED" w:rsidRDefault="006B5F4A" w:rsidP="00313330">
            <w:pPr>
              <w:spacing w:after="0" w:line="240" w:lineRule="auto"/>
              <w:rPr>
                <w:rFonts w:ascii="Calibri" w:hAnsi="Calibri" w:cs="Calibri"/>
                <w:color w:val="000000"/>
                <w:sz w:val="22"/>
                <w:szCs w:val="22"/>
                <w:lang w:val="en-IN" w:eastAsia="en-IN"/>
              </w:rPr>
            </w:pPr>
            <w:r w:rsidRPr="00906DED">
              <w:rPr>
                <w:rFonts w:ascii="Calibri" w:hAnsi="Calibri" w:cs="Calibri"/>
                <w:color w:val="000000"/>
                <w:sz w:val="22"/>
                <w:szCs w:val="22"/>
                <w:lang w:val="en-IN" w:eastAsia="en-IN"/>
              </w:rPr>
              <w:t> </w:t>
            </w:r>
          </w:p>
        </w:tc>
        <w:tc>
          <w:tcPr>
            <w:tcW w:w="1678" w:type="dxa"/>
            <w:shd w:val="clear" w:color="auto" w:fill="auto"/>
            <w:noWrap/>
            <w:hideMark/>
          </w:tcPr>
          <w:p w14:paraId="0127A2F3" w14:textId="77777777" w:rsidR="006B5F4A" w:rsidRPr="00906DED" w:rsidRDefault="006B5F4A" w:rsidP="00313330">
            <w:pPr>
              <w:spacing w:after="0" w:line="240" w:lineRule="auto"/>
              <w:rPr>
                <w:rFonts w:ascii="Calibri" w:hAnsi="Calibri" w:cs="Calibri"/>
                <w:color w:val="000000"/>
                <w:sz w:val="22"/>
                <w:szCs w:val="22"/>
                <w:lang w:val="en-IN" w:eastAsia="en-IN"/>
              </w:rPr>
            </w:pPr>
            <w:r w:rsidRPr="00906DED">
              <w:rPr>
                <w:rFonts w:ascii="Calibri" w:hAnsi="Calibri" w:cs="Calibri"/>
                <w:color w:val="000000"/>
                <w:sz w:val="22"/>
                <w:szCs w:val="22"/>
                <w:lang w:val="en-IN" w:eastAsia="en-IN"/>
              </w:rPr>
              <w:t> </w:t>
            </w:r>
          </w:p>
        </w:tc>
        <w:tc>
          <w:tcPr>
            <w:tcW w:w="6864" w:type="dxa"/>
            <w:shd w:val="clear" w:color="auto" w:fill="auto"/>
          </w:tcPr>
          <w:p w14:paraId="68A2FECB" w14:textId="33E65852" w:rsidR="006B5F4A" w:rsidRPr="00906DED" w:rsidRDefault="006B5F4A" w:rsidP="00B55603">
            <w:pPr>
              <w:spacing w:after="0" w:line="240" w:lineRule="auto"/>
              <w:jc w:val="both"/>
              <w:rPr>
                <w:rFonts w:ascii="Calibri" w:hAnsi="Calibri" w:cs="Calibri"/>
                <w:i/>
                <w:iCs/>
                <w:color w:val="000000"/>
                <w:sz w:val="22"/>
                <w:szCs w:val="22"/>
                <w:lang w:val="en-IN" w:eastAsia="en-IN"/>
              </w:rPr>
            </w:pPr>
          </w:p>
        </w:tc>
      </w:tr>
      <w:tr w:rsidR="006B5F4A" w:rsidRPr="00906DED" w14:paraId="6CE58B88" w14:textId="77777777" w:rsidTr="00C61B95">
        <w:trPr>
          <w:trHeight w:val="1043"/>
        </w:trPr>
        <w:tc>
          <w:tcPr>
            <w:tcW w:w="538" w:type="dxa"/>
            <w:vAlign w:val="center"/>
          </w:tcPr>
          <w:p w14:paraId="78DD06C7" w14:textId="141C4F3D" w:rsidR="006B5F4A" w:rsidRPr="00906DED" w:rsidRDefault="006B5F4A" w:rsidP="006B5F4A">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1.</w:t>
            </w:r>
          </w:p>
        </w:tc>
        <w:tc>
          <w:tcPr>
            <w:tcW w:w="2497" w:type="dxa"/>
            <w:shd w:val="clear" w:color="auto" w:fill="auto"/>
            <w:noWrap/>
            <w:vAlign w:val="center"/>
            <w:hideMark/>
          </w:tcPr>
          <w:p w14:paraId="66D39838" w14:textId="1D985AB8" w:rsidR="006B5F4A" w:rsidRPr="00906DED" w:rsidRDefault="006B5F4A" w:rsidP="006B5F4A">
            <w:pPr>
              <w:spacing w:after="0" w:line="240" w:lineRule="auto"/>
              <w:rPr>
                <w:rFonts w:ascii="Calibri" w:hAnsi="Calibri" w:cs="Calibri"/>
                <w:color w:val="000000"/>
                <w:sz w:val="22"/>
                <w:szCs w:val="22"/>
                <w:lang w:val="en-IN" w:eastAsia="en-IN"/>
              </w:rPr>
            </w:pPr>
            <w:r w:rsidRPr="00906DED">
              <w:rPr>
                <w:rFonts w:ascii="Calibri" w:hAnsi="Calibri" w:cs="Calibri"/>
                <w:color w:val="000000"/>
                <w:sz w:val="22"/>
                <w:szCs w:val="22"/>
                <w:lang w:val="en-IN" w:eastAsia="en-IN"/>
              </w:rPr>
              <w:t>Best Tata</w:t>
            </w:r>
          </w:p>
        </w:tc>
        <w:tc>
          <w:tcPr>
            <w:tcW w:w="1667" w:type="dxa"/>
            <w:shd w:val="clear" w:color="auto" w:fill="auto"/>
            <w:vAlign w:val="center"/>
            <w:hideMark/>
          </w:tcPr>
          <w:p w14:paraId="5E838EE8" w14:textId="2527E61C" w:rsidR="006B5F4A" w:rsidRPr="00906DED" w:rsidRDefault="006B5F4A" w:rsidP="006B5F4A">
            <w:pPr>
              <w:spacing w:after="0" w:line="240" w:lineRule="auto"/>
              <w:jc w:val="center"/>
              <w:rPr>
                <w:rFonts w:ascii="Calibri" w:hAnsi="Calibri" w:cs="Calibri"/>
                <w:color w:val="000000"/>
                <w:sz w:val="22"/>
                <w:szCs w:val="22"/>
                <w:lang w:val="en-IN" w:eastAsia="en-IN"/>
              </w:rPr>
            </w:pPr>
            <w:r w:rsidRPr="00906DED">
              <w:rPr>
                <w:rFonts w:ascii="Calibri" w:hAnsi="Calibri" w:cs="Calibri"/>
                <w:color w:val="000000"/>
                <w:sz w:val="22"/>
                <w:szCs w:val="22"/>
                <w:lang w:val="en-IN" w:eastAsia="en-IN"/>
              </w:rPr>
              <w:t>18,28,843</w:t>
            </w:r>
          </w:p>
        </w:tc>
        <w:tc>
          <w:tcPr>
            <w:tcW w:w="1678" w:type="dxa"/>
            <w:shd w:val="clear" w:color="auto" w:fill="auto"/>
            <w:noWrap/>
            <w:vAlign w:val="center"/>
            <w:hideMark/>
          </w:tcPr>
          <w:p w14:paraId="780E5011" w14:textId="607CAA06" w:rsidR="006B5F4A" w:rsidRPr="00906DED" w:rsidRDefault="00BD2E38" w:rsidP="006B5F4A">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w:t>
            </w:r>
          </w:p>
        </w:tc>
        <w:tc>
          <w:tcPr>
            <w:tcW w:w="6864" w:type="dxa"/>
            <w:shd w:val="clear" w:color="auto" w:fill="auto"/>
          </w:tcPr>
          <w:p w14:paraId="58228AB2" w14:textId="4A7077DD" w:rsidR="006B5F4A" w:rsidRPr="00906DED" w:rsidRDefault="006B5F4A" w:rsidP="006B5F4A">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 xml:space="preserve">As per the information for this amount of trade receivables, provided by JITPL, it is already recovered on 4th May 2023. Therefore, the Fair Market Value have been considered as NIL </w:t>
            </w:r>
            <w:r w:rsidR="00C61B95">
              <w:rPr>
                <w:rFonts w:ascii="Calibri" w:hAnsi="Calibri" w:cs="Calibri"/>
                <w:color w:val="000000"/>
                <w:sz w:val="22"/>
                <w:szCs w:val="22"/>
              </w:rPr>
              <w:t xml:space="preserve">on the valuation date </w:t>
            </w:r>
            <w:r>
              <w:rPr>
                <w:rFonts w:ascii="Calibri" w:hAnsi="Calibri" w:cs="Calibri"/>
                <w:color w:val="000000"/>
                <w:sz w:val="22"/>
                <w:szCs w:val="22"/>
              </w:rPr>
              <w:t>in this scenario.</w:t>
            </w:r>
          </w:p>
        </w:tc>
      </w:tr>
      <w:tr w:rsidR="006B5F4A" w:rsidRPr="00906DED" w14:paraId="51DE43B5" w14:textId="77777777" w:rsidTr="006B5F4A">
        <w:trPr>
          <w:trHeight w:val="288"/>
        </w:trPr>
        <w:tc>
          <w:tcPr>
            <w:tcW w:w="538" w:type="dxa"/>
            <w:vAlign w:val="center"/>
          </w:tcPr>
          <w:p w14:paraId="60EBE43A" w14:textId="5303EFF2" w:rsidR="006B5F4A" w:rsidRPr="00906DED" w:rsidRDefault="006B5F4A" w:rsidP="006B5F4A">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2.</w:t>
            </w:r>
          </w:p>
        </w:tc>
        <w:tc>
          <w:tcPr>
            <w:tcW w:w="2497" w:type="dxa"/>
            <w:shd w:val="clear" w:color="auto" w:fill="auto"/>
            <w:noWrap/>
            <w:vAlign w:val="center"/>
            <w:hideMark/>
          </w:tcPr>
          <w:p w14:paraId="3D26C616" w14:textId="5259FA80" w:rsidR="006B5F4A" w:rsidRPr="00906DED" w:rsidRDefault="006B5F4A" w:rsidP="006B5F4A">
            <w:pPr>
              <w:spacing w:after="0" w:line="240" w:lineRule="auto"/>
              <w:rPr>
                <w:rFonts w:ascii="Calibri" w:hAnsi="Calibri" w:cs="Calibri"/>
                <w:color w:val="000000"/>
                <w:sz w:val="22"/>
                <w:szCs w:val="22"/>
                <w:lang w:val="en-IN" w:eastAsia="en-IN"/>
              </w:rPr>
            </w:pPr>
            <w:r w:rsidRPr="00906DED">
              <w:rPr>
                <w:rFonts w:ascii="Calibri" w:hAnsi="Calibri" w:cs="Calibri"/>
                <w:color w:val="000000"/>
                <w:sz w:val="22"/>
                <w:szCs w:val="22"/>
                <w:lang w:val="en-IN" w:eastAsia="en-IN"/>
              </w:rPr>
              <w:t>Delhi -Railway</w:t>
            </w:r>
          </w:p>
        </w:tc>
        <w:tc>
          <w:tcPr>
            <w:tcW w:w="1667" w:type="dxa"/>
            <w:shd w:val="clear" w:color="auto" w:fill="auto"/>
            <w:vAlign w:val="center"/>
            <w:hideMark/>
          </w:tcPr>
          <w:p w14:paraId="138A0034" w14:textId="73D23833" w:rsidR="006B5F4A" w:rsidRPr="00906DED" w:rsidRDefault="006B5F4A" w:rsidP="006B5F4A">
            <w:pPr>
              <w:spacing w:after="0" w:line="240" w:lineRule="auto"/>
              <w:jc w:val="center"/>
              <w:rPr>
                <w:rFonts w:ascii="Calibri" w:hAnsi="Calibri" w:cs="Calibri"/>
                <w:color w:val="000000"/>
                <w:sz w:val="22"/>
                <w:szCs w:val="22"/>
                <w:lang w:val="en-IN" w:eastAsia="en-IN"/>
              </w:rPr>
            </w:pPr>
            <w:r w:rsidRPr="00906DED">
              <w:rPr>
                <w:rFonts w:ascii="Calibri" w:hAnsi="Calibri" w:cs="Calibri"/>
                <w:color w:val="000000"/>
                <w:sz w:val="22"/>
                <w:szCs w:val="22"/>
                <w:lang w:val="en-IN" w:eastAsia="en-IN"/>
              </w:rPr>
              <w:t>3,37,90,307</w:t>
            </w:r>
          </w:p>
        </w:tc>
        <w:tc>
          <w:tcPr>
            <w:tcW w:w="1678" w:type="dxa"/>
            <w:shd w:val="clear" w:color="auto" w:fill="auto"/>
            <w:noWrap/>
            <w:vAlign w:val="center"/>
            <w:hideMark/>
          </w:tcPr>
          <w:p w14:paraId="303685EF" w14:textId="17F0498F" w:rsidR="006B5F4A" w:rsidRPr="00906DED" w:rsidRDefault="006B5F4A" w:rsidP="006B5F4A">
            <w:pPr>
              <w:spacing w:after="0" w:line="240" w:lineRule="auto"/>
              <w:jc w:val="center"/>
              <w:rPr>
                <w:rFonts w:ascii="Calibri" w:hAnsi="Calibri" w:cs="Calibri"/>
                <w:color w:val="000000"/>
                <w:sz w:val="22"/>
                <w:szCs w:val="22"/>
                <w:lang w:val="en-IN" w:eastAsia="en-IN"/>
              </w:rPr>
            </w:pPr>
            <w:r w:rsidRPr="006B5F4A">
              <w:rPr>
                <w:rFonts w:ascii="Calibri" w:hAnsi="Calibri" w:cs="Calibri"/>
                <w:color w:val="000000"/>
                <w:sz w:val="22"/>
                <w:szCs w:val="22"/>
                <w:lang w:val="en-IN" w:eastAsia="en-IN"/>
              </w:rPr>
              <w:t>2,70,32,246</w:t>
            </w:r>
          </w:p>
        </w:tc>
        <w:tc>
          <w:tcPr>
            <w:tcW w:w="6864" w:type="dxa"/>
            <w:shd w:val="clear" w:color="auto" w:fill="auto"/>
          </w:tcPr>
          <w:p w14:paraId="54887179" w14:textId="77777777" w:rsidR="003C3050" w:rsidRPr="003C3050" w:rsidRDefault="006B5F4A" w:rsidP="006B5F4A">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sidRPr="00BB6679">
              <w:rPr>
                <w:rFonts w:asciiTheme="minorHAnsi" w:hAnsiTheme="minorHAnsi" w:cstheme="minorHAnsi"/>
                <w:sz w:val="22"/>
                <w:szCs w:val="22"/>
              </w:rPr>
              <w:t>Based</w:t>
            </w:r>
            <w:r>
              <w:rPr>
                <w:rFonts w:ascii="Calibri" w:hAnsi="Calibri" w:cs="Calibri"/>
                <w:color w:val="000000"/>
                <w:sz w:val="22"/>
                <w:szCs w:val="22"/>
              </w:rPr>
              <w:t xml:space="preserve"> on the information of this particular trade receivables provided by JITPL, the amount is pending/hold due to a dispute with Delhi Railway. The company has filed a petition regarding the Delhi Railway dispute with the Hon'ble CERC. </w:t>
            </w:r>
          </w:p>
          <w:p w14:paraId="7A4A541D" w14:textId="77777777" w:rsidR="003C3050" w:rsidRPr="003C3050" w:rsidRDefault="006B5F4A" w:rsidP="006B5F4A">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 xml:space="preserve">According to the information provided by the company, there is a high likelihood of recovering this amount once the case is resolved. </w:t>
            </w:r>
          </w:p>
          <w:p w14:paraId="36BD00C2" w14:textId="72DF1105" w:rsidR="006B5F4A" w:rsidRPr="00906DED" w:rsidRDefault="003C3050" w:rsidP="003C3050">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 xml:space="preserve">Hence, we have considered a 20% discount for the fair market value, considering </w:t>
            </w:r>
            <w:r w:rsidR="006B5F4A">
              <w:rPr>
                <w:rFonts w:ascii="Calibri" w:hAnsi="Calibri" w:cs="Calibri"/>
                <w:color w:val="000000"/>
                <w:sz w:val="22"/>
                <w:szCs w:val="22"/>
              </w:rPr>
              <w:t>the dispute</w:t>
            </w:r>
            <w:r>
              <w:rPr>
                <w:rFonts w:ascii="Calibri" w:hAnsi="Calibri" w:cs="Calibri"/>
                <w:color w:val="000000"/>
                <w:sz w:val="22"/>
                <w:szCs w:val="22"/>
              </w:rPr>
              <w:t xml:space="preserve"> between parties</w:t>
            </w:r>
            <w:r w:rsidR="006B5F4A">
              <w:rPr>
                <w:rFonts w:ascii="Calibri" w:hAnsi="Calibri" w:cs="Calibri"/>
                <w:color w:val="000000"/>
                <w:sz w:val="22"/>
                <w:szCs w:val="22"/>
              </w:rPr>
              <w:t>.</w:t>
            </w:r>
          </w:p>
        </w:tc>
      </w:tr>
      <w:tr w:rsidR="006B5F4A" w:rsidRPr="00906DED" w14:paraId="0F9C85FC" w14:textId="77777777" w:rsidTr="006B5F4A">
        <w:trPr>
          <w:trHeight w:val="288"/>
        </w:trPr>
        <w:tc>
          <w:tcPr>
            <w:tcW w:w="538" w:type="dxa"/>
            <w:vAlign w:val="center"/>
          </w:tcPr>
          <w:p w14:paraId="056CCFC1" w14:textId="2C5D5359" w:rsidR="006B5F4A" w:rsidRPr="00906DED" w:rsidRDefault="006B5F4A" w:rsidP="006B5F4A">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3.</w:t>
            </w:r>
          </w:p>
        </w:tc>
        <w:tc>
          <w:tcPr>
            <w:tcW w:w="2497" w:type="dxa"/>
            <w:shd w:val="clear" w:color="auto" w:fill="auto"/>
            <w:noWrap/>
            <w:vAlign w:val="center"/>
            <w:hideMark/>
          </w:tcPr>
          <w:p w14:paraId="56D85F94" w14:textId="549F7C35" w:rsidR="006B5F4A" w:rsidRPr="00906DED" w:rsidRDefault="006B5F4A" w:rsidP="006B5F4A">
            <w:pPr>
              <w:spacing w:after="0" w:line="240" w:lineRule="auto"/>
              <w:rPr>
                <w:rFonts w:ascii="Calibri" w:hAnsi="Calibri" w:cs="Calibri"/>
                <w:color w:val="000000"/>
                <w:sz w:val="22"/>
                <w:szCs w:val="22"/>
                <w:lang w:val="en-IN" w:eastAsia="en-IN"/>
              </w:rPr>
            </w:pPr>
            <w:r w:rsidRPr="00906DED">
              <w:rPr>
                <w:rFonts w:ascii="Calibri" w:hAnsi="Calibri" w:cs="Calibri"/>
                <w:color w:val="000000"/>
                <w:sz w:val="22"/>
                <w:szCs w:val="22"/>
                <w:lang w:val="en-IN" w:eastAsia="en-IN"/>
              </w:rPr>
              <w:t>GIRIDCO Limited</w:t>
            </w:r>
          </w:p>
        </w:tc>
        <w:tc>
          <w:tcPr>
            <w:tcW w:w="1667" w:type="dxa"/>
            <w:shd w:val="clear" w:color="auto" w:fill="auto"/>
            <w:vAlign w:val="center"/>
            <w:hideMark/>
          </w:tcPr>
          <w:p w14:paraId="45D78F06" w14:textId="179CB362" w:rsidR="006B5F4A" w:rsidRPr="00906DED" w:rsidRDefault="006B5F4A" w:rsidP="006B5F4A">
            <w:pPr>
              <w:spacing w:after="0" w:line="240" w:lineRule="auto"/>
              <w:jc w:val="center"/>
              <w:rPr>
                <w:rFonts w:ascii="Calibri" w:hAnsi="Calibri" w:cs="Calibri"/>
                <w:color w:val="000000"/>
                <w:sz w:val="22"/>
                <w:szCs w:val="22"/>
                <w:lang w:val="en-IN" w:eastAsia="en-IN"/>
              </w:rPr>
            </w:pPr>
            <w:r w:rsidRPr="00906DED">
              <w:rPr>
                <w:rFonts w:ascii="Calibri" w:hAnsi="Calibri" w:cs="Calibri"/>
                <w:color w:val="000000"/>
                <w:sz w:val="22"/>
                <w:szCs w:val="22"/>
                <w:lang w:val="en-IN" w:eastAsia="en-IN"/>
              </w:rPr>
              <w:t>43,10,24,584</w:t>
            </w:r>
          </w:p>
        </w:tc>
        <w:tc>
          <w:tcPr>
            <w:tcW w:w="1678" w:type="dxa"/>
            <w:shd w:val="clear" w:color="auto" w:fill="auto"/>
            <w:noWrap/>
            <w:vAlign w:val="center"/>
            <w:hideMark/>
          </w:tcPr>
          <w:p w14:paraId="7996C659" w14:textId="0C9AD67C" w:rsidR="006B5F4A" w:rsidRPr="00906DED" w:rsidRDefault="00BD2E38" w:rsidP="006B5F4A">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w:t>
            </w:r>
          </w:p>
        </w:tc>
        <w:tc>
          <w:tcPr>
            <w:tcW w:w="6864" w:type="dxa"/>
            <w:shd w:val="clear" w:color="auto" w:fill="auto"/>
            <w:noWrap/>
          </w:tcPr>
          <w:p w14:paraId="5CD4EFCB" w14:textId="77777777" w:rsidR="003C3050" w:rsidRPr="003C3050" w:rsidRDefault="006B5F4A" w:rsidP="003C3050">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 xml:space="preserve">According to the information provided by the company, this amount is pending from GRIDCO Ltd. </w:t>
            </w:r>
            <w:r w:rsidR="003C3050">
              <w:rPr>
                <w:rFonts w:ascii="Calibri" w:hAnsi="Calibri" w:cs="Calibri"/>
                <w:color w:val="000000"/>
                <w:sz w:val="22"/>
                <w:szCs w:val="22"/>
              </w:rPr>
              <w:t>&amp;</w:t>
            </w:r>
            <w:r>
              <w:rPr>
                <w:rFonts w:ascii="Calibri" w:hAnsi="Calibri" w:cs="Calibri"/>
                <w:color w:val="000000"/>
                <w:sz w:val="22"/>
                <w:szCs w:val="22"/>
              </w:rPr>
              <w:t xml:space="preserve"> it is a disputed amount. The matter sub-judice in Hon'ble High Court of Odisha. </w:t>
            </w:r>
            <w:r w:rsidR="003C3050">
              <w:rPr>
                <w:rFonts w:ascii="Calibri" w:hAnsi="Calibri" w:cs="Calibri"/>
                <w:color w:val="000000"/>
                <w:sz w:val="22"/>
                <w:szCs w:val="22"/>
              </w:rPr>
              <w:t xml:space="preserve">It is also informed to us </w:t>
            </w:r>
            <w:r w:rsidR="003C3050">
              <w:rPr>
                <w:rFonts w:ascii="Calibri" w:hAnsi="Calibri" w:cs="Calibri"/>
                <w:color w:val="000000"/>
                <w:sz w:val="22"/>
                <w:szCs w:val="22"/>
              </w:rPr>
              <w:lastRenderedPageBreak/>
              <w:t>that</w:t>
            </w:r>
            <w:r>
              <w:rPr>
                <w:rFonts w:ascii="Calibri" w:hAnsi="Calibri" w:cs="Calibri"/>
                <w:color w:val="000000"/>
                <w:sz w:val="22"/>
                <w:szCs w:val="22"/>
              </w:rPr>
              <w:t xml:space="preserve"> against this claim </w:t>
            </w:r>
            <w:r w:rsidRPr="00BB6679">
              <w:rPr>
                <w:rFonts w:asciiTheme="minorHAnsi" w:hAnsiTheme="minorHAnsi" w:cstheme="minorHAnsi"/>
                <w:sz w:val="22"/>
                <w:szCs w:val="22"/>
              </w:rPr>
              <w:t>amount</w:t>
            </w:r>
            <w:r>
              <w:rPr>
                <w:rFonts w:ascii="Calibri" w:hAnsi="Calibri" w:cs="Calibri"/>
                <w:color w:val="000000"/>
                <w:sz w:val="22"/>
                <w:szCs w:val="22"/>
              </w:rPr>
              <w:t xml:space="preserve">, GRIDCO has filed counter claim of Rs approx. Rs 950 Cr, so it seems this amount not recoverable. </w:t>
            </w:r>
          </w:p>
          <w:p w14:paraId="28443720" w14:textId="50E493FC" w:rsidR="006B5F4A" w:rsidRPr="00906DED" w:rsidRDefault="003C3050" w:rsidP="003C3050">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Hence</w:t>
            </w:r>
            <w:r w:rsidR="006B5F4A">
              <w:rPr>
                <w:rFonts w:ascii="Calibri" w:hAnsi="Calibri" w:cs="Calibri"/>
                <w:color w:val="000000"/>
                <w:sz w:val="22"/>
                <w:szCs w:val="22"/>
              </w:rPr>
              <w:t xml:space="preserve">, </w:t>
            </w:r>
            <w:r>
              <w:rPr>
                <w:rFonts w:ascii="Calibri" w:hAnsi="Calibri" w:cs="Calibri"/>
                <w:color w:val="000000"/>
                <w:sz w:val="22"/>
                <w:szCs w:val="22"/>
              </w:rPr>
              <w:t xml:space="preserve">considering the above facts, </w:t>
            </w:r>
            <w:r w:rsidR="006B5F4A">
              <w:rPr>
                <w:rFonts w:ascii="Calibri" w:hAnsi="Calibri" w:cs="Calibri"/>
                <w:color w:val="000000"/>
                <w:sz w:val="22"/>
                <w:szCs w:val="22"/>
              </w:rPr>
              <w:t>the Fair Market Value have been considered as NIL in this scenario.</w:t>
            </w:r>
          </w:p>
        </w:tc>
      </w:tr>
      <w:tr w:rsidR="006B5F4A" w:rsidRPr="00906DED" w14:paraId="5FE55250" w14:textId="77777777" w:rsidTr="006B5F4A">
        <w:trPr>
          <w:trHeight w:val="288"/>
        </w:trPr>
        <w:tc>
          <w:tcPr>
            <w:tcW w:w="538" w:type="dxa"/>
            <w:vAlign w:val="center"/>
          </w:tcPr>
          <w:p w14:paraId="2F099D6F" w14:textId="7D023EA6" w:rsidR="006B5F4A" w:rsidRPr="00906DED" w:rsidRDefault="006B5F4A" w:rsidP="006B5F4A">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lastRenderedPageBreak/>
              <w:t>4.</w:t>
            </w:r>
          </w:p>
        </w:tc>
        <w:tc>
          <w:tcPr>
            <w:tcW w:w="2497" w:type="dxa"/>
            <w:shd w:val="clear" w:color="auto" w:fill="auto"/>
            <w:noWrap/>
            <w:vAlign w:val="center"/>
            <w:hideMark/>
          </w:tcPr>
          <w:p w14:paraId="02CCCA80" w14:textId="3A6AD211" w:rsidR="006B5F4A" w:rsidRPr="00906DED" w:rsidRDefault="006B5F4A" w:rsidP="006B5F4A">
            <w:pPr>
              <w:spacing w:after="0" w:line="240" w:lineRule="auto"/>
              <w:rPr>
                <w:rFonts w:ascii="Calibri" w:hAnsi="Calibri" w:cs="Calibri"/>
                <w:color w:val="000000"/>
                <w:sz w:val="22"/>
                <w:szCs w:val="22"/>
                <w:lang w:val="en-IN" w:eastAsia="en-IN"/>
              </w:rPr>
            </w:pPr>
            <w:r w:rsidRPr="00906DED">
              <w:rPr>
                <w:rFonts w:ascii="Calibri" w:hAnsi="Calibri" w:cs="Calibri"/>
                <w:color w:val="000000"/>
                <w:sz w:val="22"/>
                <w:szCs w:val="22"/>
                <w:lang w:val="en-IN" w:eastAsia="en-IN"/>
              </w:rPr>
              <w:t>KSEB- LT</w:t>
            </w:r>
          </w:p>
        </w:tc>
        <w:tc>
          <w:tcPr>
            <w:tcW w:w="1667" w:type="dxa"/>
            <w:shd w:val="clear" w:color="auto" w:fill="auto"/>
            <w:vAlign w:val="center"/>
            <w:hideMark/>
          </w:tcPr>
          <w:p w14:paraId="05813B96" w14:textId="7865B1EA" w:rsidR="006B5F4A" w:rsidRPr="00906DED" w:rsidRDefault="006B5F4A" w:rsidP="006B5F4A">
            <w:pPr>
              <w:spacing w:after="0" w:line="240" w:lineRule="auto"/>
              <w:jc w:val="center"/>
              <w:rPr>
                <w:rFonts w:ascii="Calibri" w:hAnsi="Calibri" w:cs="Calibri"/>
                <w:color w:val="000000"/>
                <w:sz w:val="22"/>
                <w:szCs w:val="22"/>
                <w:lang w:val="en-IN" w:eastAsia="en-IN"/>
              </w:rPr>
            </w:pPr>
            <w:r w:rsidRPr="00906DED">
              <w:rPr>
                <w:rFonts w:ascii="Calibri" w:hAnsi="Calibri" w:cs="Calibri"/>
                <w:color w:val="000000"/>
                <w:sz w:val="22"/>
                <w:szCs w:val="22"/>
                <w:lang w:val="en-IN" w:eastAsia="en-IN"/>
              </w:rPr>
              <w:t>81,00,40,910</w:t>
            </w:r>
          </w:p>
        </w:tc>
        <w:tc>
          <w:tcPr>
            <w:tcW w:w="1678" w:type="dxa"/>
            <w:shd w:val="clear" w:color="auto" w:fill="auto"/>
            <w:noWrap/>
            <w:vAlign w:val="center"/>
            <w:hideMark/>
          </w:tcPr>
          <w:p w14:paraId="49D7ADFB" w14:textId="42800E33" w:rsidR="006B5F4A" w:rsidRPr="00906DED" w:rsidRDefault="006B5F4A" w:rsidP="006B5F4A">
            <w:pPr>
              <w:spacing w:after="0" w:line="240" w:lineRule="auto"/>
              <w:jc w:val="center"/>
              <w:rPr>
                <w:rFonts w:ascii="Calibri" w:hAnsi="Calibri" w:cs="Calibri"/>
                <w:color w:val="000000"/>
                <w:sz w:val="22"/>
                <w:szCs w:val="22"/>
                <w:lang w:val="en-IN" w:eastAsia="en-IN"/>
              </w:rPr>
            </w:pPr>
            <w:r w:rsidRPr="006B5F4A">
              <w:rPr>
                <w:rFonts w:ascii="Calibri" w:hAnsi="Calibri" w:cs="Calibri"/>
                <w:color w:val="000000"/>
                <w:sz w:val="22"/>
                <w:szCs w:val="22"/>
                <w:lang w:val="en-IN" w:eastAsia="en-IN"/>
              </w:rPr>
              <w:t>64,80,32,728</w:t>
            </w:r>
          </w:p>
        </w:tc>
        <w:tc>
          <w:tcPr>
            <w:tcW w:w="6864" w:type="dxa"/>
            <w:shd w:val="clear" w:color="auto" w:fill="auto"/>
          </w:tcPr>
          <w:p w14:paraId="051B7B16" w14:textId="77777777" w:rsidR="00D12F5B" w:rsidRPr="00D12F5B" w:rsidRDefault="006B5F4A" w:rsidP="003C3050">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 xml:space="preserve">Based on the information of this particular trade receivables provided by JITPL, there were PPA </w:t>
            </w:r>
            <w:r w:rsidRPr="00BB6679">
              <w:rPr>
                <w:rFonts w:asciiTheme="minorHAnsi" w:hAnsiTheme="minorHAnsi" w:cstheme="minorHAnsi"/>
                <w:sz w:val="22"/>
                <w:szCs w:val="22"/>
              </w:rPr>
              <w:t>agreement</w:t>
            </w:r>
            <w:r>
              <w:rPr>
                <w:rFonts w:ascii="Calibri" w:hAnsi="Calibri" w:cs="Calibri"/>
                <w:color w:val="000000"/>
                <w:sz w:val="22"/>
                <w:szCs w:val="22"/>
              </w:rPr>
              <w:t xml:space="preserve"> between KSERC and JITPL. But the PPA approval order of KSERC was challenged. Due to Non approval of PPA, KSEB has deducted this amount as per L1 Rate and matter is sub-judice. </w:t>
            </w:r>
          </w:p>
          <w:p w14:paraId="723A4166" w14:textId="2C145BDF" w:rsidR="006B5F4A" w:rsidRPr="00906DED" w:rsidRDefault="006B5F4A" w:rsidP="003C3050">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 xml:space="preserve">As per information provided by company there are </w:t>
            </w:r>
            <w:r w:rsidR="003C3050">
              <w:rPr>
                <w:rFonts w:ascii="Calibri" w:hAnsi="Calibri" w:cs="Calibri"/>
                <w:color w:val="000000"/>
                <w:sz w:val="22"/>
                <w:szCs w:val="22"/>
              </w:rPr>
              <w:t>high</w:t>
            </w:r>
            <w:r>
              <w:rPr>
                <w:rFonts w:ascii="Calibri" w:hAnsi="Calibri" w:cs="Calibri"/>
                <w:color w:val="000000"/>
                <w:sz w:val="22"/>
                <w:szCs w:val="22"/>
              </w:rPr>
              <w:t xml:space="preserve"> chances of recoverability of this amount.  </w:t>
            </w:r>
            <w:r w:rsidR="00D12F5B">
              <w:rPr>
                <w:rFonts w:ascii="Calibri" w:hAnsi="Calibri" w:cs="Calibri"/>
                <w:color w:val="000000"/>
                <w:sz w:val="22"/>
                <w:szCs w:val="22"/>
              </w:rPr>
              <w:t>Hence, we have considered a 20% discount for the fair market value, considering the dispute between parties.</w:t>
            </w:r>
          </w:p>
        </w:tc>
      </w:tr>
      <w:tr w:rsidR="006B5F4A" w:rsidRPr="00906DED" w14:paraId="1B47614D" w14:textId="77777777" w:rsidTr="006B5F4A">
        <w:trPr>
          <w:trHeight w:val="288"/>
        </w:trPr>
        <w:tc>
          <w:tcPr>
            <w:tcW w:w="538" w:type="dxa"/>
            <w:vAlign w:val="center"/>
          </w:tcPr>
          <w:p w14:paraId="7E281F20" w14:textId="254156B5" w:rsidR="006B5F4A" w:rsidRPr="00906DED" w:rsidRDefault="006B5F4A" w:rsidP="006B5F4A">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5.</w:t>
            </w:r>
          </w:p>
        </w:tc>
        <w:tc>
          <w:tcPr>
            <w:tcW w:w="2497" w:type="dxa"/>
            <w:shd w:val="clear" w:color="auto" w:fill="auto"/>
            <w:noWrap/>
            <w:vAlign w:val="center"/>
            <w:hideMark/>
          </w:tcPr>
          <w:p w14:paraId="7B93B188" w14:textId="1EE97B33" w:rsidR="006B5F4A" w:rsidRPr="00906DED" w:rsidRDefault="006B5F4A" w:rsidP="006B5F4A">
            <w:pPr>
              <w:spacing w:after="0" w:line="240" w:lineRule="auto"/>
              <w:rPr>
                <w:rFonts w:ascii="Calibri" w:hAnsi="Calibri" w:cs="Calibri"/>
                <w:color w:val="000000"/>
                <w:sz w:val="22"/>
                <w:szCs w:val="22"/>
                <w:lang w:val="en-IN" w:eastAsia="en-IN"/>
              </w:rPr>
            </w:pPr>
            <w:r w:rsidRPr="00906DED">
              <w:rPr>
                <w:rFonts w:ascii="Calibri" w:hAnsi="Calibri" w:cs="Calibri"/>
                <w:color w:val="000000"/>
                <w:sz w:val="22"/>
                <w:szCs w:val="22"/>
                <w:lang w:val="en-IN" w:eastAsia="en-IN"/>
              </w:rPr>
              <w:t>NR- Haryana</w:t>
            </w:r>
          </w:p>
        </w:tc>
        <w:tc>
          <w:tcPr>
            <w:tcW w:w="1667" w:type="dxa"/>
            <w:shd w:val="clear" w:color="auto" w:fill="auto"/>
            <w:vAlign w:val="center"/>
            <w:hideMark/>
          </w:tcPr>
          <w:p w14:paraId="6C0EB2E1" w14:textId="0BB27110" w:rsidR="006B5F4A" w:rsidRPr="00906DED" w:rsidRDefault="006B5F4A" w:rsidP="006B5F4A">
            <w:pPr>
              <w:spacing w:after="0" w:line="240" w:lineRule="auto"/>
              <w:jc w:val="center"/>
              <w:rPr>
                <w:rFonts w:ascii="Calibri" w:hAnsi="Calibri" w:cs="Calibri"/>
                <w:color w:val="000000"/>
                <w:sz w:val="22"/>
                <w:szCs w:val="22"/>
                <w:lang w:val="en-IN" w:eastAsia="en-IN"/>
              </w:rPr>
            </w:pPr>
            <w:r w:rsidRPr="00906DED">
              <w:rPr>
                <w:rFonts w:ascii="Calibri" w:hAnsi="Calibri" w:cs="Calibri"/>
                <w:color w:val="000000"/>
                <w:sz w:val="22"/>
                <w:szCs w:val="22"/>
                <w:lang w:val="en-IN" w:eastAsia="en-IN"/>
              </w:rPr>
              <w:t>2,95,64,250</w:t>
            </w:r>
          </w:p>
        </w:tc>
        <w:tc>
          <w:tcPr>
            <w:tcW w:w="1678" w:type="dxa"/>
            <w:shd w:val="clear" w:color="auto" w:fill="auto"/>
            <w:noWrap/>
            <w:vAlign w:val="center"/>
            <w:hideMark/>
          </w:tcPr>
          <w:p w14:paraId="0AF140FA" w14:textId="2F1BEC15" w:rsidR="006B5F4A" w:rsidRPr="00906DED" w:rsidRDefault="006B5F4A" w:rsidP="006B5F4A">
            <w:pPr>
              <w:spacing w:after="0" w:line="240" w:lineRule="auto"/>
              <w:jc w:val="center"/>
              <w:rPr>
                <w:rFonts w:ascii="Calibri" w:hAnsi="Calibri" w:cs="Calibri"/>
                <w:color w:val="000000"/>
                <w:sz w:val="22"/>
                <w:szCs w:val="22"/>
                <w:lang w:val="en-IN" w:eastAsia="en-IN"/>
              </w:rPr>
            </w:pPr>
            <w:r w:rsidRPr="006B5F4A">
              <w:rPr>
                <w:rFonts w:ascii="Calibri" w:hAnsi="Calibri" w:cs="Calibri"/>
                <w:color w:val="000000"/>
                <w:sz w:val="22"/>
                <w:szCs w:val="22"/>
                <w:lang w:val="en-IN" w:eastAsia="en-IN"/>
              </w:rPr>
              <w:t>2,36,51,400</w:t>
            </w:r>
          </w:p>
        </w:tc>
        <w:tc>
          <w:tcPr>
            <w:tcW w:w="6864" w:type="dxa"/>
            <w:shd w:val="clear" w:color="auto" w:fill="auto"/>
          </w:tcPr>
          <w:p w14:paraId="38603A2D" w14:textId="77777777" w:rsidR="00D12F5B" w:rsidRPr="00D12F5B" w:rsidRDefault="006B5F4A" w:rsidP="00D12F5B">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 xml:space="preserve">Based on the information of this particular trade receivables provided by JITPL, the amount is pending/hold due to a dispute with Northern Railway Haryana. The company has filed a petition regarding </w:t>
            </w:r>
            <w:r w:rsidRPr="00BB6679">
              <w:rPr>
                <w:rFonts w:asciiTheme="minorHAnsi" w:hAnsiTheme="minorHAnsi" w:cstheme="minorHAnsi"/>
                <w:sz w:val="22"/>
                <w:szCs w:val="22"/>
              </w:rPr>
              <w:t>the</w:t>
            </w:r>
            <w:r>
              <w:rPr>
                <w:rFonts w:ascii="Calibri" w:hAnsi="Calibri" w:cs="Calibri"/>
                <w:color w:val="000000"/>
                <w:sz w:val="22"/>
                <w:szCs w:val="22"/>
              </w:rPr>
              <w:t xml:space="preserve"> Northern Railway Haryana dispute with the Hon'ble CERC. </w:t>
            </w:r>
          </w:p>
          <w:p w14:paraId="6019710F" w14:textId="5EA4AA09" w:rsidR="006B5F4A" w:rsidRPr="00D12F5B" w:rsidRDefault="006B5F4A" w:rsidP="00D12F5B">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 xml:space="preserve">According to the information provided by the company, there is a high likelihood of recovering this amount. </w:t>
            </w:r>
          </w:p>
          <w:p w14:paraId="64566533" w14:textId="4B132431" w:rsidR="00D12F5B" w:rsidRPr="00906DED" w:rsidRDefault="00D12F5B" w:rsidP="00D12F5B">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Hence, we have considered a 20% discount for the fair market value, considering the dispute between parties.</w:t>
            </w:r>
          </w:p>
        </w:tc>
      </w:tr>
      <w:tr w:rsidR="006B5F4A" w:rsidRPr="00906DED" w14:paraId="12776398" w14:textId="77777777" w:rsidTr="006B5F4A">
        <w:trPr>
          <w:trHeight w:val="288"/>
        </w:trPr>
        <w:tc>
          <w:tcPr>
            <w:tcW w:w="538" w:type="dxa"/>
            <w:vAlign w:val="center"/>
          </w:tcPr>
          <w:p w14:paraId="63BDFA73" w14:textId="0925708C" w:rsidR="006B5F4A" w:rsidRPr="00906DED" w:rsidRDefault="006B5F4A" w:rsidP="006B5F4A">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lastRenderedPageBreak/>
              <w:t>6.</w:t>
            </w:r>
          </w:p>
        </w:tc>
        <w:tc>
          <w:tcPr>
            <w:tcW w:w="2497" w:type="dxa"/>
            <w:shd w:val="clear" w:color="auto" w:fill="auto"/>
            <w:noWrap/>
            <w:vAlign w:val="center"/>
            <w:hideMark/>
          </w:tcPr>
          <w:p w14:paraId="1C6C75A8" w14:textId="643F1964" w:rsidR="006B5F4A" w:rsidRPr="00906DED" w:rsidRDefault="006B5F4A" w:rsidP="006B5F4A">
            <w:pPr>
              <w:spacing w:after="0" w:line="240" w:lineRule="auto"/>
              <w:rPr>
                <w:rFonts w:ascii="Calibri" w:hAnsi="Calibri" w:cs="Calibri"/>
                <w:color w:val="000000"/>
                <w:sz w:val="22"/>
                <w:szCs w:val="22"/>
                <w:lang w:val="en-IN" w:eastAsia="en-IN"/>
              </w:rPr>
            </w:pPr>
            <w:r w:rsidRPr="00906DED">
              <w:rPr>
                <w:rFonts w:ascii="Calibri" w:hAnsi="Calibri" w:cs="Calibri"/>
                <w:color w:val="000000"/>
                <w:sz w:val="22"/>
                <w:szCs w:val="22"/>
                <w:lang w:val="en-IN" w:eastAsia="en-IN"/>
              </w:rPr>
              <w:t>North Bihar Power Distribution Comp</w:t>
            </w:r>
          </w:p>
        </w:tc>
        <w:tc>
          <w:tcPr>
            <w:tcW w:w="1667" w:type="dxa"/>
            <w:shd w:val="clear" w:color="auto" w:fill="auto"/>
            <w:vAlign w:val="center"/>
            <w:hideMark/>
          </w:tcPr>
          <w:p w14:paraId="07EA67BB" w14:textId="5B95F968" w:rsidR="006B5F4A" w:rsidRPr="00906DED" w:rsidRDefault="006B5F4A" w:rsidP="006B5F4A">
            <w:pPr>
              <w:spacing w:after="0" w:line="240" w:lineRule="auto"/>
              <w:jc w:val="center"/>
              <w:rPr>
                <w:rFonts w:ascii="Calibri" w:hAnsi="Calibri" w:cs="Calibri"/>
                <w:color w:val="000000"/>
                <w:sz w:val="22"/>
                <w:szCs w:val="22"/>
                <w:lang w:val="en-IN" w:eastAsia="en-IN"/>
              </w:rPr>
            </w:pPr>
            <w:r w:rsidRPr="00906DED">
              <w:rPr>
                <w:rFonts w:ascii="Calibri" w:hAnsi="Calibri" w:cs="Calibri"/>
                <w:color w:val="000000"/>
                <w:sz w:val="22"/>
                <w:szCs w:val="22"/>
                <w:lang w:val="en-IN" w:eastAsia="en-IN"/>
              </w:rPr>
              <w:t>51,85,30,971</w:t>
            </w:r>
          </w:p>
        </w:tc>
        <w:tc>
          <w:tcPr>
            <w:tcW w:w="1678" w:type="dxa"/>
            <w:shd w:val="clear" w:color="auto" w:fill="auto"/>
            <w:noWrap/>
            <w:vAlign w:val="center"/>
            <w:hideMark/>
          </w:tcPr>
          <w:p w14:paraId="469A1F2A" w14:textId="795BF107" w:rsidR="006B5F4A" w:rsidRPr="00906DED" w:rsidRDefault="006B5F4A" w:rsidP="006B5F4A">
            <w:pPr>
              <w:spacing w:after="0" w:line="240" w:lineRule="auto"/>
              <w:jc w:val="center"/>
              <w:rPr>
                <w:rFonts w:ascii="Calibri" w:hAnsi="Calibri" w:cs="Calibri"/>
                <w:color w:val="000000"/>
                <w:sz w:val="22"/>
                <w:szCs w:val="22"/>
                <w:lang w:val="en-IN" w:eastAsia="en-IN"/>
              </w:rPr>
            </w:pPr>
            <w:r w:rsidRPr="006B5F4A">
              <w:rPr>
                <w:rFonts w:ascii="Calibri" w:hAnsi="Calibri" w:cs="Calibri"/>
                <w:color w:val="000000"/>
                <w:sz w:val="22"/>
                <w:szCs w:val="22"/>
                <w:lang w:val="en-IN" w:eastAsia="en-IN"/>
              </w:rPr>
              <w:t>-</w:t>
            </w:r>
          </w:p>
        </w:tc>
        <w:tc>
          <w:tcPr>
            <w:tcW w:w="6864" w:type="dxa"/>
            <w:shd w:val="clear" w:color="auto" w:fill="auto"/>
            <w:noWrap/>
          </w:tcPr>
          <w:p w14:paraId="6E1C055E" w14:textId="77777777" w:rsidR="00D12F5B" w:rsidRPr="00D12F5B" w:rsidRDefault="006B5F4A" w:rsidP="006B5F4A">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 xml:space="preserve">Based on the information of this particular trade receivables provided by JITPL, the amount is a pending balance, which pertains to old short term power sale. </w:t>
            </w:r>
          </w:p>
          <w:p w14:paraId="6C4176E6" w14:textId="77777777" w:rsidR="00D12F5B" w:rsidRPr="00D12F5B" w:rsidRDefault="006B5F4A" w:rsidP="00D12F5B">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According to the information provided by the company, this amount should be written off</w:t>
            </w:r>
            <w:r w:rsidR="00D12F5B">
              <w:rPr>
                <w:rFonts w:ascii="Calibri" w:hAnsi="Calibri" w:cs="Calibri"/>
                <w:color w:val="000000"/>
                <w:sz w:val="22"/>
                <w:szCs w:val="22"/>
              </w:rPr>
              <w:t xml:space="preserve"> as </w:t>
            </w:r>
            <w:r>
              <w:rPr>
                <w:rFonts w:ascii="Calibri" w:hAnsi="Calibri" w:cs="Calibri"/>
                <w:color w:val="000000"/>
                <w:sz w:val="22"/>
                <w:szCs w:val="22"/>
              </w:rPr>
              <w:t xml:space="preserve">it seems this amount </w:t>
            </w:r>
            <w:r w:rsidR="00D12F5B">
              <w:rPr>
                <w:rFonts w:ascii="Calibri" w:hAnsi="Calibri" w:cs="Calibri"/>
                <w:color w:val="000000"/>
                <w:sz w:val="22"/>
                <w:szCs w:val="22"/>
              </w:rPr>
              <w:t xml:space="preserve">is </w:t>
            </w:r>
            <w:r>
              <w:rPr>
                <w:rFonts w:ascii="Calibri" w:hAnsi="Calibri" w:cs="Calibri"/>
                <w:color w:val="000000"/>
                <w:sz w:val="22"/>
                <w:szCs w:val="22"/>
              </w:rPr>
              <w:t xml:space="preserve">not recoverable. </w:t>
            </w:r>
          </w:p>
          <w:p w14:paraId="21AA6ADF" w14:textId="5A20EBF3" w:rsidR="006B5F4A" w:rsidRPr="00906DED" w:rsidRDefault="006B5F4A" w:rsidP="00D12F5B">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 xml:space="preserve">Therefore, </w:t>
            </w:r>
            <w:r w:rsidR="00D12F5B">
              <w:rPr>
                <w:rFonts w:ascii="Calibri" w:hAnsi="Calibri" w:cs="Calibri"/>
                <w:color w:val="000000"/>
                <w:sz w:val="22"/>
                <w:szCs w:val="22"/>
              </w:rPr>
              <w:t>considering the above facts, the Fair Market Value has</w:t>
            </w:r>
            <w:r>
              <w:rPr>
                <w:rFonts w:ascii="Calibri" w:hAnsi="Calibri" w:cs="Calibri"/>
                <w:color w:val="000000"/>
                <w:sz w:val="22"/>
                <w:szCs w:val="22"/>
              </w:rPr>
              <w:t xml:space="preserve"> been considered as NIL in this scenario.</w:t>
            </w:r>
          </w:p>
        </w:tc>
      </w:tr>
      <w:tr w:rsidR="006B5F4A" w:rsidRPr="00906DED" w14:paraId="449B9551" w14:textId="77777777" w:rsidTr="006B5F4A">
        <w:trPr>
          <w:trHeight w:val="288"/>
        </w:trPr>
        <w:tc>
          <w:tcPr>
            <w:tcW w:w="538" w:type="dxa"/>
            <w:vAlign w:val="center"/>
          </w:tcPr>
          <w:p w14:paraId="08C25256" w14:textId="5A5E2278" w:rsidR="006B5F4A" w:rsidRPr="00906DED" w:rsidRDefault="006B5F4A" w:rsidP="006B5F4A">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7.</w:t>
            </w:r>
          </w:p>
        </w:tc>
        <w:tc>
          <w:tcPr>
            <w:tcW w:w="2497" w:type="dxa"/>
            <w:shd w:val="clear" w:color="auto" w:fill="auto"/>
            <w:noWrap/>
            <w:vAlign w:val="center"/>
            <w:hideMark/>
          </w:tcPr>
          <w:p w14:paraId="09347AC4" w14:textId="0A3E07EA" w:rsidR="006B5F4A" w:rsidRPr="00906DED" w:rsidRDefault="006B5F4A" w:rsidP="006B5F4A">
            <w:pPr>
              <w:spacing w:after="0" w:line="240" w:lineRule="auto"/>
              <w:rPr>
                <w:rFonts w:ascii="Calibri" w:hAnsi="Calibri" w:cs="Calibri"/>
                <w:color w:val="000000"/>
                <w:sz w:val="22"/>
                <w:szCs w:val="22"/>
                <w:lang w:val="en-IN" w:eastAsia="en-IN"/>
              </w:rPr>
            </w:pPr>
            <w:r w:rsidRPr="00906DED">
              <w:rPr>
                <w:rFonts w:ascii="Calibri" w:hAnsi="Calibri" w:cs="Calibri"/>
                <w:color w:val="000000"/>
                <w:sz w:val="22"/>
                <w:szCs w:val="22"/>
                <w:lang w:val="en-IN" w:eastAsia="en-IN"/>
              </w:rPr>
              <w:t>South Bihar Power Distribution Comp</w:t>
            </w:r>
          </w:p>
        </w:tc>
        <w:tc>
          <w:tcPr>
            <w:tcW w:w="1667" w:type="dxa"/>
            <w:shd w:val="clear" w:color="auto" w:fill="auto"/>
            <w:vAlign w:val="center"/>
            <w:hideMark/>
          </w:tcPr>
          <w:p w14:paraId="3D565BB0" w14:textId="5F0DAE76" w:rsidR="006B5F4A" w:rsidRPr="00906DED" w:rsidRDefault="006B5F4A" w:rsidP="006B5F4A">
            <w:pPr>
              <w:spacing w:after="0" w:line="240" w:lineRule="auto"/>
              <w:jc w:val="center"/>
              <w:rPr>
                <w:rFonts w:ascii="Calibri" w:hAnsi="Calibri" w:cs="Calibri"/>
                <w:color w:val="000000"/>
                <w:sz w:val="22"/>
                <w:szCs w:val="22"/>
                <w:lang w:val="en-IN" w:eastAsia="en-IN"/>
              </w:rPr>
            </w:pPr>
            <w:r w:rsidRPr="00906DED">
              <w:rPr>
                <w:rFonts w:ascii="Calibri" w:hAnsi="Calibri" w:cs="Calibri"/>
                <w:color w:val="000000"/>
                <w:sz w:val="22"/>
                <w:szCs w:val="22"/>
                <w:lang w:val="en-IN" w:eastAsia="en-IN"/>
              </w:rPr>
              <w:t>84,42,86,676</w:t>
            </w:r>
          </w:p>
        </w:tc>
        <w:tc>
          <w:tcPr>
            <w:tcW w:w="1678" w:type="dxa"/>
            <w:shd w:val="clear" w:color="auto" w:fill="auto"/>
            <w:noWrap/>
            <w:vAlign w:val="center"/>
            <w:hideMark/>
          </w:tcPr>
          <w:p w14:paraId="35084867" w14:textId="7D1AD249" w:rsidR="006B5F4A" w:rsidRPr="00906DED" w:rsidRDefault="006B5F4A" w:rsidP="006B5F4A">
            <w:pPr>
              <w:spacing w:after="0" w:line="240" w:lineRule="auto"/>
              <w:jc w:val="center"/>
              <w:rPr>
                <w:rFonts w:ascii="Calibri" w:hAnsi="Calibri" w:cs="Calibri"/>
                <w:color w:val="000000"/>
                <w:sz w:val="22"/>
                <w:szCs w:val="22"/>
                <w:lang w:val="en-IN" w:eastAsia="en-IN"/>
              </w:rPr>
            </w:pPr>
            <w:r w:rsidRPr="006B5F4A">
              <w:rPr>
                <w:rFonts w:ascii="Calibri" w:hAnsi="Calibri" w:cs="Calibri"/>
                <w:color w:val="000000"/>
                <w:sz w:val="22"/>
                <w:szCs w:val="22"/>
                <w:lang w:val="en-IN" w:eastAsia="en-IN"/>
              </w:rPr>
              <w:t>-</w:t>
            </w:r>
          </w:p>
        </w:tc>
        <w:tc>
          <w:tcPr>
            <w:tcW w:w="6864" w:type="dxa"/>
            <w:shd w:val="clear" w:color="auto" w:fill="auto"/>
            <w:noWrap/>
          </w:tcPr>
          <w:p w14:paraId="12E7BDD8" w14:textId="77777777" w:rsidR="00D12F5B" w:rsidRPr="00D12F5B" w:rsidRDefault="006B5F4A" w:rsidP="006B5F4A">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 xml:space="preserve">Based on the information of this particular trade receivables provided by JITPL, the amount is a pending </w:t>
            </w:r>
            <w:r w:rsidRPr="00BB6679">
              <w:rPr>
                <w:rFonts w:asciiTheme="minorHAnsi" w:hAnsiTheme="minorHAnsi" w:cstheme="minorHAnsi"/>
                <w:sz w:val="22"/>
                <w:szCs w:val="22"/>
              </w:rPr>
              <w:t>balance</w:t>
            </w:r>
            <w:r>
              <w:rPr>
                <w:rFonts w:ascii="Calibri" w:hAnsi="Calibri" w:cs="Calibri"/>
                <w:color w:val="000000"/>
                <w:sz w:val="22"/>
                <w:szCs w:val="22"/>
              </w:rPr>
              <w:t xml:space="preserve">, which pertains to old short term power sale. </w:t>
            </w:r>
          </w:p>
          <w:p w14:paraId="20367623" w14:textId="00DF7D47" w:rsidR="00D12F5B" w:rsidRPr="00D12F5B" w:rsidRDefault="006B5F4A" w:rsidP="006B5F4A">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According to the information provided by the company, this</w:t>
            </w:r>
            <w:r w:rsidR="00D12F5B">
              <w:rPr>
                <w:rFonts w:ascii="Calibri" w:hAnsi="Calibri" w:cs="Calibri"/>
                <w:color w:val="000000"/>
                <w:sz w:val="22"/>
                <w:szCs w:val="22"/>
              </w:rPr>
              <w:t xml:space="preserve"> amount should be written off as i</w:t>
            </w:r>
            <w:r>
              <w:rPr>
                <w:rFonts w:ascii="Calibri" w:hAnsi="Calibri" w:cs="Calibri"/>
                <w:color w:val="000000"/>
                <w:sz w:val="22"/>
                <w:szCs w:val="22"/>
              </w:rPr>
              <w:t xml:space="preserve">t seems this amount </w:t>
            </w:r>
            <w:r w:rsidR="00D12F5B">
              <w:rPr>
                <w:rFonts w:ascii="Calibri" w:hAnsi="Calibri" w:cs="Calibri"/>
                <w:color w:val="000000"/>
                <w:sz w:val="22"/>
                <w:szCs w:val="22"/>
              </w:rPr>
              <w:t xml:space="preserve">is </w:t>
            </w:r>
            <w:r>
              <w:rPr>
                <w:rFonts w:ascii="Calibri" w:hAnsi="Calibri" w:cs="Calibri"/>
                <w:color w:val="000000"/>
                <w:sz w:val="22"/>
                <w:szCs w:val="22"/>
              </w:rPr>
              <w:t xml:space="preserve">not recoverable. </w:t>
            </w:r>
          </w:p>
          <w:p w14:paraId="19CE6C9D" w14:textId="699C4B1C" w:rsidR="006B5F4A" w:rsidRPr="00906DED" w:rsidRDefault="006B5F4A" w:rsidP="00D12F5B">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 xml:space="preserve">Therefore, </w:t>
            </w:r>
            <w:r w:rsidR="00D12F5B">
              <w:rPr>
                <w:rFonts w:ascii="Calibri" w:hAnsi="Calibri" w:cs="Calibri"/>
                <w:color w:val="000000"/>
                <w:sz w:val="22"/>
                <w:szCs w:val="22"/>
              </w:rPr>
              <w:t xml:space="preserve">considering the above facts, </w:t>
            </w:r>
            <w:r>
              <w:rPr>
                <w:rFonts w:ascii="Calibri" w:hAnsi="Calibri" w:cs="Calibri"/>
                <w:color w:val="000000"/>
                <w:sz w:val="22"/>
                <w:szCs w:val="22"/>
              </w:rPr>
              <w:t>the Fair Market Value ha</w:t>
            </w:r>
            <w:r w:rsidR="00D12F5B">
              <w:rPr>
                <w:rFonts w:ascii="Calibri" w:hAnsi="Calibri" w:cs="Calibri"/>
                <w:color w:val="000000"/>
                <w:sz w:val="22"/>
                <w:szCs w:val="22"/>
              </w:rPr>
              <w:t>s</w:t>
            </w:r>
            <w:r>
              <w:rPr>
                <w:rFonts w:ascii="Calibri" w:hAnsi="Calibri" w:cs="Calibri"/>
                <w:color w:val="000000"/>
                <w:sz w:val="22"/>
                <w:szCs w:val="22"/>
              </w:rPr>
              <w:t xml:space="preserve"> been considered as NIL in this scenario.</w:t>
            </w:r>
          </w:p>
        </w:tc>
      </w:tr>
      <w:tr w:rsidR="006B5F4A" w:rsidRPr="00906DED" w14:paraId="5691D686" w14:textId="77777777" w:rsidTr="006B5F4A">
        <w:trPr>
          <w:trHeight w:val="288"/>
        </w:trPr>
        <w:tc>
          <w:tcPr>
            <w:tcW w:w="538" w:type="dxa"/>
            <w:vAlign w:val="center"/>
          </w:tcPr>
          <w:p w14:paraId="430B3914" w14:textId="5DE55979" w:rsidR="006B5F4A" w:rsidRPr="00906DED" w:rsidRDefault="006B5F4A" w:rsidP="006B5F4A">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8.</w:t>
            </w:r>
          </w:p>
        </w:tc>
        <w:tc>
          <w:tcPr>
            <w:tcW w:w="2497" w:type="dxa"/>
            <w:shd w:val="clear" w:color="auto" w:fill="auto"/>
            <w:noWrap/>
            <w:vAlign w:val="center"/>
            <w:hideMark/>
          </w:tcPr>
          <w:p w14:paraId="1FBC2AB5" w14:textId="21DD54CE" w:rsidR="006B5F4A" w:rsidRPr="00906DED" w:rsidRDefault="006B5F4A" w:rsidP="006B5F4A">
            <w:pPr>
              <w:spacing w:after="0" w:line="240" w:lineRule="auto"/>
              <w:rPr>
                <w:rFonts w:ascii="Calibri" w:hAnsi="Calibri" w:cs="Calibri"/>
                <w:color w:val="000000"/>
                <w:sz w:val="22"/>
                <w:szCs w:val="22"/>
                <w:lang w:val="en-IN" w:eastAsia="en-IN"/>
              </w:rPr>
            </w:pPr>
            <w:r w:rsidRPr="00906DED">
              <w:rPr>
                <w:rFonts w:ascii="Calibri" w:hAnsi="Calibri" w:cs="Calibri"/>
                <w:color w:val="000000"/>
                <w:sz w:val="22"/>
                <w:szCs w:val="22"/>
                <w:lang w:val="en-IN" w:eastAsia="en-IN"/>
              </w:rPr>
              <w:t>UPPCL- TATA</w:t>
            </w:r>
          </w:p>
        </w:tc>
        <w:tc>
          <w:tcPr>
            <w:tcW w:w="1667" w:type="dxa"/>
            <w:shd w:val="clear" w:color="auto" w:fill="auto"/>
            <w:vAlign w:val="center"/>
            <w:hideMark/>
          </w:tcPr>
          <w:p w14:paraId="10BF12E9" w14:textId="4D62F961" w:rsidR="006B5F4A" w:rsidRPr="00906DED" w:rsidRDefault="006B5F4A" w:rsidP="006B5F4A">
            <w:pPr>
              <w:spacing w:after="0" w:line="240" w:lineRule="auto"/>
              <w:jc w:val="center"/>
              <w:rPr>
                <w:rFonts w:ascii="Calibri" w:hAnsi="Calibri" w:cs="Calibri"/>
                <w:color w:val="000000"/>
                <w:sz w:val="22"/>
                <w:szCs w:val="22"/>
                <w:lang w:val="en-IN" w:eastAsia="en-IN"/>
              </w:rPr>
            </w:pPr>
            <w:r w:rsidRPr="00906DED">
              <w:rPr>
                <w:rFonts w:ascii="Calibri" w:hAnsi="Calibri" w:cs="Calibri"/>
                <w:color w:val="000000"/>
                <w:sz w:val="22"/>
                <w:szCs w:val="22"/>
                <w:lang w:val="en-IN" w:eastAsia="en-IN"/>
              </w:rPr>
              <w:t>1,03,724</w:t>
            </w:r>
          </w:p>
        </w:tc>
        <w:tc>
          <w:tcPr>
            <w:tcW w:w="1678" w:type="dxa"/>
            <w:shd w:val="clear" w:color="auto" w:fill="auto"/>
            <w:noWrap/>
            <w:vAlign w:val="center"/>
            <w:hideMark/>
          </w:tcPr>
          <w:p w14:paraId="0D452E1E" w14:textId="371D6B29" w:rsidR="006B5F4A" w:rsidRPr="00906DED" w:rsidRDefault="006B5F4A" w:rsidP="006B5F4A">
            <w:pPr>
              <w:spacing w:after="0" w:line="240" w:lineRule="auto"/>
              <w:jc w:val="center"/>
              <w:rPr>
                <w:rFonts w:ascii="Calibri" w:hAnsi="Calibri" w:cs="Calibri"/>
                <w:color w:val="000000"/>
                <w:sz w:val="22"/>
                <w:szCs w:val="22"/>
                <w:lang w:val="en-IN" w:eastAsia="en-IN"/>
              </w:rPr>
            </w:pPr>
            <w:r w:rsidRPr="006B5F4A">
              <w:rPr>
                <w:rFonts w:ascii="Calibri" w:hAnsi="Calibri" w:cs="Calibri"/>
                <w:color w:val="000000"/>
                <w:sz w:val="22"/>
                <w:szCs w:val="22"/>
                <w:lang w:val="en-IN" w:eastAsia="en-IN"/>
              </w:rPr>
              <w:t>82,979</w:t>
            </w:r>
          </w:p>
        </w:tc>
        <w:tc>
          <w:tcPr>
            <w:tcW w:w="6864" w:type="dxa"/>
            <w:shd w:val="clear" w:color="auto" w:fill="auto"/>
          </w:tcPr>
          <w:p w14:paraId="19FC2779" w14:textId="77777777" w:rsidR="0085492F" w:rsidRPr="0085492F" w:rsidRDefault="006B5F4A" w:rsidP="006B5F4A">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 xml:space="preserve">Based on the information of this particular trade receivables provided by JITPL, the amount is pending/hold due to a dispute with UPPCL- TATA. The company has filed a petition in CERC for payment of the interest charges. </w:t>
            </w:r>
          </w:p>
          <w:p w14:paraId="0ED52341" w14:textId="77777777" w:rsidR="0085492F" w:rsidRPr="0085492F" w:rsidRDefault="006B5F4A" w:rsidP="006B5F4A">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 xml:space="preserve">According to the information provided by the company, there is a high likelihood of recovering this amount. </w:t>
            </w:r>
          </w:p>
          <w:p w14:paraId="3206F497" w14:textId="21B624B8" w:rsidR="006B5F4A" w:rsidRPr="00906DED" w:rsidRDefault="0085492F" w:rsidP="006B5F4A">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lastRenderedPageBreak/>
              <w:t>Hence, we have considered a 20% discount for the fair market value, considering the dispute between parties.</w:t>
            </w:r>
          </w:p>
        </w:tc>
      </w:tr>
      <w:tr w:rsidR="006B5F4A" w:rsidRPr="00906DED" w14:paraId="7EC325F3" w14:textId="77777777" w:rsidTr="006B5F4A">
        <w:trPr>
          <w:trHeight w:val="288"/>
        </w:trPr>
        <w:tc>
          <w:tcPr>
            <w:tcW w:w="538" w:type="dxa"/>
            <w:vAlign w:val="center"/>
          </w:tcPr>
          <w:p w14:paraId="3E520EF4" w14:textId="02792825" w:rsidR="006B5F4A" w:rsidRPr="00906DED" w:rsidRDefault="006B5F4A" w:rsidP="006B5F4A">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lastRenderedPageBreak/>
              <w:t>9.</w:t>
            </w:r>
          </w:p>
        </w:tc>
        <w:tc>
          <w:tcPr>
            <w:tcW w:w="2497" w:type="dxa"/>
            <w:shd w:val="clear" w:color="auto" w:fill="auto"/>
            <w:noWrap/>
            <w:vAlign w:val="center"/>
            <w:hideMark/>
          </w:tcPr>
          <w:p w14:paraId="33DFC638" w14:textId="209990BB" w:rsidR="006B5F4A" w:rsidRPr="00906DED" w:rsidRDefault="006B5F4A" w:rsidP="006B5F4A">
            <w:pPr>
              <w:spacing w:after="0" w:line="240" w:lineRule="auto"/>
              <w:rPr>
                <w:rFonts w:ascii="Calibri" w:hAnsi="Calibri" w:cs="Calibri"/>
                <w:color w:val="000000"/>
                <w:sz w:val="22"/>
                <w:szCs w:val="22"/>
                <w:lang w:val="en-IN" w:eastAsia="en-IN"/>
              </w:rPr>
            </w:pPr>
            <w:r w:rsidRPr="00906DED">
              <w:rPr>
                <w:rFonts w:ascii="Calibri" w:hAnsi="Calibri" w:cs="Calibri"/>
                <w:color w:val="000000"/>
                <w:sz w:val="22"/>
                <w:szCs w:val="22"/>
                <w:lang w:val="en-IN" w:eastAsia="en-IN"/>
              </w:rPr>
              <w:t>UP-Railway</w:t>
            </w:r>
          </w:p>
        </w:tc>
        <w:tc>
          <w:tcPr>
            <w:tcW w:w="1667" w:type="dxa"/>
            <w:shd w:val="clear" w:color="auto" w:fill="auto"/>
            <w:vAlign w:val="center"/>
            <w:hideMark/>
          </w:tcPr>
          <w:p w14:paraId="2AC42FA2" w14:textId="59879D7F" w:rsidR="006B5F4A" w:rsidRPr="00906DED" w:rsidRDefault="006B5F4A" w:rsidP="006B5F4A">
            <w:pPr>
              <w:spacing w:after="0" w:line="240" w:lineRule="auto"/>
              <w:jc w:val="center"/>
              <w:rPr>
                <w:rFonts w:ascii="Calibri" w:hAnsi="Calibri" w:cs="Calibri"/>
                <w:color w:val="000000"/>
                <w:sz w:val="22"/>
                <w:szCs w:val="22"/>
                <w:lang w:val="en-IN" w:eastAsia="en-IN"/>
              </w:rPr>
            </w:pPr>
            <w:r w:rsidRPr="00906DED">
              <w:rPr>
                <w:rFonts w:ascii="Calibri" w:hAnsi="Calibri" w:cs="Calibri"/>
                <w:color w:val="000000"/>
                <w:sz w:val="22"/>
                <w:szCs w:val="22"/>
                <w:lang w:val="en-IN" w:eastAsia="en-IN"/>
              </w:rPr>
              <w:t>1,04,97,342</w:t>
            </w:r>
          </w:p>
        </w:tc>
        <w:tc>
          <w:tcPr>
            <w:tcW w:w="1678" w:type="dxa"/>
            <w:shd w:val="clear" w:color="auto" w:fill="auto"/>
            <w:noWrap/>
            <w:vAlign w:val="center"/>
            <w:hideMark/>
          </w:tcPr>
          <w:p w14:paraId="436412CC" w14:textId="176AD4FF" w:rsidR="006B5F4A" w:rsidRPr="00906DED" w:rsidRDefault="006B5F4A" w:rsidP="006B5F4A">
            <w:pPr>
              <w:spacing w:after="0" w:line="240" w:lineRule="auto"/>
              <w:jc w:val="center"/>
              <w:rPr>
                <w:rFonts w:ascii="Calibri" w:hAnsi="Calibri" w:cs="Calibri"/>
                <w:color w:val="000000"/>
                <w:sz w:val="22"/>
                <w:szCs w:val="22"/>
                <w:lang w:val="en-IN" w:eastAsia="en-IN"/>
              </w:rPr>
            </w:pPr>
            <w:r w:rsidRPr="006B5F4A">
              <w:rPr>
                <w:rFonts w:ascii="Calibri" w:hAnsi="Calibri" w:cs="Calibri"/>
                <w:color w:val="000000"/>
                <w:sz w:val="22"/>
                <w:szCs w:val="22"/>
                <w:lang w:val="en-IN" w:eastAsia="en-IN"/>
              </w:rPr>
              <w:t>83,97,873</w:t>
            </w:r>
          </w:p>
        </w:tc>
        <w:tc>
          <w:tcPr>
            <w:tcW w:w="6864" w:type="dxa"/>
            <w:shd w:val="clear" w:color="auto" w:fill="auto"/>
          </w:tcPr>
          <w:p w14:paraId="63AB71D8" w14:textId="77777777" w:rsidR="0085492F" w:rsidRPr="0085492F" w:rsidRDefault="006B5F4A" w:rsidP="006B5F4A">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 xml:space="preserve">Based on the information of this particular trade receivables provided by JITPL, the amount is pending/hold due to a dispute with UP Railway. The company has filed a petition regarding the UP-Railway </w:t>
            </w:r>
            <w:r w:rsidRPr="00BB6679">
              <w:rPr>
                <w:rFonts w:asciiTheme="minorHAnsi" w:hAnsiTheme="minorHAnsi" w:cstheme="minorHAnsi"/>
                <w:sz w:val="22"/>
                <w:szCs w:val="22"/>
              </w:rPr>
              <w:t>dispute</w:t>
            </w:r>
            <w:r>
              <w:rPr>
                <w:rFonts w:ascii="Calibri" w:hAnsi="Calibri" w:cs="Calibri"/>
                <w:color w:val="000000"/>
                <w:sz w:val="22"/>
                <w:szCs w:val="22"/>
              </w:rPr>
              <w:t xml:space="preserve"> with the Hon'ble CERC. </w:t>
            </w:r>
          </w:p>
          <w:p w14:paraId="5898E2EC" w14:textId="77777777" w:rsidR="0085492F" w:rsidRPr="0085492F" w:rsidRDefault="006B5F4A" w:rsidP="006B5F4A">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 xml:space="preserve">According to the information provided by the company, there is a high likelihood of recovering this amount. </w:t>
            </w:r>
          </w:p>
          <w:p w14:paraId="7131F7BE" w14:textId="325E67E1" w:rsidR="006B5F4A" w:rsidRPr="00906DED" w:rsidRDefault="0085492F" w:rsidP="006B5F4A">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Hence, we have considered a 20% discount for the fair market value, considering the dispute between parties.</w:t>
            </w:r>
          </w:p>
        </w:tc>
      </w:tr>
      <w:tr w:rsidR="006B5F4A" w:rsidRPr="00906DED" w14:paraId="19D4FAF9" w14:textId="77777777" w:rsidTr="006B5F4A">
        <w:trPr>
          <w:trHeight w:val="864"/>
        </w:trPr>
        <w:tc>
          <w:tcPr>
            <w:tcW w:w="538" w:type="dxa"/>
            <w:vAlign w:val="center"/>
          </w:tcPr>
          <w:p w14:paraId="47E21139" w14:textId="68AA2788" w:rsidR="006B5F4A" w:rsidRPr="00906DED" w:rsidRDefault="006B5F4A" w:rsidP="006B5F4A">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10.</w:t>
            </w:r>
          </w:p>
        </w:tc>
        <w:tc>
          <w:tcPr>
            <w:tcW w:w="2497" w:type="dxa"/>
            <w:shd w:val="clear" w:color="auto" w:fill="auto"/>
            <w:vAlign w:val="center"/>
            <w:hideMark/>
          </w:tcPr>
          <w:p w14:paraId="1F93E3B9" w14:textId="6D14893E" w:rsidR="006B5F4A" w:rsidRPr="00906DED" w:rsidRDefault="006B5F4A" w:rsidP="006B5F4A">
            <w:pPr>
              <w:spacing w:after="0" w:line="240" w:lineRule="auto"/>
              <w:rPr>
                <w:rFonts w:ascii="Calibri" w:hAnsi="Calibri" w:cs="Calibri"/>
                <w:color w:val="000000"/>
                <w:sz w:val="22"/>
                <w:szCs w:val="22"/>
                <w:lang w:val="en-IN" w:eastAsia="en-IN"/>
              </w:rPr>
            </w:pPr>
            <w:r w:rsidRPr="00906DED">
              <w:rPr>
                <w:rFonts w:ascii="Calibri" w:hAnsi="Calibri" w:cs="Calibri"/>
                <w:color w:val="000000"/>
                <w:sz w:val="22"/>
                <w:szCs w:val="22"/>
                <w:lang w:val="en-IN" w:eastAsia="en-IN"/>
              </w:rPr>
              <w:t>WCR- MP West Central Railway</w:t>
            </w:r>
          </w:p>
        </w:tc>
        <w:tc>
          <w:tcPr>
            <w:tcW w:w="1667" w:type="dxa"/>
            <w:shd w:val="clear" w:color="auto" w:fill="auto"/>
            <w:vAlign w:val="center"/>
            <w:hideMark/>
          </w:tcPr>
          <w:p w14:paraId="07940135" w14:textId="15FAC424" w:rsidR="006B5F4A" w:rsidRPr="00906DED" w:rsidRDefault="006B5F4A" w:rsidP="006B5F4A">
            <w:pPr>
              <w:spacing w:after="0" w:line="240" w:lineRule="auto"/>
              <w:jc w:val="center"/>
              <w:rPr>
                <w:rFonts w:ascii="Calibri" w:hAnsi="Calibri" w:cs="Calibri"/>
                <w:color w:val="000000"/>
                <w:sz w:val="22"/>
                <w:szCs w:val="22"/>
                <w:lang w:val="en-IN" w:eastAsia="en-IN"/>
              </w:rPr>
            </w:pPr>
            <w:r w:rsidRPr="00906DED">
              <w:rPr>
                <w:rFonts w:ascii="Calibri" w:hAnsi="Calibri" w:cs="Calibri"/>
                <w:color w:val="000000"/>
                <w:sz w:val="22"/>
                <w:szCs w:val="22"/>
                <w:lang w:val="en-IN" w:eastAsia="en-IN"/>
              </w:rPr>
              <w:t>6,72,86,061</w:t>
            </w:r>
          </w:p>
        </w:tc>
        <w:tc>
          <w:tcPr>
            <w:tcW w:w="1678" w:type="dxa"/>
            <w:shd w:val="clear" w:color="auto" w:fill="auto"/>
            <w:noWrap/>
            <w:vAlign w:val="center"/>
            <w:hideMark/>
          </w:tcPr>
          <w:p w14:paraId="53FF0F4A" w14:textId="7906DC53" w:rsidR="006B5F4A" w:rsidRPr="00906DED" w:rsidRDefault="006B5F4A" w:rsidP="006B5F4A">
            <w:pPr>
              <w:spacing w:after="0" w:line="240" w:lineRule="auto"/>
              <w:jc w:val="center"/>
              <w:rPr>
                <w:rFonts w:ascii="Calibri" w:hAnsi="Calibri" w:cs="Calibri"/>
                <w:color w:val="000000"/>
                <w:sz w:val="22"/>
                <w:szCs w:val="22"/>
                <w:lang w:val="en-IN" w:eastAsia="en-IN"/>
              </w:rPr>
            </w:pPr>
            <w:r w:rsidRPr="006B5F4A">
              <w:rPr>
                <w:rFonts w:ascii="Calibri" w:hAnsi="Calibri" w:cs="Calibri"/>
                <w:color w:val="000000"/>
                <w:sz w:val="22"/>
                <w:szCs w:val="22"/>
                <w:lang w:val="en-IN" w:eastAsia="en-IN"/>
              </w:rPr>
              <w:t>5,38,28,848</w:t>
            </w:r>
          </w:p>
        </w:tc>
        <w:tc>
          <w:tcPr>
            <w:tcW w:w="6864" w:type="dxa"/>
            <w:shd w:val="clear" w:color="auto" w:fill="auto"/>
          </w:tcPr>
          <w:p w14:paraId="00B89B4F" w14:textId="77777777" w:rsidR="0085492F" w:rsidRPr="0085492F" w:rsidRDefault="006B5F4A" w:rsidP="006B5F4A">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 xml:space="preserve">Based on the information of this particular trade receivables provided by JITPL, the amount is pending/hold due to a dispute with MP West Central Railway. The company has filed a petition regarding the MP West Central Railway dispute with the Hon'ble CERC. </w:t>
            </w:r>
          </w:p>
          <w:p w14:paraId="17396C44" w14:textId="77777777" w:rsidR="0085492F" w:rsidRPr="0085492F" w:rsidRDefault="006B5F4A" w:rsidP="006B5F4A">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 xml:space="preserve">According to the information provided by the company, there is a high likelihood of recovering this amount. </w:t>
            </w:r>
          </w:p>
          <w:p w14:paraId="7AFA7D32" w14:textId="10FB2BCC" w:rsidR="006B5F4A" w:rsidRPr="00906DED" w:rsidRDefault="0085492F" w:rsidP="006B5F4A">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Hence, we have considered a 20% discount for the fair market value, considering the dispute between parties.</w:t>
            </w:r>
          </w:p>
        </w:tc>
      </w:tr>
      <w:tr w:rsidR="006B5F4A" w:rsidRPr="00906DED" w14:paraId="7AD83B0F" w14:textId="77777777" w:rsidTr="006B5F4A">
        <w:trPr>
          <w:trHeight w:val="288"/>
        </w:trPr>
        <w:tc>
          <w:tcPr>
            <w:tcW w:w="538" w:type="dxa"/>
            <w:vAlign w:val="center"/>
          </w:tcPr>
          <w:p w14:paraId="27385D99" w14:textId="11D70BAD" w:rsidR="006B5F4A" w:rsidRPr="00906DED" w:rsidRDefault="006B5F4A" w:rsidP="006B5F4A">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11.</w:t>
            </w:r>
          </w:p>
        </w:tc>
        <w:tc>
          <w:tcPr>
            <w:tcW w:w="2497" w:type="dxa"/>
            <w:shd w:val="clear" w:color="auto" w:fill="auto"/>
            <w:noWrap/>
            <w:vAlign w:val="center"/>
            <w:hideMark/>
          </w:tcPr>
          <w:p w14:paraId="1AACE4D9" w14:textId="46BBA1BB" w:rsidR="006B5F4A" w:rsidRPr="00906DED" w:rsidRDefault="006B5F4A" w:rsidP="006B5F4A">
            <w:pPr>
              <w:spacing w:after="0" w:line="240" w:lineRule="auto"/>
              <w:rPr>
                <w:rFonts w:ascii="Calibri" w:hAnsi="Calibri" w:cs="Calibri"/>
                <w:color w:val="000000"/>
                <w:sz w:val="22"/>
                <w:szCs w:val="22"/>
                <w:lang w:val="en-IN" w:eastAsia="en-IN"/>
              </w:rPr>
            </w:pPr>
            <w:r w:rsidRPr="00906DED">
              <w:rPr>
                <w:rFonts w:ascii="Calibri" w:hAnsi="Calibri" w:cs="Calibri"/>
                <w:color w:val="000000"/>
                <w:sz w:val="22"/>
                <w:szCs w:val="22"/>
                <w:lang w:val="en-IN" w:eastAsia="en-IN"/>
              </w:rPr>
              <w:t>WCR- Raj West Central Railway</w:t>
            </w:r>
          </w:p>
        </w:tc>
        <w:tc>
          <w:tcPr>
            <w:tcW w:w="1667" w:type="dxa"/>
            <w:shd w:val="clear" w:color="auto" w:fill="auto"/>
            <w:vAlign w:val="center"/>
            <w:hideMark/>
          </w:tcPr>
          <w:p w14:paraId="75D409C2" w14:textId="3F32A247" w:rsidR="006B5F4A" w:rsidRPr="00906DED" w:rsidRDefault="006B5F4A" w:rsidP="006B5F4A">
            <w:pPr>
              <w:spacing w:after="0" w:line="240" w:lineRule="auto"/>
              <w:jc w:val="center"/>
              <w:rPr>
                <w:rFonts w:ascii="Calibri" w:hAnsi="Calibri" w:cs="Calibri"/>
                <w:color w:val="000000"/>
                <w:sz w:val="22"/>
                <w:szCs w:val="22"/>
                <w:lang w:val="en-IN" w:eastAsia="en-IN"/>
              </w:rPr>
            </w:pPr>
            <w:r w:rsidRPr="00906DED">
              <w:rPr>
                <w:rFonts w:ascii="Calibri" w:hAnsi="Calibri" w:cs="Calibri"/>
                <w:color w:val="000000"/>
                <w:sz w:val="22"/>
                <w:szCs w:val="22"/>
                <w:lang w:val="en-IN" w:eastAsia="en-IN"/>
              </w:rPr>
              <w:t>2,13,62,203</w:t>
            </w:r>
          </w:p>
        </w:tc>
        <w:tc>
          <w:tcPr>
            <w:tcW w:w="1678" w:type="dxa"/>
            <w:shd w:val="clear" w:color="auto" w:fill="auto"/>
            <w:noWrap/>
            <w:vAlign w:val="center"/>
            <w:hideMark/>
          </w:tcPr>
          <w:p w14:paraId="628748C4" w14:textId="736DF052" w:rsidR="006B5F4A" w:rsidRPr="00906DED" w:rsidRDefault="006B5F4A" w:rsidP="006B5F4A">
            <w:pPr>
              <w:spacing w:after="0" w:line="240" w:lineRule="auto"/>
              <w:jc w:val="center"/>
              <w:rPr>
                <w:rFonts w:ascii="Calibri" w:hAnsi="Calibri" w:cs="Calibri"/>
                <w:color w:val="000000"/>
                <w:sz w:val="22"/>
                <w:szCs w:val="22"/>
                <w:lang w:val="en-IN" w:eastAsia="en-IN"/>
              </w:rPr>
            </w:pPr>
            <w:r w:rsidRPr="006B5F4A">
              <w:rPr>
                <w:rFonts w:ascii="Calibri" w:hAnsi="Calibri" w:cs="Calibri"/>
                <w:color w:val="000000"/>
                <w:sz w:val="22"/>
                <w:szCs w:val="22"/>
                <w:lang w:val="en-IN" w:eastAsia="en-IN"/>
              </w:rPr>
              <w:t>1,70,89,762</w:t>
            </w:r>
          </w:p>
        </w:tc>
        <w:tc>
          <w:tcPr>
            <w:tcW w:w="6864" w:type="dxa"/>
            <w:shd w:val="clear" w:color="auto" w:fill="auto"/>
          </w:tcPr>
          <w:p w14:paraId="0ECBE257" w14:textId="77777777" w:rsidR="0085492F" w:rsidRPr="0085492F" w:rsidRDefault="006B5F4A" w:rsidP="006B5F4A">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 xml:space="preserve">Based on the information of this particular trade receivables provided by JITPL, the amount is pending/hold due to a dispute with West </w:t>
            </w:r>
            <w:r>
              <w:rPr>
                <w:rFonts w:ascii="Calibri" w:hAnsi="Calibri" w:cs="Calibri"/>
                <w:color w:val="000000"/>
                <w:sz w:val="22"/>
                <w:szCs w:val="22"/>
              </w:rPr>
              <w:lastRenderedPageBreak/>
              <w:t xml:space="preserve">Central Railway. The company has filed a petition regarding the West Central Railway dispute with the Hon'ble CERC. </w:t>
            </w:r>
          </w:p>
          <w:p w14:paraId="09575BEE" w14:textId="77777777" w:rsidR="0085492F" w:rsidRPr="0085492F" w:rsidRDefault="006B5F4A" w:rsidP="006B5F4A">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 xml:space="preserve">According to the information provided by the company, there is a high likelihood of recovering this amount. </w:t>
            </w:r>
          </w:p>
          <w:p w14:paraId="7AFF799E" w14:textId="43F4E4C1" w:rsidR="006B5F4A" w:rsidRPr="00906DED" w:rsidRDefault="0085492F" w:rsidP="006B5F4A">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Hence, we have considered a 20% discount for the fair market value, considering the dispute between parties.</w:t>
            </w:r>
          </w:p>
        </w:tc>
      </w:tr>
      <w:tr w:rsidR="006B5F4A" w:rsidRPr="00906DED" w14:paraId="66F1A1DD" w14:textId="77777777" w:rsidTr="006B5F4A">
        <w:trPr>
          <w:trHeight w:val="288"/>
        </w:trPr>
        <w:tc>
          <w:tcPr>
            <w:tcW w:w="538" w:type="dxa"/>
            <w:vAlign w:val="center"/>
          </w:tcPr>
          <w:p w14:paraId="10541F23" w14:textId="3BB08CA3" w:rsidR="006B5F4A" w:rsidRPr="00906DED" w:rsidRDefault="006B5F4A" w:rsidP="006B5F4A">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lastRenderedPageBreak/>
              <w:t>12.</w:t>
            </w:r>
          </w:p>
        </w:tc>
        <w:tc>
          <w:tcPr>
            <w:tcW w:w="2497" w:type="dxa"/>
            <w:shd w:val="clear" w:color="auto" w:fill="auto"/>
            <w:noWrap/>
            <w:vAlign w:val="center"/>
            <w:hideMark/>
          </w:tcPr>
          <w:p w14:paraId="545EBA7D" w14:textId="386B882E" w:rsidR="006B5F4A" w:rsidRPr="00906DED" w:rsidRDefault="006B5F4A" w:rsidP="006B5F4A">
            <w:pPr>
              <w:spacing w:after="0" w:line="240" w:lineRule="auto"/>
              <w:rPr>
                <w:rFonts w:ascii="Calibri" w:hAnsi="Calibri" w:cs="Calibri"/>
                <w:color w:val="000000"/>
                <w:sz w:val="22"/>
                <w:szCs w:val="22"/>
                <w:lang w:val="en-IN" w:eastAsia="en-IN"/>
              </w:rPr>
            </w:pPr>
            <w:r w:rsidRPr="00906DED">
              <w:rPr>
                <w:rFonts w:ascii="Calibri" w:hAnsi="Calibri" w:cs="Calibri"/>
                <w:color w:val="000000"/>
                <w:sz w:val="22"/>
                <w:szCs w:val="22"/>
                <w:lang w:val="en-IN" w:eastAsia="en-IN"/>
              </w:rPr>
              <w:t>Tata Power Trading Co Ltd-UPCL  </w:t>
            </w:r>
          </w:p>
        </w:tc>
        <w:tc>
          <w:tcPr>
            <w:tcW w:w="1667" w:type="dxa"/>
            <w:shd w:val="clear" w:color="auto" w:fill="auto"/>
            <w:vAlign w:val="center"/>
            <w:hideMark/>
          </w:tcPr>
          <w:p w14:paraId="512539FB" w14:textId="6B91B095" w:rsidR="006B5F4A" w:rsidRPr="00906DED" w:rsidRDefault="006B5F4A" w:rsidP="006B5F4A">
            <w:pPr>
              <w:spacing w:after="0" w:line="240" w:lineRule="auto"/>
              <w:jc w:val="center"/>
              <w:rPr>
                <w:rFonts w:ascii="Calibri" w:hAnsi="Calibri" w:cs="Calibri"/>
                <w:color w:val="000000"/>
                <w:sz w:val="22"/>
                <w:szCs w:val="22"/>
                <w:lang w:val="en-IN" w:eastAsia="en-IN"/>
              </w:rPr>
            </w:pPr>
            <w:r w:rsidRPr="00906DED">
              <w:rPr>
                <w:rFonts w:ascii="Calibri" w:hAnsi="Calibri" w:cs="Calibri"/>
                <w:color w:val="000000"/>
                <w:sz w:val="22"/>
                <w:szCs w:val="22"/>
                <w:lang w:val="en-IN" w:eastAsia="en-IN"/>
              </w:rPr>
              <w:t>28,44,80,508</w:t>
            </w:r>
          </w:p>
        </w:tc>
        <w:tc>
          <w:tcPr>
            <w:tcW w:w="1678" w:type="dxa"/>
            <w:shd w:val="clear" w:color="auto" w:fill="auto"/>
            <w:noWrap/>
            <w:vAlign w:val="center"/>
            <w:hideMark/>
          </w:tcPr>
          <w:p w14:paraId="1C2E3398" w14:textId="1012F317" w:rsidR="006B5F4A" w:rsidRPr="00906DED" w:rsidRDefault="006B5F4A" w:rsidP="006B5F4A">
            <w:pPr>
              <w:spacing w:after="0" w:line="240" w:lineRule="auto"/>
              <w:jc w:val="center"/>
              <w:rPr>
                <w:rFonts w:ascii="Calibri" w:hAnsi="Calibri" w:cs="Calibri"/>
                <w:color w:val="000000"/>
                <w:sz w:val="22"/>
                <w:szCs w:val="22"/>
                <w:lang w:val="en-IN" w:eastAsia="en-IN"/>
              </w:rPr>
            </w:pPr>
            <w:r w:rsidRPr="006B5F4A">
              <w:rPr>
                <w:rFonts w:ascii="Calibri" w:hAnsi="Calibri" w:cs="Calibri"/>
                <w:color w:val="000000"/>
                <w:sz w:val="22"/>
                <w:szCs w:val="22"/>
                <w:lang w:val="en-IN" w:eastAsia="en-IN"/>
              </w:rPr>
              <w:t>28,44,80,508</w:t>
            </w:r>
          </w:p>
        </w:tc>
        <w:tc>
          <w:tcPr>
            <w:tcW w:w="6864" w:type="dxa"/>
            <w:shd w:val="clear" w:color="auto" w:fill="auto"/>
          </w:tcPr>
          <w:p w14:paraId="243519D2" w14:textId="77777777" w:rsidR="0085492F" w:rsidRPr="0085492F" w:rsidRDefault="006B5F4A" w:rsidP="006B5F4A">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 xml:space="preserve">Based on the </w:t>
            </w:r>
            <w:r w:rsidRPr="00BB6679">
              <w:rPr>
                <w:rFonts w:asciiTheme="minorHAnsi" w:hAnsiTheme="minorHAnsi" w:cstheme="minorHAnsi"/>
                <w:sz w:val="22"/>
                <w:szCs w:val="22"/>
              </w:rPr>
              <w:t>information</w:t>
            </w:r>
            <w:r>
              <w:rPr>
                <w:rFonts w:ascii="Calibri" w:hAnsi="Calibri" w:cs="Calibri"/>
                <w:color w:val="000000"/>
                <w:sz w:val="22"/>
                <w:szCs w:val="22"/>
              </w:rPr>
              <w:t xml:space="preserve"> of this particular trade receivables provided by JITPL, the amount is running balance. </w:t>
            </w:r>
          </w:p>
          <w:p w14:paraId="207B2287" w14:textId="242C5945" w:rsidR="0085492F" w:rsidRPr="0085492F" w:rsidRDefault="006B5F4A" w:rsidP="006B5F4A">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 xml:space="preserve">Running Balance is a dynamic term and it changes as customers make payments or new invoices are issued. Maintaining running balances helps business to manage its cash flow and monitor the overall health of the account receivables. </w:t>
            </w:r>
          </w:p>
          <w:p w14:paraId="337E06CA" w14:textId="2EE86345" w:rsidR="006B5F4A" w:rsidRPr="00906DED" w:rsidRDefault="006B5F4A" w:rsidP="006B5F4A">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Hence in this scenario, for fair market value, we have considered 100% of the book value.</w:t>
            </w:r>
          </w:p>
        </w:tc>
      </w:tr>
      <w:tr w:rsidR="006B5F4A" w:rsidRPr="00906DED" w14:paraId="40419743" w14:textId="77777777" w:rsidTr="006B5F4A">
        <w:trPr>
          <w:trHeight w:val="288"/>
        </w:trPr>
        <w:tc>
          <w:tcPr>
            <w:tcW w:w="538" w:type="dxa"/>
            <w:vAlign w:val="center"/>
          </w:tcPr>
          <w:p w14:paraId="2754F768" w14:textId="74DF6B34" w:rsidR="006B5F4A" w:rsidRPr="00906DED" w:rsidRDefault="006B5F4A" w:rsidP="006B5F4A">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13.</w:t>
            </w:r>
          </w:p>
        </w:tc>
        <w:tc>
          <w:tcPr>
            <w:tcW w:w="2497" w:type="dxa"/>
            <w:shd w:val="clear" w:color="auto" w:fill="auto"/>
            <w:noWrap/>
            <w:vAlign w:val="center"/>
            <w:hideMark/>
          </w:tcPr>
          <w:p w14:paraId="5EDB841C" w14:textId="063B2DB4" w:rsidR="006B5F4A" w:rsidRPr="00906DED" w:rsidRDefault="006B5F4A" w:rsidP="006B5F4A">
            <w:pPr>
              <w:spacing w:after="0" w:line="240" w:lineRule="auto"/>
              <w:rPr>
                <w:rFonts w:ascii="Calibri" w:hAnsi="Calibri" w:cs="Calibri"/>
                <w:color w:val="000000"/>
                <w:sz w:val="22"/>
                <w:szCs w:val="22"/>
                <w:lang w:val="en-IN" w:eastAsia="en-IN"/>
              </w:rPr>
            </w:pPr>
            <w:r w:rsidRPr="00906DED">
              <w:rPr>
                <w:rFonts w:ascii="Calibri" w:hAnsi="Calibri" w:cs="Calibri"/>
                <w:color w:val="000000"/>
                <w:sz w:val="22"/>
                <w:szCs w:val="22"/>
                <w:lang w:val="en-IN" w:eastAsia="en-IN"/>
              </w:rPr>
              <w:t>Tata Power Trading Co Ltd- Gujrat</w:t>
            </w:r>
          </w:p>
        </w:tc>
        <w:tc>
          <w:tcPr>
            <w:tcW w:w="1667" w:type="dxa"/>
            <w:shd w:val="clear" w:color="auto" w:fill="auto"/>
            <w:vAlign w:val="center"/>
            <w:hideMark/>
          </w:tcPr>
          <w:p w14:paraId="2668046F" w14:textId="1197FBE2" w:rsidR="006B5F4A" w:rsidRPr="00906DED" w:rsidRDefault="006B5F4A" w:rsidP="006B5F4A">
            <w:pPr>
              <w:spacing w:after="0" w:line="240" w:lineRule="auto"/>
              <w:jc w:val="center"/>
              <w:rPr>
                <w:rFonts w:ascii="Calibri" w:hAnsi="Calibri" w:cs="Calibri"/>
                <w:color w:val="000000"/>
                <w:sz w:val="22"/>
                <w:szCs w:val="22"/>
                <w:lang w:val="en-IN" w:eastAsia="en-IN"/>
              </w:rPr>
            </w:pPr>
            <w:r w:rsidRPr="00906DED">
              <w:rPr>
                <w:rFonts w:ascii="Calibri" w:hAnsi="Calibri" w:cs="Calibri"/>
                <w:color w:val="000000"/>
                <w:sz w:val="22"/>
                <w:szCs w:val="22"/>
                <w:lang w:val="en-IN" w:eastAsia="en-IN"/>
              </w:rPr>
              <w:t>54,32,02,756</w:t>
            </w:r>
          </w:p>
        </w:tc>
        <w:tc>
          <w:tcPr>
            <w:tcW w:w="1678" w:type="dxa"/>
            <w:shd w:val="clear" w:color="auto" w:fill="auto"/>
            <w:noWrap/>
            <w:vAlign w:val="center"/>
            <w:hideMark/>
          </w:tcPr>
          <w:p w14:paraId="7F7EDD21" w14:textId="3EEF97A1" w:rsidR="006B5F4A" w:rsidRPr="00906DED" w:rsidRDefault="006B5F4A" w:rsidP="006B5F4A">
            <w:pPr>
              <w:spacing w:after="0" w:line="240" w:lineRule="auto"/>
              <w:jc w:val="center"/>
              <w:rPr>
                <w:rFonts w:ascii="Calibri" w:hAnsi="Calibri" w:cs="Calibri"/>
                <w:color w:val="000000"/>
                <w:sz w:val="22"/>
                <w:szCs w:val="22"/>
                <w:lang w:val="en-IN" w:eastAsia="en-IN"/>
              </w:rPr>
            </w:pPr>
            <w:r w:rsidRPr="006B5F4A">
              <w:rPr>
                <w:rFonts w:ascii="Calibri" w:hAnsi="Calibri" w:cs="Calibri"/>
                <w:color w:val="000000"/>
                <w:sz w:val="22"/>
                <w:szCs w:val="22"/>
                <w:lang w:val="en-IN" w:eastAsia="en-IN"/>
              </w:rPr>
              <w:t>54,32,02,756</w:t>
            </w:r>
          </w:p>
        </w:tc>
        <w:tc>
          <w:tcPr>
            <w:tcW w:w="6864" w:type="dxa"/>
            <w:shd w:val="clear" w:color="auto" w:fill="auto"/>
          </w:tcPr>
          <w:p w14:paraId="2BB3E2C0" w14:textId="77777777" w:rsidR="0085492F" w:rsidRPr="0085492F" w:rsidRDefault="006B5F4A" w:rsidP="006B5F4A">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 xml:space="preserve">Based on the information of this particular trade receivables provided by JITPL, the amount is running balance. </w:t>
            </w:r>
          </w:p>
          <w:p w14:paraId="5EA8AFEE" w14:textId="77777777" w:rsidR="0085492F" w:rsidRPr="0085492F" w:rsidRDefault="006B5F4A" w:rsidP="006B5F4A">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 xml:space="preserve">Running Balance is a dynamic term and it changes as customers make payments or new invoices are issued. Maintaining running balances helps business to manage its cash flow and monitor the overall health of the account receivables. </w:t>
            </w:r>
          </w:p>
          <w:p w14:paraId="40F62DC7" w14:textId="08723580" w:rsidR="006B5F4A" w:rsidRPr="00906DED" w:rsidRDefault="006B5F4A" w:rsidP="006B5F4A">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Hence in this scenario, for fair market value, we have considered 100% of the book value.</w:t>
            </w:r>
          </w:p>
        </w:tc>
      </w:tr>
      <w:tr w:rsidR="006B5F4A" w:rsidRPr="00906DED" w14:paraId="7F01D8D5" w14:textId="77777777" w:rsidTr="006B5F4A">
        <w:trPr>
          <w:trHeight w:val="288"/>
        </w:trPr>
        <w:tc>
          <w:tcPr>
            <w:tcW w:w="538" w:type="dxa"/>
            <w:vAlign w:val="center"/>
          </w:tcPr>
          <w:p w14:paraId="10773949" w14:textId="53694822" w:rsidR="006B5F4A" w:rsidRPr="00906DED" w:rsidRDefault="006B5F4A" w:rsidP="006B5F4A">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lastRenderedPageBreak/>
              <w:t>14.</w:t>
            </w:r>
          </w:p>
        </w:tc>
        <w:tc>
          <w:tcPr>
            <w:tcW w:w="2497" w:type="dxa"/>
            <w:shd w:val="clear" w:color="auto" w:fill="auto"/>
            <w:noWrap/>
            <w:vAlign w:val="center"/>
            <w:hideMark/>
          </w:tcPr>
          <w:p w14:paraId="2F54C1A7" w14:textId="01A42049" w:rsidR="006B5F4A" w:rsidRPr="00906DED" w:rsidRDefault="006B5F4A" w:rsidP="006B5F4A">
            <w:pPr>
              <w:spacing w:after="0" w:line="240" w:lineRule="auto"/>
              <w:rPr>
                <w:rFonts w:ascii="Calibri" w:hAnsi="Calibri" w:cs="Calibri"/>
                <w:color w:val="000000"/>
                <w:sz w:val="22"/>
                <w:szCs w:val="22"/>
                <w:lang w:val="en-IN" w:eastAsia="en-IN"/>
              </w:rPr>
            </w:pPr>
            <w:r w:rsidRPr="00906DED">
              <w:rPr>
                <w:rFonts w:ascii="Calibri" w:hAnsi="Calibri" w:cs="Calibri"/>
                <w:color w:val="000000"/>
                <w:sz w:val="22"/>
                <w:szCs w:val="22"/>
                <w:lang w:val="en-IN" w:eastAsia="en-IN"/>
              </w:rPr>
              <w:t xml:space="preserve">Tata Power Trading Co- IEX-DAM   </w:t>
            </w:r>
          </w:p>
        </w:tc>
        <w:tc>
          <w:tcPr>
            <w:tcW w:w="1667" w:type="dxa"/>
            <w:shd w:val="clear" w:color="auto" w:fill="auto"/>
            <w:vAlign w:val="center"/>
            <w:hideMark/>
          </w:tcPr>
          <w:p w14:paraId="6195F51D" w14:textId="4FFF15CB" w:rsidR="006B5F4A" w:rsidRPr="00906DED" w:rsidRDefault="006B5F4A" w:rsidP="006B5F4A">
            <w:pPr>
              <w:spacing w:after="0" w:line="240" w:lineRule="auto"/>
              <w:jc w:val="center"/>
              <w:rPr>
                <w:rFonts w:ascii="Calibri" w:hAnsi="Calibri" w:cs="Calibri"/>
                <w:color w:val="000000"/>
                <w:sz w:val="22"/>
                <w:szCs w:val="22"/>
                <w:lang w:val="en-IN" w:eastAsia="en-IN"/>
              </w:rPr>
            </w:pPr>
            <w:r w:rsidRPr="00906DED">
              <w:rPr>
                <w:rFonts w:ascii="Calibri" w:hAnsi="Calibri" w:cs="Calibri"/>
                <w:color w:val="000000"/>
                <w:sz w:val="22"/>
                <w:szCs w:val="22"/>
                <w:lang w:val="en-IN" w:eastAsia="en-IN"/>
              </w:rPr>
              <w:t>1,00,16,678</w:t>
            </w:r>
          </w:p>
        </w:tc>
        <w:tc>
          <w:tcPr>
            <w:tcW w:w="1678" w:type="dxa"/>
            <w:shd w:val="clear" w:color="auto" w:fill="auto"/>
            <w:noWrap/>
            <w:vAlign w:val="center"/>
            <w:hideMark/>
          </w:tcPr>
          <w:p w14:paraId="50E94462" w14:textId="692035FD" w:rsidR="006B5F4A" w:rsidRPr="00906DED" w:rsidRDefault="006B5F4A" w:rsidP="006B5F4A">
            <w:pPr>
              <w:spacing w:after="0" w:line="240" w:lineRule="auto"/>
              <w:jc w:val="center"/>
              <w:rPr>
                <w:rFonts w:ascii="Calibri" w:hAnsi="Calibri" w:cs="Calibri"/>
                <w:color w:val="000000"/>
                <w:sz w:val="22"/>
                <w:szCs w:val="22"/>
                <w:lang w:val="en-IN" w:eastAsia="en-IN"/>
              </w:rPr>
            </w:pPr>
            <w:r w:rsidRPr="006B5F4A">
              <w:rPr>
                <w:rFonts w:ascii="Calibri" w:hAnsi="Calibri" w:cs="Calibri"/>
                <w:color w:val="000000"/>
                <w:sz w:val="22"/>
                <w:szCs w:val="22"/>
                <w:lang w:val="en-IN" w:eastAsia="en-IN"/>
              </w:rPr>
              <w:t>1,00,16,678</w:t>
            </w:r>
          </w:p>
        </w:tc>
        <w:tc>
          <w:tcPr>
            <w:tcW w:w="6864" w:type="dxa"/>
            <w:shd w:val="clear" w:color="auto" w:fill="auto"/>
          </w:tcPr>
          <w:p w14:paraId="3233A708" w14:textId="77777777" w:rsidR="0085492F" w:rsidRPr="0085492F" w:rsidRDefault="006B5F4A" w:rsidP="006B5F4A">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 xml:space="preserve">Based on the information of this particular trade receivables provided by JITPL, the amount is running balance. </w:t>
            </w:r>
          </w:p>
          <w:p w14:paraId="049F91D4" w14:textId="029BBD25" w:rsidR="0085492F" w:rsidRPr="0085492F" w:rsidRDefault="006B5F4A" w:rsidP="006B5F4A">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sidRPr="00BB6679">
              <w:rPr>
                <w:rFonts w:asciiTheme="minorHAnsi" w:hAnsiTheme="minorHAnsi" w:cstheme="minorHAnsi"/>
                <w:sz w:val="22"/>
                <w:szCs w:val="22"/>
              </w:rPr>
              <w:t>Running</w:t>
            </w:r>
            <w:r>
              <w:rPr>
                <w:rFonts w:ascii="Calibri" w:hAnsi="Calibri" w:cs="Calibri"/>
                <w:color w:val="000000"/>
                <w:sz w:val="22"/>
                <w:szCs w:val="22"/>
              </w:rPr>
              <w:t xml:space="preserve"> Balance is a dynamic term and it changes as customers make payments or new invoices are issued. Maintaining running balances helps business to manage its cash flow and monitor the overall health of the account receivables. </w:t>
            </w:r>
          </w:p>
          <w:p w14:paraId="1FF13E31" w14:textId="78AA23FD" w:rsidR="006B5F4A" w:rsidRPr="00906DED" w:rsidRDefault="006B5F4A" w:rsidP="006B5F4A">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Hence in this scenario, for fair market value, we have considered 100% of the book value.</w:t>
            </w:r>
          </w:p>
        </w:tc>
      </w:tr>
      <w:tr w:rsidR="006B5F4A" w:rsidRPr="00906DED" w14:paraId="06677E28" w14:textId="77777777" w:rsidTr="006B5F4A">
        <w:trPr>
          <w:trHeight w:val="288"/>
        </w:trPr>
        <w:tc>
          <w:tcPr>
            <w:tcW w:w="538" w:type="dxa"/>
            <w:vAlign w:val="center"/>
          </w:tcPr>
          <w:p w14:paraId="6D981839" w14:textId="5ED83EB1" w:rsidR="006B5F4A" w:rsidRPr="00906DED" w:rsidRDefault="006B5F4A" w:rsidP="006B5F4A">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15.</w:t>
            </w:r>
          </w:p>
        </w:tc>
        <w:tc>
          <w:tcPr>
            <w:tcW w:w="2497" w:type="dxa"/>
            <w:shd w:val="clear" w:color="auto" w:fill="auto"/>
            <w:noWrap/>
            <w:vAlign w:val="center"/>
            <w:hideMark/>
          </w:tcPr>
          <w:p w14:paraId="04E858A5" w14:textId="48DD51CE" w:rsidR="006B5F4A" w:rsidRPr="00906DED" w:rsidRDefault="006B5F4A" w:rsidP="006B5F4A">
            <w:pPr>
              <w:spacing w:after="0" w:line="240" w:lineRule="auto"/>
              <w:rPr>
                <w:rFonts w:ascii="Calibri" w:hAnsi="Calibri" w:cs="Calibri"/>
                <w:color w:val="000000"/>
                <w:sz w:val="22"/>
                <w:szCs w:val="22"/>
                <w:lang w:val="en-IN" w:eastAsia="en-IN"/>
              </w:rPr>
            </w:pPr>
            <w:r w:rsidRPr="00906DED">
              <w:rPr>
                <w:rFonts w:ascii="Calibri" w:hAnsi="Calibri" w:cs="Calibri"/>
                <w:color w:val="000000"/>
                <w:sz w:val="22"/>
                <w:szCs w:val="22"/>
                <w:lang w:val="en-IN" w:eastAsia="en-IN"/>
              </w:rPr>
              <w:t xml:space="preserve">PTC India Ltd. </w:t>
            </w:r>
          </w:p>
        </w:tc>
        <w:tc>
          <w:tcPr>
            <w:tcW w:w="1667" w:type="dxa"/>
            <w:shd w:val="clear" w:color="auto" w:fill="auto"/>
            <w:vAlign w:val="center"/>
            <w:hideMark/>
          </w:tcPr>
          <w:p w14:paraId="609D6FC1" w14:textId="1DC62126" w:rsidR="006B5F4A" w:rsidRPr="00906DED" w:rsidRDefault="006B5F4A" w:rsidP="006B5F4A">
            <w:pPr>
              <w:spacing w:after="0" w:line="240" w:lineRule="auto"/>
              <w:jc w:val="center"/>
              <w:rPr>
                <w:rFonts w:ascii="Calibri" w:hAnsi="Calibri" w:cs="Calibri"/>
                <w:color w:val="000000"/>
                <w:sz w:val="22"/>
                <w:szCs w:val="22"/>
                <w:lang w:val="en-IN" w:eastAsia="en-IN"/>
              </w:rPr>
            </w:pPr>
            <w:r w:rsidRPr="00906DED">
              <w:rPr>
                <w:rFonts w:ascii="Calibri" w:hAnsi="Calibri" w:cs="Calibri"/>
                <w:color w:val="000000"/>
                <w:sz w:val="22"/>
                <w:szCs w:val="22"/>
                <w:lang w:val="en-IN" w:eastAsia="en-IN"/>
              </w:rPr>
              <w:t>1,30,10,04,279</w:t>
            </w:r>
          </w:p>
        </w:tc>
        <w:tc>
          <w:tcPr>
            <w:tcW w:w="1678" w:type="dxa"/>
            <w:shd w:val="clear" w:color="auto" w:fill="auto"/>
            <w:noWrap/>
            <w:vAlign w:val="center"/>
            <w:hideMark/>
          </w:tcPr>
          <w:p w14:paraId="12D539B3" w14:textId="658C022A" w:rsidR="006B5F4A" w:rsidRPr="00906DED" w:rsidRDefault="006B5F4A" w:rsidP="006B5F4A">
            <w:pPr>
              <w:spacing w:after="0" w:line="240" w:lineRule="auto"/>
              <w:jc w:val="center"/>
              <w:rPr>
                <w:rFonts w:ascii="Calibri" w:hAnsi="Calibri" w:cs="Calibri"/>
                <w:color w:val="000000"/>
                <w:sz w:val="22"/>
                <w:szCs w:val="22"/>
                <w:lang w:val="en-IN" w:eastAsia="en-IN"/>
              </w:rPr>
            </w:pPr>
            <w:r w:rsidRPr="006B5F4A">
              <w:rPr>
                <w:rFonts w:ascii="Calibri" w:hAnsi="Calibri" w:cs="Calibri"/>
                <w:color w:val="000000"/>
                <w:sz w:val="22"/>
                <w:szCs w:val="22"/>
                <w:lang w:val="en-IN" w:eastAsia="en-IN"/>
              </w:rPr>
              <w:t>1,04,08,03,423</w:t>
            </w:r>
          </w:p>
        </w:tc>
        <w:tc>
          <w:tcPr>
            <w:tcW w:w="6864" w:type="dxa"/>
            <w:shd w:val="clear" w:color="auto" w:fill="auto"/>
          </w:tcPr>
          <w:p w14:paraId="24F89622" w14:textId="1BB602D3" w:rsidR="0085492F" w:rsidRPr="0085492F" w:rsidRDefault="006B5F4A" w:rsidP="006B5F4A">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 xml:space="preserve">Based on the information of this particular trade receivables provided by JITPL, the amount is pending/hold </w:t>
            </w:r>
            <w:r w:rsidRPr="00BB6679">
              <w:rPr>
                <w:rFonts w:asciiTheme="minorHAnsi" w:hAnsiTheme="minorHAnsi" w:cstheme="minorHAnsi"/>
                <w:sz w:val="22"/>
                <w:szCs w:val="22"/>
              </w:rPr>
              <w:t>due</w:t>
            </w:r>
            <w:r>
              <w:rPr>
                <w:rFonts w:ascii="Calibri" w:hAnsi="Calibri" w:cs="Calibri"/>
                <w:color w:val="000000"/>
                <w:sz w:val="22"/>
                <w:szCs w:val="22"/>
              </w:rPr>
              <w:t xml:space="preserve"> to a dispute with PTC India Ltd. for PTC Pilot 1. The matter is sub-judice on account of deduction against Misdeclaration by the company and the Hon'ble CERC r</w:t>
            </w:r>
            <w:r w:rsidR="0085492F">
              <w:rPr>
                <w:rFonts w:ascii="Calibri" w:hAnsi="Calibri" w:cs="Calibri"/>
                <w:color w:val="000000"/>
                <w:sz w:val="22"/>
                <w:szCs w:val="22"/>
              </w:rPr>
              <w:t xml:space="preserve">eserved the matter for orders. </w:t>
            </w:r>
          </w:p>
          <w:p w14:paraId="30972B99" w14:textId="77777777" w:rsidR="0085492F" w:rsidRPr="0085492F" w:rsidRDefault="0085492F" w:rsidP="006B5F4A">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A</w:t>
            </w:r>
            <w:r w:rsidR="006B5F4A">
              <w:rPr>
                <w:rFonts w:ascii="Calibri" w:hAnsi="Calibri" w:cs="Calibri"/>
                <w:color w:val="000000"/>
                <w:sz w:val="22"/>
                <w:szCs w:val="22"/>
              </w:rPr>
              <w:t xml:space="preserve">ccording to the information provided by the company, there is a high likelihood of recovering this amount. </w:t>
            </w:r>
          </w:p>
          <w:p w14:paraId="191341CD" w14:textId="3F00D568" w:rsidR="006B5F4A" w:rsidRPr="00906DED" w:rsidRDefault="0085492F" w:rsidP="006B5F4A">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Hence, we have considered a 20% discount for the fair market value, considering the dispute between parties.</w:t>
            </w:r>
          </w:p>
        </w:tc>
      </w:tr>
      <w:tr w:rsidR="006B5F4A" w:rsidRPr="00906DED" w14:paraId="4F735A43" w14:textId="77777777" w:rsidTr="006B5F4A">
        <w:trPr>
          <w:trHeight w:val="288"/>
        </w:trPr>
        <w:tc>
          <w:tcPr>
            <w:tcW w:w="538" w:type="dxa"/>
            <w:vAlign w:val="center"/>
          </w:tcPr>
          <w:p w14:paraId="60CD2B65" w14:textId="0CE17BD2" w:rsidR="006B5F4A" w:rsidRPr="00906DED" w:rsidRDefault="006B5F4A" w:rsidP="006B5F4A">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16.</w:t>
            </w:r>
          </w:p>
        </w:tc>
        <w:tc>
          <w:tcPr>
            <w:tcW w:w="2497" w:type="dxa"/>
            <w:shd w:val="clear" w:color="auto" w:fill="auto"/>
            <w:noWrap/>
            <w:vAlign w:val="center"/>
            <w:hideMark/>
          </w:tcPr>
          <w:p w14:paraId="4B5F7502" w14:textId="7EE636B1" w:rsidR="006B5F4A" w:rsidRPr="00906DED" w:rsidRDefault="006B5F4A" w:rsidP="006B5F4A">
            <w:pPr>
              <w:spacing w:after="0" w:line="240" w:lineRule="auto"/>
              <w:rPr>
                <w:rFonts w:ascii="Calibri" w:hAnsi="Calibri" w:cs="Calibri"/>
                <w:color w:val="000000"/>
                <w:sz w:val="22"/>
                <w:szCs w:val="22"/>
                <w:lang w:val="en-IN" w:eastAsia="en-IN"/>
              </w:rPr>
            </w:pPr>
            <w:r w:rsidRPr="00906DED">
              <w:rPr>
                <w:rFonts w:ascii="Calibri" w:hAnsi="Calibri" w:cs="Calibri"/>
                <w:color w:val="000000"/>
                <w:sz w:val="22"/>
                <w:szCs w:val="22"/>
                <w:lang w:val="en-IN" w:eastAsia="en-IN"/>
              </w:rPr>
              <w:t>Nu Vista Limited  </w:t>
            </w:r>
          </w:p>
        </w:tc>
        <w:tc>
          <w:tcPr>
            <w:tcW w:w="1667" w:type="dxa"/>
            <w:shd w:val="clear" w:color="auto" w:fill="auto"/>
            <w:vAlign w:val="center"/>
            <w:hideMark/>
          </w:tcPr>
          <w:p w14:paraId="2818BB93" w14:textId="6E830BE1" w:rsidR="006B5F4A" w:rsidRPr="00906DED" w:rsidRDefault="006B5F4A" w:rsidP="006B5F4A">
            <w:pPr>
              <w:spacing w:after="0" w:line="240" w:lineRule="auto"/>
              <w:jc w:val="center"/>
              <w:rPr>
                <w:rFonts w:ascii="Calibri" w:hAnsi="Calibri" w:cs="Calibri"/>
                <w:color w:val="000000"/>
                <w:sz w:val="22"/>
                <w:szCs w:val="22"/>
                <w:lang w:val="en-IN" w:eastAsia="en-IN"/>
              </w:rPr>
            </w:pPr>
            <w:r w:rsidRPr="00906DED">
              <w:rPr>
                <w:rFonts w:ascii="Calibri" w:hAnsi="Calibri" w:cs="Calibri"/>
                <w:color w:val="000000"/>
                <w:sz w:val="22"/>
                <w:szCs w:val="22"/>
                <w:lang w:val="en-IN" w:eastAsia="en-IN"/>
              </w:rPr>
              <w:t>25,76,430</w:t>
            </w:r>
          </w:p>
        </w:tc>
        <w:tc>
          <w:tcPr>
            <w:tcW w:w="1678" w:type="dxa"/>
            <w:shd w:val="clear" w:color="auto" w:fill="auto"/>
            <w:noWrap/>
            <w:vAlign w:val="center"/>
            <w:hideMark/>
          </w:tcPr>
          <w:p w14:paraId="57E0B4D1" w14:textId="630F4408" w:rsidR="006B5F4A" w:rsidRPr="00906DED" w:rsidRDefault="006B5F4A" w:rsidP="006B5F4A">
            <w:pPr>
              <w:spacing w:after="0" w:line="240" w:lineRule="auto"/>
              <w:jc w:val="center"/>
              <w:rPr>
                <w:rFonts w:ascii="Calibri" w:hAnsi="Calibri" w:cs="Calibri"/>
                <w:color w:val="000000"/>
                <w:sz w:val="22"/>
                <w:szCs w:val="22"/>
                <w:lang w:val="en-IN" w:eastAsia="en-IN"/>
              </w:rPr>
            </w:pPr>
            <w:r w:rsidRPr="006B5F4A">
              <w:rPr>
                <w:rFonts w:ascii="Calibri" w:hAnsi="Calibri" w:cs="Calibri"/>
                <w:color w:val="000000"/>
                <w:sz w:val="22"/>
                <w:szCs w:val="22"/>
                <w:lang w:val="en-IN" w:eastAsia="en-IN"/>
              </w:rPr>
              <w:t>25,76,430</w:t>
            </w:r>
          </w:p>
        </w:tc>
        <w:tc>
          <w:tcPr>
            <w:tcW w:w="6864" w:type="dxa"/>
            <w:shd w:val="clear" w:color="auto" w:fill="auto"/>
          </w:tcPr>
          <w:p w14:paraId="08B2F436" w14:textId="77777777" w:rsidR="0085492F" w:rsidRPr="0085492F" w:rsidRDefault="006B5F4A" w:rsidP="006B5F4A">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 xml:space="preserve">Based on the </w:t>
            </w:r>
            <w:r w:rsidRPr="00BB6679">
              <w:rPr>
                <w:rFonts w:asciiTheme="minorHAnsi" w:hAnsiTheme="minorHAnsi" w:cstheme="minorHAnsi"/>
                <w:sz w:val="22"/>
                <w:szCs w:val="22"/>
              </w:rPr>
              <w:t>information</w:t>
            </w:r>
            <w:r>
              <w:rPr>
                <w:rFonts w:ascii="Calibri" w:hAnsi="Calibri" w:cs="Calibri"/>
                <w:color w:val="000000"/>
                <w:sz w:val="22"/>
                <w:szCs w:val="22"/>
              </w:rPr>
              <w:t xml:space="preserve"> of this particular trade receivables provided by JITPL, the amount is running balance. </w:t>
            </w:r>
          </w:p>
          <w:p w14:paraId="0312588A" w14:textId="544F6341" w:rsidR="0085492F" w:rsidRPr="0085492F" w:rsidRDefault="006B5F4A" w:rsidP="006B5F4A">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 xml:space="preserve">Running Balance is a dynamic term and it changes as customers make payments or new invoices are issued. Maintaining running balances </w:t>
            </w:r>
            <w:r>
              <w:rPr>
                <w:rFonts w:ascii="Calibri" w:hAnsi="Calibri" w:cs="Calibri"/>
                <w:color w:val="000000"/>
                <w:sz w:val="22"/>
                <w:szCs w:val="22"/>
              </w:rPr>
              <w:lastRenderedPageBreak/>
              <w:t xml:space="preserve">helps business to manage its cash flow and monitor the overall health of the account receivables. </w:t>
            </w:r>
          </w:p>
          <w:p w14:paraId="62859B87" w14:textId="71DB64B2" w:rsidR="006B5F4A" w:rsidRPr="00906DED" w:rsidRDefault="006B5F4A" w:rsidP="006B5F4A">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Hence in this scenario, for fair market value, we have considered 100% of the book value.</w:t>
            </w:r>
          </w:p>
        </w:tc>
      </w:tr>
      <w:tr w:rsidR="006B5F4A" w:rsidRPr="00906DED" w14:paraId="0FBFE432" w14:textId="77777777" w:rsidTr="006B5F4A">
        <w:trPr>
          <w:trHeight w:val="288"/>
        </w:trPr>
        <w:tc>
          <w:tcPr>
            <w:tcW w:w="538" w:type="dxa"/>
            <w:vAlign w:val="center"/>
          </w:tcPr>
          <w:p w14:paraId="2D6960F9" w14:textId="39456B17" w:rsidR="006B5F4A" w:rsidRPr="00906DED" w:rsidRDefault="006B5F4A" w:rsidP="006B5F4A">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lastRenderedPageBreak/>
              <w:t>17.</w:t>
            </w:r>
          </w:p>
        </w:tc>
        <w:tc>
          <w:tcPr>
            <w:tcW w:w="2497" w:type="dxa"/>
            <w:shd w:val="clear" w:color="auto" w:fill="auto"/>
            <w:noWrap/>
            <w:vAlign w:val="center"/>
            <w:hideMark/>
          </w:tcPr>
          <w:p w14:paraId="175A9EA6" w14:textId="3A06AEB6" w:rsidR="006B5F4A" w:rsidRPr="00906DED" w:rsidRDefault="006B5F4A" w:rsidP="006B5F4A">
            <w:pPr>
              <w:spacing w:after="0" w:line="240" w:lineRule="auto"/>
              <w:rPr>
                <w:rFonts w:ascii="Calibri" w:hAnsi="Calibri" w:cs="Calibri"/>
                <w:color w:val="000000"/>
                <w:sz w:val="22"/>
                <w:szCs w:val="22"/>
                <w:lang w:val="en-IN" w:eastAsia="en-IN"/>
              </w:rPr>
            </w:pPr>
            <w:r w:rsidRPr="00906DED">
              <w:rPr>
                <w:rFonts w:ascii="Calibri" w:hAnsi="Calibri" w:cs="Calibri"/>
                <w:color w:val="000000"/>
                <w:sz w:val="22"/>
                <w:szCs w:val="22"/>
                <w:lang w:val="en-IN" w:eastAsia="en-IN"/>
              </w:rPr>
              <w:t>Tata Power-(G/L-240078)</w:t>
            </w:r>
          </w:p>
        </w:tc>
        <w:tc>
          <w:tcPr>
            <w:tcW w:w="1667" w:type="dxa"/>
            <w:shd w:val="clear" w:color="auto" w:fill="auto"/>
            <w:vAlign w:val="center"/>
            <w:hideMark/>
          </w:tcPr>
          <w:p w14:paraId="0A8505C6" w14:textId="185122D1" w:rsidR="006B5F4A" w:rsidRPr="00906DED" w:rsidRDefault="006B5F4A" w:rsidP="006B5F4A">
            <w:pPr>
              <w:spacing w:after="0" w:line="240" w:lineRule="auto"/>
              <w:jc w:val="center"/>
              <w:rPr>
                <w:rFonts w:ascii="Calibri" w:hAnsi="Calibri" w:cs="Calibri"/>
                <w:color w:val="000000"/>
                <w:sz w:val="22"/>
                <w:szCs w:val="22"/>
                <w:lang w:val="en-IN" w:eastAsia="en-IN"/>
              </w:rPr>
            </w:pPr>
            <w:r w:rsidRPr="00906DED">
              <w:rPr>
                <w:rFonts w:ascii="Calibri" w:hAnsi="Calibri" w:cs="Calibri"/>
                <w:color w:val="000000"/>
                <w:sz w:val="22"/>
                <w:szCs w:val="22"/>
                <w:lang w:val="en-IN" w:eastAsia="en-IN"/>
              </w:rPr>
              <w:t>15,93,079</w:t>
            </w:r>
          </w:p>
        </w:tc>
        <w:tc>
          <w:tcPr>
            <w:tcW w:w="1678" w:type="dxa"/>
            <w:shd w:val="clear" w:color="auto" w:fill="auto"/>
            <w:noWrap/>
            <w:vAlign w:val="center"/>
            <w:hideMark/>
          </w:tcPr>
          <w:p w14:paraId="2C3B2AA3" w14:textId="4F3EB9E9" w:rsidR="006B5F4A" w:rsidRPr="00906DED" w:rsidRDefault="006B5F4A" w:rsidP="006B5F4A">
            <w:pPr>
              <w:spacing w:after="0" w:line="240" w:lineRule="auto"/>
              <w:jc w:val="center"/>
              <w:rPr>
                <w:rFonts w:ascii="Calibri" w:hAnsi="Calibri" w:cs="Calibri"/>
                <w:color w:val="000000"/>
                <w:sz w:val="22"/>
                <w:szCs w:val="22"/>
                <w:lang w:val="en-IN" w:eastAsia="en-IN"/>
              </w:rPr>
            </w:pPr>
            <w:r w:rsidRPr="006B5F4A">
              <w:rPr>
                <w:rFonts w:ascii="Calibri" w:hAnsi="Calibri" w:cs="Calibri"/>
                <w:color w:val="000000"/>
                <w:sz w:val="22"/>
                <w:szCs w:val="22"/>
                <w:lang w:val="en-IN" w:eastAsia="en-IN"/>
              </w:rPr>
              <w:t>15,93,079</w:t>
            </w:r>
          </w:p>
        </w:tc>
        <w:tc>
          <w:tcPr>
            <w:tcW w:w="6864" w:type="dxa"/>
            <w:shd w:val="clear" w:color="auto" w:fill="auto"/>
          </w:tcPr>
          <w:p w14:paraId="45F37DD2" w14:textId="77777777" w:rsidR="0085492F" w:rsidRPr="0085492F" w:rsidRDefault="006B5F4A" w:rsidP="006B5F4A">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 xml:space="preserve">Based on the information of this particular trade receivables provided by JITPL, the amount is running balance. </w:t>
            </w:r>
          </w:p>
          <w:p w14:paraId="1E274045" w14:textId="292ECA44" w:rsidR="0085492F" w:rsidRPr="0085492F" w:rsidRDefault="006B5F4A" w:rsidP="006B5F4A">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 xml:space="preserve">Running Balance is a dynamic term and it changes as customers make payments or new invoices are issued. Maintaining running balances helps business to manage its cash flow and monitor the overall health of the account receivables. </w:t>
            </w:r>
          </w:p>
          <w:p w14:paraId="74DF8169" w14:textId="62D95089" w:rsidR="006B5F4A" w:rsidRPr="00906DED" w:rsidRDefault="006B5F4A" w:rsidP="006B5F4A">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Hence in this scenario, for fair market value, we have considered 100% of the book value.</w:t>
            </w:r>
          </w:p>
        </w:tc>
      </w:tr>
      <w:tr w:rsidR="006B5F4A" w:rsidRPr="00906DED" w14:paraId="3F4554F4" w14:textId="77777777" w:rsidTr="006B5F4A">
        <w:trPr>
          <w:trHeight w:val="288"/>
        </w:trPr>
        <w:tc>
          <w:tcPr>
            <w:tcW w:w="538" w:type="dxa"/>
            <w:vAlign w:val="center"/>
          </w:tcPr>
          <w:p w14:paraId="7F38B929" w14:textId="7099EBA4" w:rsidR="006B5F4A" w:rsidRPr="00906DED" w:rsidRDefault="006B5F4A" w:rsidP="006B5F4A">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18.</w:t>
            </w:r>
          </w:p>
        </w:tc>
        <w:tc>
          <w:tcPr>
            <w:tcW w:w="2497" w:type="dxa"/>
            <w:shd w:val="clear" w:color="auto" w:fill="auto"/>
            <w:noWrap/>
            <w:vAlign w:val="center"/>
            <w:hideMark/>
          </w:tcPr>
          <w:p w14:paraId="4FA2057D" w14:textId="3EB9F6AA" w:rsidR="006B5F4A" w:rsidRPr="00906DED" w:rsidRDefault="006B5F4A" w:rsidP="006B5F4A">
            <w:pPr>
              <w:spacing w:after="0" w:line="240" w:lineRule="auto"/>
              <w:rPr>
                <w:rFonts w:ascii="Calibri" w:hAnsi="Calibri" w:cs="Calibri"/>
                <w:color w:val="000000"/>
                <w:sz w:val="22"/>
                <w:szCs w:val="22"/>
                <w:lang w:val="en-IN" w:eastAsia="en-IN"/>
              </w:rPr>
            </w:pPr>
            <w:r w:rsidRPr="00906DED">
              <w:rPr>
                <w:rFonts w:ascii="Calibri" w:hAnsi="Calibri" w:cs="Calibri"/>
                <w:color w:val="000000"/>
                <w:sz w:val="22"/>
                <w:szCs w:val="22"/>
                <w:lang w:val="en-IN" w:eastAsia="en-IN"/>
              </w:rPr>
              <w:t xml:space="preserve"> Shree Cement Limited    </w:t>
            </w:r>
          </w:p>
        </w:tc>
        <w:tc>
          <w:tcPr>
            <w:tcW w:w="1667" w:type="dxa"/>
            <w:shd w:val="clear" w:color="auto" w:fill="auto"/>
            <w:vAlign w:val="center"/>
            <w:hideMark/>
          </w:tcPr>
          <w:p w14:paraId="15B97683" w14:textId="27970396" w:rsidR="006B5F4A" w:rsidRPr="00906DED" w:rsidRDefault="006B5F4A" w:rsidP="006B5F4A">
            <w:pPr>
              <w:spacing w:after="0" w:line="240" w:lineRule="auto"/>
              <w:jc w:val="center"/>
              <w:rPr>
                <w:rFonts w:ascii="Calibri" w:hAnsi="Calibri" w:cs="Calibri"/>
                <w:color w:val="000000"/>
                <w:sz w:val="22"/>
                <w:szCs w:val="22"/>
                <w:lang w:val="en-IN" w:eastAsia="en-IN"/>
              </w:rPr>
            </w:pPr>
            <w:r w:rsidRPr="00906DED">
              <w:rPr>
                <w:rFonts w:ascii="Calibri" w:hAnsi="Calibri" w:cs="Calibri"/>
                <w:color w:val="000000"/>
                <w:sz w:val="22"/>
                <w:szCs w:val="22"/>
                <w:lang w:val="en-IN" w:eastAsia="en-IN"/>
              </w:rPr>
              <w:t>22,14,267</w:t>
            </w:r>
          </w:p>
        </w:tc>
        <w:tc>
          <w:tcPr>
            <w:tcW w:w="1678" w:type="dxa"/>
            <w:shd w:val="clear" w:color="auto" w:fill="auto"/>
            <w:noWrap/>
            <w:vAlign w:val="center"/>
            <w:hideMark/>
          </w:tcPr>
          <w:p w14:paraId="07043ADD" w14:textId="1F044BA1" w:rsidR="006B5F4A" w:rsidRPr="00906DED" w:rsidRDefault="006B5F4A" w:rsidP="006B5F4A">
            <w:pPr>
              <w:spacing w:after="0" w:line="240" w:lineRule="auto"/>
              <w:jc w:val="center"/>
              <w:rPr>
                <w:rFonts w:ascii="Calibri" w:hAnsi="Calibri" w:cs="Calibri"/>
                <w:color w:val="000000"/>
                <w:sz w:val="22"/>
                <w:szCs w:val="22"/>
                <w:lang w:val="en-IN" w:eastAsia="en-IN"/>
              </w:rPr>
            </w:pPr>
            <w:r w:rsidRPr="006B5F4A">
              <w:rPr>
                <w:rFonts w:ascii="Calibri" w:hAnsi="Calibri" w:cs="Calibri"/>
                <w:color w:val="000000"/>
                <w:sz w:val="22"/>
                <w:szCs w:val="22"/>
                <w:lang w:val="en-IN" w:eastAsia="en-IN"/>
              </w:rPr>
              <w:t>22,14,267</w:t>
            </w:r>
          </w:p>
        </w:tc>
        <w:tc>
          <w:tcPr>
            <w:tcW w:w="6864" w:type="dxa"/>
            <w:shd w:val="clear" w:color="auto" w:fill="auto"/>
            <w:hideMark/>
          </w:tcPr>
          <w:p w14:paraId="1E07D39F" w14:textId="77777777" w:rsidR="0085492F" w:rsidRPr="0085492F" w:rsidRDefault="006B5F4A" w:rsidP="006B5F4A">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 xml:space="preserve">Based on the information of this particular trade receivables provided by JITPL, the amount is running balance. </w:t>
            </w:r>
          </w:p>
          <w:p w14:paraId="2B9E4857" w14:textId="77777777" w:rsidR="0085492F" w:rsidRPr="0085492F" w:rsidRDefault="006B5F4A" w:rsidP="006B5F4A">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 xml:space="preserve">Running Balance is a dynamic term and it changes as customers make payments or new invoices are issued. Maintaining running balances helps business to manage its cash flow and monitor the overall health of the account receivables. </w:t>
            </w:r>
          </w:p>
          <w:p w14:paraId="4852D766" w14:textId="724A0ED0" w:rsidR="006B5F4A" w:rsidRPr="00906DED" w:rsidRDefault="006B5F4A" w:rsidP="006B5F4A">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Hence in this scenario, for fair market value, we have considered 100% of the book value.</w:t>
            </w:r>
          </w:p>
        </w:tc>
      </w:tr>
      <w:tr w:rsidR="006B5F4A" w:rsidRPr="00906DED" w14:paraId="0C99311D" w14:textId="77777777" w:rsidTr="00E21AFE">
        <w:trPr>
          <w:trHeight w:val="300"/>
        </w:trPr>
        <w:tc>
          <w:tcPr>
            <w:tcW w:w="538" w:type="dxa"/>
            <w:shd w:val="clear" w:color="auto" w:fill="9CC2E5" w:themeFill="accent1" w:themeFillTint="99"/>
          </w:tcPr>
          <w:p w14:paraId="1464BA0A" w14:textId="77777777" w:rsidR="006B5F4A" w:rsidRPr="00906DED" w:rsidRDefault="006B5F4A" w:rsidP="00313330">
            <w:pPr>
              <w:spacing w:after="0" w:line="240" w:lineRule="auto"/>
              <w:jc w:val="center"/>
              <w:rPr>
                <w:rFonts w:ascii="Calibri" w:hAnsi="Calibri" w:cs="Calibri"/>
                <w:b/>
                <w:bCs/>
                <w:color w:val="000000"/>
                <w:sz w:val="22"/>
                <w:szCs w:val="22"/>
                <w:lang w:val="en-IN" w:eastAsia="en-IN"/>
              </w:rPr>
            </w:pPr>
          </w:p>
        </w:tc>
        <w:tc>
          <w:tcPr>
            <w:tcW w:w="2497" w:type="dxa"/>
            <w:shd w:val="clear" w:color="auto" w:fill="9CC2E5" w:themeFill="accent1" w:themeFillTint="99"/>
            <w:noWrap/>
            <w:vAlign w:val="center"/>
            <w:hideMark/>
          </w:tcPr>
          <w:p w14:paraId="61D8E616" w14:textId="3E245F31" w:rsidR="006B5F4A" w:rsidRPr="00906DED" w:rsidRDefault="006B5F4A" w:rsidP="00313330">
            <w:pPr>
              <w:spacing w:after="0" w:line="240" w:lineRule="auto"/>
              <w:jc w:val="center"/>
              <w:rPr>
                <w:rFonts w:ascii="Calibri" w:hAnsi="Calibri" w:cs="Calibri"/>
                <w:b/>
                <w:bCs/>
                <w:color w:val="000000"/>
                <w:sz w:val="22"/>
                <w:szCs w:val="22"/>
                <w:lang w:val="en-IN" w:eastAsia="en-IN"/>
              </w:rPr>
            </w:pPr>
            <w:r w:rsidRPr="00906DED">
              <w:rPr>
                <w:rFonts w:ascii="Calibri" w:hAnsi="Calibri" w:cs="Calibri"/>
                <w:b/>
                <w:bCs/>
                <w:color w:val="000000"/>
                <w:sz w:val="22"/>
                <w:szCs w:val="22"/>
                <w:lang w:val="en-IN" w:eastAsia="en-IN"/>
              </w:rPr>
              <w:t>Total</w:t>
            </w:r>
          </w:p>
        </w:tc>
        <w:tc>
          <w:tcPr>
            <w:tcW w:w="1667" w:type="dxa"/>
            <w:shd w:val="clear" w:color="auto" w:fill="9CC2E5" w:themeFill="accent1" w:themeFillTint="99"/>
            <w:noWrap/>
            <w:vAlign w:val="center"/>
            <w:hideMark/>
          </w:tcPr>
          <w:p w14:paraId="58FFC4D7" w14:textId="008F3CFE" w:rsidR="006B5F4A" w:rsidRPr="00906DED" w:rsidRDefault="006B5F4A" w:rsidP="00313330">
            <w:pPr>
              <w:spacing w:after="0" w:line="240" w:lineRule="auto"/>
              <w:jc w:val="center"/>
              <w:rPr>
                <w:rFonts w:ascii="Calibri" w:hAnsi="Calibri" w:cs="Calibri"/>
                <w:b/>
                <w:bCs/>
                <w:color w:val="000000"/>
                <w:sz w:val="22"/>
                <w:szCs w:val="22"/>
                <w:lang w:val="en-IN" w:eastAsia="en-IN"/>
              </w:rPr>
            </w:pPr>
            <w:r w:rsidRPr="00906DED">
              <w:rPr>
                <w:rFonts w:ascii="Calibri" w:hAnsi="Calibri" w:cs="Calibri"/>
                <w:b/>
                <w:bCs/>
                <w:color w:val="000000"/>
                <w:sz w:val="22"/>
                <w:szCs w:val="22"/>
                <w:lang w:val="en-IN" w:eastAsia="en-IN"/>
              </w:rPr>
              <w:t>4,91,34,03,8</w:t>
            </w:r>
            <w:r>
              <w:rPr>
                <w:rFonts w:ascii="Calibri" w:hAnsi="Calibri" w:cs="Calibri"/>
                <w:b/>
                <w:bCs/>
                <w:color w:val="000000"/>
                <w:sz w:val="22"/>
                <w:szCs w:val="22"/>
                <w:lang w:val="en-IN" w:eastAsia="en-IN"/>
              </w:rPr>
              <w:t>67</w:t>
            </w:r>
          </w:p>
        </w:tc>
        <w:tc>
          <w:tcPr>
            <w:tcW w:w="1678" w:type="dxa"/>
            <w:shd w:val="clear" w:color="auto" w:fill="9CC2E5" w:themeFill="accent1" w:themeFillTint="99"/>
            <w:noWrap/>
            <w:vAlign w:val="center"/>
            <w:hideMark/>
          </w:tcPr>
          <w:p w14:paraId="672F46B1" w14:textId="014C484F" w:rsidR="006B5F4A" w:rsidRPr="00906DED" w:rsidRDefault="006B5F4A" w:rsidP="006B5F4A">
            <w:pPr>
              <w:spacing w:after="0" w:line="240" w:lineRule="auto"/>
              <w:jc w:val="center"/>
              <w:rPr>
                <w:rFonts w:ascii="Calibri" w:hAnsi="Calibri" w:cs="Calibri"/>
                <w:b/>
                <w:bCs/>
                <w:color w:val="000000"/>
                <w:sz w:val="22"/>
                <w:szCs w:val="22"/>
                <w:lang w:val="en-IN"/>
              </w:rPr>
            </w:pPr>
            <w:r>
              <w:rPr>
                <w:rFonts w:ascii="Calibri" w:hAnsi="Calibri" w:cs="Calibri"/>
                <w:b/>
                <w:bCs/>
                <w:color w:val="000000"/>
                <w:sz w:val="22"/>
                <w:szCs w:val="22"/>
              </w:rPr>
              <w:t>2,66,30,02,978</w:t>
            </w:r>
          </w:p>
        </w:tc>
        <w:tc>
          <w:tcPr>
            <w:tcW w:w="6864" w:type="dxa"/>
            <w:shd w:val="clear" w:color="auto" w:fill="9CC2E5" w:themeFill="accent1" w:themeFillTint="99"/>
            <w:noWrap/>
          </w:tcPr>
          <w:p w14:paraId="1BB7E54C" w14:textId="3FFA4FC3" w:rsidR="006B5F4A" w:rsidRPr="00906DED" w:rsidRDefault="006B5F4A" w:rsidP="00B55603">
            <w:pPr>
              <w:spacing w:after="0" w:line="240" w:lineRule="auto"/>
              <w:jc w:val="both"/>
              <w:rPr>
                <w:rFonts w:ascii="Calibri" w:hAnsi="Calibri" w:cs="Calibri"/>
                <w:b/>
                <w:bCs/>
                <w:color w:val="000000"/>
                <w:sz w:val="22"/>
                <w:szCs w:val="22"/>
                <w:lang w:val="en-IN" w:eastAsia="en-IN"/>
              </w:rPr>
            </w:pPr>
          </w:p>
        </w:tc>
      </w:tr>
      <w:tr w:rsidR="006B5F4A" w:rsidRPr="00906DED" w14:paraId="179BF9F9" w14:textId="77777777" w:rsidTr="00E21AFE">
        <w:trPr>
          <w:trHeight w:val="288"/>
        </w:trPr>
        <w:tc>
          <w:tcPr>
            <w:tcW w:w="538" w:type="dxa"/>
            <w:shd w:val="clear" w:color="auto" w:fill="9CC2E5" w:themeFill="accent1" w:themeFillTint="99"/>
          </w:tcPr>
          <w:p w14:paraId="306D3DC5" w14:textId="77777777" w:rsidR="006B5F4A" w:rsidRPr="00906DED" w:rsidRDefault="006B5F4A" w:rsidP="00906DED">
            <w:pPr>
              <w:spacing w:after="0" w:line="240" w:lineRule="auto"/>
              <w:rPr>
                <w:rFonts w:ascii="Calibri" w:hAnsi="Calibri" w:cs="Calibri"/>
                <w:b/>
                <w:bCs/>
                <w:i/>
                <w:iCs/>
                <w:color w:val="000000"/>
                <w:sz w:val="22"/>
                <w:szCs w:val="22"/>
                <w:lang w:val="en-IN" w:eastAsia="en-IN"/>
              </w:rPr>
            </w:pPr>
          </w:p>
        </w:tc>
        <w:tc>
          <w:tcPr>
            <w:tcW w:w="12706" w:type="dxa"/>
            <w:gridSpan w:val="4"/>
            <w:shd w:val="clear" w:color="auto" w:fill="9CC2E5" w:themeFill="accent1" w:themeFillTint="99"/>
            <w:noWrap/>
            <w:vAlign w:val="bottom"/>
            <w:hideMark/>
          </w:tcPr>
          <w:p w14:paraId="6BFDCAD9" w14:textId="7741BFEF" w:rsidR="006B5F4A" w:rsidRPr="00906DED" w:rsidRDefault="006B5F4A" w:rsidP="00906DED">
            <w:pPr>
              <w:spacing w:after="0" w:line="240" w:lineRule="auto"/>
              <w:rPr>
                <w:rFonts w:ascii="Calibri" w:hAnsi="Calibri" w:cs="Calibri"/>
                <w:b/>
                <w:bCs/>
                <w:i/>
                <w:iCs/>
                <w:color w:val="000000"/>
                <w:sz w:val="22"/>
                <w:szCs w:val="22"/>
                <w:lang w:val="en-IN" w:eastAsia="en-IN"/>
              </w:rPr>
            </w:pPr>
            <w:r w:rsidRPr="00906DED">
              <w:rPr>
                <w:rFonts w:ascii="Calibri" w:hAnsi="Calibri" w:cs="Calibri"/>
                <w:b/>
                <w:bCs/>
                <w:i/>
                <w:iCs/>
                <w:color w:val="000000"/>
                <w:sz w:val="22"/>
                <w:szCs w:val="22"/>
                <w:lang w:val="en-IN" w:eastAsia="en-IN"/>
              </w:rPr>
              <w:t>REMARKS &amp; NOTES: -</w:t>
            </w:r>
          </w:p>
        </w:tc>
      </w:tr>
      <w:tr w:rsidR="006B5F4A" w:rsidRPr="00906DED" w14:paraId="190573F8" w14:textId="77777777" w:rsidTr="006A1464">
        <w:trPr>
          <w:trHeight w:val="4050"/>
        </w:trPr>
        <w:tc>
          <w:tcPr>
            <w:tcW w:w="13244" w:type="dxa"/>
            <w:gridSpan w:val="5"/>
          </w:tcPr>
          <w:p w14:paraId="528E700F" w14:textId="69E7717A" w:rsidR="006B5F4A" w:rsidRPr="0085492F" w:rsidRDefault="006B5F4A" w:rsidP="00A1355B">
            <w:pPr>
              <w:pStyle w:val="ListParagraph"/>
              <w:numPr>
                <w:ilvl w:val="0"/>
                <w:numId w:val="35"/>
              </w:numPr>
              <w:spacing w:before="240" w:after="0" w:line="276" w:lineRule="auto"/>
              <w:ind w:left="462" w:right="176"/>
              <w:jc w:val="both"/>
              <w:rPr>
                <w:rFonts w:asciiTheme="minorHAnsi" w:hAnsiTheme="minorHAnsi" w:cstheme="minorHAnsi"/>
                <w:i/>
                <w:iCs/>
                <w:color w:val="000000" w:themeColor="text1"/>
                <w:sz w:val="22"/>
                <w:szCs w:val="20"/>
              </w:rPr>
            </w:pPr>
            <w:r w:rsidRPr="0085492F">
              <w:rPr>
                <w:rFonts w:asciiTheme="minorHAnsi" w:hAnsiTheme="minorHAnsi" w:cstheme="minorHAnsi"/>
                <w:i/>
                <w:iCs/>
                <w:color w:val="000000" w:themeColor="text1"/>
                <w:sz w:val="22"/>
                <w:szCs w:val="20"/>
              </w:rPr>
              <w:lastRenderedPageBreak/>
              <w:t>Assessment is done based on the discussions done with the Banker/ Company and the details which they could provide to us on our queries.</w:t>
            </w:r>
          </w:p>
          <w:p w14:paraId="3D6DD56D" w14:textId="77777777" w:rsidR="006B5F4A" w:rsidRPr="0085492F" w:rsidRDefault="006B5F4A" w:rsidP="00A1355B">
            <w:pPr>
              <w:pStyle w:val="ListParagraph"/>
              <w:numPr>
                <w:ilvl w:val="0"/>
                <w:numId w:val="35"/>
              </w:numPr>
              <w:spacing w:after="0" w:line="276" w:lineRule="auto"/>
              <w:ind w:left="462" w:right="176"/>
              <w:jc w:val="both"/>
              <w:rPr>
                <w:rFonts w:asciiTheme="minorHAnsi" w:hAnsiTheme="minorHAnsi" w:cstheme="minorHAnsi"/>
                <w:i/>
                <w:iCs/>
                <w:color w:val="000000" w:themeColor="text1"/>
                <w:sz w:val="22"/>
                <w:szCs w:val="20"/>
              </w:rPr>
            </w:pPr>
            <w:r w:rsidRPr="0085492F">
              <w:rPr>
                <w:rFonts w:asciiTheme="minorHAnsi" w:hAnsiTheme="minorHAnsi" w:cstheme="minorHAnsi"/>
                <w:i/>
                <w:iCs/>
                <w:color w:val="000000" w:themeColor="text1"/>
                <w:sz w:val="22"/>
                <w:szCs w:val="20"/>
              </w:rPr>
              <w:t>The outstanding are taken from the data provided by the company standing as on 31st March 2023.</w:t>
            </w:r>
          </w:p>
          <w:p w14:paraId="54696696" w14:textId="09BFD88A" w:rsidR="0085492F" w:rsidRDefault="0085492F" w:rsidP="00A1355B">
            <w:pPr>
              <w:pStyle w:val="ListParagraph"/>
              <w:numPr>
                <w:ilvl w:val="0"/>
                <w:numId w:val="35"/>
              </w:numPr>
              <w:spacing w:after="0" w:line="276" w:lineRule="auto"/>
              <w:ind w:left="462" w:right="176"/>
              <w:jc w:val="both"/>
              <w:rPr>
                <w:rFonts w:asciiTheme="minorHAnsi" w:hAnsiTheme="minorHAnsi" w:cstheme="minorHAnsi"/>
                <w:i/>
                <w:iCs/>
                <w:color w:val="000000" w:themeColor="text1"/>
                <w:sz w:val="22"/>
                <w:szCs w:val="20"/>
              </w:rPr>
            </w:pPr>
            <w:r>
              <w:rPr>
                <w:rFonts w:asciiTheme="minorHAnsi" w:hAnsiTheme="minorHAnsi" w:cstheme="minorHAnsi"/>
                <w:i/>
                <w:iCs/>
                <w:color w:val="000000" w:themeColor="text1"/>
                <w:sz w:val="22"/>
                <w:szCs w:val="20"/>
              </w:rPr>
              <w:t xml:space="preserve">Valuation assessment is done based on </w:t>
            </w:r>
            <w:r w:rsidRPr="00BD2E38">
              <w:rPr>
                <w:rFonts w:asciiTheme="minorHAnsi" w:hAnsiTheme="minorHAnsi" w:cstheme="minorHAnsi"/>
                <w:i/>
                <w:iCs/>
                <w:color w:val="000000" w:themeColor="text1"/>
                <w:sz w:val="22"/>
                <w:szCs w:val="20"/>
              </w:rPr>
              <w:t>the</w:t>
            </w:r>
            <w:r w:rsidR="00BD2E38" w:rsidRPr="00BD2E38">
              <w:rPr>
                <w:rFonts w:asciiTheme="minorHAnsi" w:hAnsiTheme="minorHAnsi" w:cstheme="minorHAnsi"/>
                <w:i/>
                <w:iCs/>
                <w:color w:val="000000" w:themeColor="text1"/>
                <w:sz w:val="22"/>
                <w:szCs w:val="20"/>
              </w:rPr>
              <w:t xml:space="preserve"> data / Information</w:t>
            </w:r>
            <w:r w:rsidR="00BD2E38">
              <w:rPr>
                <w:rFonts w:asciiTheme="minorHAnsi" w:hAnsiTheme="minorHAnsi" w:cstheme="minorHAnsi"/>
                <w:b/>
                <w:bCs/>
                <w:i/>
                <w:iCs/>
                <w:color w:val="000000" w:themeColor="text1"/>
                <w:sz w:val="22"/>
                <w:szCs w:val="20"/>
              </w:rPr>
              <w:t xml:space="preserve"> </w:t>
            </w:r>
            <w:r w:rsidR="00192093">
              <w:rPr>
                <w:rFonts w:asciiTheme="minorHAnsi" w:hAnsiTheme="minorHAnsi" w:cstheme="minorHAnsi"/>
                <w:i/>
                <w:iCs/>
                <w:color w:val="000000" w:themeColor="text1"/>
                <w:sz w:val="22"/>
                <w:szCs w:val="20"/>
              </w:rPr>
              <w:t>provided by the company.</w:t>
            </w:r>
          </w:p>
          <w:p w14:paraId="07683C44" w14:textId="77777777" w:rsidR="006B5F4A" w:rsidRPr="0085492F" w:rsidRDefault="006B5F4A" w:rsidP="00A1355B">
            <w:pPr>
              <w:pStyle w:val="ListParagraph"/>
              <w:numPr>
                <w:ilvl w:val="0"/>
                <w:numId w:val="35"/>
              </w:numPr>
              <w:spacing w:after="0" w:line="276" w:lineRule="auto"/>
              <w:ind w:left="462" w:right="176"/>
              <w:jc w:val="both"/>
              <w:rPr>
                <w:rFonts w:asciiTheme="minorHAnsi" w:hAnsiTheme="minorHAnsi" w:cstheme="minorHAnsi"/>
                <w:i/>
                <w:iCs/>
                <w:color w:val="000000" w:themeColor="text1"/>
                <w:sz w:val="22"/>
                <w:szCs w:val="20"/>
              </w:rPr>
            </w:pPr>
            <w:r w:rsidRPr="0085492F">
              <w:rPr>
                <w:rFonts w:asciiTheme="minorHAnsi" w:hAnsiTheme="minorHAnsi" w:cstheme="minorHAnsi"/>
                <w:i/>
                <w:iCs/>
                <w:color w:val="000000" w:themeColor="text1"/>
                <w:sz w:val="22"/>
                <w:szCs w:val="20"/>
              </w:rPr>
              <w:t>Based on the reason for pendency and comments on recoverability, we have arrived at the valuation based on the assumption that in present situation what is the maximum recoverability can come which is subject to proper follow-up with the counter parties by the company.</w:t>
            </w:r>
          </w:p>
          <w:p w14:paraId="44DCBAE5" w14:textId="77777777" w:rsidR="006B5F4A" w:rsidRPr="0085492F" w:rsidRDefault="006B5F4A" w:rsidP="00A1355B">
            <w:pPr>
              <w:pStyle w:val="ListParagraph"/>
              <w:numPr>
                <w:ilvl w:val="0"/>
                <w:numId w:val="35"/>
              </w:numPr>
              <w:spacing w:after="0" w:line="276" w:lineRule="auto"/>
              <w:ind w:left="462" w:right="176"/>
              <w:jc w:val="both"/>
              <w:rPr>
                <w:rFonts w:asciiTheme="minorHAnsi" w:hAnsiTheme="minorHAnsi" w:cstheme="minorHAnsi"/>
                <w:i/>
                <w:iCs/>
                <w:color w:val="000000" w:themeColor="text1"/>
                <w:sz w:val="22"/>
                <w:szCs w:val="20"/>
              </w:rPr>
            </w:pPr>
            <w:r w:rsidRPr="0085492F">
              <w:rPr>
                <w:rFonts w:asciiTheme="minorHAnsi" w:hAnsiTheme="minorHAnsi" w:cstheme="minorHAnsi"/>
                <w:i/>
                <w:iCs/>
                <w:color w:val="000000" w:themeColor="text1"/>
                <w:sz w:val="22"/>
                <w:szCs w:val="20"/>
              </w:rPr>
              <w:t>The recoverability assessed in the potential valuation is subject to rigorous follow-up with individual debtor.</w:t>
            </w:r>
          </w:p>
          <w:p w14:paraId="62FAB3E3" w14:textId="77777777" w:rsidR="006B5F4A" w:rsidRPr="0085492F" w:rsidRDefault="006B5F4A" w:rsidP="00A1355B">
            <w:pPr>
              <w:pStyle w:val="ListParagraph"/>
              <w:numPr>
                <w:ilvl w:val="0"/>
                <w:numId w:val="35"/>
              </w:numPr>
              <w:spacing w:after="0" w:line="276" w:lineRule="auto"/>
              <w:ind w:left="462" w:right="176"/>
              <w:jc w:val="both"/>
              <w:rPr>
                <w:rFonts w:asciiTheme="minorHAnsi" w:hAnsiTheme="minorHAnsi" w:cstheme="minorHAnsi"/>
                <w:i/>
                <w:iCs/>
                <w:color w:val="000000" w:themeColor="text1"/>
                <w:sz w:val="22"/>
                <w:szCs w:val="20"/>
              </w:rPr>
            </w:pPr>
            <w:r w:rsidRPr="0085492F">
              <w:rPr>
                <w:rFonts w:asciiTheme="minorHAnsi" w:hAnsiTheme="minorHAnsi" w:cstheme="minorHAnsi"/>
                <w:i/>
                <w:iCs/>
                <w:color w:val="000000" w:themeColor="text1"/>
                <w:sz w:val="22"/>
                <w:szCs w:val="20"/>
              </w:rPr>
              <w:t>This is just a general assessment on the basis of general Industry practice, based on the details which the company/ Banker could provide to us as per our queries &amp; discussions with the Company officials/ Banker.</w:t>
            </w:r>
          </w:p>
          <w:p w14:paraId="7FAD8F94" w14:textId="77777777" w:rsidR="006B5F4A" w:rsidRPr="0085492F" w:rsidRDefault="006B5F4A" w:rsidP="00A1355B">
            <w:pPr>
              <w:pStyle w:val="ListParagraph"/>
              <w:numPr>
                <w:ilvl w:val="0"/>
                <w:numId w:val="35"/>
              </w:numPr>
              <w:spacing w:after="0" w:line="276" w:lineRule="auto"/>
              <w:ind w:left="462" w:right="176"/>
              <w:jc w:val="both"/>
              <w:rPr>
                <w:rFonts w:asciiTheme="minorHAnsi" w:hAnsiTheme="minorHAnsi" w:cstheme="minorHAnsi"/>
                <w:i/>
                <w:iCs/>
                <w:color w:val="000000" w:themeColor="text1"/>
                <w:sz w:val="22"/>
                <w:szCs w:val="20"/>
              </w:rPr>
            </w:pPr>
            <w:r w:rsidRPr="0085492F">
              <w:rPr>
                <w:rFonts w:asciiTheme="minorHAnsi" w:hAnsiTheme="minorHAnsi" w:cstheme="minorHAnsi"/>
                <w:i/>
                <w:iCs/>
                <w:color w:val="000000" w:themeColor="text1"/>
                <w:sz w:val="22"/>
                <w:szCs w:val="20"/>
              </w:rPr>
              <w:t>No audit of any kind is performed by us from the books of account or ledger statements and all this data/ information/ input/ details provided to us by the company/ Banker are taken as is it on good faith that these are factually correct information.</w:t>
            </w:r>
          </w:p>
          <w:p w14:paraId="55D17A35" w14:textId="02688B1D" w:rsidR="006B5F4A" w:rsidRPr="00A1355B" w:rsidRDefault="006B5F4A" w:rsidP="00A1355B">
            <w:pPr>
              <w:pStyle w:val="ListParagraph"/>
              <w:numPr>
                <w:ilvl w:val="0"/>
                <w:numId w:val="35"/>
              </w:numPr>
              <w:spacing w:line="276" w:lineRule="auto"/>
              <w:ind w:left="462" w:right="176"/>
              <w:jc w:val="both"/>
              <w:rPr>
                <w:rFonts w:asciiTheme="minorHAnsi" w:hAnsiTheme="minorHAnsi" w:cstheme="minorHAnsi"/>
                <w:i/>
                <w:iCs/>
                <w:color w:val="000000" w:themeColor="text1"/>
                <w:sz w:val="20"/>
                <w:szCs w:val="20"/>
              </w:rPr>
            </w:pPr>
            <w:r w:rsidRPr="0085492F">
              <w:rPr>
                <w:rFonts w:asciiTheme="minorHAnsi" w:hAnsiTheme="minorHAnsi" w:cstheme="minorHAnsi"/>
                <w:i/>
                <w:iCs/>
                <w:color w:val="000000" w:themeColor="text1"/>
                <w:sz w:val="22"/>
                <w:szCs w:val="20"/>
              </w:rPr>
              <w:t>There is no fixed criteria, formula or norm for the Valuation of Current assets. It is purely based on the individual assessment and may differ from valuer to valuer based on the practicality he analyzes in recoveries of outstanding dues. Ultimate recovery depends on efforts, extensive follow-ups and close scrutiny of individual case made by the company. So, our values should not be regarded as any judgment in regard to the recoverability of Current assets.</w:t>
            </w:r>
          </w:p>
        </w:tc>
      </w:tr>
    </w:tbl>
    <w:p w14:paraId="60ADDC60" w14:textId="77777777" w:rsidR="00906DED" w:rsidRPr="00D16F49" w:rsidRDefault="00906DED" w:rsidP="00D16F49">
      <w:pPr>
        <w:rPr>
          <w:rFonts w:ascii="Arial" w:hAnsi="Arial" w:cs="Arial"/>
          <w:sz w:val="22"/>
          <w:szCs w:val="18"/>
        </w:rPr>
        <w:sectPr w:rsidR="00906DED" w:rsidRPr="00D16F49" w:rsidSect="005F3906">
          <w:headerReference w:type="even" r:id="rId16"/>
          <w:headerReference w:type="default" r:id="rId17"/>
          <w:footerReference w:type="default" r:id="rId18"/>
          <w:headerReference w:type="first" r:id="rId19"/>
          <w:pgSz w:w="16838" w:h="11906" w:orient="landscape"/>
          <w:pgMar w:top="1440" w:right="1440" w:bottom="1135" w:left="1440" w:header="397" w:footer="267" w:gutter="0"/>
          <w:cols w:space="708"/>
          <w:docGrid w:linePitch="360"/>
        </w:sectPr>
      </w:pPr>
    </w:p>
    <w:p w14:paraId="0D7A0352" w14:textId="5A8D6D69" w:rsidR="003D1145" w:rsidRPr="005E1EE7" w:rsidRDefault="003D1145" w:rsidP="003251D6">
      <w:pPr>
        <w:ind w:right="-334"/>
        <w:jc w:val="center"/>
        <w:rPr>
          <w:rFonts w:ascii="Arial" w:hAnsi="Arial" w:cs="Arial"/>
          <w:sz w:val="20"/>
          <w:szCs w:val="18"/>
        </w:rPr>
      </w:pPr>
      <w:r>
        <w:rPr>
          <w:rFonts w:ascii="Arial" w:hAnsi="Arial" w:cs="Arial"/>
          <w:noProof/>
          <w:sz w:val="22"/>
          <w:szCs w:val="18"/>
        </w:rPr>
        <w:lastRenderedPageBreak/>
        <mc:AlternateContent>
          <mc:Choice Requires="wps">
            <w:drawing>
              <wp:anchor distT="4294967294" distB="4294967294" distL="114300" distR="114300" simplePos="0" relativeHeight="251689984" behindDoc="0" locked="0" layoutInCell="1" allowOverlap="1" wp14:anchorId="0EA5476A" wp14:editId="6F32D546">
                <wp:simplePos x="0" y="0"/>
                <wp:positionH relativeFrom="margin">
                  <wp:posOffset>-180975</wp:posOffset>
                </wp:positionH>
                <wp:positionV relativeFrom="paragraph">
                  <wp:posOffset>304800</wp:posOffset>
                </wp:positionV>
                <wp:extent cx="6115050" cy="0"/>
                <wp:effectExtent l="0" t="19050" r="38100" b="38100"/>
                <wp:wrapTopAndBottom/>
                <wp:docPr id="916266512" name="Straight Connector 9162665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0" cy="0"/>
                        </a:xfrm>
                        <a:prstGeom prst="line">
                          <a:avLst/>
                        </a:prstGeom>
                        <a:ln w="635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021FB5D" id="Straight Connector 916266512" o:spid="_x0000_s1026" style="position:absolute;z-index:25168998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14.25pt,24pt" to="467.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FvZPAIAABgFAAAOAAAAZHJzL2Uyb0RvYy54bWysVNuO0zAQfUfiHyy/01x2ky1R0xW0W15W&#10;bEXhA7yOk1g4tmWbpv17xs5lC1seQLxYsWfOXM6Zyer+1Al0ZMZyJUucLGKMmKSq4rIp8bevu3dL&#10;jKwjsiJCSVbiM7P4fv32zarXBUtVq0TFDIIg0ha9LnHrnC6iyNKWdcQulGYSjLUyHXFwNU1UGdJD&#10;9E5EaRznUa9MpY2izFp43Q5GvA7x65pR91TXljkkSgy1uXCacD77M1qvSNEYoltOxzLIP1TRES4h&#10;6RxqSxxBPwx/Farj1CiraregqotUXXPKQg/QTRL/1s2hJZqFXoAcq2ea7P8LSz8f9wbxqsTvkzzN&#10;8yxJMZKkA6kOzhDetA5tlJRApDLoxQd467UtAL6Re+M7pyd50I+Kfrdgi34x+ovVg9upNp13h9bR&#10;KehwnnVgJ4coPOZJksUZyEUnW0SKCaiNdZ+Y6pD/KLHg0lNECnJ8tM6nJsXk4p+FRD1EvMnieBKo&#10;2nEhvK2xABk+kFbA6uBiTfO8EQYdiR+am+3th6WfEwjc2EvvFGJeQaTJNn8Ik/UKcXcdEcfLu4f8&#10;ao4EUlxLEsfZ5uPuAhJyje0AJ4j4BcxuBziylAgGIs9lGTKyADghR8EGjYJa7izYQN8XVsN8gCpJ&#10;4C9sJpvpIZQy6ZKxECHB28NqYHgGjhz5lf4TcPT3UBa29m/AMyJkVtLN4I5LZa6V7U5TyfXgPzEw&#10;9O0peFbVeW+mWYb1GyZg+FX4/b68B/jLD239EwAA//8DAFBLAwQUAAYACAAAACEAk/lSMd4AAAAJ&#10;AQAADwAAAGRycy9kb3ducmV2LnhtbEyPTU/CQBCG7yb+h82YcIMtCFprt0QJPZhwsWricemObaU7&#10;23S3UP69Yzjocd558n6k69G24oi9bxwpmM8iEEilMw1VCt7f8mkMwgdNRreOUMEZPayz66tUJ8ad&#10;6BWPRagEm5BPtII6hC6R0pc1Wu1nrkPi35frrQ589pU0vT6xuW3lIorupNUNcUKtO9zUWB6KwSqw&#10;9x9V/vny7edFvht2z+fDaqCtUpOb8ekRRMAx/MHwW5+rQ8ad9m4g40WrYLqIV4wqWMa8iYGH2yUL&#10;+4sgs1T+X5D9AAAA//8DAFBLAQItABQABgAIAAAAIQC2gziS/gAAAOEBAAATAAAAAAAAAAAAAAAA&#10;AAAAAABbQ29udGVudF9UeXBlc10ueG1sUEsBAi0AFAAGAAgAAAAhADj9If/WAAAAlAEAAAsAAAAA&#10;AAAAAAAAAAAALwEAAF9yZWxzLy5yZWxzUEsBAi0AFAAGAAgAAAAhAB1IW9k8AgAAGAUAAA4AAAAA&#10;AAAAAAAAAAAALgIAAGRycy9lMm9Eb2MueG1sUEsBAi0AFAAGAAgAAAAhAJP5UjHeAAAACQEAAA8A&#10;AAAAAAAAAAAAAAAAlgQAAGRycy9kb3ducmV2LnhtbFBLBQYAAAAABAAEAPMAAAChBQAAAAA=&#10;" strokeweight="5pt">
                <v:stroke joinstyle="miter"/>
                <o:lock v:ext="edit" shapetype="f"/>
                <w10:wrap type="topAndBottom" anchorx="margin"/>
              </v:line>
            </w:pict>
          </mc:Fallback>
        </mc:AlternateContent>
      </w:r>
      <w:r w:rsidRPr="005E1EE7">
        <w:rPr>
          <w:rFonts w:ascii="Arial" w:hAnsi="Arial" w:cs="Arial"/>
          <w:b/>
          <w:bCs/>
          <w:sz w:val="22"/>
        </w:rPr>
        <w:t xml:space="preserve">ANNEXURE </w:t>
      </w:r>
      <w:r w:rsidR="00096447">
        <w:rPr>
          <w:rFonts w:ascii="Arial" w:hAnsi="Arial" w:cs="Arial"/>
          <w:b/>
          <w:bCs/>
          <w:sz w:val="22"/>
        </w:rPr>
        <w:t>V</w:t>
      </w:r>
      <w:r w:rsidRPr="005E1EE7">
        <w:rPr>
          <w:rFonts w:ascii="Arial" w:hAnsi="Arial" w:cs="Arial"/>
          <w:b/>
          <w:bCs/>
          <w:sz w:val="22"/>
        </w:rPr>
        <w:t xml:space="preserve"> </w:t>
      </w:r>
      <w:r w:rsidRPr="005E1EE7">
        <w:rPr>
          <w:rFonts w:ascii="Arial" w:hAnsi="Arial" w:cs="Arial"/>
          <w:b/>
          <w:bCs/>
          <w:iCs/>
          <w:sz w:val="22"/>
        </w:rPr>
        <w:t xml:space="preserve">– </w:t>
      </w:r>
      <w:r w:rsidR="00120292" w:rsidRPr="00120292">
        <w:rPr>
          <w:rFonts w:ascii="Arial" w:hAnsi="Arial" w:cs="Arial"/>
          <w:b/>
          <w:bCs/>
          <w:sz w:val="22"/>
        </w:rPr>
        <w:t>CASH &amp; CASH EQUIVALENTS</w:t>
      </w:r>
    </w:p>
    <w:p w14:paraId="1CDE13AB" w14:textId="77777777" w:rsidR="003D1145" w:rsidRDefault="003D1145" w:rsidP="003D1145">
      <w:pPr>
        <w:spacing w:after="0"/>
        <w:ind w:left="-284"/>
        <w:rPr>
          <w:rFonts w:ascii="Arial" w:hAnsi="Arial" w:cs="Arial"/>
          <w:sz w:val="18"/>
          <w:szCs w:val="18"/>
        </w:rPr>
      </w:pPr>
    </w:p>
    <w:tbl>
      <w:tblPr>
        <w:tblW w:w="9649" w:type="dxa"/>
        <w:tblInd w:w="-299" w:type="dxa"/>
        <w:tblLayout w:type="fixed"/>
        <w:tblLook w:val="04A0" w:firstRow="1" w:lastRow="0" w:firstColumn="1" w:lastColumn="0" w:noHBand="0" w:noVBand="1"/>
      </w:tblPr>
      <w:tblGrid>
        <w:gridCol w:w="568"/>
        <w:gridCol w:w="2268"/>
        <w:gridCol w:w="1559"/>
        <w:gridCol w:w="1418"/>
        <w:gridCol w:w="3836"/>
      </w:tblGrid>
      <w:tr w:rsidR="000B7F91" w:rsidRPr="000B7F91" w14:paraId="4025F898" w14:textId="77777777" w:rsidTr="003251D6">
        <w:trPr>
          <w:trHeight w:val="288"/>
        </w:trPr>
        <w:tc>
          <w:tcPr>
            <w:tcW w:w="9649" w:type="dxa"/>
            <w:gridSpan w:val="5"/>
            <w:tcBorders>
              <w:top w:val="single" w:sz="8" w:space="0" w:color="auto"/>
              <w:left w:val="single" w:sz="8" w:space="0" w:color="auto"/>
              <w:bottom w:val="nil"/>
              <w:right w:val="single" w:sz="8" w:space="0" w:color="000000"/>
            </w:tcBorders>
            <w:shd w:val="clear" w:color="000000" w:fill="1F497D"/>
            <w:noWrap/>
            <w:vAlign w:val="bottom"/>
            <w:hideMark/>
          </w:tcPr>
          <w:p w14:paraId="228AC14A" w14:textId="77777777" w:rsidR="000B7F91" w:rsidRPr="000B7F91" w:rsidRDefault="000B7F91" w:rsidP="000B7F91">
            <w:pPr>
              <w:spacing w:after="0" w:line="240" w:lineRule="auto"/>
              <w:jc w:val="center"/>
              <w:rPr>
                <w:rFonts w:ascii="Calibri" w:hAnsi="Calibri" w:cs="Calibri"/>
                <w:b/>
                <w:bCs/>
                <w:color w:val="FFFFFF"/>
                <w:sz w:val="22"/>
                <w:szCs w:val="22"/>
                <w:lang w:val="en-IN" w:eastAsia="en-IN"/>
              </w:rPr>
            </w:pPr>
            <w:r w:rsidRPr="000B7F91">
              <w:rPr>
                <w:rFonts w:ascii="Calibri" w:hAnsi="Calibri" w:cs="Calibri"/>
                <w:b/>
                <w:bCs/>
                <w:color w:val="FFFFFF"/>
                <w:sz w:val="22"/>
                <w:szCs w:val="22"/>
                <w:lang w:val="en-IN" w:eastAsia="en-IN"/>
              </w:rPr>
              <w:t xml:space="preserve">Cash &amp; Cash Equivalents </w:t>
            </w:r>
          </w:p>
        </w:tc>
      </w:tr>
      <w:tr w:rsidR="000B7F91" w:rsidRPr="000B7F91" w14:paraId="2C4D42F6" w14:textId="77777777" w:rsidTr="003251D6">
        <w:trPr>
          <w:trHeight w:val="300"/>
        </w:trPr>
        <w:tc>
          <w:tcPr>
            <w:tcW w:w="964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0BBEA85A" w14:textId="77777777" w:rsidR="000B7F91" w:rsidRPr="000B7F91" w:rsidRDefault="000B7F91" w:rsidP="000B7F91">
            <w:pPr>
              <w:spacing w:after="0" w:line="240" w:lineRule="auto"/>
              <w:jc w:val="right"/>
              <w:rPr>
                <w:rFonts w:ascii="Calibri" w:hAnsi="Calibri" w:cs="Calibri"/>
                <w:i/>
                <w:iCs/>
                <w:color w:val="000000"/>
                <w:sz w:val="22"/>
                <w:szCs w:val="22"/>
                <w:lang w:val="en-IN" w:eastAsia="en-IN"/>
              </w:rPr>
            </w:pPr>
            <w:r w:rsidRPr="000B7F91">
              <w:rPr>
                <w:rFonts w:ascii="Calibri" w:hAnsi="Calibri" w:cs="Calibri"/>
                <w:i/>
                <w:iCs/>
                <w:color w:val="000000"/>
                <w:sz w:val="22"/>
                <w:szCs w:val="22"/>
                <w:lang w:val="en-IN" w:eastAsia="en-IN"/>
              </w:rPr>
              <w:t>Details as on 31st March 2023</w:t>
            </w:r>
          </w:p>
        </w:tc>
      </w:tr>
      <w:tr w:rsidR="00307236" w:rsidRPr="000B7F91" w14:paraId="2B6CA1F2" w14:textId="77777777" w:rsidTr="00E21AFE">
        <w:trPr>
          <w:trHeight w:val="1102"/>
        </w:trPr>
        <w:tc>
          <w:tcPr>
            <w:tcW w:w="568" w:type="dxa"/>
            <w:tcBorders>
              <w:top w:val="nil"/>
              <w:left w:val="single" w:sz="4" w:space="0" w:color="auto"/>
              <w:bottom w:val="single" w:sz="4" w:space="0" w:color="auto"/>
              <w:right w:val="nil"/>
            </w:tcBorders>
            <w:shd w:val="clear" w:color="auto" w:fill="9CC2E5" w:themeFill="accent1" w:themeFillTint="99"/>
            <w:noWrap/>
            <w:vAlign w:val="center"/>
            <w:hideMark/>
          </w:tcPr>
          <w:p w14:paraId="2B0EAF09" w14:textId="543DAFEF" w:rsidR="00307236" w:rsidRPr="000B7F91" w:rsidRDefault="00307236" w:rsidP="00F859FA">
            <w:pPr>
              <w:spacing w:after="0" w:line="240" w:lineRule="auto"/>
              <w:jc w:val="center"/>
              <w:rPr>
                <w:rFonts w:ascii="Calibri" w:hAnsi="Calibri" w:cs="Calibri"/>
                <w:b/>
                <w:bCs/>
                <w:color w:val="000000"/>
                <w:sz w:val="22"/>
                <w:szCs w:val="22"/>
                <w:lang w:val="en-IN" w:eastAsia="en-IN"/>
              </w:rPr>
            </w:pPr>
            <w:r w:rsidRPr="000B7F91">
              <w:rPr>
                <w:rFonts w:ascii="Calibri" w:hAnsi="Calibri" w:cs="Calibri"/>
                <w:b/>
                <w:bCs/>
                <w:color w:val="000000"/>
                <w:sz w:val="22"/>
                <w:szCs w:val="22"/>
                <w:lang w:val="en-IN" w:eastAsia="en-IN"/>
              </w:rPr>
              <w:t>S.</w:t>
            </w:r>
            <w:r>
              <w:rPr>
                <w:rFonts w:ascii="Calibri" w:hAnsi="Calibri" w:cs="Calibri"/>
                <w:b/>
                <w:bCs/>
                <w:color w:val="000000"/>
                <w:sz w:val="22"/>
                <w:szCs w:val="22"/>
                <w:lang w:val="en-IN" w:eastAsia="en-IN"/>
              </w:rPr>
              <w:t xml:space="preserve"> </w:t>
            </w:r>
            <w:r w:rsidRPr="000B7F91">
              <w:rPr>
                <w:rFonts w:ascii="Calibri" w:hAnsi="Calibri" w:cs="Calibri"/>
                <w:b/>
                <w:bCs/>
                <w:color w:val="000000"/>
                <w:sz w:val="22"/>
                <w:szCs w:val="22"/>
                <w:lang w:val="en-IN" w:eastAsia="en-IN"/>
              </w:rPr>
              <w:t>No.</w:t>
            </w:r>
          </w:p>
        </w:tc>
        <w:tc>
          <w:tcPr>
            <w:tcW w:w="2268" w:type="dxa"/>
            <w:tcBorders>
              <w:top w:val="nil"/>
              <w:left w:val="single" w:sz="4" w:space="0" w:color="auto"/>
              <w:bottom w:val="single" w:sz="4" w:space="0" w:color="auto"/>
              <w:right w:val="nil"/>
            </w:tcBorders>
            <w:shd w:val="clear" w:color="auto" w:fill="9CC2E5" w:themeFill="accent1" w:themeFillTint="99"/>
            <w:noWrap/>
            <w:vAlign w:val="center"/>
            <w:hideMark/>
          </w:tcPr>
          <w:p w14:paraId="6D5DB3AC" w14:textId="77777777" w:rsidR="00307236" w:rsidRPr="000B7F91" w:rsidRDefault="00307236" w:rsidP="00F859FA">
            <w:pPr>
              <w:spacing w:after="0" w:line="240" w:lineRule="auto"/>
              <w:jc w:val="center"/>
              <w:rPr>
                <w:rFonts w:ascii="Calibri" w:hAnsi="Calibri" w:cs="Calibri"/>
                <w:b/>
                <w:bCs/>
                <w:color w:val="000000"/>
                <w:sz w:val="22"/>
                <w:szCs w:val="22"/>
                <w:lang w:val="en-IN" w:eastAsia="en-IN"/>
              </w:rPr>
            </w:pPr>
            <w:r w:rsidRPr="000B7F91">
              <w:rPr>
                <w:rFonts w:ascii="Calibri" w:hAnsi="Calibri" w:cs="Calibri"/>
                <w:b/>
                <w:bCs/>
                <w:color w:val="000000"/>
                <w:sz w:val="22"/>
                <w:szCs w:val="22"/>
                <w:lang w:val="en-IN" w:eastAsia="en-IN"/>
              </w:rPr>
              <w:t>Items</w:t>
            </w:r>
          </w:p>
        </w:tc>
        <w:tc>
          <w:tcPr>
            <w:tcW w:w="1559" w:type="dxa"/>
            <w:tcBorders>
              <w:top w:val="nil"/>
              <w:left w:val="single" w:sz="4" w:space="0" w:color="auto"/>
              <w:bottom w:val="single" w:sz="4" w:space="0" w:color="auto"/>
              <w:right w:val="single" w:sz="4" w:space="0" w:color="auto"/>
            </w:tcBorders>
            <w:shd w:val="clear" w:color="auto" w:fill="9CC2E5" w:themeFill="accent1" w:themeFillTint="99"/>
            <w:vAlign w:val="center"/>
            <w:hideMark/>
          </w:tcPr>
          <w:p w14:paraId="3EC2D1A9" w14:textId="5958F30B" w:rsidR="00307236" w:rsidRPr="000B7F91" w:rsidRDefault="00307236" w:rsidP="00F859FA">
            <w:pPr>
              <w:spacing w:after="0" w:line="240" w:lineRule="auto"/>
              <w:jc w:val="center"/>
              <w:rPr>
                <w:rFonts w:ascii="Calibri" w:hAnsi="Calibri" w:cs="Calibri"/>
                <w:b/>
                <w:bCs/>
                <w:color w:val="000000"/>
                <w:sz w:val="22"/>
                <w:szCs w:val="22"/>
                <w:lang w:val="en-IN" w:eastAsia="en-IN"/>
              </w:rPr>
            </w:pPr>
            <w:r w:rsidRPr="000B7F91">
              <w:rPr>
                <w:rFonts w:ascii="Calibri" w:hAnsi="Calibri" w:cs="Calibri"/>
                <w:b/>
                <w:bCs/>
                <w:color w:val="000000"/>
                <w:sz w:val="22"/>
                <w:szCs w:val="22"/>
                <w:lang w:val="en-IN" w:eastAsia="en-IN"/>
              </w:rPr>
              <w:t>Amount as per Balance Sheet</w:t>
            </w:r>
          </w:p>
        </w:tc>
        <w:tc>
          <w:tcPr>
            <w:tcW w:w="1418" w:type="dxa"/>
            <w:tcBorders>
              <w:top w:val="nil"/>
              <w:left w:val="nil"/>
              <w:bottom w:val="single" w:sz="4" w:space="0" w:color="auto"/>
              <w:right w:val="single" w:sz="4" w:space="0" w:color="auto"/>
            </w:tcBorders>
            <w:shd w:val="clear" w:color="auto" w:fill="9CC2E5" w:themeFill="accent1" w:themeFillTint="99"/>
            <w:vAlign w:val="center"/>
            <w:hideMark/>
          </w:tcPr>
          <w:p w14:paraId="52F203C1" w14:textId="77777777" w:rsidR="00307236" w:rsidRPr="000B7F91" w:rsidRDefault="00307236" w:rsidP="00F859FA">
            <w:pPr>
              <w:spacing w:after="0" w:line="240" w:lineRule="auto"/>
              <w:jc w:val="center"/>
              <w:rPr>
                <w:rFonts w:ascii="Calibri" w:hAnsi="Calibri" w:cs="Calibri"/>
                <w:b/>
                <w:bCs/>
                <w:color w:val="000000"/>
                <w:sz w:val="22"/>
                <w:szCs w:val="22"/>
                <w:lang w:val="en-IN" w:eastAsia="en-IN"/>
              </w:rPr>
            </w:pPr>
            <w:r w:rsidRPr="000B7F91">
              <w:rPr>
                <w:rFonts w:ascii="Calibri" w:hAnsi="Calibri" w:cs="Calibri"/>
                <w:b/>
                <w:bCs/>
                <w:color w:val="000000"/>
                <w:sz w:val="22"/>
                <w:szCs w:val="22"/>
                <w:lang w:val="en-IN" w:eastAsia="en-IN"/>
              </w:rPr>
              <w:t>Fair Value Assessment</w:t>
            </w:r>
          </w:p>
        </w:tc>
        <w:tc>
          <w:tcPr>
            <w:tcW w:w="3836" w:type="dxa"/>
            <w:tcBorders>
              <w:top w:val="nil"/>
              <w:left w:val="nil"/>
              <w:bottom w:val="single" w:sz="4" w:space="0" w:color="auto"/>
              <w:right w:val="single" w:sz="4" w:space="0" w:color="auto"/>
            </w:tcBorders>
            <w:shd w:val="clear" w:color="auto" w:fill="9CC2E5" w:themeFill="accent1" w:themeFillTint="99"/>
            <w:vAlign w:val="center"/>
            <w:hideMark/>
          </w:tcPr>
          <w:p w14:paraId="37895AC9" w14:textId="77777777" w:rsidR="00307236" w:rsidRPr="000B7F91" w:rsidRDefault="00307236" w:rsidP="00F859FA">
            <w:pPr>
              <w:spacing w:after="0" w:line="240" w:lineRule="auto"/>
              <w:jc w:val="center"/>
              <w:rPr>
                <w:rFonts w:ascii="Calibri" w:hAnsi="Calibri" w:cs="Calibri"/>
                <w:b/>
                <w:bCs/>
                <w:color w:val="000000"/>
                <w:sz w:val="22"/>
                <w:szCs w:val="22"/>
                <w:lang w:val="en-IN" w:eastAsia="en-IN"/>
              </w:rPr>
            </w:pPr>
            <w:r w:rsidRPr="000B7F91">
              <w:rPr>
                <w:rFonts w:ascii="Calibri" w:hAnsi="Calibri" w:cs="Calibri"/>
                <w:b/>
                <w:bCs/>
                <w:color w:val="000000"/>
                <w:sz w:val="22"/>
                <w:szCs w:val="22"/>
                <w:lang w:val="en-IN" w:eastAsia="en-IN"/>
              </w:rPr>
              <w:t>Remarks</w:t>
            </w:r>
          </w:p>
        </w:tc>
      </w:tr>
      <w:tr w:rsidR="000B7F91" w:rsidRPr="000B7F91" w14:paraId="2BB3E69F" w14:textId="77777777" w:rsidTr="003251D6">
        <w:trPr>
          <w:trHeight w:val="360"/>
        </w:trPr>
        <w:tc>
          <w:tcPr>
            <w:tcW w:w="9649" w:type="dxa"/>
            <w:gridSpan w:val="5"/>
            <w:tcBorders>
              <w:top w:val="single" w:sz="4" w:space="0" w:color="auto"/>
              <w:left w:val="single" w:sz="4" w:space="0" w:color="auto"/>
              <w:bottom w:val="nil"/>
              <w:right w:val="single" w:sz="4" w:space="0" w:color="auto"/>
            </w:tcBorders>
            <w:shd w:val="clear" w:color="auto" w:fill="auto"/>
            <w:vAlign w:val="center"/>
            <w:hideMark/>
          </w:tcPr>
          <w:p w14:paraId="018D7AFD" w14:textId="77777777" w:rsidR="000B7F91" w:rsidRPr="000B7F91" w:rsidRDefault="000B7F91" w:rsidP="000B7F91">
            <w:pPr>
              <w:spacing w:after="0" w:line="240" w:lineRule="auto"/>
              <w:jc w:val="right"/>
              <w:rPr>
                <w:rFonts w:ascii="Calibri" w:hAnsi="Calibri" w:cs="Calibri"/>
                <w:i/>
                <w:iCs/>
                <w:color w:val="000000"/>
                <w:sz w:val="22"/>
                <w:szCs w:val="22"/>
                <w:lang w:val="en-IN" w:eastAsia="en-IN"/>
              </w:rPr>
            </w:pPr>
            <w:r w:rsidRPr="000B7F91">
              <w:rPr>
                <w:rFonts w:ascii="Calibri" w:hAnsi="Calibri" w:cs="Calibri"/>
                <w:i/>
                <w:iCs/>
                <w:color w:val="000000"/>
                <w:sz w:val="22"/>
                <w:szCs w:val="22"/>
                <w:lang w:val="en-IN" w:eastAsia="en-IN"/>
              </w:rPr>
              <w:t>Figures in INR</w:t>
            </w:r>
          </w:p>
        </w:tc>
      </w:tr>
      <w:tr w:rsidR="00307236" w:rsidRPr="000B7F91" w14:paraId="67163ECA" w14:textId="77777777" w:rsidTr="003251D6">
        <w:trPr>
          <w:trHeight w:val="360"/>
        </w:trPr>
        <w:tc>
          <w:tcPr>
            <w:tcW w:w="568" w:type="dxa"/>
            <w:tcBorders>
              <w:top w:val="single" w:sz="4" w:space="0" w:color="auto"/>
              <w:left w:val="single" w:sz="4" w:space="0" w:color="auto"/>
              <w:bottom w:val="nil"/>
              <w:right w:val="nil"/>
            </w:tcBorders>
            <w:shd w:val="clear" w:color="auto" w:fill="auto"/>
            <w:vAlign w:val="center"/>
            <w:hideMark/>
          </w:tcPr>
          <w:p w14:paraId="2FA329C5" w14:textId="567351FD" w:rsidR="00307236" w:rsidRPr="00F95760" w:rsidRDefault="00307236" w:rsidP="000B7F91">
            <w:pPr>
              <w:spacing w:after="0" w:line="240" w:lineRule="auto"/>
              <w:jc w:val="right"/>
              <w:rPr>
                <w:rFonts w:ascii="Calibri" w:hAnsi="Calibri" w:cs="Calibri"/>
                <w:color w:val="000000"/>
                <w:sz w:val="22"/>
                <w:szCs w:val="22"/>
                <w:lang w:val="en-IN" w:eastAsia="en-IN"/>
              </w:rPr>
            </w:pPr>
            <w:r>
              <w:rPr>
                <w:rFonts w:ascii="Calibri" w:hAnsi="Calibri" w:cs="Calibri"/>
                <w:color w:val="000000"/>
                <w:sz w:val="22"/>
                <w:szCs w:val="22"/>
                <w:lang w:val="en-IN" w:eastAsia="en-IN"/>
              </w:rPr>
              <w:t>1</w:t>
            </w:r>
            <w:r w:rsidRPr="00F95760">
              <w:rPr>
                <w:rFonts w:ascii="Calibri" w:hAnsi="Calibri" w:cs="Calibri"/>
                <w:color w:val="000000"/>
                <w:sz w:val="22"/>
                <w:szCs w:val="22"/>
                <w:lang w:val="en-IN" w:eastAsia="en-IN"/>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63EE6" w14:textId="77777777" w:rsidR="00307236" w:rsidRPr="000B7F91" w:rsidRDefault="00307236" w:rsidP="000B7F91">
            <w:pPr>
              <w:spacing w:after="0" w:line="240" w:lineRule="auto"/>
              <w:rPr>
                <w:rFonts w:ascii="Calibri" w:hAnsi="Calibri" w:cs="Calibri"/>
                <w:color w:val="000000"/>
                <w:sz w:val="22"/>
                <w:szCs w:val="22"/>
                <w:lang w:val="en-IN" w:eastAsia="en-IN"/>
              </w:rPr>
            </w:pPr>
            <w:r w:rsidRPr="000B7F91">
              <w:rPr>
                <w:rFonts w:ascii="Calibri" w:hAnsi="Calibri" w:cs="Calibri"/>
                <w:color w:val="000000"/>
                <w:sz w:val="22"/>
                <w:szCs w:val="22"/>
                <w:lang w:val="en-IN" w:eastAsia="en-IN"/>
              </w:rPr>
              <w:t>Cash on hand</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627D4F6" w14:textId="77777777" w:rsidR="00307236" w:rsidRPr="000B7F91" w:rsidRDefault="00307236" w:rsidP="000B7F91">
            <w:pPr>
              <w:spacing w:after="0" w:line="240" w:lineRule="auto"/>
              <w:jc w:val="center"/>
              <w:rPr>
                <w:rFonts w:ascii="Calibri" w:hAnsi="Calibri" w:cs="Calibri"/>
                <w:color w:val="000000"/>
                <w:sz w:val="22"/>
                <w:szCs w:val="22"/>
                <w:lang w:val="en-IN" w:eastAsia="en-IN"/>
              </w:rPr>
            </w:pPr>
            <w:r w:rsidRPr="000B7F91">
              <w:rPr>
                <w:rFonts w:ascii="Calibri" w:hAnsi="Calibri" w:cs="Calibri"/>
                <w:color w:val="000000"/>
                <w:sz w:val="22"/>
                <w:szCs w:val="22"/>
                <w:lang w:val="en-IN" w:eastAsia="en-IN"/>
              </w:rPr>
              <w:t xml:space="preserve">                                                             3,51,334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21A391" w14:textId="543F216C" w:rsidR="00307236" w:rsidRPr="009926D9" w:rsidRDefault="009926D9" w:rsidP="000B7F91">
            <w:pPr>
              <w:spacing w:after="0" w:line="240" w:lineRule="auto"/>
              <w:jc w:val="center"/>
              <w:rPr>
                <w:rFonts w:ascii="Calibri" w:hAnsi="Calibri" w:cs="Calibri"/>
                <w:color w:val="000000"/>
                <w:sz w:val="22"/>
                <w:szCs w:val="22"/>
                <w:lang w:val="en-IN" w:eastAsia="en-IN"/>
              </w:rPr>
            </w:pPr>
            <w:r w:rsidRPr="009926D9">
              <w:rPr>
                <w:rFonts w:ascii="Calibri" w:hAnsi="Calibri" w:cs="Calibri"/>
                <w:color w:val="000000"/>
                <w:sz w:val="22"/>
                <w:szCs w:val="22"/>
              </w:rPr>
              <w:t>N/A</w:t>
            </w:r>
          </w:p>
        </w:tc>
        <w:tc>
          <w:tcPr>
            <w:tcW w:w="38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0BC93A" w14:textId="77777777" w:rsidR="00192093" w:rsidRDefault="00307236" w:rsidP="00BB6679">
            <w:pPr>
              <w:pStyle w:val="ListParagraph"/>
              <w:numPr>
                <w:ilvl w:val="0"/>
                <w:numId w:val="33"/>
              </w:numPr>
              <w:spacing w:before="240" w:after="0" w:line="276" w:lineRule="auto"/>
              <w:ind w:left="294" w:right="130"/>
              <w:jc w:val="both"/>
              <w:rPr>
                <w:rFonts w:ascii="Calibri" w:hAnsi="Calibri" w:cs="Calibri"/>
                <w:color w:val="000000"/>
                <w:sz w:val="22"/>
                <w:szCs w:val="22"/>
                <w:lang w:val="en-IN" w:eastAsia="en-IN"/>
              </w:rPr>
            </w:pPr>
            <w:r w:rsidRPr="00307236">
              <w:rPr>
                <w:rFonts w:ascii="Calibri" w:hAnsi="Calibri" w:cs="Calibri"/>
                <w:color w:val="000000"/>
                <w:sz w:val="22"/>
                <w:szCs w:val="22"/>
                <w:lang w:val="en-IN" w:eastAsia="en-IN"/>
              </w:rPr>
              <w:t>Based on th</w:t>
            </w:r>
            <w:r w:rsidR="00192093">
              <w:rPr>
                <w:rFonts w:ascii="Calibri" w:hAnsi="Calibri" w:cs="Calibri"/>
                <w:color w:val="000000"/>
                <w:sz w:val="22"/>
                <w:szCs w:val="22"/>
                <w:lang w:val="en-IN" w:eastAsia="en-IN"/>
              </w:rPr>
              <w:t>e data provided by the client/</w:t>
            </w:r>
            <w:r w:rsidRPr="00307236">
              <w:rPr>
                <w:rFonts w:ascii="Calibri" w:hAnsi="Calibri" w:cs="Calibri"/>
                <w:color w:val="000000"/>
                <w:sz w:val="22"/>
                <w:szCs w:val="22"/>
                <w:lang w:val="en-IN" w:eastAsia="en-IN"/>
              </w:rPr>
              <w:t xml:space="preserve"> company, JITPL's book value includes INR 3,51,334 cash </w:t>
            </w:r>
            <w:r w:rsidR="00E310A4">
              <w:rPr>
                <w:rFonts w:ascii="Calibri" w:hAnsi="Calibri" w:cs="Calibri"/>
                <w:color w:val="000000"/>
                <w:sz w:val="22"/>
                <w:szCs w:val="22"/>
                <w:lang w:val="en-IN" w:eastAsia="en-IN"/>
              </w:rPr>
              <w:t>o</w:t>
            </w:r>
            <w:r w:rsidRPr="00307236">
              <w:rPr>
                <w:rFonts w:ascii="Calibri" w:hAnsi="Calibri" w:cs="Calibri"/>
                <w:color w:val="000000"/>
                <w:sz w:val="22"/>
                <w:szCs w:val="22"/>
                <w:lang w:val="en-IN" w:eastAsia="en-IN"/>
              </w:rPr>
              <w:t xml:space="preserve">n hand and a bank balance of INR 6,12,77,622 in current accounts. </w:t>
            </w:r>
          </w:p>
          <w:p w14:paraId="05BE7870" w14:textId="77777777" w:rsidR="00192093" w:rsidRDefault="00307236" w:rsidP="00BB6679">
            <w:pPr>
              <w:pStyle w:val="ListParagraph"/>
              <w:numPr>
                <w:ilvl w:val="0"/>
                <w:numId w:val="33"/>
              </w:numPr>
              <w:spacing w:before="240" w:after="0" w:line="276" w:lineRule="auto"/>
              <w:ind w:left="294" w:right="130"/>
              <w:jc w:val="both"/>
              <w:rPr>
                <w:rFonts w:ascii="Calibri" w:hAnsi="Calibri" w:cs="Calibri"/>
                <w:color w:val="000000"/>
                <w:sz w:val="22"/>
                <w:szCs w:val="22"/>
                <w:lang w:val="en-IN" w:eastAsia="en-IN"/>
              </w:rPr>
            </w:pPr>
            <w:r w:rsidRPr="00307236">
              <w:rPr>
                <w:rFonts w:ascii="Calibri" w:hAnsi="Calibri" w:cs="Calibri"/>
                <w:color w:val="000000"/>
                <w:sz w:val="22"/>
                <w:szCs w:val="22"/>
                <w:lang w:val="en-IN" w:eastAsia="en-IN"/>
              </w:rPr>
              <w:t xml:space="preserve">Additionally, term deposits with a maturity of less than 3 months at inception with PNB amount to INR 1,11,39,27,531, and term deposits held as Debt Service Reserve Account (DSRA) with PNB total INR 1,10,89,21,730. </w:t>
            </w:r>
          </w:p>
          <w:p w14:paraId="5B67668C" w14:textId="771F210C" w:rsidR="00307236" w:rsidRPr="00307236" w:rsidRDefault="00307236" w:rsidP="00BB6679">
            <w:pPr>
              <w:pStyle w:val="ListParagraph"/>
              <w:numPr>
                <w:ilvl w:val="0"/>
                <w:numId w:val="33"/>
              </w:numPr>
              <w:spacing w:before="240" w:after="0" w:line="276" w:lineRule="auto"/>
              <w:ind w:left="294" w:right="130"/>
              <w:jc w:val="both"/>
              <w:rPr>
                <w:rFonts w:ascii="Calibri" w:hAnsi="Calibri" w:cs="Calibri"/>
                <w:color w:val="000000"/>
                <w:sz w:val="22"/>
                <w:szCs w:val="22"/>
                <w:lang w:val="en-IN" w:eastAsia="en-IN"/>
              </w:rPr>
            </w:pPr>
            <w:r w:rsidRPr="00307236">
              <w:rPr>
                <w:rFonts w:ascii="Calibri" w:hAnsi="Calibri" w:cs="Calibri"/>
                <w:color w:val="000000"/>
                <w:sz w:val="22"/>
                <w:szCs w:val="22"/>
                <w:lang w:val="en-IN" w:eastAsia="en-IN"/>
              </w:rPr>
              <w:t xml:space="preserve">Please note that we have not received any cash certificates, bank certificates, or supporting documents </w:t>
            </w:r>
            <w:r w:rsidRPr="00BB6679">
              <w:rPr>
                <w:rFonts w:asciiTheme="minorHAnsi" w:hAnsiTheme="minorHAnsi" w:cstheme="minorHAnsi"/>
                <w:sz w:val="22"/>
                <w:szCs w:val="22"/>
              </w:rPr>
              <w:t>other</w:t>
            </w:r>
            <w:r w:rsidRPr="00307236">
              <w:rPr>
                <w:rFonts w:ascii="Calibri" w:hAnsi="Calibri" w:cs="Calibri"/>
                <w:color w:val="000000"/>
                <w:sz w:val="22"/>
                <w:szCs w:val="22"/>
                <w:lang w:val="en-IN" w:eastAsia="en-IN"/>
              </w:rPr>
              <w:t xml:space="preserve"> than audited financials to verify this information.</w:t>
            </w:r>
          </w:p>
          <w:p w14:paraId="28D5EF23" w14:textId="77777777" w:rsidR="00307236" w:rsidRPr="00307236" w:rsidRDefault="00307236" w:rsidP="00BB6679">
            <w:pPr>
              <w:pStyle w:val="ListParagraph"/>
              <w:numPr>
                <w:ilvl w:val="0"/>
                <w:numId w:val="33"/>
              </w:numPr>
              <w:spacing w:before="240" w:after="0" w:line="276" w:lineRule="auto"/>
              <w:ind w:left="294" w:right="130"/>
              <w:jc w:val="both"/>
              <w:rPr>
                <w:rFonts w:ascii="Calibri" w:hAnsi="Calibri" w:cs="Calibri"/>
                <w:color w:val="000000"/>
                <w:sz w:val="22"/>
                <w:szCs w:val="22"/>
                <w:lang w:val="en-IN" w:eastAsia="en-IN"/>
              </w:rPr>
            </w:pPr>
            <w:r w:rsidRPr="00307236">
              <w:rPr>
                <w:rFonts w:ascii="Calibri" w:hAnsi="Calibri" w:cs="Calibri"/>
                <w:color w:val="000000"/>
                <w:sz w:val="22"/>
                <w:szCs w:val="22"/>
                <w:lang w:val="en-IN" w:eastAsia="en-IN"/>
              </w:rPr>
              <w:t xml:space="preserve">As of the valuation date, this information is </w:t>
            </w:r>
            <w:r w:rsidRPr="00BB6679">
              <w:rPr>
                <w:rFonts w:asciiTheme="minorHAnsi" w:hAnsiTheme="minorHAnsi" w:cstheme="minorHAnsi"/>
                <w:sz w:val="22"/>
                <w:szCs w:val="22"/>
              </w:rPr>
              <w:t>approximately</w:t>
            </w:r>
            <w:r w:rsidRPr="00307236">
              <w:rPr>
                <w:rFonts w:ascii="Calibri" w:hAnsi="Calibri" w:cs="Calibri"/>
                <w:color w:val="000000"/>
                <w:sz w:val="22"/>
                <w:szCs w:val="22"/>
                <w:lang w:val="en-IN" w:eastAsia="en-IN"/>
              </w:rPr>
              <w:t xml:space="preserve"> 1 year old, and there is a possibility that the company may have utilized this amount, as it constitutes cash and cash equivalents. Therefore, we are not in opinion of considering this figure. In this scenario, we cannot assign any value to this line item.</w:t>
            </w:r>
          </w:p>
          <w:p w14:paraId="1E48BA0D" w14:textId="3243E93B" w:rsidR="00307236" w:rsidRPr="000B7F91" w:rsidRDefault="00307236" w:rsidP="00BB6679">
            <w:pPr>
              <w:pStyle w:val="ListParagraph"/>
              <w:numPr>
                <w:ilvl w:val="0"/>
                <w:numId w:val="33"/>
              </w:numPr>
              <w:spacing w:before="240" w:after="0" w:line="276" w:lineRule="auto"/>
              <w:ind w:left="294" w:right="130"/>
              <w:jc w:val="both"/>
              <w:rPr>
                <w:rFonts w:ascii="Calibri" w:hAnsi="Calibri" w:cs="Calibri"/>
                <w:color w:val="000000"/>
                <w:sz w:val="22"/>
                <w:szCs w:val="22"/>
                <w:lang w:val="en-IN" w:eastAsia="en-IN"/>
              </w:rPr>
            </w:pPr>
            <w:r w:rsidRPr="00307236">
              <w:rPr>
                <w:rFonts w:ascii="Calibri" w:hAnsi="Calibri" w:cs="Calibri"/>
                <w:color w:val="000000"/>
                <w:sz w:val="22"/>
                <w:szCs w:val="22"/>
                <w:lang w:val="en-IN" w:eastAsia="en-IN"/>
              </w:rPr>
              <w:t>However, the user of the report has the option to include this component in the transaction amount based on the actual figures either on the date of the transaction or on the date of takeover.</w:t>
            </w:r>
          </w:p>
        </w:tc>
      </w:tr>
      <w:tr w:rsidR="00307236" w:rsidRPr="000B7F91" w14:paraId="7A6EF441" w14:textId="77777777" w:rsidTr="003251D6">
        <w:trPr>
          <w:trHeight w:val="360"/>
        </w:trPr>
        <w:tc>
          <w:tcPr>
            <w:tcW w:w="568" w:type="dxa"/>
            <w:tcBorders>
              <w:top w:val="single" w:sz="4" w:space="0" w:color="auto"/>
              <w:left w:val="single" w:sz="4" w:space="0" w:color="auto"/>
              <w:bottom w:val="nil"/>
              <w:right w:val="nil"/>
            </w:tcBorders>
            <w:shd w:val="clear" w:color="auto" w:fill="auto"/>
            <w:vAlign w:val="center"/>
          </w:tcPr>
          <w:p w14:paraId="5B73C2D1" w14:textId="4BAD9E14" w:rsidR="00307236" w:rsidRPr="00F95760" w:rsidRDefault="00307236" w:rsidP="000B7F91">
            <w:pPr>
              <w:spacing w:after="0" w:line="240" w:lineRule="auto"/>
              <w:jc w:val="right"/>
              <w:rPr>
                <w:rFonts w:ascii="Calibri" w:hAnsi="Calibri" w:cs="Calibri"/>
                <w:color w:val="000000"/>
                <w:sz w:val="22"/>
                <w:szCs w:val="22"/>
                <w:lang w:val="en-IN" w:eastAsia="en-IN"/>
              </w:rPr>
            </w:pPr>
          </w:p>
        </w:tc>
        <w:tc>
          <w:tcPr>
            <w:tcW w:w="38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C8BE71" w14:textId="4D898D80" w:rsidR="00307236" w:rsidRPr="000B7F91" w:rsidRDefault="00307236" w:rsidP="000B7F91">
            <w:pPr>
              <w:spacing w:after="0" w:line="240" w:lineRule="auto"/>
              <w:rPr>
                <w:rFonts w:ascii="Calibri" w:hAnsi="Calibri" w:cs="Calibri"/>
                <w:b/>
                <w:bCs/>
                <w:color w:val="000000"/>
                <w:sz w:val="22"/>
                <w:szCs w:val="22"/>
                <w:lang w:val="en-IN" w:eastAsia="en-IN"/>
              </w:rPr>
            </w:pPr>
            <w:r w:rsidRPr="000B7F91">
              <w:rPr>
                <w:rFonts w:ascii="Calibri" w:hAnsi="Calibri" w:cs="Calibri"/>
                <w:b/>
                <w:bCs/>
                <w:color w:val="000000"/>
                <w:sz w:val="22"/>
                <w:szCs w:val="22"/>
                <w:lang w:val="en-IN" w:eastAsia="en-IN"/>
              </w:rPr>
              <w:t>Balances with Banks -</w:t>
            </w:r>
            <w:r>
              <w:rPr>
                <w:rFonts w:ascii="Calibri" w:hAnsi="Calibri" w:cs="Calibri"/>
                <w:b/>
                <w:bCs/>
                <w:color w:val="000000"/>
                <w:sz w:val="22"/>
                <w:szCs w:val="22"/>
                <w:lang w:val="en-IN" w:eastAsia="en-IN"/>
              </w:rPr>
              <w:t xml:space="preserve"> </w:t>
            </w:r>
            <w:r w:rsidRPr="000B7F91">
              <w:rPr>
                <w:rFonts w:ascii="Calibri" w:hAnsi="Calibri" w:cs="Calibri"/>
                <w:b/>
                <w:bCs/>
                <w:color w:val="000000"/>
                <w:sz w:val="22"/>
                <w:szCs w:val="22"/>
                <w:lang w:val="en-IN" w:eastAsia="en-IN"/>
              </w:rPr>
              <w:t>In Current Accounts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693EBDCE" w14:textId="77777777" w:rsidR="00307236" w:rsidRPr="009926D9" w:rsidRDefault="00307236" w:rsidP="000B7F91">
            <w:pPr>
              <w:spacing w:after="0" w:line="240" w:lineRule="auto"/>
              <w:rPr>
                <w:rFonts w:ascii="Calibri" w:hAnsi="Calibri" w:cs="Calibri"/>
                <w:color w:val="000000"/>
                <w:sz w:val="22"/>
                <w:szCs w:val="22"/>
                <w:lang w:val="en-IN" w:eastAsia="en-IN"/>
              </w:rPr>
            </w:pPr>
          </w:p>
        </w:tc>
        <w:tc>
          <w:tcPr>
            <w:tcW w:w="3836" w:type="dxa"/>
            <w:vMerge/>
            <w:tcBorders>
              <w:top w:val="single" w:sz="4" w:space="0" w:color="auto"/>
              <w:left w:val="single" w:sz="4" w:space="0" w:color="auto"/>
              <w:bottom w:val="single" w:sz="4" w:space="0" w:color="000000"/>
              <w:right w:val="single" w:sz="4" w:space="0" w:color="auto"/>
            </w:tcBorders>
            <w:vAlign w:val="center"/>
            <w:hideMark/>
          </w:tcPr>
          <w:p w14:paraId="73BB7B1D" w14:textId="77777777" w:rsidR="00307236" w:rsidRPr="000B7F91" w:rsidRDefault="00307236" w:rsidP="000B7F91">
            <w:pPr>
              <w:spacing w:after="0" w:line="240" w:lineRule="auto"/>
              <w:rPr>
                <w:rFonts w:ascii="Calibri" w:hAnsi="Calibri" w:cs="Calibri"/>
                <w:color w:val="000000"/>
                <w:sz w:val="22"/>
                <w:szCs w:val="22"/>
                <w:lang w:val="en-IN" w:eastAsia="en-IN"/>
              </w:rPr>
            </w:pPr>
          </w:p>
        </w:tc>
      </w:tr>
      <w:tr w:rsidR="00307236" w:rsidRPr="000B7F91" w14:paraId="537E85F7" w14:textId="77777777" w:rsidTr="003251D6">
        <w:trPr>
          <w:trHeight w:val="360"/>
        </w:trPr>
        <w:tc>
          <w:tcPr>
            <w:tcW w:w="568" w:type="dxa"/>
            <w:tcBorders>
              <w:top w:val="single" w:sz="4" w:space="0" w:color="auto"/>
              <w:left w:val="single" w:sz="4" w:space="0" w:color="auto"/>
              <w:bottom w:val="nil"/>
              <w:right w:val="nil"/>
            </w:tcBorders>
            <w:shd w:val="clear" w:color="auto" w:fill="auto"/>
            <w:vAlign w:val="center"/>
          </w:tcPr>
          <w:p w14:paraId="0D9D5109" w14:textId="2203CE09" w:rsidR="00307236" w:rsidRPr="00F95760" w:rsidRDefault="00307236" w:rsidP="00C00430">
            <w:pPr>
              <w:spacing w:after="0" w:line="240" w:lineRule="auto"/>
              <w:jc w:val="right"/>
              <w:rPr>
                <w:rFonts w:ascii="Calibri" w:hAnsi="Calibri" w:cs="Calibri"/>
                <w:color w:val="000000"/>
                <w:sz w:val="22"/>
                <w:szCs w:val="22"/>
                <w:lang w:val="en-IN" w:eastAsia="en-IN"/>
              </w:rPr>
            </w:pPr>
            <w:r>
              <w:rPr>
                <w:rFonts w:ascii="Calibri" w:hAnsi="Calibri" w:cs="Calibri"/>
                <w:color w:val="000000"/>
                <w:sz w:val="22"/>
                <w:szCs w:val="22"/>
                <w:lang w:val="en-IN" w:eastAsia="en-IN"/>
              </w:rPr>
              <w:t>2</w:t>
            </w:r>
            <w:r w:rsidRPr="00F95760">
              <w:rPr>
                <w:rFonts w:ascii="Calibri" w:hAnsi="Calibri" w:cs="Calibri"/>
                <w:color w:val="000000"/>
                <w:sz w:val="22"/>
                <w:szCs w:val="22"/>
                <w:lang w:val="en-IN" w:eastAsia="en-IN"/>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673A7DA4" w14:textId="78E31713" w:rsidR="00307236" w:rsidRPr="000B7F91" w:rsidRDefault="00307236" w:rsidP="00C00430">
            <w:pPr>
              <w:spacing w:after="0" w:line="240" w:lineRule="auto"/>
              <w:rPr>
                <w:rFonts w:ascii="Calibri" w:hAnsi="Calibri" w:cs="Calibri"/>
                <w:color w:val="000000"/>
                <w:sz w:val="22"/>
                <w:szCs w:val="22"/>
                <w:lang w:val="en-IN" w:eastAsia="en-IN"/>
              </w:rPr>
            </w:pPr>
            <w:r w:rsidRPr="000B7F91">
              <w:rPr>
                <w:rFonts w:ascii="Calibri" w:hAnsi="Calibri" w:cs="Calibri"/>
                <w:color w:val="000000"/>
                <w:sz w:val="22"/>
                <w:szCs w:val="22"/>
                <w:lang w:val="en-IN" w:eastAsia="en-IN"/>
              </w:rPr>
              <w:t>PNB CURRENT A/C - DELHI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9F2DF55" w14:textId="77777777" w:rsidR="00307236" w:rsidRPr="000B7F91" w:rsidRDefault="00307236" w:rsidP="00C00430">
            <w:pPr>
              <w:spacing w:after="0" w:line="240" w:lineRule="auto"/>
              <w:jc w:val="center"/>
              <w:rPr>
                <w:rFonts w:ascii="Calibri" w:hAnsi="Calibri" w:cs="Calibri"/>
                <w:color w:val="000000"/>
                <w:sz w:val="22"/>
                <w:szCs w:val="22"/>
                <w:lang w:val="en-IN" w:eastAsia="en-IN"/>
              </w:rPr>
            </w:pPr>
            <w:r w:rsidRPr="000B7F91">
              <w:rPr>
                <w:rFonts w:ascii="Calibri" w:hAnsi="Calibri" w:cs="Calibri"/>
                <w:color w:val="000000"/>
                <w:sz w:val="22"/>
                <w:szCs w:val="22"/>
                <w:lang w:val="en-IN" w:eastAsia="en-IN"/>
              </w:rPr>
              <w:t xml:space="preserve">                                                           10,11,307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056EA928" w14:textId="77777777" w:rsidR="00307236" w:rsidRPr="009926D9" w:rsidRDefault="00307236" w:rsidP="00C00430">
            <w:pPr>
              <w:spacing w:after="0" w:line="240" w:lineRule="auto"/>
              <w:rPr>
                <w:rFonts w:ascii="Calibri" w:hAnsi="Calibri" w:cs="Calibri"/>
                <w:color w:val="000000"/>
                <w:sz w:val="22"/>
                <w:szCs w:val="22"/>
                <w:lang w:val="en-IN" w:eastAsia="en-IN"/>
              </w:rPr>
            </w:pPr>
          </w:p>
        </w:tc>
        <w:tc>
          <w:tcPr>
            <w:tcW w:w="3836" w:type="dxa"/>
            <w:vMerge/>
            <w:tcBorders>
              <w:top w:val="single" w:sz="4" w:space="0" w:color="auto"/>
              <w:left w:val="single" w:sz="4" w:space="0" w:color="auto"/>
              <w:bottom w:val="single" w:sz="4" w:space="0" w:color="000000"/>
              <w:right w:val="single" w:sz="4" w:space="0" w:color="auto"/>
            </w:tcBorders>
            <w:vAlign w:val="center"/>
            <w:hideMark/>
          </w:tcPr>
          <w:p w14:paraId="46194BD2" w14:textId="77777777" w:rsidR="00307236" w:rsidRPr="000B7F91" w:rsidRDefault="00307236" w:rsidP="00C00430">
            <w:pPr>
              <w:spacing w:after="0" w:line="240" w:lineRule="auto"/>
              <w:rPr>
                <w:rFonts w:ascii="Calibri" w:hAnsi="Calibri" w:cs="Calibri"/>
                <w:color w:val="000000"/>
                <w:sz w:val="22"/>
                <w:szCs w:val="22"/>
                <w:lang w:val="en-IN" w:eastAsia="en-IN"/>
              </w:rPr>
            </w:pPr>
          </w:p>
        </w:tc>
      </w:tr>
      <w:tr w:rsidR="00307236" w:rsidRPr="000B7F91" w14:paraId="6928E03E" w14:textId="77777777" w:rsidTr="003251D6">
        <w:trPr>
          <w:trHeight w:val="360"/>
        </w:trPr>
        <w:tc>
          <w:tcPr>
            <w:tcW w:w="568" w:type="dxa"/>
            <w:tcBorders>
              <w:top w:val="single" w:sz="4" w:space="0" w:color="auto"/>
              <w:left w:val="single" w:sz="4" w:space="0" w:color="auto"/>
              <w:bottom w:val="nil"/>
              <w:right w:val="nil"/>
            </w:tcBorders>
            <w:shd w:val="clear" w:color="auto" w:fill="auto"/>
            <w:vAlign w:val="center"/>
          </w:tcPr>
          <w:p w14:paraId="37E62F65" w14:textId="07040298" w:rsidR="00307236" w:rsidRPr="00F95760" w:rsidRDefault="00307236" w:rsidP="00C00430">
            <w:pPr>
              <w:spacing w:after="0" w:line="240" w:lineRule="auto"/>
              <w:jc w:val="right"/>
              <w:rPr>
                <w:rFonts w:ascii="Calibri" w:hAnsi="Calibri" w:cs="Calibri"/>
                <w:color w:val="000000"/>
                <w:sz w:val="22"/>
                <w:szCs w:val="22"/>
                <w:lang w:val="en-IN" w:eastAsia="en-IN"/>
              </w:rPr>
            </w:pPr>
            <w:r>
              <w:rPr>
                <w:rFonts w:ascii="Calibri" w:hAnsi="Calibri" w:cs="Calibri"/>
                <w:color w:val="000000"/>
                <w:sz w:val="22"/>
                <w:szCs w:val="22"/>
                <w:lang w:val="en-IN" w:eastAsia="en-IN"/>
              </w:rPr>
              <w:t>3</w:t>
            </w:r>
            <w:r w:rsidRPr="00F95760">
              <w:rPr>
                <w:rFonts w:ascii="Calibri" w:hAnsi="Calibri" w:cs="Calibri"/>
                <w:color w:val="000000"/>
                <w:sz w:val="22"/>
                <w:szCs w:val="22"/>
                <w:lang w:val="en-IN" w:eastAsia="en-IN"/>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14B5074B" w14:textId="770C9880" w:rsidR="00307236" w:rsidRPr="000B7F91" w:rsidRDefault="00307236" w:rsidP="00192093">
            <w:pPr>
              <w:spacing w:after="0" w:line="240" w:lineRule="auto"/>
              <w:jc w:val="both"/>
              <w:rPr>
                <w:rFonts w:ascii="Calibri" w:hAnsi="Calibri" w:cs="Calibri"/>
                <w:color w:val="000000"/>
                <w:sz w:val="22"/>
                <w:szCs w:val="22"/>
                <w:lang w:val="en-IN" w:eastAsia="en-IN"/>
              </w:rPr>
            </w:pPr>
            <w:r w:rsidRPr="000B7F91">
              <w:rPr>
                <w:rFonts w:ascii="Calibri" w:hAnsi="Calibri" w:cs="Calibri"/>
                <w:color w:val="000000"/>
                <w:sz w:val="22"/>
                <w:szCs w:val="22"/>
                <w:lang w:val="en-IN" w:eastAsia="en-IN"/>
              </w:rPr>
              <w:t>UTI C/A - 007010200011662</w:t>
            </w:r>
          </w:p>
        </w:tc>
        <w:tc>
          <w:tcPr>
            <w:tcW w:w="1559" w:type="dxa"/>
            <w:tcBorders>
              <w:top w:val="nil"/>
              <w:left w:val="nil"/>
              <w:bottom w:val="single" w:sz="4" w:space="0" w:color="auto"/>
              <w:right w:val="single" w:sz="4" w:space="0" w:color="auto"/>
            </w:tcBorders>
            <w:shd w:val="clear" w:color="auto" w:fill="auto"/>
            <w:vAlign w:val="center"/>
            <w:hideMark/>
          </w:tcPr>
          <w:p w14:paraId="7FE5744D" w14:textId="77777777" w:rsidR="00307236" w:rsidRPr="000B7F91" w:rsidRDefault="00307236" w:rsidP="00C00430">
            <w:pPr>
              <w:spacing w:after="0" w:line="240" w:lineRule="auto"/>
              <w:jc w:val="center"/>
              <w:rPr>
                <w:rFonts w:ascii="Calibri" w:hAnsi="Calibri" w:cs="Calibri"/>
                <w:color w:val="000000"/>
                <w:sz w:val="22"/>
                <w:szCs w:val="22"/>
                <w:lang w:val="en-IN" w:eastAsia="en-IN"/>
              </w:rPr>
            </w:pPr>
            <w:r w:rsidRPr="000B7F91">
              <w:rPr>
                <w:rFonts w:ascii="Calibri" w:hAnsi="Calibri" w:cs="Calibri"/>
                <w:color w:val="000000"/>
                <w:sz w:val="22"/>
                <w:szCs w:val="22"/>
                <w:lang w:val="en-IN" w:eastAsia="en-IN"/>
              </w:rPr>
              <w:t xml:space="preserve">                                                                   6,750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0ABA6AF" w14:textId="77777777" w:rsidR="00307236" w:rsidRPr="009926D9" w:rsidRDefault="00307236" w:rsidP="00C00430">
            <w:pPr>
              <w:spacing w:after="0" w:line="240" w:lineRule="auto"/>
              <w:rPr>
                <w:rFonts w:ascii="Calibri" w:hAnsi="Calibri" w:cs="Calibri"/>
                <w:color w:val="000000"/>
                <w:sz w:val="22"/>
                <w:szCs w:val="22"/>
                <w:lang w:val="en-IN" w:eastAsia="en-IN"/>
              </w:rPr>
            </w:pPr>
          </w:p>
        </w:tc>
        <w:tc>
          <w:tcPr>
            <w:tcW w:w="3836" w:type="dxa"/>
            <w:vMerge/>
            <w:tcBorders>
              <w:top w:val="single" w:sz="4" w:space="0" w:color="auto"/>
              <w:left w:val="single" w:sz="4" w:space="0" w:color="auto"/>
              <w:bottom w:val="single" w:sz="4" w:space="0" w:color="000000"/>
              <w:right w:val="single" w:sz="4" w:space="0" w:color="auto"/>
            </w:tcBorders>
            <w:vAlign w:val="center"/>
            <w:hideMark/>
          </w:tcPr>
          <w:p w14:paraId="7D4C0A02" w14:textId="77777777" w:rsidR="00307236" w:rsidRPr="000B7F91" w:rsidRDefault="00307236" w:rsidP="00C00430">
            <w:pPr>
              <w:spacing w:after="0" w:line="240" w:lineRule="auto"/>
              <w:rPr>
                <w:rFonts w:ascii="Calibri" w:hAnsi="Calibri" w:cs="Calibri"/>
                <w:color w:val="000000"/>
                <w:sz w:val="22"/>
                <w:szCs w:val="22"/>
                <w:lang w:val="en-IN" w:eastAsia="en-IN"/>
              </w:rPr>
            </w:pPr>
          </w:p>
        </w:tc>
      </w:tr>
      <w:tr w:rsidR="00307236" w:rsidRPr="000B7F91" w14:paraId="341B9428" w14:textId="77777777" w:rsidTr="003251D6">
        <w:trPr>
          <w:trHeight w:val="360"/>
        </w:trPr>
        <w:tc>
          <w:tcPr>
            <w:tcW w:w="568" w:type="dxa"/>
            <w:tcBorders>
              <w:top w:val="single" w:sz="4" w:space="0" w:color="auto"/>
              <w:left w:val="single" w:sz="4" w:space="0" w:color="auto"/>
              <w:bottom w:val="nil"/>
              <w:right w:val="nil"/>
            </w:tcBorders>
            <w:shd w:val="clear" w:color="auto" w:fill="auto"/>
            <w:vAlign w:val="center"/>
          </w:tcPr>
          <w:p w14:paraId="602F8B8E" w14:textId="3FE43418" w:rsidR="00307236" w:rsidRPr="00F95760" w:rsidRDefault="00307236" w:rsidP="00C00430">
            <w:pPr>
              <w:spacing w:after="0" w:line="240" w:lineRule="auto"/>
              <w:jc w:val="right"/>
              <w:rPr>
                <w:rFonts w:ascii="Calibri" w:hAnsi="Calibri" w:cs="Calibri"/>
                <w:color w:val="000000"/>
                <w:sz w:val="22"/>
                <w:szCs w:val="22"/>
                <w:lang w:val="en-IN" w:eastAsia="en-IN"/>
              </w:rPr>
            </w:pPr>
            <w:r>
              <w:rPr>
                <w:rFonts w:ascii="Calibri" w:hAnsi="Calibri" w:cs="Calibri"/>
                <w:color w:val="000000"/>
                <w:sz w:val="22"/>
                <w:szCs w:val="22"/>
                <w:lang w:val="en-IN" w:eastAsia="en-IN"/>
              </w:rPr>
              <w:t>4</w:t>
            </w:r>
            <w:r w:rsidRPr="00F95760">
              <w:rPr>
                <w:rFonts w:ascii="Calibri" w:hAnsi="Calibri" w:cs="Calibri"/>
                <w:color w:val="000000"/>
                <w:sz w:val="22"/>
                <w:szCs w:val="22"/>
                <w:lang w:val="en-IN" w:eastAsia="en-IN"/>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1B09A90B" w14:textId="183D41C2" w:rsidR="00307236" w:rsidRPr="000B7F91" w:rsidRDefault="00307236" w:rsidP="00192093">
            <w:pPr>
              <w:spacing w:after="0" w:line="240" w:lineRule="auto"/>
              <w:jc w:val="both"/>
              <w:rPr>
                <w:rFonts w:ascii="Calibri" w:hAnsi="Calibri" w:cs="Calibri"/>
                <w:color w:val="000000"/>
                <w:sz w:val="22"/>
                <w:szCs w:val="22"/>
                <w:lang w:val="en-IN" w:eastAsia="en-IN"/>
              </w:rPr>
            </w:pPr>
            <w:r w:rsidRPr="000B7F91">
              <w:rPr>
                <w:rFonts w:ascii="Calibri" w:hAnsi="Calibri" w:cs="Calibri"/>
                <w:color w:val="000000"/>
                <w:sz w:val="22"/>
                <w:szCs w:val="22"/>
                <w:lang w:val="en-IN" w:eastAsia="en-IN"/>
              </w:rPr>
              <w:t>ICICI BANK A/C - 000705036807</w:t>
            </w:r>
          </w:p>
        </w:tc>
        <w:tc>
          <w:tcPr>
            <w:tcW w:w="1559" w:type="dxa"/>
            <w:tcBorders>
              <w:top w:val="nil"/>
              <w:left w:val="nil"/>
              <w:bottom w:val="single" w:sz="4" w:space="0" w:color="auto"/>
              <w:right w:val="single" w:sz="4" w:space="0" w:color="auto"/>
            </w:tcBorders>
            <w:shd w:val="clear" w:color="auto" w:fill="auto"/>
            <w:vAlign w:val="center"/>
            <w:hideMark/>
          </w:tcPr>
          <w:p w14:paraId="5CA6D865" w14:textId="77777777" w:rsidR="00307236" w:rsidRPr="000B7F91" w:rsidRDefault="00307236" w:rsidP="00C00430">
            <w:pPr>
              <w:spacing w:after="0" w:line="240" w:lineRule="auto"/>
              <w:jc w:val="center"/>
              <w:rPr>
                <w:rFonts w:ascii="Calibri" w:hAnsi="Calibri" w:cs="Calibri"/>
                <w:color w:val="000000"/>
                <w:sz w:val="22"/>
                <w:szCs w:val="22"/>
                <w:lang w:val="en-IN" w:eastAsia="en-IN"/>
              </w:rPr>
            </w:pPr>
            <w:r w:rsidRPr="000B7F91">
              <w:rPr>
                <w:rFonts w:ascii="Calibri" w:hAnsi="Calibri" w:cs="Calibri"/>
                <w:color w:val="000000"/>
                <w:sz w:val="22"/>
                <w:szCs w:val="22"/>
                <w:lang w:val="en-IN" w:eastAsia="en-IN"/>
              </w:rPr>
              <w:t xml:space="preserve">                                                                 46,687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07C88CE3" w14:textId="77777777" w:rsidR="00307236" w:rsidRPr="009926D9" w:rsidRDefault="00307236" w:rsidP="00C00430">
            <w:pPr>
              <w:spacing w:after="0" w:line="240" w:lineRule="auto"/>
              <w:rPr>
                <w:rFonts w:ascii="Calibri" w:hAnsi="Calibri" w:cs="Calibri"/>
                <w:color w:val="000000"/>
                <w:sz w:val="22"/>
                <w:szCs w:val="22"/>
                <w:lang w:val="en-IN" w:eastAsia="en-IN"/>
              </w:rPr>
            </w:pPr>
          </w:p>
        </w:tc>
        <w:tc>
          <w:tcPr>
            <w:tcW w:w="3836" w:type="dxa"/>
            <w:vMerge/>
            <w:tcBorders>
              <w:top w:val="single" w:sz="4" w:space="0" w:color="auto"/>
              <w:left w:val="single" w:sz="4" w:space="0" w:color="auto"/>
              <w:bottom w:val="single" w:sz="4" w:space="0" w:color="000000"/>
              <w:right w:val="single" w:sz="4" w:space="0" w:color="auto"/>
            </w:tcBorders>
            <w:vAlign w:val="center"/>
            <w:hideMark/>
          </w:tcPr>
          <w:p w14:paraId="091CE220" w14:textId="77777777" w:rsidR="00307236" w:rsidRPr="000B7F91" w:rsidRDefault="00307236" w:rsidP="00C00430">
            <w:pPr>
              <w:spacing w:after="0" w:line="240" w:lineRule="auto"/>
              <w:rPr>
                <w:rFonts w:ascii="Calibri" w:hAnsi="Calibri" w:cs="Calibri"/>
                <w:color w:val="000000"/>
                <w:sz w:val="22"/>
                <w:szCs w:val="22"/>
                <w:lang w:val="en-IN" w:eastAsia="en-IN"/>
              </w:rPr>
            </w:pPr>
          </w:p>
        </w:tc>
      </w:tr>
      <w:tr w:rsidR="00307236" w:rsidRPr="000B7F91" w14:paraId="764737E8" w14:textId="77777777" w:rsidTr="003251D6">
        <w:trPr>
          <w:trHeight w:val="360"/>
        </w:trPr>
        <w:tc>
          <w:tcPr>
            <w:tcW w:w="568" w:type="dxa"/>
            <w:tcBorders>
              <w:top w:val="single" w:sz="4" w:space="0" w:color="auto"/>
              <w:left w:val="single" w:sz="4" w:space="0" w:color="auto"/>
              <w:bottom w:val="nil"/>
              <w:right w:val="nil"/>
            </w:tcBorders>
            <w:shd w:val="clear" w:color="auto" w:fill="auto"/>
            <w:vAlign w:val="center"/>
          </w:tcPr>
          <w:p w14:paraId="210F94A8" w14:textId="30AF635F" w:rsidR="00307236" w:rsidRPr="00F95760" w:rsidRDefault="00307236" w:rsidP="00C00430">
            <w:pPr>
              <w:spacing w:after="0" w:line="240" w:lineRule="auto"/>
              <w:jc w:val="right"/>
              <w:rPr>
                <w:rFonts w:ascii="Calibri" w:hAnsi="Calibri" w:cs="Calibri"/>
                <w:color w:val="000000"/>
                <w:sz w:val="22"/>
                <w:szCs w:val="22"/>
                <w:lang w:val="en-IN" w:eastAsia="en-IN"/>
              </w:rPr>
            </w:pPr>
            <w:r>
              <w:rPr>
                <w:rFonts w:ascii="Calibri" w:hAnsi="Calibri" w:cs="Calibri"/>
                <w:color w:val="000000"/>
                <w:sz w:val="22"/>
                <w:szCs w:val="22"/>
                <w:lang w:val="en-IN" w:eastAsia="en-IN"/>
              </w:rPr>
              <w:t>5</w:t>
            </w:r>
            <w:r w:rsidRPr="00F95760">
              <w:rPr>
                <w:rFonts w:ascii="Calibri" w:hAnsi="Calibri" w:cs="Calibri"/>
                <w:color w:val="000000"/>
                <w:sz w:val="22"/>
                <w:szCs w:val="22"/>
                <w:lang w:val="en-IN" w:eastAsia="en-IN"/>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6DC6A780" w14:textId="71CB3F66" w:rsidR="00307236" w:rsidRPr="000B7F91" w:rsidRDefault="00307236" w:rsidP="00192093">
            <w:pPr>
              <w:spacing w:after="0" w:line="240" w:lineRule="auto"/>
              <w:jc w:val="both"/>
              <w:rPr>
                <w:rFonts w:ascii="Calibri" w:hAnsi="Calibri" w:cs="Calibri"/>
                <w:color w:val="000000"/>
                <w:sz w:val="22"/>
                <w:szCs w:val="22"/>
                <w:lang w:val="en-IN" w:eastAsia="en-IN"/>
              </w:rPr>
            </w:pPr>
            <w:r w:rsidRPr="000B7F91">
              <w:rPr>
                <w:rFonts w:ascii="Calibri" w:hAnsi="Calibri" w:cs="Calibri"/>
                <w:color w:val="000000"/>
                <w:sz w:val="22"/>
                <w:szCs w:val="22"/>
                <w:lang w:val="en-IN" w:eastAsia="en-IN"/>
              </w:rPr>
              <w:t>UCO BANK CA - 09090210000151 ANGUL</w:t>
            </w:r>
          </w:p>
        </w:tc>
        <w:tc>
          <w:tcPr>
            <w:tcW w:w="1559" w:type="dxa"/>
            <w:tcBorders>
              <w:top w:val="nil"/>
              <w:left w:val="nil"/>
              <w:bottom w:val="single" w:sz="4" w:space="0" w:color="auto"/>
              <w:right w:val="single" w:sz="4" w:space="0" w:color="auto"/>
            </w:tcBorders>
            <w:shd w:val="clear" w:color="auto" w:fill="auto"/>
            <w:vAlign w:val="center"/>
            <w:hideMark/>
          </w:tcPr>
          <w:p w14:paraId="7914DBB9" w14:textId="77777777" w:rsidR="00307236" w:rsidRPr="000B7F91" w:rsidRDefault="00307236" w:rsidP="00C00430">
            <w:pPr>
              <w:spacing w:after="0" w:line="240" w:lineRule="auto"/>
              <w:jc w:val="center"/>
              <w:rPr>
                <w:rFonts w:ascii="Calibri" w:hAnsi="Calibri" w:cs="Calibri"/>
                <w:color w:val="000000"/>
                <w:sz w:val="22"/>
                <w:szCs w:val="22"/>
                <w:lang w:val="en-IN" w:eastAsia="en-IN"/>
              </w:rPr>
            </w:pPr>
            <w:r w:rsidRPr="000B7F91">
              <w:rPr>
                <w:rFonts w:ascii="Calibri" w:hAnsi="Calibri" w:cs="Calibri"/>
                <w:color w:val="000000"/>
                <w:sz w:val="22"/>
                <w:szCs w:val="22"/>
                <w:lang w:val="en-IN" w:eastAsia="en-IN"/>
              </w:rPr>
              <w:t xml:space="preserve">                                                             8,73,121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303E3CB9" w14:textId="77777777" w:rsidR="00307236" w:rsidRPr="009926D9" w:rsidRDefault="00307236" w:rsidP="00C00430">
            <w:pPr>
              <w:spacing w:after="0" w:line="240" w:lineRule="auto"/>
              <w:rPr>
                <w:rFonts w:ascii="Calibri" w:hAnsi="Calibri" w:cs="Calibri"/>
                <w:color w:val="000000"/>
                <w:sz w:val="22"/>
                <w:szCs w:val="22"/>
                <w:lang w:val="en-IN" w:eastAsia="en-IN"/>
              </w:rPr>
            </w:pPr>
          </w:p>
        </w:tc>
        <w:tc>
          <w:tcPr>
            <w:tcW w:w="3836" w:type="dxa"/>
            <w:vMerge/>
            <w:tcBorders>
              <w:top w:val="single" w:sz="4" w:space="0" w:color="auto"/>
              <w:left w:val="single" w:sz="4" w:space="0" w:color="auto"/>
              <w:bottom w:val="single" w:sz="4" w:space="0" w:color="000000"/>
              <w:right w:val="single" w:sz="4" w:space="0" w:color="auto"/>
            </w:tcBorders>
            <w:vAlign w:val="center"/>
            <w:hideMark/>
          </w:tcPr>
          <w:p w14:paraId="12A2453F" w14:textId="77777777" w:rsidR="00307236" w:rsidRPr="000B7F91" w:rsidRDefault="00307236" w:rsidP="00C00430">
            <w:pPr>
              <w:spacing w:after="0" w:line="240" w:lineRule="auto"/>
              <w:rPr>
                <w:rFonts w:ascii="Calibri" w:hAnsi="Calibri" w:cs="Calibri"/>
                <w:color w:val="000000"/>
                <w:sz w:val="22"/>
                <w:szCs w:val="22"/>
                <w:lang w:val="en-IN" w:eastAsia="en-IN"/>
              </w:rPr>
            </w:pPr>
          </w:p>
        </w:tc>
      </w:tr>
      <w:tr w:rsidR="00307236" w:rsidRPr="000B7F91" w14:paraId="12D4386C" w14:textId="77777777" w:rsidTr="003251D6">
        <w:trPr>
          <w:trHeight w:val="360"/>
        </w:trPr>
        <w:tc>
          <w:tcPr>
            <w:tcW w:w="568" w:type="dxa"/>
            <w:tcBorders>
              <w:top w:val="single" w:sz="4" w:space="0" w:color="auto"/>
              <w:left w:val="single" w:sz="4" w:space="0" w:color="auto"/>
              <w:bottom w:val="nil"/>
              <w:right w:val="nil"/>
            </w:tcBorders>
            <w:shd w:val="clear" w:color="auto" w:fill="auto"/>
            <w:vAlign w:val="center"/>
          </w:tcPr>
          <w:p w14:paraId="2538BE10" w14:textId="53840781" w:rsidR="00307236" w:rsidRPr="00F95760" w:rsidRDefault="00307236" w:rsidP="00C00430">
            <w:pPr>
              <w:spacing w:after="0" w:line="240" w:lineRule="auto"/>
              <w:jc w:val="right"/>
              <w:rPr>
                <w:rFonts w:ascii="Calibri" w:hAnsi="Calibri" w:cs="Calibri"/>
                <w:color w:val="000000"/>
                <w:sz w:val="22"/>
                <w:szCs w:val="22"/>
                <w:lang w:val="en-IN" w:eastAsia="en-IN"/>
              </w:rPr>
            </w:pPr>
            <w:r>
              <w:rPr>
                <w:rFonts w:ascii="Calibri" w:hAnsi="Calibri" w:cs="Calibri"/>
                <w:color w:val="000000"/>
                <w:sz w:val="22"/>
                <w:szCs w:val="22"/>
                <w:lang w:val="en-IN" w:eastAsia="en-IN"/>
              </w:rPr>
              <w:t>6</w:t>
            </w:r>
            <w:r w:rsidRPr="00F95760">
              <w:rPr>
                <w:rFonts w:ascii="Calibri" w:hAnsi="Calibri" w:cs="Calibri"/>
                <w:color w:val="000000"/>
                <w:sz w:val="22"/>
                <w:szCs w:val="22"/>
                <w:lang w:val="en-IN" w:eastAsia="en-IN"/>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0CE02C2E" w14:textId="1887BDAF" w:rsidR="00307236" w:rsidRPr="000B7F91" w:rsidRDefault="00307236" w:rsidP="00192093">
            <w:pPr>
              <w:spacing w:after="0" w:line="240" w:lineRule="auto"/>
              <w:jc w:val="both"/>
              <w:rPr>
                <w:rFonts w:ascii="Calibri" w:hAnsi="Calibri" w:cs="Calibri"/>
                <w:color w:val="000000"/>
                <w:sz w:val="22"/>
                <w:szCs w:val="22"/>
                <w:lang w:val="en-IN" w:eastAsia="en-IN"/>
              </w:rPr>
            </w:pPr>
            <w:r w:rsidRPr="000B7F91">
              <w:rPr>
                <w:rFonts w:ascii="Calibri" w:hAnsi="Calibri" w:cs="Calibri"/>
                <w:color w:val="000000"/>
                <w:sz w:val="22"/>
                <w:szCs w:val="22"/>
                <w:lang w:val="en-IN" w:eastAsia="en-IN"/>
              </w:rPr>
              <w:t>STALE CHEQUE-of UCO BANK CA - 0909021000015</w:t>
            </w:r>
          </w:p>
        </w:tc>
        <w:tc>
          <w:tcPr>
            <w:tcW w:w="1559" w:type="dxa"/>
            <w:tcBorders>
              <w:top w:val="nil"/>
              <w:left w:val="nil"/>
              <w:bottom w:val="single" w:sz="4" w:space="0" w:color="auto"/>
              <w:right w:val="single" w:sz="4" w:space="0" w:color="auto"/>
            </w:tcBorders>
            <w:shd w:val="clear" w:color="auto" w:fill="auto"/>
            <w:vAlign w:val="center"/>
            <w:hideMark/>
          </w:tcPr>
          <w:p w14:paraId="0F0B9550" w14:textId="77777777" w:rsidR="00307236" w:rsidRPr="000B7F91" w:rsidRDefault="00307236" w:rsidP="00C00430">
            <w:pPr>
              <w:spacing w:after="0" w:line="240" w:lineRule="auto"/>
              <w:jc w:val="center"/>
              <w:rPr>
                <w:rFonts w:ascii="Calibri" w:hAnsi="Calibri" w:cs="Calibri"/>
                <w:color w:val="000000"/>
                <w:sz w:val="22"/>
                <w:szCs w:val="22"/>
                <w:lang w:val="en-IN" w:eastAsia="en-IN"/>
              </w:rPr>
            </w:pPr>
            <w:r w:rsidRPr="000B7F91">
              <w:rPr>
                <w:rFonts w:ascii="Calibri" w:hAnsi="Calibri" w:cs="Calibri"/>
                <w:color w:val="000000"/>
                <w:sz w:val="22"/>
                <w:szCs w:val="22"/>
                <w:lang w:val="en-IN" w:eastAsia="en-IN"/>
              </w:rPr>
              <w:t xml:space="preserve">                                                            (2,40,000)</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A6BE52B" w14:textId="77777777" w:rsidR="00307236" w:rsidRPr="009926D9" w:rsidRDefault="00307236" w:rsidP="00C00430">
            <w:pPr>
              <w:spacing w:after="0" w:line="240" w:lineRule="auto"/>
              <w:rPr>
                <w:rFonts w:ascii="Calibri" w:hAnsi="Calibri" w:cs="Calibri"/>
                <w:color w:val="000000"/>
                <w:sz w:val="22"/>
                <w:szCs w:val="22"/>
                <w:lang w:val="en-IN" w:eastAsia="en-IN"/>
              </w:rPr>
            </w:pPr>
          </w:p>
        </w:tc>
        <w:tc>
          <w:tcPr>
            <w:tcW w:w="3836" w:type="dxa"/>
            <w:vMerge/>
            <w:tcBorders>
              <w:top w:val="single" w:sz="4" w:space="0" w:color="auto"/>
              <w:left w:val="single" w:sz="4" w:space="0" w:color="auto"/>
              <w:bottom w:val="single" w:sz="4" w:space="0" w:color="000000"/>
              <w:right w:val="single" w:sz="4" w:space="0" w:color="auto"/>
            </w:tcBorders>
            <w:vAlign w:val="center"/>
            <w:hideMark/>
          </w:tcPr>
          <w:p w14:paraId="42355394" w14:textId="77777777" w:rsidR="00307236" w:rsidRPr="000B7F91" w:rsidRDefault="00307236" w:rsidP="00C00430">
            <w:pPr>
              <w:spacing w:after="0" w:line="240" w:lineRule="auto"/>
              <w:rPr>
                <w:rFonts w:ascii="Calibri" w:hAnsi="Calibri" w:cs="Calibri"/>
                <w:color w:val="000000"/>
                <w:sz w:val="22"/>
                <w:szCs w:val="22"/>
                <w:lang w:val="en-IN" w:eastAsia="en-IN"/>
              </w:rPr>
            </w:pPr>
          </w:p>
        </w:tc>
      </w:tr>
      <w:tr w:rsidR="00307236" w:rsidRPr="000B7F91" w14:paraId="6C9161FD" w14:textId="77777777" w:rsidTr="003251D6">
        <w:trPr>
          <w:trHeight w:val="360"/>
        </w:trPr>
        <w:tc>
          <w:tcPr>
            <w:tcW w:w="568" w:type="dxa"/>
            <w:tcBorders>
              <w:top w:val="single" w:sz="4" w:space="0" w:color="auto"/>
              <w:left w:val="single" w:sz="4" w:space="0" w:color="auto"/>
              <w:bottom w:val="nil"/>
              <w:right w:val="nil"/>
            </w:tcBorders>
            <w:shd w:val="clear" w:color="auto" w:fill="auto"/>
            <w:vAlign w:val="center"/>
          </w:tcPr>
          <w:p w14:paraId="72855109" w14:textId="0B20D175" w:rsidR="00307236" w:rsidRPr="00F95760" w:rsidRDefault="00307236" w:rsidP="00C00430">
            <w:pPr>
              <w:spacing w:after="0" w:line="240" w:lineRule="auto"/>
              <w:jc w:val="right"/>
              <w:rPr>
                <w:rFonts w:ascii="Calibri" w:hAnsi="Calibri" w:cs="Calibri"/>
                <w:color w:val="000000"/>
                <w:sz w:val="22"/>
                <w:szCs w:val="22"/>
                <w:lang w:val="en-IN" w:eastAsia="en-IN"/>
              </w:rPr>
            </w:pPr>
            <w:r>
              <w:rPr>
                <w:rFonts w:ascii="Calibri" w:hAnsi="Calibri" w:cs="Calibri"/>
                <w:color w:val="000000"/>
                <w:sz w:val="22"/>
                <w:szCs w:val="22"/>
                <w:lang w:val="en-IN" w:eastAsia="en-IN"/>
              </w:rPr>
              <w:t>7</w:t>
            </w:r>
            <w:r w:rsidRPr="00F95760">
              <w:rPr>
                <w:rFonts w:ascii="Calibri" w:hAnsi="Calibri" w:cs="Calibri"/>
                <w:color w:val="000000"/>
                <w:sz w:val="22"/>
                <w:szCs w:val="22"/>
                <w:lang w:val="en-IN" w:eastAsia="en-IN"/>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7F82C33F" w14:textId="17A510D3" w:rsidR="00307236" w:rsidRPr="000B7F91" w:rsidRDefault="00307236" w:rsidP="00192093">
            <w:pPr>
              <w:spacing w:after="0" w:line="240" w:lineRule="auto"/>
              <w:jc w:val="both"/>
              <w:rPr>
                <w:rFonts w:ascii="Calibri" w:hAnsi="Calibri" w:cs="Calibri"/>
                <w:color w:val="000000"/>
                <w:sz w:val="22"/>
                <w:szCs w:val="22"/>
                <w:lang w:val="en-IN" w:eastAsia="en-IN"/>
              </w:rPr>
            </w:pPr>
            <w:r w:rsidRPr="000B7F91">
              <w:rPr>
                <w:rFonts w:ascii="Calibri" w:hAnsi="Calibri" w:cs="Calibri"/>
                <w:color w:val="000000"/>
                <w:sz w:val="22"/>
                <w:szCs w:val="22"/>
                <w:lang w:val="en-IN" w:eastAsia="en-IN"/>
              </w:rPr>
              <w:t>SBI OPERATING TRA FUND AC 34757117788</w:t>
            </w:r>
          </w:p>
        </w:tc>
        <w:tc>
          <w:tcPr>
            <w:tcW w:w="1559" w:type="dxa"/>
            <w:tcBorders>
              <w:top w:val="nil"/>
              <w:left w:val="nil"/>
              <w:bottom w:val="single" w:sz="4" w:space="0" w:color="auto"/>
              <w:right w:val="single" w:sz="4" w:space="0" w:color="auto"/>
            </w:tcBorders>
            <w:shd w:val="clear" w:color="auto" w:fill="auto"/>
            <w:vAlign w:val="center"/>
            <w:hideMark/>
          </w:tcPr>
          <w:p w14:paraId="56894730" w14:textId="77777777" w:rsidR="00307236" w:rsidRPr="000B7F91" w:rsidRDefault="00307236" w:rsidP="00C00430">
            <w:pPr>
              <w:spacing w:after="0" w:line="240" w:lineRule="auto"/>
              <w:jc w:val="center"/>
              <w:rPr>
                <w:rFonts w:ascii="Calibri" w:hAnsi="Calibri" w:cs="Calibri"/>
                <w:color w:val="000000"/>
                <w:sz w:val="22"/>
                <w:szCs w:val="22"/>
                <w:lang w:val="en-IN" w:eastAsia="en-IN"/>
              </w:rPr>
            </w:pPr>
            <w:r w:rsidRPr="000B7F91">
              <w:rPr>
                <w:rFonts w:ascii="Calibri" w:hAnsi="Calibri" w:cs="Calibri"/>
                <w:color w:val="000000"/>
                <w:sz w:val="22"/>
                <w:szCs w:val="22"/>
                <w:lang w:val="en-IN" w:eastAsia="en-IN"/>
              </w:rPr>
              <w:t xml:space="preserve">                                                             1,35,793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6B7CEDA7" w14:textId="77777777" w:rsidR="00307236" w:rsidRPr="009926D9" w:rsidRDefault="00307236" w:rsidP="00C00430">
            <w:pPr>
              <w:spacing w:after="0" w:line="240" w:lineRule="auto"/>
              <w:rPr>
                <w:rFonts w:ascii="Calibri" w:hAnsi="Calibri" w:cs="Calibri"/>
                <w:color w:val="000000"/>
                <w:sz w:val="22"/>
                <w:szCs w:val="22"/>
                <w:lang w:val="en-IN" w:eastAsia="en-IN"/>
              </w:rPr>
            </w:pPr>
          </w:p>
        </w:tc>
        <w:tc>
          <w:tcPr>
            <w:tcW w:w="3836" w:type="dxa"/>
            <w:vMerge/>
            <w:tcBorders>
              <w:top w:val="single" w:sz="4" w:space="0" w:color="auto"/>
              <w:left w:val="single" w:sz="4" w:space="0" w:color="auto"/>
              <w:bottom w:val="single" w:sz="4" w:space="0" w:color="000000"/>
              <w:right w:val="single" w:sz="4" w:space="0" w:color="auto"/>
            </w:tcBorders>
            <w:vAlign w:val="center"/>
            <w:hideMark/>
          </w:tcPr>
          <w:p w14:paraId="0CD543A9" w14:textId="77777777" w:rsidR="00307236" w:rsidRPr="000B7F91" w:rsidRDefault="00307236" w:rsidP="00C00430">
            <w:pPr>
              <w:spacing w:after="0" w:line="240" w:lineRule="auto"/>
              <w:rPr>
                <w:rFonts w:ascii="Calibri" w:hAnsi="Calibri" w:cs="Calibri"/>
                <w:color w:val="000000"/>
                <w:sz w:val="22"/>
                <w:szCs w:val="22"/>
                <w:lang w:val="en-IN" w:eastAsia="en-IN"/>
              </w:rPr>
            </w:pPr>
          </w:p>
        </w:tc>
      </w:tr>
      <w:tr w:rsidR="00307236" w:rsidRPr="000B7F91" w14:paraId="2D191B61" w14:textId="77777777" w:rsidTr="003251D6">
        <w:trPr>
          <w:trHeight w:val="360"/>
        </w:trPr>
        <w:tc>
          <w:tcPr>
            <w:tcW w:w="568" w:type="dxa"/>
            <w:tcBorders>
              <w:top w:val="single" w:sz="4" w:space="0" w:color="auto"/>
              <w:left w:val="single" w:sz="4" w:space="0" w:color="auto"/>
              <w:bottom w:val="nil"/>
              <w:right w:val="nil"/>
            </w:tcBorders>
            <w:shd w:val="clear" w:color="auto" w:fill="auto"/>
            <w:vAlign w:val="center"/>
          </w:tcPr>
          <w:p w14:paraId="20691E93" w14:textId="05103712" w:rsidR="00307236" w:rsidRPr="00F95760" w:rsidRDefault="00307236" w:rsidP="00C00430">
            <w:pPr>
              <w:spacing w:after="0" w:line="240" w:lineRule="auto"/>
              <w:jc w:val="right"/>
              <w:rPr>
                <w:rFonts w:ascii="Calibri" w:hAnsi="Calibri" w:cs="Calibri"/>
                <w:color w:val="000000"/>
                <w:sz w:val="22"/>
                <w:szCs w:val="22"/>
                <w:lang w:val="en-IN" w:eastAsia="en-IN"/>
              </w:rPr>
            </w:pPr>
            <w:r>
              <w:rPr>
                <w:rFonts w:ascii="Calibri" w:hAnsi="Calibri" w:cs="Calibri"/>
                <w:color w:val="000000"/>
                <w:sz w:val="22"/>
                <w:szCs w:val="22"/>
                <w:lang w:val="en-IN" w:eastAsia="en-IN"/>
              </w:rPr>
              <w:t>8</w:t>
            </w:r>
            <w:r w:rsidRPr="00F95760">
              <w:rPr>
                <w:rFonts w:ascii="Calibri" w:hAnsi="Calibri" w:cs="Calibri"/>
                <w:color w:val="000000"/>
                <w:sz w:val="22"/>
                <w:szCs w:val="22"/>
                <w:lang w:val="en-IN" w:eastAsia="en-IN"/>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7BC6A406" w14:textId="340D6AA2" w:rsidR="00307236" w:rsidRPr="000B7F91" w:rsidRDefault="00307236" w:rsidP="00192093">
            <w:pPr>
              <w:spacing w:after="0" w:line="240" w:lineRule="auto"/>
              <w:jc w:val="both"/>
              <w:rPr>
                <w:rFonts w:ascii="Calibri" w:hAnsi="Calibri" w:cs="Calibri"/>
                <w:color w:val="000000"/>
                <w:sz w:val="22"/>
                <w:szCs w:val="22"/>
                <w:lang w:val="en-IN" w:eastAsia="en-IN"/>
              </w:rPr>
            </w:pPr>
            <w:r w:rsidRPr="000B7F91">
              <w:rPr>
                <w:rFonts w:ascii="Calibri" w:hAnsi="Calibri" w:cs="Calibri"/>
                <w:color w:val="000000"/>
                <w:sz w:val="22"/>
                <w:szCs w:val="22"/>
                <w:lang w:val="en-IN" w:eastAsia="en-IN"/>
              </w:rPr>
              <w:t>PNB CURRENT ACCOUNT NO. 2164002100011064</w:t>
            </w:r>
          </w:p>
        </w:tc>
        <w:tc>
          <w:tcPr>
            <w:tcW w:w="1559" w:type="dxa"/>
            <w:tcBorders>
              <w:top w:val="nil"/>
              <w:left w:val="nil"/>
              <w:bottom w:val="single" w:sz="4" w:space="0" w:color="auto"/>
              <w:right w:val="single" w:sz="4" w:space="0" w:color="auto"/>
            </w:tcBorders>
            <w:shd w:val="clear" w:color="auto" w:fill="auto"/>
            <w:vAlign w:val="center"/>
            <w:hideMark/>
          </w:tcPr>
          <w:p w14:paraId="0E8F63FB" w14:textId="77777777" w:rsidR="00307236" w:rsidRPr="000B7F91" w:rsidRDefault="00307236" w:rsidP="00C00430">
            <w:pPr>
              <w:spacing w:after="0" w:line="240" w:lineRule="auto"/>
              <w:jc w:val="center"/>
              <w:rPr>
                <w:rFonts w:ascii="Calibri" w:hAnsi="Calibri" w:cs="Calibri"/>
                <w:color w:val="000000"/>
                <w:sz w:val="22"/>
                <w:szCs w:val="22"/>
                <w:lang w:val="en-IN" w:eastAsia="en-IN"/>
              </w:rPr>
            </w:pPr>
            <w:r w:rsidRPr="000B7F91">
              <w:rPr>
                <w:rFonts w:ascii="Calibri" w:hAnsi="Calibri" w:cs="Calibri"/>
                <w:color w:val="000000"/>
                <w:sz w:val="22"/>
                <w:szCs w:val="22"/>
                <w:lang w:val="en-IN" w:eastAsia="en-IN"/>
              </w:rPr>
              <w:t xml:space="preserve">                                                        5,92,02,016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DFB59F1" w14:textId="77777777" w:rsidR="00307236" w:rsidRPr="009926D9" w:rsidRDefault="00307236" w:rsidP="00C00430">
            <w:pPr>
              <w:spacing w:after="0" w:line="240" w:lineRule="auto"/>
              <w:rPr>
                <w:rFonts w:ascii="Calibri" w:hAnsi="Calibri" w:cs="Calibri"/>
                <w:color w:val="000000"/>
                <w:sz w:val="22"/>
                <w:szCs w:val="22"/>
                <w:lang w:val="en-IN" w:eastAsia="en-IN"/>
              </w:rPr>
            </w:pPr>
          </w:p>
        </w:tc>
        <w:tc>
          <w:tcPr>
            <w:tcW w:w="3836" w:type="dxa"/>
            <w:vMerge/>
            <w:tcBorders>
              <w:top w:val="single" w:sz="4" w:space="0" w:color="auto"/>
              <w:left w:val="single" w:sz="4" w:space="0" w:color="auto"/>
              <w:bottom w:val="single" w:sz="4" w:space="0" w:color="000000"/>
              <w:right w:val="single" w:sz="4" w:space="0" w:color="auto"/>
            </w:tcBorders>
            <w:vAlign w:val="center"/>
            <w:hideMark/>
          </w:tcPr>
          <w:p w14:paraId="533B82E3" w14:textId="77777777" w:rsidR="00307236" w:rsidRPr="000B7F91" w:rsidRDefault="00307236" w:rsidP="00C00430">
            <w:pPr>
              <w:spacing w:after="0" w:line="240" w:lineRule="auto"/>
              <w:rPr>
                <w:rFonts w:ascii="Calibri" w:hAnsi="Calibri" w:cs="Calibri"/>
                <w:color w:val="000000"/>
                <w:sz w:val="22"/>
                <w:szCs w:val="22"/>
                <w:lang w:val="en-IN" w:eastAsia="en-IN"/>
              </w:rPr>
            </w:pPr>
          </w:p>
        </w:tc>
      </w:tr>
      <w:tr w:rsidR="00307236" w:rsidRPr="000B7F91" w14:paraId="7601EFCC" w14:textId="77777777" w:rsidTr="003251D6">
        <w:trPr>
          <w:trHeight w:val="360"/>
        </w:trPr>
        <w:tc>
          <w:tcPr>
            <w:tcW w:w="568" w:type="dxa"/>
            <w:tcBorders>
              <w:top w:val="single" w:sz="4" w:space="0" w:color="auto"/>
              <w:left w:val="single" w:sz="4" w:space="0" w:color="auto"/>
              <w:bottom w:val="nil"/>
              <w:right w:val="nil"/>
            </w:tcBorders>
            <w:shd w:val="clear" w:color="auto" w:fill="auto"/>
            <w:vAlign w:val="center"/>
          </w:tcPr>
          <w:p w14:paraId="373C14B5" w14:textId="5A1D5E8A" w:rsidR="00307236" w:rsidRPr="00F95760" w:rsidRDefault="00307236" w:rsidP="00C00430">
            <w:pPr>
              <w:spacing w:after="0" w:line="240" w:lineRule="auto"/>
              <w:jc w:val="right"/>
              <w:rPr>
                <w:rFonts w:ascii="Calibri" w:hAnsi="Calibri" w:cs="Calibri"/>
                <w:color w:val="000000"/>
                <w:sz w:val="22"/>
                <w:szCs w:val="22"/>
                <w:lang w:val="en-IN" w:eastAsia="en-IN"/>
              </w:rPr>
            </w:pPr>
            <w:r>
              <w:rPr>
                <w:rFonts w:ascii="Calibri" w:hAnsi="Calibri" w:cs="Calibri"/>
                <w:color w:val="000000"/>
                <w:sz w:val="22"/>
                <w:szCs w:val="22"/>
                <w:lang w:val="en-IN" w:eastAsia="en-IN"/>
              </w:rPr>
              <w:t>9</w:t>
            </w:r>
            <w:r w:rsidRPr="00F95760">
              <w:rPr>
                <w:rFonts w:ascii="Calibri" w:hAnsi="Calibri" w:cs="Calibri"/>
                <w:color w:val="000000"/>
                <w:sz w:val="22"/>
                <w:szCs w:val="22"/>
                <w:lang w:val="en-IN" w:eastAsia="en-IN"/>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16F32DA3" w14:textId="49ED86F8" w:rsidR="00307236" w:rsidRPr="000B7F91" w:rsidRDefault="00307236" w:rsidP="00192093">
            <w:pPr>
              <w:spacing w:after="0" w:line="240" w:lineRule="auto"/>
              <w:jc w:val="both"/>
              <w:rPr>
                <w:rFonts w:ascii="Calibri" w:hAnsi="Calibri" w:cs="Calibri"/>
                <w:color w:val="000000"/>
                <w:sz w:val="22"/>
                <w:szCs w:val="22"/>
                <w:lang w:val="en-IN" w:eastAsia="en-IN"/>
              </w:rPr>
            </w:pPr>
            <w:r w:rsidRPr="000B7F91">
              <w:rPr>
                <w:rFonts w:ascii="Calibri" w:hAnsi="Calibri" w:cs="Calibri"/>
                <w:color w:val="000000"/>
                <w:sz w:val="22"/>
                <w:szCs w:val="22"/>
                <w:lang w:val="en-IN" w:eastAsia="en-IN"/>
              </w:rPr>
              <w:t>PUNJAB NATIONAL BANK A/C NO      2164002900001229</w:t>
            </w:r>
          </w:p>
        </w:tc>
        <w:tc>
          <w:tcPr>
            <w:tcW w:w="1559" w:type="dxa"/>
            <w:tcBorders>
              <w:top w:val="nil"/>
              <w:left w:val="nil"/>
              <w:bottom w:val="single" w:sz="4" w:space="0" w:color="auto"/>
              <w:right w:val="single" w:sz="4" w:space="0" w:color="auto"/>
            </w:tcBorders>
            <w:shd w:val="clear" w:color="auto" w:fill="auto"/>
            <w:vAlign w:val="center"/>
            <w:hideMark/>
          </w:tcPr>
          <w:p w14:paraId="0A2A7D71" w14:textId="77777777" w:rsidR="00307236" w:rsidRPr="000B7F91" w:rsidRDefault="00307236" w:rsidP="00C00430">
            <w:pPr>
              <w:spacing w:after="0" w:line="240" w:lineRule="auto"/>
              <w:jc w:val="center"/>
              <w:rPr>
                <w:rFonts w:ascii="Calibri" w:hAnsi="Calibri" w:cs="Calibri"/>
                <w:color w:val="000000"/>
                <w:sz w:val="22"/>
                <w:szCs w:val="22"/>
                <w:lang w:val="en-IN" w:eastAsia="en-IN"/>
              </w:rPr>
            </w:pPr>
            <w:r w:rsidRPr="000B7F91">
              <w:rPr>
                <w:rFonts w:ascii="Calibri" w:hAnsi="Calibri" w:cs="Calibri"/>
                <w:color w:val="000000"/>
                <w:sz w:val="22"/>
                <w:szCs w:val="22"/>
                <w:lang w:val="en-IN" w:eastAsia="en-IN"/>
              </w:rPr>
              <w:t xml:space="preserve">                                                             2,35,965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1B1B0682" w14:textId="77777777" w:rsidR="00307236" w:rsidRPr="009926D9" w:rsidRDefault="00307236" w:rsidP="00C00430">
            <w:pPr>
              <w:spacing w:after="0" w:line="240" w:lineRule="auto"/>
              <w:rPr>
                <w:rFonts w:ascii="Calibri" w:hAnsi="Calibri" w:cs="Calibri"/>
                <w:color w:val="000000"/>
                <w:sz w:val="22"/>
                <w:szCs w:val="22"/>
                <w:lang w:val="en-IN" w:eastAsia="en-IN"/>
              </w:rPr>
            </w:pPr>
          </w:p>
        </w:tc>
        <w:tc>
          <w:tcPr>
            <w:tcW w:w="3836" w:type="dxa"/>
            <w:vMerge/>
            <w:tcBorders>
              <w:top w:val="single" w:sz="4" w:space="0" w:color="auto"/>
              <w:left w:val="single" w:sz="4" w:space="0" w:color="auto"/>
              <w:bottom w:val="single" w:sz="4" w:space="0" w:color="000000"/>
              <w:right w:val="single" w:sz="4" w:space="0" w:color="auto"/>
            </w:tcBorders>
            <w:vAlign w:val="center"/>
            <w:hideMark/>
          </w:tcPr>
          <w:p w14:paraId="75DE8E31" w14:textId="77777777" w:rsidR="00307236" w:rsidRPr="000B7F91" w:rsidRDefault="00307236" w:rsidP="00C00430">
            <w:pPr>
              <w:spacing w:after="0" w:line="240" w:lineRule="auto"/>
              <w:rPr>
                <w:rFonts w:ascii="Calibri" w:hAnsi="Calibri" w:cs="Calibri"/>
                <w:color w:val="000000"/>
                <w:sz w:val="22"/>
                <w:szCs w:val="22"/>
                <w:lang w:val="en-IN" w:eastAsia="en-IN"/>
              </w:rPr>
            </w:pPr>
          </w:p>
        </w:tc>
      </w:tr>
      <w:tr w:rsidR="00307236" w:rsidRPr="000B7F91" w14:paraId="16FE3BB5" w14:textId="77777777" w:rsidTr="003251D6">
        <w:trPr>
          <w:trHeight w:val="360"/>
        </w:trPr>
        <w:tc>
          <w:tcPr>
            <w:tcW w:w="568" w:type="dxa"/>
            <w:tcBorders>
              <w:top w:val="single" w:sz="4" w:space="0" w:color="auto"/>
              <w:left w:val="single" w:sz="4" w:space="0" w:color="auto"/>
              <w:bottom w:val="nil"/>
              <w:right w:val="nil"/>
            </w:tcBorders>
            <w:shd w:val="clear" w:color="auto" w:fill="auto"/>
            <w:vAlign w:val="center"/>
          </w:tcPr>
          <w:p w14:paraId="43596B02" w14:textId="33C0CC65" w:rsidR="00307236" w:rsidRPr="00F95760" w:rsidRDefault="00307236" w:rsidP="00C00430">
            <w:pPr>
              <w:spacing w:after="0" w:line="240" w:lineRule="auto"/>
              <w:jc w:val="right"/>
              <w:rPr>
                <w:rFonts w:ascii="Calibri" w:hAnsi="Calibri" w:cs="Calibri"/>
                <w:color w:val="000000"/>
                <w:sz w:val="22"/>
                <w:szCs w:val="22"/>
                <w:lang w:val="en-IN" w:eastAsia="en-IN"/>
              </w:rPr>
            </w:pPr>
            <w:r>
              <w:rPr>
                <w:rFonts w:ascii="Calibri" w:hAnsi="Calibri" w:cs="Calibri"/>
                <w:color w:val="000000"/>
                <w:sz w:val="22"/>
                <w:szCs w:val="22"/>
                <w:lang w:val="en-IN" w:eastAsia="en-IN"/>
              </w:rPr>
              <w:t>10</w:t>
            </w:r>
            <w:r w:rsidRPr="00F95760">
              <w:rPr>
                <w:rFonts w:ascii="Calibri" w:hAnsi="Calibri" w:cs="Calibri"/>
                <w:color w:val="000000"/>
                <w:sz w:val="22"/>
                <w:szCs w:val="22"/>
                <w:lang w:val="en-IN" w:eastAsia="en-IN"/>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586AF5FB" w14:textId="2AC94853" w:rsidR="00307236" w:rsidRPr="000B7F91" w:rsidRDefault="00307236" w:rsidP="00192093">
            <w:pPr>
              <w:spacing w:after="0" w:line="240" w:lineRule="auto"/>
              <w:jc w:val="both"/>
              <w:rPr>
                <w:rFonts w:ascii="Calibri" w:hAnsi="Calibri" w:cs="Calibri"/>
                <w:color w:val="000000"/>
                <w:sz w:val="22"/>
                <w:szCs w:val="22"/>
                <w:lang w:val="en-IN" w:eastAsia="en-IN"/>
              </w:rPr>
            </w:pPr>
            <w:r w:rsidRPr="000B7F91">
              <w:rPr>
                <w:rFonts w:ascii="Calibri" w:hAnsi="Calibri" w:cs="Calibri"/>
                <w:color w:val="000000"/>
                <w:sz w:val="22"/>
                <w:szCs w:val="22"/>
                <w:lang w:val="en-IN" w:eastAsia="en-IN"/>
              </w:rPr>
              <w:t>PNB TRA CAPEX ACCOUNT NO. 2164002900001317</w:t>
            </w:r>
          </w:p>
        </w:tc>
        <w:tc>
          <w:tcPr>
            <w:tcW w:w="1559" w:type="dxa"/>
            <w:tcBorders>
              <w:top w:val="nil"/>
              <w:left w:val="nil"/>
              <w:bottom w:val="single" w:sz="4" w:space="0" w:color="auto"/>
              <w:right w:val="single" w:sz="4" w:space="0" w:color="auto"/>
            </w:tcBorders>
            <w:shd w:val="clear" w:color="auto" w:fill="auto"/>
            <w:vAlign w:val="center"/>
            <w:hideMark/>
          </w:tcPr>
          <w:p w14:paraId="1A6B7840" w14:textId="77777777" w:rsidR="00307236" w:rsidRPr="000B7F91" w:rsidRDefault="00307236" w:rsidP="00C00430">
            <w:pPr>
              <w:spacing w:after="0" w:line="240" w:lineRule="auto"/>
              <w:jc w:val="center"/>
              <w:rPr>
                <w:rFonts w:ascii="Calibri" w:hAnsi="Calibri" w:cs="Calibri"/>
                <w:color w:val="000000"/>
                <w:sz w:val="22"/>
                <w:szCs w:val="22"/>
                <w:lang w:val="en-IN" w:eastAsia="en-IN"/>
              </w:rPr>
            </w:pPr>
            <w:r w:rsidRPr="000B7F91">
              <w:rPr>
                <w:rFonts w:ascii="Calibri" w:hAnsi="Calibri" w:cs="Calibri"/>
                <w:color w:val="000000"/>
                <w:sz w:val="22"/>
                <w:szCs w:val="22"/>
                <w:lang w:val="en-IN" w:eastAsia="en-IN"/>
              </w:rPr>
              <w:t xml:space="preserve">                                                                   5,984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7F0EF77" w14:textId="77777777" w:rsidR="00307236" w:rsidRPr="009926D9" w:rsidRDefault="00307236" w:rsidP="00C00430">
            <w:pPr>
              <w:spacing w:after="0" w:line="240" w:lineRule="auto"/>
              <w:rPr>
                <w:rFonts w:ascii="Calibri" w:hAnsi="Calibri" w:cs="Calibri"/>
                <w:color w:val="000000"/>
                <w:sz w:val="22"/>
                <w:szCs w:val="22"/>
                <w:lang w:val="en-IN" w:eastAsia="en-IN"/>
              </w:rPr>
            </w:pPr>
          </w:p>
        </w:tc>
        <w:tc>
          <w:tcPr>
            <w:tcW w:w="3836" w:type="dxa"/>
            <w:vMerge/>
            <w:tcBorders>
              <w:top w:val="single" w:sz="4" w:space="0" w:color="auto"/>
              <w:left w:val="single" w:sz="4" w:space="0" w:color="auto"/>
              <w:bottom w:val="single" w:sz="4" w:space="0" w:color="000000"/>
              <w:right w:val="single" w:sz="4" w:space="0" w:color="auto"/>
            </w:tcBorders>
            <w:vAlign w:val="center"/>
            <w:hideMark/>
          </w:tcPr>
          <w:p w14:paraId="0EE23454" w14:textId="77777777" w:rsidR="00307236" w:rsidRPr="000B7F91" w:rsidRDefault="00307236" w:rsidP="00C00430">
            <w:pPr>
              <w:spacing w:after="0" w:line="240" w:lineRule="auto"/>
              <w:rPr>
                <w:rFonts w:ascii="Calibri" w:hAnsi="Calibri" w:cs="Calibri"/>
                <w:color w:val="000000"/>
                <w:sz w:val="22"/>
                <w:szCs w:val="22"/>
                <w:lang w:val="en-IN" w:eastAsia="en-IN"/>
              </w:rPr>
            </w:pPr>
          </w:p>
        </w:tc>
      </w:tr>
      <w:tr w:rsidR="00307236" w:rsidRPr="000B7F91" w14:paraId="0232D20B" w14:textId="77777777" w:rsidTr="003251D6">
        <w:trPr>
          <w:trHeight w:val="360"/>
        </w:trPr>
        <w:tc>
          <w:tcPr>
            <w:tcW w:w="568" w:type="dxa"/>
            <w:tcBorders>
              <w:top w:val="single" w:sz="4" w:space="0" w:color="auto"/>
              <w:left w:val="single" w:sz="4" w:space="0" w:color="auto"/>
              <w:bottom w:val="nil"/>
              <w:right w:val="nil"/>
            </w:tcBorders>
            <w:shd w:val="clear" w:color="auto" w:fill="auto"/>
            <w:vAlign w:val="center"/>
          </w:tcPr>
          <w:p w14:paraId="32454348" w14:textId="066E06A0" w:rsidR="00307236" w:rsidRPr="00F95760" w:rsidRDefault="00307236" w:rsidP="00C00430">
            <w:pPr>
              <w:spacing w:after="0" w:line="240" w:lineRule="auto"/>
              <w:jc w:val="right"/>
              <w:rPr>
                <w:rFonts w:ascii="Calibri" w:hAnsi="Calibri" w:cs="Calibri"/>
                <w:color w:val="000000"/>
                <w:sz w:val="22"/>
                <w:szCs w:val="22"/>
                <w:lang w:val="en-IN" w:eastAsia="en-IN"/>
              </w:rPr>
            </w:pPr>
            <w:r>
              <w:rPr>
                <w:rFonts w:ascii="Calibri" w:hAnsi="Calibri" w:cs="Calibri"/>
                <w:color w:val="000000"/>
                <w:sz w:val="22"/>
                <w:szCs w:val="22"/>
                <w:lang w:val="en-IN" w:eastAsia="en-IN"/>
              </w:rPr>
              <w:t>11</w:t>
            </w:r>
            <w:r w:rsidRPr="00F95760">
              <w:rPr>
                <w:rFonts w:ascii="Calibri" w:hAnsi="Calibri" w:cs="Calibri"/>
                <w:color w:val="000000"/>
                <w:sz w:val="22"/>
                <w:szCs w:val="22"/>
                <w:lang w:val="en-IN" w:eastAsia="en-IN"/>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2632E14C" w14:textId="43310878" w:rsidR="00307236" w:rsidRPr="000B7F91" w:rsidRDefault="00307236" w:rsidP="00192093">
            <w:pPr>
              <w:spacing w:after="0" w:line="240" w:lineRule="auto"/>
              <w:jc w:val="both"/>
              <w:rPr>
                <w:rFonts w:ascii="Calibri" w:hAnsi="Calibri" w:cs="Calibri"/>
                <w:color w:val="000000"/>
                <w:sz w:val="22"/>
                <w:szCs w:val="22"/>
                <w:lang w:val="en-IN" w:eastAsia="en-IN"/>
              </w:rPr>
            </w:pPr>
            <w:r w:rsidRPr="000B7F91">
              <w:rPr>
                <w:rFonts w:ascii="Calibri" w:hAnsi="Calibri" w:cs="Calibri"/>
                <w:color w:val="000000"/>
                <w:sz w:val="22"/>
                <w:szCs w:val="22"/>
                <w:lang w:val="en-IN" w:eastAsia="en-IN"/>
              </w:rPr>
              <w:t>Term Deposits with maturity of less than 3 months at inception with PNB</w:t>
            </w:r>
          </w:p>
        </w:tc>
        <w:tc>
          <w:tcPr>
            <w:tcW w:w="1559" w:type="dxa"/>
            <w:tcBorders>
              <w:top w:val="nil"/>
              <w:left w:val="nil"/>
              <w:bottom w:val="single" w:sz="4" w:space="0" w:color="auto"/>
              <w:right w:val="single" w:sz="4" w:space="0" w:color="auto"/>
            </w:tcBorders>
            <w:shd w:val="clear" w:color="auto" w:fill="auto"/>
            <w:vAlign w:val="center"/>
            <w:hideMark/>
          </w:tcPr>
          <w:p w14:paraId="08F9E6AC" w14:textId="77777777" w:rsidR="00307236" w:rsidRPr="000B7F91" w:rsidRDefault="00307236" w:rsidP="00C00430">
            <w:pPr>
              <w:spacing w:after="0" w:line="240" w:lineRule="auto"/>
              <w:jc w:val="center"/>
              <w:rPr>
                <w:rFonts w:ascii="Calibri" w:hAnsi="Calibri" w:cs="Calibri"/>
                <w:color w:val="000000"/>
                <w:sz w:val="22"/>
                <w:szCs w:val="22"/>
                <w:lang w:val="en-IN" w:eastAsia="en-IN"/>
              </w:rPr>
            </w:pPr>
            <w:r w:rsidRPr="000B7F91">
              <w:rPr>
                <w:rFonts w:ascii="Calibri" w:hAnsi="Calibri" w:cs="Calibri"/>
                <w:color w:val="000000"/>
                <w:sz w:val="22"/>
                <w:szCs w:val="22"/>
                <w:lang w:val="en-IN" w:eastAsia="en-IN"/>
              </w:rPr>
              <w:t xml:space="preserve">                                                  1,11,39,27,531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76130197" w14:textId="77777777" w:rsidR="00307236" w:rsidRPr="009926D9" w:rsidRDefault="00307236" w:rsidP="00C00430">
            <w:pPr>
              <w:spacing w:after="0" w:line="240" w:lineRule="auto"/>
              <w:rPr>
                <w:rFonts w:ascii="Calibri" w:hAnsi="Calibri" w:cs="Calibri"/>
                <w:color w:val="000000"/>
                <w:sz w:val="22"/>
                <w:szCs w:val="22"/>
                <w:lang w:val="en-IN" w:eastAsia="en-IN"/>
              </w:rPr>
            </w:pPr>
          </w:p>
        </w:tc>
        <w:tc>
          <w:tcPr>
            <w:tcW w:w="3836" w:type="dxa"/>
            <w:vMerge/>
            <w:tcBorders>
              <w:top w:val="single" w:sz="4" w:space="0" w:color="auto"/>
              <w:left w:val="single" w:sz="4" w:space="0" w:color="auto"/>
              <w:bottom w:val="single" w:sz="4" w:space="0" w:color="000000"/>
              <w:right w:val="single" w:sz="4" w:space="0" w:color="auto"/>
            </w:tcBorders>
            <w:vAlign w:val="center"/>
            <w:hideMark/>
          </w:tcPr>
          <w:p w14:paraId="38CF4264" w14:textId="77777777" w:rsidR="00307236" w:rsidRPr="000B7F91" w:rsidRDefault="00307236" w:rsidP="00C00430">
            <w:pPr>
              <w:spacing w:after="0" w:line="240" w:lineRule="auto"/>
              <w:rPr>
                <w:rFonts w:ascii="Calibri" w:hAnsi="Calibri" w:cs="Calibri"/>
                <w:color w:val="000000"/>
                <w:sz w:val="22"/>
                <w:szCs w:val="22"/>
                <w:lang w:val="en-IN" w:eastAsia="en-IN"/>
              </w:rPr>
            </w:pPr>
          </w:p>
        </w:tc>
      </w:tr>
      <w:tr w:rsidR="00307236" w:rsidRPr="000B7F91" w14:paraId="6E7640C1" w14:textId="77777777" w:rsidTr="003251D6">
        <w:trPr>
          <w:trHeight w:val="360"/>
        </w:trPr>
        <w:tc>
          <w:tcPr>
            <w:tcW w:w="568" w:type="dxa"/>
            <w:tcBorders>
              <w:top w:val="single" w:sz="4" w:space="0" w:color="auto"/>
              <w:left w:val="single" w:sz="4" w:space="0" w:color="auto"/>
              <w:bottom w:val="nil"/>
              <w:right w:val="nil"/>
            </w:tcBorders>
            <w:shd w:val="clear" w:color="auto" w:fill="auto"/>
            <w:vAlign w:val="center"/>
            <w:hideMark/>
          </w:tcPr>
          <w:p w14:paraId="72B0B00F" w14:textId="2C1D5BCA" w:rsidR="00307236" w:rsidRPr="00F95760" w:rsidRDefault="00307236" w:rsidP="00C00430">
            <w:pPr>
              <w:spacing w:after="0" w:line="240" w:lineRule="auto"/>
              <w:jc w:val="right"/>
              <w:rPr>
                <w:rFonts w:ascii="Calibri" w:hAnsi="Calibri" w:cs="Calibri"/>
                <w:color w:val="000000"/>
                <w:sz w:val="22"/>
                <w:szCs w:val="22"/>
                <w:lang w:val="en-IN" w:eastAsia="en-IN"/>
              </w:rPr>
            </w:pPr>
            <w:r>
              <w:rPr>
                <w:rFonts w:ascii="Calibri" w:hAnsi="Calibri" w:cs="Calibri"/>
                <w:color w:val="000000"/>
                <w:sz w:val="22"/>
                <w:szCs w:val="22"/>
                <w:lang w:val="en-IN" w:eastAsia="en-IN"/>
              </w:rPr>
              <w:t>12</w:t>
            </w:r>
            <w:r w:rsidRPr="00F95760">
              <w:rPr>
                <w:rFonts w:ascii="Calibri" w:hAnsi="Calibri" w:cs="Calibri"/>
                <w:color w:val="000000"/>
                <w:sz w:val="22"/>
                <w:szCs w:val="22"/>
                <w:lang w:val="en-IN" w:eastAsia="en-IN"/>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7F5F14E7" w14:textId="77777777" w:rsidR="00307236" w:rsidRPr="000B7F91" w:rsidRDefault="00307236" w:rsidP="00192093">
            <w:pPr>
              <w:spacing w:after="0" w:line="240" w:lineRule="auto"/>
              <w:jc w:val="both"/>
              <w:rPr>
                <w:rFonts w:ascii="Calibri" w:hAnsi="Calibri" w:cs="Calibri"/>
                <w:color w:val="000000"/>
                <w:sz w:val="22"/>
                <w:szCs w:val="22"/>
                <w:lang w:val="en-IN" w:eastAsia="en-IN"/>
              </w:rPr>
            </w:pPr>
            <w:r w:rsidRPr="000B7F91">
              <w:rPr>
                <w:rFonts w:ascii="Calibri" w:hAnsi="Calibri" w:cs="Calibri"/>
                <w:color w:val="000000"/>
                <w:sz w:val="22"/>
                <w:szCs w:val="22"/>
                <w:lang w:val="en-IN" w:eastAsia="en-IN"/>
              </w:rPr>
              <w:t>Term Deposits with PNB held as Debts Service Reserve Account (DSRA)</w:t>
            </w:r>
          </w:p>
        </w:tc>
        <w:tc>
          <w:tcPr>
            <w:tcW w:w="1559" w:type="dxa"/>
            <w:tcBorders>
              <w:top w:val="nil"/>
              <w:left w:val="nil"/>
              <w:bottom w:val="single" w:sz="4" w:space="0" w:color="auto"/>
              <w:right w:val="single" w:sz="4" w:space="0" w:color="auto"/>
            </w:tcBorders>
            <w:shd w:val="clear" w:color="auto" w:fill="auto"/>
            <w:vAlign w:val="center"/>
            <w:hideMark/>
          </w:tcPr>
          <w:p w14:paraId="7DB1D095" w14:textId="77777777" w:rsidR="00307236" w:rsidRPr="000B7F91" w:rsidRDefault="00307236" w:rsidP="00C00430">
            <w:pPr>
              <w:spacing w:after="0" w:line="240" w:lineRule="auto"/>
              <w:jc w:val="center"/>
              <w:rPr>
                <w:rFonts w:ascii="Calibri" w:hAnsi="Calibri" w:cs="Calibri"/>
                <w:color w:val="000000"/>
                <w:sz w:val="22"/>
                <w:szCs w:val="22"/>
                <w:lang w:val="en-IN" w:eastAsia="en-IN"/>
              </w:rPr>
            </w:pPr>
            <w:r w:rsidRPr="000B7F91">
              <w:rPr>
                <w:rFonts w:ascii="Calibri" w:hAnsi="Calibri" w:cs="Calibri"/>
                <w:color w:val="000000"/>
                <w:sz w:val="22"/>
                <w:szCs w:val="22"/>
                <w:lang w:val="en-IN" w:eastAsia="en-IN"/>
              </w:rPr>
              <w:t xml:space="preserve">                                                  1,10,89,21,730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99BEF46" w14:textId="77777777" w:rsidR="00307236" w:rsidRPr="009926D9" w:rsidRDefault="00307236" w:rsidP="00C00430">
            <w:pPr>
              <w:spacing w:after="0" w:line="240" w:lineRule="auto"/>
              <w:rPr>
                <w:rFonts w:ascii="Calibri" w:hAnsi="Calibri" w:cs="Calibri"/>
                <w:color w:val="000000"/>
                <w:sz w:val="22"/>
                <w:szCs w:val="22"/>
                <w:lang w:val="en-IN" w:eastAsia="en-IN"/>
              </w:rPr>
            </w:pPr>
          </w:p>
        </w:tc>
        <w:tc>
          <w:tcPr>
            <w:tcW w:w="3836" w:type="dxa"/>
            <w:vMerge/>
            <w:tcBorders>
              <w:top w:val="single" w:sz="4" w:space="0" w:color="auto"/>
              <w:left w:val="single" w:sz="4" w:space="0" w:color="auto"/>
              <w:bottom w:val="single" w:sz="4" w:space="0" w:color="000000"/>
              <w:right w:val="single" w:sz="4" w:space="0" w:color="auto"/>
            </w:tcBorders>
            <w:vAlign w:val="center"/>
            <w:hideMark/>
          </w:tcPr>
          <w:p w14:paraId="0163D886" w14:textId="77777777" w:rsidR="00307236" w:rsidRPr="000B7F91" w:rsidRDefault="00307236" w:rsidP="00C00430">
            <w:pPr>
              <w:spacing w:after="0" w:line="240" w:lineRule="auto"/>
              <w:rPr>
                <w:rFonts w:ascii="Calibri" w:hAnsi="Calibri" w:cs="Calibri"/>
                <w:color w:val="000000"/>
                <w:sz w:val="22"/>
                <w:szCs w:val="22"/>
                <w:lang w:val="en-IN" w:eastAsia="en-IN"/>
              </w:rPr>
            </w:pPr>
          </w:p>
        </w:tc>
      </w:tr>
      <w:tr w:rsidR="00307236" w:rsidRPr="000B7F91" w14:paraId="703C2FFE" w14:textId="77777777" w:rsidTr="003251D6">
        <w:trPr>
          <w:trHeight w:val="300"/>
        </w:trPr>
        <w:tc>
          <w:tcPr>
            <w:tcW w:w="2836" w:type="dxa"/>
            <w:gridSpan w:val="2"/>
            <w:tcBorders>
              <w:top w:val="single" w:sz="8" w:space="0" w:color="auto"/>
              <w:left w:val="single" w:sz="8" w:space="0" w:color="auto"/>
              <w:bottom w:val="single" w:sz="8" w:space="0" w:color="auto"/>
              <w:right w:val="single" w:sz="4" w:space="0" w:color="000000"/>
            </w:tcBorders>
            <w:shd w:val="clear" w:color="000000" w:fill="8DB4E2"/>
            <w:noWrap/>
            <w:vAlign w:val="center"/>
            <w:hideMark/>
          </w:tcPr>
          <w:p w14:paraId="499F0F2B" w14:textId="2DCF71C4" w:rsidR="00307236" w:rsidRPr="000B7F91" w:rsidRDefault="00307236" w:rsidP="00F859FA">
            <w:pPr>
              <w:spacing w:after="0" w:line="240" w:lineRule="auto"/>
              <w:rPr>
                <w:rFonts w:ascii="Calibri" w:hAnsi="Calibri" w:cs="Calibri"/>
                <w:b/>
                <w:bCs/>
                <w:color w:val="000000"/>
                <w:sz w:val="22"/>
                <w:szCs w:val="22"/>
                <w:lang w:val="en-IN" w:eastAsia="en-IN"/>
              </w:rPr>
            </w:pPr>
            <w:r w:rsidRPr="000B7F91">
              <w:rPr>
                <w:rFonts w:ascii="Calibri" w:hAnsi="Calibri" w:cs="Calibri"/>
                <w:b/>
                <w:bCs/>
                <w:color w:val="000000"/>
                <w:sz w:val="22"/>
                <w:szCs w:val="22"/>
                <w:lang w:val="en-IN" w:eastAsia="en-IN"/>
              </w:rPr>
              <w:t>Total</w:t>
            </w:r>
          </w:p>
        </w:tc>
        <w:tc>
          <w:tcPr>
            <w:tcW w:w="1559" w:type="dxa"/>
            <w:tcBorders>
              <w:top w:val="single" w:sz="8" w:space="0" w:color="auto"/>
              <w:left w:val="nil"/>
              <w:bottom w:val="single" w:sz="8" w:space="0" w:color="auto"/>
              <w:right w:val="single" w:sz="8" w:space="0" w:color="auto"/>
            </w:tcBorders>
            <w:shd w:val="clear" w:color="000000" w:fill="8DB4E2"/>
            <w:noWrap/>
            <w:vAlign w:val="center"/>
            <w:hideMark/>
          </w:tcPr>
          <w:p w14:paraId="7615CEF1" w14:textId="7B91B92B" w:rsidR="00307236" w:rsidRPr="000B7F91" w:rsidRDefault="00307236" w:rsidP="000B7F91">
            <w:pPr>
              <w:spacing w:after="0" w:line="240" w:lineRule="auto"/>
              <w:jc w:val="center"/>
              <w:rPr>
                <w:rFonts w:ascii="Calibri" w:hAnsi="Calibri" w:cs="Calibri"/>
                <w:b/>
                <w:bCs/>
                <w:color w:val="000000"/>
                <w:sz w:val="22"/>
                <w:szCs w:val="22"/>
                <w:lang w:val="en-IN" w:eastAsia="en-IN"/>
              </w:rPr>
            </w:pPr>
            <w:r w:rsidRPr="000B7F91">
              <w:rPr>
                <w:rFonts w:ascii="Calibri" w:hAnsi="Calibri" w:cs="Calibri"/>
                <w:b/>
                <w:bCs/>
                <w:color w:val="000000"/>
                <w:sz w:val="22"/>
                <w:szCs w:val="22"/>
                <w:lang w:val="en-IN" w:eastAsia="en-IN"/>
              </w:rPr>
              <w:t>2</w:t>
            </w:r>
            <w:r>
              <w:rPr>
                <w:rFonts w:ascii="Calibri" w:hAnsi="Calibri" w:cs="Calibri"/>
                <w:b/>
                <w:bCs/>
                <w:color w:val="000000"/>
                <w:sz w:val="22"/>
                <w:szCs w:val="22"/>
                <w:lang w:val="en-IN" w:eastAsia="en-IN"/>
              </w:rPr>
              <w:t>,</w:t>
            </w:r>
            <w:r w:rsidRPr="000B7F91">
              <w:rPr>
                <w:rFonts w:ascii="Calibri" w:hAnsi="Calibri" w:cs="Calibri"/>
                <w:b/>
                <w:bCs/>
                <w:color w:val="000000"/>
                <w:sz w:val="22"/>
                <w:szCs w:val="22"/>
                <w:lang w:val="en-IN" w:eastAsia="en-IN"/>
              </w:rPr>
              <w:t>28</w:t>
            </w:r>
            <w:r>
              <w:rPr>
                <w:rFonts w:ascii="Calibri" w:hAnsi="Calibri" w:cs="Calibri"/>
                <w:b/>
                <w:bCs/>
                <w:color w:val="000000"/>
                <w:sz w:val="22"/>
                <w:szCs w:val="22"/>
                <w:lang w:val="en-IN" w:eastAsia="en-IN"/>
              </w:rPr>
              <w:t>,</w:t>
            </w:r>
            <w:r w:rsidRPr="000B7F91">
              <w:rPr>
                <w:rFonts w:ascii="Calibri" w:hAnsi="Calibri" w:cs="Calibri"/>
                <w:b/>
                <w:bCs/>
                <w:color w:val="000000"/>
                <w:sz w:val="22"/>
                <w:szCs w:val="22"/>
                <w:lang w:val="en-IN" w:eastAsia="en-IN"/>
              </w:rPr>
              <w:t>44</w:t>
            </w:r>
            <w:r>
              <w:rPr>
                <w:rFonts w:ascii="Calibri" w:hAnsi="Calibri" w:cs="Calibri"/>
                <w:b/>
                <w:bCs/>
                <w:color w:val="000000"/>
                <w:sz w:val="22"/>
                <w:szCs w:val="22"/>
                <w:lang w:val="en-IN" w:eastAsia="en-IN"/>
              </w:rPr>
              <w:t>,</w:t>
            </w:r>
            <w:r w:rsidRPr="000B7F91">
              <w:rPr>
                <w:rFonts w:ascii="Calibri" w:hAnsi="Calibri" w:cs="Calibri"/>
                <w:b/>
                <w:bCs/>
                <w:color w:val="000000"/>
                <w:sz w:val="22"/>
                <w:szCs w:val="22"/>
                <w:lang w:val="en-IN" w:eastAsia="en-IN"/>
              </w:rPr>
              <w:t>78</w:t>
            </w:r>
            <w:r>
              <w:rPr>
                <w:rFonts w:ascii="Calibri" w:hAnsi="Calibri" w:cs="Calibri"/>
                <w:b/>
                <w:bCs/>
                <w:color w:val="000000"/>
                <w:sz w:val="22"/>
                <w:szCs w:val="22"/>
                <w:lang w:val="en-IN" w:eastAsia="en-IN"/>
              </w:rPr>
              <w:t>,</w:t>
            </w:r>
            <w:r w:rsidRPr="000B7F91">
              <w:rPr>
                <w:rFonts w:ascii="Calibri" w:hAnsi="Calibri" w:cs="Calibri"/>
                <w:b/>
                <w:bCs/>
                <w:color w:val="000000"/>
                <w:sz w:val="22"/>
                <w:szCs w:val="22"/>
                <w:lang w:val="en-IN" w:eastAsia="en-IN"/>
              </w:rPr>
              <w:t>217</w:t>
            </w:r>
          </w:p>
        </w:tc>
        <w:tc>
          <w:tcPr>
            <w:tcW w:w="1418" w:type="dxa"/>
            <w:tcBorders>
              <w:top w:val="single" w:sz="8" w:space="0" w:color="auto"/>
              <w:left w:val="single" w:sz="4" w:space="0" w:color="auto"/>
              <w:bottom w:val="single" w:sz="8" w:space="0" w:color="auto"/>
              <w:right w:val="single" w:sz="8" w:space="0" w:color="auto"/>
            </w:tcBorders>
            <w:shd w:val="clear" w:color="000000" w:fill="8DB4E2"/>
            <w:noWrap/>
            <w:vAlign w:val="center"/>
            <w:hideMark/>
          </w:tcPr>
          <w:p w14:paraId="3DB0EA16" w14:textId="374177ED" w:rsidR="00307236" w:rsidRPr="009926D9" w:rsidRDefault="009926D9" w:rsidP="000B7F91">
            <w:pPr>
              <w:spacing w:after="0" w:line="240" w:lineRule="auto"/>
              <w:jc w:val="center"/>
              <w:rPr>
                <w:rFonts w:ascii="Calibri" w:hAnsi="Calibri" w:cs="Calibri"/>
                <w:b/>
                <w:bCs/>
                <w:color w:val="000000"/>
                <w:sz w:val="22"/>
                <w:szCs w:val="22"/>
                <w:lang w:val="en-IN" w:eastAsia="en-IN"/>
              </w:rPr>
            </w:pPr>
            <w:r w:rsidRPr="009926D9">
              <w:rPr>
                <w:rFonts w:ascii="Calibri" w:hAnsi="Calibri" w:cs="Calibri"/>
                <w:color w:val="000000"/>
                <w:sz w:val="22"/>
                <w:szCs w:val="22"/>
              </w:rPr>
              <w:t>N/A</w:t>
            </w:r>
          </w:p>
        </w:tc>
        <w:tc>
          <w:tcPr>
            <w:tcW w:w="3836" w:type="dxa"/>
            <w:tcBorders>
              <w:top w:val="single" w:sz="8" w:space="0" w:color="auto"/>
              <w:left w:val="single" w:sz="4" w:space="0" w:color="auto"/>
              <w:bottom w:val="single" w:sz="8" w:space="0" w:color="auto"/>
              <w:right w:val="single" w:sz="8" w:space="0" w:color="auto"/>
            </w:tcBorders>
            <w:shd w:val="clear" w:color="000000" w:fill="8DB4E2"/>
            <w:noWrap/>
            <w:vAlign w:val="center"/>
            <w:hideMark/>
          </w:tcPr>
          <w:p w14:paraId="7A42D040" w14:textId="77777777" w:rsidR="00307236" w:rsidRPr="000B7F91" w:rsidRDefault="00307236" w:rsidP="000B7F91">
            <w:pPr>
              <w:spacing w:after="0" w:line="240" w:lineRule="auto"/>
              <w:jc w:val="center"/>
              <w:rPr>
                <w:rFonts w:ascii="Calibri" w:hAnsi="Calibri" w:cs="Calibri"/>
                <w:b/>
                <w:bCs/>
                <w:color w:val="000000"/>
                <w:sz w:val="22"/>
                <w:szCs w:val="22"/>
                <w:lang w:val="en-IN" w:eastAsia="en-IN"/>
              </w:rPr>
            </w:pPr>
            <w:r w:rsidRPr="000B7F91">
              <w:rPr>
                <w:rFonts w:ascii="Calibri" w:hAnsi="Calibri" w:cs="Calibri"/>
                <w:b/>
                <w:bCs/>
                <w:color w:val="000000"/>
                <w:sz w:val="22"/>
                <w:szCs w:val="22"/>
                <w:lang w:val="en-IN" w:eastAsia="en-IN"/>
              </w:rPr>
              <w:t> </w:t>
            </w:r>
          </w:p>
        </w:tc>
      </w:tr>
      <w:tr w:rsidR="000B7F91" w:rsidRPr="000B7F91" w14:paraId="1D823A4B" w14:textId="77777777" w:rsidTr="003251D6">
        <w:trPr>
          <w:trHeight w:val="288"/>
        </w:trPr>
        <w:tc>
          <w:tcPr>
            <w:tcW w:w="9649" w:type="dxa"/>
            <w:gridSpan w:val="5"/>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0F49CE76" w14:textId="5D2939F0" w:rsidR="000B7F91" w:rsidRPr="000B7F91" w:rsidRDefault="000B7F91" w:rsidP="000B7F91">
            <w:pPr>
              <w:spacing w:after="0" w:line="240" w:lineRule="auto"/>
              <w:rPr>
                <w:rFonts w:ascii="Calibri" w:hAnsi="Calibri" w:cs="Calibri"/>
                <w:b/>
                <w:bCs/>
                <w:i/>
                <w:iCs/>
                <w:color w:val="000000"/>
                <w:sz w:val="22"/>
                <w:szCs w:val="22"/>
                <w:lang w:val="en-IN" w:eastAsia="en-IN"/>
              </w:rPr>
            </w:pPr>
            <w:r w:rsidRPr="000B7F91">
              <w:rPr>
                <w:rFonts w:ascii="Calibri" w:hAnsi="Calibri" w:cs="Calibri"/>
                <w:b/>
                <w:bCs/>
                <w:i/>
                <w:iCs/>
                <w:color w:val="000000"/>
                <w:sz w:val="22"/>
                <w:szCs w:val="22"/>
                <w:lang w:val="en-IN" w:eastAsia="en-IN"/>
              </w:rPr>
              <w:lastRenderedPageBreak/>
              <w:t>REMARKS &amp; NOTES: -</w:t>
            </w:r>
          </w:p>
        </w:tc>
      </w:tr>
      <w:tr w:rsidR="000B7F91" w:rsidRPr="000B7F91" w14:paraId="197A8321" w14:textId="77777777" w:rsidTr="003251D6">
        <w:trPr>
          <w:trHeight w:val="469"/>
        </w:trPr>
        <w:tc>
          <w:tcPr>
            <w:tcW w:w="964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14:paraId="71B66CAB" w14:textId="77777777" w:rsidR="00E41D1D" w:rsidRPr="00A1355B" w:rsidRDefault="00E41D1D" w:rsidP="00A1355B">
            <w:pPr>
              <w:pStyle w:val="ListParagraph"/>
              <w:numPr>
                <w:ilvl w:val="0"/>
                <w:numId w:val="40"/>
              </w:numPr>
              <w:spacing w:before="240" w:after="0" w:line="276" w:lineRule="auto"/>
              <w:ind w:left="322" w:right="176"/>
              <w:jc w:val="both"/>
              <w:rPr>
                <w:rFonts w:asciiTheme="minorHAnsi" w:hAnsiTheme="minorHAnsi" w:cstheme="minorHAnsi"/>
                <w:i/>
                <w:iCs/>
                <w:color w:val="000000" w:themeColor="text1"/>
                <w:sz w:val="20"/>
                <w:szCs w:val="20"/>
              </w:rPr>
            </w:pPr>
            <w:r w:rsidRPr="00A1355B">
              <w:rPr>
                <w:rFonts w:asciiTheme="minorHAnsi" w:hAnsiTheme="minorHAnsi" w:cstheme="minorHAnsi"/>
                <w:i/>
                <w:iCs/>
                <w:color w:val="000000" w:themeColor="text1"/>
                <w:sz w:val="20"/>
                <w:szCs w:val="20"/>
              </w:rPr>
              <w:t>Assessment is done based on the discussions done with the company/ Banker and the details which they could provide to us on our queries.</w:t>
            </w:r>
          </w:p>
          <w:p w14:paraId="7E73DAD2" w14:textId="77777777" w:rsidR="00E41D1D" w:rsidRPr="009926D9" w:rsidRDefault="00E41D1D" w:rsidP="00A1355B">
            <w:pPr>
              <w:pStyle w:val="ListParagraph"/>
              <w:numPr>
                <w:ilvl w:val="0"/>
                <w:numId w:val="40"/>
              </w:numPr>
              <w:spacing w:after="0" w:line="276" w:lineRule="auto"/>
              <w:ind w:left="322" w:right="176"/>
              <w:jc w:val="both"/>
              <w:rPr>
                <w:rFonts w:asciiTheme="minorHAnsi" w:hAnsiTheme="minorHAnsi" w:cstheme="minorHAnsi"/>
                <w:i/>
                <w:iCs/>
                <w:color w:val="000000" w:themeColor="text1"/>
                <w:sz w:val="20"/>
                <w:szCs w:val="20"/>
              </w:rPr>
            </w:pPr>
            <w:r w:rsidRPr="009926D9">
              <w:rPr>
                <w:rFonts w:asciiTheme="minorHAnsi" w:hAnsiTheme="minorHAnsi" w:cstheme="minorHAnsi"/>
                <w:i/>
                <w:iCs/>
                <w:color w:val="000000" w:themeColor="text1"/>
                <w:sz w:val="20"/>
                <w:szCs w:val="20"/>
              </w:rPr>
              <w:t>This is just a general assessment on the basis of general Industry practice, based on the details which the company/ Banker provided to us as per our queries &amp; discussions with the company officials/ Banker.</w:t>
            </w:r>
          </w:p>
          <w:p w14:paraId="03F1F360" w14:textId="23FC96C1" w:rsidR="00192093" w:rsidRPr="009926D9" w:rsidRDefault="009926D9" w:rsidP="00A1355B">
            <w:pPr>
              <w:pStyle w:val="ListParagraph"/>
              <w:numPr>
                <w:ilvl w:val="0"/>
                <w:numId w:val="40"/>
              </w:numPr>
              <w:spacing w:after="0" w:line="276" w:lineRule="auto"/>
              <w:ind w:left="322" w:right="176"/>
              <w:jc w:val="both"/>
              <w:rPr>
                <w:rFonts w:asciiTheme="minorHAnsi" w:hAnsiTheme="minorHAnsi" w:cstheme="minorHAnsi"/>
                <w:i/>
                <w:iCs/>
                <w:color w:val="000000" w:themeColor="text1"/>
                <w:sz w:val="20"/>
                <w:szCs w:val="20"/>
              </w:rPr>
            </w:pPr>
            <w:r>
              <w:rPr>
                <w:rFonts w:asciiTheme="minorHAnsi" w:hAnsiTheme="minorHAnsi" w:cstheme="minorHAnsi"/>
                <w:i/>
                <w:iCs/>
                <w:color w:val="000000" w:themeColor="text1"/>
                <w:sz w:val="20"/>
                <w:szCs w:val="20"/>
              </w:rPr>
              <w:t>The Current data or position is not available with us, for this head, therefore we have not done the valuation of this head</w:t>
            </w:r>
            <w:r w:rsidR="00192093" w:rsidRPr="009926D9">
              <w:rPr>
                <w:rFonts w:asciiTheme="minorHAnsi" w:hAnsiTheme="minorHAnsi" w:cstheme="minorHAnsi"/>
                <w:i/>
                <w:iCs/>
                <w:color w:val="000000" w:themeColor="text1"/>
                <w:sz w:val="20"/>
                <w:szCs w:val="20"/>
              </w:rPr>
              <w:t>.</w:t>
            </w:r>
          </w:p>
          <w:p w14:paraId="6DA57FD6" w14:textId="03182121" w:rsidR="00E41D1D" w:rsidRPr="00A1355B" w:rsidRDefault="00E41D1D" w:rsidP="00A1355B">
            <w:pPr>
              <w:pStyle w:val="ListParagraph"/>
              <w:numPr>
                <w:ilvl w:val="0"/>
                <w:numId w:val="40"/>
              </w:numPr>
              <w:spacing w:after="0" w:line="276" w:lineRule="auto"/>
              <w:ind w:left="322" w:right="176"/>
              <w:jc w:val="both"/>
              <w:rPr>
                <w:rFonts w:asciiTheme="minorHAnsi" w:hAnsiTheme="minorHAnsi" w:cstheme="minorHAnsi"/>
                <w:i/>
                <w:iCs/>
                <w:color w:val="000000" w:themeColor="text1"/>
                <w:sz w:val="20"/>
                <w:szCs w:val="20"/>
              </w:rPr>
            </w:pPr>
            <w:r w:rsidRPr="009926D9">
              <w:rPr>
                <w:rFonts w:asciiTheme="minorHAnsi" w:hAnsiTheme="minorHAnsi" w:cstheme="minorHAnsi"/>
                <w:i/>
                <w:iCs/>
                <w:color w:val="000000" w:themeColor="text1"/>
                <w:sz w:val="20"/>
                <w:szCs w:val="20"/>
              </w:rPr>
              <w:t>No audit of any kind is performed</w:t>
            </w:r>
            <w:r w:rsidRPr="00A1355B">
              <w:rPr>
                <w:rFonts w:asciiTheme="minorHAnsi" w:hAnsiTheme="minorHAnsi" w:cstheme="minorHAnsi"/>
                <w:i/>
                <w:iCs/>
                <w:color w:val="000000" w:themeColor="text1"/>
                <w:sz w:val="20"/>
                <w:szCs w:val="20"/>
              </w:rPr>
              <w:t xml:space="preserve"> by us for the books of account or ledger statements and all this data/ information/ input/ details provided to us by the company/ Banker are taken as is it on good faith that these are factually correct information.</w:t>
            </w:r>
            <w:r w:rsidR="009926D9">
              <w:rPr>
                <w:rFonts w:asciiTheme="minorHAnsi" w:hAnsiTheme="minorHAnsi" w:cstheme="minorHAnsi"/>
                <w:i/>
                <w:iCs/>
                <w:color w:val="000000" w:themeColor="text1"/>
                <w:sz w:val="20"/>
                <w:szCs w:val="20"/>
              </w:rPr>
              <w:t xml:space="preserve"> The Current data or position is not available with us for this head therefore we have not done the valuation of this head.</w:t>
            </w:r>
          </w:p>
          <w:p w14:paraId="28031648" w14:textId="3D75DCD4" w:rsidR="000B7F91" w:rsidRPr="00E41D1D" w:rsidRDefault="00E41D1D" w:rsidP="00A1355B">
            <w:pPr>
              <w:pStyle w:val="ListParagraph"/>
              <w:numPr>
                <w:ilvl w:val="0"/>
                <w:numId w:val="40"/>
              </w:numPr>
              <w:spacing w:line="276" w:lineRule="auto"/>
              <w:ind w:left="322" w:right="176"/>
              <w:jc w:val="both"/>
              <w:rPr>
                <w:rFonts w:asciiTheme="minorHAnsi" w:hAnsiTheme="minorHAnsi" w:cstheme="minorHAnsi"/>
                <w:i/>
                <w:iCs/>
                <w:color w:val="000000"/>
                <w:sz w:val="22"/>
                <w:szCs w:val="22"/>
                <w:lang w:val="en-IN" w:eastAsia="en-IN"/>
              </w:rPr>
            </w:pPr>
            <w:r w:rsidRPr="00A1355B">
              <w:rPr>
                <w:rFonts w:asciiTheme="minorHAnsi" w:hAnsiTheme="minorHAnsi" w:cstheme="minorHAnsi"/>
                <w:i/>
                <w:iCs/>
                <w:color w:val="000000" w:themeColor="text1"/>
                <w:sz w:val="20"/>
                <w:szCs w:val="20"/>
              </w:rPr>
              <w:t>There is no fixed criteria, formula or norm for the Valuation of Current assets It is purely based on the individual assessment and may differ from value to value based on the practicality he/she analyses in recoveries of outstanding dues. Ultimate recovery depends on efforts, extensive follow-ups and close scrutiny of individual case made by the company/ Banker. So, our values should not be regarded as any judgment in regard to the recoverability of Current assets.</w:t>
            </w:r>
          </w:p>
        </w:tc>
      </w:tr>
      <w:tr w:rsidR="000B7F91" w:rsidRPr="000B7F91" w14:paraId="4E7D8A0A" w14:textId="77777777" w:rsidTr="003251D6">
        <w:trPr>
          <w:trHeight w:val="458"/>
        </w:trPr>
        <w:tc>
          <w:tcPr>
            <w:tcW w:w="9649" w:type="dxa"/>
            <w:gridSpan w:val="5"/>
            <w:vMerge/>
            <w:tcBorders>
              <w:top w:val="single" w:sz="4" w:space="0" w:color="auto"/>
              <w:left w:val="single" w:sz="4" w:space="0" w:color="auto"/>
              <w:bottom w:val="single" w:sz="4" w:space="0" w:color="auto"/>
              <w:right w:val="single" w:sz="4" w:space="0" w:color="auto"/>
            </w:tcBorders>
            <w:vAlign w:val="center"/>
            <w:hideMark/>
          </w:tcPr>
          <w:p w14:paraId="0C053A98" w14:textId="77777777" w:rsidR="000B7F91" w:rsidRPr="000B7F91" w:rsidRDefault="000B7F91" w:rsidP="000B7F91">
            <w:pPr>
              <w:spacing w:after="0" w:line="240" w:lineRule="auto"/>
              <w:rPr>
                <w:rFonts w:ascii="Calibri" w:hAnsi="Calibri" w:cs="Calibri"/>
                <w:i/>
                <w:iCs/>
                <w:color w:val="000000"/>
                <w:sz w:val="22"/>
                <w:szCs w:val="22"/>
                <w:lang w:val="en-IN" w:eastAsia="en-IN"/>
              </w:rPr>
            </w:pPr>
          </w:p>
        </w:tc>
      </w:tr>
      <w:tr w:rsidR="000B7F91" w:rsidRPr="000B7F91" w14:paraId="1481CA84" w14:textId="77777777" w:rsidTr="003251D6">
        <w:trPr>
          <w:trHeight w:val="458"/>
        </w:trPr>
        <w:tc>
          <w:tcPr>
            <w:tcW w:w="9649" w:type="dxa"/>
            <w:gridSpan w:val="5"/>
            <w:vMerge/>
            <w:tcBorders>
              <w:top w:val="single" w:sz="4" w:space="0" w:color="auto"/>
              <w:left w:val="single" w:sz="4" w:space="0" w:color="auto"/>
              <w:bottom w:val="single" w:sz="4" w:space="0" w:color="auto"/>
              <w:right w:val="single" w:sz="4" w:space="0" w:color="auto"/>
            </w:tcBorders>
            <w:vAlign w:val="center"/>
            <w:hideMark/>
          </w:tcPr>
          <w:p w14:paraId="41258CDB" w14:textId="77777777" w:rsidR="000B7F91" w:rsidRPr="000B7F91" w:rsidRDefault="000B7F91" w:rsidP="000B7F91">
            <w:pPr>
              <w:spacing w:after="0" w:line="240" w:lineRule="auto"/>
              <w:rPr>
                <w:rFonts w:ascii="Calibri" w:hAnsi="Calibri" w:cs="Calibri"/>
                <w:i/>
                <w:iCs/>
                <w:color w:val="000000"/>
                <w:sz w:val="22"/>
                <w:szCs w:val="22"/>
                <w:lang w:val="en-IN" w:eastAsia="en-IN"/>
              </w:rPr>
            </w:pPr>
          </w:p>
        </w:tc>
      </w:tr>
      <w:tr w:rsidR="000B7F91" w:rsidRPr="000B7F91" w14:paraId="75A6C251" w14:textId="77777777" w:rsidTr="003251D6">
        <w:trPr>
          <w:trHeight w:val="458"/>
        </w:trPr>
        <w:tc>
          <w:tcPr>
            <w:tcW w:w="9649" w:type="dxa"/>
            <w:gridSpan w:val="5"/>
            <w:vMerge/>
            <w:tcBorders>
              <w:top w:val="single" w:sz="4" w:space="0" w:color="auto"/>
              <w:left w:val="single" w:sz="4" w:space="0" w:color="auto"/>
              <w:bottom w:val="single" w:sz="4" w:space="0" w:color="auto"/>
              <w:right w:val="single" w:sz="4" w:space="0" w:color="auto"/>
            </w:tcBorders>
            <w:vAlign w:val="center"/>
            <w:hideMark/>
          </w:tcPr>
          <w:p w14:paraId="5242DC01" w14:textId="77777777" w:rsidR="000B7F91" w:rsidRPr="000B7F91" w:rsidRDefault="000B7F91" w:rsidP="000B7F91">
            <w:pPr>
              <w:spacing w:after="0" w:line="240" w:lineRule="auto"/>
              <w:rPr>
                <w:rFonts w:ascii="Calibri" w:hAnsi="Calibri" w:cs="Calibri"/>
                <w:i/>
                <w:iCs/>
                <w:color w:val="000000"/>
                <w:sz w:val="22"/>
                <w:szCs w:val="22"/>
                <w:lang w:val="en-IN" w:eastAsia="en-IN"/>
              </w:rPr>
            </w:pPr>
          </w:p>
        </w:tc>
      </w:tr>
      <w:tr w:rsidR="000B7F91" w:rsidRPr="000B7F91" w14:paraId="2F0FA47D" w14:textId="77777777" w:rsidTr="003251D6">
        <w:trPr>
          <w:trHeight w:val="458"/>
        </w:trPr>
        <w:tc>
          <w:tcPr>
            <w:tcW w:w="9649" w:type="dxa"/>
            <w:gridSpan w:val="5"/>
            <w:vMerge/>
            <w:tcBorders>
              <w:top w:val="single" w:sz="4" w:space="0" w:color="auto"/>
              <w:left w:val="single" w:sz="4" w:space="0" w:color="auto"/>
              <w:bottom w:val="single" w:sz="4" w:space="0" w:color="auto"/>
              <w:right w:val="single" w:sz="4" w:space="0" w:color="auto"/>
            </w:tcBorders>
            <w:vAlign w:val="center"/>
            <w:hideMark/>
          </w:tcPr>
          <w:p w14:paraId="19798AE6" w14:textId="77777777" w:rsidR="000B7F91" w:rsidRPr="000B7F91" w:rsidRDefault="000B7F91" w:rsidP="000B7F91">
            <w:pPr>
              <w:spacing w:after="0" w:line="240" w:lineRule="auto"/>
              <w:rPr>
                <w:rFonts w:ascii="Calibri" w:hAnsi="Calibri" w:cs="Calibri"/>
                <w:i/>
                <w:iCs/>
                <w:color w:val="000000"/>
                <w:sz w:val="22"/>
                <w:szCs w:val="22"/>
                <w:lang w:val="en-IN" w:eastAsia="en-IN"/>
              </w:rPr>
            </w:pPr>
          </w:p>
        </w:tc>
      </w:tr>
      <w:tr w:rsidR="000B7F91" w:rsidRPr="000B7F91" w14:paraId="19E69FD1" w14:textId="77777777" w:rsidTr="003251D6">
        <w:trPr>
          <w:trHeight w:val="458"/>
        </w:trPr>
        <w:tc>
          <w:tcPr>
            <w:tcW w:w="9649" w:type="dxa"/>
            <w:gridSpan w:val="5"/>
            <w:vMerge/>
            <w:tcBorders>
              <w:top w:val="single" w:sz="4" w:space="0" w:color="auto"/>
              <w:left w:val="single" w:sz="4" w:space="0" w:color="auto"/>
              <w:bottom w:val="single" w:sz="4" w:space="0" w:color="auto"/>
              <w:right w:val="single" w:sz="4" w:space="0" w:color="auto"/>
            </w:tcBorders>
            <w:vAlign w:val="center"/>
            <w:hideMark/>
          </w:tcPr>
          <w:p w14:paraId="06262EF3" w14:textId="77777777" w:rsidR="000B7F91" w:rsidRPr="000B7F91" w:rsidRDefault="000B7F91" w:rsidP="000B7F91">
            <w:pPr>
              <w:spacing w:after="0" w:line="240" w:lineRule="auto"/>
              <w:rPr>
                <w:rFonts w:ascii="Calibri" w:hAnsi="Calibri" w:cs="Calibri"/>
                <w:i/>
                <w:iCs/>
                <w:color w:val="000000"/>
                <w:sz w:val="22"/>
                <w:szCs w:val="22"/>
                <w:lang w:val="en-IN" w:eastAsia="en-IN"/>
              </w:rPr>
            </w:pPr>
          </w:p>
        </w:tc>
      </w:tr>
      <w:tr w:rsidR="000B7F91" w:rsidRPr="000B7F91" w14:paraId="60497A70" w14:textId="77777777" w:rsidTr="003251D6">
        <w:trPr>
          <w:trHeight w:val="458"/>
        </w:trPr>
        <w:tc>
          <w:tcPr>
            <w:tcW w:w="9649" w:type="dxa"/>
            <w:gridSpan w:val="5"/>
            <w:vMerge/>
            <w:tcBorders>
              <w:top w:val="single" w:sz="4" w:space="0" w:color="auto"/>
              <w:left w:val="single" w:sz="4" w:space="0" w:color="auto"/>
              <w:bottom w:val="single" w:sz="4" w:space="0" w:color="auto"/>
              <w:right w:val="single" w:sz="4" w:space="0" w:color="auto"/>
            </w:tcBorders>
            <w:vAlign w:val="center"/>
            <w:hideMark/>
          </w:tcPr>
          <w:p w14:paraId="3F8DD943" w14:textId="77777777" w:rsidR="000B7F91" w:rsidRPr="000B7F91" w:rsidRDefault="000B7F91" w:rsidP="000B7F91">
            <w:pPr>
              <w:spacing w:after="0" w:line="240" w:lineRule="auto"/>
              <w:rPr>
                <w:rFonts w:ascii="Calibri" w:hAnsi="Calibri" w:cs="Calibri"/>
                <w:i/>
                <w:iCs/>
                <w:color w:val="000000"/>
                <w:sz w:val="22"/>
                <w:szCs w:val="22"/>
                <w:lang w:val="en-IN" w:eastAsia="en-IN"/>
              </w:rPr>
            </w:pPr>
          </w:p>
        </w:tc>
      </w:tr>
      <w:tr w:rsidR="000B7F91" w:rsidRPr="000B7F91" w14:paraId="448F34AA" w14:textId="77777777" w:rsidTr="003251D6">
        <w:trPr>
          <w:trHeight w:val="458"/>
        </w:trPr>
        <w:tc>
          <w:tcPr>
            <w:tcW w:w="9649" w:type="dxa"/>
            <w:gridSpan w:val="5"/>
            <w:vMerge/>
            <w:tcBorders>
              <w:top w:val="single" w:sz="4" w:space="0" w:color="auto"/>
              <w:left w:val="single" w:sz="4" w:space="0" w:color="auto"/>
              <w:bottom w:val="single" w:sz="4" w:space="0" w:color="auto"/>
              <w:right w:val="single" w:sz="4" w:space="0" w:color="auto"/>
            </w:tcBorders>
            <w:vAlign w:val="center"/>
            <w:hideMark/>
          </w:tcPr>
          <w:p w14:paraId="7DEB17AA" w14:textId="77777777" w:rsidR="000B7F91" w:rsidRPr="000B7F91" w:rsidRDefault="000B7F91" w:rsidP="000B7F91">
            <w:pPr>
              <w:spacing w:after="0" w:line="240" w:lineRule="auto"/>
              <w:rPr>
                <w:rFonts w:ascii="Calibri" w:hAnsi="Calibri" w:cs="Calibri"/>
                <w:i/>
                <w:iCs/>
                <w:color w:val="000000"/>
                <w:sz w:val="22"/>
                <w:szCs w:val="22"/>
                <w:lang w:val="en-IN" w:eastAsia="en-IN"/>
              </w:rPr>
            </w:pPr>
          </w:p>
        </w:tc>
      </w:tr>
    </w:tbl>
    <w:p w14:paraId="7CBA03D3" w14:textId="77777777" w:rsidR="00120292" w:rsidRDefault="00120292" w:rsidP="003D1145">
      <w:pPr>
        <w:spacing w:after="0"/>
        <w:ind w:left="-284"/>
        <w:rPr>
          <w:rFonts w:ascii="Arial" w:hAnsi="Arial" w:cs="Arial"/>
          <w:sz w:val="18"/>
          <w:szCs w:val="18"/>
        </w:rPr>
      </w:pPr>
    </w:p>
    <w:p w14:paraId="5ADCB78E" w14:textId="77777777" w:rsidR="00F23FBF" w:rsidRDefault="00F23FBF" w:rsidP="00C878D6">
      <w:pPr>
        <w:ind w:left="-142"/>
        <w:jc w:val="center"/>
        <w:rPr>
          <w:rFonts w:ascii="Arial" w:hAnsi="Arial" w:cs="Arial"/>
          <w:b/>
          <w:bCs/>
          <w:sz w:val="22"/>
          <w:szCs w:val="22"/>
        </w:rPr>
      </w:pPr>
    </w:p>
    <w:p w14:paraId="743B00D1" w14:textId="77777777" w:rsidR="00096447" w:rsidRDefault="00096447" w:rsidP="00C878D6">
      <w:pPr>
        <w:ind w:left="-142"/>
        <w:jc w:val="center"/>
        <w:rPr>
          <w:rFonts w:ascii="Arial" w:hAnsi="Arial" w:cs="Arial"/>
          <w:b/>
          <w:bCs/>
          <w:sz w:val="22"/>
          <w:szCs w:val="22"/>
        </w:rPr>
      </w:pPr>
    </w:p>
    <w:p w14:paraId="5E295F10" w14:textId="77777777" w:rsidR="00096447" w:rsidRDefault="00096447" w:rsidP="00C878D6">
      <w:pPr>
        <w:ind w:left="-142"/>
        <w:jc w:val="center"/>
        <w:rPr>
          <w:rFonts w:ascii="Arial" w:hAnsi="Arial" w:cs="Arial"/>
          <w:b/>
          <w:bCs/>
          <w:sz w:val="22"/>
          <w:szCs w:val="22"/>
        </w:rPr>
      </w:pPr>
    </w:p>
    <w:p w14:paraId="10E70CF8" w14:textId="77777777" w:rsidR="00096447" w:rsidRDefault="00096447" w:rsidP="00C878D6">
      <w:pPr>
        <w:ind w:left="-142"/>
        <w:jc w:val="center"/>
        <w:rPr>
          <w:rFonts w:ascii="Arial" w:hAnsi="Arial" w:cs="Arial"/>
          <w:b/>
          <w:bCs/>
          <w:sz w:val="22"/>
          <w:szCs w:val="22"/>
        </w:rPr>
      </w:pPr>
    </w:p>
    <w:p w14:paraId="3001EB55" w14:textId="77777777" w:rsidR="00096447" w:rsidRDefault="00096447" w:rsidP="00C878D6">
      <w:pPr>
        <w:ind w:left="-142"/>
        <w:jc w:val="center"/>
        <w:rPr>
          <w:rFonts w:ascii="Arial" w:hAnsi="Arial" w:cs="Arial"/>
          <w:b/>
          <w:bCs/>
          <w:sz w:val="22"/>
          <w:szCs w:val="22"/>
        </w:rPr>
      </w:pPr>
    </w:p>
    <w:p w14:paraId="30B2A5C7" w14:textId="77777777" w:rsidR="00096447" w:rsidRDefault="00096447" w:rsidP="00C878D6">
      <w:pPr>
        <w:ind w:left="-142"/>
        <w:jc w:val="center"/>
        <w:rPr>
          <w:rFonts w:ascii="Arial" w:hAnsi="Arial" w:cs="Arial"/>
          <w:b/>
          <w:bCs/>
          <w:sz w:val="22"/>
          <w:szCs w:val="22"/>
        </w:rPr>
      </w:pPr>
    </w:p>
    <w:p w14:paraId="059A27CB" w14:textId="77777777" w:rsidR="00096447" w:rsidRDefault="00096447" w:rsidP="00C878D6">
      <w:pPr>
        <w:ind w:left="-142"/>
        <w:jc w:val="center"/>
        <w:rPr>
          <w:rFonts w:ascii="Arial" w:hAnsi="Arial" w:cs="Arial"/>
          <w:b/>
          <w:bCs/>
          <w:sz w:val="22"/>
          <w:szCs w:val="22"/>
        </w:rPr>
      </w:pPr>
    </w:p>
    <w:p w14:paraId="2D1F0A89" w14:textId="77777777" w:rsidR="00096447" w:rsidRDefault="00096447" w:rsidP="00C878D6">
      <w:pPr>
        <w:ind w:left="-142"/>
        <w:jc w:val="center"/>
        <w:rPr>
          <w:rFonts w:ascii="Arial" w:hAnsi="Arial" w:cs="Arial"/>
          <w:b/>
          <w:bCs/>
          <w:sz w:val="22"/>
          <w:szCs w:val="22"/>
        </w:rPr>
      </w:pPr>
    </w:p>
    <w:p w14:paraId="38E9C3A7" w14:textId="77777777" w:rsidR="00096447" w:rsidRDefault="00096447" w:rsidP="00C878D6">
      <w:pPr>
        <w:ind w:left="-142"/>
        <w:jc w:val="center"/>
        <w:rPr>
          <w:rFonts w:ascii="Arial" w:hAnsi="Arial" w:cs="Arial"/>
          <w:b/>
          <w:bCs/>
          <w:sz w:val="22"/>
          <w:szCs w:val="22"/>
        </w:rPr>
      </w:pPr>
    </w:p>
    <w:p w14:paraId="5A24F691" w14:textId="77777777" w:rsidR="00096447" w:rsidRDefault="00096447" w:rsidP="00C878D6">
      <w:pPr>
        <w:ind w:left="-142"/>
        <w:jc w:val="center"/>
        <w:rPr>
          <w:rFonts w:ascii="Arial" w:hAnsi="Arial" w:cs="Arial"/>
          <w:b/>
          <w:bCs/>
          <w:sz w:val="22"/>
          <w:szCs w:val="22"/>
        </w:rPr>
      </w:pPr>
    </w:p>
    <w:p w14:paraId="36B55C50" w14:textId="77777777" w:rsidR="00096447" w:rsidRDefault="00096447" w:rsidP="00C878D6">
      <w:pPr>
        <w:ind w:left="-142"/>
        <w:jc w:val="center"/>
        <w:rPr>
          <w:rFonts w:ascii="Arial" w:hAnsi="Arial" w:cs="Arial"/>
          <w:b/>
          <w:bCs/>
          <w:sz w:val="22"/>
          <w:szCs w:val="22"/>
        </w:rPr>
      </w:pPr>
    </w:p>
    <w:p w14:paraId="1C7355D2" w14:textId="77777777" w:rsidR="00096447" w:rsidRDefault="00096447" w:rsidP="00C878D6">
      <w:pPr>
        <w:ind w:left="-142"/>
        <w:jc w:val="center"/>
        <w:rPr>
          <w:rFonts w:ascii="Arial" w:hAnsi="Arial" w:cs="Arial"/>
          <w:b/>
          <w:bCs/>
          <w:sz w:val="22"/>
          <w:szCs w:val="22"/>
        </w:rPr>
      </w:pPr>
    </w:p>
    <w:p w14:paraId="7413DCC3" w14:textId="77777777" w:rsidR="00096447" w:rsidRDefault="00096447" w:rsidP="00C878D6">
      <w:pPr>
        <w:ind w:left="-142"/>
        <w:jc w:val="center"/>
        <w:rPr>
          <w:rFonts w:ascii="Arial" w:hAnsi="Arial" w:cs="Arial"/>
          <w:b/>
          <w:bCs/>
          <w:sz w:val="22"/>
          <w:szCs w:val="22"/>
        </w:rPr>
      </w:pPr>
    </w:p>
    <w:p w14:paraId="2F0726EF" w14:textId="77777777" w:rsidR="00096447" w:rsidRDefault="00096447" w:rsidP="00C878D6">
      <w:pPr>
        <w:ind w:left="-142"/>
        <w:jc w:val="center"/>
        <w:rPr>
          <w:rFonts w:ascii="Arial" w:hAnsi="Arial" w:cs="Arial"/>
          <w:b/>
          <w:bCs/>
          <w:sz w:val="22"/>
          <w:szCs w:val="22"/>
        </w:rPr>
      </w:pPr>
    </w:p>
    <w:p w14:paraId="40CF598B" w14:textId="77777777" w:rsidR="00096447" w:rsidRDefault="00096447" w:rsidP="00C878D6">
      <w:pPr>
        <w:ind w:left="-142"/>
        <w:jc w:val="center"/>
        <w:rPr>
          <w:rFonts w:ascii="Arial" w:hAnsi="Arial" w:cs="Arial"/>
          <w:b/>
          <w:bCs/>
          <w:sz w:val="22"/>
          <w:szCs w:val="22"/>
        </w:rPr>
      </w:pPr>
    </w:p>
    <w:p w14:paraId="56B9D43F" w14:textId="77777777" w:rsidR="00096447" w:rsidRDefault="00096447" w:rsidP="00C878D6">
      <w:pPr>
        <w:ind w:left="-142"/>
        <w:jc w:val="center"/>
        <w:rPr>
          <w:rFonts w:ascii="Arial" w:hAnsi="Arial" w:cs="Arial"/>
          <w:b/>
          <w:bCs/>
          <w:sz w:val="22"/>
          <w:szCs w:val="22"/>
        </w:rPr>
      </w:pPr>
    </w:p>
    <w:p w14:paraId="3891B142" w14:textId="77777777" w:rsidR="00096447" w:rsidRDefault="00096447" w:rsidP="00C878D6">
      <w:pPr>
        <w:ind w:left="-142"/>
        <w:jc w:val="center"/>
        <w:rPr>
          <w:rFonts w:ascii="Arial" w:hAnsi="Arial" w:cs="Arial"/>
          <w:b/>
          <w:bCs/>
          <w:sz w:val="22"/>
          <w:szCs w:val="22"/>
        </w:rPr>
      </w:pPr>
    </w:p>
    <w:p w14:paraId="59FB57B4" w14:textId="77777777" w:rsidR="00096447" w:rsidRDefault="00096447" w:rsidP="00C878D6">
      <w:pPr>
        <w:ind w:left="-142"/>
        <w:jc w:val="center"/>
        <w:rPr>
          <w:rFonts w:ascii="Arial" w:hAnsi="Arial" w:cs="Arial"/>
          <w:b/>
          <w:bCs/>
          <w:sz w:val="22"/>
          <w:szCs w:val="22"/>
        </w:rPr>
      </w:pPr>
    </w:p>
    <w:p w14:paraId="0099DD4D" w14:textId="77777777" w:rsidR="00096447" w:rsidRDefault="00096447" w:rsidP="00C878D6">
      <w:pPr>
        <w:ind w:left="-142"/>
        <w:jc w:val="center"/>
        <w:rPr>
          <w:rFonts w:ascii="Arial" w:hAnsi="Arial" w:cs="Arial"/>
          <w:b/>
          <w:bCs/>
          <w:sz w:val="22"/>
          <w:szCs w:val="22"/>
        </w:rPr>
      </w:pPr>
    </w:p>
    <w:p w14:paraId="7CFADD97" w14:textId="77777777" w:rsidR="00096447" w:rsidRDefault="00096447" w:rsidP="00C878D6">
      <w:pPr>
        <w:ind w:left="-142"/>
        <w:jc w:val="center"/>
        <w:rPr>
          <w:rFonts w:ascii="Arial" w:hAnsi="Arial" w:cs="Arial"/>
          <w:b/>
          <w:bCs/>
          <w:sz w:val="22"/>
          <w:szCs w:val="22"/>
        </w:rPr>
      </w:pPr>
    </w:p>
    <w:p w14:paraId="78003A93" w14:textId="77777777" w:rsidR="00096447" w:rsidRDefault="00096447" w:rsidP="00C878D6">
      <w:pPr>
        <w:ind w:left="-142"/>
        <w:jc w:val="center"/>
        <w:rPr>
          <w:rFonts w:ascii="Arial" w:hAnsi="Arial" w:cs="Arial"/>
          <w:b/>
          <w:bCs/>
          <w:sz w:val="22"/>
          <w:szCs w:val="22"/>
        </w:rPr>
      </w:pPr>
    </w:p>
    <w:p w14:paraId="065D54EB" w14:textId="76FA68DE" w:rsidR="00096447" w:rsidRPr="005E1EE7" w:rsidRDefault="00096447" w:rsidP="003251D6">
      <w:pPr>
        <w:ind w:right="-334"/>
        <w:jc w:val="center"/>
        <w:rPr>
          <w:rFonts w:ascii="Arial" w:hAnsi="Arial" w:cs="Arial"/>
          <w:sz w:val="20"/>
          <w:szCs w:val="18"/>
        </w:rPr>
      </w:pPr>
      <w:r>
        <w:rPr>
          <w:rFonts w:ascii="Arial" w:hAnsi="Arial" w:cs="Arial"/>
          <w:noProof/>
          <w:sz w:val="22"/>
          <w:szCs w:val="18"/>
        </w:rPr>
        <w:lastRenderedPageBreak/>
        <mc:AlternateContent>
          <mc:Choice Requires="wps">
            <w:drawing>
              <wp:anchor distT="4294967294" distB="4294967294" distL="114300" distR="114300" simplePos="0" relativeHeight="251755520" behindDoc="0" locked="0" layoutInCell="1" allowOverlap="1" wp14:anchorId="2B572419" wp14:editId="7E06F4E6">
                <wp:simplePos x="0" y="0"/>
                <wp:positionH relativeFrom="margin">
                  <wp:posOffset>-180975</wp:posOffset>
                </wp:positionH>
                <wp:positionV relativeFrom="paragraph">
                  <wp:posOffset>310515</wp:posOffset>
                </wp:positionV>
                <wp:extent cx="6115050" cy="0"/>
                <wp:effectExtent l="0" t="19050" r="38100" b="38100"/>
                <wp:wrapTopAndBottom/>
                <wp:docPr id="335094328" name="Straight Connector 3350943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15050" cy="0"/>
                        </a:xfrm>
                        <a:prstGeom prst="line">
                          <a:avLst/>
                        </a:prstGeom>
                        <a:ln w="635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2FB276C" id="Straight Connector 335094328" o:spid="_x0000_s1026" style="position:absolute;flip:y;z-index:25175552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14.25pt,24.45pt" to="467.2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BksRAIAACIFAAAOAAAAZHJzL2Uyb0RvYy54bWysVE2P0zAQvSPxH6zcaZJ+bYmarqDd5bJi&#10;KwrcXcdOLBzbsk3T/nvGdpqW3XIAcbFiz7z5eG8my/tjK9CBGsuVLJN8lCWISqIqLusy+fb18d0i&#10;QdZhWWGhJC2TE7XJ/ertm2WnCzpWjRIVNQiCSFt0ukwa53SRppY0tMV2pDSVYGTKtNjB1dRpZXAH&#10;0VuRjrNsnnbKVNooQq2F1000JqsQnzFK3DNjljokygRqc+E04dz7M10tcVEbrBtO+jLwP1TRYi4h&#10;6RBqgx1GPw1/FarlxCirmBsR1aaKMU5o6AG6ybMX3ewarGnoBcixeqDJ/r+w5PNhaxCvymQymWXv&#10;p5MxCCZxC1LtnMG8bhxaKymBSGXQxQd467QtAL6WW+M7J0e500+K/LBgS38z+ovV0e3ITIuY4Po7&#10;jEugDEhAx6DIaVCEHh0i8DjP81k2A+HI2ZbiwofwGbWx7hNVLfIfZSK49GThAh+erPNFXFz8s5Co&#10;g4jQZhbcQPXqkQvhbbUFSPxAWgG/0cWaer8WBh2wH5/JZvph4ScGAtf22nsMMW8gxvlm/hBm7BXi&#10;7jYiyxZ3D/ObOXJIcStJls3WHx+vICFX3w5wgrBfxdk0wpElWFCQeyhrYAFwQvbSRbWCbu4kaKTv&#10;C2UwKaBK1C3sKB3owYRQ6fK+ECHB28MYMDwAe478cv8J2Pt7KA37+zfgAREyK+kGcMulMkH2F2W7&#10;47lkFv3PDMS+PQV7VZ225jzVsIhxAuJPw2/69T3AL7+21S8AAAD//wMAUEsDBBQABgAIAAAAIQAQ&#10;ocL24AAAAAkBAAAPAAAAZHJzL2Rvd25yZXYueG1sTI9NT8MwDIbvSPyHyEhc0JZ2DNSVphNCfGja&#10;BGzAPW1MW2icqsm68u8x4gBHv371+HG2HG0rBux940hBPI1AIJXONFQpeH25myQgfNBkdOsIFXyh&#10;h2V+fJTp1LgDbXHYhUowhHyqFdQhdKmUvqzRaj91HRLv3l1vdeCxr6Tp9YHhtpWzKLqUVjfEF2rd&#10;4U2N5edubxXMn+OHs2JTDfcfj5un9fo2Xpntm1KnJ+P1FYiAY/grw48+q0POToXbk/GiVTCZJRdc&#10;ZViyAMGFxfmcg+I3kHkm/3+QfwMAAP//AwBQSwECLQAUAAYACAAAACEAtoM4kv4AAADhAQAAEwAA&#10;AAAAAAAAAAAAAAAAAAAAW0NvbnRlbnRfVHlwZXNdLnhtbFBLAQItABQABgAIAAAAIQA4/SH/1gAA&#10;AJQBAAALAAAAAAAAAAAAAAAAAC8BAABfcmVscy8ucmVsc1BLAQItABQABgAIAAAAIQDN5BksRAIA&#10;ACIFAAAOAAAAAAAAAAAAAAAAAC4CAABkcnMvZTJvRG9jLnhtbFBLAQItABQABgAIAAAAIQAQocL2&#10;4AAAAAkBAAAPAAAAAAAAAAAAAAAAAJ4EAABkcnMvZG93bnJldi54bWxQSwUGAAAAAAQABADzAAAA&#10;qwUAAAAA&#10;" strokeweight="5pt">
                <v:stroke joinstyle="miter"/>
                <o:lock v:ext="edit" shapetype="f"/>
                <w10:wrap type="topAndBottom" anchorx="margin"/>
              </v:line>
            </w:pict>
          </mc:Fallback>
        </mc:AlternateContent>
      </w:r>
      <w:r w:rsidRPr="005E1EE7">
        <w:rPr>
          <w:rFonts w:ascii="Arial" w:hAnsi="Arial" w:cs="Arial"/>
          <w:b/>
          <w:bCs/>
          <w:sz w:val="22"/>
        </w:rPr>
        <w:t xml:space="preserve">ANNEXURE </w:t>
      </w:r>
      <w:r>
        <w:rPr>
          <w:rFonts w:ascii="Arial" w:hAnsi="Arial" w:cs="Arial"/>
          <w:b/>
          <w:bCs/>
          <w:sz w:val="22"/>
        </w:rPr>
        <w:t>VI</w:t>
      </w:r>
      <w:r w:rsidRPr="005E1EE7">
        <w:rPr>
          <w:rFonts w:ascii="Arial" w:hAnsi="Arial" w:cs="Arial"/>
          <w:b/>
          <w:bCs/>
          <w:sz w:val="22"/>
        </w:rPr>
        <w:t xml:space="preserve"> </w:t>
      </w:r>
      <w:r w:rsidRPr="005E1EE7">
        <w:rPr>
          <w:rFonts w:ascii="Arial" w:hAnsi="Arial" w:cs="Arial"/>
          <w:b/>
          <w:bCs/>
          <w:iCs/>
          <w:sz w:val="22"/>
        </w:rPr>
        <w:t xml:space="preserve">– </w:t>
      </w:r>
      <w:r>
        <w:rPr>
          <w:rFonts w:ascii="Arial" w:hAnsi="Arial" w:cs="Arial"/>
          <w:b/>
          <w:bCs/>
          <w:iCs/>
          <w:sz w:val="22"/>
        </w:rPr>
        <w:t xml:space="preserve">BANK BALANCE OTHER THAN </w:t>
      </w:r>
      <w:r w:rsidRPr="00120292">
        <w:rPr>
          <w:rFonts w:ascii="Arial" w:hAnsi="Arial" w:cs="Arial"/>
          <w:b/>
          <w:bCs/>
          <w:sz w:val="22"/>
        </w:rPr>
        <w:t>CASH &amp; CASH EQUIVALENTS</w:t>
      </w:r>
    </w:p>
    <w:p w14:paraId="458F73B8" w14:textId="77777777" w:rsidR="00096447" w:rsidRDefault="00096447" w:rsidP="00096447">
      <w:pPr>
        <w:spacing w:after="0"/>
        <w:ind w:left="-284"/>
        <w:rPr>
          <w:rFonts w:ascii="Arial" w:hAnsi="Arial" w:cs="Arial"/>
          <w:sz w:val="18"/>
          <w:szCs w:val="18"/>
        </w:rPr>
      </w:pPr>
    </w:p>
    <w:tbl>
      <w:tblPr>
        <w:tblW w:w="9649"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1560"/>
        <w:gridCol w:w="1417"/>
        <w:gridCol w:w="4687"/>
      </w:tblGrid>
      <w:tr w:rsidR="00192093" w:rsidRPr="00096447" w14:paraId="23CB4B51" w14:textId="77777777" w:rsidTr="003251D6">
        <w:trPr>
          <w:trHeight w:val="107"/>
        </w:trPr>
        <w:tc>
          <w:tcPr>
            <w:tcW w:w="9649" w:type="dxa"/>
            <w:gridSpan w:val="5"/>
            <w:shd w:val="clear" w:color="auto" w:fill="002060"/>
            <w:noWrap/>
            <w:vAlign w:val="bottom"/>
          </w:tcPr>
          <w:p w14:paraId="56C6CDA0" w14:textId="5A59CD0A" w:rsidR="00192093" w:rsidRPr="00096447" w:rsidRDefault="003251D6" w:rsidP="003251D6">
            <w:pPr>
              <w:spacing w:after="0" w:line="240" w:lineRule="auto"/>
              <w:jc w:val="center"/>
              <w:rPr>
                <w:rFonts w:ascii="Calibri" w:hAnsi="Calibri" w:cs="Calibri"/>
                <w:b/>
                <w:bCs/>
                <w:color w:val="000000"/>
                <w:sz w:val="22"/>
                <w:szCs w:val="22"/>
                <w:lang w:val="en-IN" w:eastAsia="en-IN"/>
              </w:rPr>
            </w:pPr>
            <w:r>
              <w:rPr>
                <w:rFonts w:ascii="Calibri" w:hAnsi="Calibri" w:cs="Calibri"/>
                <w:b/>
                <w:bCs/>
                <w:color w:val="FFFFFF"/>
                <w:sz w:val="22"/>
                <w:szCs w:val="22"/>
                <w:lang w:val="en-IN" w:eastAsia="en-IN"/>
              </w:rPr>
              <w:t xml:space="preserve">Bank Balance other than </w:t>
            </w:r>
            <w:r w:rsidR="00192093" w:rsidRPr="000B7F91">
              <w:rPr>
                <w:rFonts w:ascii="Calibri" w:hAnsi="Calibri" w:cs="Calibri"/>
                <w:b/>
                <w:bCs/>
                <w:color w:val="FFFFFF"/>
                <w:sz w:val="22"/>
                <w:szCs w:val="22"/>
                <w:lang w:val="en-IN" w:eastAsia="en-IN"/>
              </w:rPr>
              <w:t xml:space="preserve">Cash &amp; Cash Equivalents </w:t>
            </w:r>
          </w:p>
        </w:tc>
      </w:tr>
      <w:tr w:rsidR="00192093" w:rsidRPr="00096447" w14:paraId="4FAB1460" w14:textId="77777777" w:rsidTr="003251D6">
        <w:trPr>
          <w:trHeight w:val="70"/>
        </w:trPr>
        <w:tc>
          <w:tcPr>
            <w:tcW w:w="9649" w:type="dxa"/>
            <w:gridSpan w:val="5"/>
            <w:shd w:val="clear" w:color="auto" w:fill="auto"/>
            <w:noWrap/>
            <w:vAlign w:val="bottom"/>
          </w:tcPr>
          <w:p w14:paraId="53FDEE48" w14:textId="6EB4DD15" w:rsidR="00192093" w:rsidRPr="00096447" w:rsidRDefault="00192093" w:rsidP="00192093">
            <w:pPr>
              <w:spacing w:after="0" w:line="240" w:lineRule="auto"/>
              <w:jc w:val="right"/>
              <w:rPr>
                <w:rFonts w:ascii="Calibri" w:hAnsi="Calibri" w:cs="Calibri"/>
                <w:b/>
                <w:bCs/>
                <w:color w:val="000000"/>
                <w:sz w:val="22"/>
                <w:szCs w:val="22"/>
                <w:lang w:val="en-IN" w:eastAsia="en-IN"/>
              </w:rPr>
            </w:pPr>
            <w:r w:rsidRPr="000B7F91">
              <w:rPr>
                <w:rFonts w:ascii="Calibri" w:hAnsi="Calibri" w:cs="Calibri"/>
                <w:i/>
                <w:iCs/>
                <w:color w:val="000000"/>
                <w:sz w:val="22"/>
                <w:szCs w:val="22"/>
                <w:lang w:val="en-IN" w:eastAsia="en-IN"/>
              </w:rPr>
              <w:t>Details as on 31st March 2023</w:t>
            </w:r>
          </w:p>
        </w:tc>
      </w:tr>
      <w:tr w:rsidR="009A1E22" w:rsidRPr="00096447" w14:paraId="5F5EEC7F" w14:textId="77777777" w:rsidTr="00E21AFE">
        <w:trPr>
          <w:trHeight w:val="1470"/>
        </w:trPr>
        <w:tc>
          <w:tcPr>
            <w:tcW w:w="568" w:type="dxa"/>
            <w:shd w:val="clear" w:color="auto" w:fill="9CC2E5" w:themeFill="accent1" w:themeFillTint="99"/>
            <w:noWrap/>
            <w:vAlign w:val="center"/>
            <w:hideMark/>
          </w:tcPr>
          <w:p w14:paraId="1C7CD172" w14:textId="69110A60" w:rsidR="009A1E22" w:rsidRPr="00096447" w:rsidRDefault="009A1E22" w:rsidP="00192093">
            <w:pPr>
              <w:spacing w:after="0" w:line="240" w:lineRule="auto"/>
              <w:jc w:val="center"/>
              <w:rPr>
                <w:rFonts w:ascii="Calibri" w:hAnsi="Calibri" w:cs="Calibri"/>
                <w:b/>
                <w:bCs/>
                <w:color w:val="000000"/>
                <w:sz w:val="22"/>
                <w:szCs w:val="22"/>
                <w:lang w:val="en-IN" w:eastAsia="en-IN"/>
              </w:rPr>
            </w:pPr>
            <w:r w:rsidRPr="00096447">
              <w:rPr>
                <w:rFonts w:ascii="Calibri" w:hAnsi="Calibri" w:cs="Calibri"/>
                <w:b/>
                <w:bCs/>
                <w:color w:val="000000"/>
                <w:sz w:val="22"/>
                <w:szCs w:val="22"/>
                <w:lang w:val="en-IN" w:eastAsia="en-IN"/>
              </w:rPr>
              <w:t>S.</w:t>
            </w:r>
            <w:r>
              <w:rPr>
                <w:rFonts w:ascii="Calibri" w:hAnsi="Calibri" w:cs="Calibri"/>
                <w:b/>
                <w:bCs/>
                <w:color w:val="000000"/>
                <w:sz w:val="22"/>
                <w:szCs w:val="22"/>
                <w:lang w:val="en-IN" w:eastAsia="en-IN"/>
              </w:rPr>
              <w:t xml:space="preserve"> </w:t>
            </w:r>
            <w:r w:rsidRPr="00096447">
              <w:rPr>
                <w:rFonts w:ascii="Calibri" w:hAnsi="Calibri" w:cs="Calibri"/>
                <w:b/>
                <w:bCs/>
                <w:color w:val="000000"/>
                <w:sz w:val="22"/>
                <w:szCs w:val="22"/>
                <w:lang w:val="en-IN" w:eastAsia="en-IN"/>
              </w:rPr>
              <w:t>No.</w:t>
            </w:r>
          </w:p>
        </w:tc>
        <w:tc>
          <w:tcPr>
            <w:tcW w:w="1417" w:type="dxa"/>
            <w:shd w:val="clear" w:color="auto" w:fill="9CC2E5" w:themeFill="accent1" w:themeFillTint="99"/>
            <w:noWrap/>
            <w:vAlign w:val="center"/>
            <w:hideMark/>
          </w:tcPr>
          <w:p w14:paraId="7B7BCF23" w14:textId="77777777" w:rsidR="009A1E22" w:rsidRPr="00096447" w:rsidRDefault="009A1E22" w:rsidP="00096447">
            <w:pPr>
              <w:spacing w:after="0" w:line="240" w:lineRule="auto"/>
              <w:rPr>
                <w:rFonts w:ascii="Calibri" w:hAnsi="Calibri" w:cs="Calibri"/>
                <w:b/>
                <w:bCs/>
                <w:color w:val="000000"/>
                <w:sz w:val="22"/>
                <w:szCs w:val="22"/>
                <w:lang w:val="en-IN" w:eastAsia="en-IN"/>
              </w:rPr>
            </w:pPr>
            <w:r w:rsidRPr="00096447">
              <w:rPr>
                <w:rFonts w:ascii="Calibri" w:hAnsi="Calibri" w:cs="Calibri"/>
                <w:b/>
                <w:bCs/>
                <w:color w:val="000000"/>
                <w:sz w:val="22"/>
                <w:szCs w:val="22"/>
                <w:lang w:val="en-IN" w:eastAsia="en-IN"/>
              </w:rPr>
              <w:t>Items</w:t>
            </w:r>
          </w:p>
        </w:tc>
        <w:tc>
          <w:tcPr>
            <w:tcW w:w="1560" w:type="dxa"/>
            <w:shd w:val="clear" w:color="auto" w:fill="9CC2E5" w:themeFill="accent1" w:themeFillTint="99"/>
            <w:vAlign w:val="center"/>
            <w:hideMark/>
          </w:tcPr>
          <w:p w14:paraId="57C671EB" w14:textId="77777777" w:rsidR="009A1E22" w:rsidRPr="00096447" w:rsidRDefault="009A1E22" w:rsidP="00192093">
            <w:pPr>
              <w:spacing w:after="0" w:line="240" w:lineRule="auto"/>
              <w:jc w:val="center"/>
              <w:rPr>
                <w:rFonts w:ascii="Calibri" w:hAnsi="Calibri" w:cs="Calibri"/>
                <w:b/>
                <w:bCs/>
                <w:color w:val="000000"/>
                <w:sz w:val="22"/>
                <w:szCs w:val="22"/>
                <w:lang w:val="en-IN" w:eastAsia="en-IN"/>
              </w:rPr>
            </w:pPr>
            <w:r w:rsidRPr="00096447">
              <w:rPr>
                <w:rFonts w:ascii="Calibri" w:hAnsi="Calibri" w:cs="Calibri"/>
                <w:b/>
                <w:bCs/>
                <w:color w:val="000000"/>
                <w:sz w:val="22"/>
                <w:szCs w:val="22"/>
                <w:lang w:val="en-IN" w:eastAsia="en-IN"/>
              </w:rPr>
              <w:t>Amount as per Balance Sheet</w:t>
            </w:r>
          </w:p>
        </w:tc>
        <w:tc>
          <w:tcPr>
            <w:tcW w:w="1417" w:type="dxa"/>
            <w:shd w:val="clear" w:color="auto" w:fill="9CC2E5" w:themeFill="accent1" w:themeFillTint="99"/>
            <w:vAlign w:val="center"/>
            <w:hideMark/>
          </w:tcPr>
          <w:p w14:paraId="730D161D" w14:textId="77777777" w:rsidR="009A1E22" w:rsidRPr="00096447" w:rsidRDefault="009A1E22" w:rsidP="00192093">
            <w:pPr>
              <w:spacing w:after="0" w:line="240" w:lineRule="auto"/>
              <w:jc w:val="center"/>
              <w:rPr>
                <w:rFonts w:ascii="Calibri" w:hAnsi="Calibri" w:cs="Calibri"/>
                <w:b/>
                <w:bCs/>
                <w:color w:val="000000"/>
                <w:sz w:val="22"/>
                <w:szCs w:val="22"/>
                <w:lang w:val="en-IN" w:eastAsia="en-IN"/>
              </w:rPr>
            </w:pPr>
            <w:r w:rsidRPr="00096447">
              <w:rPr>
                <w:rFonts w:ascii="Calibri" w:hAnsi="Calibri" w:cs="Calibri"/>
                <w:b/>
                <w:bCs/>
                <w:color w:val="000000"/>
                <w:sz w:val="22"/>
                <w:szCs w:val="22"/>
                <w:lang w:val="en-IN" w:eastAsia="en-IN"/>
              </w:rPr>
              <w:t>Fair Value Assessment</w:t>
            </w:r>
          </w:p>
        </w:tc>
        <w:tc>
          <w:tcPr>
            <w:tcW w:w="4687" w:type="dxa"/>
            <w:shd w:val="clear" w:color="auto" w:fill="9CC2E5" w:themeFill="accent1" w:themeFillTint="99"/>
            <w:vAlign w:val="center"/>
            <w:hideMark/>
          </w:tcPr>
          <w:p w14:paraId="6D04773A" w14:textId="77777777" w:rsidR="009A1E22" w:rsidRPr="00096447" w:rsidRDefault="009A1E22" w:rsidP="00096447">
            <w:pPr>
              <w:spacing w:after="0" w:line="240" w:lineRule="auto"/>
              <w:jc w:val="center"/>
              <w:rPr>
                <w:rFonts w:ascii="Calibri" w:hAnsi="Calibri" w:cs="Calibri"/>
                <w:b/>
                <w:bCs/>
                <w:color w:val="000000"/>
                <w:sz w:val="22"/>
                <w:szCs w:val="22"/>
                <w:lang w:val="en-IN" w:eastAsia="en-IN"/>
              </w:rPr>
            </w:pPr>
            <w:r w:rsidRPr="00096447">
              <w:rPr>
                <w:rFonts w:ascii="Calibri" w:hAnsi="Calibri" w:cs="Calibri"/>
                <w:b/>
                <w:bCs/>
                <w:color w:val="000000"/>
                <w:sz w:val="22"/>
                <w:szCs w:val="22"/>
                <w:lang w:val="en-IN" w:eastAsia="en-IN"/>
              </w:rPr>
              <w:t>Remarks</w:t>
            </w:r>
          </w:p>
        </w:tc>
      </w:tr>
      <w:tr w:rsidR="009A1E22" w:rsidRPr="00096447" w14:paraId="12F82017" w14:textId="77777777" w:rsidTr="003251D6">
        <w:trPr>
          <w:trHeight w:val="2706"/>
        </w:trPr>
        <w:tc>
          <w:tcPr>
            <w:tcW w:w="568" w:type="dxa"/>
            <w:shd w:val="clear" w:color="auto" w:fill="auto"/>
            <w:vAlign w:val="center"/>
            <w:hideMark/>
          </w:tcPr>
          <w:p w14:paraId="25BA4998" w14:textId="06E8602A" w:rsidR="009A1E22" w:rsidRPr="00096447" w:rsidRDefault="009A1E22" w:rsidP="00192093">
            <w:pPr>
              <w:spacing w:after="0" w:line="240" w:lineRule="auto"/>
              <w:jc w:val="center"/>
              <w:rPr>
                <w:rFonts w:ascii="Calibri" w:hAnsi="Calibri" w:cs="Calibri"/>
                <w:color w:val="000000"/>
                <w:sz w:val="22"/>
                <w:szCs w:val="22"/>
                <w:lang w:val="en-IN" w:eastAsia="en-IN"/>
              </w:rPr>
            </w:pPr>
            <w:r w:rsidRPr="00096447">
              <w:rPr>
                <w:rFonts w:ascii="Calibri" w:hAnsi="Calibri" w:cs="Calibri"/>
                <w:color w:val="000000"/>
                <w:sz w:val="22"/>
                <w:szCs w:val="22"/>
                <w:lang w:val="en-IN" w:eastAsia="en-IN"/>
              </w:rPr>
              <w:t>1</w:t>
            </w:r>
          </w:p>
        </w:tc>
        <w:tc>
          <w:tcPr>
            <w:tcW w:w="1417" w:type="dxa"/>
            <w:shd w:val="clear" w:color="auto" w:fill="auto"/>
            <w:noWrap/>
            <w:vAlign w:val="center"/>
            <w:hideMark/>
          </w:tcPr>
          <w:p w14:paraId="76A6114D" w14:textId="4031BC13" w:rsidR="009A1E22" w:rsidRPr="00096447" w:rsidRDefault="009A1E22" w:rsidP="00096447">
            <w:pPr>
              <w:spacing w:after="0" w:line="240" w:lineRule="auto"/>
              <w:rPr>
                <w:rFonts w:ascii="Calibri" w:hAnsi="Calibri" w:cs="Calibri"/>
                <w:color w:val="000000"/>
                <w:sz w:val="22"/>
                <w:szCs w:val="22"/>
                <w:lang w:val="en-IN" w:eastAsia="en-IN"/>
              </w:rPr>
            </w:pPr>
            <w:r w:rsidRPr="00096447">
              <w:rPr>
                <w:rFonts w:ascii="Calibri" w:hAnsi="Calibri" w:cs="Calibri"/>
                <w:color w:val="000000"/>
                <w:sz w:val="22"/>
                <w:szCs w:val="22"/>
                <w:lang w:val="en-IN" w:eastAsia="en-IN"/>
              </w:rPr>
              <w:t>Under lien with Banks against Bank Guarantees issued by them</w:t>
            </w:r>
          </w:p>
        </w:tc>
        <w:tc>
          <w:tcPr>
            <w:tcW w:w="1560" w:type="dxa"/>
            <w:shd w:val="clear" w:color="auto" w:fill="auto"/>
            <w:vAlign w:val="center"/>
            <w:hideMark/>
          </w:tcPr>
          <w:p w14:paraId="5BF2A2F1" w14:textId="77777777" w:rsidR="009A1E22" w:rsidRPr="00096447" w:rsidRDefault="009A1E22" w:rsidP="00096447">
            <w:pPr>
              <w:spacing w:after="0" w:line="240" w:lineRule="auto"/>
              <w:jc w:val="center"/>
              <w:rPr>
                <w:rFonts w:ascii="Calibri" w:hAnsi="Calibri" w:cs="Calibri"/>
                <w:color w:val="000000"/>
                <w:sz w:val="22"/>
                <w:szCs w:val="22"/>
                <w:lang w:val="en-IN" w:eastAsia="en-IN"/>
              </w:rPr>
            </w:pPr>
            <w:r w:rsidRPr="00096447">
              <w:rPr>
                <w:rFonts w:ascii="Calibri" w:hAnsi="Calibri" w:cs="Calibri"/>
                <w:color w:val="000000"/>
                <w:sz w:val="22"/>
                <w:szCs w:val="22"/>
                <w:lang w:val="en-IN" w:eastAsia="en-IN"/>
              </w:rPr>
              <w:t xml:space="preserve">                                                      89,52,59,075 </w:t>
            </w:r>
          </w:p>
        </w:tc>
        <w:tc>
          <w:tcPr>
            <w:tcW w:w="1417" w:type="dxa"/>
            <w:vMerge w:val="restart"/>
            <w:shd w:val="clear" w:color="auto" w:fill="auto"/>
            <w:vAlign w:val="center"/>
            <w:hideMark/>
          </w:tcPr>
          <w:p w14:paraId="0661EE04" w14:textId="0C112410" w:rsidR="009A1E22" w:rsidRPr="003251D6" w:rsidRDefault="005F0607" w:rsidP="005F0607">
            <w:pPr>
              <w:spacing w:after="0" w:line="240" w:lineRule="auto"/>
              <w:jc w:val="center"/>
              <w:rPr>
                <w:rFonts w:ascii="Calibri" w:hAnsi="Calibri" w:cs="Calibri"/>
                <w:color w:val="000000"/>
                <w:sz w:val="22"/>
                <w:szCs w:val="22"/>
                <w:highlight w:val="yellow"/>
                <w:lang w:val="en-IN" w:eastAsia="en-IN"/>
              </w:rPr>
            </w:pPr>
            <w:r w:rsidRPr="005F0607">
              <w:rPr>
                <w:rFonts w:ascii="Calibri" w:hAnsi="Calibri" w:cs="Calibri"/>
                <w:color w:val="000000"/>
                <w:sz w:val="22"/>
                <w:szCs w:val="22"/>
                <w:lang w:val="en-IN" w:eastAsia="en-IN"/>
              </w:rPr>
              <w:t>-</w:t>
            </w:r>
          </w:p>
        </w:tc>
        <w:tc>
          <w:tcPr>
            <w:tcW w:w="4687" w:type="dxa"/>
            <w:vMerge w:val="restart"/>
            <w:shd w:val="clear" w:color="auto" w:fill="auto"/>
            <w:vAlign w:val="center"/>
            <w:hideMark/>
          </w:tcPr>
          <w:p w14:paraId="2A33A67A" w14:textId="07DA30CF" w:rsidR="005F0607" w:rsidRPr="00EB577C" w:rsidRDefault="009A1E22" w:rsidP="00EB577C">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sidRPr="005F0607">
              <w:rPr>
                <w:rFonts w:ascii="Calibri" w:hAnsi="Calibri" w:cs="Calibri"/>
                <w:color w:val="000000"/>
                <w:sz w:val="22"/>
                <w:szCs w:val="22"/>
                <w:lang w:val="en-IN" w:eastAsia="en-IN"/>
              </w:rPr>
              <w:t xml:space="preserve">As per the data/information shared by the client/company, JITPL has book value of INR 89,52,59,075 under lien with Banks against Bank </w:t>
            </w:r>
            <w:r w:rsidRPr="005F0607">
              <w:rPr>
                <w:rFonts w:asciiTheme="minorHAnsi" w:hAnsiTheme="minorHAnsi" w:cstheme="minorHAnsi"/>
                <w:sz w:val="22"/>
                <w:szCs w:val="22"/>
              </w:rPr>
              <w:t>Guarantees</w:t>
            </w:r>
            <w:r w:rsidRPr="005F0607">
              <w:rPr>
                <w:rFonts w:ascii="Calibri" w:hAnsi="Calibri" w:cs="Calibri"/>
                <w:color w:val="000000"/>
                <w:sz w:val="22"/>
                <w:szCs w:val="22"/>
                <w:lang w:val="en-IN" w:eastAsia="en-IN"/>
              </w:rPr>
              <w:t xml:space="preserve"> issued by them and other term deposit is INR 3,53,41,510.  </w:t>
            </w:r>
            <w:r w:rsidR="005F0607" w:rsidRPr="00EB577C">
              <w:rPr>
                <w:rFonts w:ascii="Calibri" w:hAnsi="Calibri" w:cs="Calibri"/>
                <w:color w:val="000000"/>
                <w:sz w:val="22"/>
                <w:szCs w:val="22"/>
                <w:lang w:val="en-IN" w:eastAsia="en-IN"/>
              </w:rPr>
              <w:t>Please note that we have not received any supporting documents other than audited financials to verify this information.</w:t>
            </w:r>
          </w:p>
          <w:p w14:paraId="709577F8" w14:textId="77777777" w:rsidR="005F0607" w:rsidRDefault="005F0607" w:rsidP="005F0607">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sidRPr="005F0607">
              <w:rPr>
                <w:rFonts w:ascii="Calibri" w:hAnsi="Calibri" w:cs="Calibri"/>
                <w:color w:val="000000"/>
                <w:sz w:val="22"/>
                <w:szCs w:val="22"/>
                <w:lang w:val="en-IN" w:eastAsia="en-IN"/>
              </w:rPr>
              <w:t xml:space="preserve">As of the valuation date, this information is approximately 1 year old, and there is a possibility that the company may have utilized this amount, as it constitutes </w:t>
            </w:r>
            <w:r>
              <w:rPr>
                <w:rFonts w:ascii="Calibri" w:hAnsi="Calibri" w:cs="Calibri"/>
                <w:color w:val="000000"/>
                <w:sz w:val="22"/>
                <w:szCs w:val="22"/>
                <w:lang w:val="en-IN" w:eastAsia="en-IN"/>
              </w:rPr>
              <w:t>as liquid assets</w:t>
            </w:r>
            <w:r w:rsidRPr="005F0607">
              <w:rPr>
                <w:rFonts w:ascii="Calibri" w:hAnsi="Calibri" w:cs="Calibri"/>
                <w:color w:val="000000"/>
                <w:sz w:val="22"/>
                <w:szCs w:val="22"/>
                <w:lang w:val="en-IN" w:eastAsia="en-IN"/>
              </w:rPr>
              <w:t>. Therefore, we are not in opinion of considering this figure. In this scenario, we cannot assign any value to this line item.</w:t>
            </w:r>
          </w:p>
          <w:p w14:paraId="4AE6CA9F" w14:textId="363028AE" w:rsidR="009A1E22" w:rsidRPr="005F0607" w:rsidRDefault="005F0607" w:rsidP="005F0607">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sidRPr="005F0607">
              <w:rPr>
                <w:rFonts w:ascii="Calibri" w:hAnsi="Calibri" w:cs="Calibri"/>
                <w:color w:val="000000"/>
                <w:sz w:val="22"/>
                <w:szCs w:val="22"/>
                <w:lang w:val="en-IN" w:eastAsia="en-IN"/>
              </w:rPr>
              <w:t>However, the user of the report has the option to include this component in the transaction amount based on the actual figures either on the date of the transaction or on the date of takeover.</w:t>
            </w:r>
          </w:p>
        </w:tc>
      </w:tr>
      <w:tr w:rsidR="009A1E22" w:rsidRPr="00096447" w14:paraId="6D92961E" w14:textId="77777777" w:rsidTr="003251D6">
        <w:trPr>
          <w:trHeight w:val="360"/>
        </w:trPr>
        <w:tc>
          <w:tcPr>
            <w:tcW w:w="568" w:type="dxa"/>
            <w:shd w:val="clear" w:color="auto" w:fill="auto"/>
            <w:vAlign w:val="center"/>
            <w:hideMark/>
          </w:tcPr>
          <w:p w14:paraId="53F3BC2A" w14:textId="1BBDCDBA" w:rsidR="009A1E22" w:rsidRPr="00096447" w:rsidRDefault="009A1E22" w:rsidP="00192093">
            <w:pPr>
              <w:spacing w:after="0" w:line="240" w:lineRule="auto"/>
              <w:jc w:val="center"/>
              <w:rPr>
                <w:rFonts w:ascii="Calibri" w:hAnsi="Calibri" w:cs="Calibri"/>
                <w:color w:val="000000"/>
                <w:sz w:val="22"/>
                <w:szCs w:val="22"/>
                <w:lang w:val="en-IN" w:eastAsia="en-IN"/>
              </w:rPr>
            </w:pPr>
            <w:r w:rsidRPr="00096447">
              <w:rPr>
                <w:rFonts w:ascii="Calibri" w:hAnsi="Calibri" w:cs="Calibri"/>
                <w:color w:val="000000"/>
                <w:sz w:val="22"/>
                <w:szCs w:val="22"/>
                <w:lang w:val="en-IN" w:eastAsia="en-IN"/>
              </w:rPr>
              <w:t>2</w:t>
            </w:r>
          </w:p>
        </w:tc>
        <w:tc>
          <w:tcPr>
            <w:tcW w:w="1417" w:type="dxa"/>
            <w:shd w:val="clear" w:color="auto" w:fill="auto"/>
            <w:noWrap/>
            <w:vAlign w:val="center"/>
            <w:hideMark/>
          </w:tcPr>
          <w:p w14:paraId="48867EBC" w14:textId="4F08EDF5" w:rsidR="009A1E22" w:rsidRPr="00096447" w:rsidRDefault="009A1E22" w:rsidP="00096447">
            <w:pPr>
              <w:spacing w:after="0" w:line="240" w:lineRule="auto"/>
              <w:rPr>
                <w:rFonts w:ascii="Calibri" w:hAnsi="Calibri" w:cs="Calibri"/>
                <w:color w:val="000000"/>
                <w:sz w:val="22"/>
                <w:szCs w:val="22"/>
                <w:lang w:val="en-IN" w:eastAsia="en-IN"/>
              </w:rPr>
            </w:pPr>
            <w:r w:rsidRPr="00096447">
              <w:rPr>
                <w:rFonts w:ascii="Calibri" w:hAnsi="Calibri" w:cs="Calibri"/>
                <w:color w:val="000000"/>
                <w:sz w:val="22"/>
                <w:szCs w:val="22"/>
                <w:lang w:val="en-IN" w:eastAsia="en-IN"/>
              </w:rPr>
              <w:t>Others</w:t>
            </w:r>
          </w:p>
        </w:tc>
        <w:tc>
          <w:tcPr>
            <w:tcW w:w="1560" w:type="dxa"/>
            <w:shd w:val="clear" w:color="auto" w:fill="auto"/>
            <w:vAlign w:val="center"/>
            <w:hideMark/>
          </w:tcPr>
          <w:p w14:paraId="6AB8C637" w14:textId="77777777" w:rsidR="009A1E22" w:rsidRPr="00096447" w:rsidRDefault="009A1E22" w:rsidP="00096447">
            <w:pPr>
              <w:spacing w:after="0" w:line="240" w:lineRule="auto"/>
              <w:jc w:val="center"/>
              <w:rPr>
                <w:rFonts w:ascii="Calibri" w:hAnsi="Calibri" w:cs="Calibri"/>
                <w:color w:val="000000"/>
                <w:sz w:val="22"/>
                <w:szCs w:val="22"/>
                <w:lang w:val="en-IN" w:eastAsia="en-IN"/>
              </w:rPr>
            </w:pPr>
            <w:r w:rsidRPr="00096447">
              <w:rPr>
                <w:rFonts w:ascii="Calibri" w:hAnsi="Calibri" w:cs="Calibri"/>
                <w:color w:val="000000"/>
                <w:sz w:val="22"/>
                <w:szCs w:val="22"/>
                <w:lang w:val="en-IN" w:eastAsia="en-IN"/>
              </w:rPr>
              <w:t xml:space="preserve">                                                        3,53,41,510 </w:t>
            </w:r>
          </w:p>
        </w:tc>
        <w:tc>
          <w:tcPr>
            <w:tcW w:w="1417" w:type="dxa"/>
            <w:vMerge/>
            <w:shd w:val="clear" w:color="auto" w:fill="auto"/>
            <w:vAlign w:val="center"/>
            <w:hideMark/>
          </w:tcPr>
          <w:p w14:paraId="4D99169A" w14:textId="4AA6A262" w:rsidR="009A1E22" w:rsidRPr="00096447" w:rsidRDefault="009A1E22" w:rsidP="00096447">
            <w:pPr>
              <w:spacing w:after="0" w:line="240" w:lineRule="auto"/>
              <w:jc w:val="center"/>
              <w:rPr>
                <w:rFonts w:ascii="Calibri" w:hAnsi="Calibri" w:cs="Calibri"/>
                <w:color w:val="000000"/>
                <w:sz w:val="22"/>
                <w:szCs w:val="22"/>
                <w:lang w:val="en-IN" w:eastAsia="en-IN"/>
              </w:rPr>
            </w:pPr>
          </w:p>
        </w:tc>
        <w:tc>
          <w:tcPr>
            <w:tcW w:w="4687" w:type="dxa"/>
            <w:vMerge/>
            <w:vAlign w:val="center"/>
            <w:hideMark/>
          </w:tcPr>
          <w:p w14:paraId="2B90D044" w14:textId="77777777" w:rsidR="009A1E22" w:rsidRPr="00096447" w:rsidRDefault="009A1E22" w:rsidP="00096447">
            <w:pPr>
              <w:spacing w:after="0" w:line="240" w:lineRule="auto"/>
              <w:rPr>
                <w:rFonts w:ascii="Calibri" w:hAnsi="Calibri" w:cs="Calibri"/>
                <w:i/>
                <w:iCs/>
                <w:color w:val="000000"/>
                <w:sz w:val="22"/>
                <w:szCs w:val="22"/>
                <w:lang w:val="en-IN" w:eastAsia="en-IN"/>
              </w:rPr>
            </w:pPr>
          </w:p>
        </w:tc>
      </w:tr>
      <w:tr w:rsidR="009A1E22" w:rsidRPr="00096447" w14:paraId="33C49E14" w14:textId="77777777" w:rsidTr="00E21AFE">
        <w:trPr>
          <w:trHeight w:val="300"/>
        </w:trPr>
        <w:tc>
          <w:tcPr>
            <w:tcW w:w="1985" w:type="dxa"/>
            <w:gridSpan w:val="2"/>
            <w:shd w:val="clear" w:color="auto" w:fill="9CC2E5" w:themeFill="accent1" w:themeFillTint="99"/>
            <w:noWrap/>
            <w:vAlign w:val="center"/>
            <w:hideMark/>
          </w:tcPr>
          <w:p w14:paraId="2B95FFCD" w14:textId="77777777" w:rsidR="009A1E22" w:rsidRPr="00096447" w:rsidRDefault="009A1E22" w:rsidP="00096447">
            <w:pPr>
              <w:spacing w:after="0" w:line="240" w:lineRule="auto"/>
              <w:jc w:val="center"/>
              <w:rPr>
                <w:rFonts w:ascii="Calibri" w:hAnsi="Calibri" w:cs="Calibri"/>
                <w:b/>
                <w:bCs/>
                <w:color w:val="000000"/>
                <w:sz w:val="22"/>
                <w:szCs w:val="22"/>
                <w:lang w:val="en-IN" w:eastAsia="en-IN"/>
              </w:rPr>
            </w:pPr>
            <w:r w:rsidRPr="00096447">
              <w:rPr>
                <w:rFonts w:ascii="Calibri" w:hAnsi="Calibri" w:cs="Calibri"/>
                <w:b/>
                <w:bCs/>
                <w:color w:val="000000"/>
                <w:sz w:val="22"/>
                <w:szCs w:val="22"/>
                <w:lang w:val="en-IN" w:eastAsia="en-IN"/>
              </w:rPr>
              <w:t>Total</w:t>
            </w:r>
          </w:p>
        </w:tc>
        <w:tc>
          <w:tcPr>
            <w:tcW w:w="1560" w:type="dxa"/>
            <w:shd w:val="clear" w:color="auto" w:fill="9CC2E5" w:themeFill="accent1" w:themeFillTint="99"/>
            <w:noWrap/>
            <w:vAlign w:val="center"/>
            <w:hideMark/>
          </w:tcPr>
          <w:p w14:paraId="34831B8A" w14:textId="7163B73D" w:rsidR="009A1E22" w:rsidRPr="00096447" w:rsidRDefault="009A1E22" w:rsidP="00096447">
            <w:pPr>
              <w:spacing w:after="0" w:line="240" w:lineRule="auto"/>
              <w:jc w:val="center"/>
              <w:rPr>
                <w:rFonts w:ascii="Calibri" w:hAnsi="Calibri" w:cs="Calibri"/>
                <w:b/>
                <w:bCs/>
                <w:color w:val="000000"/>
                <w:sz w:val="22"/>
                <w:szCs w:val="22"/>
                <w:lang w:val="en-IN" w:eastAsia="en-IN"/>
              </w:rPr>
            </w:pPr>
            <w:r w:rsidRPr="00096447">
              <w:rPr>
                <w:rFonts w:ascii="Calibri" w:hAnsi="Calibri" w:cs="Calibri"/>
                <w:b/>
                <w:bCs/>
                <w:color w:val="000000"/>
                <w:sz w:val="22"/>
                <w:szCs w:val="22"/>
                <w:lang w:val="en-IN" w:eastAsia="en-IN"/>
              </w:rPr>
              <w:t>93</w:t>
            </w:r>
            <w:r>
              <w:rPr>
                <w:rFonts w:ascii="Calibri" w:hAnsi="Calibri" w:cs="Calibri"/>
                <w:b/>
                <w:bCs/>
                <w:color w:val="000000"/>
                <w:sz w:val="22"/>
                <w:szCs w:val="22"/>
                <w:lang w:val="en-IN" w:eastAsia="en-IN"/>
              </w:rPr>
              <w:t>,</w:t>
            </w:r>
            <w:r w:rsidRPr="00096447">
              <w:rPr>
                <w:rFonts w:ascii="Calibri" w:hAnsi="Calibri" w:cs="Calibri"/>
                <w:b/>
                <w:bCs/>
                <w:color w:val="000000"/>
                <w:sz w:val="22"/>
                <w:szCs w:val="22"/>
                <w:lang w:val="en-IN" w:eastAsia="en-IN"/>
              </w:rPr>
              <w:t>06</w:t>
            </w:r>
            <w:r>
              <w:rPr>
                <w:rFonts w:ascii="Calibri" w:hAnsi="Calibri" w:cs="Calibri"/>
                <w:b/>
                <w:bCs/>
                <w:color w:val="000000"/>
                <w:sz w:val="22"/>
                <w:szCs w:val="22"/>
                <w:lang w:val="en-IN" w:eastAsia="en-IN"/>
              </w:rPr>
              <w:t>,</w:t>
            </w:r>
            <w:r w:rsidRPr="00096447">
              <w:rPr>
                <w:rFonts w:ascii="Calibri" w:hAnsi="Calibri" w:cs="Calibri"/>
                <w:b/>
                <w:bCs/>
                <w:color w:val="000000"/>
                <w:sz w:val="22"/>
                <w:szCs w:val="22"/>
                <w:lang w:val="en-IN" w:eastAsia="en-IN"/>
              </w:rPr>
              <w:t>00</w:t>
            </w:r>
            <w:r>
              <w:rPr>
                <w:rFonts w:ascii="Calibri" w:hAnsi="Calibri" w:cs="Calibri"/>
                <w:b/>
                <w:bCs/>
                <w:color w:val="000000"/>
                <w:sz w:val="22"/>
                <w:szCs w:val="22"/>
                <w:lang w:val="en-IN" w:eastAsia="en-IN"/>
              </w:rPr>
              <w:t>,</w:t>
            </w:r>
            <w:r w:rsidRPr="00096447">
              <w:rPr>
                <w:rFonts w:ascii="Calibri" w:hAnsi="Calibri" w:cs="Calibri"/>
                <w:b/>
                <w:bCs/>
                <w:color w:val="000000"/>
                <w:sz w:val="22"/>
                <w:szCs w:val="22"/>
                <w:lang w:val="en-IN" w:eastAsia="en-IN"/>
              </w:rPr>
              <w:t>585</w:t>
            </w:r>
          </w:p>
        </w:tc>
        <w:tc>
          <w:tcPr>
            <w:tcW w:w="1417" w:type="dxa"/>
            <w:shd w:val="clear" w:color="auto" w:fill="9CC2E5" w:themeFill="accent1" w:themeFillTint="99"/>
            <w:noWrap/>
            <w:vAlign w:val="center"/>
            <w:hideMark/>
          </w:tcPr>
          <w:p w14:paraId="24C43C39" w14:textId="5578F9CD" w:rsidR="009A1E22" w:rsidRPr="00096447" w:rsidRDefault="005F0607" w:rsidP="00096447">
            <w:pPr>
              <w:spacing w:after="0" w:line="240" w:lineRule="auto"/>
              <w:jc w:val="center"/>
              <w:rPr>
                <w:rFonts w:ascii="Calibri" w:hAnsi="Calibri" w:cs="Calibri"/>
                <w:b/>
                <w:bCs/>
                <w:color w:val="000000"/>
                <w:sz w:val="22"/>
                <w:szCs w:val="22"/>
                <w:lang w:val="en-IN" w:eastAsia="en-IN"/>
              </w:rPr>
            </w:pPr>
            <w:r>
              <w:rPr>
                <w:rFonts w:ascii="Calibri" w:hAnsi="Calibri" w:cs="Calibri"/>
                <w:b/>
                <w:bCs/>
                <w:color w:val="000000"/>
                <w:sz w:val="22"/>
                <w:szCs w:val="22"/>
                <w:lang w:val="en-IN" w:eastAsia="en-IN"/>
              </w:rPr>
              <w:t xml:space="preserve"> -</w:t>
            </w:r>
          </w:p>
        </w:tc>
        <w:tc>
          <w:tcPr>
            <w:tcW w:w="4687" w:type="dxa"/>
            <w:shd w:val="clear" w:color="auto" w:fill="9CC2E5" w:themeFill="accent1" w:themeFillTint="99"/>
            <w:noWrap/>
            <w:vAlign w:val="center"/>
            <w:hideMark/>
          </w:tcPr>
          <w:p w14:paraId="20C8006A" w14:textId="77777777" w:rsidR="009A1E22" w:rsidRPr="00096447" w:rsidRDefault="009A1E22" w:rsidP="00096447">
            <w:pPr>
              <w:spacing w:after="0" w:line="240" w:lineRule="auto"/>
              <w:jc w:val="center"/>
              <w:rPr>
                <w:rFonts w:ascii="Calibri" w:hAnsi="Calibri" w:cs="Calibri"/>
                <w:b/>
                <w:bCs/>
                <w:color w:val="000000"/>
                <w:sz w:val="22"/>
                <w:szCs w:val="22"/>
                <w:lang w:val="en-IN" w:eastAsia="en-IN"/>
              </w:rPr>
            </w:pPr>
            <w:r w:rsidRPr="00096447">
              <w:rPr>
                <w:rFonts w:ascii="Calibri" w:hAnsi="Calibri" w:cs="Calibri"/>
                <w:b/>
                <w:bCs/>
                <w:color w:val="000000"/>
                <w:sz w:val="22"/>
                <w:szCs w:val="22"/>
                <w:lang w:val="en-IN" w:eastAsia="en-IN"/>
              </w:rPr>
              <w:t> </w:t>
            </w:r>
          </w:p>
        </w:tc>
      </w:tr>
      <w:tr w:rsidR="009A1E22" w:rsidRPr="000B7F91" w14:paraId="6878D8C4" w14:textId="77777777" w:rsidTr="00E21A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649" w:type="dxa"/>
            <w:gridSpan w:val="5"/>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14:paraId="4D3E420D" w14:textId="77777777" w:rsidR="009A1E22" w:rsidRPr="000B7F91" w:rsidRDefault="009A1E22" w:rsidP="006A1464">
            <w:pPr>
              <w:spacing w:after="0" w:line="240" w:lineRule="auto"/>
              <w:rPr>
                <w:rFonts w:ascii="Calibri" w:hAnsi="Calibri" w:cs="Calibri"/>
                <w:b/>
                <w:bCs/>
                <w:i/>
                <w:iCs/>
                <w:color w:val="000000"/>
                <w:sz w:val="22"/>
                <w:szCs w:val="22"/>
                <w:lang w:val="en-IN" w:eastAsia="en-IN"/>
              </w:rPr>
            </w:pPr>
            <w:r w:rsidRPr="000B7F91">
              <w:rPr>
                <w:rFonts w:ascii="Calibri" w:hAnsi="Calibri" w:cs="Calibri"/>
                <w:b/>
                <w:bCs/>
                <w:i/>
                <w:iCs/>
                <w:color w:val="000000"/>
                <w:sz w:val="22"/>
                <w:szCs w:val="22"/>
                <w:lang w:val="en-IN" w:eastAsia="en-IN"/>
              </w:rPr>
              <w:t>REMARKS &amp; NOTES: -</w:t>
            </w:r>
          </w:p>
        </w:tc>
      </w:tr>
      <w:tr w:rsidR="009A1E22" w:rsidRPr="00E41D1D" w14:paraId="05EF0A96" w14:textId="77777777" w:rsidTr="00325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9"/>
        </w:trPr>
        <w:tc>
          <w:tcPr>
            <w:tcW w:w="964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14:paraId="7F20D48E" w14:textId="77777777" w:rsidR="009A1E22" w:rsidRPr="00A1355B" w:rsidRDefault="009A1E22" w:rsidP="009A1E22">
            <w:pPr>
              <w:pStyle w:val="ListParagraph"/>
              <w:numPr>
                <w:ilvl w:val="0"/>
                <w:numId w:val="44"/>
              </w:numPr>
              <w:spacing w:before="240" w:after="0" w:line="276" w:lineRule="auto"/>
              <w:ind w:left="322" w:right="176"/>
              <w:jc w:val="both"/>
              <w:rPr>
                <w:rFonts w:asciiTheme="minorHAnsi" w:hAnsiTheme="minorHAnsi" w:cstheme="minorHAnsi"/>
                <w:i/>
                <w:iCs/>
                <w:color w:val="000000" w:themeColor="text1"/>
                <w:sz w:val="20"/>
                <w:szCs w:val="20"/>
              </w:rPr>
            </w:pPr>
            <w:r w:rsidRPr="00A1355B">
              <w:rPr>
                <w:rFonts w:asciiTheme="minorHAnsi" w:hAnsiTheme="minorHAnsi" w:cstheme="minorHAnsi"/>
                <w:i/>
                <w:iCs/>
                <w:color w:val="000000" w:themeColor="text1"/>
                <w:sz w:val="20"/>
                <w:szCs w:val="20"/>
              </w:rPr>
              <w:t>Assessment is done based on the discussions done with the company/ Banker and the details which they could provide to us on our queries.</w:t>
            </w:r>
          </w:p>
          <w:p w14:paraId="2987475F" w14:textId="77777777" w:rsidR="009A1E22" w:rsidRPr="00A1355B" w:rsidRDefault="009A1E22" w:rsidP="009A1E22">
            <w:pPr>
              <w:pStyle w:val="ListParagraph"/>
              <w:numPr>
                <w:ilvl w:val="0"/>
                <w:numId w:val="44"/>
              </w:numPr>
              <w:spacing w:after="0" w:line="276" w:lineRule="auto"/>
              <w:ind w:left="322" w:right="176"/>
              <w:jc w:val="both"/>
              <w:rPr>
                <w:rFonts w:asciiTheme="minorHAnsi" w:hAnsiTheme="minorHAnsi" w:cstheme="minorHAnsi"/>
                <w:i/>
                <w:iCs/>
                <w:color w:val="000000" w:themeColor="text1"/>
                <w:sz w:val="20"/>
                <w:szCs w:val="20"/>
              </w:rPr>
            </w:pPr>
            <w:r w:rsidRPr="00A1355B">
              <w:rPr>
                <w:rFonts w:asciiTheme="minorHAnsi" w:hAnsiTheme="minorHAnsi" w:cstheme="minorHAnsi"/>
                <w:i/>
                <w:iCs/>
                <w:color w:val="000000" w:themeColor="text1"/>
                <w:sz w:val="20"/>
                <w:szCs w:val="20"/>
              </w:rPr>
              <w:t>This is just a general assessment on the basis of general Industry practice, based on the details which the company/ Banker provided to us as per our queries &amp; discussions with the company officials/ Banker.</w:t>
            </w:r>
          </w:p>
          <w:p w14:paraId="45C9BDAF" w14:textId="77777777" w:rsidR="009A1E22" w:rsidRPr="00A1355B" w:rsidRDefault="009A1E22" w:rsidP="009A1E22">
            <w:pPr>
              <w:pStyle w:val="ListParagraph"/>
              <w:numPr>
                <w:ilvl w:val="0"/>
                <w:numId w:val="44"/>
              </w:numPr>
              <w:spacing w:after="0" w:line="276" w:lineRule="auto"/>
              <w:ind w:left="322" w:right="176"/>
              <w:jc w:val="both"/>
              <w:rPr>
                <w:rFonts w:asciiTheme="minorHAnsi" w:hAnsiTheme="minorHAnsi" w:cstheme="minorHAnsi"/>
                <w:i/>
                <w:iCs/>
                <w:color w:val="000000" w:themeColor="text1"/>
                <w:sz w:val="20"/>
                <w:szCs w:val="20"/>
              </w:rPr>
            </w:pPr>
            <w:r w:rsidRPr="00A1355B">
              <w:rPr>
                <w:rFonts w:asciiTheme="minorHAnsi" w:hAnsiTheme="minorHAnsi" w:cstheme="minorHAnsi"/>
                <w:i/>
                <w:iCs/>
                <w:color w:val="000000" w:themeColor="text1"/>
                <w:sz w:val="20"/>
                <w:szCs w:val="20"/>
              </w:rPr>
              <w:t>No audit of any kind is performed by us for the books of account or ledger statements and all this data/ information/ input/ details provided to us by the company/ Banker are taken as is it on good faith that these are factually correct information.</w:t>
            </w:r>
          </w:p>
          <w:p w14:paraId="677EC8ED" w14:textId="77777777" w:rsidR="009A1E22" w:rsidRPr="00E41D1D" w:rsidRDefault="009A1E22" w:rsidP="009A1E22">
            <w:pPr>
              <w:pStyle w:val="ListParagraph"/>
              <w:numPr>
                <w:ilvl w:val="0"/>
                <w:numId w:val="44"/>
              </w:numPr>
              <w:spacing w:line="276" w:lineRule="auto"/>
              <w:ind w:left="322" w:right="176"/>
              <w:jc w:val="both"/>
              <w:rPr>
                <w:rFonts w:asciiTheme="minorHAnsi" w:hAnsiTheme="minorHAnsi" w:cstheme="minorHAnsi"/>
                <w:i/>
                <w:iCs/>
                <w:color w:val="000000"/>
                <w:sz w:val="22"/>
                <w:szCs w:val="22"/>
                <w:lang w:val="en-IN" w:eastAsia="en-IN"/>
              </w:rPr>
            </w:pPr>
            <w:r w:rsidRPr="00A1355B">
              <w:rPr>
                <w:rFonts w:asciiTheme="minorHAnsi" w:hAnsiTheme="minorHAnsi" w:cstheme="minorHAnsi"/>
                <w:i/>
                <w:iCs/>
                <w:color w:val="000000" w:themeColor="text1"/>
                <w:sz w:val="20"/>
                <w:szCs w:val="20"/>
              </w:rPr>
              <w:t>There is no fixed criteria, formula or norm for the Valuation of Current assets It is purely based on the individual assessment and may differ from value to value based on the practicality he/she analyses in recoveries of outstanding dues. Ultimate recovery depends on efforts, extensive follow-ups and close scrutiny of individual case made by the company/ Banker. So, our values should not be regarded as any judgment in regard to the recoverability of Current assets.</w:t>
            </w:r>
          </w:p>
        </w:tc>
      </w:tr>
      <w:tr w:rsidR="009A1E22" w:rsidRPr="000B7F91" w14:paraId="49000B88" w14:textId="77777777" w:rsidTr="00325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8"/>
        </w:trPr>
        <w:tc>
          <w:tcPr>
            <w:tcW w:w="9649" w:type="dxa"/>
            <w:gridSpan w:val="5"/>
            <w:vMerge/>
            <w:tcBorders>
              <w:top w:val="single" w:sz="4" w:space="0" w:color="auto"/>
              <w:left w:val="single" w:sz="4" w:space="0" w:color="auto"/>
              <w:bottom w:val="single" w:sz="4" w:space="0" w:color="auto"/>
              <w:right w:val="single" w:sz="4" w:space="0" w:color="auto"/>
            </w:tcBorders>
            <w:vAlign w:val="center"/>
            <w:hideMark/>
          </w:tcPr>
          <w:p w14:paraId="3E75D1D7" w14:textId="77777777" w:rsidR="009A1E22" w:rsidRPr="000B7F91" w:rsidRDefault="009A1E22" w:rsidP="006A1464">
            <w:pPr>
              <w:spacing w:after="0" w:line="240" w:lineRule="auto"/>
              <w:rPr>
                <w:rFonts w:ascii="Calibri" w:hAnsi="Calibri" w:cs="Calibri"/>
                <w:i/>
                <w:iCs/>
                <w:color w:val="000000"/>
                <w:sz w:val="22"/>
                <w:szCs w:val="22"/>
                <w:lang w:val="en-IN" w:eastAsia="en-IN"/>
              </w:rPr>
            </w:pPr>
          </w:p>
        </w:tc>
      </w:tr>
      <w:tr w:rsidR="009A1E22" w:rsidRPr="000B7F91" w14:paraId="74CFE083" w14:textId="77777777" w:rsidTr="00325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8"/>
        </w:trPr>
        <w:tc>
          <w:tcPr>
            <w:tcW w:w="9649" w:type="dxa"/>
            <w:gridSpan w:val="5"/>
            <w:vMerge/>
            <w:tcBorders>
              <w:top w:val="single" w:sz="4" w:space="0" w:color="auto"/>
              <w:left w:val="single" w:sz="4" w:space="0" w:color="auto"/>
              <w:bottom w:val="single" w:sz="4" w:space="0" w:color="auto"/>
              <w:right w:val="single" w:sz="4" w:space="0" w:color="auto"/>
            </w:tcBorders>
            <w:vAlign w:val="center"/>
            <w:hideMark/>
          </w:tcPr>
          <w:p w14:paraId="21C745DC" w14:textId="77777777" w:rsidR="009A1E22" w:rsidRPr="000B7F91" w:rsidRDefault="009A1E22" w:rsidP="006A1464">
            <w:pPr>
              <w:spacing w:after="0" w:line="240" w:lineRule="auto"/>
              <w:rPr>
                <w:rFonts w:ascii="Calibri" w:hAnsi="Calibri" w:cs="Calibri"/>
                <w:i/>
                <w:iCs/>
                <w:color w:val="000000"/>
                <w:sz w:val="22"/>
                <w:szCs w:val="22"/>
                <w:lang w:val="en-IN" w:eastAsia="en-IN"/>
              </w:rPr>
            </w:pPr>
          </w:p>
        </w:tc>
      </w:tr>
      <w:tr w:rsidR="009A1E22" w:rsidRPr="000B7F91" w14:paraId="19B42643" w14:textId="77777777" w:rsidTr="00325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8"/>
        </w:trPr>
        <w:tc>
          <w:tcPr>
            <w:tcW w:w="9649" w:type="dxa"/>
            <w:gridSpan w:val="5"/>
            <w:vMerge/>
            <w:tcBorders>
              <w:top w:val="single" w:sz="4" w:space="0" w:color="auto"/>
              <w:left w:val="single" w:sz="4" w:space="0" w:color="auto"/>
              <w:bottom w:val="single" w:sz="4" w:space="0" w:color="auto"/>
              <w:right w:val="single" w:sz="4" w:space="0" w:color="auto"/>
            </w:tcBorders>
            <w:vAlign w:val="center"/>
            <w:hideMark/>
          </w:tcPr>
          <w:p w14:paraId="65E4E864" w14:textId="77777777" w:rsidR="009A1E22" w:rsidRPr="000B7F91" w:rsidRDefault="009A1E22" w:rsidP="006A1464">
            <w:pPr>
              <w:spacing w:after="0" w:line="240" w:lineRule="auto"/>
              <w:rPr>
                <w:rFonts w:ascii="Calibri" w:hAnsi="Calibri" w:cs="Calibri"/>
                <w:i/>
                <w:iCs/>
                <w:color w:val="000000"/>
                <w:sz w:val="22"/>
                <w:szCs w:val="22"/>
                <w:lang w:val="en-IN" w:eastAsia="en-IN"/>
              </w:rPr>
            </w:pPr>
          </w:p>
        </w:tc>
      </w:tr>
      <w:tr w:rsidR="009A1E22" w:rsidRPr="000B7F91" w14:paraId="5D4FA7D3" w14:textId="77777777" w:rsidTr="00325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8"/>
        </w:trPr>
        <w:tc>
          <w:tcPr>
            <w:tcW w:w="9649" w:type="dxa"/>
            <w:gridSpan w:val="5"/>
            <w:vMerge/>
            <w:tcBorders>
              <w:top w:val="single" w:sz="4" w:space="0" w:color="auto"/>
              <w:left w:val="single" w:sz="4" w:space="0" w:color="auto"/>
              <w:bottom w:val="single" w:sz="4" w:space="0" w:color="auto"/>
              <w:right w:val="single" w:sz="4" w:space="0" w:color="auto"/>
            </w:tcBorders>
            <w:vAlign w:val="center"/>
            <w:hideMark/>
          </w:tcPr>
          <w:p w14:paraId="2F2C9B54" w14:textId="77777777" w:rsidR="009A1E22" w:rsidRPr="000B7F91" w:rsidRDefault="009A1E22" w:rsidP="006A1464">
            <w:pPr>
              <w:spacing w:after="0" w:line="240" w:lineRule="auto"/>
              <w:rPr>
                <w:rFonts w:ascii="Calibri" w:hAnsi="Calibri" w:cs="Calibri"/>
                <w:i/>
                <w:iCs/>
                <w:color w:val="000000"/>
                <w:sz w:val="22"/>
                <w:szCs w:val="22"/>
                <w:lang w:val="en-IN" w:eastAsia="en-IN"/>
              </w:rPr>
            </w:pPr>
          </w:p>
        </w:tc>
      </w:tr>
      <w:tr w:rsidR="009A1E22" w:rsidRPr="000B7F91" w14:paraId="433F18A8" w14:textId="77777777" w:rsidTr="00325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8"/>
        </w:trPr>
        <w:tc>
          <w:tcPr>
            <w:tcW w:w="9649" w:type="dxa"/>
            <w:gridSpan w:val="5"/>
            <w:vMerge/>
            <w:tcBorders>
              <w:top w:val="single" w:sz="4" w:space="0" w:color="auto"/>
              <w:left w:val="single" w:sz="4" w:space="0" w:color="auto"/>
              <w:bottom w:val="single" w:sz="4" w:space="0" w:color="auto"/>
              <w:right w:val="single" w:sz="4" w:space="0" w:color="auto"/>
            </w:tcBorders>
            <w:vAlign w:val="center"/>
            <w:hideMark/>
          </w:tcPr>
          <w:p w14:paraId="53E64056" w14:textId="77777777" w:rsidR="009A1E22" w:rsidRPr="000B7F91" w:rsidRDefault="009A1E22" w:rsidP="006A1464">
            <w:pPr>
              <w:spacing w:after="0" w:line="240" w:lineRule="auto"/>
              <w:rPr>
                <w:rFonts w:ascii="Calibri" w:hAnsi="Calibri" w:cs="Calibri"/>
                <w:i/>
                <w:iCs/>
                <w:color w:val="000000"/>
                <w:sz w:val="22"/>
                <w:szCs w:val="22"/>
                <w:lang w:val="en-IN" w:eastAsia="en-IN"/>
              </w:rPr>
            </w:pPr>
          </w:p>
        </w:tc>
      </w:tr>
      <w:tr w:rsidR="009A1E22" w:rsidRPr="000B7F91" w14:paraId="6404FB20" w14:textId="77777777" w:rsidTr="00325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8"/>
        </w:trPr>
        <w:tc>
          <w:tcPr>
            <w:tcW w:w="9649" w:type="dxa"/>
            <w:gridSpan w:val="5"/>
            <w:vMerge/>
            <w:tcBorders>
              <w:top w:val="single" w:sz="4" w:space="0" w:color="auto"/>
              <w:left w:val="single" w:sz="4" w:space="0" w:color="auto"/>
              <w:bottom w:val="single" w:sz="4" w:space="0" w:color="auto"/>
              <w:right w:val="single" w:sz="4" w:space="0" w:color="auto"/>
            </w:tcBorders>
            <w:vAlign w:val="center"/>
            <w:hideMark/>
          </w:tcPr>
          <w:p w14:paraId="66A1B0B5" w14:textId="77777777" w:rsidR="009A1E22" w:rsidRPr="000B7F91" w:rsidRDefault="009A1E22" w:rsidP="006A1464">
            <w:pPr>
              <w:spacing w:after="0" w:line="240" w:lineRule="auto"/>
              <w:rPr>
                <w:rFonts w:ascii="Calibri" w:hAnsi="Calibri" w:cs="Calibri"/>
                <w:i/>
                <w:iCs/>
                <w:color w:val="000000"/>
                <w:sz w:val="22"/>
                <w:szCs w:val="22"/>
                <w:lang w:val="en-IN" w:eastAsia="en-IN"/>
              </w:rPr>
            </w:pPr>
          </w:p>
        </w:tc>
      </w:tr>
      <w:tr w:rsidR="009A1E22" w:rsidRPr="000B7F91" w14:paraId="0AE9F7A3" w14:textId="77777777" w:rsidTr="00325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8"/>
        </w:trPr>
        <w:tc>
          <w:tcPr>
            <w:tcW w:w="9649" w:type="dxa"/>
            <w:gridSpan w:val="5"/>
            <w:vMerge/>
            <w:tcBorders>
              <w:top w:val="single" w:sz="4" w:space="0" w:color="auto"/>
              <w:left w:val="single" w:sz="4" w:space="0" w:color="auto"/>
              <w:bottom w:val="single" w:sz="4" w:space="0" w:color="auto"/>
              <w:right w:val="single" w:sz="4" w:space="0" w:color="auto"/>
            </w:tcBorders>
            <w:vAlign w:val="center"/>
            <w:hideMark/>
          </w:tcPr>
          <w:p w14:paraId="2E22DFA1" w14:textId="77777777" w:rsidR="009A1E22" w:rsidRPr="000B7F91" w:rsidRDefault="009A1E22" w:rsidP="006A1464">
            <w:pPr>
              <w:spacing w:after="0" w:line="240" w:lineRule="auto"/>
              <w:rPr>
                <w:rFonts w:ascii="Calibri" w:hAnsi="Calibri" w:cs="Calibri"/>
                <w:i/>
                <w:iCs/>
                <w:color w:val="000000"/>
                <w:sz w:val="22"/>
                <w:szCs w:val="22"/>
                <w:lang w:val="en-IN" w:eastAsia="en-IN"/>
              </w:rPr>
            </w:pPr>
          </w:p>
        </w:tc>
      </w:tr>
    </w:tbl>
    <w:p w14:paraId="63D2657E" w14:textId="77777777" w:rsidR="00096447" w:rsidRDefault="00096447" w:rsidP="00C878D6">
      <w:pPr>
        <w:ind w:left="-142"/>
        <w:jc w:val="center"/>
        <w:rPr>
          <w:rFonts w:ascii="Arial" w:hAnsi="Arial" w:cs="Arial"/>
          <w:b/>
          <w:bCs/>
          <w:sz w:val="22"/>
          <w:szCs w:val="22"/>
        </w:rPr>
        <w:sectPr w:rsidR="00096447" w:rsidSect="005F3906">
          <w:headerReference w:type="even" r:id="rId20"/>
          <w:headerReference w:type="default" r:id="rId21"/>
          <w:footerReference w:type="default" r:id="rId22"/>
          <w:headerReference w:type="first" r:id="rId23"/>
          <w:pgSz w:w="11906" w:h="16838"/>
          <w:pgMar w:top="1440" w:right="1440" w:bottom="993" w:left="1440" w:header="397" w:footer="240" w:gutter="0"/>
          <w:cols w:space="708"/>
          <w:docGrid w:linePitch="360"/>
        </w:sectPr>
      </w:pPr>
    </w:p>
    <w:p w14:paraId="2BC1DEB5" w14:textId="13DA23D9" w:rsidR="00BD5FC8" w:rsidRPr="005E1EE7" w:rsidRDefault="00BD5FC8" w:rsidP="00BD5FC8">
      <w:pPr>
        <w:jc w:val="center"/>
        <w:rPr>
          <w:rFonts w:ascii="Arial" w:hAnsi="Arial" w:cs="Arial"/>
          <w:sz w:val="20"/>
          <w:szCs w:val="18"/>
        </w:rPr>
      </w:pPr>
      <w:r w:rsidRPr="00667C3E">
        <w:rPr>
          <w:rFonts w:ascii="Arial" w:hAnsi="Arial" w:cs="Arial"/>
          <w:noProof/>
          <w:sz w:val="22"/>
          <w:szCs w:val="18"/>
        </w:rPr>
        <w:lastRenderedPageBreak/>
        <mc:AlternateContent>
          <mc:Choice Requires="wps">
            <w:drawing>
              <wp:anchor distT="4294967294" distB="4294967294" distL="114300" distR="114300" simplePos="0" relativeHeight="251692032" behindDoc="0" locked="0" layoutInCell="1" allowOverlap="1" wp14:anchorId="060158CA" wp14:editId="4F27EE8E">
                <wp:simplePos x="0" y="0"/>
                <wp:positionH relativeFrom="margin">
                  <wp:posOffset>426720</wp:posOffset>
                </wp:positionH>
                <wp:positionV relativeFrom="paragraph">
                  <wp:posOffset>298450</wp:posOffset>
                </wp:positionV>
                <wp:extent cx="8115300" cy="0"/>
                <wp:effectExtent l="0" t="19050" r="38100" b="38100"/>
                <wp:wrapTopAndBottom/>
                <wp:docPr id="1420207105" name="Straight Connector 1420207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15300" cy="0"/>
                        </a:xfrm>
                        <a:prstGeom prst="line">
                          <a:avLst/>
                        </a:prstGeom>
                        <a:ln w="635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57FF4C8" id="Straight Connector 1420207105" o:spid="_x0000_s1026" style="position:absolute;z-index:25169203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33.6pt,23.5pt" to="672.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BgMGAIAANkEAAAOAAAAZHJzL2Uyb0RvYy54bWysVE2P2yAQvVfqf0DcG9vJJhtZcVZtsull&#10;1a667Q8gGGxUDAho7Pz7DvijUdc9tOoFMTDvzcwbht1D10h0YdYJrQqcLVKMmKK6FKoq8Levp3db&#10;jJwnqiRSK1bgK3P4Yf/2za41OVvqWsuSWQQkyuWtKXDtvcmTxNGaNcQttGEKLrm2DfFg2iopLWmB&#10;vZHJMk03SattaaymzDk4PfaXeB/5OWfUf+bcMY9kgSE3H1cb13NYk/2O5JUlphZ0SIP8QxYNEQqC&#10;TlRH4gn6YcUrqkZQq53mfkF1k2jOBWWxBqgmS3+r5qUmhsVaQBxnJpnc/6Olny4H9WxD6rRTL+ZJ&#10;0+8OREla4/LpMhjO9G4dt01wh9xRF4W8TkKyziMKh9ssW69S0JuOdwnJR6Cxzn9kukFhU2ApVKiR&#10;5OTy5HwITfLRJRxLhdoCb1Zr4As2NKs8CSnj3gGk3yCjQZbexdnqfJAWXUjo+up4934bGg3Elbv1&#10;XgLnDGKZHTeP8Wm8QtzPI9J0e/+4mY2RQYi5IGm6Pnw43UBirKEc0ASRMEHrux6OHCWSlYPQwXVS&#10;AQyphob1PYrd8lfJQq1SfWEciRK6kkX94mixSR5CKVM+GxKJ3gHGQeEJOGgUZvJPwME/QFkcu78B&#10;T4gYWSs/gRuhtJ1L23djyrz3HxXo6w4SnHV5fbbjW4b56V9AP+thQG/tCP/1I+1/AgAA//8DAFBL&#10;AwQUAAYACAAAACEAJfvqRt4AAAAJAQAADwAAAGRycy9kb3ducmV2LnhtbEyPQU/CQBCF7yb8h82Y&#10;eJMtCNTUbgkaezDhYtHE49Id20p3tuluofx7h3iQ47z38uZ76Xq0rThi7xtHCmbTCARS6UxDlYKP&#10;XX7/CMIHTUa3jlDBGT2ss8lNqhPjTvSOxyJUgkvIJ1pBHUKXSOnLGq32U9chsffteqsDn30lTa9P&#10;XG5bOY+ilbS6If5Q6w5faiwPxWAV2Pizyr/efvysyLfD9vl8WA70qtTd7bh5AhFwDP9huOAzOmTM&#10;tHcDGS9aBat4zkkFi5gnXfyHxZKV/Z8is1ReL8h+AQAA//8DAFBLAQItABQABgAIAAAAIQC2gziS&#10;/gAAAOEBAAATAAAAAAAAAAAAAAAAAAAAAABbQ29udGVudF9UeXBlc10ueG1sUEsBAi0AFAAGAAgA&#10;AAAhADj9If/WAAAAlAEAAAsAAAAAAAAAAAAAAAAALwEAAF9yZWxzLy5yZWxzUEsBAi0AFAAGAAgA&#10;AAAhAIhMGAwYAgAA2QQAAA4AAAAAAAAAAAAAAAAALgIAAGRycy9lMm9Eb2MueG1sUEsBAi0AFAAG&#10;AAgAAAAhACX76kbeAAAACQEAAA8AAAAAAAAAAAAAAAAAcgQAAGRycy9kb3ducmV2LnhtbFBLBQYA&#10;AAAABAAEAPMAAAB9BQAAAAA=&#10;" strokeweight="5pt">
                <v:stroke joinstyle="miter"/>
                <o:lock v:ext="edit" shapetype="f"/>
                <w10:wrap type="topAndBottom" anchorx="margin"/>
              </v:line>
            </w:pict>
          </mc:Fallback>
        </mc:AlternateContent>
      </w:r>
      <w:r w:rsidRPr="00667C3E">
        <w:rPr>
          <w:rFonts w:ascii="Arial" w:hAnsi="Arial" w:cs="Arial"/>
          <w:b/>
          <w:bCs/>
          <w:sz w:val="22"/>
        </w:rPr>
        <w:t>ANNEXURE V</w:t>
      </w:r>
      <w:r w:rsidR="00B6798D">
        <w:rPr>
          <w:rFonts w:ascii="Arial" w:hAnsi="Arial" w:cs="Arial"/>
          <w:b/>
          <w:bCs/>
          <w:sz w:val="22"/>
        </w:rPr>
        <w:t>II</w:t>
      </w:r>
      <w:r w:rsidRPr="00667C3E">
        <w:rPr>
          <w:rFonts w:ascii="Arial" w:hAnsi="Arial" w:cs="Arial"/>
          <w:b/>
          <w:bCs/>
          <w:sz w:val="22"/>
        </w:rPr>
        <w:t xml:space="preserve"> </w:t>
      </w:r>
      <w:r w:rsidRPr="00667C3E">
        <w:rPr>
          <w:rFonts w:ascii="Arial" w:hAnsi="Arial" w:cs="Arial"/>
          <w:b/>
          <w:bCs/>
          <w:iCs/>
          <w:sz w:val="22"/>
        </w:rPr>
        <w:t xml:space="preserve">– </w:t>
      </w:r>
      <w:r w:rsidR="001236E6">
        <w:rPr>
          <w:rFonts w:ascii="Arial" w:hAnsi="Arial" w:cs="Arial"/>
          <w:b/>
          <w:bCs/>
          <w:sz w:val="22"/>
        </w:rPr>
        <w:t>OTHER CURRENT FINANCIAL ASSETS</w:t>
      </w:r>
    </w:p>
    <w:p w14:paraId="4789A164" w14:textId="77777777" w:rsidR="00BD5FC8" w:rsidRDefault="00BD5FC8" w:rsidP="00BD5FC8">
      <w:pPr>
        <w:spacing w:after="0"/>
        <w:ind w:left="-284"/>
        <w:rPr>
          <w:rFonts w:ascii="Arial" w:hAnsi="Arial" w:cs="Arial"/>
          <w:sz w:val="18"/>
          <w:szCs w:val="18"/>
        </w:rPr>
      </w:pPr>
    </w:p>
    <w:tbl>
      <w:tblPr>
        <w:tblW w:w="1275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1842"/>
        <w:gridCol w:w="1701"/>
        <w:gridCol w:w="6096"/>
      </w:tblGrid>
      <w:tr w:rsidR="008647D3" w:rsidRPr="001236E6" w14:paraId="7E3EB3DA" w14:textId="77777777" w:rsidTr="008647D3">
        <w:trPr>
          <w:trHeight w:val="288"/>
        </w:trPr>
        <w:tc>
          <w:tcPr>
            <w:tcW w:w="567" w:type="dxa"/>
            <w:shd w:val="clear" w:color="000000" w:fill="16365C"/>
          </w:tcPr>
          <w:p w14:paraId="0969274B" w14:textId="77777777" w:rsidR="008647D3" w:rsidRPr="001236E6" w:rsidRDefault="008647D3" w:rsidP="001236E6">
            <w:pPr>
              <w:spacing w:after="0" w:line="240" w:lineRule="auto"/>
              <w:jc w:val="center"/>
              <w:rPr>
                <w:rFonts w:ascii="Calibri" w:hAnsi="Calibri" w:cs="Calibri"/>
                <w:b/>
                <w:bCs/>
                <w:color w:val="FFFFFF"/>
                <w:sz w:val="22"/>
                <w:szCs w:val="22"/>
                <w:lang w:val="en-IN" w:eastAsia="en-IN"/>
              </w:rPr>
            </w:pPr>
          </w:p>
        </w:tc>
        <w:tc>
          <w:tcPr>
            <w:tcW w:w="12191" w:type="dxa"/>
            <w:gridSpan w:val="4"/>
            <w:shd w:val="clear" w:color="000000" w:fill="16365C"/>
            <w:vAlign w:val="bottom"/>
            <w:hideMark/>
          </w:tcPr>
          <w:p w14:paraId="36F2088C" w14:textId="785C5656" w:rsidR="008647D3" w:rsidRPr="001236E6" w:rsidRDefault="008647D3" w:rsidP="001236E6">
            <w:pPr>
              <w:spacing w:after="0" w:line="240" w:lineRule="auto"/>
              <w:jc w:val="center"/>
              <w:rPr>
                <w:rFonts w:ascii="Calibri" w:hAnsi="Calibri" w:cs="Calibri"/>
                <w:b/>
                <w:bCs/>
                <w:color w:val="FFFFFF"/>
                <w:sz w:val="22"/>
                <w:szCs w:val="22"/>
                <w:lang w:val="en-IN" w:eastAsia="en-IN"/>
              </w:rPr>
            </w:pPr>
            <w:r w:rsidRPr="001236E6">
              <w:rPr>
                <w:rFonts w:ascii="Calibri" w:hAnsi="Calibri" w:cs="Calibri"/>
                <w:b/>
                <w:bCs/>
                <w:color w:val="FFFFFF"/>
                <w:sz w:val="22"/>
                <w:szCs w:val="22"/>
                <w:lang w:val="en-IN" w:eastAsia="en-IN"/>
              </w:rPr>
              <w:t>OTHER CURRENT FINANCIAL ASSETS</w:t>
            </w:r>
          </w:p>
        </w:tc>
      </w:tr>
      <w:tr w:rsidR="008647D3" w:rsidRPr="001236E6" w14:paraId="3A7F0D52" w14:textId="77777777" w:rsidTr="008647D3">
        <w:trPr>
          <w:trHeight w:val="288"/>
        </w:trPr>
        <w:tc>
          <w:tcPr>
            <w:tcW w:w="567" w:type="dxa"/>
          </w:tcPr>
          <w:p w14:paraId="1E961CBA" w14:textId="77777777" w:rsidR="008647D3" w:rsidRPr="001236E6" w:rsidRDefault="008647D3" w:rsidP="001236E6">
            <w:pPr>
              <w:spacing w:after="0" w:line="240" w:lineRule="auto"/>
              <w:jc w:val="right"/>
              <w:rPr>
                <w:rFonts w:ascii="Calibri" w:hAnsi="Calibri" w:cs="Calibri"/>
                <w:i/>
                <w:iCs/>
                <w:color w:val="000000"/>
                <w:sz w:val="22"/>
                <w:szCs w:val="22"/>
                <w:lang w:val="en-IN" w:eastAsia="en-IN"/>
              </w:rPr>
            </w:pPr>
          </w:p>
        </w:tc>
        <w:tc>
          <w:tcPr>
            <w:tcW w:w="12191" w:type="dxa"/>
            <w:gridSpan w:val="4"/>
            <w:shd w:val="clear" w:color="auto" w:fill="auto"/>
            <w:vAlign w:val="bottom"/>
            <w:hideMark/>
          </w:tcPr>
          <w:p w14:paraId="4686BFF6" w14:textId="22151A13" w:rsidR="008647D3" w:rsidRPr="001236E6" w:rsidRDefault="008647D3" w:rsidP="001236E6">
            <w:pPr>
              <w:spacing w:after="0" w:line="240" w:lineRule="auto"/>
              <w:jc w:val="right"/>
              <w:rPr>
                <w:rFonts w:ascii="Calibri" w:hAnsi="Calibri" w:cs="Calibri"/>
                <w:i/>
                <w:iCs/>
                <w:color w:val="000000"/>
                <w:sz w:val="22"/>
                <w:szCs w:val="22"/>
                <w:lang w:val="en-IN" w:eastAsia="en-IN"/>
              </w:rPr>
            </w:pPr>
            <w:r w:rsidRPr="001236E6">
              <w:rPr>
                <w:rFonts w:ascii="Calibri" w:hAnsi="Calibri" w:cs="Calibri"/>
                <w:i/>
                <w:iCs/>
                <w:color w:val="000000"/>
                <w:sz w:val="22"/>
                <w:szCs w:val="22"/>
                <w:lang w:val="en-IN" w:eastAsia="en-IN"/>
              </w:rPr>
              <w:t>Details as on 31st March 2023</w:t>
            </w:r>
          </w:p>
        </w:tc>
      </w:tr>
      <w:tr w:rsidR="008647D3" w:rsidRPr="001236E6" w14:paraId="086B800F" w14:textId="77777777" w:rsidTr="00E21AFE">
        <w:trPr>
          <w:trHeight w:val="864"/>
        </w:trPr>
        <w:tc>
          <w:tcPr>
            <w:tcW w:w="567" w:type="dxa"/>
            <w:shd w:val="clear" w:color="auto" w:fill="9CC2E5" w:themeFill="accent1" w:themeFillTint="99"/>
            <w:vAlign w:val="center"/>
            <w:hideMark/>
          </w:tcPr>
          <w:p w14:paraId="372ECB2C" w14:textId="77777777" w:rsidR="008647D3" w:rsidRPr="001236E6" w:rsidRDefault="008647D3" w:rsidP="00E21AFE">
            <w:pPr>
              <w:spacing w:after="0" w:line="240" w:lineRule="auto"/>
              <w:jc w:val="center"/>
              <w:rPr>
                <w:rFonts w:ascii="Calibri" w:hAnsi="Calibri" w:cs="Calibri"/>
                <w:b/>
                <w:bCs/>
                <w:color w:val="000000"/>
                <w:sz w:val="22"/>
                <w:szCs w:val="22"/>
                <w:lang w:val="en-IN" w:eastAsia="en-IN"/>
              </w:rPr>
            </w:pPr>
            <w:r w:rsidRPr="001236E6">
              <w:rPr>
                <w:rFonts w:ascii="Calibri" w:hAnsi="Calibri" w:cs="Calibri"/>
                <w:b/>
                <w:bCs/>
                <w:color w:val="000000"/>
                <w:sz w:val="22"/>
                <w:szCs w:val="22"/>
                <w:lang w:val="en-IN" w:eastAsia="en-IN"/>
              </w:rPr>
              <w:t>S. No.</w:t>
            </w:r>
          </w:p>
        </w:tc>
        <w:tc>
          <w:tcPr>
            <w:tcW w:w="2552" w:type="dxa"/>
            <w:shd w:val="clear" w:color="auto" w:fill="9CC2E5" w:themeFill="accent1" w:themeFillTint="99"/>
            <w:vAlign w:val="center"/>
            <w:hideMark/>
          </w:tcPr>
          <w:p w14:paraId="19351C4C" w14:textId="77777777" w:rsidR="008647D3" w:rsidRPr="001236E6" w:rsidRDefault="008647D3" w:rsidP="00E21AFE">
            <w:pPr>
              <w:spacing w:after="0" w:line="240" w:lineRule="auto"/>
              <w:jc w:val="center"/>
              <w:rPr>
                <w:rFonts w:ascii="Calibri" w:hAnsi="Calibri" w:cs="Calibri"/>
                <w:b/>
                <w:bCs/>
                <w:color w:val="000000"/>
                <w:sz w:val="22"/>
                <w:szCs w:val="22"/>
                <w:lang w:val="en-IN" w:eastAsia="en-IN"/>
              </w:rPr>
            </w:pPr>
            <w:r w:rsidRPr="001236E6">
              <w:rPr>
                <w:rFonts w:ascii="Calibri" w:hAnsi="Calibri" w:cs="Calibri"/>
                <w:b/>
                <w:bCs/>
                <w:color w:val="000000"/>
                <w:sz w:val="22"/>
                <w:szCs w:val="22"/>
                <w:lang w:val="en-IN" w:eastAsia="en-IN"/>
              </w:rPr>
              <w:t>Nature/ Purpose of Asset</w:t>
            </w:r>
          </w:p>
        </w:tc>
        <w:tc>
          <w:tcPr>
            <w:tcW w:w="1842" w:type="dxa"/>
            <w:shd w:val="clear" w:color="auto" w:fill="9CC2E5" w:themeFill="accent1" w:themeFillTint="99"/>
            <w:vAlign w:val="center"/>
            <w:hideMark/>
          </w:tcPr>
          <w:p w14:paraId="258B43C3" w14:textId="77777777" w:rsidR="008647D3" w:rsidRPr="001236E6" w:rsidRDefault="008647D3" w:rsidP="00E21AFE">
            <w:pPr>
              <w:spacing w:after="0" w:line="240" w:lineRule="auto"/>
              <w:jc w:val="center"/>
              <w:rPr>
                <w:rFonts w:ascii="Calibri" w:hAnsi="Calibri" w:cs="Calibri"/>
                <w:b/>
                <w:bCs/>
                <w:color w:val="000000"/>
                <w:sz w:val="22"/>
                <w:szCs w:val="22"/>
                <w:lang w:val="en-IN" w:eastAsia="en-IN"/>
              </w:rPr>
            </w:pPr>
            <w:r w:rsidRPr="001236E6">
              <w:rPr>
                <w:rFonts w:ascii="Calibri" w:hAnsi="Calibri" w:cs="Calibri"/>
                <w:b/>
                <w:bCs/>
                <w:color w:val="000000"/>
                <w:sz w:val="22"/>
                <w:szCs w:val="22"/>
                <w:lang w:val="en-IN" w:eastAsia="en-IN"/>
              </w:rPr>
              <w:t>Amount as per Balance Sheet</w:t>
            </w:r>
          </w:p>
        </w:tc>
        <w:tc>
          <w:tcPr>
            <w:tcW w:w="1701" w:type="dxa"/>
            <w:shd w:val="clear" w:color="auto" w:fill="9CC2E5" w:themeFill="accent1" w:themeFillTint="99"/>
            <w:vAlign w:val="center"/>
            <w:hideMark/>
          </w:tcPr>
          <w:p w14:paraId="6AB3537F" w14:textId="77777777" w:rsidR="008647D3" w:rsidRPr="001236E6" w:rsidRDefault="008647D3" w:rsidP="00E21AFE">
            <w:pPr>
              <w:spacing w:after="0" w:line="240" w:lineRule="auto"/>
              <w:jc w:val="center"/>
              <w:rPr>
                <w:rFonts w:ascii="Calibri" w:hAnsi="Calibri" w:cs="Calibri"/>
                <w:b/>
                <w:bCs/>
                <w:color w:val="000000"/>
                <w:sz w:val="22"/>
                <w:szCs w:val="22"/>
                <w:lang w:val="en-IN" w:eastAsia="en-IN"/>
              </w:rPr>
            </w:pPr>
            <w:r w:rsidRPr="001236E6">
              <w:rPr>
                <w:rFonts w:ascii="Calibri" w:hAnsi="Calibri" w:cs="Calibri"/>
                <w:b/>
                <w:bCs/>
                <w:color w:val="000000"/>
                <w:sz w:val="22"/>
                <w:szCs w:val="22"/>
                <w:lang w:val="en-IN" w:eastAsia="en-IN"/>
              </w:rPr>
              <w:t>Fair Value Assessment</w:t>
            </w:r>
          </w:p>
        </w:tc>
        <w:tc>
          <w:tcPr>
            <w:tcW w:w="6096" w:type="dxa"/>
            <w:shd w:val="clear" w:color="auto" w:fill="9CC2E5" w:themeFill="accent1" w:themeFillTint="99"/>
            <w:vAlign w:val="center"/>
          </w:tcPr>
          <w:p w14:paraId="3B2B69C1" w14:textId="76EAEA75" w:rsidR="008647D3" w:rsidRPr="001236E6" w:rsidRDefault="00E21AFE" w:rsidP="00E21AFE">
            <w:pPr>
              <w:spacing w:after="0" w:line="240" w:lineRule="auto"/>
              <w:jc w:val="center"/>
              <w:rPr>
                <w:rFonts w:ascii="Calibri" w:hAnsi="Calibri" w:cs="Calibri"/>
                <w:b/>
                <w:bCs/>
                <w:color w:val="000000"/>
                <w:sz w:val="22"/>
                <w:szCs w:val="22"/>
                <w:lang w:val="en-IN" w:eastAsia="en-IN"/>
              </w:rPr>
            </w:pPr>
            <w:r w:rsidRPr="000B1D44">
              <w:rPr>
                <w:rFonts w:ascii="Calibri" w:hAnsi="Calibri" w:cs="Calibri"/>
                <w:b/>
                <w:bCs/>
                <w:color w:val="000000"/>
                <w:sz w:val="22"/>
                <w:szCs w:val="22"/>
                <w:lang w:val="en-IN" w:eastAsia="en-IN"/>
              </w:rPr>
              <w:t>Remarks</w:t>
            </w:r>
          </w:p>
        </w:tc>
      </w:tr>
      <w:tr w:rsidR="008647D3" w:rsidRPr="001236E6" w14:paraId="215DA0AD" w14:textId="77777777" w:rsidTr="008647D3">
        <w:trPr>
          <w:trHeight w:val="324"/>
        </w:trPr>
        <w:tc>
          <w:tcPr>
            <w:tcW w:w="567" w:type="dxa"/>
          </w:tcPr>
          <w:p w14:paraId="033C7B14" w14:textId="77777777" w:rsidR="008647D3" w:rsidRPr="001236E6" w:rsidRDefault="008647D3" w:rsidP="001236E6">
            <w:pPr>
              <w:spacing w:after="0" w:line="240" w:lineRule="auto"/>
              <w:jc w:val="right"/>
              <w:rPr>
                <w:rFonts w:ascii="Calibri" w:hAnsi="Calibri" w:cs="Calibri"/>
                <w:i/>
                <w:iCs/>
                <w:color w:val="000000"/>
                <w:sz w:val="22"/>
                <w:szCs w:val="22"/>
                <w:lang w:val="en-IN" w:eastAsia="en-IN"/>
              </w:rPr>
            </w:pPr>
          </w:p>
        </w:tc>
        <w:tc>
          <w:tcPr>
            <w:tcW w:w="12191" w:type="dxa"/>
            <w:gridSpan w:val="4"/>
            <w:shd w:val="clear" w:color="auto" w:fill="auto"/>
            <w:vAlign w:val="center"/>
            <w:hideMark/>
          </w:tcPr>
          <w:p w14:paraId="1F1C7267" w14:textId="0B84DDC5" w:rsidR="008647D3" w:rsidRPr="001236E6" w:rsidRDefault="008647D3" w:rsidP="001236E6">
            <w:pPr>
              <w:spacing w:after="0" w:line="240" w:lineRule="auto"/>
              <w:jc w:val="right"/>
              <w:rPr>
                <w:rFonts w:ascii="Calibri" w:hAnsi="Calibri" w:cs="Calibri"/>
                <w:i/>
                <w:iCs/>
                <w:color w:val="000000"/>
                <w:sz w:val="22"/>
                <w:szCs w:val="22"/>
                <w:lang w:val="en-IN" w:eastAsia="en-IN"/>
              </w:rPr>
            </w:pPr>
            <w:r w:rsidRPr="001236E6">
              <w:rPr>
                <w:rFonts w:ascii="Calibri" w:hAnsi="Calibri" w:cs="Calibri"/>
                <w:i/>
                <w:iCs/>
                <w:color w:val="000000"/>
                <w:sz w:val="22"/>
                <w:szCs w:val="22"/>
                <w:lang w:val="en-IN" w:eastAsia="en-IN"/>
              </w:rPr>
              <w:t>Figures in INR</w:t>
            </w:r>
          </w:p>
        </w:tc>
      </w:tr>
      <w:tr w:rsidR="008647D3" w:rsidRPr="001236E6" w14:paraId="7CC1BAE3" w14:textId="77777777" w:rsidTr="00382153">
        <w:trPr>
          <w:trHeight w:val="324"/>
        </w:trPr>
        <w:tc>
          <w:tcPr>
            <w:tcW w:w="12758" w:type="dxa"/>
            <w:gridSpan w:val="5"/>
            <w:shd w:val="clear" w:color="auto" w:fill="auto"/>
            <w:vAlign w:val="center"/>
            <w:hideMark/>
          </w:tcPr>
          <w:p w14:paraId="0CCF0364" w14:textId="10B8F3E3" w:rsidR="008647D3" w:rsidRPr="008647D3" w:rsidRDefault="008647D3" w:rsidP="008647D3">
            <w:pPr>
              <w:spacing w:after="0" w:line="240" w:lineRule="auto"/>
              <w:rPr>
                <w:rFonts w:ascii="Calibri" w:hAnsi="Calibri" w:cs="Calibri"/>
                <w:i/>
                <w:iCs/>
                <w:color w:val="000000"/>
                <w:sz w:val="22"/>
                <w:szCs w:val="22"/>
                <w:lang w:val="en-IN" w:eastAsia="en-IN"/>
              </w:rPr>
            </w:pPr>
            <w:r w:rsidRPr="001236E6">
              <w:rPr>
                <w:rFonts w:ascii="Calibri" w:hAnsi="Calibri" w:cs="Calibri"/>
                <w:b/>
                <w:bCs/>
                <w:color w:val="000000"/>
                <w:sz w:val="22"/>
                <w:szCs w:val="22"/>
                <w:lang w:val="en-IN" w:eastAsia="en-IN"/>
              </w:rPr>
              <w:t>Security deposits with</w:t>
            </w:r>
          </w:p>
        </w:tc>
      </w:tr>
      <w:tr w:rsidR="008647D3" w:rsidRPr="001236E6" w14:paraId="70D8EA6F" w14:textId="77777777" w:rsidTr="008647D3">
        <w:trPr>
          <w:trHeight w:val="274"/>
        </w:trPr>
        <w:tc>
          <w:tcPr>
            <w:tcW w:w="567" w:type="dxa"/>
            <w:shd w:val="clear" w:color="auto" w:fill="auto"/>
            <w:vAlign w:val="center"/>
            <w:hideMark/>
          </w:tcPr>
          <w:p w14:paraId="2F2B9312" w14:textId="77777777" w:rsidR="008647D3" w:rsidRPr="008C0F00" w:rsidRDefault="008647D3" w:rsidP="00307236">
            <w:pPr>
              <w:spacing w:after="0" w:line="240" w:lineRule="auto"/>
              <w:jc w:val="center"/>
              <w:rPr>
                <w:rFonts w:ascii="Calibri" w:hAnsi="Calibri" w:cs="Calibri"/>
                <w:color w:val="000000"/>
                <w:sz w:val="22"/>
                <w:szCs w:val="22"/>
                <w:lang w:val="en-IN" w:eastAsia="en-IN"/>
              </w:rPr>
            </w:pPr>
            <w:r w:rsidRPr="008C0F00">
              <w:rPr>
                <w:rFonts w:ascii="Calibri" w:hAnsi="Calibri" w:cs="Calibri"/>
                <w:color w:val="000000"/>
                <w:sz w:val="22"/>
                <w:szCs w:val="22"/>
                <w:lang w:val="en-IN" w:eastAsia="en-IN"/>
              </w:rPr>
              <w:t>1</w:t>
            </w:r>
          </w:p>
        </w:tc>
        <w:tc>
          <w:tcPr>
            <w:tcW w:w="2552" w:type="dxa"/>
            <w:shd w:val="clear" w:color="auto" w:fill="auto"/>
            <w:noWrap/>
            <w:vAlign w:val="center"/>
            <w:hideMark/>
          </w:tcPr>
          <w:p w14:paraId="35B5F614" w14:textId="77777777" w:rsidR="008647D3" w:rsidRPr="001236E6" w:rsidRDefault="008647D3" w:rsidP="00307236">
            <w:pPr>
              <w:spacing w:after="0" w:line="240" w:lineRule="auto"/>
              <w:rPr>
                <w:rFonts w:ascii="Calibri" w:hAnsi="Calibri" w:cs="Calibri"/>
                <w:color w:val="000000"/>
                <w:sz w:val="22"/>
                <w:szCs w:val="22"/>
                <w:lang w:val="en-IN" w:eastAsia="en-IN"/>
              </w:rPr>
            </w:pPr>
            <w:r w:rsidRPr="001236E6">
              <w:rPr>
                <w:rFonts w:ascii="Calibri" w:hAnsi="Calibri" w:cs="Calibri"/>
                <w:color w:val="000000"/>
                <w:sz w:val="22"/>
                <w:szCs w:val="22"/>
                <w:lang w:val="en-IN" w:eastAsia="en-IN"/>
              </w:rPr>
              <w:t>Govt. of Orissa Water Resources dept.</w:t>
            </w:r>
          </w:p>
        </w:tc>
        <w:tc>
          <w:tcPr>
            <w:tcW w:w="1842" w:type="dxa"/>
            <w:shd w:val="clear" w:color="auto" w:fill="auto"/>
            <w:vAlign w:val="center"/>
            <w:hideMark/>
          </w:tcPr>
          <w:p w14:paraId="20AE1D42" w14:textId="306E7D9F" w:rsidR="008647D3" w:rsidRPr="001236E6" w:rsidRDefault="008647D3" w:rsidP="00307236">
            <w:pPr>
              <w:spacing w:after="0" w:line="240" w:lineRule="auto"/>
              <w:jc w:val="center"/>
              <w:rPr>
                <w:rFonts w:ascii="Calibri" w:hAnsi="Calibri" w:cs="Calibri"/>
                <w:color w:val="000000"/>
                <w:sz w:val="22"/>
                <w:szCs w:val="22"/>
                <w:lang w:val="en-IN" w:eastAsia="en-IN"/>
              </w:rPr>
            </w:pPr>
            <w:r w:rsidRPr="001236E6">
              <w:rPr>
                <w:rFonts w:ascii="Calibri" w:hAnsi="Calibri" w:cs="Calibri"/>
                <w:color w:val="000000"/>
                <w:sz w:val="22"/>
                <w:szCs w:val="22"/>
                <w:lang w:val="en-IN" w:eastAsia="en-IN"/>
              </w:rPr>
              <w:t>3,53,021</w:t>
            </w:r>
          </w:p>
        </w:tc>
        <w:tc>
          <w:tcPr>
            <w:tcW w:w="1701" w:type="dxa"/>
            <w:shd w:val="clear" w:color="auto" w:fill="auto"/>
            <w:vAlign w:val="center"/>
            <w:hideMark/>
          </w:tcPr>
          <w:p w14:paraId="52A52519" w14:textId="6E58C178" w:rsidR="008647D3" w:rsidRPr="001236E6" w:rsidRDefault="008647D3" w:rsidP="00307236">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rPr>
              <w:t>3,17,719</w:t>
            </w:r>
          </w:p>
        </w:tc>
        <w:tc>
          <w:tcPr>
            <w:tcW w:w="6096" w:type="dxa"/>
            <w:vMerge w:val="restart"/>
          </w:tcPr>
          <w:p w14:paraId="6BEB0807" w14:textId="77777777" w:rsidR="008647D3" w:rsidRDefault="008647D3" w:rsidP="008647D3">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sidRPr="008647D3">
              <w:rPr>
                <w:rFonts w:ascii="Calibri" w:hAnsi="Calibri" w:cs="Calibri"/>
                <w:color w:val="000000"/>
                <w:sz w:val="22"/>
                <w:szCs w:val="22"/>
                <w:lang w:val="en-IN" w:eastAsia="en-IN"/>
              </w:rPr>
              <w:t xml:space="preserve">Based on the audited financial statements provided by the client/company, the security deposits are associated with various entities such as the Water Resource Department, Government of </w:t>
            </w:r>
            <w:proofErr w:type="spellStart"/>
            <w:r w:rsidRPr="008647D3">
              <w:rPr>
                <w:rFonts w:ascii="Calibri" w:hAnsi="Calibri" w:cs="Calibri"/>
                <w:color w:val="000000"/>
                <w:sz w:val="22"/>
                <w:szCs w:val="22"/>
                <w:lang w:val="en-IN" w:eastAsia="en-IN"/>
              </w:rPr>
              <w:t>Orrissa</w:t>
            </w:r>
            <w:proofErr w:type="spellEnd"/>
            <w:r w:rsidRPr="008647D3">
              <w:rPr>
                <w:rFonts w:ascii="Calibri" w:hAnsi="Calibri" w:cs="Calibri"/>
                <w:color w:val="000000"/>
                <w:sz w:val="22"/>
                <w:szCs w:val="22"/>
                <w:lang w:val="en-IN" w:eastAsia="en-IN"/>
              </w:rPr>
              <w:t>, Power Exchange of India Limited, Central Electricity Supply Utility of Orissa, HP Gas (Gas Cylinder Agency), HABITAT INDIA, Sales Tax - Orissa, East Coast Railway, and individuals for office rent etc.</w:t>
            </w:r>
          </w:p>
          <w:p w14:paraId="388AEDD0" w14:textId="77777777" w:rsidR="008647D3" w:rsidRDefault="008647D3" w:rsidP="008647D3">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sidRPr="008647D3">
              <w:rPr>
                <w:rFonts w:ascii="Calibri" w:hAnsi="Calibri" w:cs="Calibri"/>
                <w:color w:val="000000"/>
                <w:sz w:val="22"/>
                <w:szCs w:val="22"/>
                <w:lang w:val="en-IN" w:eastAsia="en-IN"/>
              </w:rPr>
              <w:t xml:space="preserve">These deposits are made to secure resources necessary for the power generation process, such as water, gas, coal, and other requirements. Some deposits are also made against office rents. However, the status of these security deposits is subject to various factors including terms &amp; conditions, durability, legality, disputes between parties, breach of contract, and applicable interest rates, which are not provided by company. </w:t>
            </w:r>
          </w:p>
          <w:p w14:paraId="7C4910E5" w14:textId="77777777" w:rsidR="008647D3" w:rsidRDefault="008647D3" w:rsidP="008647D3">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sidRPr="008647D3">
              <w:rPr>
                <w:rFonts w:ascii="Calibri" w:hAnsi="Calibri" w:cs="Calibri"/>
                <w:color w:val="000000"/>
                <w:sz w:val="22"/>
                <w:szCs w:val="22"/>
                <w:lang w:val="en-IN" w:eastAsia="en-IN"/>
              </w:rPr>
              <w:t xml:space="preserve">Considering the current revenue generation status of the company, JITPL is expected to derive economic benefits from </w:t>
            </w:r>
            <w:r w:rsidRPr="008647D3">
              <w:rPr>
                <w:rFonts w:ascii="Calibri" w:hAnsi="Calibri" w:cs="Calibri"/>
                <w:color w:val="000000"/>
                <w:sz w:val="22"/>
                <w:szCs w:val="22"/>
                <w:lang w:val="en-IN" w:eastAsia="en-IN"/>
              </w:rPr>
              <w:lastRenderedPageBreak/>
              <w:t>these deposits. For valuation purposes, deposits against government authorities and known entities like Habitat India and also deposits for office rent have been considered, excluding deposits which are already realised in FY 2023-24. Therefore, after considering all the facts, the fair market value of these deposits will be 90% of book value.</w:t>
            </w:r>
          </w:p>
          <w:p w14:paraId="06F121AA" w14:textId="00ACB284" w:rsidR="008647D3" w:rsidRPr="008647D3" w:rsidRDefault="008647D3" w:rsidP="008647D3">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sidRPr="008647D3">
              <w:rPr>
                <w:rFonts w:ascii="Calibri" w:hAnsi="Calibri" w:cs="Calibri"/>
                <w:color w:val="000000"/>
                <w:sz w:val="22"/>
                <w:szCs w:val="22"/>
                <w:lang w:val="en-IN" w:eastAsia="en-IN"/>
              </w:rPr>
              <w:t>Based on above mentioned considerations, the Fair Market Value of these deposits is calculated as INR 1,22,51,787.</w:t>
            </w:r>
          </w:p>
        </w:tc>
      </w:tr>
      <w:tr w:rsidR="008647D3" w:rsidRPr="001236E6" w14:paraId="77E19350" w14:textId="77777777" w:rsidTr="008647D3">
        <w:trPr>
          <w:trHeight w:val="324"/>
        </w:trPr>
        <w:tc>
          <w:tcPr>
            <w:tcW w:w="567" w:type="dxa"/>
            <w:shd w:val="clear" w:color="auto" w:fill="auto"/>
            <w:vAlign w:val="center"/>
            <w:hideMark/>
          </w:tcPr>
          <w:p w14:paraId="4CA6A247" w14:textId="77777777" w:rsidR="008647D3" w:rsidRPr="008C0F00" w:rsidRDefault="008647D3" w:rsidP="00307236">
            <w:pPr>
              <w:spacing w:after="0" w:line="240" w:lineRule="auto"/>
              <w:jc w:val="center"/>
              <w:rPr>
                <w:rFonts w:ascii="Calibri" w:hAnsi="Calibri" w:cs="Calibri"/>
                <w:color w:val="000000"/>
                <w:sz w:val="22"/>
                <w:szCs w:val="22"/>
                <w:lang w:val="en-IN" w:eastAsia="en-IN"/>
              </w:rPr>
            </w:pPr>
            <w:r w:rsidRPr="008C0F00">
              <w:rPr>
                <w:rFonts w:ascii="Calibri" w:hAnsi="Calibri" w:cs="Calibri"/>
                <w:color w:val="000000"/>
                <w:sz w:val="22"/>
                <w:szCs w:val="22"/>
                <w:lang w:val="en-IN" w:eastAsia="en-IN"/>
              </w:rPr>
              <w:t>2</w:t>
            </w:r>
          </w:p>
        </w:tc>
        <w:tc>
          <w:tcPr>
            <w:tcW w:w="2552" w:type="dxa"/>
            <w:shd w:val="clear" w:color="auto" w:fill="auto"/>
            <w:noWrap/>
            <w:vAlign w:val="center"/>
            <w:hideMark/>
          </w:tcPr>
          <w:p w14:paraId="2FAC64AC" w14:textId="77777777" w:rsidR="008647D3" w:rsidRPr="001236E6" w:rsidRDefault="008647D3" w:rsidP="00307236">
            <w:pPr>
              <w:spacing w:after="0" w:line="240" w:lineRule="auto"/>
              <w:rPr>
                <w:rFonts w:ascii="Calibri" w:hAnsi="Calibri" w:cs="Calibri"/>
                <w:color w:val="000000"/>
                <w:sz w:val="22"/>
                <w:szCs w:val="22"/>
                <w:lang w:val="en-IN" w:eastAsia="en-IN"/>
              </w:rPr>
            </w:pPr>
            <w:r w:rsidRPr="001236E6">
              <w:rPr>
                <w:rFonts w:ascii="Calibri" w:hAnsi="Calibri" w:cs="Calibri"/>
                <w:color w:val="000000"/>
                <w:sz w:val="22"/>
                <w:szCs w:val="22"/>
                <w:lang w:val="en-IN" w:eastAsia="en-IN"/>
              </w:rPr>
              <w:t>Power Exchange of India Limited</w:t>
            </w:r>
          </w:p>
        </w:tc>
        <w:tc>
          <w:tcPr>
            <w:tcW w:w="1842" w:type="dxa"/>
            <w:shd w:val="clear" w:color="auto" w:fill="auto"/>
            <w:vAlign w:val="center"/>
            <w:hideMark/>
          </w:tcPr>
          <w:p w14:paraId="039EDD06" w14:textId="1ECD8ECC" w:rsidR="008647D3" w:rsidRPr="001236E6" w:rsidRDefault="008647D3" w:rsidP="00307236">
            <w:pPr>
              <w:spacing w:after="0" w:line="240" w:lineRule="auto"/>
              <w:jc w:val="center"/>
              <w:rPr>
                <w:rFonts w:ascii="Calibri" w:hAnsi="Calibri" w:cs="Calibri"/>
                <w:color w:val="000000"/>
                <w:sz w:val="22"/>
                <w:szCs w:val="22"/>
                <w:lang w:val="en-IN" w:eastAsia="en-IN"/>
              </w:rPr>
            </w:pPr>
            <w:r w:rsidRPr="001236E6">
              <w:rPr>
                <w:rFonts w:ascii="Calibri" w:hAnsi="Calibri" w:cs="Calibri"/>
                <w:color w:val="000000"/>
                <w:sz w:val="22"/>
                <w:szCs w:val="22"/>
                <w:lang w:val="en-IN" w:eastAsia="en-IN"/>
              </w:rPr>
              <w:t>6,25,000</w:t>
            </w:r>
          </w:p>
        </w:tc>
        <w:tc>
          <w:tcPr>
            <w:tcW w:w="1701" w:type="dxa"/>
            <w:shd w:val="clear" w:color="auto" w:fill="auto"/>
            <w:vAlign w:val="center"/>
            <w:hideMark/>
          </w:tcPr>
          <w:p w14:paraId="0091EE0C" w14:textId="360F308D" w:rsidR="008647D3" w:rsidRPr="001236E6" w:rsidRDefault="008647D3" w:rsidP="00307236">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rPr>
              <w:t>5,62,500</w:t>
            </w:r>
          </w:p>
        </w:tc>
        <w:tc>
          <w:tcPr>
            <w:tcW w:w="6096" w:type="dxa"/>
            <w:vMerge/>
          </w:tcPr>
          <w:p w14:paraId="38160B35" w14:textId="77777777" w:rsidR="008647D3" w:rsidRPr="001236E6" w:rsidRDefault="008647D3" w:rsidP="008647D3">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p>
        </w:tc>
      </w:tr>
      <w:tr w:rsidR="008647D3" w:rsidRPr="001236E6" w14:paraId="7D04D5DD" w14:textId="77777777" w:rsidTr="008647D3">
        <w:trPr>
          <w:trHeight w:val="486"/>
        </w:trPr>
        <w:tc>
          <w:tcPr>
            <w:tcW w:w="567" w:type="dxa"/>
            <w:shd w:val="clear" w:color="auto" w:fill="auto"/>
            <w:vAlign w:val="center"/>
            <w:hideMark/>
          </w:tcPr>
          <w:p w14:paraId="23DD5DE6" w14:textId="77777777" w:rsidR="008647D3" w:rsidRPr="008C0F00" w:rsidRDefault="008647D3" w:rsidP="00307236">
            <w:pPr>
              <w:spacing w:after="0" w:line="240" w:lineRule="auto"/>
              <w:jc w:val="center"/>
              <w:rPr>
                <w:rFonts w:ascii="Calibri" w:hAnsi="Calibri" w:cs="Calibri"/>
                <w:color w:val="000000"/>
                <w:sz w:val="22"/>
                <w:szCs w:val="22"/>
                <w:lang w:val="en-IN" w:eastAsia="en-IN"/>
              </w:rPr>
            </w:pPr>
            <w:r w:rsidRPr="008C0F00">
              <w:rPr>
                <w:rFonts w:ascii="Calibri" w:hAnsi="Calibri" w:cs="Calibri"/>
                <w:color w:val="000000"/>
                <w:sz w:val="22"/>
                <w:szCs w:val="22"/>
                <w:lang w:val="en-IN" w:eastAsia="en-IN"/>
              </w:rPr>
              <w:t>3</w:t>
            </w:r>
          </w:p>
        </w:tc>
        <w:tc>
          <w:tcPr>
            <w:tcW w:w="2552" w:type="dxa"/>
            <w:shd w:val="clear" w:color="auto" w:fill="auto"/>
            <w:noWrap/>
            <w:vAlign w:val="center"/>
            <w:hideMark/>
          </w:tcPr>
          <w:p w14:paraId="7E680184" w14:textId="77777777" w:rsidR="008647D3" w:rsidRPr="001236E6" w:rsidRDefault="008647D3" w:rsidP="00307236">
            <w:pPr>
              <w:spacing w:after="0" w:line="240" w:lineRule="auto"/>
              <w:rPr>
                <w:rFonts w:ascii="Calibri" w:hAnsi="Calibri" w:cs="Calibri"/>
                <w:color w:val="000000"/>
                <w:sz w:val="22"/>
                <w:szCs w:val="22"/>
                <w:lang w:val="en-IN" w:eastAsia="en-IN"/>
              </w:rPr>
            </w:pPr>
            <w:r w:rsidRPr="001236E6">
              <w:rPr>
                <w:rFonts w:ascii="Calibri" w:hAnsi="Calibri" w:cs="Calibri"/>
                <w:color w:val="000000"/>
                <w:sz w:val="22"/>
                <w:szCs w:val="22"/>
                <w:lang w:val="en-IN" w:eastAsia="en-IN"/>
              </w:rPr>
              <w:t>Animesh Sood</w:t>
            </w:r>
          </w:p>
        </w:tc>
        <w:tc>
          <w:tcPr>
            <w:tcW w:w="1842" w:type="dxa"/>
            <w:shd w:val="clear" w:color="auto" w:fill="auto"/>
            <w:vAlign w:val="center"/>
            <w:hideMark/>
          </w:tcPr>
          <w:p w14:paraId="770F114C" w14:textId="25358C22" w:rsidR="008647D3" w:rsidRPr="001236E6" w:rsidRDefault="008647D3" w:rsidP="00307236">
            <w:pPr>
              <w:spacing w:after="0" w:line="240" w:lineRule="auto"/>
              <w:jc w:val="center"/>
              <w:rPr>
                <w:rFonts w:ascii="Calibri" w:hAnsi="Calibri" w:cs="Calibri"/>
                <w:color w:val="000000"/>
                <w:sz w:val="22"/>
                <w:szCs w:val="22"/>
                <w:lang w:val="en-IN" w:eastAsia="en-IN"/>
              </w:rPr>
            </w:pPr>
            <w:r w:rsidRPr="001236E6">
              <w:rPr>
                <w:rFonts w:ascii="Calibri" w:hAnsi="Calibri" w:cs="Calibri"/>
                <w:color w:val="000000"/>
                <w:sz w:val="22"/>
                <w:szCs w:val="22"/>
                <w:lang w:val="en-IN" w:eastAsia="en-IN"/>
              </w:rPr>
              <w:t>6,00,000</w:t>
            </w:r>
          </w:p>
        </w:tc>
        <w:tc>
          <w:tcPr>
            <w:tcW w:w="1701" w:type="dxa"/>
            <w:shd w:val="clear" w:color="auto" w:fill="auto"/>
            <w:vAlign w:val="center"/>
            <w:hideMark/>
          </w:tcPr>
          <w:p w14:paraId="181783A1" w14:textId="76546108" w:rsidR="008647D3" w:rsidRPr="001236E6" w:rsidRDefault="008647D3" w:rsidP="00307236">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rPr>
              <w:t>-</w:t>
            </w:r>
          </w:p>
        </w:tc>
        <w:tc>
          <w:tcPr>
            <w:tcW w:w="6096" w:type="dxa"/>
            <w:vMerge/>
          </w:tcPr>
          <w:p w14:paraId="088A764C" w14:textId="77777777" w:rsidR="008647D3" w:rsidRPr="001236E6" w:rsidRDefault="008647D3" w:rsidP="008647D3">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p>
        </w:tc>
      </w:tr>
      <w:tr w:rsidR="008647D3" w:rsidRPr="001236E6" w14:paraId="3C4CBE9B" w14:textId="77777777" w:rsidTr="008647D3">
        <w:trPr>
          <w:trHeight w:val="324"/>
        </w:trPr>
        <w:tc>
          <w:tcPr>
            <w:tcW w:w="567" w:type="dxa"/>
            <w:shd w:val="clear" w:color="auto" w:fill="auto"/>
            <w:vAlign w:val="center"/>
            <w:hideMark/>
          </w:tcPr>
          <w:p w14:paraId="3D8D77D8" w14:textId="77777777" w:rsidR="008647D3" w:rsidRPr="008C0F00" w:rsidRDefault="008647D3" w:rsidP="00307236">
            <w:pPr>
              <w:spacing w:after="0" w:line="240" w:lineRule="auto"/>
              <w:jc w:val="center"/>
              <w:rPr>
                <w:rFonts w:ascii="Calibri" w:hAnsi="Calibri" w:cs="Calibri"/>
                <w:color w:val="000000"/>
                <w:sz w:val="22"/>
                <w:szCs w:val="22"/>
                <w:lang w:val="en-IN" w:eastAsia="en-IN"/>
              </w:rPr>
            </w:pPr>
            <w:r w:rsidRPr="008C0F00">
              <w:rPr>
                <w:rFonts w:ascii="Calibri" w:hAnsi="Calibri" w:cs="Calibri"/>
                <w:color w:val="000000"/>
                <w:sz w:val="22"/>
                <w:szCs w:val="22"/>
                <w:lang w:val="en-IN" w:eastAsia="en-IN"/>
              </w:rPr>
              <w:t>4</w:t>
            </w:r>
          </w:p>
        </w:tc>
        <w:tc>
          <w:tcPr>
            <w:tcW w:w="2552" w:type="dxa"/>
            <w:shd w:val="clear" w:color="auto" w:fill="auto"/>
            <w:noWrap/>
            <w:vAlign w:val="center"/>
            <w:hideMark/>
          </w:tcPr>
          <w:p w14:paraId="773B7D58" w14:textId="77777777" w:rsidR="008647D3" w:rsidRPr="001236E6" w:rsidRDefault="008647D3" w:rsidP="00307236">
            <w:pPr>
              <w:spacing w:after="0" w:line="240" w:lineRule="auto"/>
              <w:rPr>
                <w:rFonts w:ascii="Calibri" w:hAnsi="Calibri" w:cs="Calibri"/>
                <w:color w:val="000000"/>
                <w:sz w:val="22"/>
                <w:szCs w:val="22"/>
                <w:lang w:val="en-IN" w:eastAsia="en-IN"/>
              </w:rPr>
            </w:pPr>
            <w:r w:rsidRPr="001236E6">
              <w:rPr>
                <w:rFonts w:ascii="Calibri" w:hAnsi="Calibri" w:cs="Calibri"/>
                <w:color w:val="000000"/>
                <w:sz w:val="22"/>
                <w:szCs w:val="22"/>
                <w:lang w:val="en-IN" w:eastAsia="en-IN"/>
              </w:rPr>
              <w:t>Central Electricity Supply Utility of Orissa</w:t>
            </w:r>
          </w:p>
        </w:tc>
        <w:tc>
          <w:tcPr>
            <w:tcW w:w="1842" w:type="dxa"/>
            <w:shd w:val="clear" w:color="auto" w:fill="auto"/>
            <w:vAlign w:val="center"/>
            <w:hideMark/>
          </w:tcPr>
          <w:p w14:paraId="40449E0B" w14:textId="280F17FA" w:rsidR="008647D3" w:rsidRPr="001236E6" w:rsidRDefault="008647D3" w:rsidP="00307236">
            <w:pPr>
              <w:spacing w:after="0" w:line="240" w:lineRule="auto"/>
              <w:jc w:val="center"/>
              <w:rPr>
                <w:rFonts w:ascii="Calibri" w:hAnsi="Calibri" w:cs="Calibri"/>
                <w:color w:val="000000"/>
                <w:sz w:val="22"/>
                <w:szCs w:val="22"/>
                <w:lang w:val="en-IN" w:eastAsia="en-IN"/>
              </w:rPr>
            </w:pPr>
            <w:r w:rsidRPr="001236E6">
              <w:rPr>
                <w:rFonts w:ascii="Calibri" w:hAnsi="Calibri" w:cs="Calibri"/>
                <w:color w:val="000000"/>
                <w:sz w:val="22"/>
                <w:szCs w:val="22"/>
                <w:lang w:val="en-IN" w:eastAsia="en-IN"/>
              </w:rPr>
              <w:t>4,65,588</w:t>
            </w:r>
          </w:p>
        </w:tc>
        <w:tc>
          <w:tcPr>
            <w:tcW w:w="1701" w:type="dxa"/>
            <w:shd w:val="clear" w:color="auto" w:fill="auto"/>
            <w:vAlign w:val="center"/>
            <w:hideMark/>
          </w:tcPr>
          <w:p w14:paraId="236FD641" w14:textId="19D1A027" w:rsidR="008647D3" w:rsidRPr="001236E6" w:rsidRDefault="008647D3" w:rsidP="00307236">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rPr>
              <w:t>4,19,029</w:t>
            </w:r>
          </w:p>
        </w:tc>
        <w:tc>
          <w:tcPr>
            <w:tcW w:w="6096" w:type="dxa"/>
            <w:vMerge/>
          </w:tcPr>
          <w:p w14:paraId="7CDE6C5F" w14:textId="77777777" w:rsidR="008647D3" w:rsidRPr="001236E6" w:rsidRDefault="008647D3" w:rsidP="008647D3">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p>
        </w:tc>
      </w:tr>
      <w:tr w:rsidR="008647D3" w:rsidRPr="001236E6" w14:paraId="340D4034" w14:textId="77777777" w:rsidTr="008647D3">
        <w:trPr>
          <w:trHeight w:val="431"/>
        </w:trPr>
        <w:tc>
          <w:tcPr>
            <w:tcW w:w="567" w:type="dxa"/>
            <w:shd w:val="clear" w:color="auto" w:fill="auto"/>
            <w:vAlign w:val="center"/>
            <w:hideMark/>
          </w:tcPr>
          <w:p w14:paraId="67390FA8" w14:textId="77777777" w:rsidR="008647D3" w:rsidRPr="008C0F00" w:rsidRDefault="008647D3" w:rsidP="00307236">
            <w:pPr>
              <w:spacing w:after="0" w:line="240" w:lineRule="auto"/>
              <w:jc w:val="center"/>
              <w:rPr>
                <w:rFonts w:ascii="Calibri" w:hAnsi="Calibri" w:cs="Calibri"/>
                <w:color w:val="000000"/>
                <w:sz w:val="22"/>
                <w:szCs w:val="22"/>
                <w:lang w:val="en-IN" w:eastAsia="en-IN"/>
              </w:rPr>
            </w:pPr>
            <w:r w:rsidRPr="008C0F00">
              <w:rPr>
                <w:rFonts w:ascii="Calibri" w:hAnsi="Calibri" w:cs="Calibri"/>
                <w:color w:val="000000"/>
                <w:sz w:val="22"/>
                <w:szCs w:val="22"/>
                <w:lang w:val="en-IN" w:eastAsia="en-IN"/>
              </w:rPr>
              <w:t>5</w:t>
            </w:r>
          </w:p>
        </w:tc>
        <w:tc>
          <w:tcPr>
            <w:tcW w:w="2552" w:type="dxa"/>
            <w:shd w:val="clear" w:color="auto" w:fill="auto"/>
            <w:noWrap/>
            <w:vAlign w:val="center"/>
            <w:hideMark/>
          </w:tcPr>
          <w:p w14:paraId="131A8796" w14:textId="77777777" w:rsidR="008647D3" w:rsidRPr="001236E6" w:rsidRDefault="008647D3" w:rsidP="00307236">
            <w:pPr>
              <w:spacing w:after="0" w:line="240" w:lineRule="auto"/>
              <w:rPr>
                <w:rFonts w:ascii="Calibri" w:hAnsi="Calibri" w:cs="Calibri"/>
                <w:color w:val="000000"/>
                <w:sz w:val="22"/>
                <w:szCs w:val="22"/>
                <w:lang w:val="en-IN" w:eastAsia="en-IN"/>
              </w:rPr>
            </w:pPr>
            <w:r w:rsidRPr="001236E6">
              <w:rPr>
                <w:rFonts w:ascii="Calibri" w:hAnsi="Calibri" w:cs="Calibri"/>
                <w:color w:val="000000"/>
                <w:sz w:val="22"/>
                <w:szCs w:val="22"/>
                <w:lang w:val="en-IN" w:eastAsia="en-IN"/>
              </w:rPr>
              <w:t>Debraj Sahu</w:t>
            </w:r>
          </w:p>
        </w:tc>
        <w:tc>
          <w:tcPr>
            <w:tcW w:w="1842" w:type="dxa"/>
            <w:shd w:val="clear" w:color="auto" w:fill="auto"/>
            <w:vAlign w:val="center"/>
            <w:hideMark/>
          </w:tcPr>
          <w:p w14:paraId="7BD03A03" w14:textId="0A95E8FF" w:rsidR="008647D3" w:rsidRPr="001236E6" w:rsidRDefault="008647D3" w:rsidP="00307236">
            <w:pPr>
              <w:spacing w:after="0" w:line="240" w:lineRule="auto"/>
              <w:jc w:val="center"/>
              <w:rPr>
                <w:rFonts w:ascii="Calibri" w:hAnsi="Calibri" w:cs="Calibri"/>
                <w:color w:val="000000"/>
                <w:sz w:val="22"/>
                <w:szCs w:val="22"/>
                <w:lang w:val="en-IN" w:eastAsia="en-IN"/>
              </w:rPr>
            </w:pPr>
            <w:r w:rsidRPr="001236E6">
              <w:rPr>
                <w:rFonts w:ascii="Calibri" w:hAnsi="Calibri" w:cs="Calibri"/>
                <w:color w:val="000000"/>
                <w:sz w:val="22"/>
                <w:szCs w:val="22"/>
                <w:lang w:val="en-IN" w:eastAsia="en-IN"/>
              </w:rPr>
              <w:t>15,003</w:t>
            </w:r>
          </w:p>
        </w:tc>
        <w:tc>
          <w:tcPr>
            <w:tcW w:w="1701" w:type="dxa"/>
            <w:shd w:val="clear" w:color="auto" w:fill="auto"/>
            <w:vAlign w:val="center"/>
            <w:hideMark/>
          </w:tcPr>
          <w:p w14:paraId="7E4E91F4" w14:textId="19B390B2" w:rsidR="008647D3" w:rsidRPr="001236E6" w:rsidRDefault="008647D3" w:rsidP="00307236">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rPr>
              <w:t>13,503</w:t>
            </w:r>
          </w:p>
        </w:tc>
        <w:tc>
          <w:tcPr>
            <w:tcW w:w="6096" w:type="dxa"/>
            <w:vMerge/>
          </w:tcPr>
          <w:p w14:paraId="4FBBFF9C" w14:textId="77777777" w:rsidR="008647D3" w:rsidRPr="001236E6" w:rsidRDefault="008647D3" w:rsidP="008647D3">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p>
        </w:tc>
      </w:tr>
      <w:tr w:rsidR="008647D3" w:rsidRPr="001236E6" w14:paraId="6E2BAF4D" w14:textId="77777777" w:rsidTr="008647D3">
        <w:trPr>
          <w:trHeight w:val="324"/>
        </w:trPr>
        <w:tc>
          <w:tcPr>
            <w:tcW w:w="567" w:type="dxa"/>
            <w:shd w:val="clear" w:color="auto" w:fill="auto"/>
            <w:vAlign w:val="center"/>
            <w:hideMark/>
          </w:tcPr>
          <w:p w14:paraId="7B64E52D" w14:textId="77777777" w:rsidR="008647D3" w:rsidRPr="008C0F00" w:rsidRDefault="008647D3" w:rsidP="00307236">
            <w:pPr>
              <w:spacing w:after="0" w:line="240" w:lineRule="auto"/>
              <w:jc w:val="center"/>
              <w:rPr>
                <w:rFonts w:ascii="Calibri" w:hAnsi="Calibri" w:cs="Calibri"/>
                <w:color w:val="000000"/>
                <w:sz w:val="22"/>
                <w:szCs w:val="22"/>
                <w:lang w:val="en-IN" w:eastAsia="en-IN"/>
              </w:rPr>
            </w:pPr>
            <w:r w:rsidRPr="008C0F00">
              <w:rPr>
                <w:rFonts w:ascii="Calibri" w:hAnsi="Calibri" w:cs="Calibri"/>
                <w:color w:val="000000"/>
                <w:sz w:val="22"/>
                <w:szCs w:val="22"/>
                <w:lang w:val="en-IN" w:eastAsia="en-IN"/>
              </w:rPr>
              <w:t>6</w:t>
            </w:r>
          </w:p>
        </w:tc>
        <w:tc>
          <w:tcPr>
            <w:tcW w:w="2552" w:type="dxa"/>
            <w:shd w:val="clear" w:color="auto" w:fill="auto"/>
            <w:noWrap/>
            <w:vAlign w:val="center"/>
            <w:hideMark/>
          </w:tcPr>
          <w:p w14:paraId="68B8EAD4" w14:textId="5548F503" w:rsidR="008647D3" w:rsidRPr="001236E6" w:rsidRDefault="008647D3" w:rsidP="00307236">
            <w:pPr>
              <w:spacing w:after="0" w:line="240" w:lineRule="auto"/>
              <w:rPr>
                <w:rFonts w:ascii="Calibri" w:hAnsi="Calibri" w:cs="Calibri"/>
                <w:color w:val="000000"/>
                <w:sz w:val="22"/>
                <w:szCs w:val="22"/>
                <w:lang w:val="en-IN" w:eastAsia="en-IN"/>
              </w:rPr>
            </w:pPr>
            <w:r w:rsidRPr="001236E6">
              <w:rPr>
                <w:rFonts w:ascii="Calibri" w:hAnsi="Calibri" w:cs="Calibri"/>
                <w:color w:val="000000"/>
                <w:sz w:val="22"/>
                <w:szCs w:val="22"/>
                <w:lang w:val="en-IN" w:eastAsia="en-IN"/>
              </w:rPr>
              <w:t xml:space="preserve">HP Gas </w:t>
            </w:r>
          </w:p>
        </w:tc>
        <w:tc>
          <w:tcPr>
            <w:tcW w:w="1842" w:type="dxa"/>
            <w:shd w:val="clear" w:color="auto" w:fill="auto"/>
            <w:vAlign w:val="center"/>
            <w:hideMark/>
          </w:tcPr>
          <w:p w14:paraId="1915AE0B" w14:textId="214451FC" w:rsidR="008647D3" w:rsidRPr="001236E6" w:rsidRDefault="008647D3" w:rsidP="00307236">
            <w:pPr>
              <w:spacing w:after="0" w:line="240" w:lineRule="auto"/>
              <w:jc w:val="center"/>
              <w:rPr>
                <w:rFonts w:ascii="Calibri" w:hAnsi="Calibri" w:cs="Calibri"/>
                <w:color w:val="000000"/>
                <w:sz w:val="22"/>
                <w:szCs w:val="22"/>
                <w:lang w:val="en-IN" w:eastAsia="en-IN"/>
              </w:rPr>
            </w:pPr>
            <w:r w:rsidRPr="001236E6">
              <w:rPr>
                <w:rFonts w:ascii="Calibri" w:hAnsi="Calibri" w:cs="Calibri"/>
                <w:color w:val="000000"/>
                <w:sz w:val="22"/>
                <w:szCs w:val="22"/>
                <w:lang w:val="en-IN" w:eastAsia="en-IN"/>
              </w:rPr>
              <w:t>47,500</w:t>
            </w:r>
          </w:p>
        </w:tc>
        <w:tc>
          <w:tcPr>
            <w:tcW w:w="1701" w:type="dxa"/>
            <w:shd w:val="clear" w:color="auto" w:fill="auto"/>
            <w:vAlign w:val="center"/>
            <w:hideMark/>
          </w:tcPr>
          <w:p w14:paraId="6FC2AC77" w14:textId="0022C44C" w:rsidR="008647D3" w:rsidRPr="001236E6" w:rsidRDefault="008647D3" w:rsidP="00307236">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rPr>
              <w:t>42,750</w:t>
            </w:r>
          </w:p>
        </w:tc>
        <w:tc>
          <w:tcPr>
            <w:tcW w:w="6096" w:type="dxa"/>
            <w:vMerge/>
          </w:tcPr>
          <w:p w14:paraId="01E8980E" w14:textId="77777777" w:rsidR="008647D3" w:rsidRPr="001236E6" w:rsidRDefault="008647D3" w:rsidP="008647D3">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p>
        </w:tc>
      </w:tr>
      <w:tr w:rsidR="008647D3" w:rsidRPr="001236E6" w14:paraId="33DAB48C" w14:textId="77777777" w:rsidTr="008647D3">
        <w:trPr>
          <w:trHeight w:val="431"/>
        </w:trPr>
        <w:tc>
          <w:tcPr>
            <w:tcW w:w="567" w:type="dxa"/>
            <w:shd w:val="clear" w:color="auto" w:fill="auto"/>
            <w:vAlign w:val="center"/>
            <w:hideMark/>
          </w:tcPr>
          <w:p w14:paraId="1CF11D2D" w14:textId="77777777" w:rsidR="008647D3" w:rsidRPr="008C0F00" w:rsidRDefault="008647D3" w:rsidP="00307236">
            <w:pPr>
              <w:spacing w:after="0" w:line="240" w:lineRule="auto"/>
              <w:jc w:val="center"/>
              <w:rPr>
                <w:rFonts w:ascii="Calibri" w:hAnsi="Calibri" w:cs="Calibri"/>
                <w:color w:val="000000"/>
                <w:sz w:val="22"/>
                <w:szCs w:val="22"/>
                <w:lang w:val="en-IN" w:eastAsia="en-IN"/>
              </w:rPr>
            </w:pPr>
            <w:r w:rsidRPr="008C0F00">
              <w:rPr>
                <w:rFonts w:ascii="Calibri" w:hAnsi="Calibri" w:cs="Calibri"/>
                <w:color w:val="000000"/>
                <w:sz w:val="22"/>
                <w:szCs w:val="22"/>
                <w:lang w:val="en-IN" w:eastAsia="en-IN"/>
              </w:rPr>
              <w:t>7</w:t>
            </w:r>
          </w:p>
        </w:tc>
        <w:tc>
          <w:tcPr>
            <w:tcW w:w="2552" w:type="dxa"/>
            <w:shd w:val="clear" w:color="auto" w:fill="auto"/>
            <w:noWrap/>
            <w:vAlign w:val="center"/>
            <w:hideMark/>
          </w:tcPr>
          <w:p w14:paraId="68F91918" w14:textId="77777777" w:rsidR="008647D3" w:rsidRPr="001236E6" w:rsidRDefault="008647D3" w:rsidP="00307236">
            <w:pPr>
              <w:spacing w:after="0" w:line="240" w:lineRule="auto"/>
              <w:rPr>
                <w:rFonts w:ascii="Calibri" w:hAnsi="Calibri" w:cs="Calibri"/>
                <w:color w:val="000000"/>
                <w:sz w:val="22"/>
                <w:szCs w:val="22"/>
                <w:lang w:val="en-IN" w:eastAsia="en-IN"/>
              </w:rPr>
            </w:pPr>
            <w:r w:rsidRPr="001236E6">
              <w:rPr>
                <w:rFonts w:ascii="Calibri" w:hAnsi="Calibri" w:cs="Calibri"/>
                <w:color w:val="000000"/>
                <w:sz w:val="22"/>
                <w:szCs w:val="22"/>
                <w:lang w:val="en-IN" w:eastAsia="en-IN"/>
              </w:rPr>
              <w:t>Gulshan Kumar</w:t>
            </w:r>
          </w:p>
        </w:tc>
        <w:tc>
          <w:tcPr>
            <w:tcW w:w="1842" w:type="dxa"/>
            <w:shd w:val="clear" w:color="auto" w:fill="auto"/>
            <w:vAlign w:val="center"/>
            <w:hideMark/>
          </w:tcPr>
          <w:p w14:paraId="37448E14" w14:textId="11E3D28A" w:rsidR="008647D3" w:rsidRPr="001236E6" w:rsidRDefault="008647D3" w:rsidP="00307236">
            <w:pPr>
              <w:spacing w:after="0" w:line="240" w:lineRule="auto"/>
              <w:jc w:val="center"/>
              <w:rPr>
                <w:rFonts w:ascii="Calibri" w:hAnsi="Calibri" w:cs="Calibri"/>
                <w:color w:val="000000"/>
                <w:sz w:val="22"/>
                <w:szCs w:val="22"/>
                <w:lang w:val="en-IN" w:eastAsia="en-IN"/>
              </w:rPr>
            </w:pPr>
            <w:r w:rsidRPr="001236E6">
              <w:rPr>
                <w:rFonts w:ascii="Calibri" w:hAnsi="Calibri" w:cs="Calibri"/>
                <w:color w:val="000000"/>
                <w:sz w:val="22"/>
                <w:szCs w:val="22"/>
                <w:lang w:val="en-IN" w:eastAsia="en-IN"/>
              </w:rPr>
              <w:t>70,000</w:t>
            </w:r>
          </w:p>
        </w:tc>
        <w:tc>
          <w:tcPr>
            <w:tcW w:w="1701" w:type="dxa"/>
            <w:shd w:val="clear" w:color="auto" w:fill="auto"/>
            <w:vAlign w:val="center"/>
            <w:hideMark/>
          </w:tcPr>
          <w:p w14:paraId="5C0B5F5E" w14:textId="07ECC029" w:rsidR="008647D3" w:rsidRPr="001236E6" w:rsidRDefault="008647D3" w:rsidP="00307236">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rPr>
              <w:t>63,000</w:t>
            </w:r>
          </w:p>
        </w:tc>
        <w:tc>
          <w:tcPr>
            <w:tcW w:w="6096" w:type="dxa"/>
            <w:vMerge/>
          </w:tcPr>
          <w:p w14:paraId="41235FAD" w14:textId="77777777" w:rsidR="008647D3" w:rsidRPr="001236E6" w:rsidRDefault="008647D3" w:rsidP="008647D3">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p>
        </w:tc>
      </w:tr>
      <w:tr w:rsidR="008647D3" w:rsidRPr="001236E6" w14:paraId="6DF4170B" w14:textId="77777777" w:rsidTr="008647D3">
        <w:trPr>
          <w:trHeight w:val="422"/>
        </w:trPr>
        <w:tc>
          <w:tcPr>
            <w:tcW w:w="567" w:type="dxa"/>
            <w:shd w:val="clear" w:color="auto" w:fill="auto"/>
            <w:vAlign w:val="center"/>
            <w:hideMark/>
          </w:tcPr>
          <w:p w14:paraId="684D3540" w14:textId="77777777" w:rsidR="008647D3" w:rsidRPr="008C0F00" w:rsidRDefault="008647D3" w:rsidP="00307236">
            <w:pPr>
              <w:spacing w:after="0" w:line="240" w:lineRule="auto"/>
              <w:jc w:val="center"/>
              <w:rPr>
                <w:rFonts w:ascii="Calibri" w:hAnsi="Calibri" w:cs="Calibri"/>
                <w:color w:val="000000"/>
                <w:sz w:val="22"/>
                <w:szCs w:val="22"/>
                <w:lang w:val="en-IN" w:eastAsia="en-IN"/>
              </w:rPr>
            </w:pPr>
            <w:r w:rsidRPr="008C0F00">
              <w:rPr>
                <w:rFonts w:ascii="Calibri" w:hAnsi="Calibri" w:cs="Calibri"/>
                <w:color w:val="000000"/>
                <w:sz w:val="22"/>
                <w:szCs w:val="22"/>
                <w:lang w:val="en-IN" w:eastAsia="en-IN"/>
              </w:rPr>
              <w:t>8</w:t>
            </w:r>
          </w:p>
        </w:tc>
        <w:tc>
          <w:tcPr>
            <w:tcW w:w="2552" w:type="dxa"/>
            <w:shd w:val="clear" w:color="auto" w:fill="auto"/>
            <w:noWrap/>
            <w:vAlign w:val="center"/>
            <w:hideMark/>
          </w:tcPr>
          <w:p w14:paraId="7500D9A6" w14:textId="1E966C75" w:rsidR="008647D3" w:rsidRPr="001236E6" w:rsidRDefault="008647D3" w:rsidP="00307236">
            <w:pPr>
              <w:spacing w:after="0" w:line="240" w:lineRule="auto"/>
              <w:rPr>
                <w:rFonts w:ascii="Calibri" w:hAnsi="Calibri" w:cs="Calibri"/>
                <w:color w:val="000000"/>
                <w:sz w:val="22"/>
                <w:szCs w:val="22"/>
                <w:lang w:val="en-IN" w:eastAsia="en-IN"/>
              </w:rPr>
            </w:pPr>
            <w:r w:rsidRPr="001236E6">
              <w:rPr>
                <w:rFonts w:ascii="Calibri" w:hAnsi="Calibri" w:cs="Calibri"/>
                <w:color w:val="000000"/>
                <w:sz w:val="22"/>
                <w:szCs w:val="22"/>
                <w:lang w:val="en-IN" w:eastAsia="en-IN"/>
              </w:rPr>
              <w:t>HABITAT I</w:t>
            </w:r>
            <w:r>
              <w:rPr>
                <w:rFonts w:ascii="Calibri" w:hAnsi="Calibri" w:cs="Calibri"/>
                <w:color w:val="000000"/>
                <w:sz w:val="22"/>
                <w:szCs w:val="22"/>
                <w:lang w:val="en-IN" w:eastAsia="en-IN"/>
              </w:rPr>
              <w:t>ndia</w:t>
            </w:r>
          </w:p>
        </w:tc>
        <w:tc>
          <w:tcPr>
            <w:tcW w:w="1842" w:type="dxa"/>
            <w:shd w:val="clear" w:color="auto" w:fill="auto"/>
            <w:vAlign w:val="center"/>
            <w:hideMark/>
          </w:tcPr>
          <w:p w14:paraId="3CAAA9BE" w14:textId="1A6A296C" w:rsidR="008647D3" w:rsidRPr="001236E6" w:rsidRDefault="008647D3" w:rsidP="00307236">
            <w:pPr>
              <w:spacing w:after="0" w:line="240" w:lineRule="auto"/>
              <w:jc w:val="center"/>
              <w:rPr>
                <w:rFonts w:ascii="Calibri" w:hAnsi="Calibri" w:cs="Calibri"/>
                <w:color w:val="000000"/>
                <w:sz w:val="22"/>
                <w:szCs w:val="22"/>
                <w:lang w:val="en-IN" w:eastAsia="en-IN"/>
              </w:rPr>
            </w:pPr>
            <w:r w:rsidRPr="001236E6">
              <w:rPr>
                <w:rFonts w:ascii="Calibri" w:hAnsi="Calibri" w:cs="Calibri"/>
                <w:color w:val="000000"/>
                <w:sz w:val="22"/>
                <w:szCs w:val="22"/>
                <w:lang w:val="en-IN" w:eastAsia="en-IN"/>
              </w:rPr>
              <w:t>1,14,00,000</w:t>
            </w:r>
          </w:p>
        </w:tc>
        <w:tc>
          <w:tcPr>
            <w:tcW w:w="1701" w:type="dxa"/>
            <w:shd w:val="clear" w:color="auto" w:fill="auto"/>
            <w:vAlign w:val="center"/>
            <w:hideMark/>
          </w:tcPr>
          <w:p w14:paraId="7A3EC259" w14:textId="012A54BB" w:rsidR="008647D3" w:rsidRPr="001236E6" w:rsidRDefault="008647D3" w:rsidP="00307236">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rPr>
              <w:t>1,02,60,000</w:t>
            </w:r>
          </w:p>
        </w:tc>
        <w:tc>
          <w:tcPr>
            <w:tcW w:w="6096" w:type="dxa"/>
            <w:vMerge/>
          </w:tcPr>
          <w:p w14:paraId="5E5881C9" w14:textId="77777777" w:rsidR="008647D3" w:rsidRPr="001236E6" w:rsidRDefault="008647D3" w:rsidP="008647D3">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p>
        </w:tc>
      </w:tr>
      <w:tr w:rsidR="008647D3" w:rsidRPr="001236E6" w14:paraId="7CC0210A" w14:textId="77777777" w:rsidTr="008647D3">
        <w:trPr>
          <w:trHeight w:val="414"/>
        </w:trPr>
        <w:tc>
          <w:tcPr>
            <w:tcW w:w="567" w:type="dxa"/>
            <w:shd w:val="clear" w:color="auto" w:fill="auto"/>
            <w:vAlign w:val="center"/>
            <w:hideMark/>
          </w:tcPr>
          <w:p w14:paraId="4824F0B7" w14:textId="77777777" w:rsidR="008647D3" w:rsidRPr="008C0F00" w:rsidRDefault="008647D3" w:rsidP="00307236">
            <w:pPr>
              <w:spacing w:after="0" w:line="240" w:lineRule="auto"/>
              <w:jc w:val="center"/>
              <w:rPr>
                <w:rFonts w:ascii="Calibri" w:hAnsi="Calibri" w:cs="Calibri"/>
                <w:color w:val="000000"/>
                <w:sz w:val="22"/>
                <w:szCs w:val="22"/>
                <w:lang w:val="en-IN" w:eastAsia="en-IN"/>
              </w:rPr>
            </w:pPr>
            <w:r w:rsidRPr="008C0F00">
              <w:rPr>
                <w:rFonts w:ascii="Calibri" w:hAnsi="Calibri" w:cs="Calibri"/>
                <w:color w:val="000000"/>
                <w:sz w:val="22"/>
                <w:szCs w:val="22"/>
                <w:lang w:val="en-IN" w:eastAsia="en-IN"/>
              </w:rPr>
              <w:t>9</w:t>
            </w:r>
          </w:p>
        </w:tc>
        <w:tc>
          <w:tcPr>
            <w:tcW w:w="2552" w:type="dxa"/>
            <w:shd w:val="clear" w:color="auto" w:fill="auto"/>
            <w:noWrap/>
            <w:vAlign w:val="center"/>
            <w:hideMark/>
          </w:tcPr>
          <w:p w14:paraId="4C336FBA" w14:textId="77777777" w:rsidR="008647D3" w:rsidRPr="001236E6" w:rsidRDefault="008647D3" w:rsidP="00307236">
            <w:pPr>
              <w:spacing w:after="0" w:line="240" w:lineRule="auto"/>
              <w:rPr>
                <w:rFonts w:ascii="Calibri" w:hAnsi="Calibri" w:cs="Calibri"/>
                <w:color w:val="000000"/>
                <w:sz w:val="22"/>
                <w:szCs w:val="22"/>
                <w:lang w:val="en-IN" w:eastAsia="en-IN"/>
              </w:rPr>
            </w:pPr>
            <w:r w:rsidRPr="001236E6">
              <w:rPr>
                <w:rFonts w:ascii="Calibri" w:hAnsi="Calibri" w:cs="Calibri"/>
                <w:color w:val="000000"/>
                <w:sz w:val="22"/>
                <w:szCs w:val="22"/>
                <w:lang w:val="en-IN" w:eastAsia="en-IN"/>
              </w:rPr>
              <w:t>Indumati Mishra</w:t>
            </w:r>
          </w:p>
        </w:tc>
        <w:tc>
          <w:tcPr>
            <w:tcW w:w="1842" w:type="dxa"/>
            <w:shd w:val="clear" w:color="auto" w:fill="auto"/>
            <w:vAlign w:val="center"/>
            <w:hideMark/>
          </w:tcPr>
          <w:p w14:paraId="6C5204D7" w14:textId="4BE60313" w:rsidR="008647D3" w:rsidRPr="001236E6" w:rsidRDefault="008647D3" w:rsidP="00307236">
            <w:pPr>
              <w:spacing w:after="0" w:line="240" w:lineRule="auto"/>
              <w:jc w:val="center"/>
              <w:rPr>
                <w:rFonts w:ascii="Calibri" w:hAnsi="Calibri" w:cs="Calibri"/>
                <w:color w:val="000000"/>
                <w:sz w:val="22"/>
                <w:szCs w:val="22"/>
                <w:lang w:val="en-IN" w:eastAsia="en-IN"/>
              </w:rPr>
            </w:pPr>
            <w:r w:rsidRPr="001236E6">
              <w:rPr>
                <w:rFonts w:ascii="Calibri" w:hAnsi="Calibri" w:cs="Calibri"/>
                <w:color w:val="000000"/>
                <w:sz w:val="22"/>
                <w:szCs w:val="22"/>
                <w:lang w:val="en-IN" w:eastAsia="en-IN"/>
              </w:rPr>
              <w:t>72,000</w:t>
            </w:r>
          </w:p>
        </w:tc>
        <w:tc>
          <w:tcPr>
            <w:tcW w:w="1701" w:type="dxa"/>
            <w:shd w:val="clear" w:color="auto" w:fill="auto"/>
            <w:vAlign w:val="center"/>
            <w:hideMark/>
          </w:tcPr>
          <w:p w14:paraId="219096E1" w14:textId="57A9B8D4" w:rsidR="008647D3" w:rsidRPr="001236E6" w:rsidRDefault="008647D3" w:rsidP="00307236">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rPr>
              <w:t>64,800</w:t>
            </w:r>
          </w:p>
        </w:tc>
        <w:tc>
          <w:tcPr>
            <w:tcW w:w="6096" w:type="dxa"/>
            <w:vMerge/>
          </w:tcPr>
          <w:p w14:paraId="08509CB0" w14:textId="77777777" w:rsidR="008647D3" w:rsidRPr="001236E6" w:rsidRDefault="008647D3" w:rsidP="008647D3">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p>
        </w:tc>
      </w:tr>
      <w:tr w:rsidR="008647D3" w:rsidRPr="001236E6" w14:paraId="2FA8FE58" w14:textId="77777777" w:rsidTr="008647D3">
        <w:trPr>
          <w:trHeight w:val="407"/>
        </w:trPr>
        <w:tc>
          <w:tcPr>
            <w:tcW w:w="567" w:type="dxa"/>
            <w:shd w:val="clear" w:color="auto" w:fill="auto"/>
            <w:vAlign w:val="center"/>
            <w:hideMark/>
          </w:tcPr>
          <w:p w14:paraId="71C078DC" w14:textId="77777777" w:rsidR="008647D3" w:rsidRPr="008C0F00" w:rsidRDefault="008647D3" w:rsidP="00307236">
            <w:pPr>
              <w:spacing w:after="0" w:line="240" w:lineRule="auto"/>
              <w:jc w:val="center"/>
              <w:rPr>
                <w:rFonts w:ascii="Calibri" w:hAnsi="Calibri" w:cs="Calibri"/>
                <w:color w:val="000000"/>
                <w:sz w:val="22"/>
                <w:szCs w:val="22"/>
                <w:lang w:val="en-IN" w:eastAsia="en-IN"/>
              </w:rPr>
            </w:pPr>
            <w:r w:rsidRPr="008C0F00">
              <w:rPr>
                <w:rFonts w:ascii="Calibri" w:hAnsi="Calibri" w:cs="Calibri"/>
                <w:color w:val="000000"/>
                <w:sz w:val="22"/>
                <w:szCs w:val="22"/>
                <w:lang w:val="en-IN" w:eastAsia="en-IN"/>
              </w:rPr>
              <w:t>10</w:t>
            </w:r>
          </w:p>
        </w:tc>
        <w:tc>
          <w:tcPr>
            <w:tcW w:w="2552" w:type="dxa"/>
            <w:shd w:val="clear" w:color="auto" w:fill="auto"/>
            <w:noWrap/>
            <w:vAlign w:val="center"/>
            <w:hideMark/>
          </w:tcPr>
          <w:p w14:paraId="7FE9966A" w14:textId="77777777" w:rsidR="008647D3" w:rsidRPr="001236E6" w:rsidRDefault="008647D3" w:rsidP="00307236">
            <w:pPr>
              <w:spacing w:after="0" w:line="240" w:lineRule="auto"/>
              <w:rPr>
                <w:rFonts w:ascii="Calibri" w:hAnsi="Calibri" w:cs="Calibri"/>
                <w:color w:val="000000"/>
                <w:sz w:val="22"/>
                <w:szCs w:val="22"/>
                <w:lang w:val="en-IN" w:eastAsia="en-IN"/>
              </w:rPr>
            </w:pPr>
            <w:r w:rsidRPr="001236E6">
              <w:rPr>
                <w:rFonts w:ascii="Calibri" w:hAnsi="Calibri" w:cs="Calibri"/>
                <w:color w:val="000000"/>
                <w:sz w:val="22"/>
                <w:szCs w:val="22"/>
                <w:lang w:val="en-IN" w:eastAsia="en-IN"/>
              </w:rPr>
              <w:t>Mining Licence</w:t>
            </w:r>
          </w:p>
        </w:tc>
        <w:tc>
          <w:tcPr>
            <w:tcW w:w="1842" w:type="dxa"/>
            <w:shd w:val="clear" w:color="auto" w:fill="auto"/>
            <w:vAlign w:val="center"/>
            <w:hideMark/>
          </w:tcPr>
          <w:p w14:paraId="3F3C6282" w14:textId="013F2CC5" w:rsidR="008647D3" w:rsidRPr="001236E6" w:rsidRDefault="008647D3" w:rsidP="00307236">
            <w:pPr>
              <w:spacing w:after="0" w:line="240" w:lineRule="auto"/>
              <w:jc w:val="center"/>
              <w:rPr>
                <w:rFonts w:ascii="Calibri" w:hAnsi="Calibri" w:cs="Calibri"/>
                <w:color w:val="000000"/>
                <w:sz w:val="22"/>
                <w:szCs w:val="22"/>
                <w:lang w:val="en-IN" w:eastAsia="en-IN"/>
              </w:rPr>
            </w:pPr>
            <w:r w:rsidRPr="001236E6">
              <w:rPr>
                <w:rFonts w:ascii="Calibri" w:hAnsi="Calibri" w:cs="Calibri"/>
                <w:color w:val="000000"/>
                <w:sz w:val="22"/>
                <w:szCs w:val="22"/>
                <w:lang w:val="en-IN" w:eastAsia="en-IN"/>
              </w:rPr>
              <w:t>20,000</w:t>
            </w:r>
          </w:p>
        </w:tc>
        <w:tc>
          <w:tcPr>
            <w:tcW w:w="1701" w:type="dxa"/>
            <w:shd w:val="clear" w:color="auto" w:fill="auto"/>
            <w:vAlign w:val="center"/>
            <w:hideMark/>
          </w:tcPr>
          <w:p w14:paraId="0A9BF4C4" w14:textId="0609DD8A" w:rsidR="008647D3" w:rsidRPr="001236E6" w:rsidRDefault="008647D3" w:rsidP="00307236">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rPr>
              <w:t>18,000</w:t>
            </w:r>
          </w:p>
        </w:tc>
        <w:tc>
          <w:tcPr>
            <w:tcW w:w="6096" w:type="dxa"/>
            <w:vMerge/>
          </w:tcPr>
          <w:p w14:paraId="32BF80E1" w14:textId="77777777" w:rsidR="008647D3" w:rsidRPr="001236E6" w:rsidRDefault="008647D3" w:rsidP="008647D3">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p>
        </w:tc>
      </w:tr>
      <w:tr w:rsidR="008647D3" w:rsidRPr="001236E6" w14:paraId="0843EFC3" w14:textId="77777777" w:rsidTr="008647D3">
        <w:trPr>
          <w:trHeight w:val="427"/>
        </w:trPr>
        <w:tc>
          <w:tcPr>
            <w:tcW w:w="567" w:type="dxa"/>
            <w:shd w:val="clear" w:color="auto" w:fill="auto"/>
            <w:vAlign w:val="center"/>
            <w:hideMark/>
          </w:tcPr>
          <w:p w14:paraId="013242A0" w14:textId="77777777" w:rsidR="008647D3" w:rsidRPr="008C0F00" w:rsidRDefault="008647D3" w:rsidP="00307236">
            <w:pPr>
              <w:spacing w:after="0" w:line="240" w:lineRule="auto"/>
              <w:jc w:val="center"/>
              <w:rPr>
                <w:rFonts w:ascii="Calibri" w:hAnsi="Calibri" w:cs="Calibri"/>
                <w:color w:val="000000"/>
                <w:sz w:val="22"/>
                <w:szCs w:val="22"/>
                <w:lang w:val="en-IN" w:eastAsia="en-IN"/>
              </w:rPr>
            </w:pPr>
            <w:r w:rsidRPr="008C0F00">
              <w:rPr>
                <w:rFonts w:ascii="Calibri" w:hAnsi="Calibri" w:cs="Calibri"/>
                <w:color w:val="000000"/>
                <w:sz w:val="22"/>
                <w:szCs w:val="22"/>
                <w:lang w:val="en-IN" w:eastAsia="en-IN"/>
              </w:rPr>
              <w:t>11</w:t>
            </w:r>
          </w:p>
        </w:tc>
        <w:tc>
          <w:tcPr>
            <w:tcW w:w="2552" w:type="dxa"/>
            <w:shd w:val="clear" w:color="auto" w:fill="auto"/>
            <w:noWrap/>
            <w:vAlign w:val="center"/>
            <w:hideMark/>
          </w:tcPr>
          <w:p w14:paraId="0032A0A3" w14:textId="77777777" w:rsidR="008647D3" w:rsidRPr="001236E6" w:rsidRDefault="008647D3" w:rsidP="00307236">
            <w:pPr>
              <w:spacing w:after="0" w:line="240" w:lineRule="auto"/>
              <w:rPr>
                <w:rFonts w:ascii="Calibri" w:hAnsi="Calibri" w:cs="Calibri"/>
                <w:color w:val="000000"/>
                <w:sz w:val="22"/>
                <w:szCs w:val="22"/>
                <w:lang w:val="en-IN" w:eastAsia="en-IN"/>
              </w:rPr>
            </w:pPr>
            <w:r w:rsidRPr="001236E6">
              <w:rPr>
                <w:rFonts w:ascii="Calibri" w:hAnsi="Calibri" w:cs="Calibri"/>
                <w:color w:val="000000"/>
                <w:sz w:val="22"/>
                <w:szCs w:val="22"/>
                <w:lang w:val="en-IN" w:eastAsia="en-IN"/>
              </w:rPr>
              <w:t>Pallavi Arts</w:t>
            </w:r>
          </w:p>
        </w:tc>
        <w:tc>
          <w:tcPr>
            <w:tcW w:w="1842" w:type="dxa"/>
            <w:shd w:val="clear" w:color="auto" w:fill="auto"/>
            <w:vAlign w:val="center"/>
            <w:hideMark/>
          </w:tcPr>
          <w:p w14:paraId="31493CA6" w14:textId="44B3A3B5" w:rsidR="008647D3" w:rsidRPr="001236E6" w:rsidRDefault="008647D3" w:rsidP="00307236">
            <w:pPr>
              <w:spacing w:after="0" w:line="240" w:lineRule="auto"/>
              <w:jc w:val="center"/>
              <w:rPr>
                <w:rFonts w:ascii="Calibri" w:hAnsi="Calibri" w:cs="Calibri"/>
                <w:color w:val="000000"/>
                <w:sz w:val="22"/>
                <w:szCs w:val="22"/>
                <w:lang w:val="en-IN" w:eastAsia="en-IN"/>
              </w:rPr>
            </w:pPr>
            <w:r w:rsidRPr="001236E6">
              <w:rPr>
                <w:rFonts w:ascii="Calibri" w:hAnsi="Calibri" w:cs="Calibri"/>
                <w:color w:val="000000"/>
                <w:sz w:val="22"/>
                <w:szCs w:val="22"/>
                <w:lang w:val="en-IN" w:eastAsia="en-IN"/>
              </w:rPr>
              <w:t>9,75,000</w:t>
            </w:r>
          </w:p>
        </w:tc>
        <w:tc>
          <w:tcPr>
            <w:tcW w:w="1701" w:type="dxa"/>
            <w:shd w:val="clear" w:color="auto" w:fill="auto"/>
            <w:vAlign w:val="center"/>
            <w:hideMark/>
          </w:tcPr>
          <w:p w14:paraId="61A86A74" w14:textId="55861DD7" w:rsidR="008647D3" w:rsidRPr="001236E6" w:rsidRDefault="008647D3" w:rsidP="00307236">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rPr>
              <w:t>-</w:t>
            </w:r>
          </w:p>
        </w:tc>
        <w:tc>
          <w:tcPr>
            <w:tcW w:w="6096" w:type="dxa"/>
            <w:vMerge/>
          </w:tcPr>
          <w:p w14:paraId="1EB14977" w14:textId="77777777" w:rsidR="008647D3" w:rsidRPr="001236E6" w:rsidRDefault="008647D3" w:rsidP="008647D3">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p>
        </w:tc>
      </w:tr>
      <w:tr w:rsidR="008647D3" w:rsidRPr="001236E6" w14:paraId="0A6A8199" w14:textId="77777777" w:rsidTr="008647D3">
        <w:trPr>
          <w:trHeight w:val="404"/>
        </w:trPr>
        <w:tc>
          <w:tcPr>
            <w:tcW w:w="567" w:type="dxa"/>
            <w:shd w:val="clear" w:color="auto" w:fill="auto"/>
            <w:vAlign w:val="center"/>
            <w:hideMark/>
          </w:tcPr>
          <w:p w14:paraId="3151BC9F" w14:textId="77777777" w:rsidR="008647D3" w:rsidRPr="008C0F00" w:rsidRDefault="008647D3" w:rsidP="00307236">
            <w:pPr>
              <w:spacing w:after="0" w:line="240" w:lineRule="auto"/>
              <w:jc w:val="center"/>
              <w:rPr>
                <w:rFonts w:ascii="Calibri" w:hAnsi="Calibri" w:cs="Calibri"/>
                <w:color w:val="000000"/>
                <w:sz w:val="22"/>
                <w:szCs w:val="22"/>
                <w:lang w:val="en-IN" w:eastAsia="en-IN"/>
              </w:rPr>
            </w:pPr>
            <w:r w:rsidRPr="008C0F00">
              <w:rPr>
                <w:rFonts w:ascii="Calibri" w:hAnsi="Calibri" w:cs="Calibri"/>
                <w:color w:val="000000"/>
                <w:sz w:val="22"/>
                <w:szCs w:val="22"/>
                <w:lang w:val="en-IN" w:eastAsia="en-IN"/>
              </w:rPr>
              <w:t>12</w:t>
            </w:r>
          </w:p>
        </w:tc>
        <w:tc>
          <w:tcPr>
            <w:tcW w:w="2552" w:type="dxa"/>
            <w:shd w:val="clear" w:color="auto" w:fill="auto"/>
            <w:noWrap/>
            <w:vAlign w:val="center"/>
            <w:hideMark/>
          </w:tcPr>
          <w:p w14:paraId="27BDDCC1" w14:textId="77777777" w:rsidR="008647D3" w:rsidRPr="001236E6" w:rsidRDefault="008647D3" w:rsidP="00307236">
            <w:pPr>
              <w:spacing w:after="0" w:line="240" w:lineRule="auto"/>
              <w:rPr>
                <w:rFonts w:ascii="Calibri" w:hAnsi="Calibri" w:cs="Calibri"/>
                <w:color w:val="000000"/>
                <w:sz w:val="22"/>
                <w:szCs w:val="22"/>
                <w:lang w:val="en-IN" w:eastAsia="en-IN"/>
              </w:rPr>
            </w:pPr>
            <w:r w:rsidRPr="001236E6">
              <w:rPr>
                <w:rFonts w:ascii="Calibri" w:hAnsi="Calibri" w:cs="Calibri"/>
                <w:color w:val="000000"/>
                <w:sz w:val="22"/>
                <w:szCs w:val="22"/>
                <w:lang w:val="en-IN" w:eastAsia="en-IN"/>
              </w:rPr>
              <w:t>Sales Tax -Orissa</w:t>
            </w:r>
          </w:p>
        </w:tc>
        <w:tc>
          <w:tcPr>
            <w:tcW w:w="1842" w:type="dxa"/>
            <w:shd w:val="clear" w:color="auto" w:fill="auto"/>
            <w:vAlign w:val="center"/>
            <w:hideMark/>
          </w:tcPr>
          <w:p w14:paraId="39CAAC69" w14:textId="00A52F42" w:rsidR="008647D3" w:rsidRPr="001236E6" w:rsidRDefault="008647D3" w:rsidP="00307236">
            <w:pPr>
              <w:spacing w:after="0" w:line="240" w:lineRule="auto"/>
              <w:jc w:val="center"/>
              <w:rPr>
                <w:rFonts w:ascii="Calibri" w:hAnsi="Calibri" w:cs="Calibri"/>
                <w:color w:val="000000"/>
                <w:sz w:val="22"/>
                <w:szCs w:val="22"/>
                <w:lang w:val="en-IN" w:eastAsia="en-IN"/>
              </w:rPr>
            </w:pPr>
            <w:r w:rsidRPr="001236E6">
              <w:rPr>
                <w:rFonts w:ascii="Calibri" w:hAnsi="Calibri" w:cs="Calibri"/>
                <w:color w:val="000000"/>
                <w:sz w:val="22"/>
                <w:szCs w:val="22"/>
                <w:lang w:val="en-IN" w:eastAsia="en-IN"/>
              </w:rPr>
              <w:t>10,000</w:t>
            </w:r>
          </w:p>
        </w:tc>
        <w:tc>
          <w:tcPr>
            <w:tcW w:w="1701" w:type="dxa"/>
            <w:shd w:val="clear" w:color="auto" w:fill="auto"/>
            <w:vAlign w:val="center"/>
            <w:hideMark/>
          </w:tcPr>
          <w:p w14:paraId="2F44F8E2" w14:textId="7980F3ED" w:rsidR="008647D3" w:rsidRPr="001236E6" w:rsidRDefault="008647D3" w:rsidP="00307236">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rPr>
              <w:t>9,000</w:t>
            </w:r>
          </w:p>
        </w:tc>
        <w:tc>
          <w:tcPr>
            <w:tcW w:w="6096" w:type="dxa"/>
            <w:vMerge/>
          </w:tcPr>
          <w:p w14:paraId="73834806" w14:textId="77777777" w:rsidR="008647D3" w:rsidRPr="001236E6" w:rsidRDefault="008647D3" w:rsidP="008647D3">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p>
        </w:tc>
      </w:tr>
      <w:tr w:rsidR="008647D3" w:rsidRPr="001236E6" w14:paraId="2D19FA13" w14:textId="77777777" w:rsidTr="008647D3">
        <w:trPr>
          <w:trHeight w:val="424"/>
        </w:trPr>
        <w:tc>
          <w:tcPr>
            <w:tcW w:w="567" w:type="dxa"/>
            <w:shd w:val="clear" w:color="auto" w:fill="auto"/>
            <w:vAlign w:val="center"/>
            <w:hideMark/>
          </w:tcPr>
          <w:p w14:paraId="32FA8CE5" w14:textId="77777777" w:rsidR="008647D3" w:rsidRPr="008C0F00" w:rsidRDefault="008647D3" w:rsidP="00307236">
            <w:pPr>
              <w:spacing w:after="0" w:line="240" w:lineRule="auto"/>
              <w:jc w:val="center"/>
              <w:rPr>
                <w:rFonts w:ascii="Calibri" w:hAnsi="Calibri" w:cs="Calibri"/>
                <w:color w:val="000000"/>
                <w:sz w:val="22"/>
                <w:szCs w:val="22"/>
                <w:lang w:val="en-IN" w:eastAsia="en-IN"/>
              </w:rPr>
            </w:pPr>
            <w:r w:rsidRPr="008C0F00">
              <w:rPr>
                <w:rFonts w:ascii="Calibri" w:hAnsi="Calibri" w:cs="Calibri"/>
                <w:color w:val="000000"/>
                <w:sz w:val="22"/>
                <w:szCs w:val="22"/>
                <w:lang w:val="en-IN" w:eastAsia="en-IN"/>
              </w:rPr>
              <w:t>13</w:t>
            </w:r>
          </w:p>
        </w:tc>
        <w:tc>
          <w:tcPr>
            <w:tcW w:w="2552" w:type="dxa"/>
            <w:shd w:val="clear" w:color="auto" w:fill="auto"/>
            <w:noWrap/>
            <w:vAlign w:val="center"/>
            <w:hideMark/>
          </w:tcPr>
          <w:p w14:paraId="50FBFD84" w14:textId="4610D6DD" w:rsidR="008647D3" w:rsidRPr="001236E6" w:rsidRDefault="008647D3" w:rsidP="00307236">
            <w:pPr>
              <w:spacing w:after="0" w:line="240" w:lineRule="auto"/>
              <w:rPr>
                <w:rFonts w:ascii="Calibri" w:hAnsi="Calibri" w:cs="Calibri"/>
                <w:color w:val="000000"/>
                <w:sz w:val="22"/>
                <w:szCs w:val="22"/>
                <w:lang w:val="en-IN" w:eastAsia="en-IN"/>
              </w:rPr>
            </w:pPr>
            <w:r w:rsidRPr="001236E6">
              <w:rPr>
                <w:rFonts w:ascii="Calibri" w:hAnsi="Calibri" w:cs="Calibri"/>
                <w:color w:val="000000"/>
                <w:sz w:val="22"/>
                <w:szCs w:val="22"/>
                <w:lang w:val="en-IN" w:eastAsia="en-IN"/>
              </w:rPr>
              <w:t>Smruti Rekha Panda</w:t>
            </w:r>
          </w:p>
        </w:tc>
        <w:tc>
          <w:tcPr>
            <w:tcW w:w="1842" w:type="dxa"/>
            <w:shd w:val="clear" w:color="auto" w:fill="auto"/>
            <w:vAlign w:val="center"/>
            <w:hideMark/>
          </w:tcPr>
          <w:p w14:paraId="6E398000" w14:textId="673F55AD" w:rsidR="008647D3" w:rsidRPr="001236E6" w:rsidRDefault="008647D3" w:rsidP="00307236">
            <w:pPr>
              <w:spacing w:after="0" w:line="240" w:lineRule="auto"/>
              <w:jc w:val="center"/>
              <w:rPr>
                <w:rFonts w:ascii="Calibri" w:hAnsi="Calibri" w:cs="Calibri"/>
                <w:color w:val="000000"/>
                <w:sz w:val="22"/>
                <w:szCs w:val="22"/>
                <w:lang w:val="en-IN" w:eastAsia="en-IN"/>
              </w:rPr>
            </w:pPr>
            <w:r w:rsidRPr="001236E6">
              <w:rPr>
                <w:rFonts w:ascii="Calibri" w:hAnsi="Calibri" w:cs="Calibri"/>
                <w:color w:val="000000"/>
                <w:sz w:val="22"/>
                <w:szCs w:val="22"/>
                <w:lang w:val="en-IN" w:eastAsia="en-IN"/>
              </w:rPr>
              <w:t>50,000</w:t>
            </w:r>
          </w:p>
        </w:tc>
        <w:tc>
          <w:tcPr>
            <w:tcW w:w="1701" w:type="dxa"/>
            <w:shd w:val="clear" w:color="auto" w:fill="auto"/>
            <w:vAlign w:val="center"/>
            <w:hideMark/>
          </w:tcPr>
          <w:p w14:paraId="2EF0720B" w14:textId="1401F13A" w:rsidR="008647D3" w:rsidRPr="001236E6" w:rsidRDefault="008647D3" w:rsidP="00307236">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rPr>
              <w:t>45,000</w:t>
            </w:r>
          </w:p>
        </w:tc>
        <w:tc>
          <w:tcPr>
            <w:tcW w:w="6096" w:type="dxa"/>
            <w:vMerge/>
          </w:tcPr>
          <w:p w14:paraId="52293E25" w14:textId="77777777" w:rsidR="008647D3" w:rsidRPr="001236E6" w:rsidRDefault="008647D3" w:rsidP="008647D3">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p>
        </w:tc>
      </w:tr>
      <w:tr w:rsidR="008647D3" w:rsidRPr="001236E6" w14:paraId="555A4CFE" w14:textId="77777777" w:rsidTr="008647D3">
        <w:trPr>
          <w:trHeight w:val="324"/>
        </w:trPr>
        <w:tc>
          <w:tcPr>
            <w:tcW w:w="567" w:type="dxa"/>
            <w:shd w:val="clear" w:color="auto" w:fill="auto"/>
            <w:vAlign w:val="center"/>
            <w:hideMark/>
          </w:tcPr>
          <w:p w14:paraId="589B84D1" w14:textId="77777777" w:rsidR="008647D3" w:rsidRPr="008C0F00" w:rsidRDefault="008647D3" w:rsidP="00307236">
            <w:pPr>
              <w:spacing w:after="0" w:line="240" w:lineRule="auto"/>
              <w:jc w:val="center"/>
              <w:rPr>
                <w:rFonts w:ascii="Calibri" w:hAnsi="Calibri" w:cs="Calibri"/>
                <w:color w:val="000000"/>
                <w:sz w:val="22"/>
                <w:szCs w:val="22"/>
                <w:lang w:val="en-IN" w:eastAsia="en-IN"/>
              </w:rPr>
            </w:pPr>
            <w:r w:rsidRPr="008C0F00">
              <w:rPr>
                <w:rFonts w:ascii="Calibri" w:hAnsi="Calibri" w:cs="Calibri"/>
                <w:color w:val="000000"/>
                <w:sz w:val="22"/>
                <w:szCs w:val="22"/>
                <w:lang w:val="en-IN" w:eastAsia="en-IN"/>
              </w:rPr>
              <w:t>14</w:t>
            </w:r>
          </w:p>
        </w:tc>
        <w:tc>
          <w:tcPr>
            <w:tcW w:w="2552" w:type="dxa"/>
            <w:shd w:val="clear" w:color="auto" w:fill="auto"/>
            <w:noWrap/>
            <w:vAlign w:val="center"/>
            <w:hideMark/>
          </w:tcPr>
          <w:p w14:paraId="61432CF3" w14:textId="77777777" w:rsidR="008647D3" w:rsidRPr="001236E6" w:rsidRDefault="008647D3" w:rsidP="00307236">
            <w:pPr>
              <w:spacing w:after="0" w:line="240" w:lineRule="auto"/>
              <w:rPr>
                <w:rFonts w:ascii="Calibri" w:hAnsi="Calibri" w:cs="Calibri"/>
                <w:color w:val="000000"/>
                <w:sz w:val="22"/>
                <w:szCs w:val="22"/>
                <w:lang w:val="en-IN" w:eastAsia="en-IN"/>
              </w:rPr>
            </w:pPr>
            <w:r w:rsidRPr="001236E6">
              <w:rPr>
                <w:rFonts w:ascii="Calibri" w:hAnsi="Calibri" w:cs="Calibri"/>
                <w:color w:val="000000"/>
                <w:sz w:val="22"/>
                <w:szCs w:val="22"/>
                <w:lang w:val="en-IN" w:eastAsia="en-IN"/>
              </w:rPr>
              <w:t>Manjeet Singh Hura</w:t>
            </w:r>
          </w:p>
        </w:tc>
        <w:tc>
          <w:tcPr>
            <w:tcW w:w="1842" w:type="dxa"/>
            <w:shd w:val="clear" w:color="auto" w:fill="auto"/>
            <w:vAlign w:val="center"/>
            <w:hideMark/>
          </w:tcPr>
          <w:p w14:paraId="69205D1D" w14:textId="28828FBB" w:rsidR="008647D3" w:rsidRPr="001236E6" w:rsidRDefault="008647D3" w:rsidP="00307236">
            <w:pPr>
              <w:spacing w:after="0" w:line="240" w:lineRule="auto"/>
              <w:jc w:val="center"/>
              <w:rPr>
                <w:rFonts w:ascii="Calibri" w:hAnsi="Calibri" w:cs="Calibri"/>
                <w:color w:val="000000"/>
                <w:sz w:val="22"/>
                <w:szCs w:val="22"/>
                <w:lang w:val="en-IN" w:eastAsia="en-IN"/>
              </w:rPr>
            </w:pPr>
            <w:r w:rsidRPr="001236E6">
              <w:rPr>
                <w:rFonts w:ascii="Calibri" w:hAnsi="Calibri" w:cs="Calibri"/>
                <w:color w:val="000000"/>
                <w:sz w:val="22"/>
                <w:szCs w:val="22"/>
                <w:lang w:val="en-IN" w:eastAsia="en-IN"/>
              </w:rPr>
              <w:t>40,000</w:t>
            </w:r>
          </w:p>
        </w:tc>
        <w:tc>
          <w:tcPr>
            <w:tcW w:w="1701" w:type="dxa"/>
            <w:shd w:val="clear" w:color="auto" w:fill="auto"/>
            <w:vAlign w:val="center"/>
            <w:hideMark/>
          </w:tcPr>
          <w:p w14:paraId="19A0FE86" w14:textId="116642B7" w:rsidR="008647D3" w:rsidRPr="001236E6" w:rsidRDefault="008647D3" w:rsidP="00307236">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rPr>
              <w:t>36,000</w:t>
            </w:r>
          </w:p>
        </w:tc>
        <w:tc>
          <w:tcPr>
            <w:tcW w:w="6096" w:type="dxa"/>
            <w:vMerge/>
          </w:tcPr>
          <w:p w14:paraId="65338093" w14:textId="77777777" w:rsidR="008647D3" w:rsidRPr="001236E6" w:rsidRDefault="008647D3" w:rsidP="008647D3">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p>
        </w:tc>
      </w:tr>
      <w:tr w:rsidR="008647D3" w:rsidRPr="001236E6" w14:paraId="00FF86AE" w14:textId="77777777" w:rsidTr="008647D3">
        <w:trPr>
          <w:trHeight w:val="506"/>
        </w:trPr>
        <w:tc>
          <w:tcPr>
            <w:tcW w:w="567" w:type="dxa"/>
            <w:shd w:val="clear" w:color="auto" w:fill="auto"/>
            <w:vAlign w:val="center"/>
            <w:hideMark/>
          </w:tcPr>
          <w:p w14:paraId="04487D93" w14:textId="77777777" w:rsidR="008647D3" w:rsidRPr="008C0F00" w:rsidRDefault="008647D3" w:rsidP="00307236">
            <w:pPr>
              <w:spacing w:after="0" w:line="240" w:lineRule="auto"/>
              <w:jc w:val="center"/>
              <w:rPr>
                <w:rFonts w:ascii="Calibri" w:hAnsi="Calibri" w:cs="Calibri"/>
                <w:color w:val="000000"/>
                <w:sz w:val="22"/>
                <w:szCs w:val="22"/>
                <w:lang w:val="en-IN" w:eastAsia="en-IN"/>
              </w:rPr>
            </w:pPr>
            <w:r w:rsidRPr="008C0F00">
              <w:rPr>
                <w:rFonts w:ascii="Calibri" w:hAnsi="Calibri" w:cs="Calibri"/>
                <w:color w:val="000000"/>
                <w:sz w:val="22"/>
                <w:szCs w:val="22"/>
                <w:lang w:val="en-IN" w:eastAsia="en-IN"/>
              </w:rPr>
              <w:lastRenderedPageBreak/>
              <w:t>15</w:t>
            </w:r>
          </w:p>
        </w:tc>
        <w:tc>
          <w:tcPr>
            <w:tcW w:w="2552" w:type="dxa"/>
            <w:shd w:val="clear" w:color="auto" w:fill="auto"/>
            <w:noWrap/>
            <w:vAlign w:val="center"/>
            <w:hideMark/>
          </w:tcPr>
          <w:p w14:paraId="6C0626F3" w14:textId="77777777" w:rsidR="008647D3" w:rsidRPr="001236E6" w:rsidRDefault="008647D3" w:rsidP="00307236">
            <w:pPr>
              <w:spacing w:after="0" w:line="240" w:lineRule="auto"/>
              <w:rPr>
                <w:rFonts w:ascii="Calibri" w:hAnsi="Calibri" w:cs="Calibri"/>
                <w:color w:val="000000"/>
                <w:sz w:val="22"/>
                <w:szCs w:val="22"/>
                <w:lang w:val="en-IN" w:eastAsia="en-IN"/>
              </w:rPr>
            </w:pPr>
            <w:r w:rsidRPr="001236E6">
              <w:rPr>
                <w:rFonts w:ascii="Calibri" w:hAnsi="Calibri" w:cs="Calibri"/>
                <w:color w:val="000000"/>
                <w:sz w:val="22"/>
                <w:szCs w:val="22"/>
                <w:lang w:val="en-IN" w:eastAsia="en-IN"/>
              </w:rPr>
              <w:t>East Coast Railway</w:t>
            </w:r>
          </w:p>
        </w:tc>
        <w:tc>
          <w:tcPr>
            <w:tcW w:w="1842" w:type="dxa"/>
            <w:shd w:val="clear" w:color="auto" w:fill="auto"/>
            <w:vAlign w:val="center"/>
            <w:hideMark/>
          </w:tcPr>
          <w:p w14:paraId="43111B1C" w14:textId="37993FF5" w:rsidR="008647D3" w:rsidRPr="001236E6" w:rsidRDefault="008647D3" w:rsidP="00307236">
            <w:pPr>
              <w:spacing w:after="0" w:line="240" w:lineRule="auto"/>
              <w:jc w:val="center"/>
              <w:rPr>
                <w:rFonts w:ascii="Calibri" w:hAnsi="Calibri" w:cs="Calibri"/>
                <w:color w:val="000000"/>
                <w:sz w:val="22"/>
                <w:szCs w:val="22"/>
                <w:lang w:val="en-IN" w:eastAsia="en-IN"/>
              </w:rPr>
            </w:pPr>
            <w:r w:rsidRPr="001236E6">
              <w:rPr>
                <w:rFonts w:ascii="Calibri" w:hAnsi="Calibri" w:cs="Calibri"/>
                <w:color w:val="000000"/>
                <w:sz w:val="22"/>
                <w:szCs w:val="22"/>
                <w:lang w:val="en-IN" w:eastAsia="en-IN"/>
              </w:rPr>
              <w:t>4,44,984</w:t>
            </w:r>
          </w:p>
        </w:tc>
        <w:tc>
          <w:tcPr>
            <w:tcW w:w="1701" w:type="dxa"/>
            <w:shd w:val="clear" w:color="auto" w:fill="auto"/>
            <w:vAlign w:val="center"/>
            <w:hideMark/>
          </w:tcPr>
          <w:p w14:paraId="0249CB21" w14:textId="56EC14F0" w:rsidR="008647D3" w:rsidRPr="001236E6" w:rsidRDefault="008647D3" w:rsidP="00307236">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rPr>
              <w:t>4,00,486</w:t>
            </w:r>
          </w:p>
        </w:tc>
        <w:tc>
          <w:tcPr>
            <w:tcW w:w="6096" w:type="dxa"/>
            <w:vMerge/>
          </w:tcPr>
          <w:p w14:paraId="2022AD2C" w14:textId="77777777" w:rsidR="008647D3" w:rsidRPr="001236E6" w:rsidRDefault="008647D3" w:rsidP="008647D3">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p>
        </w:tc>
      </w:tr>
      <w:tr w:rsidR="008647D3" w:rsidRPr="001236E6" w14:paraId="1A01599E" w14:textId="77777777" w:rsidTr="008647D3">
        <w:trPr>
          <w:trHeight w:val="3292"/>
        </w:trPr>
        <w:tc>
          <w:tcPr>
            <w:tcW w:w="567" w:type="dxa"/>
            <w:shd w:val="clear" w:color="auto" w:fill="auto"/>
            <w:vAlign w:val="center"/>
            <w:hideMark/>
          </w:tcPr>
          <w:p w14:paraId="65DE6F37" w14:textId="77777777" w:rsidR="008647D3" w:rsidRPr="008C0F00" w:rsidRDefault="008647D3" w:rsidP="00307236">
            <w:pPr>
              <w:spacing w:after="0" w:line="240" w:lineRule="auto"/>
              <w:jc w:val="center"/>
              <w:rPr>
                <w:rFonts w:ascii="Calibri" w:hAnsi="Calibri" w:cs="Calibri"/>
                <w:color w:val="000000"/>
                <w:sz w:val="22"/>
                <w:szCs w:val="22"/>
                <w:lang w:val="en-IN" w:eastAsia="en-IN"/>
              </w:rPr>
            </w:pPr>
            <w:r w:rsidRPr="008C0F00">
              <w:rPr>
                <w:rFonts w:ascii="Calibri" w:hAnsi="Calibri" w:cs="Calibri"/>
                <w:color w:val="000000"/>
                <w:sz w:val="22"/>
                <w:szCs w:val="22"/>
                <w:lang w:val="en-IN" w:eastAsia="en-IN"/>
              </w:rPr>
              <w:t>16</w:t>
            </w:r>
          </w:p>
        </w:tc>
        <w:tc>
          <w:tcPr>
            <w:tcW w:w="2552" w:type="dxa"/>
            <w:shd w:val="clear" w:color="auto" w:fill="auto"/>
            <w:noWrap/>
            <w:vAlign w:val="center"/>
            <w:hideMark/>
          </w:tcPr>
          <w:p w14:paraId="215D7F0E" w14:textId="59C17B52" w:rsidR="008647D3" w:rsidRPr="001236E6" w:rsidRDefault="008647D3" w:rsidP="00307236">
            <w:pPr>
              <w:spacing w:after="0" w:line="240" w:lineRule="auto"/>
              <w:rPr>
                <w:rFonts w:ascii="Calibri" w:hAnsi="Calibri" w:cs="Calibri"/>
                <w:color w:val="000000"/>
                <w:sz w:val="22"/>
                <w:szCs w:val="22"/>
                <w:lang w:val="en-IN" w:eastAsia="en-IN"/>
              </w:rPr>
            </w:pPr>
            <w:r w:rsidRPr="001236E6">
              <w:rPr>
                <w:rFonts w:ascii="Calibri" w:hAnsi="Calibri" w:cs="Calibri"/>
                <w:color w:val="000000"/>
                <w:sz w:val="22"/>
                <w:szCs w:val="22"/>
                <w:lang w:val="en-IN" w:eastAsia="en-IN"/>
              </w:rPr>
              <w:t>UP Railway Security Deposit Against Encashment of PBG-NRUP</w:t>
            </w:r>
          </w:p>
        </w:tc>
        <w:tc>
          <w:tcPr>
            <w:tcW w:w="1842" w:type="dxa"/>
            <w:shd w:val="clear" w:color="auto" w:fill="auto"/>
            <w:vAlign w:val="center"/>
            <w:hideMark/>
          </w:tcPr>
          <w:p w14:paraId="1ADFF482" w14:textId="02DE9F9B" w:rsidR="008647D3" w:rsidRPr="001236E6" w:rsidRDefault="008647D3" w:rsidP="00307236">
            <w:pPr>
              <w:spacing w:after="0" w:line="240" w:lineRule="auto"/>
              <w:jc w:val="center"/>
              <w:rPr>
                <w:rFonts w:ascii="Calibri" w:hAnsi="Calibri" w:cs="Calibri"/>
                <w:color w:val="000000"/>
                <w:sz w:val="22"/>
                <w:szCs w:val="22"/>
                <w:lang w:val="en-IN" w:eastAsia="en-IN"/>
              </w:rPr>
            </w:pPr>
            <w:r w:rsidRPr="001236E6">
              <w:rPr>
                <w:rFonts w:ascii="Calibri" w:hAnsi="Calibri" w:cs="Calibri"/>
                <w:color w:val="000000"/>
                <w:sz w:val="22"/>
                <w:szCs w:val="22"/>
                <w:lang w:val="en-IN" w:eastAsia="en-IN"/>
              </w:rPr>
              <w:t>8,30,00,000</w:t>
            </w:r>
          </w:p>
        </w:tc>
        <w:tc>
          <w:tcPr>
            <w:tcW w:w="1701" w:type="dxa"/>
            <w:shd w:val="clear" w:color="auto" w:fill="auto"/>
            <w:vAlign w:val="center"/>
            <w:hideMark/>
          </w:tcPr>
          <w:p w14:paraId="1CB3F074" w14:textId="31CCD542" w:rsidR="008647D3" w:rsidRPr="001236E6" w:rsidRDefault="008647D3" w:rsidP="00307236">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rPr>
              <w:t>-</w:t>
            </w:r>
          </w:p>
        </w:tc>
        <w:tc>
          <w:tcPr>
            <w:tcW w:w="6096" w:type="dxa"/>
            <w:vMerge w:val="restart"/>
          </w:tcPr>
          <w:p w14:paraId="05C018D4" w14:textId="42573070" w:rsidR="008647D3" w:rsidRPr="008647D3" w:rsidRDefault="008647D3" w:rsidP="008647D3">
            <w:pPr>
              <w:pStyle w:val="ListParagraph"/>
              <w:numPr>
                <w:ilvl w:val="0"/>
                <w:numId w:val="33"/>
              </w:numPr>
              <w:spacing w:before="240" w:line="276" w:lineRule="auto"/>
              <w:ind w:left="321" w:right="130"/>
              <w:jc w:val="both"/>
              <w:rPr>
                <w:rFonts w:ascii="Calibri" w:hAnsi="Calibri" w:cs="Calibri"/>
                <w:color w:val="000000"/>
                <w:sz w:val="22"/>
                <w:szCs w:val="22"/>
                <w:lang w:val="en-IN" w:eastAsia="en-IN"/>
              </w:rPr>
            </w:pPr>
            <w:r w:rsidRPr="008647D3">
              <w:rPr>
                <w:rFonts w:ascii="Calibri" w:hAnsi="Calibri" w:cs="Calibri"/>
                <w:color w:val="000000"/>
                <w:sz w:val="22"/>
                <w:szCs w:val="22"/>
                <w:lang w:val="en-IN" w:eastAsia="en-IN"/>
              </w:rPr>
              <w:t xml:space="preserve">These security deposits, include three heads. Amount under these three heads are disputed amounts. </w:t>
            </w:r>
          </w:p>
          <w:p w14:paraId="35852CBF" w14:textId="17571700" w:rsidR="008647D3" w:rsidRPr="008647D3" w:rsidRDefault="008647D3" w:rsidP="008647D3">
            <w:pPr>
              <w:pStyle w:val="ListParagraph"/>
              <w:numPr>
                <w:ilvl w:val="0"/>
                <w:numId w:val="33"/>
              </w:numPr>
              <w:spacing w:before="240" w:line="276" w:lineRule="auto"/>
              <w:ind w:left="321" w:right="130"/>
              <w:jc w:val="both"/>
              <w:rPr>
                <w:rFonts w:ascii="Calibri" w:hAnsi="Calibri" w:cs="Calibri"/>
                <w:color w:val="000000"/>
                <w:sz w:val="22"/>
                <w:szCs w:val="22"/>
                <w:lang w:val="en-IN" w:eastAsia="en-IN"/>
              </w:rPr>
            </w:pPr>
            <w:r w:rsidRPr="008647D3">
              <w:rPr>
                <w:rFonts w:ascii="Calibri" w:hAnsi="Calibri" w:cs="Calibri"/>
                <w:color w:val="000000"/>
                <w:sz w:val="22"/>
                <w:szCs w:val="22"/>
                <w:lang w:val="en-IN" w:eastAsia="en-IN"/>
              </w:rPr>
              <w:t xml:space="preserve">First amount is INR 8.30 </w:t>
            </w:r>
            <w:proofErr w:type="spellStart"/>
            <w:r w:rsidRPr="008647D3">
              <w:rPr>
                <w:rFonts w:ascii="Calibri" w:hAnsi="Calibri" w:cs="Calibri"/>
                <w:color w:val="000000"/>
                <w:sz w:val="22"/>
                <w:szCs w:val="22"/>
                <w:lang w:val="en-IN" w:eastAsia="en-IN"/>
              </w:rPr>
              <w:t>Crs</w:t>
            </w:r>
            <w:proofErr w:type="spellEnd"/>
            <w:r w:rsidRPr="008647D3">
              <w:rPr>
                <w:rFonts w:ascii="Calibri" w:hAnsi="Calibri" w:cs="Calibri"/>
                <w:color w:val="000000"/>
                <w:sz w:val="22"/>
                <w:szCs w:val="22"/>
                <w:lang w:val="en-IN" w:eastAsia="en-IN"/>
              </w:rPr>
              <w:t xml:space="preserve"> from UP Railway Security Deposit Against Encashment of PBG - NRUP - The company has signed Medium Term PPA with NR-UP dated 13.04.2016. and Supplementary Agreement dated 08.11.2017 for supply of 100 MW power to NR-UP for 3 years. Due to dispute between parties JITPL stopped power supply to NR-UP w.e.f. 01.04.2022. At the time of contract JITPL deposited PBG of RS 8.30 </w:t>
            </w:r>
            <w:proofErr w:type="spellStart"/>
            <w:r w:rsidRPr="008647D3">
              <w:rPr>
                <w:rFonts w:ascii="Calibri" w:hAnsi="Calibri" w:cs="Calibri"/>
                <w:color w:val="000000"/>
                <w:sz w:val="22"/>
                <w:szCs w:val="22"/>
                <w:lang w:val="en-IN" w:eastAsia="en-IN"/>
              </w:rPr>
              <w:t>Crs</w:t>
            </w:r>
            <w:proofErr w:type="spellEnd"/>
            <w:r w:rsidRPr="008647D3">
              <w:rPr>
                <w:rFonts w:ascii="Calibri" w:hAnsi="Calibri" w:cs="Calibri"/>
                <w:color w:val="000000"/>
                <w:sz w:val="22"/>
                <w:szCs w:val="22"/>
                <w:lang w:val="en-IN" w:eastAsia="en-IN"/>
              </w:rPr>
              <w:t>. Due to dispute NR-UP invoked PBG amount. As per information provided by company the chances of recoverability are low. Therefore, we have not considered this amount.</w:t>
            </w:r>
          </w:p>
          <w:p w14:paraId="511269E9" w14:textId="1B0BC016" w:rsidR="008647D3" w:rsidRPr="008647D3" w:rsidRDefault="008647D3" w:rsidP="008647D3">
            <w:pPr>
              <w:pStyle w:val="ListParagraph"/>
              <w:numPr>
                <w:ilvl w:val="0"/>
                <w:numId w:val="33"/>
              </w:numPr>
              <w:spacing w:before="240" w:line="276" w:lineRule="auto"/>
              <w:ind w:left="321" w:right="130"/>
              <w:jc w:val="both"/>
              <w:rPr>
                <w:rFonts w:ascii="Calibri" w:hAnsi="Calibri" w:cs="Calibri"/>
                <w:color w:val="000000"/>
                <w:sz w:val="22"/>
                <w:szCs w:val="22"/>
                <w:lang w:val="en-IN" w:eastAsia="en-IN"/>
              </w:rPr>
            </w:pPr>
            <w:r w:rsidRPr="008647D3">
              <w:rPr>
                <w:rFonts w:ascii="Calibri" w:hAnsi="Calibri" w:cs="Calibri"/>
                <w:color w:val="000000"/>
                <w:sz w:val="22"/>
                <w:szCs w:val="22"/>
                <w:lang w:val="en-IN" w:eastAsia="en-IN"/>
              </w:rPr>
              <w:t xml:space="preserve">Second amount is INR 15.28 </w:t>
            </w:r>
            <w:proofErr w:type="spellStart"/>
            <w:r w:rsidRPr="008647D3">
              <w:rPr>
                <w:rFonts w:ascii="Calibri" w:hAnsi="Calibri" w:cs="Calibri"/>
                <w:color w:val="000000"/>
                <w:sz w:val="22"/>
                <w:szCs w:val="22"/>
                <w:lang w:val="en-IN" w:eastAsia="en-IN"/>
              </w:rPr>
              <w:t>Crs</w:t>
            </w:r>
            <w:proofErr w:type="spellEnd"/>
            <w:r w:rsidRPr="008647D3">
              <w:rPr>
                <w:rFonts w:ascii="Calibri" w:hAnsi="Calibri" w:cs="Calibri"/>
                <w:color w:val="000000"/>
                <w:sz w:val="22"/>
                <w:szCs w:val="22"/>
                <w:lang w:val="en-IN" w:eastAsia="en-IN"/>
              </w:rPr>
              <w:t xml:space="preserve"> from PFC Consulting India - From this amount 15 </w:t>
            </w:r>
            <w:proofErr w:type="spellStart"/>
            <w:r w:rsidRPr="008647D3">
              <w:rPr>
                <w:rFonts w:ascii="Calibri" w:hAnsi="Calibri" w:cs="Calibri"/>
                <w:color w:val="000000"/>
                <w:sz w:val="22"/>
                <w:szCs w:val="22"/>
                <w:lang w:val="en-IN" w:eastAsia="en-IN"/>
              </w:rPr>
              <w:t>Crs</w:t>
            </w:r>
            <w:proofErr w:type="spellEnd"/>
            <w:r w:rsidRPr="008647D3">
              <w:rPr>
                <w:rFonts w:ascii="Calibri" w:hAnsi="Calibri" w:cs="Calibri"/>
                <w:color w:val="000000"/>
                <w:sz w:val="22"/>
                <w:szCs w:val="22"/>
                <w:lang w:val="en-IN" w:eastAsia="en-IN"/>
              </w:rPr>
              <w:t xml:space="preserve"> refund has been received by the </w:t>
            </w:r>
            <w:r w:rsidRPr="008647D3">
              <w:rPr>
                <w:rFonts w:ascii="Calibri" w:hAnsi="Calibri" w:cs="Calibri"/>
                <w:color w:val="000000"/>
                <w:sz w:val="22"/>
                <w:szCs w:val="22"/>
                <w:lang w:val="en-IN" w:eastAsia="en-IN"/>
              </w:rPr>
              <w:lastRenderedPageBreak/>
              <w:t>company. Company has booked rest of the amount i.e. 28.32 lakhs as expenses as per the terms of tender in FY 2023-24 and PFC has charged this amount as RFQ fees. As per information provided by company the chances of recoverability are low. Therefore, we have not considered this amount as well.</w:t>
            </w:r>
          </w:p>
          <w:p w14:paraId="52A70CA1" w14:textId="77777777" w:rsidR="008647D3" w:rsidRDefault="008647D3" w:rsidP="008647D3">
            <w:pPr>
              <w:pStyle w:val="ListParagraph"/>
              <w:numPr>
                <w:ilvl w:val="0"/>
                <w:numId w:val="33"/>
              </w:numPr>
              <w:spacing w:before="240" w:line="276" w:lineRule="auto"/>
              <w:ind w:left="321" w:right="130"/>
              <w:jc w:val="both"/>
              <w:rPr>
                <w:rFonts w:ascii="Calibri" w:hAnsi="Calibri" w:cs="Calibri"/>
                <w:color w:val="000000"/>
                <w:sz w:val="22"/>
                <w:szCs w:val="22"/>
                <w:lang w:val="en-IN" w:eastAsia="en-IN"/>
              </w:rPr>
            </w:pPr>
            <w:r w:rsidRPr="008647D3">
              <w:rPr>
                <w:rFonts w:ascii="Calibri" w:hAnsi="Calibri" w:cs="Calibri"/>
                <w:color w:val="000000"/>
                <w:sz w:val="22"/>
                <w:szCs w:val="22"/>
                <w:lang w:val="en-IN" w:eastAsia="en-IN"/>
              </w:rPr>
              <w:t xml:space="preserve">Third amount is INR 53.01 </w:t>
            </w:r>
            <w:proofErr w:type="spellStart"/>
            <w:r w:rsidRPr="008647D3">
              <w:rPr>
                <w:rFonts w:ascii="Calibri" w:hAnsi="Calibri" w:cs="Calibri"/>
                <w:color w:val="000000"/>
                <w:sz w:val="22"/>
                <w:szCs w:val="22"/>
                <w:lang w:val="en-IN" w:eastAsia="en-IN"/>
              </w:rPr>
              <w:t>Crs</w:t>
            </w:r>
            <w:proofErr w:type="spellEnd"/>
            <w:r w:rsidRPr="008647D3">
              <w:rPr>
                <w:rFonts w:ascii="Calibri" w:hAnsi="Calibri" w:cs="Calibri"/>
                <w:color w:val="000000"/>
                <w:sz w:val="22"/>
                <w:szCs w:val="22"/>
                <w:lang w:val="en-IN" w:eastAsia="en-IN"/>
              </w:rPr>
              <w:t xml:space="preserve"> from MSTC Limited - for Coal - As per the table attached, JITPL has provided us details of 54.53 </w:t>
            </w:r>
            <w:proofErr w:type="spellStart"/>
            <w:r w:rsidRPr="008647D3">
              <w:rPr>
                <w:rFonts w:ascii="Calibri" w:hAnsi="Calibri" w:cs="Calibri"/>
                <w:color w:val="000000"/>
                <w:sz w:val="22"/>
                <w:szCs w:val="22"/>
                <w:lang w:val="en-IN" w:eastAsia="en-IN"/>
              </w:rPr>
              <w:t>Crs</w:t>
            </w:r>
            <w:proofErr w:type="spellEnd"/>
            <w:r w:rsidRPr="008647D3">
              <w:rPr>
                <w:rFonts w:ascii="Calibri" w:hAnsi="Calibri" w:cs="Calibri"/>
                <w:color w:val="000000"/>
                <w:sz w:val="22"/>
                <w:szCs w:val="22"/>
                <w:lang w:val="en-IN" w:eastAsia="en-IN"/>
              </w:rPr>
              <w:t xml:space="preserve"> amount security deposits. From this amount 38.62 </w:t>
            </w:r>
            <w:proofErr w:type="spellStart"/>
            <w:r w:rsidRPr="008647D3">
              <w:rPr>
                <w:rFonts w:ascii="Calibri" w:hAnsi="Calibri" w:cs="Calibri"/>
                <w:color w:val="000000"/>
                <w:sz w:val="22"/>
                <w:szCs w:val="22"/>
                <w:lang w:val="en-IN" w:eastAsia="en-IN"/>
              </w:rPr>
              <w:t>Crs</w:t>
            </w:r>
            <w:proofErr w:type="spellEnd"/>
            <w:r w:rsidRPr="008647D3">
              <w:rPr>
                <w:rFonts w:ascii="Calibri" w:hAnsi="Calibri" w:cs="Calibri"/>
                <w:color w:val="000000"/>
                <w:sz w:val="22"/>
                <w:szCs w:val="22"/>
                <w:lang w:val="en-IN" w:eastAsia="en-IN"/>
              </w:rPr>
              <w:t xml:space="preserve"> refund has been received by the company. From rest of the amount 12.17 </w:t>
            </w:r>
            <w:proofErr w:type="spellStart"/>
            <w:r w:rsidRPr="008647D3">
              <w:rPr>
                <w:rFonts w:ascii="Calibri" w:hAnsi="Calibri" w:cs="Calibri"/>
                <w:color w:val="000000"/>
                <w:sz w:val="22"/>
                <w:szCs w:val="22"/>
                <w:lang w:val="en-IN" w:eastAsia="en-IN"/>
              </w:rPr>
              <w:t>Crs</w:t>
            </w:r>
            <w:proofErr w:type="spellEnd"/>
            <w:r w:rsidRPr="008647D3">
              <w:rPr>
                <w:rFonts w:ascii="Calibri" w:hAnsi="Calibri" w:cs="Calibri"/>
                <w:color w:val="000000"/>
                <w:sz w:val="22"/>
                <w:szCs w:val="22"/>
                <w:lang w:val="en-IN" w:eastAsia="en-IN"/>
              </w:rPr>
              <w:t xml:space="preserve"> amount is disputed as MCL has hold this </w:t>
            </w:r>
            <w:proofErr w:type="spellStart"/>
            <w:r w:rsidRPr="008647D3">
              <w:rPr>
                <w:rFonts w:ascii="Calibri" w:hAnsi="Calibri" w:cs="Calibri"/>
                <w:color w:val="000000"/>
                <w:sz w:val="22"/>
                <w:szCs w:val="22"/>
                <w:lang w:val="en-IN" w:eastAsia="en-IN"/>
              </w:rPr>
              <w:t>amout</w:t>
            </w:r>
            <w:proofErr w:type="spellEnd"/>
            <w:r w:rsidRPr="008647D3">
              <w:rPr>
                <w:rFonts w:ascii="Calibri" w:hAnsi="Calibri" w:cs="Calibri"/>
                <w:color w:val="000000"/>
                <w:sz w:val="22"/>
                <w:szCs w:val="22"/>
                <w:lang w:val="en-IN" w:eastAsia="en-IN"/>
              </w:rPr>
              <w:t xml:space="preserve"> against non / short supply of power to </w:t>
            </w:r>
            <w:proofErr w:type="spellStart"/>
            <w:r w:rsidRPr="008647D3">
              <w:rPr>
                <w:rFonts w:ascii="Calibri" w:hAnsi="Calibri" w:cs="Calibri"/>
                <w:color w:val="000000"/>
                <w:sz w:val="22"/>
                <w:szCs w:val="22"/>
                <w:lang w:val="en-IN" w:eastAsia="en-IN"/>
              </w:rPr>
              <w:t>Gridco</w:t>
            </w:r>
            <w:proofErr w:type="spellEnd"/>
            <w:r w:rsidRPr="008647D3">
              <w:rPr>
                <w:rFonts w:ascii="Calibri" w:hAnsi="Calibri" w:cs="Calibri"/>
                <w:color w:val="000000"/>
                <w:sz w:val="22"/>
                <w:szCs w:val="22"/>
                <w:lang w:val="en-IN" w:eastAsia="en-IN"/>
              </w:rPr>
              <w:t xml:space="preserve">. As per information provided by company the chances of recoverability are low. Therefore, we have not considered this amount. </w:t>
            </w:r>
          </w:p>
          <w:p w14:paraId="1E9E4BE8" w14:textId="1E73566F" w:rsidR="008647D3" w:rsidRDefault="008647D3" w:rsidP="008647D3">
            <w:pPr>
              <w:pStyle w:val="ListParagraph"/>
              <w:numPr>
                <w:ilvl w:val="0"/>
                <w:numId w:val="33"/>
              </w:numPr>
              <w:spacing w:before="240" w:line="276" w:lineRule="auto"/>
              <w:ind w:left="321" w:right="130"/>
              <w:jc w:val="both"/>
              <w:rPr>
                <w:rFonts w:ascii="Calibri" w:hAnsi="Calibri" w:cs="Calibri"/>
                <w:color w:val="000000"/>
                <w:sz w:val="22"/>
                <w:szCs w:val="22"/>
                <w:lang w:val="en-IN" w:eastAsia="en-IN"/>
              </w:rPr>
            </w:pPr>
            <w:r w:rsidRPr="008647D3">
              <w:rPr>
                <w:rFonts w:ascii="Calibri" w:hAnsi="Calibri" w:cs="Calibri"/>
                <w:color w:val="000000"/>
                <w:sz w:val="22"/>
                <w:szCs w:val="22"/>
                <w:lang w:val="en-IN" w:eastAsia="en-IN"/>
              </w:rPr>
              <w:t xml:space="preserve">Only 3.74 </w:t>
            </w:r>
            <w:proofErr w:type="spellStart"/>
            <w:r w:rsidRPr="008647D3">
              <w:rPr>
                <w:rFonts w:ascii="Calibri" w:hAnsi="Calibri" w:cs="Calibri"/>
                <w:color w:val="000000"/>
                <w:sz w:val="22"/>
                <w:szCs w:val="22"/>
                <w:lang w:val="en-IN" w:eastAsia="en-IN"/>
              </w:rPr>
              <w:t>Crs</w:t>
            </w:r>
            <w:proofErr w:type="spellEnd"/>
            <w:r w:rsidRPr="008647D3">
              <w:rPr>
                <w:rFonts w:ascii="Calibri" w:hAnsi="Calibri" w:cs="Calibri"/>
                <w:color w:val="000000"/>
                <w:sz w:val="22"/>
                <w:szCs w:val="22"/>
                <w:lang w:val="en-IN" w:eastAsia="en-IN"/>
              </w:rPr>
              <w:t xml:space="preserve"> refund amount is pending, which is likely to be refunded in FY 2024-25. As per information provided by company the chances of recoverability are high. Therefore, we have considered the full amount. </w:t>
            </w:r>
          </w:p>
          <w:p w14:paraId="3632B4AB" w14:textId="3ACE7D00" w:rsidR="008647D3" w:rsidRPr="001236E6" w:rsidRDefault="008647D3" w:rsidP="008647D3">
            <w:pPr>
              <w:pStyle w:val="ListParagraph"/>
              <w:numPr>
                <w:ilvl w:val="0"/>
                <w:numId w:val="33"/>
              </w:numPr>
              <w:spacing w:before="240" w:line="276" w:lineRule="auto"/>
              <w:ind w:left="321" w:right="130"/>
              <w:jc w:val="both"/>
              <w:rPr>
                <w:rFonts w:ascii="Calibri" w:hAnsi="Calibri" w:cs="Calibri"/>
                <w:color w:val="000000"/>
                <w:sz w:val="22"/>
                <w:szCs w:val="22"/>
                <w:lang w:val="en-IN" w:eastAsia="en-IN"/>
              </w:rPr>
            </w:pPr>
            <w:r w:rsidRPr="008647D3">
              <w:rPr>
                <w:rFonts w:ascii="Calibri" w:hAnsi="Calibri" w:cs="Calibri"/>
                <w:color w:val="000000"/>
                <w:sz w:val="22"/>
                <w:szCs w:val="22"/>
                <w:lang w:val="en-IN" w:eastAsia="en-IN"/>
              </w:rPr>
              <w:t>And Doubtful recovery from MSTC limited, for Coal, amount is already considered while doing valuation of security deposit against MSTC limited.</w:t>
            </w:r>
          </w:p>
        </w:tc>
      </w:tr>
      <w:tr w:rsidR="008647D3" w:rsidRPr="001236E6" w14:paraId="64E69A1A" w14:textId="77777777" w:rsidTr="008647D3">
        <w:trPr>
          <w:trHeight w:val="2184"/>
        </w:trPr>
        <w:tc>
          <w:tcPr>
            <w:tcW w:w="567" w:type="dxa"/>
            <w:shd w:val="clear" w:color="auto" w:fill="auto"/>
            <w:vAlign w:val="center"/>
            <w:hideMark/>
          </w:tcPr>
          <w:p w14:paraId="40D7BD24" w14:textId="77777777" w:rsidR="008647D3" w:rsidRPr="008C0F00" w:rsidRDefault="008647D3" w:rsidP="00307236">
            <w:pPr>
              <w:spacing w:after="0" w:line="240" w:lineRule="auto"/>
              <w:jc w:val="center"/>
              <w:rPr>
                <w:rFonts w:ascii="Calibri" w:hAnsi="Calibri" w:cs="Calibri"/>
                <w:color w:val="000000"/>
                <w:sz w:val="22"/>
                <w:szCs w:val="22"/>
                <w:lang w:val="en-IN" w:eastAsia="en-IN"/>
              </w:rPr>
            </w:pPr>
            <w:r w:rsidRPr="008C0F00">
              <w:rPr>
                <w:rFonts w:ascii="Calibri" w:hAnsi="Calibri" w:cs="Calibri"/>
                <w:color w:val="000000"/>
                <w:sz w:val="22"/>
                <w:szCs w:val="22"/>
                <w:lang w:val="en-IN" w:eastAsia="en-IN"/>
              </w:rPr>
              <w:t>17</w:t>
            </w:r>
          </w:p>
        </w:tc>
        <w:tc>
          <w:tcPr>
            <w:tcW w:w="2552" w:type="dxa"/>
            <w:shd w:val="clear" w:color="auto" w:fill="auto"/>
            <w:noWrap/>
            <w:vAlign w:val="center"/>
            <w:hideMark/>
          </w:tcPr>
          <w:p w14:paraId="2F7FF781" w14:textId="77777777" w:rsidR="008647D3" w:rsidRPr="001236E6" w:rsidRDefault="008647D3" w:rsidP="00307236">
            <w:pPr>
              <w:spacing w:after="0" w:line="240" w:lineRule="auto"/>
              <w:rPr>
                <w:rFonts w:ascii="Calibri" w:hAnsi="Calibri" w:cs="Calibri"/>
                <w:color w:val="000000"/>
                <w:sz w:val="22"/>
                <w:szCs w:val="22"/>
                <w:lang w:val="en-IN" w:eastAsia="en-IN"/>
              </w:rPr>
            </w:pPr>
            <w:r w:rsidRPr="001236E6">
              <w:rPr>
                <w:rFonts w:ascii="Calibri" w:hAnsi="Calibri" w:cs="Calibri"/>
                <w:color w:val="000000"/>
                <w:sz w:val="22"/>
                <w:szCs w:val="22"/>
                <w:lang w:val="en-IN" w:eastAsia="en-IN"/>
              </w:rPr>
              <w:t>PFC Consulting India</w:t>
            </w:r>
          </w:p>
        </w:tc>
        <w:tc>
          <w:tcPr>
            <w:tcW w:w="1842" w:type="dxa"/>
            <w:shd w:val="clear" w:color="auto" w:fill="auto"/>
            <w:vAlign w:val="center"/>
            <w:hideMark/>
          </w:tcPr>
          <w:p w14:paraId="5B46D924" w14:textId="760A690C" w:rsidR="008647D3" w:rsidRPr="001236E6" w:rsidRDefault="008647D3" w:rsidP="00307236">
            <w:pPr>
              <w:spacing w:after="0" w:line="240" w:lineRule="auto"/>
              <w:jc w:val="center"/>
              <w:rPr>
                <w:rFonts w:ascii="Calibri" w:hAnsi="Calibri" w:cs="Calibri"/>
                <w:color w:val="000000"/>
                <w:sz w:val="22"/>
                <w:szCs w:val="22"/>
                <w:lang w:val="en-IN" w:eastAsia="en-IN"/>
              </w:rPr>
            </w:pPr>
            <w:r w:rsidRPr="001236E6">
              <w:rPr>
                <w:rFonts w:ascii="Calibri" w:hAnsi="Calibri" w:cs="Calibri"/>
                <w:color w:val="000000"/>
                <w:sz w:val="22"/>
                <w:szCs w:val="22"/>
                <w:lang w:val="en-IN" w:eastAsia="en-IN"/>
              </w:rPr>
              <w:t>15,28,32,000</w:t>
            </w:r>
          </w:p>
        </w:tc>
        <w:tc>
          <w:tcPr>
            <w:tcW w:w="1701" w:type="dxa"/>
            <w:shd w:val="clear" w:color="auto" w:fill="auto"/>
            <w:vAlign w:val="center"/>
            <w:hideMark/>
          </w:tcPr>
          <w:p w14:paraId="48052CA5" w14:textId="0EF03C5A" w:rsidR="008647D3" w:rsidRPr="001236E6" w:rsidRDefault="008647D3" w:rsidP="00307236">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rPr>
              <w:t>-</w:t>
            </w:r>
          </w:p>
        </w:tc>
        <w:tc>
          <w:tcPr>
            <w:tcW w:w="6096" w:type="dxa"/>
            <w:vMerge/>
          </w:tcPr>
          <w:p w14:paraId="7764B192" w14:textId="77777777" w:rsidR="008647D3" w:rsidRPr="001236E6" w:rsidRDefault="008647D3" w:rsidP="00307236">
            <w:pPr>
              <w:spacing w:after="0" w:line="240" w:lineRule="auto"/>
              <w:rPr>
                <w:rFonts w:ascii="Calibri" w:hAnsi="Calibri" w:cs="Calibri"/>
                <w:color w:val="000000"/>
                <w:sz w:val="22"/>
                <w:szCs w:val="22"/>
                <w:lang w:val="en-IN" w:eastAsia="en-IN"/>
              </w:rPr>
            </w:pPr>
          </w:p>
        </w:tc>
      </w:tr>
      <w:tr w:rsidR="008647D3" w:rsidRPr="001236E6" w14:paraId="11594341" w14:textId="77777777" w:rsidTr="008647D3">
        <w:trPr>
          <w:trHeight w:val="3635"/>
        </w:trPr>
        <w:tc>
          <w:tcPr>
            <w:tcW w:w="567" w:type="dxa"/>
            <w:shd w:val="clear" w:color="auto" w:fill="auto"/>
            <w:vAlign w:val="center"/>
            <w:hideMark/>
          </w:tcPr>
          <w:p w14:paraId="7DB2BE52" w14:textId="77777777" w:rsidR="008647D3" w:rsidRPr="008C0F00" w:rsidRDefault="008647D3" w:rsidP="00307236">
            <w:pPr>
              <w:spacing w:after="0" w:line="240" w:lineRule="auto"/>
              <w:jc w:val="center"/>
              <w:rPr>
                <w:rFonts w:ascii="Calibri" w:hAnsi="Calibri" w:cs="Calibri"/>
                <w:color w:val="000000"/>
                <w:sz w:val="22"/>
                <w:szCs w:val="22"/>
                <w:lang w:val="en-IN" w:eastAsia="en-IN"/>
              </w:rPr>
            </w:pPr>
            <w:r w:rsidRPr="008C0F00">
              <w:rPr>
                <w:rFonts w:ascii="Calibri" w:hAnsi="Calibri" w:cs="Calibri"/>
                <w:color w:val="000000"/>
                <w:sz w:val="22"/>
                <w:szCs w:val="22"/>
                <w:lang w:val="en-IN" w:eastAsia="en-IN"/>
              </w:rPr>
              <w:lastRenderedPageBreak/>
              <w:t>18</w:t>
            </w:r>
          </w:p>
        </w:tc>
        <w:tc>
          <w:tcPr>
            <w:tcW w:w="2552" w:type="dxa"/>
            <w:shd w:val="clear" w:color="auto" w:fill="auto"/>
            <w:noWrap/>
            <w:vAlign w:val="center"/>
            <w:hideMark/>
          </w:tcPr>
          <w:p w14:paraId="4D3C38B0" w14:textId="75A8AEBE" w:rsidR="008647D3" w:rsidRPr="001236E6" w:rsidRDefault="008647D3" w:rsidP="00307236">
            <w:pPr>
              <w:spacing w:after="0" w:line="240" w:lineRule="auto"/>
              <w:rPr>
                <w:rFonts w:ascii="Calibri" w:hAnsi="Calibri" w:cs="Calibri"/>
                <w:color w:val="000000"/>
                <w:sz w:val="22"/>
                <w:szCs w:val="22"/>
                <w:lang w:val="en-IN" w:eastAsia="en-IN"/>
              </w:rPr>
            </w:pPr>
            <w:r w:rsidRPr="001236E6">
              <w:rPr>
                <w:rFonts w:ascii="Calibri" w:hAnsi="Calibri" w:cs="Calibri"/>
                <w:color w:val="000000"/>
                <w:sz w:val="22"/>
                <w:szCs w:val="22"/>
                <w:lang w:val="en-IN" w:eastAsia="en-IN"/>
              </w:rPr>
              <w:t xml:space="preserve">MSTC Limited- for Coal </w:t>
            </w:r>
          </w:p>
        </w:tc>
        <w:tc>
          <w:tcPr>
            <w:tcW w:w="1842" w:type="dxa"/>
            <w:shd w:val="clear" w:color="auto" w:fill="auto"/>
            <w:vAlign w:val="center"/>
            <w:hideMark/>
          </w:tcPr>
          <w:p w14:paraId="1A579D2B" w14:textId="2FACF5E7" w:rsidR="008647D3" w:rsidRPr="001236E6" w:rsidRDefault="008647D3" w:rsidP="00307236">
            <w:pPr>
              <w:spacing w:after="0" w:line="240" w:lineRule="auto"/>
              <w:jc w:val="center"/>
              <w:rPr>
                <w:rFonts w:ascii="Calibri" w:hAnsi="Calibri" w:cs="Calibri"/>
                <w:color w:val="000000"/>
                <w:sz w:val="22"/>
                <w:szCs w:val="22"/>
                <w:lang w:val="en-IN" w:eastAsia="en-IN"/>
              </w:rPr>
            </w:pPr>
            <w:r w:rsidRPr="001236E6">
              <w:rPr>
                <w:rFonts w:ascii="Calibri" w:hAnsi="Calibri" w:cs="Calibri"/>
                <w:color w:val="000000"/>
                <w:sz w:val="22"/>
                <w:szCs w:val="22"/>
                <w:lang w:val="en-IN" w:eastAsia="en-IN"/>
              </w:rPr>
              <w:t>53,01,73,813</w:t>
            </w:r>
          </w:p>
        </w:tc>
        <w:tc>
          <w:tcPr>
            <w:tcW w:w="1701" w:type="dxa"/>
            <w:shd w:val="clear" w:color="auto" w:fill="auto"/>
            <w:vAlign w:val="center"/>
            <w:hideMark/>
          </w:tcPr>
          <w:p w14:paraId="2E353D4F" w14:textId="34E0B048" w:rsidR="008647D3" w:rsidRPr="001236E6" w:rsidRDefault="008647D3" w:rsidP="00307236">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rPr>
              <w:t>3,74,00,000</w:t>
            </w:r>
          </w:p>
        </w:tc>
        <w:tc>
          <w:tcPr>
            <w:tcW w:w="6096" w:type="dxa"/>
            <w:vMerge/>
          </w:tcPr>
          <w:p w14:paraId="45B06B9E" w14:textId="77777777" w:rsidR="008647D3" w:rsidRPr="001236E6" w:rsidRDefault="008647D3" w:rsidP="00307236">
            <w:pPr>
              <w:spacing w:after="0" w:line="240" w:lineRule="auto"/>
              <w:rPr>
                <w:rFonts w:ascii="Calibri" w:hAnsi="Calibri" w:cs="Calibri"/>
                <w:color w:val="000000"/>
                <w:sz w:val="22"/>
                <w:szCs w:val="22"/>
                <w:lang w:val="en-IN" w:eastAsia="en-IN"/>
              </w:rPr>
            </w:pPr>
          </w:p>
        </w:tc>
      </w:tr>
      <w:tr w:rsidR="008647D3" w:rsidRPr="001236E6" w14:paraId="1EC48257" w14:textId="77777777" w:rsidTr="008647D3">
        <w:trPr>
          <w:trHeight w:val="324"/>
        </w:trPr>
        <w:tc>
          <w:tcPr>
            <w:tcW w:w="567" w:type="dxa"/>
            <w:shd w:val="clear" w:color="auto" w:fill="auto"/>
            <w:vAlign w:val="center"/>
            <w:hideMark/>
          </w:tcPr>
          <w:p w14:paraId="2875C804" w14:textId="77777777" w:rsidR="008647D3" w:rsidRPr="008C0F00" w:rsidRDefault="008647D3" w:rsidP="00B17F25">
            <w:pPr>
              <w:spacing w:after="0" w:line="240" w:lineRule="auto"/>
              <w:jc w:val="center"/>
              <w:rPr>
                <w:rFonts w:ascii="Calibri" w:hAnsi="Calibri" w:cs="Calibri"/>
                <w:color w:val="000000"/>
                <w:sz w:val="22"/>
                <w:szCs w:val="22"/>
                <w:lang w:val="en-IN" w:eastAsia="en-IN"/>
              </w:rPr>
            </w:pPr>
            <w:r w:rsidRPr="008C0F00">
              <w:rPr>
                <w:rFonts w:ascii="Calibri" w:hAnsi="Calibri" w:cs="Calibri"/>
                <w:color w:val="000000"/>
                <w:sz w:val="22"/>
                <w:szCs w:val="22"/>
                <w:lang w:val="en-IN" w:eastAsia="en-IN"/>
              </w:rPr>
              <w:t>19</w:t>
            </w:r>
          </w:p>
        </w:tc>
        <w:tc>
          <w:tcPr>
            <w:tcW w:w="2552" w:type="dxa"/>
            <w:shd w:val="clear" w:color="auto" w:fill="auto"/>
            <w:noWrap/>
            <w:vAlign w:val="center"/>
            <w:hideMark/>
          </w:tcPr>
          <w:p w14:paraId="49870C28" w14:textId="00165012" w:rsidR="008647D3" w:rsidRPr="001236E6" w:rsidRDefault="008647D3" w:rsidP="00B17F25">
            <w:pPr>
              <w:spacing w:after="0" w:line="240" w:lineRule="auto"/>
              <w:rPr>
                <w:rFonts w:ascii="Calibri" w:hAnsi="Calibri" w:cs="Calibri"/>
                <w:color w:val="000000"/>
                <w:sz w:val="22"/>
                <w:szCs w:val="22"/>
                <w:lang w:val="en-IN" w:eastAsia="en-IN"/>
              </w:rPr>
            </w:pPr>
            <w:r w:rsidRPr="001236E6">
              <w:rPr>
                <w:rFonts w:ascii="Calibri" w:hAnsi="Calibri" w:cs="Calibri"/>
                <w:color w:val="000000"/>
                <w:sz w:val="22"/>
                <w:szCs w:val="22"/>
                <w:lang w:val="en-IN" w:eastAsia="en-IN"/>
              </w:rPr>
              <w:t xml:space="preserve">Less: - Doubtful recovery from MSTC LIMITED- for Coal </w:t>
            </w:r>
          </w:p>
        </w:tc>
        <w:tc>
          <w:tcPr>
            <w:tcW w:w="1842" w:type="dxa"/>
            <w:shd w:val="clear" w:color="auto" w:fill="auto"/>
            <w:vAlign w:val="center"/>
            <w:hideMark/>
          </w:tcPr>
          <w:p w14:paraId="5CEA380A" w14:textId="2E1D24E7" w:rsidR="008647D3" w:rsidRPr="001236E6" w:rsidRDefault="008647D3" w:rsidP="00B17F25">
            <w:pPr>
              <w:spacing w:after="0" w:line="240" w:lineRule="auto"/>
              <w:jc w:val="center"/>
              <w:rPr>
                <w:rFonts w:ascii="Calibri" w:hAnsi="Calibri" w:cs="Calibri"/>
                <w:color w:val="000000"/>
                <w:sz w:val="22"/>
                <w:szCs w:val="22"/>
                <w:lang w:val="en-IN" w:eastAsia="en-IN"/>
              </w:rPr>
            </w:pPr>
            <w:r w:rsidRPr="001236E6">
              <w:rPr>
                <w:rFonts w:ascii="Calibri" w:hAnsi="Calibri" w:cs="Calibri"/>
                <w:color w:val="000000"/>
                <w:sz w:val="22"/>
                <w:szCs w:val="22"/>
                <w:lang w:val="en-IN" w:eastAsia="en-IN"/>
              </w:rPr>
              <w:t>(4,29,81,299)</w:t>
            </w:r>
          </w:p>
        </w:tc>
        <w:tc>
          <w:tcPr>
            <w:tcW w:w="1701" w:type="dxa"/>
            <w:shd w:val="clear" w:color="auto" w:fill="auto"/>
            <w:vAlign w:val="center"/>
            <w:hideMark/>
          </w:tcPr>
          <w:p w14:paraId="2074CBD9" w14:textId="35A6448B" w:rsidR="008647D3" w:rsidRPr="001236E6" w:rsidRDefault="008647D3" w:rsidP="00B17F25">
            <w:pPr>
              <w:spacing w:after="0" w:line="240" w:lineRule="auto"/>
              <w:jc w:val="center"/>
              <w:rPr>
                <w:rFonts w:ascii="Calibri" w:hAnsi="Calibri" w:cs="Calibri"/>
                <w:color w:val="000000"/>
                <w:sz w:val="22"/>
                <w:szCs w:val="22"/>
                <w:lang w:val="en-IN" w:eastAsia="en-IN"/>
              </w:rPr>
            </w:pPr>
            <w:r w:rsidRPr="00B17F25">
              <w:rPr>
                <w:rFonts w:ascii="Calibri" w:hAnsi="Calibri" w:cs="Calibri"/>
                <w:color w:val="000000"/>
                <w:sz w:val="22"/>
                <w:szCs w:val="22"/>
                <w:lang w:val="en-IN" w:eastAsia="en-IN"/>
              </w:rPr>
              <w:t>N/A</w:t>
            </w:r>
          </w:p>
        </w:tc>
        <w:tc>
          <w:tcPr>
            <w:tcW w:w="6096" w:type="dxa"/>
            <w:vMerge/>
          </w:tcPr>
          <w:p w14:paraId="303574D5" w14:textId="77777777" w:rsidR="008647D3" w:rsidRPr="001236E6" w:rsidRDefault="008647D3" w:rsidP="00B17F25">
            <w:pPr>
              <w:spacing w:after="0" w:line="240" w:lineRule="auto"/>
              <w:rPr>
                <w:rFonts w:ascii="Calibri" w:hAnsi="Calibri" w:cs="Calibri"/>
                <w:color w:val="000000"/>
                <w:sz w:val="22"/>
                <w:szCs w:val="22"/>
                <w:lang w:val="en-IN" w:eastAsia="en-IN"/>
              </w:rPr>
            </w:pPr>
          </w:p>
        </w:tc>
      </w:tr>
      <w:tr w:rsidR="008647D3" w:rsidRPr="001236E6" w14:paraId="14E7A916" w14:textId="77777777" w:rsidTr="008647D3">
        <w:trPr>
          <w:trHeight w:val="324"/>
        </w:trPr>
        <w:tc>
          <w:tcPr>
            <w:tcW w:w="567" w:type="dxa"/>
            <w:shd w:val="clear" w:color="auto" w:fill="auto"/>
            <w:vAlign w:val="center"/>
            <w:hideMark/>
          </w:tcPr>
          <w:p w14:paraId="0EDA0E59" w14:textId="77777777" w:rsidR="008647D3" w:rsidRPr="008C0F00" w:rsidRDefault="008647D3" w:rsidP="00B17F25">
            <w:pPr>
              <w:spacing w:after="0" w:line="240" w:lineRule="auto"/>
              <w:jc w:val="center"/>
              <w:rPr>
                <w:rFonts w:ascii="Calibri" w:hAnsi="Calibri" w:cs="Calibri"/>
                <w:color w:val="000000"/>
                <w:sz w:val="22"/>
                <w:szCs w:val="22"/>
                <w:lang w:val="en-IN" w:eastAsia="en-IN"/>
              </w:rPr>
            </w:pPr>
            <w:r w:rsidRPr="008C0F00">
              <w:rPr>
                <w:rFonts w:ascii="Calibri" w:hAnsi="Calibri" w:cs="Calibri"/>
                <w:color w:val="000000"/>
                <w:sz w:val="22"/>
                <w:szCs w:val="22"/>
                <w:lang w:val="en-IN" w:eastAsia="en-IN"/>
              </w:rPr>
              <w:t>24</w:t>
            </w:r>
          </w:p>
        </w:tc>
        <w:tc>
          <w:tcPr>
            <w:tcW w:w="2552" w:type="dxa"/>
            <w:shd w:val="clear" w:color="auto" w:fill="auto"/>
            <w:noWrap/>
            <w:vAlign w:val="center"/>
            <w:hideMark/>
          </w:tcPr>
          <w:p w14:paraId="5E6515D7" w14:textId="584D36D8" w:rsidR="008647D3" w:rsidRPr="001236E6" w:rsidRDefault="008647D3" w:rsidP="00B17F25">
            <w:pPr>
              <w:spacing w:after="0" w:line="240" w:lineRule="auto"/>
              <w:rPr>
                <w:rFonts w:ascii="Calibri" w:hAnsi="Calibri" w:cs="Calibri"/>
                <w:color w:val="000000"/>
                <w:sz w:val="22"/>
                <w:szCs w:val="22"/>
                <w:lang w:val="en-IN" w:eastAsia="en-IN"/>
              </w:rPr>
            </w:pPr>
            <w:r w:rsidRPr="001236E6">
              <w:rPr>
                <w:rFonts w:ascii="Calibri" w:hAnsi="Calibri" w:cs="Calibri"/>
                <w:color w:val="000000"/>
                <w:sz w:val="22"/>
                <w:szCs w:val="22"/>
                <w:lang w:val="en-IN" w:eastAsia="en-IN"/>
              </w:rPr>
              <w:t>Interest Accrued on FDRs with PFC Consulting India</w:t>
            </w:r>
          </w:p>
        </w:tc>
        <w:tc>
          <w:tcPr>
            <w:tcW w:w="1842" w:type="dxa"/>
            <w:shd w:val="clear" w:color="auto" w:fill="auto"/>
            <w:vAlign w:val="center"/>
            <w:hideMark/>
          </w:tcPr>
          <w:p w14:paraId="6703CB12" w14:textId="143BB8B2" w:rsidR="008647D3" w:rsidRPr="001236E6" w:rsidRDefault="008647D3" w:rsidP="00B17F25">
            <w:pPr>
              <w:spacing w:after="0" w:line="240" w:lineRule="auto"/>
              <w:jc w:val="center"/>
              <w:rPr>
                <w:rFonts w:ascii="Calibri" w:hAnsi="Calibri" w:cs="Calibri"/>
                <w:color w:val="000000"/>
                <w:sz w:val="22"/>
                <w:szCs w:val="22"/>
                <w:lang w:val="en-IN" w:eastAsia="en-IN"/>
              </w:rPr>
            </w:pPr>
            <w:r w:rsidRPr="001236E6">
              <w:rPr>
                <w:rFonts w:ascii="Calibri" w:hAnsi="Calibri" w:cs="Calibri"/>
                <w:color w:val="000000"/>
                <w:sz w:val="22"/>
                <w:szCs w:val="22"/>
                <w:lang w:val="en-IN" w:eastAsia="en-IN"/>
              </w:rPr>
              <w:t>20,140</w:t>
            </w:r>
          </w:p>
        </w:tc>
        <w:tc>
          <w:tcPr>
            <w:tcW w:w="1701" w:type="dxa"/>
            <w:shd w:val="clear" w:color="auto" w:fill="auto"/>
            <w:vAlign w:val="center"/>
            <w:hideMark/>
          </w:tcPr>
          <w:p w14:paraId="179255F2" w14:textId="1A44C719" w:rsidR="008647D3" w:rsidRPr="001236E6" w:rsidRDefault="008647D3" w:rsidP="00B17F25">
            <w:pPr>
              <w:spacing w:after="0" w:line="240" w:lineRule="auto"/>
              <w:jc w:val="center"/>
              <w:rPr>
                <w:rFonts w:ascii="Calibri" w:hAnsi="Calibri" w:cs="Calibri"/>
                <w:color w:val="000000"/>
                <w:sz w:val="22"/>
                <w:szCs w:val="22"/>
                <w:lang w:val="en-IN" w:eastAsia="en-IN"/>
              </w:rPr>
            </w:pPr>
            <w:r w:rsidRPr="00B17F25">
              <w:rPr>
                <w:rFonts w:ascii="Calibri" w:hAnsi="Calibri" w:cs="Calibri"/>
                <w:color w:val="000000"/>
                <w:sz w:val="22"/>
                <w:szCs w:val="22"/>
                <w:lang w:val="en-IN" w:eastAsia="en-IN"/>
              </w:rPr>
              <w:t>-</w:t>
            </w:r>
          </w:p>
        </w:tc>
        <w:tc>
          <w:tcPr>
            <w:tcW w:w="6096" w:type="dxa"/>
          </w:tcPr>
          <w:p w14:paraId="797B3A4F" w14:textId="3AE01F4E" w:rsidR="008647D3" w:rsidRPr="001236E6" w:rsidRDefault="008647D3" w:rsidP="008647D3">
            <w:pPr>
              <w:pStyle w:val="ListParagraph"/>
              <w:numPr>
                <w:ilvl w:val="0"/>
                <w:numId w:val="33"/>
              </w:numPr>
              <w:spacing w:before="240" w:line="276" w:lineRule="auto"/>
              <w:ind w:left="321" w:right="130"/>
              <w:jc w:val="both"/>
              <w:rPr>
                <w:rFonts w:ascii="Calibri" w:hAnsi="Calibri" w:cs="Calibri"/>
                <w:color w:val="000000"/>
                <w:sz w:val="22"/>
                <w:szCs w:val="22"/>
                <w:lang w:val="en-IN" w:eastAsia="en-IN"/>
              </w:rPr>
            </w:pPr>
            <w:r w:rsidRPr="008647D3">
              <w:rPr>
                <w:rFonts w:ascii="Calibri" w:hAnsi="Calibri" w:cs="Calibri"/>
                <w:color w:val="000000"/>
                <w:sz w:val="22"/>
                <w:szCs w:val="22"/>
                <w:lang w:val="en-IN" w:eastAsia="en-IN"/>
              </w:rPr>
              <w:t xml:space="preserve">As per the information provided by JITPL, this security deposit belongs to PFC Consultancy India. As per the current status for this advance provided by JITPL, it is already realised in FY </w:t>
            </w:r>
            <w:r w:rsidRPr="008647D3">
              <w:rPr>
                <w:rFonts w:ascii="Calibri" w:hAnsi="Calibri" w:cs="Calibri"/>
                <w:color w:val="000000"/>
                <w:sz w:val="22"/>
                <w:szCs w:val="22"/>
                <w:lang w:val="en-IN" w:eastAsia="en-IN"/>
              </w:rPr>
              <w:lastRenderedPageBreak/>
              <w:t>2023-24. Therefore, the Fair Market Value have been considered as NIL in this scenario.</w:t>
            </w:r>
          </w:p>
        </w:tc>
      </w:tr>
      <w:tr w:rsidR="008647D3" w:rsidRPr="001236E6" w14:paraId="15114E7E" w14:textId="77777777" w:rsidTr="008647D3">
        <w:trPr>
          <w:trHeight w:val="324"/>
        </w:trPr>
        <w:tc>
          <w:tcPr>
            <w:tcW w:w="567" w:type="dxa"/>
            <w:shd w:val="clear" w:color="auto" w:fill="auto"/>
            <w:vAlign w:val="center"/>
            <w:hideMark/>
          </w:tcPr>
          <w:p w14:paraId="164E7EEC" w14:textId="77777777" w:rsidR="008647D3" w:rsidRPr="008C0F00" w:rsidRDefault="008647D3" w:rsidP="00B17F25">
            <w:pPr>
              <w:spacing w:after="0" w:line="240" w:lineRule="auto"/>
              <w:jc w:val="center"/>
              <w:rPr>
                <w:rFonts w:ascii="Calibri" w:hAnsi="Calibri" w:cs="Calibri"/>
                <w:color w:val="000000"/>
                <w:sz w:val="22"/>
                <w:szCs w:val="22"/>
                <w:lang w:val="en-IN" w:eastAsia="en-IN"/>
              </w:rPr>
            </w:pPr>
            <w:r w:rsidRPr="008C0F00">
              <w:rPr>
                <w:rFonts w:ascii="Calibri" w:hAnsi="Calibri" w:cs="Calibri"/>
                <w:color w:val="000000"/>
                <w:sz w:val="22"/>
                <w:szCs w:val="22"/>
                <w:lang w:val="en-IN" w:eastAsia="en-IN"/>
              </w:rPr>
              <w:t>25</w:t>
            </w:r>
          </w:p>
        </w:tc>
        <w:tc>
          <w:tcPr>
            <w:tcW w:w="2552" w:type="dxa"/>
            <w:shd w:val="clear" w:color="auto" w:fill="auto"/>
            <w:noWrap/>
            <w:vAlign w:val="center"/>
            <w:hideMark/>
          </w:tcPr>
          <w:p w14:paraId="5C67D39D" w14:textId="77777777" w:rsidR="008647D3" w:rsidRPr="001236E6" w:rsidRDefault="008647D3" w:rsidP="00B17F25">
            <w:pPr>
              <w:spacing w:after="0" w:line="240" w:lineRule="auto"/>
              <w:rPr>
                <w:rFonts w:ascii="Calibri" w:hAnsi="Calibri" w:cs="Calibri"/>
                <w:color w:val="000000"/>
                <w:sz w:val="22"/>
                <w:szCs w:val="22"/>
                <w:lang w:val="en-IN" w:eastAsia="en-IN"/>
              </w:rPr>
            </w:pPr>
            <w:r w:rsidRPr="001236E6">
              <w:rPr>
                <w:rFonts w:ascii="Calibri" w:hAnsi="Calibri" w:cs="Calibri"/>
                <w:color w:val="000000"/>
                <w:sz w:val="22"/>
                <w:szCs w:val="22"/>
                <w:lang w:val="en-IN" w:eastAsia="en-IN"/>
              </w:rPr>
              <w:t xml:space="preserve">Loan and advance to employees </w:t>
            </w:r>
          </w:p>
        </w:tc>
        <w:tc>
          <w:tcPr>
            <w:tcW w:w="1842" w:type="dxa"/>
            <w:shd w:val="clear" w:color="auto" w:fill="auto"/>
            <w:vAlign w:val="center"/>
            <w:hideMark/>
          </w:tcPr>
          <w:p w14:paraId="162E0A80" w14:textId="277C5AC9" w:rsidR="008647D3" w:rsidRPr="001236E6" w:rsidRDefault="008647D3" w:rsidP="00B17F25">
            <w:pPr>
              <w:spacing w:after="0" w:line="240" w:lineRule="auto"/>
              <w:jc w:val="center"/>
              <w:rPr>
                <w:rFonts w:ascii="Calibri" w:hAnsi="Calibri" w:cs="Calibri"/>
                <w:color w:val="000000"/>
                <w:sz w:val="22"/>
                <w:szCs w:val="22"/>
                <w:lang w:val="en-IN" w:eastAsia="en-IN"/>
              </w:rPr>
            </w:pPr>
            <w:r w:rsidRPr="001236E6">
              <w:rPr>
                <w:rFonts w:ascii="Calibri" w:hAnsi="Calibri" w:cs="Calibri"/>
                <w:color w:val="000000"/>
                <w:sz w:val="22"/>
                <w:szCs w:val="22"/>
                <w:lang w:val="en-IN" w:eastAsia="en-IN"/>
              </w:rPr>
              <w:t>48,50,724</w:t>
            </w:r>
          </w:p>
        </w:tc>
        <w:tc>
          <w:tcPr>
            <w:tcW w:w="1701" w:type="dxa"/>
            <w:shd w:val="clear" w:color="auto" w:fill="auto"/>
            <w:vAlign w:val="center"/>
            <w:hideMark/>
          </w:tcPr>
          <w:p w14:paraId="7F558984" w14:textId="73377876" w:rsidR="008647D3" w:rsidRPr="001236E6" w:rsidRDefault="008647D3" w:rsidP="00B17F25">
            <w:pPr>
              <w:spacing w:after="0" w:line="240" w:lineRule="auto"/>
              <w:jc w:val="center"/>
              <w:rPr>
                <w:rFonts w:ascii="Calibri" w:hAnsi="Calibri" w:cs="Calibri"/>
                <w:color w:val="000000"/>
                <w:sz w:val="22"/>
                <w:szCs w:val="22"/>
                <w:lang w:val="en-IN" w:eastAsia="en-IN"/>
              </w:rPr>
            </w:pPr>
            <w:r w:rsidRPr="00B17F25">
              <w:rPr>
                <w:rFonts w:ascii="Calibri" w:hAnsi="Calibri" w:cs="Calibri"/>
                <w:color w:val="000000"/>
                <w:sz w:val="22"/>
                <w:szCs w:val="22"/>
                <w:lang w:val="en-IN" w:eastAsia="en-IN"/>
              </w:rPr>
              <w:t>-</w:t>
            </w:r>
          </w:p>
        </w:tc>
        <w:tc>
          <w:tcPr>
            <w:tcW w:w="6096" w:type="dxa"/>
          </w:tcPr>
          <w:p w14:paraId="4474B8B3" w14:textId="32406F24" w:rsidR="008647D3" w:rsidRPr="001236E6" w:rsidRDefault="008647D3" w:rsidP="008647D3">
            <w:pPr>
              <w:pStyle w:val="ListParagraph"/>
              <w:numPr>
                <w:ilvl w:val="0"/>
                <w:numId w:val="33"/>
              </w:numPr>
              <w:spacing w:before="240" w:line="276" w:lineRule="auto"/>
              <w:ind w:left="321" w:right="130"/>
              <w:jc w:val="both"/>
              <w:rPr>
                <w:rFonts w:ascii="Calibri" w:hAnsi="Calibri" w:cs="Calibri"/>
                <w:color w:val="000000"/>
                <w:sz w:val="22"/>
                <w:szCs w:val="22"/>
                <w:lang w:val="en-IN" w:eastAsia="en-IN"/>
              </w:rPr>
            </w:pPr>
            <w:r w:rsidRPr="008647D3">
              <w:rPr>
                <w:rFonts w:ascii="Calibri" w:hAnsi="Calibri" w:cs="Calibri"/>
                <w:color w:val="000000"/>
                <w:sz w:val="22"/>
                <w:szCs w:val="22"/>
                <w:lang w:val="en-IN" w:eastAsia="en-IN"/>
              </w:rPr>
              <w:t>As per the information provided by JITPL, this security deposit belongs to loan and advance to employees. As per the current status for this advance provided by JITPL, it is already settled in FY 2023-24. Therefore, the Fair Market Value have been considered as NIL in this scenario.</w:t>
            </w:r>
          </w:p>
        </w:tc>
      </w:tr>
      <w:tr w:rsidR="008647D3" w:rsidRPr="001236E6" w14:paraId="06D1489D" w14:textId="77777777" w:rsidTr="008647D3">
        <w:trPr>
          <w:trHeight w:val="324"/>
        </w:trPr>
        <w:tc>
          <w:tcPr>
            <w:tcW w:w="567" w:type="dxa"/>
            <w:shd w:val="clear" w:color="auto" w:fill="auto"/>
            <w:vAlign w:val="center"/>
            <w:hideMark/>
          </w:tcPr>
          <w:p w14:paraId="53FCE51B" w14:textId="77777777" w:rsidR="008647D3" w:rsidRPr="008C0F00" w:rsidRDefault="008647D3" w:rsidP="00B17F25">
            <w:pPr>
              <w:spacing w:after="0" w:line="240" w:lineRule="auto"/>
              <w:jc w:val="center"/>
              <w:rPr>
                <w:rFonts w:ascii="Calibri" w:hAnsi="Calibri" w:cs="Calibri"/>
                <w:color w:val="000000"/>
                <w:sz w:val="22"/>
                <w:szCs w:val="22"/>
                <w:lang w:val="en-IN" w:eastAsia="en-IN"/>
              </w:rPr>
            </w:pPr>
            <w:r w:rsidRPr="008C0F00">
              <w:rPr>
                <w:rFonts w:ascii="Calibri" w:hAnsi="Calibri" w:cs="Calibri"/>
                <w:color w:val="000000"/>
                <w:sz w:val="22"/>
                <w:szCs w:val="22"/>
                <w:lang w:val="en-IN" w:eastAsia="en-IN"/>
              </w:rPr>
              <w:t>26</w:t>
            </w:r>
          </w:p>
        </w:tc>
        <w:tc>
          <w:tcPr>
            <w:tcW w:w="2552" w:type="dxa"/>
            <w:shd w:val="clear" w:color="auto" w:fill="auto"/>
            <w:noWrap/>
            <w:vAlign w:val="center"/>
            <w:hideMark/>
          </w:tcPr>
          <w:p w14:paraId="27EE1287" w14:textId="797A9471" w:rsidR="008647D3" w:rsidRPr="001236E6" w:rsidRDefault="008647D3" w:rsidP="00B17F25">
            <w:pPr>
              <w:spacing w:after="0" w:line="240" w:lineRule="auto"/>
              <w:rPr>
                <w:rFonts w:ascii="Calibri" w:hAnsi="Calibri" w:cs="Calibri"/>
                <w:color w:val="000000"/>
                <w:sz w:val="22"/>
                <w:szCs w:val="22"/>
                <w:lang w:val="en-IN" w:eastAsia="en-IN"/>
              </w:rPr>
            </w:pPr>
            <w:r w:rsidRPr="001236E6">
              <w:rPr>
                <w:rFonts w:ascii="Calibri" w:hAnsi="Calibri" w:cs="Calibri"/>
                <w:color w:val="000000"/>
                <w:sz w:val="22"/>
                <w:szCs w:val="22"/>
                <w:lang w:val="en-IN" w:eastAsia="en-IN"/>
              </w:rPr>
              <w:t>Other Recoverable-Interest Accrued on FDRs</w:t>
            </w:r>
          </w:p>
        </w:tc>
        <w:tc>
          <w:tcPr>
            <w:tcW w:w="1842" w:type="dxa"/>
            <w:shd w:val="clear" w:color="auto" w:fill="auto"/>
            <w:vAlign w:val="center"/>
            <w:hideMark/>
          </w:tcPr>
          <w:p w14:paraId="73499716" w14:textId="711C6CEB" w:rsidR="008647D3" w:rsidRPr="001236E6" w:rsidRDefault="008647D3" w:rsidP="00B17F25">
            <w:pPr>
              <w:spacing w:after="0" w:line="240" w:lineRule="auto"/>
              <w:jc w:val="center"/>
              <w:rPr>
                <w:rFonts w:ascii="Calibri" w:hAnsi="Calibri" w:cs="Calibri"/>
                <w:color w:val="000000"/>
                <w:sz w:val="22"/>
                <w:szCs w:val="22"/>
                <w:lang w:val="en-IN" w:eastAsia="en-IN"/>
              </w:rPr>
            </w:pPr>
            <w:r w:rsidRPr="001236E6">
              <w:rPr>
                <w:rFonts w:ascii="Calibri" w:hAnsi="Calibri" w:cs="Calibri"/>
                <w:color w:val="000000"/>
                <w:sz w:val="22"/>
                <w:szCs w:val="22"/>
                <w:lang w:val="en-IN" w:eastAsia="en-IN"/>
              </w:rPr>
              <w:t>4,09,853</w:t>
            </w:r>
          </w:p>
        </w:tc>
        <w:tc>
          <w:tcPr>
            <w:tcW w:w="1701" w:type="dxa"/>
            <w:shd w:val="clear" w:color="auto" w:fill="auto"/>
            <w:vAlign w:val="center"/>
            <w:hideMark/>
          </w:tcPr>
          <w:p w14:paraId="69362339" w14:textId="2834276D" w:rsidR="008647D3" w:rsidRPr="001236E6" w:rsidRDefault="008647D3" w:rsidP="00B17F25">
            <w:pPr>
              <w:spacing w:after="0" w:line="240" w:lineRule="auto"/>
              <w:jc w:val="center"/>
              <w:rPr>
                <w:rFonts w:ascii="Calibri" w:hAnsi="Calibri" w:cs="Calibri"/>
                <w:color w:val="000000"/>
                <w:sz w:val="22"/>
                <w:szCs w:val="22"/>
                <w:lang w:val="en-IN" w:eastAsia="en-IN"/>
              </w:rPr>
            </w:pPr>
            <w:r w:rsidRPr="00B17F25">
              <w:rPr>
                <w:rFonts w:ascii="Calibri" w:hAnsi="Calibri" w:cs="Calibri"/>
                <w:color w:val="000000"/>
                <w:sz w:val="22"/>
                <w:szCs w:val="22"/>
                <w:lang w:val="en-IN" w:eastAsia="en-IN"/>
              </w:rPr>
              <w:t>-</w:t>
            </w:r>
          </w:p>
        </w:tc>
        <w:tc>
          <w:tcPr>
            <w:tcW w:w="6096" w:type="dxa"/>
          </w:tcPr>
          <w:p w14:paraId="0FC72862" w14:textId="44CF9D86" w:rsidR="008647D3" w:rsidRPr="001236E6" w:rsidRDefault="008647D3" w:rsidP="008647D3">
            <w:pPr>
              <w:pStyle w:val="ListParagraph"/>
              <w:numPr>
                <w:ilvl w:val="0"/>
                <w:numId w:val="33"/>
              </w:numPr>
              <w:spacing w:before="240" w:line="276" w:lineRule="auto"/>
              <w:ind w:left="321" w:right="130"/>
              <w:jc w:val="both"/>
              <w:rPr>
                <w:rFonts w:ascii="Calibri" w:hAnsi="Calibri" w:cs="Calibri"/>
                <w:color w:val="000000"/>
                <w:sz w:val="22"/>
                <w:szCs w:val="22"/>
                <w:lang w:val="en-IN" w:eastAsia="en-IN"/>
              </w:rPr>
            </w:pPr>
            <w:r w:rsidRPr="008647D3">
              <w:rPr>
                <w:rFonts w:ascii="Calibri" w:hAnsi="Calibri" w:cs="Calibri"/>
                <w:color w:val="000000"/>
                <w:sz w:val="22"/>
                <w:szCs w:val="22"/>
                <w:lang w:val="en-IN" w:eastAsia="en-IN"/>
              </w:rPr>
              <w:t>As per the information provided by JITPL, this security deposit belongs to Fixed Deposit receipt. As per the current status for this advance provided by JITPL, it is already realised in FY 2023-24. Therefore, the Fair Market Value have been considered as NIL in this scenario.</w:t>
            </w:r>
          </w:p>
        </w:tc>
      </w:tr>
      <w:tr w:rsidR="008647D3" w:rsidRPr="001236E6" w14:paraId="7521A9B1" w14:textId="77777777" w:rsidTr="00E21AFE">
        <w:trPr>
          <w:trHeight w:val="350"/>
        </w:trPr>
        <w:tc>
          <w:tcPr>
            <w:tcW w:w="567" w:type="dxa"/>
            <w:shd w:val="clear" w:color="auto" w:fill="9CC2E5" w:themeFill="accent1" w:themeFillTint="99"/>
            <w:noWrap/>
            <w:vAlign w:val="bottom"/>
            <w:hideMark/>
          </w:tcPr>
          <w:p w14:paraId="25515E84" w14:textId="77777777" w:rsidR="008647D3" w:rsidRPr="001236E6" w:rsidRDefault="008647D3" w:rsidP="001236E6">
            <w:pPr>
              <w:spacing w:after="0" w:line="240" w:lineRule="auto"/>
              <w:rPr>
                <w:rFonts w:ascii="Calibri" w:hAnsi="Calibri" w:cs="Calibri"/>
                <w:color w:val="000000"/>
                <w:sz w:val="22"/>
                <w:szCs w:val="22"/>
                <w:lang w:val="en-IN" w:eastAsia="en-IN"/>
              </w:rPr>
            </w:pPr>
            <w:r w:rsidRPr="001236E6">
              <w:rPr>
                <w:rFonts w:ascii="Calibri" w:hAnsi="Calibri" w:cs="Calibri"/>
                <w:color w:val="000000"/>
                <w:sz w:val="22"/>
                <w:szCs w:val="22"/>
                <w:lang w:val="en-IN" w:eastAsia="en-IN"/>
              </w:rPr>
              <w:t> </w:t>
            </w:r>
          </w:p>
        </w:tc>
        <w:tc>
          <w:tcPr>
            <w:tcW w:w="2552" w:type="dxa"/>
            <w:shd w:val="clear" w:color="auto" w:fill="9CC2E5" w:themeFill="accent1" w:themeFillTint="99"/>
            <w:noWrap/>
            <w:vAlign w:val="bottom"/>
            <w:hideMark/>
          </w:tcPr>
          <w:p w14:paraId="3DA3A70D" w14:textId="77777777" w:rsidR="008647D3" w:rsidRPr="001236E6" w:rsidRDefault="008647D3" w:rsidP="001236E6">
            <w:pPr>
              <w:spacing w:after="0" w:line="240" w:lineRule="auto"/>
              <w:rPr>
                <w:rFonts w:ascii="Calibri" w:hAnsi="Calibri" w:cs="Calibri"/>
                <w:b/>
                <w:bCs/>
                <w:color w:val="000000"/>
                <w:sz w:val="22"/>
                <w:szCs w:val="22"/>
                <w:lang w:val="en-IN" w:eastAsia="en-IN"/>
              </w:rPr>
            </w:pPr>
            <w:r w:rsidRPr="001236E6">
              <w:rPr>
                <w:rFonts w:ascii="Calibri" w:hAnsi="Calibri" w:cs="Calibri"/>
                <w:b/>
                <w:bCs/>
                <w:color w:val="000000"/>
                <w:sz w:val="22"/>
                <w:szCs w:val="22"/>
                <w:lang w:val="en-IN" w:eastAsia="en-IN"/>
              </w:rPr>
              <w:t>Total</w:t>
            </w:r>
          </w:p>
        </w:tc>
        <w:tc>
          <w:tcPr>
            <w:tcW w:w="1842" w:type="dxa"/>
            <w:shd w:val="clear" w:color="auto" w:fill="9CC2E5" w:themeFill="accent1" w:themeFillTint="99"/>
            <w:noWrap/>
            <w:vAlign w:val="center"/>
            <w:hideMark/>
          </w:tcPr>
          <w:p w14:paraId="4A4C60EF" w14:textId="66096139" w:rsidR="008647D3" w:rsidRPr="001236E6" w:rsidRDefault="008647D3" w:rsidP="001236E6">
            <w:pPr>
              <w:spacing w:after="0" w:line="240" w:lineRule="auto"/>
              <w:jc w:val="center"/>
              <w:rPr>
                <w:rFonts w:ascii="Calibri" w:hAnsi="Calibri" w:cs="Calibri"/>
                <w:b/>
                <w:bCs/>
                <w:color w:val="000000"/>
                <w:sz w:val="22"/>
                <w:szCs w:val="22"/>
                <w:lang w:val="en-IN" w:eastAsia="en-IN"/>
              </w:rPr>
            </w:pPr>
            <w:r w:rsidRPr="001236E6">
              <w:rPr>
                <w:rFonts w:ascii="Calibri" w:hAnsi="Calibri" w:cs="Calibri"/>
                <w:b/>
                <w:bCs/>
                <w:color w:val="000000"/>
                <w:sz w:val="22"/>
                <w:szCs w:val="22"/>
                <w:lang w:val="en-IN" w:eastAsia="en-IN"/>
              </w:rPr>
              <w:t>74</w:t>
            </w:r>
            <w:r>
              <w:rPr>
                <w:rFonts w:ascii="Calibri" w:hAnsi="Calibri" w:cs="Calibri"/>
                <w:b/>
                <w:bCs/>
                <w:color w:val="000000"/>
                <w:sz w:val="22"/>
                <w:szCs w:val="22"/>
                <w:lang w:val="en-IN" w:eastAsia="en-IN"/>
              </w:rPr>
              <w:t>,</w:t>
            </w:r>
            <w:r w:rsidRPr="001236E6">
              <w:rPr>
                <w:rFonts w:ascii="Calibri" w:hAnsi="Calibri" w:cs="Calibri"/>
                <w:b/>
                <w:bCs/>
                <w:color w:val="000000"/>
                <w:sz w:val="22"/>
                <w:szCs w:val="22"/>
                <w:lang w:val="en-IN" w:eastAsia="en-IN"/>
              </w:rPr>
              <w:t>34</w:t>
            </w:r>
            <w:r>
              <w:rPr>
                <w:rFonts w:ascii="Calibri" w:hAnsi="Calibri" w:cs="Calibri"/>
                <w:b/>
                <w:bCs/>
                <w:color w:val="000000"/>
                <w:sz w:val="22"/>
                <w:szCs w:val="22"/>
                <w:lang w:val="en-IN" w:eastAsia="en-IN"/>
              </w:rPr>
              <w:t>,</w:t>
            </w:r>
            <w:r w:rsidRPr="001236E6">
              <w:rPr>
                <w:rFonts w:ascii="Calibri" w:hAnsi="Calibri" w:cs="Calibri"/>
                <w:b/>
                <w:bCs/>
                <w:color w:val="000000"/>
                <w:sz w:val="22"/>
                <w:szCs w:val="22"/>
                <w:lang w:val="en-IN" w:eastAsia="en-IN"/>
              </w:rPr>
              <w:t>93</w:t>
            </w:r>
            <w:r>
              <w:rPr>
                <w:rFonts w:ascii="Calibri" w:hAnsi="Calibri" w:cs="Calibri"/>
                <w:b/>
                <w:bCs/>
                <w:color w:val="000000"/>
                <w:sz w:val="22"/>
                <w:szCs w:val="22"/>
                <w:lang w:val="en-IN" w:eastAsia="en-IN"/>
              </w:rPr>
              <w:t>,</w:t>
            </w:r>
            <w:r w:rsidRPr="001236E6">
              <w:rPr>
                <w:rFonts w:ascii="Calibri" w:hAnsi="Calibri" w:cs="Calibri"/>
                <w:b/>
                <w:bCs/>
                <w:color w:val="000000"/>
                <w:sz w:val="22"/>
                <w:szCs w:val="22"/>
                <w:lang w:val="en-IN" w:eastAsia="en-IN"/>
              </w:rPr>
              <w:t>32</w:t>
            </w:r>
            <w:r>
              <w:rPr>
                <w:rFonts w:ascii="Calibri" w:hAnsi="Calibri" w:cs="Calibri"/>
                <w:b/>
                <w:bCs/>
                <w:color w:val="000000"/>
                <w:sz w:val="22"/>
                <w:szCs w:val="22"/>
                <w:lang w:val="en-IN" w:eastAsia="en-IN"/>
              </w:rPr>
              <w:t>7</w:t>
            </w:r>
          </w:p>
        </w:tc>
        <w:tc>
          <w:tcPr>
            <w:tcW w:w="1701" w:type="dxa"/>
            <w:shd w:val="clear" w:color="auto" w:fill="9CC2E5" w:themeFill="accent1" w:themeFillTint="99"/>
            <w:noWrap/>
            <w:vAlign w:val="center"/>
            <w:hideMark/>
          </w:tcPr>
          <w:p w14:paraId="6F2F880A" w14:textId="029AD849" w:rsidR="008647D3" w:rsidRPr="001236E6" w:rsidRDefault="008647D3" w:rsidP="001236E6">
            <w:pPr>
              <w:spacing w:after="0" w:line="240" w:lineRule="auto"/>
              <w:jc w:val="center"/>
              <w:rPr>
                <w:rFonts w:ascii="Calibri" w:hAnsi="Calibri" w:cs="Calibri"/>
                <w:b/>
                <w:bCs/>
                <w:color w:val="000000"/>
                <w:sz w:val="22"/>
                <w:szCs w:val="22"/>
                <w:lang w:val="en-IN" w:eastAsia="en-IN"/>
              </w:rPr>
            </w:pPr>
            <w:r>
              <w:rPr>
                <w:rFonts w:ascii="Calibri" w:hAnsi="Calibri" w:cs="Calibri"/>
                <w:b/>
                <w:bCs/>
                <w:color w:val="000000"/>
                <w:sz w:val="22"/>
                <w:szCs w:val="22"/>
                <w:lang w:val="en-IN" w:eastAsia="en-IN"/>
              </w:rPr>
              <w:t>4,96,5</w:t>
            </w:r>
            <w:r w:rsidRPr="001236E6">
              <w:rPr>
                <w:rFonts w:ascii="Calibri" w:hAnsi="Calibri" w:cs="Calibri"/>
                <w:b/>
                <w:bCs/>
                <w:color w:val="000000"/>
                <w:sz w:val="22"/>
                <w:szCs w:val="22"/>
                <w:lang w:val="en-IN" w:eastAsia="en-IN"/>
              </w:rPr>
              <w:t>1</w:t>
            </w:r>
            <w:r>
              <w:rPr>
                <w:rFonts w:ascii="Calibri" w:hAnsi="Calibri" w:cs="Calibri"/>
                <w:b/>
                <w:bCs/>
                <w:color w:val="000000"/>
                <w:sz w:val="22"/>
                <w:szCs w:val="22"/>
                <w:lang w:val="en-IN" w:eastAsia="en-IN"/>
              </w:rPr>
              <w:t>,787</w:t>
            </w:r>
          </w:p>
        </w:tc>
        <w:tc>
          <w:tcPr>
            <w:tcW w:w="6096" w:type="dxa"/>
            <w:shd w:val="clear" w:color="auto" w:fill="9CC2E5" w:themeFill="accent1" w:themeFillTint="99"/>
          </w:tcPr>
          <w:p w14:paraId="4AC5F6FA" w14:textId="77777777" w:rsidR="008647D3" w:rsidRPr="001236E6" w:rsidRDefault="008647D3" w:rsidP="001236E6">
            <w:pPr>
              <w:spacing w:after="0" w:line="240" w:lineRule="auto"/>
              <w:rPr>
                <w:rFonts w:ascii="Calibri" w:hAnsi="Calibri" w:cs="Calibri"/>
                <w:color w:val="000000"/>
                <w:sz w:val="22"/>
                <w:szCs w:val="22"/>
                <w:lang w:val="en-IN" w:eastAsia="en-IN"/>
              </w:rPr>
            </w:pPr>
          </w:p>
        </w:tc>
      </w:tr>
      <w:tr w:rsidR="008647D3" w:rsidRPr="001236E6" w14:paraId="3D1716AE" w14:textId="77777777" w:rsidTr="00E21AFE">
        <w:trPr>
          <w:trHeight w:val="288"/>
        </w:trPr>
        <w:tc>
          <w:tcPr>
            <w:tcW w:w="567" w:type="dxa"/>
            <w:shd w:val="clear" w:color="auto" w:fill="9CC2E5" w:themeFill="accent1" w:themeFillTint="99"/>
          </w:tcPr>
          <w:p w14:paraId="5BD1EA20" w14:textId="77777777" w:rsidR="008647D3" w:rsidRPr="001236E6" w:rsidRDefault="008647D3" w:rsidP="001236E6">
            <w:pPr>
              <w:spacing w:after="0" w:line="240" w:lineRule="auto"/>
              <w:rPr>
                <w:rFonts w:ascii="Calibri" w:hAnsi="Calibri" w:cs="Calibri"/>
                <w:b/>
                <w:bCs/>
                <w:i/>
                <w:iCs/>
                <w:color w:val="000000"/>
                <w:sz w:val="22"/>
                <w:szCs w:val="22"/>
                <w:lang w:val="en-IN" w:eastAsia="en-IN"/>
              </w:rPr>
            </w:pPr>
          </w:p>
        </w:tc>
        <w:tc>
          <w:tcPr>
            <w:tcW w:w="12191" w:type="dxa"/>
            <w:gridSpan w:val="4"/>
            <w:shd w:val="clear" w:color="auto" w:fill="9CC2E5" w:themeFill="accent1" w:themeFillTint="99"/>
            <w:noWrap/>
            <w:vAlign w:val="bottom"/>
            <w:hideMark/>
          </w:tcPr>
          <w:p w14:paraId="2777E19D" w14:textId="27A0B87A" w:rsidR="008647D3" w:rsidRPr="001236E6" w:rsidRDefault="008647D3" w:rsidP="001236E6">
            <w:pPr>
              <w:spacing w:after="0" w:line="240" w:lineRule="auto"/>
              <w:rPr>
                <w:rFonts w:ascii="Calibri" w:hAnsi="Calibri" w:cs="Calibri"/>
                <w:b/>
                <w:bCs/>
                <w:i/>
                <w:iCs/>
                <w:color w:val="000000"/>
                <w:sz w:val="22"/>
                <w:szCs w:val="22"/>
                <w:lang w:val="en-IN" w:eastAsia="en-IN"/>
              </w:rPr>
            </w:pPr>
            <w:r w:rsidRPr="001236E6">
              <w:rPr>
                <w:rFonts w:ascii="Calibri" w:hAnsi="Calibri" w:cs="Calibri"/>
                <w:b/>
                <w:bCs/>
                <w:i/>
                <w:iCs/>
                <w:color w:val="000000"/>
                <w:sz w:val="22"/>
                <w:szCs w:val="22"/>
                <w:lang w:val="en-IN" w:eastAsia="en-IN"/>
              </w:rPr>
              <w:t>REMARKS &amp; NOTES: -</w:t>
            </w:r>
          </w:p>
        </w:tc>
      </w:tr>
      <w:tr w:rsidR="008647D3" w:rsidRPr="001236E6" w14:paraId="2DC1AC3F" w14:textId="77777777" w:rsidTr="008647D3">
        <w:trPr>
          <w:trHeight w:val="3492"/>
        </w:trPr>
        <w:tc>
          <w:tcPr>
            <w:tcW w:w="12758" w:type="dxa"/>
            <w:gridSpan w:val="5"/>
          </w:tcPr>
          <w:p w14:paraId="45BC5D52" w14:textId="1F0FA43F" w:rsidR="008647D3" w:rsidRPr="005F0607" w:rsidRDefault="008647D3" w:rsidP="00E2089A">
            <w:pPr>
              <w:pStyle w:val="ListParagraph"/>
              <w:numPr>
                <w:ilvl w:val="0"/>
                <w:numId w:val="41"/>
              </w:numPr>
              <w:spacing w:before="240" w:after="0" w:line="276" w:lineRule="auto"/>
              <w:ind w:left="316" w:right="33"/>
              <w:jc w:val="both"/>
              <w:rPr>
                <w:rFonts w:asciiTheme="minorHAnsi" w:hAnsiTheme="minorHAnsi" w:cstheme="minorHAnsi"/>
                <w:i/>
                <w:iCs/>
                <w:sz w:val="22"/>
                <w:szCs w:val="20"/>
                <w:lang w:val="en-IN" w:eastAsia="en-IN"/>
              </w:rPr>
            </w:pPr>
            <w:r w:rsidRPr="005F0607">
              <w:rPr>
                <w:rFonts w:asciiTheme="minorHAnsi" w:hAnsiTheme="minorHAnsi" w:cstheme="minorHAnsi"/>
                <w:i/>
                <w:iCs/>
                <w:sz w:val="22"/>
                <w:szCs w:val="20"/>
                <w:lang w:val="en-IN" w:eastAsia="en-IN"/>
              </w:rPr>
              <w:t>Assessment is done based on the details which the client/company/lender provided to us on our queries.</w:t>
            </w:r>
          </w:p>
          <w:p w14:paraId="7EB00E28" w14:textId="77777777" w:rsidR="008647D3" w:rsidRPr="005F0607" w:rsidRDefault="008647D3" w:rsidP="00532256">
            <w:pPr>
              <w:pStyle w:val="ListParagraph"/>
              <w:numPr>
                <w:ilvl w:val="0"/>
                <w:numId w:val="41"/>
              </w:numPr>
              <w:spacing w:after="0" w:line="276" w:lineRule="auto"/>
              <w:ind w:left="316" w:right="33"/>
              <w:jc w:val="both"/>
              <w:rPr>
                <w:rFonts w:asciiTheme="minorHAnsi" w:hAnsiTheme="minorHAnsi" w:cstheme="minorHAnsi"/>
                <w:i/>
                <w:iCs/>
                <w:sz w:val="22"/>
                <w:szCs w:val="20"/>
                <w:lang w:val="en-IN" w:eastAsia="en-IN"/>
              </w:rPr>
            </w:pPr>
            <w:r w:rsidRPr="005F0607">
              <w:rPr>
                <w:rFonts w:asciiTheme="minorHAnsi" w:hAnsiTheme="minorHAnsi" w:cstheme="minorHAnsi"/>
                <w:i/>
                <w:iCs/>
                <w:sz w:val="22"/>
                <w:szCs w:val="20"/>
                <w:lang w:val="en-IN" w:eastAsia="en-IN"/>
              </w:rPr>
              <w:t>Status &amp; Outstanding amount are provided by the client/company/lender.</w:t>
            </w:r>
          </w:p>
          <w:p w14:paraId="170F4BD6" w14:textId="17AF8938" w:rsidR="008647D3" w:rsidRPr="005F0607" w:rsidRDefault="008647D3" w:rsidP="00532256">
            <w:pPr>
              <w:pStyle w:val="ListParagraph"/>
              <w:numPr>
                <w:ilvl w:val="0"/>
                <w:numId w:val="41"/>
              </w:numPr>
              <w:spacing w:after="0" w:line="276" w:lineRule="auto"/>
              <w:ind w:left="316" w:right="33"/>
              <w:jc w:val="both"/>
              <w:rPr>
                <w:rFonts w:asciiTheme="minorHAnsi" w:hAnsiTheme="minorHAnsi" w:cstheme="minorHAnsi"/>
                <w:i/>
                <w:iCs/>
                <w:sz w:val="22"/>
                <w:szCs w:val="20"/>
                <w:lang w:val="en-IN" w:eastAsia="en-IN"/>
              </w:rPr>
            </w:pPr>
            <w:r w:rsidRPr="005F0607">
              <w:rPr>
                <w:rFonts w:asciiTheme="minorHAnsi" w:hAnsiTheme="minorHAnsi" w:cstheme="minorHAnsi"/>
                <w:i/>
                <w:iCs/>
                <w:sz w:val="22"/>
                <w:szCs w:val="20"/>
                <w:lang w:val="en-IN" w:eastAsia="en-IN"/>
              </w:rPr>
              <w:t>Valuation assessment is done based on the Data / Information</w:t>
            </w:r>
            <w:r w:rsidRPr="005F0607">
              <w:rPr>
                <w:rFonts w:asciiTheme="minorHAnsi" w:hAnsiTheme="minorHAnsi" w:cstheme="minorHAnsi"/>
                <w:b/>
                <w:i/>
                <w:iCs/>
                <w:sz w:val="22"/>
                <w:szCs w:val="20"/>
                <w:lang w:val="en-IN" w:eastAsia="en-IN"/>
              </w:rPr>
              <w:t xml:space="preserve"> </w:t>
            </w:r>
            <w:r w:rsidRPr="005F0607">
              <w:rPr>
                <w:rFonts w:asciiTheme="minorHAnsi" w:hAnsiTheme="minorHAnsi" w:cstheme="minorHAnsi"/>
                <w:i/>
                <w:iCs/>
                <w:sz w:val="22"/>
                <w:szCs w:val="20"/>
                <w:lang w:val="en-IN" w:eastAsia="en-IN"/>
              </w:rPr>
              <w:t>provided by the company.</w:t>
            </w:r>
          </w:p>
          <w:p w14:paraId="6E5906B0" w14:textId="77777777" w:rsidR="008647D3" w:rsidRPr="005F0607" w:rsidRDefault="008647D3" w:rsidP="00532256">
            <w:pPr>
              <w:pStyle w:val="ListParagraph"/>
              <w:numPr>
                <w:ilvl w:val="0"/>
                <w:numId w:val="41"/>
              </w:numPr>
              <w:spacing w:after="0" w:line="276" w:lineRule="auto"/>
              <w:ind w:left="316" w:right="33"/>
              <w:jc w:val="both"/>
              <w:rPr>
                <w:rFonts w:asciiTheme="minorHAnsi" w:hAnsiTheme="minorHAnsi" w:cstheme="minorHAnsi"/>
                <w:i/>
                <w:iCs/>
                <w:sz w:val="22"/>
                <w:szCs w:val="20"/>
                <w:lang w:val="en-IN" w:eastAsia="en-IN"/>
              </w:rPr>
            </w:pPr>
            <w:r w:rsidRPr="005F0607">
              <w:rPr>
                <w:rFonts w:asciiTheme="minorHAnsi" w:hAnsiTheme="minorHAnsi" w:cstheme="minorHAnsi"/>
                <w:i/>
                <w:iCs/>
                <w:sz w:val="22"/>
                <w:szCs w:val="20"/>
                <w:lang w:val="en-IN" w:eastAsia="en-IN"/>
              </w:rPr>
              <w:t>Basis of the assessment is mentioned against each line item based on the information provided to us by the client/company/ lender.</w:t>
            </w:r>
          </w:p>
          <w:p w14:paraId="3F98D255" w14:textId="77777777" w:rsidR="008647D3" w:rsidRPr="005F0607" w:rsidRDefault="008647D3" w:rsidP="00532256">
            <w:pPr>
              <w:pStyle w:val="ListParagraph"/>
              <w:numPr>
                <w:ilvl w:val="0"/>
                <w:numId w:val="41"/>
              </w:numPr>
              <w:spacing w:after="0" w:line="276" w:lineRule="auto"/>
              <w:ind w:left="316" w:right="33"/>
              <w:jc w:val="both"/>
              <w:rPr>
                <w:rFonts w:asciiTheme="minorHAnsi" w:hAnsiTheme="minorHAnsi" w:cstheme="minorHAnsi"/>
                <w:i/>
                <w:iCs/>
                <w:sz w:val="22"/>
                <w:szCs w:val="20"/>
                <w:lang w:val="en-IN" w:eastAsia="en-IN"/>
              </w:rPr>
            </w:pPr>
            <w:r w:rsidRPr="005F0607">
              <w:rPr>
                <w:rFonts w:asciiTheme="minorHAnsi" w:hAnsiTheme="minorHAnsi" w:cstheme="minorHAnsi"/>
                <w:i/>
                <w:iCs/>
                <w:sz w:val="22"/>
                <w:szCs w:val="20"/>
                <w:lang w:val="en-IN" w:eastAsia="en-IN"/>
              </w:rPr>
              <w:t>No audit of any kind is performed by us from the books of account or ledger statements and all the data/ information/ input/ details provided to us by the client/company/lender are taken as is it on good faith that these are factually correct information.</w:t>
            </w:r>
          </w:p>
          <w:p w14:paraId="39CDF876" w14:textId="64C9E0DE" w:rsidR="008647D3" w:rsidRPr="005F0607" w:rsidRDefault="008647D3" w:rsidP="00532256">
            <w:pPr>
              <w:pStyle w:val="ListParagraph"/>
              <w:numPr>
                <w:ilvl w:val="0"/>
                <w:numId w:val="41"/>
              </w:numPr>
              <w:spacing w:after="0" w:line="276" w:lineRule="auto"/>
              <w:ind w:left="316" w:right="33"/>
              <w:jc w:val="both"/>
              <w:rPr>
                <w:rFonts w:asciiTheme="minorHAnsi" w:hAnsiTheme="minorHAnsi" w:cstheme="minorHAnsi"/>
                <w:i/>
                <w:iCs/>
                <w:sz w:val="22"/>
                <w:szCs w:val="20"/>
                <w:lang w:val="en-IN" w:eastAsia="en-IN"/>
              </w:rPr>
            </w:pPr>
            <w:r w:rsidRPr="005F0607">
              <w:rPr>
                <w:rFonts w:asciiTheme="minorHAnsi" w:hAnsiTheme="minorHAnsi" w:cstheme="minorHAnsi"/>
                <w:i/>
                <w:iCs/>
                <w:sz w:val="22"/>
                <w:szCs w:val="20"/>
                <w:lang w:val="en-IN" w:eastAsia="en-IN"/>
              </w:rPr>
              <w:t>There is no fixed criteria, formula or norm for the Valuation of Current Assets. It is purely based on the individual assessment and may differ from valuer to valuer based on the practicality he/ she analyses in recoveries of outstanding dues. Ultimate recovery depends on efforts, extensive follow-ups and close scrutiny of individual case made by the company. So, our values should not be regarded as any judgment in regard to the recoverability of Securities or Current Assets.</w:t>
            </w:r>
          </w:p>
        </w:tc>
      </w:tr>
    </w:tbl>
    <w:p w14:paraId="54E7B6FA" w14:textId="77777777" w:rsidR="008C0F00" w:rsidRDefault="008C0F00" w:rsidP="007D408B">
      <w:pPr>
        <w:jc w:val="center"/>
        <w:rPr>
          <w:rFonts w:ascii="Arial" w:hAnsi="Arial" w:cs="Arial"/>
          <w:b/>
          <w:bCs/>
          <w:sz w:val="22"/>
        </w:rPr>
      </w:pPr>
    </w:p>
    <w:tbl>
      <w:tblPr>
        <w:tblW w:w="1275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984"/>
        <w:gridCol w:w="1985"/>
        <w:gridCol w:w="1701"/>
        <w:gridCol w:w="1279"/>
        <w:gridCol w:w="1698"/>
      </w:tblGrid>
      <w:tr w:rsidR="00421A4C" w:rsidRPr="00421A4C" w14:paraId="65F3F0C4" w14:textId="77777777" w:rsidTr="003251D6">
        <w:trPr>
          <w:trHeight w:val="288"/>
        </w:trPr>
        <w:tc>
          <w:tcPr>
            <w:tcW w:w="12758" w:type="dxa"/>
            <w:gridSpan w:val="6"/>
            <w:shd w:val="clear" w:color="auto" w:fill="002060"/>
            <w:noWrap/>
            <w:vAlign w:val="center"/>
            <w:hideMark/>
          </w:tcPr>
          <w:p w14:paraId="1CB1A42C" w14:textId="32DDD972" w:rsidR="00421A4C" w:rsidRPr="00421A4C" w:rsidRDefault="00421A4C" w:rsidP="003251D6">
            <w:pPr>
              <w:spacing w:after="0" w:line="240" w:lineRule="auto"/>
              <w:jc w:val="center"/>
              <w:rPr>
                <w:rFonts w:asciiTheme="minorHAnsi" w:hAnsiTheme="minorHAnsi" w:cstheme="minorHAnsi"/>
                <w:b/>
                <w:bCs/>
                <w:color w:val="000000"/>
                <w:sz w:val="22"/>
                <w:szCs w:val="22"/>
                <w:lang w:val="en-IN" w:eastAsia="en-IN"/>
              </w:rPr>
            </w:pPr>
            <w:r w:rsidRPr="003251D6">
              <w:rPr>
                <w:rFonts w:asciiTheme="minorHAnsi" w:hAnsiTheme="minorHAnsi" w:cstheme="minorHAnsi"/>
                <w:b/>
                <w:bCs/>
                <w:color w:val="FFFFFF" w:themeColor="background1"/>
                <w:sz w:val="22"/>
                <w:szCs w:val="22"/>
                <w:lang w:val="en-IN" w:eastAsia="en-IN"/>
              </w:rPr>
              <w:lastRenderedPageBreak/>
              <w:t>Table for Disputed Security Deposits</w:t>
            </w:r>
          </w:p>
        </w:tc>
      </w:tr>
      <w:tr w:rsidR="00421A4C" w:rsidRPr="00421A4C" w14:paraId="58584586" w14:textId="77777777" w:rsidTr="00E21AFE">
        <w:trPr>
          <w:trHeight w:val="1152"/>
        </w:trPr>
        <w:tc>
          <w:tcPr>
            <w:tcW w:w="4111" w:type="dxa"/>
            <w:shd w:val="clear" w:color="auto" w:fill="9CC2E5" w:themeFill="accent1" w:themeFillTint="99"/>
            <w:vAlign w:val="center"/>
            <w:hideMark/>
          </w:tcPr>
          <w:p w14:paraId="5A6885AA" w14:textId="77777777" w:rsidR="00421A4C" w:rsidRPr="003251D6" w:rsidRDefault="00421A4C" w:rsidP="00421A4C">
            <w:pPr>
              <w:spacing w:after="0" w:line="240" w:lineRule="auto"/>
              <w:jc w:val="center"/>
              <w:rPr>
                <w:rFonts w:ascii="Calibri" w:hAnsi="Calibri" w:cs="Calibri"/>
                <w:b/>
                <w:bCs/>
                <w:sz w:val="22"/>
                <w:szCs w:val="22"/>
                <w:lang w:val="en-IN" w:eastAsia="en-IN"/>
              </w:rPr>
            </w:pPr>
            <w:r w:rsidRPr="003251D6">
              <w:rPr>
                <w:rFonts w:ascii="Calibri" w:hAnsi="Calibri" w:cs="Calibri"/>
                <w:b/>
                <w:bCs/>
                <w:sz w:val="22"/>
                <w:szCs w:val="22"/>
                <w:lang w:val="en-IN" w:eastAsia="en-IN"/>
              </w:rPr>
              <w:t>Name</w:t>
            </w:r>
          </w:p>
        </w:tc>
        <w:tc>
          <w:tcPr>
            <w:tcW w:w="1984" w:type="dxa"/>
            <w:shd w:val="clear" w:color="auto" w:fill="9CC2E5" w:themeFill="accent1" w:themeFillTint="99"/>
            <w:vAlign w:val="center"/>
            <w:hideMark/>
          </w:tcPr>
          <w:p w14:paraId="76DCAB43" w14:textId="78AFECEF" w:rsidR="00421A4C" w:rsidRPr="003251D6" w:rsidRDefault="00421A4C" w:rsidP="00421A4C">
            <w:pPr>
              <w:spacing w:after="0" w:line="240" w:lineRule="auto"/>
              <w:jc w:val="center"/>
              <w:rPr>
                <w:rFonts w:ascii="Calibri" w:hAnsi="Calibri" w:cs="Calibri"/>
                <w:b/>
                <w:bCs/>
                <w:sz w:val="22"/>
                <w:szCs w:val="22"/>
                <w:lang w:val="en-IN" w:eastAsia="en-IN"/>
              </w:rPr>
            </w:pPr>
            <w:r w:rsidRPr="003251D6">
              <w:rPr>
                <w:rFonts w:ascii="Calibri" w:hAnsi="Calibri" w:cs="Calibri"/>
                <w:b/>
                <w:bCs/>
                <w:sz w:val="22"/>
                <w:szCs w:val="22"/>
                <w:lang w:val="en-IN" w:eastAsia="en-IN"/>
              </w:rPr>
              <w:t>Amount as on 31</w:t>
            </w:r>
            <w:r w:rsidRPr="003251D6">
              <w:rPr>
                <w:rFonts w:ascii="Calibri" w:hAnsi="Calibri" w:cs="Calibri"/>
                <w:b/>
                <w:bCs/>
                <w:sz w:val="22"/>
                <w:szCs w:val="22"/>
                <w:vertAlign w:val="superscript"/>
                <w:lang w:val="en-IN" w:eastAsia="en-IN"/>
              </w:rPr>
              <w:t>st</w:t>
            </w:r>
            <w:r w:rsidRPr="003251D6">
              <w:rPr>
                <w:rFonts w:ascii="Calibri" w:hAnsi="Calibri" w:cs="Calibri"/>
                <w:b/>
                <w:bCs/>
                <w:sz w:val="22"/>
                <w:szCs w:val="22"/>
                <w:lang w:val="en-IN" w:eastAsia="en-IN"/>
              </w:rPr>
              <w:t xml:space="preserve"> March 2023 </w:t>
            </w:r>
          </w:p>
        </w:tc>
        <w:tc>
          <w:tcPr>
            <w:tcW w:w="1985" w:type="dxa"/>
            <w:shd w:val="clear" w:color="auto" w:fill="9CC2E5" w:themeFill="accent1" w:themeFillTint="99"/>
            <w:vAlign w:val="center"/>
            <w:hideMark/>
          </w:tcPr>
          <w:p w14:paraId="0AA327BF" w14:textId="77777777" w:rsidR="00421A4C" w:rsidRPr="003251D6" w:rsidRDefault="00421A4C" w:rsidP="00421A4C">
            <w:pPr>
              <w:spacing w:after="0" w:line="240" w:lineRule="auto"/>
              <w:jc w:val="center"/>
              <w:rPr>
                <w:rFonts w:ascii="Calibri" w:hAnsi="Calibri" w:cs="Calibri"/>
                <w:b/>
                <w:bCs/>
                <w:sz w:val="22"/>
                <w:szCs w:val="22"/>
                <w:lang w:val="en-IN" w:eastAsia="en-IN"/>
              </w:rPr>
            </w:pPr>
            <w:r w:rsidRPr="003251D6">
              <w:rPr>
                <w:rFonts w:ascii="Calibri" w:hAnsi="Calibri" w:cs="Calibri"/>
                <w:b/>
                <w:bCs/>
                <w:sz w:val="22"/>
                <w:szCs w:val="22"/>
                <w:lang w:val="en-IN" w:eastAsia="en-IN"/>
              </w:rPr>
              <w:t xml:space="preserve"> Refund Received in FY 23-24 </w:t>
            </w:r>
          </w:p>
        </w:tc>
        <w:tc>
          <w:tcPr>
            <w:tcW w:w="1701" w:type="dxa"/>
            <w:shd w:val="clear" w:color="auto" w:fill="9CC2E5" w:themeFill="accent1" w:themeFillTint="99"/>
            <w:vAlign w:val="center"/>
            <w:hideMark/>
          </w:tcPr>
          <w:p w14:paraId="30388E59" w14:textId="77777777" w:rsidR="00421A4C" w:rsidRPr="003251D6" w:rsidRDefault="00421A4C" w:rsidP="00421A4C">
            <w:pPr>
              <w:spacing w:after="0" w:line="240" w:lineRule="auto"/>
              <w:jc w:val="center"/>
              <w:rPr>
                <w:rFonts w:ascii="Calibri" w:hAnsi="Calibri" w:cs="Calibri"/>
                <w:b/>
                <w:bCs/>
                <w:sz w:val="22"/>
                <w:szCs w:val="22"/>
                <w:lang w:val="en-IN" w:eastAsia="en-IN"/>
              </w:rPr>
            </w:pPr>
            <w:r w:rsidRPr="003251D6">
              <w:rPr>
                <w:rFonts w:ascii="Calibri" w:hAnsi="Calibri" w:cs="Calibri"/>
                <w:b/>
                <w:bCs/>
                <w:sz w:val="22"/>
                <w:szCs w:val="22"/>
                <w:lang w:val="en-IN" w:eastAsia="en-IN"/>
              </w:rPr>
              <w:t xml:space="preserve"> Disputed </w:t>
            </w:r>
          </w:p>
        </w:tc>
        <w:tc>
          <w:tcPr>
            <w:tcW w:w="1279" w:type="dxa"/>
            <w:shd w:val="clear" w:color="auto" w:fill="9CC2E5" w:themeFill="accent1" w:themeFillTint="99"/>
            <w:vAlign w:val="center"/>
            <w:hideMark/>
          </w:tcPr>
          <w:p w14:paraId="04B9BC82" w14:textId="77777777" w:rsidR="00421A4C" w:rsidRPr="003251D6" w:rsidRDefault="00421A4C" w:rsidP="00421A4C">
            <w:pPr>
              <w:spacing w:after="0" w:line="240" w:lineRule="auto"/>
              <w:jc w:val="center"/>
              <w:rPr>
                <w:rFonts w:ascii="Calibri" w:hAnsi="Calibri" w:cs="Calibri"/>
                <w:b/>
                <w:bCs/>
                <w:sz w:val="22"/>
                <w:szCs w:val="22"/>
                <w:lang w:val="en-IN" w:eastAsia="en-IN"/>
              </w:rPr>
            </w:pPr>
            <w:r w:rsidRPr="003251D6">
              <w:rPr>
                <w:rFonts w:ascii="Calibri" w:hAnsi="Calibri" w:cs="Calibri"/>
                <w:b/>
                <w:bCs/>
                <w:sz w:val="22"/>
                <w:szCs w:val="22"/>
                <w:lang w:val="en-IN" w:eastAsia="en-IN"/>
              </w:rPr>
              <w:t xml:space="preserve"> Pending for refund </w:t>
            </w:r>
          </w:p>
        </w:tc>
        <w:tc>
          <w:tcPr>
            <w:tcW w:w="1698" w:type="dxa"/>
            <w:shd w:val="clear" w:color="auto" w:fill="9CC2E5" w:themeFill="accent1" w:themeFillTint="99"/>
            <w:vAlign w:val="center"/>
            <w:hideMark/>
          </w:tcPr>
          <w:p w14:paraId="64818856" w14:textId="77777777" w:rsidR="00421A4C" w:rsidRPr="003251D6" w:rsidRDefault="00421A4C" w:rsidP="00421A4C">
            <w:pPr>
              <w:spacing w:after="0" w:line="240" w:lineRule="auto"/>
              <w:jc w:val="center"/>
              <w:rPr>
                <w:rFonts w:ascii="Calibri" w:hAnsi="Calibri" w:cs="Calibri"/>
                <w:b/>
                <w:bCs/>
                <w:sz w:val="22"/>
                <w:szCs w:val="22"/>
                <w:lang w:val="en-IN" w:eastAsia="en-IN"/>
              </w:rPr>
            </w:pPr>
            <w:r w:rsidRPr="003251D6">
              <w:rPr>
                <w:rFonts w:ascii="Calibri" w:hAnsi="Calibri" w:cs="Calibri"/>
                <w:b/>
                <w:bCs/>
                <w:sz w:val="22"/>
                <w:szCs w:val="22"/>
                <w:lang w:val="en-IN" w:eastAsia="en-IN"/>
              </w:rPr>
              <w:t xml:space="preserve"> Possibility of Refund </w:t>
            </w:r>
          </w:p>
        </w:tc>
      </w:tr>
      <w:tr w:rsidR="00421A4C" w:rsidRPr="00421A4C" w14:paraId="29A02ED5" w14:textId="77777777" w:rsidTr="004511DB">
        <w:trPr>
          <w:trHeight w:val="363"/>
        </w:trPr>
        <w:tc>
          <w:tcPr>
            <w:tcW w:w="4111" w:type="dxa"/>
            <w:shd w:val="clear" w:color="auto" w:fill="auto"/>
            <w:vAlign w:val="center"/>
            <w:hideMark/>
          </w:tcPr>
          <w:p w14:paraId="4D70104D" w14:textId="2CF3D982" w:rsidR="00421A4C" w:rsidRPr="00421A4C" w:rsidRDefault="00421A4C" w:rsidP="00421A4C">
            <w:pPr>
              <w:spacing w:after="0" w:line="240" w:lineRule="auto"/>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UP Railway Security Deposit Against Encashment of PBG - NRUP</w:t>
            </w:r>
          </w:p>
        </w:tc>
        <w:tc>
          <w:tcPr>
            <w:tcW w:w="1984" w:type="dxa"/>
            <w:shd w:val="clear" w:color="auto" w:fill="auto"/>
            <w:noWrap/>
            <w:vAlign w:val="center"/>
            <w:hideMark/>
          </w:tcPr>
          <w:p w14:paraId="5F2E4605" w14:textId="6AEE398B"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8,30,00,000</w:t>
            </w:r>
          </w:p>
        </w:tc>
        <w:tc>
          <w:tcPr>
            <w:tcW w:w="1985" w:type="dxa"/>
            <w:shd w:val="clear" w:color="auto" w:fill="auto"/>
            <w:noWrap/>
            <w:vAlign w:val="center"/>
            <w:hideMark/>
          </w:tcPr>
          <w:p w14:paraId="0D4104D0" w14:textId="50226E59"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p>
        </w:tc>
        <w:tc>
          <w:tcPr>
            <w:tcW w:w="1701" w:type="dxa"/>
            <w:shd w:val="clear" w:color="auto" w:fill="auto"/>
            <w:noWrap/>
            <w:vAlign w:val="center"/>
            <w:hideMark/>
          </w:tcPr>
          <w:p w14:paraId="12624E9F" w14:textId="41C99711"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8,30,00,000</w:t>
            </w:r>
          </w:p>
        </w:tc>
        <w:tc>
          <w:tcPr>
            <w:tcW w:w="1279" w:type="dxa"/>
            <w:shd w:val="clear" w:color="auto" w:fill="auto"/>
            <w:noWrap/>
            <w:vAlign w:val="center"/>
            <w:hideMark/>
          </w:tcPr>
          <w:p w14:paraId="606EDFEF" w14:textId="6DB53DDE"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p>
        </w:tc>
        <w:tc>
          <w:tcPr>
            <w:tcW w:w="1698" w:type="dxa"/>
            <w:shd w:val="clear" w:color="auto" w:fill="auto"/>
            <w:noWrap/>
            <w:vAlign w:val="center"/>
            <w:hideMark/>
          </w:tcPr>
          <w:p w14:paraId="1891BA2E" w14:textId="48932D9B"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low</w:t>
            </w:r>
          </w:p>
        </w:tc>
      </w:tr>
      <w:tr w:rsidR="00421A4C" w:rsidRPr="00421A4C" w14:paraId="5CD71BD2" w14:textId="77777777" w:rsidTr="00D34BE2">
        <w:trPr>
          <w:trHeight w:val="345"/>
        </w:trPr>
        <w:tc>
          <w:tcPr>
            <w:tcW w:w="4111" w:type="dxa"/>
            <w:shd w:val="clear" w:color="auto" w:fill="auto"/>
            <w:noWrap/>
            <w:vAlign w:val="center"/>
            <w:hideMark/>
          </w:tcPr>
          <w:p w14:paraId="16AE2B89" w14:textId="0F4B882F" w:rsidR="00421A4C" w:rsidRPr="00421A4C" w:rsidRDefault="00421A4C" w:rsidP="00421A4C">
            <w:pPr>
              <w:spacing w:after="0" w:line="240" w:lineRule="auto"/>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MSTC Limited</w:t>
            </w:r>
            <w:r>
              <w:rPr>
                <w:rFonts w:asciiTheme="minorHAnsi" w:hAnsiTheme="minorHAnsi" w:cstheme="minorHAnsi"/>
                <w:color w:val="000000"/>
                <w:sz w:val="22"/>
                <w:szCs w:val="22"/>
                <w:lang w:val="en-IN" w:eastAsia="en-IN"/>
              </w:rPr>
              <w:t xml:space="preserve"> </w:t>
            </w:r>
            <w:r w:rsidRPr="00421A4C">
              <w:rPr>
                <w:rFonts w:asciiTheme="minorHAnsi" w:hAnsiTheme="minorHAnsi" w:cstheme="minorHAnsi"/>
                <w:color w:val="000000"/>
                <w:sz w:val="22"/>
                <w:szCs w:val="22"/>
                <w:lang w:val="en-IN" w:eastAsia="en-IN"/>
              </w:rPr>
              <w:t>Shakti B (VIII)</w:t>
            </w:r>
          </w:p>
        </w:tc>
        <w:tc>
          <w:tcPr>
            <w:tcW w:w="1984" w:type="dxa"/>
            <w:shd w:val="clear" w:color="auto" w:fill="auto"/>
            <w:noWrap/>
            <w:vAlign w:val="center"/>
            <w:hideMark/>
          </w:tcPr>
          <w:p w14:paraId="32C8F046" w14:textId="0A93A978"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3,74,30,000</w:t>
            </w:r>
          </w:p>
        </w:tc>
        <w:tc>
          <w:tcPr>
            <w:tcW w:w="1985" w:type="dxa"/>
            <w:shd w:val="clear" w:color="auto" w:fill="auto"/>
            <w:noWrap/>
            <w:vAlign w:val="center"/>
            <w:hideMark/>
          </w:tcPr>
          <w:p w14:paraId="61B68E89" w14:textId="6D061B26"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w:t>
            </w:r>
          </w:p>
        </w:tc>
        <w:tc>
          <w:tcPr>
            <w:tcW w:w="1701" w:type="dxa"/>
            <w:shd w:val="clear" w:color="auto" w:fill="auto"/>
            <w:noWrap/>
            <w:vAlign w:val="center"/>
            <w:hideMark/>
          </w:tcPr>
          <w:p w14:paraId="33870732" w14:textId="730A5494"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3,74,30,000</w:t>
            </w:r>
          </w:p>
        </w:tc>
        <w:tc>
          <w:tcPr>
            <w:tcW w:w="1279" w:type="dxa"/>
            <w:shd w:val="clear" w:color="auto" w:fill="auto"/>
            <w:noWrap/>
            <w:vAlign w:val="center"/>
            <w:hideMark/>
          </w:tcPr>
          <w:p w14:paraId="5E2BD271" w14:textId="6E5BA767"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p>
        </w:tc>
        <w:tc>
          <w:tcPr>
            <w:tcW w:w="1698" w:type="dxa"/>
            <w:shd w:val="clear" w:color="auto" w:fill="auto"/>
            <w:noWrap/>
            <w:vAlign w:val="center"/>
            <w:hideMark/>
          </w:tcPr>
          <w:p w14:paraId="52352B9E" w14:textId="117CCDD4"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Low</w:t>
            </w:r>
          </w:p>
        </w:tc>
      </w:tr>
      <w:tr w:rsidR="00421A4C" w:rsidRPr="00421A4C" w14:paraId="7E604AA2" w14:textId="77777777" w:rsidTr="004511DB">
        <w:trPr>
          <w:trHeight w:val="375"/>
        </w:trPr>
        <w:tc>
          <w:tcPr>
            <w:tcW w:w="4111" w:type="dxa"/>
            <w:shd w:val="clear" w:color="auto" w:fill="auto"/>
            <w:noWrap/>
            <w:vAlign w:val="center"/>
            <w:hideMark/>
          </w:tcPr>
          <w:p w14:paraId="435335CF" w14:textId="02FD9774" w:rsidR="00421A4C" w:rsidRPr="00421A4C" w:rsidRDefault="00421A4C" w:rsidP="00421A4C">
            <w:pPr>
              <w:spacing w:after="0" w:line="240" w:lineRule="auto"/>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MSTC Limited</w:t>
            </w:r>
            <w:r>
              <w:rPr>
                <w:rFonts w:asciiTheme="minorHAnsi" w:hAnsiTheme="minorHAnsi" w:cstheme="minorHAnsi"/>
                <w:color w:val="000000"/>
                <w:sz w:val="22"/>
                <w:szCs w:val="22"/>
                <w:lang w:val="en-IN" w:eastAsia="en-IN"/>
              </w:rPr>
              <w:t xml:space="preserve"> </w:t>
            </w:r>
            <w:r w:rsidRPr="00421A4C">
              <w:rPr>
                <w:rFonts w:asciiTheme="minorHAnsi" w:hAnsiTheme="minorHAnsi" w:cstheme="minorHAnsi"/>
                <w:color w:val="000000"/>
                <w:sz w:val="22"/>
                <w:szCs w:val="22"/>
                <w:lang w:val="en-IN" w:eastAsia="en-IN"/>
              </w:rPr>
              <w:t>Shakti B (VIII)</w:t>
            </w:r>
          </w:p>
        </w:tc>
        <w:tc>
          <w:tcPr>
            <w:tcW w:w="1984" w:type="dxa"/>
            <w:shd w:val="clear" w:color="auto" w:fill="auto"/>
            <w:noWrap/>
            <w:vAlign w:val="center"/>
            <w:hideMark/>
          </w:tcPr>
          <w:p w14:paraId="6A441CF7" w14:textId="6713CD6F"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4,67,42,113</w:t>
            </w:r>
          </w:p>
        </w:tc>
        <w:tc>
          <w:tcPr>
            <w:tcW w:w="1985" w:type="dxa"/>
            <w:shd w:val="clear" w:color="auto" w:fill="auto"/>
            <w:noWrap/>
            <w:vAlign w:val="center"/>
            <w:hideMark/>
          </w:tcPr>
          <w:p w14:paraId="5218169B" w14:textId="563B50BD"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1,95,08,988</w:t>
            </w:r>
          </w:p>
        </w:tc>
        <w:tc>
          <w:tcPr>
            <w:tcW w:w="1701" w:type="dxa"/>
            <w:shd w:val="clear" w:color="auto" w:fill="auto"/>
            <w:noWrap/>
            <w:vAlign w:val="center"/>
            <w:hideMark/>
          </w:tcPr>
          <w:p w14:paraId="01282136" w14:textId="446CCA1A"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2,72,33,125</w:t>
            </w:r>
          </w:p>
        </w:tc>
        <w:tc>
          <w:tcPr>
            <w:tcW w:w="1279" w:type="dxa"/>
            <w:shd w:val="clear" w:color="auto" w:fill="auto"/>
            <w:noWrap/>
            <w:vAlign w:val="center"/>
            <w:hideMark/>
          </w:tcPr>
          <w:p w14:paraId="7B8ED37B" w14:textId="1C922BA0"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p>
        </w:tc>
        <w:tc>
          <w:tcPr>
            <w:tcW w:w="1698" w:type="dxa"/>
            <w:shd w:val="clear" w:color="auto" w:fill="auto"/>
            <w:noWrap/>
            <w:vAlign w:val="center"/>
            <w:hideMark/>
          </w:tcPr>
          <w:p w14:paraId="3153FEBC" w14:textId="5B8FA91A"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Low</w:t>
            </w:r>
          </w:p>
        </w:tc>
      </w:tr>
      <w:tr w:rsidR="00421A4C" w:rsidRPr="00421A4C" w14:paraId="4F683CA1" w14:textId="77777777" w:rsidTr="00D34BE2">
        <w:trPr>
          <w:trHeight w:val="455"/>
        </w:trPr>
        <w:tc>
          <w:tcPr>
            <w:tcW w:w="4111" w:type="dxa"/>
            <w:shd w:val="clear" w:color="auto" w:fill="auto"/>
            <w:noWrap/>
            <w:vAlign w:val="center"/>
            <w:hideMark/>
          </w:tcPr>
          <w:p w14:paraId="4F1C2EF9" w14:textId="267ED24F" w:rsidR="00421A4C" w:rsidRPr="00421A4C" w:rsidRDefault="00421A4C" w:rsidP="00421A4C">
            <w:pPr>
              <w:spacing w:after="0" w:line="240" w:lineRule="auto"/>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MSTC Limited</w:t>
            </w:r>
            <w:r>
              <w:rPr>
                <w:rFonts w:asciiTheme="minorHAnsi" w:hAnsiTheme="minorHAnsi" w:cstheme="minorHAnsi"/>
                <w:color w:val="000000"/>
                <w:sz w:val="22"/>
                <w:szCs w:val="22"/>
                <w:lang w:val="en-IN" w:eastAsia="en-IN"/>
              </w:rPr>
              <w:t xml:space="preserve"> </w:t>
            </w:r>
            <w:r w:rsidRPr="00421A4C">
              <w:rPr>
                <w:rFonts w:asciiTheme="minorHAnsi" w:hAnsiTheme="minorHAnsi" w:cstheme="minorHAnsi"/>
                <w:color w:val="000000"/>
                <w:sz w:val="22"/>
                <w:szCs w:val="22"/>
                <w:lang w:val="en-IN" w:eastAsia="en-IN"/>
              </w:rPr>
              <w:t>Shakti B (VIII)T2</w:t>
            </w:r>
          </w:p>
        </w:tc>
        <w:tc>
          <w:tcPr>
            <w:tcW w:w="1984" w:type="dxa"/>
            <w:shd w:val="clear" w:color="auto" w:fill="auto"/>
            <w:noWrap/>
            <w:vAlign w:val="center"/>
            <w:hideMark/>
          </w:tcPr>
          <w:p w14:paraId="0742E5B2" w14:textId="7759F337"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2,30,10,000</w:t>
            </w:r>
          </w:p>
        </w:tc>
        <w:tc>
          <w:tcPr>
            <w:tcW w:w="1985" w:type="dxa"/>
            <w:shd w:val="clear" w:color="auto" w:fill="auto"/>
            <w:noWrap/>
            <w:vAlign w:val="center"/>
            <w:hideMark/>
          </w:tcPr>
          <w:p w14:paraId="2C728BF9" w14:textId="50D472AD"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p>
        </w:tc>
        <w:tc>
          <w:tcPr>
            <w:tcW w:w="1701" w:type="dxa"/>
            <w:shd w:val="clear" w:color="auto" w:fill="auto"/>
            <w:noWrap/>
            <w:vAlign w:val="center"/>
            <w:hideMark/>
          </w:tcPr>
          <w:p w14:paraId="41708CAC" w14:textId="1625A6C9"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2,30,10,000</w:t>
            </w:r>
          </w:p>
        </w:tc>
        <w:tc>
          <w:tcPr>
            <w:tcW w:w="1279" w:type="dxa"/>
            <w:shd w:val="clear" w:color="auto" w:fill="auto"/>
            <w:noWrap/>
            <w:vAlign w:val="center"/>
            <w:hideMark/>
          </w:tcPr>
          <w:p w14:paraId="15D18BB0" w14:textId="3D7C2B70"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p>
        </w:tc>
        <w:tc>
          <w:tcPr>
            <w:tcW w:w="1698" w:type="dxa"/>
            <w:shd w:val="clear" w:color="auto" w:fill="auto"/>
            <w:noWrap/>
            <w:vAlign w:val="center"/>
            <w:hideMark/>
          </w:tcPr>
          <w:p w14:paraId="22E89351" w14:textId="5FEA73BC"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Low</w:t>
            </w:r>
          </w:p>
        </w:tc>
      </w:tr>
      <w:tr w:rsidR="00421A4C" w:rsidRPr="00421A4C" w14:paraId="5B99E271" w14:textId="77777777" w:rsidTr="00D34BE2">
        <w:trPr>
          <w:trHeight w:val="405"/>
        </w:trPr>
        <w:tc>
          <w:tcPr>
            <w:tcW w:w="4111" w:type="dxa"/>
            <w:shd w:val="clear" w:color="auto" w:fill="auto"/>
            <w:noWrap/>
            <w:vAlign w:val="center"/>
            <w:hideMark/>
          </w:tcPr>
          <w:p w14:paraId="6CEABAC9" w14:textId="21A901EB" w:rsidR="00421A4C" w:rsidRPr="00421A4C" w:rsidRDefault="00421A4C" w:rsidP="00421A4C">
            <w:pPr>
              <w:spacing w:after="0" w:line="240" w:lineRule="auto"/>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MSTC Limited</w:t>
            </w:r>
            <w:r>
              <w:rPr>
                <w:rFonts w:asciiTheme="minorHAnsi" w:hAnsiTheme="minorHAnsi" w:cstheme="minorHAnsi"/>
                <w:color w:val="000000"/>
                <w:sz w:val="22"/>
                <w:szCs w:val="22"/>
                <w:lang w:val="en-IN" w:eastAsia="en-IN"/>
              </w:rPr>
              <w:t xml:space="preserve"> </w:t>
            </w:r>
            <w:r w:rsidRPr="00421A4C">
              <w:rPr>
                <w:rFonts w:asciiTheme="minorHAnsi" w:hAnsiTheme="minorHAnsi" w:cstheme="minorHAnsi"/>
                <w:color w:val="000000"/>
                <w:sz w:val="22"/>
                <w:szCs w:val="22"/>
                <w:lang w:val="en-IN" w:eastAsia="en-IN"/>
              </w:rPr>
              <w:t>Shakti B (VIII)</w:t>
            </w:r>
          </w:p>
        </w:tc>
        <w:tc>
          <w:tcPr>
            <w:tcW w:w="1984" w:type="dxa"/>
            <w:shd w:val="clear" w:color="auto" w:fill="auto"/>
            <w:noWrap/>
            <w:vAlign w:val="center"/>
            <w:hideMark/>
          </w:tcPr>
          <w:p w14:paraId="040CAA1C" w14:textId="45F7A56F"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1,30,00,000</w:t>
            </w:r>
          </w:p>
        </w:tc>
        <w:tc>
          <w:tcPr>
            <w:tcW w:w="1985" w:type="dxa"/>
            <w:shd w:val="clear" w:color="auto" w:fill="auto"/>
            <w:noWrap/>
            <w:vAlign w:val="center"/>
            <w:hideMark/>
          </w:tcPr>
          <w:p w14:paraId="74E695A9" w14:textId="489271F5"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p>
        </w:tc>
        <w:tc>
          <w:tcPr>
            <w:tcW w:w="1701" w:type="dxa"/>
            <w:shd w:val="clear" w:color="auto" w:fill="auto"/>
            <w:noWrap/>
            <w:vAlign w:val="center"/>
            <w:hideMark/>
          </w:tcPr>
          <w:p w14:paraId="4D087C04" w14:textId="4154BDDA"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1,30,00,000</w:t>
            </w:r>
          </w:p>
        </w:tc>
        <w:tc>
          <w:tcPr>
            <w:tcW w:w="1279" w:type="dxa"/>
            <w:shd w:val="clear" w:color="auto" w:fill="auto"/>
            <w:noWrap/>
            <w:vAlign w:val="center"/>
            <w:hideMark/>
          </w:tcPr>
          <w:p w14:paraId="598A7699" w14:textId="6B043A65"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p>
        </w:tc>
        <w:tc>
          <w:tcPr>
            <w:tcW w:w="1698" w:type="dxa"/>
            <w:shd w:val="clear" w:color="auto" w:fill="auto"/>
            <w:noWrap/>
            <w:vAlign w:val="center"/>
            <w:hideMark/>
          </w:tcPr>
          <w:p w14:paraId="2FF4C0EC" w14:textId="0B3296FA"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Low</w:t>
            </w:r>
          </w:p>
        </w:tc>
      </w:tr>
      <w:tr w:rsidR="00421A4C" w:rsidRPr="00421A4C" w14:paraId="06335D27" w14:textId="77777777" w:rsidTr="00D34BE2">
        <w:trPr>
          <w:trHeight w:val="424"/>
        </w:trPr>
        <w:tc>
          <w:tcPr>
            <w:tcW w:w="4111" w:type="dxa"/>
            <w:shd w:val="clear" w:color="auto" w:fill="auto"/>
            <w:noWrap/>
            <w:vAlign w:val="center"/>
            <w:hideMark/>
          </w:tcPr>
          <w:p w14:paraId="3990F88B" w14:textId="0A7564DF" w:rsidR="00421A4C" w:rsidRPr="00421A4C" w:rsidRDefault="00421A4C" w:rsidP="00421A4C">
            <w:pPr>
              <w:spacing w:after="0" w:line="240" w:lineRule="auto"/>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MSTC Limited</w:t>
            </w:r>
            <w:r>
              <w:rPr>
                <w:rFonts w:asciiTheme="minorHAnsi" w:hAnsiTheme="minorHAnsi" w:cstheme="minorHAnsi"/>
                <w:color w:val="000000"/>
                <w:sz w:val="22"/>
                <w:szCs w:val="22"/>
                <w:lang w:val="en-IN" w:eastAsia="en-IN"/>
              </w:rPr>
              <w:t xml:space="preserve"> </w:t>
            </w:r>
            <w:r w:rsidRPr="00421A4C">
              <w:rPr>
                <w:rFonts w:asciiTheme="minorHAnsi" w:hAnsiTheme="minorHAnsi" w:cstheme="minorHAnsi"/>
                <w:color w:val="000000"/>
                <w:sz w:val="22"/>
                <w:szCs w:val="22"/>
                <w:lang w:val="en-IN" w:eastAsia="en-IN"/>
              </w:rPr>
              <w:t>Shakti B (VIII)</w:t>
            </w:r>
          </w:p>
        </w:tc>
        <w:tc>
          <w:tcPr>
            <w:tcW w:w="1984" w:type="dxa"/>
            <w:shd w:val="clear" w:color="auto" w:fill="auto"/>
            <w:noWrap/>
            <w:vAlign w:val="center"/>
            <w:hideMark/>
          </w:tcPr>
          <w:p w14:paraId="099BD121" w14:textId="7ED4BCD1"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59,00,000</w:t>
            </w:r>
          </w:p>
        </w:tc>
        <w:tc>
          <w:tcPr>
            <w:tcW w:w="1985" w:type="dxa"/>
            <w:shd w:val="clear" w:color="auto" w:fill="auto"/>
            <w:noWrap/>
            <w:vAlign w:val="center"/>
            <w:hideMark/>
          </w:tcPr>
          <w:p w14:paraId="39B2904B" w14:textId="425C9F1A"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p>
        </w:tc>
        <w:tc>
          <w:tcPr>
            <w:tcW w:w="1701" w:type="dxa"/>
            <w:shd w:val="clear" w:color="auto" w:fill="auto"/>
            <w:noWrap/>
            <w:vAlign w:val="center"/>
            <w:hideMark/>
          </w:tcPr>
          <w:p w14:paraId="125654A8" w14:textId="0A7D725E"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59,00,000</w:t>
            </w:r>
          </w:p>
        </w:tc>
        <w:tc>
          <w:tcPr>
            <w:tcW w:w="1279" w:type="dxa"/>
            <w:shd w:val="clear" w:color="auto" w:fill="auto"/>
            <w:noWrap/>
            <w:vAlign w:val="center"/>
            <w:hideMark/>
          </w:tcPr>
          <w:p w14:paraId="14FA687B" w14:textId="09992D09"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p>
        </w:tc>
        <w:tc>
          <w:tcPr>
            <w:tcW w:w="1698" w:type="dxa"/>
            <w:shd w:val="clear" w:color="auto" w:fill="auto"/>
            <w:noWrap/>
            <w:vAlign w:val="center"/>
            <w:hideMark/>
          </w:tcPr>
          <w:p w14:paraId="6586FA0B" w14:textId="3666CF1F"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Low</w:t>
            </w:r>
          </w:p>
        </w:tc>
      </w:tr>
      <w:tr w:rsidR="00421A4C" w:rsidRPr="00421A4C" w14:paraId="0635A114" w14:textId="77777777" w:rsidTr="00D34BE2">
        <w:trPr>
          <w:trHeight w:val="416"/>
        </w:trPr>
        <w:tc>
          <w:tcPr>
            <w:tcW w:w="4111" w:type="dxa"/>
            <w:shd w:val="clear" w:color="auto" w:fill="auto"/>
            <w:noWrap/>
            <w:vAlign w:val="center"/>
            <w:hideMark/>
          </w:tcPr>
          <w:p w14:paraId="7B895CE2" w14:textId="4F120591" w:rsidR="00421A4C" w:rsidRPr="00421A4C" w:rsidRDefault="00421A4C" w:rsidP="00421A4C">
            <w:pPr>
              <w:spacing w:after="0" w:line="240" w:lineRule="auto"/>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MSTC Limited</w:t>
            </w:r>
            <w:r>
              <w:rPr>
                <w:rFonts w:asciiTheme="minorHAnsi" w:hAnsiTheme="minorHAnsi" w:cstheme="minorHAnsi"/>
                <w:color w:val="000000"/>
                <w:sz w:val="22"/>
                <w:szCs w:val="22"/>
                <w:lang w:val="en-IN" w:eastAsia="en-IN"/>
              </w:rPr>
              <w:t xml:space="preserve"> </w:t>
            </w:r>
            <w:r w:rsidRPr="00421A4C">
              <w:rPr>
                <w:rFonts w:asciiTheme="minorHAnsi" w:hAnsiTheme="minorHAnsi" w:cstheme="minorHAnsi"/>
                <w:color w:val="000000"/>
                <w:sz w:val="22"/>
                <w:szCs w:val="22"/>
                <w:lang w:val="en-IN" w:eastAsia="en-IN"/>
              </w:rPr>
              <w:t>Shakti B (VIII)</w:t>
            </w:r>
          </w:p>
        </w:tc>
        <w:tc>
          <w:tcPr>
            <w:tcW w:w="1984" w:type="dxa"/>
            <w:shd w:val="clear" w:color="auto" w:fill="auto"/>
            <w:noWrap/>
            <w:vAlign w:val="center"/>
            <w:hideMark/>
          </w:tcPr>
          <w:p w14:paraId="5FBD4163" w14:textId="16E2CBDB"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21,08,380</w:t>
            </w:r>
          </w:p>
        </w:tc>
        <w:tc>
          <w:tcPr>
            <w:tcW w:w="1985" w:type="dxa"/>
            <w:shd w:val="clear" w:color="auto" w:fill="auto"/>
            <w:noWrap/>
            <w:vAlign w:val="center"/>
            <w:hideMark/>
          </w:tcPr>
          <w:p w14:paraId="7A825365" w14:textId="15B3405E"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p>
        </w:tc>
        <w:tc>
          <w:tcPr>
            <w:tcW w:w="1701" w:type="dxa"/>
            <w:shd w:val="clear" w:color="auto" w:fill="auto"/>
            <w:noWrap/>
            <w:vAlign w:val="center"/>
            <w:hideMark/>
          </w:tcPr>
          <w:p w14:paraId="74C64120" w14:textId="0D0C584D"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21,08,380</w:t>
            </w:r>
          </w:p>
        </w:tc>
        <w:tc>
          <w:tcPr>
            <w:tcW w:w="1279" w:type="dxa"/>
            <w:shd w:val="clear" w:color="auto" w:fill="auto"/>
            <w:noWrap/>
            <w:vAlign w:val="center"/>
            <w:hideMark/>
          </w:tcPr>
          <w:p w14:paraId="74BD5724" w14:textId="2DA43DD8"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p>
        </w:tc>
        <w:tc>
          <w:tcPr>
            <w:tcW w:w="1698" w:type="dxa"/>
            <w:shd w:val="clear" w:color="auto" w:fill="auto"/>
            <w:noWrap/>
            <w:vAlign w:val="center"/>
            <w:hideMark/>
          </w:tcPr>
          <w:p w14:paraId="1EC4FD49" w14:textId="45D3BEEC"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Low</w:t>
            </w:r>
          </w:p>
        </w:tc>
      </w:tr>
      <w:tr w:rsidR="00421A4C" w:rsidRPr="00421A4C" w14:paraId="4DC076B7" w14:textId="77777777" w:rsidTr="00D34BE2">
        <w:trPr>
          <w:trHeight w:val="409"/>
        </w:trPr>
        <w:tc>
          <w:tcPr>
            <w:tcW w:w="4111" w:type="dxa"/>
            <w:shd w:val="clear" w:color="auto" w:fill="auto"/>
            <w:noWrap/>
            <w:vAlign w:val="center"/>
            <w:hideMark/>
          </w:tcPr>
          <w:p w14:paraId="527141A6" w14:textId="369C0955" w:rsidR="00421A4C" w:rsidRPr="00421A4C" w:rsidRDefault="00421A4C" w:rsidP="00421A4C">
            <w:pPr>
              <w:spacing w:after="0" w:line="240" w:lineRule="auto"/>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MSTC Limited</w:t>
            </w:r>
            <w:r>
              <w:rPr>
                <w:rFonts w:asciiTheme="minorHAnsi" w:hAnsiTheme="minorHAnsi" w:cstheme="minorHAnsi"/>
                <w:color w:val="000000"/>
                <w:sz w:val="22"/>
                <w:szCs w:val="22"/>
                <w:lang w:val="en-IN" w:eastAsia="en-IN"/>
              </w:rPr>
              <w:t xml:space="preserve"> </w:t>
            </w:r>
            <w:r w:rsidRPr="00421A4C">
              <w:rPr>
                <w:rFonts w:asciiTheme="minorHAnsi" w:hAnsiTheme="minorHAnsi" w:cstheme="minorHAnsi"/>
                <w:color w:val="000000"/>
                <w:sz w:val="22"/>
                <w:szCs w:val="22"/>
                <w:lang w:val="en-IN" w:eastAsia="en-IN"/>
              </w:rPr>
              <w:t>Shakti B (VIII)</w:t>
            </w:r>
          </w:p>
        </w:tc>
        <w:tc>
          <w:tcPr>
            <w:tcW w:w="1984" w:type="dxa"/>
            <w:shd w:val="clear" w:color="auto" w:fill="auto"/>
            <w:noWrap/>
            <w:vAlign w:val="center"/>
            <w:hideMark/>
          </w:tcPr>
          <w:p w14:paraId="5DF05EC9" w14:textId="0B236FEA"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1,30,59,716</w:t>
            </w:r>
          </w:p>
        </w:tc>
        <w:tc>
          <w:tcPr>
            <w:tcW w:w="1985" w:type="dxa"/>
            <w:shd w:val="clear" w:color="auto" w:fill="auto"/>
            <w:noWrap/>
            <w:vAlign w:val="center"/>
            <w:hideMark/>
          </w:tcPr>
          <w:p w14:paraId="69712AEB" w14:textId="698929FD"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p>
        </w:tc>
        <w:tc>
          <w:tcPr>
            <w:tcW w:w="1701" w:type="dxa"/>
            <w:shd w:val="clear" w:color="auto" w:fill="auto"/>
            <w:noWrap/>
            <w:vAlign w:val="center"/>
            <w:hideMark/>
          </w:tcPr>
          <w:p w14:paraId="35887AC6" w14:textId="4042B43A"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1,30,59,716</w:t>
            </w:r>
          </w:p>
        </w:tc>
        <w:tc>
          <w:tcPr>
            <w:tcW w:w="1279" w:type="dxa"/>
            <w:shd w:val="clear" w:color="auto" w:fill="auto"/>
            <w:noWrap/>
            <w:vAlign w:val="center"/>
            <w:hideMark/>
          </w:tcPr>
          <w:p w14:paraId="4FDACC01" w14:textId="5A08F31B"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p>
        </w:tc>
        <w:tc>
          <w:tcPr>
            <w:tcW w:w="1698" w:type="dxa"/>
            <w:shd w:val="clear" w:color="auto" w:fill="auto"/>
            <w:noWrap/>
            <w:vAlign w:val="center"/>
            <w:hideMark/>
          </w:tcPr>
          <w:p w14:paraId="17D1268C" w14:textId="0B7850B2"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Low</w:t>
            </w:r>
          </w:p>
        </w:tc>
      </w:tr>
      <w:tr w:rsidR="00421A4C" w:rsidRPr="00421A4C" w14:paraId="21C2EFF8" w14:textId="77777777" w:rsidTr="00D34BE2">
        <w:trPr>
          <w:trHeight w:val="415"/>
        </w:trPr>
        <w:tc>
          <w:tcPr>
            <w:tcW w:w="4111" w:type="dxa"/>
            <w:shd w:val="clear" w:color="auto" w:fill="auto"/>
            <w:noWrap/>
            <w:vAlign w:val="center"/>
            <w:hideMark/>
          </w:tcPr>
          <w:p w14:paraId="6B972A9C" w14:textId="096184AC" w:rsidR="00421A4C" w:rsidRPr="00421A4C" w:rsidRDefault="00421A4C" w:rsidP="00421A4C">
            <w:pPr>
              <w:spacing w:after="0" w:line="240" w:lineRule="auto"/>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MSTC Limited</w:t>
            </w:r>
            <w:r>
              <w:rPr>
                <w:rFonts w:asciiTheme="minorHAnsi" w:hAnsiTheme="minorHAnsi" w:cstheme="minorHAnsi"/>
                <w:color w:val="000000"/>
                <w:sz w:val="22"/>
                <w:szCs w:val="22"/>
                <w:lang w:val="en-IN" w:eastAsia="en-IN"/>
              </w:rPr>
              <w:t xml:space="preserve"> </w:t>
            </w:r>
            <w:r w:rsidRPr="00421A4C">
              <w:rPr>
                <w:rFonts w:asciiTheme="minorHAnsi" w:hAnsiTheme="minorHAnsi" w:cstheme="minorHAnsi"/>
                <w:color w:val="000000"/>
                <w:sz w:val="22"/>
                <w:szCs w:val="22"/>
                <w:lang w:val="en-IN" w:eastAsia="en-IN"/>
              </w:rPr>
              <w:t>Shakti B (III)</w:t>
            </w:r>
          </w:p>
        </w:tc>
        <w:tc>
          <w:tcPr>
            <w:tcW w:w="1984" w:type="dxa"/>
            <w:shd w:val="clear" w:color="auto" w:fill="auto"/>
            <w:noWrap/>
            <w:vAlign w:val="center"/>
            <w:hideMark/>
          </w:tcPr>
          <w:p w14:paraId="214AA49A" w14:textId="568E3695"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15,40,00,000</w:t>
            </w:r>
          </w:p>
        </w:tc>
        <w:tc>
          <w:tcPr>
            <w:tcW w:w="1985" w:type="dxa"/>
            <w:shd w:val="clear" w:color="auto" w:fill="auto"/>
            <w:noWrap/>
            <w:vAlign w:val="center"/>
            <w:hideMark/>
          </w:tcPr>
          <w:p w14:paraId="47995A39" w14:textId="7066B5A5"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11,66,00,000</w:t>
            </w:r>
          </w:p>
        </w:tc>
        <w:tc>
          <w:tcPr>
            <w:tcW w:w="1701" w:type="dxa"/>
            <w:shd w:val="clear" w:color="auto" w:fill="auto"/>
            <w:noWrap/>
            <w:vAlign w:val="center"/>
            <w:hideMark/>
          </w:tcPr>
          <w:p w14:paraId="612711F9" w14:textId="2F538137"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p>
        </w:tc>
        <w:tc>
          <w:tcPr>
            <w:tcW w:w="1279" w:type="dxa"/>
            <w:shd w:val="clear" w:color="auto" w:fill="auto"/>
            <w:noWrap/>
            <w:vAlign w:val="center"/>
            <w:hideMark/>
          </w:tcPr>
          <w:p w14:paraId="32E9726C" w14:textId="1E2D0F12"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3,74,00,000</w:t>
            </w:r>
          </w:p>
        </w:tc>
        <w:tc>
          <w:tcPr>
            <w:tcW w:w="1698" w:type="dxa"/>
            <w:shd w:val="clear" w:color="auto" w:fill="auto"/>
            <w:noWrap/>
            <w:vAlign w:val="center"/>
            <w:hideMark/>
          </w:tcPr>
          <w:p w14:paraId="40D76177" w14:textId="620BDFCB"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High</w:t>
            </w:r>
          </w:p>
        </w:tc>
      </w:tr>
      <w:tr w:rsidR="006334D2" w:rsidRPr="00421A4C" w14:paraId="6FF638F5" w14:textId="77777777" w:rsidTr="00D34BE2">
        <w:trPr>
          <w:trHeight w:val="420"/>
        </w:trPr>
        <w:tc>
          <w:tcPr>
            <w:tcW w:w="4111" w:type="dxa"/>
            <w:shd w:val="clear" w:color="auto" w:fill="auto"/>
            <w:noWrap/>
            <w:vAlign w:val="center"/>
            <w:hideMark/>
          </w:tcPr>
          <w:p w14:paraId="4E7CB97C" w14:textId="090EC68C" w:rsidR="006334D2" w:rsidRPr="00421A4C" w:rsidRDefault="006334D2" w:rsidP="006334D2">
            <w:pPr>
              <w:spacing w:after="0" w:line="240" w:lineRule="auto"/>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MSTC Limited</w:t>
            </w:r>
            <w:r>
              <w:rPr>
                <w:rFonts w:asciiTheme="minorHAnsi" w:hAnsiTheme="minorHAnsi" w:cstheme="minorHAnsi"/>
                <w:color w:val="000000"/>
                <w:sz w:val="22"/>
                <w:szCs w:val="22"/>
                <w:lang w:val="en-IN" w:eastAsia="en-IN"/>
              </w:rPr>
              <w:t xml:space="preserve"> </w:t>
            </w:r>
            <w:r w:rsidRPr="00421A4C">
              <w:rPr>
                <w:rFonts w:asciiTheme="minorHAnsi" w:hAnsiTheme="minorHAnsi" w:cstheme="minorHAnsi"/>
                <w:color w:val="000000"/>
                <w:sz w:val="22"/>
                <w:szCs w:val="22"/>
                <w:lang w:val="en-IN" w:eastAsia="en-IN"/>
              </w:rPr>
              <w:t>Shakti B (III)</w:t>
            </w:r>
          </w:p>
        </w:tc>
        <w:tc>
          <w:tcPr>
            <w:tcW w:w="1984" w:type="dxa"/>
            <w:shd w:val="clear" w:color="auto" w:fill="auto"/>
            <w:noWrap/>
            <w:vAlign w:val="center"/>
            <w:hideMark/>
          </w:tcPr>
          <w:p w14:paraId="21E4B353" w14:textId="06D1EB60" w:rsidR="006334D2" w:rsidRPr="00421A4C" w:rsidRDefault="006334D2" w:rsidP="006334D2">
            <w:pPr>
              <w:spacing w:after="0" w:line="240" w:lineRule="auto"/>
              <w:jc w:val="center"/>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7,00,40,000</w:t>
            </w:r>
          </w:p>
        </w:tc>
        <w:tc>
          <w:tcPr>
            <w:tcW w:w="1985" w:type="dxa"/>
            <w:shd w:val="clear" w:color="auto" w:fill="auto"/>
            <w:noWrap/>
            <w:vAlign w:val="center"/>
            <w:hideMark/>
          </w:tcPr>
          <w:p w14:paraId="5DC0327E" w14:textId="21B9E410" w:rsidR="006334D2" w:rsidRPr="00421A4C" w:rsidRDefault="006334D2" w:rsidP="006334D2">
            <w:pPr>
              <w:spacing w:after="0" w:line="240" w:lineRule="auto"/>
              <w:jc w:val="center"/>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7,00,40,000</w:t>
            </w:r>
          </w:p>
        </w:tc>
        <w:tc>
          <w:tcPr>
            <w:tcW w:w="1701" w:type="dxa"/>
            <w:shd w:val="clear" w:color="auto" w:fill="auto"/>
            <w:noWrap/>
            <w:vAlign w:val="center"/>
            <w:hideMark/>
          </w:tcPr>
          <w:p w14:paraId="315E0695" w14:textId="0294B5EB" w:rsidR="006334D2" w:rsidRPr="00421A4C" w:rsidRDefault="006334D2" w:rsidP="006334D2">
            <w:pPr>
              <w:spacing w:after="0" w:line="240" w:lineRule="auto"/>
              <w:jc w:val="center"/>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w:t>
            </w:r>
          </w:p>
        </w:tc>
        <w:tc>
          <w:tcPr>
            <w:tcW w:w="1279" w:type="dxa"/>
            <w:shd w:val="clear" w:color="auto" w:fill="auto"/>
            <w:noWrap/>
            <w:vAlign w:val="center"/>
            <w:hideMark/>
          </w:tcPr>
          <w:p w14:paraId="7F2F50CD" w14:textId="1E13B823" w:rsidR="006334D2" w:rsidRPr="00421A4C" w:rsidRDefault="006334D2" w:rsidP="006334D2">
            <w:pPr>
              <w:spacing w:after="0" w:line="240" w:lineRule="auto"/>
              <w:jc w:val="center"/>
              <w:rPr>
                <w:rFonts w:asciiTheme="minorHAnsi" w:hAnsiTheme="minorHAnsi" w:cstheme="minorHAnsi"/>
                <w:color w:val="000000"/>
                <w:sz w:val="22"/>
                <w:szCs w:val="22"/>
                <w:lang w:val="en-IN" w:eastAsia="en-IN"/>
              </w:rPr>
            </w:pPr>
          </w:p>
        </w:tc>
        <w:tc>
          <w:tcPr>
            <w:tcW w:w="1698" w:type="dxa"/>
            <w:shd w:val="clear" w:color="auto" w:fill="auto"/>
            <w:noWrap/>
            <w:vAlign w:val="center"/>
          </w:tcPr>
          <w:p w14:paraId="553BBE09" w14:textId="2FBA2EC1" w:rsidR="006334D2" w:rsidRPr="00421A4C" w:rsidRDefault="006334D2" w:rsidP="006334D2">
            <w:pPr>
              <w:spacing w:after="0" w:line="240" w:lineRule="auto"/>
              <w:jc w:val="center"/>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w:t>
            </w:r>
          </w:p>
        </w:tc>
      </w:tr>
      <w:tr w:rsidR="006334D2" w:rsidRPr="00421A4C" w14:paraId="78A326DA" w14:textId="77777777" w:rsidTr="00D34BE2">
        <w:trPr>
          <w:trHeight w:val="413"/>
        </w:trPr>
        <w:tc>
          <w:tcPr>
            <w:tcW w:w="4111" w:type="dxa"/>
            <w:shd w:val="clear" w:color="auto" w:fill="auto"/>
            <w:noWrap/>
            <w:vAlign w:val="center"/>
            <w:hideMark/>
          </w:tcPr>
          <w:p w14:paraId="53F3F91A" w14:textId="35E895CB" w:rsidR="006334D2" w:rsidRPr="00421A4C" w:rsidRDefault="006334D2" w:rsidP="006334D2">
            <w:pPr>
              <w:spacing w:after="0" w:line="240" w:lineRule="auto"/>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MSTC Limited</w:t>
            </w:r>
            <w:r>
              <w:rPr>
                <w:rFonts w:asciiTheme="minorHAnsi" w:hAnsiTheme="minorHAnsi" w:cstheme="minorHAnsi"/>
                <w:color w:val="000000"/>
                <w:sz w:val="22"/>
                <w:szCs w:val="22"/>
                <w:lang w:val="en-IN" w:eastAsia="en-IN"/>
              </w:rPr>
              <w:t xml:space="preserve"> </w:t>
            </w:r>
            <w:r w:rsidRPr="00421A4C">
              <w:rPr>
                <w:rFonts w:asciiTheme="minorHAnsi" w:hAnsiTheme="minorHAnsi" w:cstheme="minorHAnsi"/>
                <w:color w:val="000000"/>
                <w:sz w:val="22"/>
                <w:szCs w:val="22"/>
                <w:lang w:val="en-IN" w:eastAsia="en-IN"/>
              </w:rPr>
              <w:t>Shakti B (VIII)</w:t>
            </w:r>
          </w:p>
        </w:tc>
        <w:tc>
          <w:tcPr>
            <w:tcW w:w="1984" w:type="dxa"/>
            <w:shd w:val="clear" w:color="auto" w:fill="auto"/>
            <w:noWrap/>
            <w:vAlign w:val="center"/>
            <w:hideMark/>
          </w:tcPr>
          <w:p w14:paraId="51A83C13" w14:textId="55A2DECE" w:rsidR="006334D2" w:rsidRPr="00421A4C" w:rsidRDefault="006334D2" w:rsidP="006334D2">
            <w:pPr>
              <w:spacing w:after="0" w:line="240" w:lineRule="auto"/>
              <w:jc w:val="center"/>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6,11,85,400</w:t>
            </w:r>
          </w:p>
        </w:tc>
        <w:tc>
          <w:tcPr>
            <w:tcW w:w="1985" w:type="dxa"/>
            <w:shd w:val="clear" w:color="auto" w:fill="auto"/>
            <w:noWrap/>
            <w:vAlign w:val="center"/>
            <w:hideMark/>
          </w:tcPr>
          <w:p w14:paraId="3E1598BE" w14:textId="1749800D" w:rsidR="006334D2" w:rsidRPr="00421A4C" w:rsidRDefault="006334D2" w:rsidP="006334D2">
            <w:pPr>
              <w:spacing w:after="0" w:line="240" w:lineRule="auto"/>
              <w:jc w:val="center"/>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6,11,85,400</w:t>
            </w:r>
          </w:p>
        </w:tc>
        <w:tc>
          <w:tcPr>
            <w:tcW w:w="1701" w:type="dxa"/>
            <w:shd w:val="clear" w:color="auto" w:fill="auto"/>
            <w:noWrap/>
            <w:vAlign w:val="center"/>
            <w:hideMark/>
          </w:tcPr>
          <w:p w14:paraId="5D9183D1" w14:textId="2C3F9629" w:rsidR="006334D2" w:rsidRPr="00421A4C" w:rsidRDefault="006334D2" w:rsidP="006334D2">
            <w:pPr>
              <w:spacing w:after="0" w:line="240" w:lineRule="auto"/>
              <w:jc w:val="center"/>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w:t>
            </w:r>
          </w:p>
        </w:tc>
        <w:tc>
          <w:tcPr>
            <w:tcW w:w="1279" w:type="dxa"/>
            <w:shd w:val="clear" w:color="auto" w:fill="auto"/>
            <w:noWrap/>
            <w:vAlign w:val="center"/>
            <w:hideMark/>
          </w:tcPr>
          <w:p w14:paraId="327ADE1D" w14:textId="1E707325" w:rsidR="006334D2" w:rsidRPr="00421A4C" w:rsidRDefault="006334D2" w:rsidP="006334D2">
            <w:pPr>
              <w:spacing w:after="0" w:line="240" w:lineRule="auto"/>
              <w:jc w:val="center"/>
              <w:rPr>
                <w:rFonts w:asciiTheme="minorHAnsi" w:hAnsiTheme="minorHAnsi" w:cstheme="minorHAnsi"/>
                <w:color w:val="000000"/>
                <w:sz w:val="22"/>
                <w:szCs w:val="22"/>
                <w:lang w:val="en-IN" w:eastAsia="en-IN"/>
              </w:rPr>
            </w:pPr>
          </w:p>
        </w:tc>
        <w:tc>
          <w:tcPr>
            <w:tcW w:w="1698" w:type="dxa"/>
            <w:shd w:val="clear" w:color="auto" w:fill="auto"/>
            <w:noWrap/>
            <w:vAlign w:val="center"/>
          </w:tcPr>
          <w:p w14:paraId="2EA7DBAC" w14:textId="14A0761C" w:rsidR="006334D2" w:rsidRPr="00421A4C" w:rsidRDefault="006334D2" w:rsidP="006334D2">
            <w:pPr>
              <w:spacing w:after="0" w:line="240" w:lineRule="auto"/>
              <w:jc w:val="center"/>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w:t>
            </w:r>
          </w:p>
        </w:tc>
      </w:tr>
      <w:tr w:rsidR="006334D2" w:rsidRPr="00421A4C" w14:paraId="35E89AD0" w14:textId="77777777" w:rsidTr="00D34BE2">
        <w:trPr>
          <w:trHeight w:val="419"/>
        </w:trPr>
        <w:tc>
          <w:tcPr>
            <w:tcW w:w="4111" w:type="dxa"/>
            <w:shd w:val="clear" w:color="auto" w:fill="auto"/>
            <w:noWrap/>
            <w:vAlign w:val="center"/>
            <w:hideMark/>
          </w:tcPr>
          <w:p w14:paraId="26168371" w14:textId="63D5E4A4" w:rsidR="006334D2" w:rsidRPr="00421A4C" w:rsidRDefault="006334D2" w:rsidP="006334D2">
            <w:pPr>
              <w:spacing w:after="0" w:line="240" w:lineRule="auto"/>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MSTC Limited</w:t>
            </w:r>
            <w:r>
              <w:rPr>
                <w:rFonts w:asciiTheme="minorHAnsi" w:hAnsiTheme="minorHAnsi" w:cstheme="minorHAnsi"/>
                <w:color w:val="000000"/>
                <w:sz w:val="22"/>
                <w:szCs w:val="22"/>
                <w:lang w:val="en-IN" w:eastAsia="en-IN"/>
              </w:rPr>
              <w:t xml:space="preserve"> </w:t>
            </w:r>
            <w:r w:rsidRPr="00421A4C">
              <w:rPr>
                <w:rFonts w:asciiTheme="minorHAnsi" w:hAnsiTheme="minorHAnsi" w:cstheme="minorHAnsi"/>
                <w:color w:val="000000"/>
                <w:sz w:val="22"/>
                <w:szCs w:val="22"/>
                <w:lang w:val="en-IN" w:eastAsia="en-IN"/>
              </w:rPr>
              <w:t xml:space="preserve">Shakti B </w:t>
            </w:r>
            <w:r>
              <w:rPr>
                <w:rFonts w:asciiTheme="minorHAnsi" w:hAnsiTheme="minorHAnsi" w:cstheme="minorHAnsi"/>
                <w:color w:val="000000"/>
                <w:sz w:val="22"/>
                <w:szCs w:val="22"/>
                <w:lang w:val="en-IN" w:eastAsia="en-IN"/>
              </w:rPr>
              <w:t>(</w:t>
            </w:r>
            <w:r w:rsidRPr="00421A4C">
              <w:rPr>
                <w:rFonts w:asciiTheme="minorHAnsi" w:hAnsiTheme="minorHAnsi" w:cstheme="minorHAnsi"/>
                <w:color w:val="000000"/>
                <w:sz w:val="22"/>
                <w:szCs w:val="22"/>
                <w:lang w:val="en-IN" w:eastAsia="en-IN"/>
              </w:rPr>
              <w:t>VIII)A T11</w:t>
            </w:r>
          </w:p>
        </w:tc>
        <w:tc>
          <w:tcPr>
            <w:tcW w:w="1984" w:type="dxa"/>
            <w:shd w:val="clear" w:color="auto" w:fill="auto"/>
            <w:noWrap/>
            <w:vAlign w:val="center"/>
            <w:hideMark/>
          </w:tcPr>
          <w:p w14:paraId="48BD3E79" w14:textId="016E18F4" w:rsidR="006334D2" w:rsidRPr="00421A4C" w:rsidRDefault="006334D2" w:rsidP="006334D2">
            <w:pPr>
              <w:spacing w:after="0" w:line="240" w:lineRule="auto"/>
              <w:jc w:val="center"/>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6,79,68,600</w:t>
            </w:r>
          </w:p>
        </w:tc>
        <w:tc>
          <w:tcPr>
            <w:tcW w:w="1985" w:type="dxa"/>
            <w:shd w:val="clear" w:color="auto" w:fill="auto"/>
            <w:noWrap/>
            <w:vAlign w:val="center"/>
            <w:hideMark/>
          </w:tcPr>
          <w:p w14:paraId="1F12792E" w14:textId="1D73E2D7" w:rsidR="006334D2" w:rsidRPr="00421A4C" w:rsidRDefault="006334D2" w:rsidP="006334D2">
            <w:pPr>
              <w:spacing w:after="0" w:line="240" w:lineRule="auto"/>
              <w:jc w:val="center"/>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6,79,68,600</w:t>
            </w:r>
          </w:p>
        </w:tc>
        <w:tc>
          <w:tcPr>
            <w:tcW w:w="1701" w:type="dxa"/>
            <w:shd w:val="clear" w:color="auto" w:fill="auto"/>
            <w:noWrap/>
            <w:vAlign w:val="center"/>
            <w:hideMark/>
          </w:tcPr>
          <w:p w14:paraId="22BFAFA8" w14:textId="70AE7C7D" w:rsidR="006334D2" w:rsidRPr="00421A4C" w:rsidRDefault="006334D2" w:rsidP="006334D2">
            <w:pPr>
              <w:spacing w:after="0" w:line="240" w:lineRule="auto"/>
              <w:jc w:val="center"/>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w:t>
            </w:r>
          </w:p>
        </w:tc>
        <w:tc>
          <w:tcPr>
            <w:tcW w:w="1279" w:type="dxa"/>
            <w:shd w:val="clear" w:color="auto" w:fill="auto"/>
            <w:noWrap/>
            <w:vAlign w:val="center"/>
            <w:hideMark/>
          </w:tcPr>
          <w:p w14:paraId="2EC2809F" w14:textId="70EABCAC" w:rsidR="006334D2" w:rsidRPr="00421A4C" w:rsidRDefault="006334D2" w:rsidP="006334D2">
            <w:pPr>
              <w:spacing w:after="0" w:line="240" w:lineRule="auto"/>
              <w:jc w:val="center"/>
              <w:rPr>
                <w:rFonts w:asciiTheme="minorHAnsi" w:hAnsiTheme="minorHAnsi" w:cstheme="minorHAnsi"/>
                <w:color w:val="000000"/>
                <w:sz w:val="22"/>
                <w:szCs w:val="22"/>
                <w:lang w:val="en-IN" w:eastAsia="en-IN"/>
              </w:rPr>
            </w:pPr>
          </w:p>
        </w:tc>
        <w:tc>
          <w:tcPr>
            <w:tcW w:w="1698" w:type="dxa"/>
            <w:shd w:val="clear" w:color="auto" w:fill="auto"/>
            <w:noWrap/>
            <w:vAlign w:val="center"/>
          </w:tcPr>
          <w:p w14:paraId="76CD1D43" w14:textId="6ADFDB66" w:rsidR="006334D2" w:rsidRPr="00421A4C" w:rsidRDefault="006334D2" w:rsidP="006334D2">
            <w:pPr>
              <w:spacing w:after="0" w:line="240" w:lineRule="auto"/>
              <w:jc w:val="center"/>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w:t>
            </w:r>
          </w:p>
        </w:tc>
      </w:tr>
      <w:tr w:rsidR="006334D2" w:rsidRPr="00421A4C" w14:paraId="76924C4F" w14:textId="77777777" w:rsidTr="00D34BE2">
        <w:trPr>
          <w:trHeight w:val="411"/>
        </w:trPr>
        <w:tc>
          <w:tcPr>
            <w:tcW w:w="4111" w:type="dxa"/>
            <w:shd w:val="clear" w:color="auto" w:fill="auto"/>
            <w:noWrap/>
            <w:vAlign w:val="center"/>
            <w:hideMark/>
          </w:tcPr>
          <w:p w14:paraId="3787E0A0" w14:textId="70B9B9ED" w:rsidR="006334D2" w:rsidRPr="00421A4C" w:rsidRDefault="006334D2" w:rsidP="006334D2">
            <w:pPr>
              <w:spacing w:after="0" w:line="240" w:lineRule="auto"/>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MSTC Limited</w:t>
            </w:r>
            <w:r>
              <w:rPr>
                <w:rFonts w:asciiTheme="minorHAnsi" w:hAnsiTheme="minorHAnsi" w:cstheme="minorHAnsi"/>
                <w:color w:val="000000"/>
                <w:sz w:val="22"/>
                <w:szCs w:val="22"/>
                <w:lang w:val="en-IN" w:eastAsia="en-IN"/>
              </w:rPr>
              <w:t xml:space="preserve"> </w:t>
            </w:r>
            <w:r w:rsidRPr="00421A4C">
              <w:rPr>
                <w:rFonts w:asciiTheme="minorHAnsi" w:hAnsiTheme="minorHAnsi" w:cstheme="minorHAnsi"/>
                <w:color w:val="000000"/>
                <w:sz w:val="22"/>
                <w:szCs w:val="22"/>
                <w:lang w:val="en-IN" w:eastAsia="en-IN"/>
              </w:rPr>
              <w:t>Shakti B (VIII) A T-12</w:t>
            </w:r>
          </w:p>
        </w:tc>
        <w:tc>
          <w:tcPr>
            <w:tcW w:w="1984" w:type="dxa"/>
            <w:shd w:val="clear" w:color="auto" w:fill="auto"/>
            <w:noWrap/>
            <w:vAlign w:val="center"/>
            <w:hideMark/>
          </w:tcPr>
          <w:p w14:paraId="72C12367" w14:textId="5B841516" w:rsidR="006334D2" w:rsidRPr="00421A4C" w:rsidRDefault="006334D2" w:rsidP="006334D2">
            <w:pPr>
              <w:spacing w:after="0" w:line="240" w:lineRule="auto"/>
              <w:jc w:val="center"/>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5,08,97,700</w:t>
            </w:r>
          </w:p>
        </w:tc>
        <w:tc>
          <w:tcPr>
            <w:tcW w:w="1985" w:type="dxa"/>
            <w:shd w:val="clear" w:color="auto" w:fill="auto"/>
            <w:noWrap/>
            <w:vAlign w:val="center"/>
            <w:hideMark/>
          </w:tcPr>
          <w:p w14:paraId="767818FB" w14:textId="5E814DC4" w:rsidR="006334D2" w:rsidRPr="00421A4C" w:rsidRDefault="006334D2" w:rsidP="006334D2">
            <w:pPr>
              <w:spacing w:after="0" w:line="240" w:lineRule="auto"/>
              <w:jc w:val="center"/>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5,08,97,700</w:t>
            </w:r>
          </w:p>
        </w:tc>
        <w:tc>
          <w:tcPr>
            <w:tcW w:w="1701" w:type="dxa"/>
            <w:shd w:val="clear" w:color="auto" w:fill="auto"/>
            <w:noWrap/>
            <w:vAlign w:val="center"/>
            <w:hideMark/>
          </w:tcPr>
          <w:p w14:paraId="78634B0B" w14:textId="5BA3D15F" w:rsidR="006334D2" w:rsidRPr="00421A4C" w:rsidRDefault="006334D2" w:rsidP="006334D2">
            <w:pPr>
              <w:spacing w:after="0" w:line="240" w:lineRule="auto"/>
              <w:jc w:val="center"/>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w:t>
            </w:r>
          </w:p>
        </w:tc>
        <w:tc>
          <w:tcPr>
            <w:tcW w:w="1279" w:type="dxa"/>
            <w:shd w:val="clear" w:color="auto" w:fill="auto"/>
            <w:noWrap/>
            <w:vAlign w:val="center"/>
            <w:hideMark/>
          </w:tcPr>
          <w:p w14:paraId="1442DA90" w14:textId="36A414BC" w:rsidR="006334D2" w:rsidRPr="00421A4C" w:rsidRDefault="006334D2" w:rsidP="006334D2">
            <w:pPr>
              <w:spacing w:after="0" w:line="240" w:lineRule="auto"/>
              <w:jc w:val="center"/>
              <w:rPr>
                <w:rFonts w:asciiTheme="minorHAnsi" w:hAnsiTheme="minorHAnsi" w:cstheme="minorHAnsi"/>
                <w:color w:val="000000"/>
                <w:sz w:val="22"/>
                <w:szCs w:val="22"/>
                <w:lang w:val="en-IN" w:eastAsia="en-IN"/>
              </w:rPr>
            </w:pPr>
          </w:p>
        </w:tc>
        <w:tc>
          <w:tcPr>
            <w:tcW w:w="1698" w:type="dxa"/>
            <w:shd w:val="clear" w:color="auto" w:fill="auto"/>
            <w:noWrap/>
            <w:vAlign w:val="center"/>
          </w:tcPr>
          <w:p w14:paraId="63C779A3" w14:textId="28F0BFFB" w:rsidR="006334D2" w:rsidRPr="00421A4C" w:rsidRDefault="006334D2" w:rsidP="006334D2">
            <w:pPr>
              <w:spacing w:after="0" w:line="240" w:lineRule="auto"/>
              <w:jc w:val="center"/>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w:t>
            </w:r>
          </w:p>
        </w:tc>
      </w:tr>
      <w:tr w:rsidR="006334D2" w:rsidRPr="00421A4C" w14:paraId="68BFE42D" w14:textId="77777777" w:rsidTr="004511DB">
        <w:trPr>
          <w:trHeight w:val="288"/>
        </w:trPr>
        <w:tc>
          <w:tcPr>
            <w:tcW w:w="4111" w:type="dxa"/>
            <w:shd w:val="clear" w:color="auto" w:fill="auto"/>
            <w:noWrap/>
            <w:vAlign w:val="center"/>
            <w:hideMark/>
          </w:tcPr>
          <w:p w14:paraId="65867AB1" w14:textId="77777777" w:rsidR="006334D2" w:rsidRPr="00421A4C" w:rsidRDefault="006334D2" w:rsidP="006334D2">
            <w:pPr>
              <w:spacing w:after="0" w:line="240" w:lineRule="auto"/>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 </w:t>
            </w:r>
          </w:p>
        </w:tc>
        <w:tc>
          <w:tcPr>
            <w:tcW w:w="1984" w:type="dxa"/>
            <w:shd w:val="clear" w:color="auto" w:fill="auto"/>
            <w:noWrap/>
            <w:vAlign w:val="center"/>
            <w:hideMark/>
          </w:tcPr>
          <w:p w14:paraId="731DCC36" w14:textId="43976EC8" w:rsidR="006334D2" w:rsidRPr="00421A4C" w:rsidRDefault="006334D2" w:rsidP="006334D2">
            <w:pPr>
              <w:spacing w:after="0" w:line="240" w:lineRule="auto"/>
              <w:jc w:val="center"/>
              <w:rPr>
                <w:rFonts w:asciiTheme="minorHAnsi" w:hAnsiTheme="minorHAnsi" w:cstheme="minorHAnsi"/>
                <w:b/>
                <w:bCs/>
                <w:color w:val="000000"/>
                <w:sz w:val="22"/>
                <w:szCs w:val="22"/>
                <w:lang w:val="en-IN" w:eastAsia="en-IN"/>
              </w:rPr>
            </w:pPr>
            <w:r w:rsidRPr="00421A4C">
              <w:rPr>
                <w:rFonts w:asciiTheme="minorHAnsi" w:hAnsiTheme="minorHAnsi" w:cstheme="minorHAnsi"/>
                <w:b/>
                <w:bCs/>
                <w:color w:val="000000"/>
                <w:sz w:val="22"/>
                <w:szCs w:val="22"/>
                <w:lang w:val="en-IN" w:eastAsia="en-IN"/>
              </w:rPr>
              <w:t>54,53,41,909</w:t>
            </w:r>
          </w:p>
        </w:tc>
        <w:tc>
          <w:tcPr>
            <w:tcW w:w="1985" w:type="dxa"/>
            <w:shd w:val="clear" w:color="auto" w:fill="auto"/>
            <w:noWrap/>
            <w:vAlign w:val="center"/>
            <w:hideMark/>
          </w:tcPr>
          <w:p w14:paraId="593033BE" w14:textId="4520B6DF" w:rsidR="006334D2" w:rsidRPr="00421A4C" w:rsidRDefault="006334D2" w:rsidP="006334D2">
            <w:pPr>
              <w:spacing w:after="0" w:line="240" w:lineRule="auto"/>
              <w:jc w:val="center"/>
              <w:rPr>
                <w:rFonts w:asciiTheme="minorHAnsi" w:hAnsiTheme="minorHAnsi" w:cstheme="minorHAnsi"/>
                <w:b/>
                <w:bCs/>
                <w:color w:val="000000"/>
                <w:sz w:val="22"/>
                <w:szCs w:val="22"/>
                <w:lang w:val="en-IN" w:eastAsia="en-IN"/>
              </w:rPr>
            </w:pPr>
            <w:r w:rsidRPr="00421A4C">
              <w:rPr>
                <w:rFonts w:asciiTheme="minorHAnsi" w:hAnsiTheme="minorHAnsi" w:cstheme="minorHAnsi"/>
                <w:b/>
                <w:bCs/>
                <w:color w:val="000000"/>
                <w:sz w:val="22"/>
                <w:szCs w:val="22"/>
                <w:lang w:val="en-IN" w:eastAsia="en-IN"/>
              </w:rPr>
              <w:t>38,62,00,688</w:t>
            </w:r>
          </w:p>
        </w:tc>
        <w:tc>
          <w:tcPr>
            <w:tcW w:w="1701" w:type="dxa"/>
            <w:shd w:val="clear" w:color="auto" w:fill="auto"/>
            <w:noWrap/>
            <w:vAlign w:val="center"/>
            <w:hideMark/>
          </w:tcPr>
          <w:p w14:paraId="293DF13E" w14:textId="10F00D8F" w:rsidR="006334D2" w:rsidRPr="00421A4C" w:rsidRDefault="006334D2" w:rsidP="006334D2">
            <w:pPr>
              <w:spacing w:after="0" w:line="240" w:lineRule="auto"/>
              <w:jc w:val="center"/>
              <w:rPr>
                <w:rFonts w:asciiTheme="minorHAnsi" w:hAnsiTheme="minorHAnsi" w:cstheme="minorHAnsi"/>
                <w:b/>
                <w:bCs/>
                <w:color w:val="000000"/>
                <w:sz w:val="22"/>
                <w:szCs w:val="22"/>
                <w:lang w:val="en-IN" w:eastAsia="en-IN"/>
              </w:rPr>
            </w:pPr>
            <w:r w:rsidRPr="00421A4C">
              <w:rPr>
                <w:rFonts w:asciiTheme="minorHAnsi" w:hAnsiTheme="minorHAnsi" w:cstheme="minorHAnsi"/>
                <w:b/>
                <w:bCs/>
                <w:color w:val="000000"/>
                <w:sz w:val="22"/>
                <w:szCs w:val="22"/>
                <w:lang w:val="en-IN" w:eastAsia="en-IN"/>
              </w:rPr>
              <w:t>12,17,41,221</w:t>
            </w:r>
          </w:p>
        </w:tc>
        <w:tc>
          <w:tcPr>
            <w:tcW w:w="1279" w:type="dxa"/>
            <w:shd w:val="clear" w:color="auto" w:fill="auto"/>
            <w:noWrap/>
            <w:vAlign w:val="center"/>
            <w:hideMark/>
          </w:tcPr>
          <w:p w14:paraId="485C9C9B" w14:textId="41F20875" w:rsidR="006334D2" w:rsidRPr="00421A4C" w:rsidRDefault="006334D2" w:rsidP="006334D2">
            <w:pPr>
              <w:spacing w:after="0" w:line="240" w:lineRule="auto"/>
              <w:jc w:val="center"/>
              <w:rPr>
                <w:rFonts w:asciiTheme="minorHAnsi" w:hAnsiTheme="minorHAnsi" w:cstheme="minorHAnsi"/>
                <w:b/>
                <w:bCs/>
                <w:color w:val="000000"/>
                <w:sz w:val="22"/>
                <w:szCs w:val="22"/>
                <w:lang w:val="en-IN" w:eastAsia="en-IN"/>
              </w:rPr>
            </w:pPr>
            <w:r w:rsidRPr="00421A4C">
              <w:rPr>
                <w:rFonts w:asciiTheme="minorHAnsi" w:hAnsiTheme="minorHAnsi" w:cstheme="minorHAnsi"/>
                <w:b/>
                <w:bCs/>
                <w:color w:val="000000"/>
                <w:sz w:val="22"/>
                <w:szCs w:val="22"/>
                <w:lang w:val="en-IN" w:eastAsia="en-IN"/>
              </w:rPr>
              <w:t>3,74,00,000</w:t>
            </w:r>
          </w:p>
        </w:tc>
        <w:tc>
          <w:tcPr>
            <w:tcW w:w="1698" w:type="dxa"/>
            <w:shd w:val="clear" w:color="auto" w:fill="auto"/>
            <w:noWrap/>
            <w:vAlign w:val="center"/>
            <w:hideMark/>
          </w:tcPr>
          <w:p w14:paraId="23F0D248" w14:textId="3701D7A0" w:rsidR="006334D2" w:rsidRPr="00421A4C" w:rsidRDefault="006334D2" w:rsidP="006334D2">
            <w:pPr>
              <w:spacing w:after="0" w:line="240" w:lineRule="auto"/>
              <w:jc w:val="center"/>
              <w:rPr>
                <w:rFonts w:asciiTheme="minorHAnsi" w:hAnsiTheme="minorHAnsi" w:cstheme="minorHAnsi"/>
                <w:b/>
                <w:bCs/>
                <w:color w:val="000000"/>
                <w:sz w:val="22"/>
                <w:szCs w:val="22"/>
                <w:lang w:val="en-IN" w:eastAsia="en-IN"/>
              </w:rPr>
            </w:pPr>
            <w:r w:rsidRPr="00421A4C">
              <w:rPr>
                <w:rFonts w:asciiTheme="minorHAnsi" w:hAnsiTheme="minorHAnsi" w:cstheme="minorHAnsi"/>
                <w:color w:val="000000"/>
                <w:sz w:val="22"/>
                <w:szCs w:val="22"/>
                <w:lang w:val="en-IN" w:eastAsia="en-IN"/>
              </w:rPr>
              <w:t>-</w:t>
            </w:r>
          </w:p>
        </w:tc>
      </w:tr>
      <w:tr w:rsidR="00421A4C" w:rsidRPr="00421A4C" w14:paraId="37EB0630" w14:textId="77777777" w:rsidTr="00D34BE2">
        <w:trPr>
          <w:trHeight w:val="407"/>
        </w:trPr>
        <w:tc>
          <w:tcPr>
            <w:tcW w:w="4111" w:type="dxa"/>
            <w:shd w:val="clear" w:color="auto" w:fill="auto"/>
            <w:noWrap/>
            <w:vAlign w:val="center"/>
            <w:hideMark/>
          </w:tcPr>
          <w:p w14:paraId="7527CBA0" w14:textId="77777777" w:rsidR="00421A4C" w:rsidRPr="00421A4C" w:rsidRDefault="00421A4C" w:rsidP="00421A4C">
            <w:pPr>
              <w:spacing w:after="0" w:line="240" w:lineRule="auto"/>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PFC Consulting India</w:t>
            </w:r>
          </w:p>
        </w:tc>
        <w:tc>
          <w:tcPr>
            <w:tcW w:w="1984" w:type="dxa"/>
            <w:shd w:val="clear" w:color="auto" w:fill="auto"/>
            <w:noWrap/>
            <w:vAlign w:val="center"/>
            <w:hideMark/>
          </w:tcPr>
          <w:p w14:paraId="12BBBD00" w14:textId="4A39DACE"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15,00,00,000</w:t>
            </w:r>
          </w:p>
        </w:tc>
        <w:tc>
          <w:tcPr>
            <w:tcW w:w="1985" w:type="dxa"/>
            <w:shd w:val="clear" w:color="auto" w:fill="auto"/>
            <w:noWrap/>
            <w:vAlign w:val="center"/>
            <w:hideMark/>
          </w:tcPr>
          <w:p w14:paraId="474E76DA" w14:textId="1BBC54C1"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15,00,00,000</w:t>
            </w:r>
          </w:p>
        </w:tc>
        <w:tc>
          <w:tcPr>
            <w:tcW w:w="1701" w:type="dxa"/>
            <w:shd w:val="clear" w:color="auto" w:fill="auto"/>
            <w:noWrap/>
            <w:vAlign w:val="center"/>
            <w:hideMark/>
          </w:tcPr>
          <w:p w14:paraId="28325879" w14:textId="24F77B6F"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w:t>
            </w:r>
          </w:p>
        </w:tc>
        <w:tc>
          <w:tcPr>
            <w:tcW w:w="1279" w:type="dxa"/>
            <w:shd w:val="clear" w:color="auto" w:fill="auto"/>
            <w:noWrap/>
            <w:vAlign w:val="center"/>
            <w:hideMark/>
          </w:tcPr>
          <w:p w14:paraId="2E78D42D" w14:textId="45470F84"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p>
        </w:tc>
        <w:tc>
          <w:tcPr>
            <w:tcW w:w="1698" w:type="dxa"/>
            <w:shd w:val="clear" w:color="auto" w:fill="auto"/>
            <w:noWrap/>
            <w:vAlign w:val="center"/>
            <w:hideMark/>
          </w:tcPr>
          <w:p w14:paraId="6C70A15B" w14:textId="586AD132"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High</w:t>
            </w:r>
          </w:p>
        </w:tc>
      </w:tr>
      <w:tr w:rsidR="00421A4C" w:rsidRPr="00421A4C" w14:paraId="4D742ED1" w14:textId="77777777" w:rsidTr="004511DB">
        <w:trPr>
          <w:trHeight w:val="416"/>
        </w:trPr>
        <w:tc>
          <w:tcPr>
            <w:tcW w:w="4111" w:type="dxa"/>
            <w:shd w:val="clear" w:color="auto" w:fill="auto"/>
            <w:noWrap/>
            <w:vAlign w:val="center"/>
            <w:hideMark/>
          </w:tcPr>
          <w:p w14:paraId="4E592917" w14:textId="77777777" w:rsidR="00421A4C" w:rsidRPr="00421A4C" w:rsidRDefault="00421A4C" w:rsidP="00421A4C">
            <w:pPr>
              <w:spacing w:after="0" w:line="240" w:lineRule="auto"/>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PFC Consulting India</w:t>
            </w:r>
          </w:p>
        </w:tc>
        <w:tc>
          <w:tcPr>
            <w:tcW w:w="1984" w:type="dxa"/>
            <w:shd w:val="clear" w:color="auto" w:fill="auto"/>
            <w:noWrap/>
            <w:vAlign w:val="center"/>
            <w:hideMark/>
          </w:tcPr>
          <w:p w14:paraId="4D8A4666" w14:textId="2E3602D4"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28,32,000</w:t>
            </w:r>
          </w:p>
        </w:tc>
        <w:tc>
          <w:tcPr>
            <w:tcW w:w="1985" w:type="dxa"/>
            <w:shd w:val="clear" w:color="auto" w:fill="auto"/>
            <w:noWrap/>
            <w:vAlign w:val="center"/>
            <w:hideMark/>
          </w:tcPr>
          <w:p w14:paraId="4CBB983C" w14:textId="69175269"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p>
        </w:tc>
        <w:tc>
          <w:tcPr>
            <w:tcW w:w="1701" w:type="dxa"/>
            <w:shd w:val="clear" w:color="auto" w:fill="auto"/>
            <w:noWrap/>
            <w:vAlign w:val="center"/>
            <w:hideMark/>
          </w:tcPr>
          <w:p w14:paraId="53CC2630" w14:textId="3EC1665A"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p>
        </w:tc>
        <w:tc>
          <w:tcPr>
            <w:tcW w:w="1279" w:type="dxa"/>
            <w:shd w:val="clear" w:color="auto" w:fill="auto"/>
            <w:noWrap/>
            <w:vAlign w:val="center"/>
            <w:hideMark/>
          </w:tcPr>
          <w:p w14:paraId="59E1EAF5" w14:textId="05EB1E72"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28,32,000</w:t>
            </w:r>
          </w:p>
        </w:tc>
        <w:tc>
          <w:tcPr>
            <w:tcW w:w="1698" w:type="dxa"/>
            <w:shd w:val="clear" w:color="auto" w:fill="auto"/>
            <w:noWrap/>
            <w:vAlign w:val="center"/>
            <w:hideMark/>
          </w:tcPr>
          <w:p w14:paraId="4AFFABF2" w14:textId="7AB991CB"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Low</w:t>
            </w:r>
          </w:p>
        </w:tc>
      </w:tr>
      <w:tr w:rsidR="00421A4C" w:rsidRPr="00421A4C" w14:paraId="5D423C1C" w14:textId="77777777" w:rsidTr="004511DB">
        <w:trPr>
          <w:trHeight w:val="288"/>
        </w:trPr>
        <w:tc>
          <w:tcPr>
            <w:tcW w:w="4111" w:type="dxa"/>
            <w:shd w:val="clear" w:color="auto" w:fill="auto"/>
            <w:noWrap/>
            <w:vAlign w:val="center"/>
            <w:hideMark/>
          </w:tcPr>
          <w:p w14:paraId="7D34E1D6" w14:textId="77777777" w:rsidR="00421A4C" w:rsidRPr="00421A4C" w:rsidRDefault="00421A4C" w:rsidP="00421A4C">
            <w:pPr>
              <w:spacing w:after="0" w:line="240" w:lineRule="auto"/>
              <w:rPr>
                <w:rFonts w:asciiTheme="minorHAnsi" w:hAnsiTheme="minorHAnsi" w:cstheme="minorHAnsi"/>
                <w:color w:val="000000"/>
                <w:sz w:val="22"/>
                <w:szCs w:val="22"/>
                <w:lang w:val="en-IN" w:eastAsia="en-IN"/>
              </w:rPr>
            </w:pPr>
            <w:r w:rsidRPr="00421A4C">
              <w:rPr>
                <w:rFonts w:asciiTheme="minorHAnsi" w:hAnsiTheme="minorHAnsi" w:cstheme="minorHAnsi"/>
                <w:color w:val="000000"/>
                <w:sz w:val="22"/>
                <w:szCs w:val="22"/>
                <w:lang w:val="en-IN" w:eastAsia="en-IN"/>
              </w:rPr>
              <w:t> </w:t>
            </w:r>
          </w:p>
        </w:tc>
        <w:tc>
          <w:tcPr>
            <w:tcW w:w="1984" w:type="dxa"/>
            <w:shd w:val="clear" w:color="auto" w:fill="auto"/>
            <w:noWrap/>
            <w:vAlign w:val="center"/>
            <w:hideMark/>
          </w:tcPr>
          <w:p w14:paraId="70C8CDBE" w14:textId="7681F50E" w:rsidR="00421A4C" w:rsidRPr="00421A4C" w:rsidRDefault="00421A4C" w:rsidP="006334D2">
            <w:pPr>
              <w:spacing w:after="0" w:line="240" w:lineRule="auto"/>
              <w:jc w:val="center"/>
              <w:rPr>
                <w:rFonts w:asciiTheme="minorHAnsi" w:hAnsiTheme="minorHAnsi" w:cstheme="minorHAnsi"/>
                <w:b/>
                <w:bCs/>
                <w:color w:val="000000"/>
                <w:sz w:val="22"/>
                <w:szCs w:val="22"/>
                <w:lang w:val="en-IN" w:eastAsia="en-IN"/>
              </w:rPr>
            </w:pPr>
            <w:r w:rsidRPr="00421A4C">
              <w:rPr>
                <w:rFonts w:asciiTheme="minorHAnsi" w:hAnsiTheme="minorHAnsi" w:cstheme="minorHAnsi"/>
                <w:b/>
                <w:bCs/>
                <w:color w:val="000000"/>
                <w:sz w:val="22"/>
                <w:szCs w:val="22"/>
                <w:lang w:val="en-IN" w:eastAsia="en-IN"/>
              </w:rPr>
              <w:t>15,28,32,000</w:t>
            </w:r>
          </w:p>
        </w:tc>
        <w:tc>
          <w:tcPr>
            <w:tcW w:w="1985" w:type="dxa"/>
            <w:shd w:val="clear" w:color="auto" w:fill="auto"/>
            <w:noWrap/>
            <w:vAlign w:val="center"/>
            <w:hideMark/>
          </w:tcPr>
          <w:p w14:paraId="6289EDBA" w14:textId="765F78C3" w:rsidR="00421A4C" w:rsidRPr="00421A4C" w:rsidRDefault="00421A4C" w:rsidP="006334D2">
            <w:pPr>
              <w:spacing w:after="0" w:line="240" w:lineRule="auto"/>
              <w:jc w:val="center"/>
              <w:rPr>
                <w:rFonts w:asciiTheme="minorHAnsi" w:hAnsiTheme="minorHAnsi" w:cstheme="minorHAnsi"/>
                <w:b/>
                <w:bCs/>
                <w:color w:val="000000"/>
                <w:sz w:val="22"/>
                <w:szCs w:val="22"/>
                <w:lang w:val="en-IN" w:eastAsia="en-IN"/>
              </w:rPr>
            </w:pPr>
            <w:r w:rsidRPr="00421A4C">
              <w:rPr>
                <w:rFonts w:asciiTheme="minorHAnsi" w:hAnsiTheme="minorHAnsi" w:cstheme="minorHAnsi"/>
                <w:b/>
                <w:bCs/>
                <w:color w:val="000000"/>
                <w:sz w:val="22"/>
                <w:szCs w:val="22"/>
                <w:lang w:val="en-IN" w:eastAsia="en-IN"/>
              </w:rPr>
              <w:t>15,00,00,000</w:t>
            </w:r>
          </w:p>
        </w:tc>
        <w:tc>
          <w:tcPr>
            <w:tcW w:w="1701" w:type="dxa"/>
            <w:shd w:val="clear" w:color="auto" w:fill="auto"/>
            <w:noWrap/>
            <w:vAlign w:val="center"/>
            <w:hideMark/>
          </w:tcPr>
          <w:p w14:paraId="6071F493" w14:textId="47A8C727" w:rsidR="00421A4C" w:rsidRPr="00421A4C" w:rsidRDefault="00421A4C" w:rsidP="006334D2">
            <w:pPr>
              <w:spacing w:after="0" w:line="240" w:lineRule="auto"/>
              <w:jc w:val="center"/>
              <w:rPr>
                <w:rFonts w:asciiTheme="minorHAnsi" w:hAnsiTheme="minorHAnsi" w:cstheme="minorHAnsi"/>
                <w:b/>
                <w:bCs/>
                <w:color w:val="000000"/>
                <w:sz w:val="22"/>
                <w:szCs w:val="22"/>
                <w:lang w:val="en-IN" w:eastAsia="en-IN"/>
              </w:rPr>
            </w:pPr>
          </w:p>
        </w:tc>
        <w:tc>
          <w:tcPr>
            <w:tcW w:w="1279" w:type="dxa"/>
            <w:shd w:val="clear" w:color="auto" w:fill="auto"/>
            <w:noWrap/>
            <w:vAlign w:val="center"/>
            <w:hideMark/>
          </w:tcPr>
          <w:p w14:paraId="0EC09CD9" w14:textId="0D9F13D1" w:rsidR="00421A4C" w:rsidRPr="00421A4C" w:rsidRDefault="00421A4C" w:rsidP="006334D2">
            <w:pPr>
              <w:spacing w:after="0" w:line="240" w:lineRule="auto"/>
              <w:jc w:val="center"/>
              <w:rPr>
                <w:rFonts w:asciiTheme="minorHAnsi" w:hAnsiTheme="minorHAnsi" w:cstheme="minorHAnsi"/>
                <w:b/>
                <w:bCs/>
                <w:color w:val="000000"/>
                <w:sz w:val="22"/>
                <w:szCs w:val="22"/>
                <w:lang w:val="en-IN" w:eastAsia="en-IN"/>
              </w:rPr>
            </w:pPr>
            <w:r w:rsidRPr="00421A4C">
              <w:rPr>
                <w:rFonts w:asciiTheme="minorHAnsi" w:hAnsiTheme="minorHAnsi" w:cstheme="minorHAnsi"/>
                <w:b/>
                <w:bCs/>
                <w:color w:val="000000"/>
                <w:sz w:val="22"/>
                <w:szCs w:val="22"/>
                <w:lang w:val="en-IN" w:eastAsia="en-IN"/>
              </w:rPr>
              <w:t>28,32,000</w:t>
            </w:r>
          </w:p>
        </w:tc>
        <w:tc>
          <w:tcPr>
            <w:tcW w:w="1698" w:type="dxa"/>
            <w:shd w:val="clear" w:color="auto" w:fill="auto"/>
            <w:noWrap/>
            <w:vAlign w:val="center"/>
            <w:hideMark/>
          </w:tcPr>
          <w:p w14:paraId="0E4DE476" w14:textId="2AC7F7F1" w:rsidR="00421A4C" w:rsidRPr="00421A4C" w:rsidRDefault="00421A4C" w:rsidP="006334D2">
            <w:pPr>
              <w:spacing w:after="0" w:line="240" w:lineRule="auto"/>
              <w:jc w:val="center"/>
              <w:rPr>
                <w:rFonts w:asciiTheme="minorHAnsi" w:hAnsiTheme="minorHAnsi" w:cstheme="minorHAnsi"/>
                <w:color w:val="000000"/>
                <w:sz w:val="22"/>
                <w:szCs w:val="22"/>
                <w:lang w:val="en-IN" w:eastAsia="en-IN"/>
              </w:rPr>
            </w:pPr>
          </w:p>
        </w:tc>
      </w:tr>
    </w:tbl>
    <w:p w14:paraId="0AE19C48" w14:textId="0C2CD485" w:rsidR="00445286" w:rsidRDefault="00445286">
      <w:pPr>
        <w:rPr>
          <w:rFonts w:ascii="Arial" w:hAnsi="Arial" w:cs="Arial"/>
          <w:b/>
          <w:bCs/>
          <w:sz w:val="22"/>
        </w:rPr>
      </w:pPr>
    </w:p>
    <w:p w14:paraId="3F4B2F8B" w14:textId="77777777" w:rsidR="00CE03E6" w:rsidRDefault="00CE03E6">
      <w:pPr>
        <w:rPr>
          <w:rFonts w:ascii="Arial" w:hAnsi="Arial" w:cs="Arial"/>
          <w:b/>
          <w:bCs/>
          <w:sz w:val="22"/>
        </w:rPr>
      </w:pPr>
      <w:r>
        <w:rPr>
          <w:rFonts w:ascii="Arial" w:hAnsi="Arial" w:cs="Arial"/>
          <w:b/>
          <w:bCs/>
          <w:sz w:val="22"/>
        </w:rPr>
        <w:br w:type="page"/>
      </w:r>
    </w:p>
    <w:p w14:paraId="67D4D98B" w14:textId="4B24011A" w:rsidR="007D408B" w:rsidRPr="005E1EE7" w:rsidRDefault="007D408B" w:rsidP="00CE03E6">
      <w:pPr>
        <w:ind w:left="630" w:right="338"/>
        <w:jc w:val="center"/>
        <w:rPr>
          <w:rFonts w:ascii="Arial" w:hAnsi="Arial" w:cs="Arial"/>
          <w:sz w:val="20"/>
          <w:szCs w:val="18"/>
        </w:rPr>
      </w:pPr>
      <w:r w:rsidRPr="00667C3E">
        <w:rPr>
          <w:rFonts w:ascii="Arial" w:hAnsi="Arial" w:cs="Arial"/>
          <w:noProof/>
          <w:sz w:val="22"/>
          <w:szCs w:val="18"/>
        </w:rPr>
        <w:lastRenderedPageBreak/>
        <mc:AlternateContent>
          <mc:Choice Requires="wps">
            <w:drawing>
              <wp:anchor distT="4294967294" distB="4294967294" distL="114300" distR="114300" simplePos="0" relativeHeight="251757568" behindDoc="0" locked="0" layoutInCell="1" allowOverlap="1" wp14:anchorId="0A7CC963" wp14:editId="439F1033">
                <wp:simplePos x="0" y="0"/>
                <wp:positionH relativeFrom="margin">
                  <wp:posOffset>419100</wp:posOffset>
                </wp:positionH>
                <wp:positionV relativeFrom="paragraph">
                  <wp:posOffset>287020</wp:posOffset>
                </wp:positionV>
                <wp:extent cx="8115300" cy="11430"/>
                <wp:effectExtent l="0" t="19050" r="38100" b="45720"/>
                <wp:wrapTopAndBottom/>
                <wp:docPr id="2109193756" name="Straight Connector 21091937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15300" cy="11430"/>
                        </a:xfrm>
                        <a:prstGeom prst="line">
                          <a:avLst/>
                        </a:prstGeom>
                        <a:ln w="635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EB842A0" id="Straight Connector 2109193756" o:spid="_x0000_s1026" style="position:absolute;flip:y;z-index:25175756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33pt,22.6pt" to="67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opYJgIAAOcEAAAOAAAAZHJzL2Uyb0RvYy54bWysVMtu2zAQvBfoPxC815L8iiFYDlo77iVo&#10;g6TpnaZImyhFEiRryX/fJSkrbuocWvRC8LEzuzOr1fK2ayQ6MuuEVhUuRjlGTFFdC7Wv8PO37YcF&#10;Rs4TVROpFavwiTl8u3r/btmako31QcuaWQQkypWtqfDBe1NmmaMH1hA30oYpeOTaNsTD0e6z2pIW&#10;2BuZjfN8nrXa1sZqypyD2016xKvIzzmj/ivnjnkkKwy1+bjauO7Cmq2WpNxbYg6C9mWQf6iiIUJB&#10;0oFqQzxBP634g6oR1GqnuR9R3WSac0FZ1ABqivyVmqcDMSxqAXOcGWxy/4+Wfjmu1YMNpdNOPZl7&#10;TX84MCVrjSuHx3BwJoV13DaIS2G+Q7+jZlCBumjpabCUdR5RuFwUxWySg/MU3opiOomWZ6QMNCGr&#10;sc5/ZrpBYVNhKVRQTEpyvHc+FPISEq6lQm2F55MZcIYztK7eCinj3gEkbZDRYFIKcXa/W0uLjiR8&#10;A5PN9OMitB2I9+4yegycVxDjYjO/O1f9O+LmOiLPFzd386s5CkhxLUmez9aftheQWF0vBzxBJMzT&#10;bJrgyFEiWd2bHUIHF+AgVd++1LHYO3+SLGiV6pFxJGroTOpdHDQ22EMoZcoXfSExOsA4ODwAe4/C&#10;hL4F7OMDlMUh/BvwgIiZtfIDuBFK29j2V2X77lwyT/FnB5LuYMFO16cHe/6yYZrSF5AmP4zr5TnC&#10;X/5Pq18AAAD//wMAUEsDBBQABgAIAAAAIQDviCGf4AAAAAkBAAAPAAAAZHJzL2Rvd25yZXYueG1s&#10;TI/NTsMwEITvSLyDtUhcEHVSQkAhToUQP6paAS1wd+IlCcTrKHbT8PZsT3DcmdG3M/lisp0YcfCt&#10;IwXxLAKBVDnTUq3g/e3h/BqED5qM7hyhgh/0sCiOj3KdGbenDY7bUAuGkM+0giaEPpPSVw1a7Weu&#10;R2Lv0w1WBz6HWppB7xluOzmPolRa3RJ/aHSPdw1W39udVZC8xk9n5boeH7+e1y+r1X28NJsPpU5P&#10;ptsbEAGn8BeGQ32uDgV3Kt2OjBedgjTlKYFZl3MQB/8iSVgpWbmKQBa5/L+g+AUAAP//AwBQSwEC&#10;LQAUAAYACAAAACEAtoM4kv4AAADhAQAAEwAAAAAAAAAAAAAAAAAAAAAAW0NvbnRlbnRfVHlwZXNd&#10;LnhtbFBLAQItABQABgAIAAAAIQA4/SH/1gAAAJQBAAALAAAAAAAAAAAAAAAAAC8BAABfcmVscy8u&#10;cmVsc1BLAQItABQABgAIAAAAIQDmsopYJgIAAOcEAAAOAAAAAAAAAAAAAAAAAC4CAABkcnMvZTJv&#10;RG9jLnhtbFBLAQItABQABgAIAAAAIQDviCGf4AAAAAkBAAAPAAAAAAAAAAAAAAAAAIAEAABkcnMv&#10;ZG93bnJldi54bWxQSwUGAAAAAAQABADzAAAAjQUAAAAA&#10;" strokeweight="5pt">
                <v:stroke joinstyle="miter"/>
                <o:lock v:ext="edit" shapetype="f"/>
                <w10:wrap type="topAndBottom" anchorx="margin"/>
              </v:line>
            </w:pict>
          </mc:Fallback>
        </mc:AlternateContent>
      </w:r>
      <w:r w:rsidRPr="00667C3E">
        <w:rPr>
          <w:rFonts w:ascii="Arial" w:hAnsi="Arial" w:cs="Arial"/>
          <w:b/>
          <w:bCs/>
          <w:sz w:val="22"/>
        </w:rPr>
        <w:t>ANNEXURE V</w:t>
      </w:r>
      <w:r w:rsidR="00B6798D">
        <w:rPr>
          <w:rFonts w:ascii="Arial" w:hAnsi="Arial" w:cs="Arial"/>
          <w:b/>
          <w:bCs/>
          <w:sz w:val="22"/>
        </w:rPr>
        <w:t>III</w:t>
      </w:r>
      <w:r w:rsidRPr="00667C3E">
        <w:rPr>
          <w:rFonts w:ascii="Arial" w:hAnsi="Arial" w:cs="Arial"/>
          <w:b/>
          <w:bCs/>
          <w:sz w:val="22"/>
        </w:rPr>
        <w:t xml:space="preserve"> </w:t>
      </w:r>
      <w:r w:rsidRPr="00667C3E">
        <w:rPr>
          <w:rFonts w:ascii="Arial" w:hAnsi="Arial" w:cs="Arial"/>
          <w:b/>
          <w:bCs/>
          <w:iCs/>
          <w:sz w:val="22"/>
        </w:rPr>
        <w:t xml:space="preserve">– </w:t>
      </w:r>
      <w:r w:rsidR="00E46F69">
        <w:rPr>
          <w:rFonts w:ascii="Arial" w:hAnsi="Arial" w:cs="Arial"/>
          <w:b/>
          <w:bCs/>
          <w:sz w:val="22"/>
        </w:rPr>
        <w:t>INCOME TAX</w:t>
      </w:r>
      <w:r>
        <w:rPr>
          <w:rFonts w:ascii="Arial" w:hAnsi="Arial" w:cs="Arial"/>
          <w:b/>
          <w:bCs/>
          <w:sz w:val="22"/>
        </w:rPr>
        <w:t xml:space="preserve"> ASSETS</w:t>
      </w:r>
    </w:p>
    <w:p w14:paraId="6BAA9757" w14:textId="77777777" w:rsidR="007D408B" w:rsidRDefault="007D408B" w:rsidP="007D408B">
      <w:pPr>
        <w:spacing w:after="0"/>
        <w:ind w:left="-284"/>
        <w:rPr>
          <w:rFonts w:ascii="Arial" w:hAnsi="Arial" w:cs="Arial"/>
          <w:sz w:val="18"/>
          <w:szCs w:val="18"/>
        </w:rPr>
      </w:pPr>
    </w:p>
    <w:tbl>
      <w:tblPr>
        <w:tblW w:w="1275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1701"/>
        <w:gridCol w:w="1559"/>
        <w:gridCol w:w="6379"/>
      </w:tblGrid>
      <w:tr w:rsidR="004511DB" w:rsidRPr="000B1D44" w14:paraId="16AB26AE" w14:textId="77777777" w:rsidTr="005C6A5E">
        <w:trPr>
          <w:trHeight w:val="288"/>
        </w:trPr>
        <w:tc>
          <w:tcPr>
            <w:tcW w:w="567" w:type="dxa"/>
            <w:shd w:val="clear" w:color="000000" w:fill="16365C"/>
          </w:tcPr>
          <w:p w14:paraId="104D3A76" w14:textId="77777777" w:rsidR="004511DB" w:rsidRPr="000B1D44" w:rsidRDefault="004511DB" w:rsidP="006A1464">
            <w:pPr>
              <w:spacing w:after="0" w:line="240" w:lineRule="auto"/>
              <w:jc w:val="center"/>
              <w:rPr>
                <w:rFonts w:ascii="Calibri" w:hAnsi="Calibri" w:cs="Calibri"/>
                <w:b/>
                <w:bCs/>
                <w:color w:val="FFFFFF"/>
                <w:sz w:val="22"/>
                <w:szCs w:val="22"/>
                <w:lang w:val="en-IN" w:eastAsia="en-IN"/>
              </w:rPr>
            </w:pPr>
          </w:p>
        </w:tc>
        <w:tc>
          <w:tcPr>
            <w:tcW w:w="12191" w:type="dxa"/>
            <w:gridSpan w:val="4"/>
            <w:shd w:val="clear" w:color="000000" w:fill="16365C"/>
            <w:vAlign w:val="bottom"/>
            <w:hideMark/>
          </w:tcPr>
          <w:p w14:paraId="0C7C468C" w14:textId="1FE0DB63" w:rsidR="004511DB" w:rsidRPr="000B1D44" w:rsidRDefault="004511DB" w:rsidP="006A1464">
            <w:pPr>
              <w:spacing w:after="0" w:line="240" w:lineRule="auto"/>
              <w:jc w:val="center"/>
              <w:rPr>
                <w:rFonts w:ascii="Calibri" w:hAnsi="Calibri" w:cs="Calibri"/>
                <w:b/>
                <w:bCs/>
                <w:color w:val="FFFFFF"/>
                <w:sz w:val="22"/>
                <w:szCs w:val="22"/>
                <w:lang w:val="en-IN" w:eastAsia="en-IN"/>
              </w:rPr>
            </w:pPr>
            <w:r w:rsidRPr="000B1D44">
              <w:rPr>
                <w:rFonts w:ascii="Calibri" w:hAnsi="Calibri" w:cs="Calibri"/>
                <w:b/>
                <w:bCs/>
                <w:color w:val="FFFFFF"/>
                <w:sz w:val="22"/>
                <w:szCs w:val="22"/>
                <w:lang w:val="en-IN" w:eastAsia="en-IN"/>
              </w:rPr>
              <w:t xml:space="preserve">INCOME TAX ASSETS </w:t>
            </w:r>
            <w:r>
              <w:rPr>
                <w:rFonts w:ascii="Calibri" w:hAnsi="Calibri" w:cs="Calibri"/>
                <w:b/>
                <w:bCs/>
                <w:color w:val="FFFFFF"/>
                <w:sz w:val="22"/>
                <w:szCs w:val="22"/>
                <w:lang w:val="en-IN" w:eastAsia="en-IN"/>
              </w:rPr>
              <w:t>(</w:t>
            </w:r>
            <w:r w:rsidRPr="000B1D44">
              <w:rPr>
                <w:rFonts w:ascii="Calibri" w:hAnsi="Calibri" w:cs="Calibri"/>
                <w:b/>
                <w:bCs/>
                <w:color w:val="FFFFFF"/>
                <w:sz w:val="22"/>
                <w:szCs w:val="22"/>
                <w:lang w:val="en-IN" w:eastAsia="en-IN"/>
              </w:rPr>
              <w:t>NET</w:t>
            </w:r>
            <w:r>
              <w:rPr>
                <w:rFonts w:ascii="Calibri" w:hAnsi="Calibri" w:cs="Calibri"/>
                <w:b/>
                <w:bCs/>
                <w:color w:val="FFFFFF"/>
                <w:sz w:val="22"/>
                <w:szCs w:val="22"/>
                <w:lang w:val="en-IN" w:eastAsia="en-IN"/>
              </w:rPr>
              <w:t>)</w:t>
            </w:r>
          </w:p>
        </w:tc>
      </w:tr>
      <w:tr w:rsidR="004511DB" w:rsidRPr="000B1D44" w14:paraId="3A385F4F" w14:textId="77777777" w:rsidTr="004511DB">
        <w:trPr>
          <w:trHeight w:val="264"/>
        </w:trPr>
        <w:tc>
          <w:tcPr>
            <w:tcW w:w="12758" w:type="dxa"/>
            <w:gridSpan w:val="5"/>
          </w:tcPr>
          <w:p w14:paraId="3EF78F11" w14:textId="7DC87E01" w:rsidR="004511DB" w:rsidRPr="000B1D44" w:rsidRDefault="004511DB" w:rsidP="006A1464">
            <w:pPr>
              <w:spacing w:after="0" w:line="240" w:lineRule="auto"/>
              <w:jc w:val="right"/>
              <w:rPr>
                <w:rFonts w:ascii="Calibri" w:hAnsi="Calibri" w:cs="Calibri"/>
                <w:i/>
                <w:iCs/>
                <w:color w:val="000000"/>
                <w:sz w:val="22"/>
                <w:szCs w:val="22"/>
                <w:lang w:val="en-IN" w:eastAsia="en-IN"/>
              </w:rPr>
            </w:pPr>
            <w:r w:rsidRPr="000B1D44">
              <w:rPr>
                <w:rFonts w:ascii="Calibri" w:hAnsi="Calibri" w:cs="Calibri"/>
                <w:i/>
                <w:iCs/>
                <w:color w:val="000000"/>
                <w:sz w:val="22"/>
                <w:szCs w:val="22"/>
                <w:lang w:val="en-IN" w:eastAsia="en-IN"/>
              </w:rPr>
              <w:t>Details as on 31st March 2023</w:t>
            </w:r>
          </w:p>
        </w:tc>
      </w:tr>
      <w:tr w:rsidR="004511DB" w:rsidRPr="000B1D44" w14:paraId="758A069C" w14:textId="77777777" w:rsidTr="00E21AFE">
        <w:trPr>
          <w:trHeight w:val="1020"/>
        </w:trPr>
        <w:tc>
          <w:tcPr>
            <w:tcW w:w="567" w:type="dxa"/>
            <w:shd w:val="clear" w:color="auto" w:fill="9CC2E5" w:themeFill="accent1" w:themeFillTint="99"/>
            <w:vAlign w:val="center"/>
            <w:hideMark/>
          </w:tcPr>
          <w:p w14:paraId="1FAD3544" w14:textId="0668948D" w:rsidR="004511DB" w:rsidRPr="000B1D44" w:rsidRDefault="004511DB" w:rsidP="004511DB">
            <w:pPr>
              <w:spacing w:after="0" w:line="240" w:lineRule="auto"/>
              <w:jc w:val="center"/>
              <w:rPr>
                <w:rFonts w:ascii="Calibri" w:hAnsi="Calibri" w:cs="Calibri"/>
                <w:b/>
                <w:bCs/>
                <w:color w:val="000000"/>
                <w:sz w:val="22"/>
                <w:szCs w:val="22"/>
                <w:lang w:val="en-IN" w:eastAsia="en-IN"/>
              </w:rPr>
            </w:pPr>
            <w:r>
              <w:rPr>
                <w:rFonts w:ascii="Calibri" w:hAnsi="Calibri" w:cs="Calibri"/>
                <w:b/>
                <w:bCs/>
                <w:color w:val="000000"/>
                <w:sz w:val="22"/>
                <w:szCs w:val="22"/>
                <w:lang w:val="en-IN" w:eastAsia="en-IN"/>
              </w:rPr>
              <w:t>S. No.</w:t>
            </w:r>
          </w:p>
        </w:tc>
        <w:tc>
          <w:tcPr>
            <w:tcW w:w="2552" w:type="dxa"/>
            <w:shd w:val="clear" w:color="auto" w:fill="9CC2E5" w:themeFill="accent1" w:themeFillTint="99"/>
            <w:vAlign w:val="center"/>
          </w:tcPr>
          <w:p w14:paraId="13FB8B59" w14:textId="21B70465" w:rsidR="004511DB" w:rsidRPr="000B1D44" w:rsidRDefault="004511DB" w:rsidP="004511DB">
            <w:pPr>
              <w:spacing w:after="0" w:line="240" w:lineRule="auto"/>
              <w:jc w:val="center"/>
              <w:rPr>
                <w:rFonts w:ascii="Calibri" w:hAnsi="Calibri" w:cs="Calibri"/>
                <w:b/>
                <w:bCs/>
                <w:color w:val="000000"/>
                <w:sz w:val="22"/>
                <w:szCs w:val="22"/>
                <w:lang w:val="en-IN" w:eastAsia="en-IN"/>
              </w:rPr>
            </w:pPr>
            <w:r w:rsidRPr="000B1D44">
              <w:rPr>
                <w:rFonts w:ascii="Calibri" w:hAnsi="Calibri" w:cs="Calibri"/>
                <w:b/>
                <w:bCs/>
                <w:color w:val="000000"/>
                <w:sz w:val="22"/>
                <w:szCs w:val="22"/>
                <w:lang w:val="en-IN" w:eastAsia="en-IN"/>
              </w:rPr>
              <w:t>Particulars</w:t>
            </w:r>
          </w:p>
        </w:tc>
        <w:tc>
          <w:tcPr>
            <w:tcW w:w="1701" w:type="dxa"/>
            <w:shd w:val="clear" w:color="auto" w:fill="9CC2E5" w:themeFill="accent1" w:themeFillTint="99"/>
            <w:vAlign w:val="center"/>
            <w:hideMark/>
          </w:tcPr>
          <w:p w14:paraId="52E123D4" w14:textId="2D4039F1" w:rsidR="004511DB" w:rsidRPr="000B1D44" w:rsidRDefault="004511DB" w:rsidP="004511DB">
            <w:pPr>
              <w:spacing w:after="0" w:line="240" w:lineRule="auto"/>
              <w:jc w:val="center"/>
              <w:rPr>
                <w:rFonts w:ascii="Calibri" w:hAnsi="Calibri" w:cs="Calibri"/>
                <w:b/>
                <w:bCs/>
                <w:color w:val="000000"/>
                <w:sz w:val="22"/>
                <w:szCs w:val="22"/>
                <w:lang w:val="en-IN" w:eastAsia="en-IN"/>
              </w:rPr>
            </w:pPr>
            <w:r w:rsidRPr="000B1D44">
              <w:rPr>
                <w:rFonts w:ascii="Calibri" w:hAnsi="Calibri" w:cs="Calibri"/>
                <w:b/>
                <w:bCs/>
                <w:color w:val="000000"/>
                <w:sz w:val="22"/>
                <w:szCs w:val="22"/>
                <w:lang w:val="en-IN" w:eastAsia="en-IN"/>
              </w:rPr>
              <w:t>Amount as per Balance Sheet</w:t>
            </w:r>
          </w:p>
        </w:tc>
        <w:tc>
          <w:tcPr>
            <w:tcW w:w="1559" w:type="dxa"/>
            <w:shd w:val="clear" w:color="auto" w:fill="9CC2E5" w:themeFill="accent1" w:themeFillTint="99"/>
            <w:vAlign w:val="center"/>
            <w:hideMark/>
          </w:tcPr>
          <w:p w14:paraId="222869B6" w14:textId="77777777" w:rsidR="004511DB" w:rsidRPr="000B1D44" w:rsidRDefault="004511DB" w:rsidP="004511DB">
            <w:pPr>
              <w:spacing w:after="0" w:line="240" w:lineRule="auto"/>
              <w:jc w:val="center"/>
              <w:rPr>
                <w:rFonts w:ascii="Calibri" w:hAnsi="Calibri" w:cs="Calibri"/>
                <w:b/>
                <w:bCs/>
                <w:color w:val="000000"/>
                <w:sz w:val="22"/>
                <w:szCs w:val="22"/>
                <w:lang w:val="en-IN" w:eastAsia="en-IN"/>
              </w:rPr>
            </w:pPr>
            <w:r w:rsidRPr="000B1D44">
              <w:rPr>
                <w:rFonts w:ascii="Calibri" w:hAnsi="Calibri" w:cs="Calibri"/>
                <w:b/>
                <w:bCs/>
                <w:color w:val="000000"/>
                <w:sz w:val="22"/>
                <w:szCs w:val="22"/>
                <w:lang w:val="en-IN" w:eastAsia="en-IN"/>
              </w:rPr>
              <w:t>Fair Value Assessment</w:t>
            </w:r>
          </w:p>
        </w:tc>
        <w:tc>
          <w:tcPr>
            <w:tcW w:w="6379" w:type="dxa"/>
            <w:shd w:val="clear" w:color="auto" w:fill="9CC2E5" w:themeFill="accent1" w:themeFillTint="99"/>
            <w:vAlign w:val="center"/>
            <w:hideMark/>
          </w:tcPr>
          <w:p w14:paraId="6B2B41D9" w14:textId="77777777" w:rsidR="004511DB" w:rsidRPr="000B1D44" w:rsidRDefault="004511DB" w:rsidP="004511DB">
            <w:pPr>
              <w:spacing w:after="0" w:line="240" w:lineRule="auto"/>
              <w:jc w:val="center"/>
              <w:rPr>
                <w:rFonts w:ascii="Calibri" w:hAnsi="Calibri" w:cs="Calibri"/>
                <w:b/>
                <w:bCs/>
                <w:color w:val="000000"/>
                <w:sz w:val="22"/>
                <w:szCs w:val="22"/>
                <w:lang w:val="en-IN" w:eastAsia="en-IN"/>
              </w:rPr>
            </w:pPr>
            <w:r w:rsidRPr="000B1D44">
              <w:rPr>
                <w:rFonts w:ascii="Calibri" w:hAnsi="Calibri" w:cs="Calibri"/>
                <w:b/>
                <w:bCs/>
                <w:color w:val="000000"/>
                <w:sz w:val="22"/>
                <w:szCs w:val="22"/>
                <w:lang w:val="en-IN" w:eastAsia="en-IN"/>
              </w:rPr>
              <w:t>Remarks</w:t>
            </w:r>
          </w:p>
        </w:tc>
      </w:tr>
      <w:tr w:rsidR="004511DB" w:rsidRPr="000B1D44" w14:paraId="037866E8" w14:textId="77777777" w:rsidTr="004511DB">
        <w:trPr>
          <w:trHeight w:val="324"/>
        </w:trPr>
        <w:tc>
          <w:tcPr>
            <w:tcW w:w="12758" w:type="dxa"/>
            <w:gridSpan w:val="5"/>
          </w:tcPr>
          <w:p w14:paraId="4B2C7459" w14:textId="341DA309" w:rsidR="004511DB" w:rsidRPr="000B1D44" w:rsidRDefault="004511DB" w:rsidP="006A1464">
            <w:pPr>
              <w:spacing w:after="0" w:line="240" w:lineRule="auto"/>
              <w:jc w:val="right"/>
              <w:rPr>
                <w:rFonts w:ascii="Calibri" w:hAnsi="Calibri" w:cs="Calibri"/>
                <w:i/>
                <w:iCs/>
                <w:sz w:val="22"/>
                <w:szCs w:val="22"/>
                <w:lang w:val="en-IN" w:eastAsia="en-IN"/>
              </w:rPr>
            </w:pPr>
            <w:r w:rsidRPr="000B1D44">
              <w:rPr>
                <w:rFonts w:ascii="Calibri" w:hAnsi="Calibri" w:cs="Calibri"/>
                <w:i/>
                <w:iCs/>
                <w:sz w:val="22"/>
                <w:szCs w:val="22"/>
                <w:lang w:val="en-IN" w:eastAsia="en-IN"/>
              </w:rPr>
              <w:t>Figures in INR</w:t>
            </w:r>
          </w:p>
        </w:tc>
      </w:tr>
      <w:tr w:rsidR="004511DB" w:rsidRPr="000B1D44" w14:paraId="3F0A8816" w14:textId="77777777" w:rsidTr="004511DB">
        <w:trPr>
          <w:trHeight w:val="324"/>
        </w:trPr>
        <w:tc>
          <w:tcPr>
            <w:tcW w:w="12758" w:type="dxa"/>
            <w:gridSpan w:val="5"/>
          </w:tcPr>
          <w:p w14:paraId="3D108D53" w14:textId="70BB9021" w:rsidR="004511DB" w:rsidRPr="00564674" w:rsidRDefault="004511DB" w:rsidP="006A1464">
            <w:pPr>
              <w:spacing w:after="0" w:line="240" w:lineRule="auto"/>
              <w:rPr>
                <w:rFonts w:ascii="Calibri" w:hAnsi="Calibri" w:cs="Calibri"/>
                <w:b/>
                <w:bCs/>
                <w:color w:val="000000"/>
                <w:sz w:val="22"/>
                <w:szCs w:val="22"/>
                <w:lang w:val="en-IN" w:eastAsia="en-IN"/>
              </w:rPr>
            </w:pPr>
            <w:r w:rsidRPr="00564674">
              <w:rPr>
                <w:rFonts w:ascii="Calibri" w:hAnsi="Calibri" w:cs="Calibri"/>
                <w:b/>
                <w:bCs/>
                <w:color w:val="000000"/>
                <w:sz w:val="22"/>
                <w:szCs w:val="22"/>
                <w:lang w:val="en-IN" w:eastAsia="en-IN"/>
              </w:rPr>
              <w:t>Advance Income Tax (Including tax deducted at source)</w:t>
            </w:r>
            <w:r w:rsidRPr="00564674">
              <w:rPr>
                <w:rFonts w:ascii="Calibri" w:hAnsi="Calibri" w:cs="Calibri"/>
                <w:b/>
                <w:bCs/>
                <w:i/>
                <w:iCs/>
                <w:sz w:val="22"/>
                <w:szCs w:val="22"/>
                <w:lang w:val="en-IN" w:eastAsia="en-IN"/>
              </w:rPr>
              <w:t> </w:t>
            </w:r>
          </w:p>
        </w:tc>
      </w:tr>
      <w:tr w:rsidR="004511DB" w:rsidRPr="000B1D44" w14:paraId="05C13D8F" w14:textId="77777777" w:rsidTr="005C6A5E">
        <w:trPr>
          <w:trHeight w:val="1257"/>
        </w:trPr>
        <w:tc>
          <w:tcPr>
            <w:tcW w:w="567" w:type="dxa"/>
            <w:shd w:val="clear" w:color="auto" w:fill="auto"/>
            <w:vAlign w:val="center"/>
          </w:tcPr>
          <w:p w14:paraId="12139327" w14:textId="7F9D43B6" w:rsidR="004511DB" w:rsidRPr="000B1D44" w:rsidRDefault="004511DB" w:rsidP="004511DB">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1.</w:t>
            </w:r>
          </w:p>
        </w:tc>
        <w:tc>
          <w:tcPr>
            <w:tcW w:w="2552" w:type="dxa"/>
            <w:vAlign w:val="center"/>
          </w:tcPr>
          <w:p w14:paraId="42F663A8" w14:textId="1A361836" w:rsidR="004511DB" w:rsidRPr="000B1D44" w:rsidRDefault="004511DB" w:rsidP="004511DB">
            <w:pPr>
              <w:spacing w:after="0" w:line="240" w:lineRule="auto"/>
              <w:rPr>
                <w:rFonts w:ascii="Calibri" w:hAnsi="Calibri" w:cs="Calibri"/>
                <w:color w:val="000000"/>
                <w:sz w:val="22"/>
                <w:szCs w:val="22"/>
                <w:lang w:val="en-IN" w:eastAsia="en-IN"/>
              </w:rPr>
            </w:pPr>
            <w:r w:rsidRPr="000B1D44">
              <w:rPr>
                <w:rFonts w:ascii="Calibri" w:hAnsi="Calibri" w:cs="Calibri"/>
                <w:color w:val="000000"/>
                <w:sz w:val="22"/>
                <w:szCs w:val="22"/>
                <w:lang w:val="en-IN" w:eastAsia="en-IN"/>
              </w:rPr>
              <w:t>Income Tax Refund Due F</w:t>
            </w:r>
            <w:r>
              <w:rPr>
                <w:rFonts w:ascii="Calibri" w:hAnsi="Calibri" w:cs="Calibri"/>
                <w:color w:val="000000"/>
                <w:sz w:val="22"/>
                <w:szCs w:val="22"/>
                <w:lang w:val="en-IN" w:eastAsia="en-IN"/>
              </w:rPr>
              <w:t>Y</w:t>
            </w:r>
            <w:r w:rsidRPr="000B1D44">
              <w:rPr>
                <w:rFonts w:ascii="Calibri" w:hAnsi="Calibri" w:cs="Calibri"/>
                <w:color w:val="000000"/>
                <w:sz w:val="22"/>
                <w:szCs w:val="22"/>
                <w:lang w:val="en-IN" w:eastAsia="en-IN"/>
              </w:rPr>
              <w:t xml:space="preserve"> 2011-12</w:t>
            </w:r>
          </w:p>
        </w:tc>
        <w:tc>
          <w:tcPr>
            <w:tcW w:w="1701" w:type="dxa"/>
            <w:shd w:val="clear" w:color="auto" w:fill="auto"/>
            <w:vAlign w:val="center"/>
            <w:hideMark/>
          </w:tcPr>
          <w:p w14:paraId="14010CDF" w14:textId="07C59BCB" w:rsidR="004511DB" w:rsidRPr="000B1D44" w:rsidRDefault="004511DB" w:rsidP="00D34BE2">
            <w:pPr>
              <w:spacing w:after="0" w:line="240" w:lineRule="auto"/>
              <w:jc w:val="center"/>
              <w:rPr>
                <w:rFonts w:ascii="Calibri" w:hAnsi="Calibri" w:cs="Calibri"/>
                <w:color w:val="000000"/>
                <w:sz w:val="22"/>
                <w:szCs w:val="22"/>
                <w:lang w:val="en-IN" w:eastAsia="en-IN"/>
              </w:rPr>
            </w:pPr>
            <w:r w:rsidRPr="000B1D44">
              <w:rPr>
                <w:rFonts w:ascii="Calibri" w:hAnsi="Calibri" w:cs="Calibri"/>
                <w:color w:val="000000"/>
                <w:sz w:val="22"/>
                <w:szCs w:val="22"/>
                <w:lang w:val="en-IN" w:eastAsia="en-IN"/>
              </w:rPr>
              <w:t>68,56,047</w:t>
            </w:r>
          </w:p>
        </w:tc>
        <w:tc>
          <w:tcPr>
            <w:tcW w:w="1559" w:type="dxa"/>
            <w:shd w:val="clear" w:color="auto" w:fill="auto"/>
            <w:vAlign w:val="center"/>
            <w:hideMark/>
          </w:tcPr>
          <w:p w14:paraId="0757885A" w14:textId="77777777" w:rsidR="004511DB" w:rsidRPr="00564674" w:rsidRDefault="004511DB" w:rsidP="00D34BE2">
            <w:pPr>
              <w:spacing w:after="0" w:line="240" w:lineRule="auto"/>
              <w:jc w:val="center"/>
              <w:rPr>
                <w:rFonts w:ascii="Calibri" w:hAnsi="Calibri" w:cs="Calibri"/>
                <w:sz w:val="22"/>
                <w:szCs w:val="22"/>
                <w:lang w:val="en-IN" w:eastAsia="en-IN"/>
              </w:rPr>
            </w:pPr>
            <w:r w:rsidRPr="00564674">
              <w:rPr>
                <w:rFonts w:ascii="Calibri" w:hAnsi="Calibri" w:cs="Calibri"/>
                <w:sz w:val="22"/>
                <w:szCs w:val="22"/>
                <w:lang w:val="en-IN" w:eastAsia="en-IN"/>
              </w:rPr>
              <w:t>-</w:t>
            </w:r>
          </w:p>
        </w:tc>
        <w:tc>
          <w:tcPr>
            <w:tcW w:w="6379" w:type="dxa"/>
            <w:vMerge w:val="restart"/>
            <w:shd w:val="clear" w:color="auto" w:fill="auto"/>
            <w:vAlign w:val="center"/>
            <w:hideMark/>
          </w:tcPr>
          <w:p w14:paraId="359F7070" w14:textId="35225359" w:rsidR="004511DB" w:rsidRPr="00307236" w:rsidRDefault="004511DB" w:rsidP="004511DB">
            <w:pPr>
              <w:pStyle w:val="ListParagraph"/>
              <w:numPr>
                <w:ilvl w:val="0"/>
                <w:numId w:val="33"/>
              </w:numPr>
              <w:spacing w:before="240" w:after="0" w:line="276" w:lineRule="auto"/>
              <w:ind w:left="294" w:right="130"/>
              <w:jc w:val="both"/>
              <w:rPr>
                <w:rFonts w:ascii="Calibri" w:hAnsi="Calibri" w:cs="Calibri"/>
                <w:sz w:val="22"/>
                <w:szCs w:val="22"/>
                <w:lang w:val="en-IN" w:eastAsia="en-IN"/>
              </w:rPr>
            </w:pPr>
            <w:r w:rsidRPr="00307236">
              <w:rPr>
                <w:rFonts w:ascii="Calibri" w:hAnsi="Calibri" w:cs="Calibri"/>
                <w:sz w:val="22"/>
                <w:szCs w:val="22"/>
                <w:lang w:val="en-IN" w:eastAsia="en-IN"/>
              </w:rPr>
              <w:t>Based on the audited financial statements and information provided by the client/company, the Current Tax Assets (Net) includes Income tax refund due for FY 2011-12, FY 2012-13, FY 13-14, FY 22-23</w:t>
            </w:r>
            <w:r>
              <w:rPr>
                <w:rFonts w:ascii="Calibri" w:hAnsi="Calibri" w:cs="Calibri"/>
                <w:sz w:val="22"/>
                <w:szCs w:val="22"/>
                <w:lang w:val="en-IN" w:eastAsia="en-IN"/>
              </w:rPr>
              <w:t xml:space="preserve"> and </w:t>
            </w:r>
            <w:r w:rsidRPr="00307236">
              <w:rPr>
                <w:rFonts w:ascii="Calibri" w:hAnsi="Calibri" w:cs="Calibri"/>
                <w:sz w:val="22"/>
                <w:szCs w:val="22"/>
                <w:lang w:val="en-IN" w:eastAsia="en-IN"/>
              </w:rPr>
              <w:t xml:space="preserve">Advance VAT tax Odisha. Income tax refund due for FY 2011-12, FY 2012-13 and FY 13-14 is pending and disputed as well. As per information provided by company, this amount represents short credit given by Department against TDS credit as </w:t>
            </w:r>
            <w:r w:rsidRPr="00BB6679">
              <w:rPr>
                <w:rFonts w:asciiTheme="minorHAnsi" w:hAnsiTheme="minorHAnsi" w:cstheme="minorHAnsi"/>
                <w:sz w:val="22"/>
                <w:szCs w:val="22"/>
              </w:rPr>
              <w:t>claimed</w:t>
            </w:r>
            <w:r w:rsidRPr="00307236">
              <w:rPr>
                <w:rFonts w:ascii="Calibri" w:hAnsi="Calibri" w:cs="Calibri"/>
                <w:sz w:val="22"/>
                <w:szCs w:val="22"/>
                <w:lang w:val="en-IN" w:eastAsia="en-IN"/>
              </w:rPr>
              <w:t xml:space="preserve"> in ITR. Company has filed application for rectification of mistakes u/s 154. As per information provided by company the chances of recoverability are low. Therefore, we have not considered this amount.</w:t>
            </w:r>
          </w:p>
          <w:p w14:paraId="40A94D6F" w14:textId="1E2CAB94" w:rsidR="004511DB" w:rsidRPr="00307236" w:rsidRDefault="004511DB" w:rsidP="004511DB">
            <w:pPr>
              <w:pStyle w:val="ListParagraph"/>
              <w:numPr>
                <w:ilvl w:val="0"/>
                <w:numId w:val="33"/>
              </w:numPr>
              <w:spacing w:before="240" w:after="0" w:line="276" w:lineRule="auto"/>
              <w:ind w:left="294" w:right="130"/>
              <w:jc w:val="both"/>
              <w:rPr>
                <w:rFonts w:ascii="Calibri" w:hAnsi="Calibri" w:cs="Calibri"/>
                <w:sz w:val="22"/>
                <w:szCs w:val="22"/>
                <w:lang w:val="en-IN" w:eastAsia="en-IN"/>
              </w:rPr>
            </w:pPr>
            <w:r w:rsidRPr="00307236">
              <w:rPr>
                <w:rFonts w:ascii="Calibri" w:hAnsi="Calibri" w:cs="Calibri"/>
                <w:sz w:val="22"/>
                <w:szCs w:val="22"/>
                <w:lang w:val="en-IN" w:eastAsia="en-IN"/>
              </w:rPr>
              <w:t>Income tax refund due for FY 22-23 is pending for 1 year and this amount is hold by income tax authority, as income tax assessment for FY 21-22 is under process. Once the assessment completes refund will be processed. As per information provided by company the chances of recoverability is medium. Therefore, we have considered 50% of this amount.</w:t>
            </w:r>
          </w:p>
          <w:p w14:paraId="3A0C5F82" w14:textId="0C7423FB" w:rsidR="004511DB" w:rsidRPr="00307236" w:rsidRDefault="003251D6" w:rsidP="004511DB">
            <w:pPr>
              <w:pStyle w:val="ListParagraph"/>
              <w:numPr>
                <w:ilvl w:val="0"/>
                <w:numId w:val="33"/>
              </w:numPr>
              <w:spacing w:before="240" w:after="0" w:line="276" w:lineRule="auto"/>
              <w:ind w:left="294" w:right="130"/>
              <w:jc w:val="both"/>
              <w:rPr>
                <w:rFonts w:ascii="Calibri" w:hAnsi="Calibri" w:cs="Calibri"/>
                <w:sz w:val="22"/>
                <w:szCs w:val="22"/>
                <w:lang w:val="en-IN" w:eastAsia="en-IN"/>
              </w:rPr>
            </w:pPr>
            <w:r>
              <w:rPr>
                <w:rFonts w:ascii="Calibri" w:hAnsi="Calibri" w:cs="Calibri"/>
                <w:sz w:val="22"/>
                <w:szCs w:val="22"/>
                <w:lang w:val="en-IN" w:eastAsia="en-IN"/>
              </w:rPr>
              <w:lastRenderedPageBreak/>
              <w:t>Another</w:t>
            </w:r>
            <w:r w:rsidR="004511DB" w:rsidRPr="00307236">
              <w:rPr>
                <w:rFonts w:ascii="Calibri" w:hAnsi="Calibri" w:cs="Calibri"/>
                <w:sz w:val="22"/>
                <w:szCs w:val="22"/>
                <w:lang w:val="en-IN" w:eastAsia="en-IN"/>
              </w:rPr>
              <w:t xml:space="preserve"> </w:t>
            </w:r>
            <w:r>
              <w:rPr>
                <w:rFonts w:ascii="Calibri" w:hAnsi="Calibri" w:cs="Calibri"/>
                <w:sz w:val="22"/>
                <w:szCs w:val="22"/>
                <w:lang w:val="en-IN" w:eastAsia="en-IN"/>
              </w:rPr>
              <w:t xml:space="preserve">line </w:t>
            </w:r>
            <w:r w:rsidR="004511DB" w:rsidRPr="00307236">
              <w:rPr>
                <w:rFonts w:ascii="Calibri" w:hAnsi="Calibri" w:cs="Calibri"/>
                <w:sz w:val="22"/>
                <w:szCs w:val="22"/>
                <w:lang w:val="en-IN" w:eastAsia="en-IN"/>
              </w:rPr>
              <w:t xml:space="preserve">item is advance VAT Odisha. As per information provided by company, it is a legacy item and the amount deposited for VAT registration Security deposit. </w:t>
            </w:r>
            <w:r>
              <w:rPr>
                <w:rFonts w:ascii="Calibri" w:hAnsi="Calibri" w:cs="Calibri"/>
                <w:sz w:val="22"/>
                <w:szCs w:val="22"/>
                <w:lang w:val="en-IN" w:eastAsia="en-IN"/>
              </w:rPr>
              <w:t>As per the information available with us, it has</w:t>
            </w:r>
            <w:r w:rsidR="004511DB" w:rsidRPr="00307236">
              <w:rPr>
                <w:rFonts w:ascii="Calibri" w:hAnsi="Calibri" w:cs="Calibri"/>
                <w:sz w:val="22"/>
                <w:szCs w:val="22"/>
                <w:lang w:val="en-IN" w:eastAsia="en-IN"/>
              </w:rPr>
              <w:t xml:space="preserve"> very less probability of refund as paper/ file are not Traceable at Orissa </w:t>
            </w:r>
            <w:r w:rsidR="004511DB" w:rsidRPr="00BB6679">
              <w:rPr>
                <w:rFonts w:asciiTheme="minorHAnsi" w:hAnsiTheme="minorHAnsi" w:cstheme="minorHAnsi"/>
                <w:sz w:val="22"/>
                <w:szCs w:val="22"/>
              </w:rPr>
              <w:t>VAT</w:t>
            </w:r>
            <w:r w:rsidR="004511DB" w:rsidRPr="00307236">
              <w:rPr>
                <w:rFonts w:ascii="Calibri" w:hAnsi="Calibri" w:cs="Calibri"/>
                <w:sz w:val="22"/>
                <w:szCs w:val="22"/>
                <w:lang w:val="en-IN" w:eastAsia="en-IN"/>
              </w:rPr>
              <w:t xml:space="preserve"> department. Therefore, we have not considered this amount.</w:t>
            </w:r>
          </w:p>
          <w:p w14:paraId="0F6AEB38" w14:textId="77777777" w:rsidR="003251D6" w:rsidRDefault="004511DB" w:rsidP="00D34BE2">
            <w:pPr>
              <w:pStyle w:val="ListParagraph"/>
              <w:numPr>
                <w:ilvl w:val="0"/>
                <w:numId w:val="33"/>
              </w:numPr>
              <w:spacing w:before="240" w:line="276" w:lineRule="auto"/>
              <w:ind w:left="294" w:right="130"/>
              <w:jc w:val="both"/>
              <w:rPr>
                <w:rFonts w:ascii="Calibri" w:hAnsi="Calibri" w:cs="Calibri"/>
                <w:sz w:val="22"/>
                <w:szCs w:val="22"/>
                <w:lang w:val="en-IN" w:eastAsia="en-IN"/>
              </w:rPr>
            </w:pPr>
            <w:r w:rsidRPr="00307236">
              <w:rPr>
                <w:rFonts w:ascii="Calibri" w:hAnsi="Calibri" w:cs="Calibri"/>
                <w:sz w:val="22"/>
                <w:szCs w:val="22"/>
                <w:lang w:val="en-IN" w:eastAsia="en-IN"/>
              </w:rPr>
              <w:t xml:space="preserve">While calculating the fair market value of Current Tax Assets (Net), as company continues its operations, it can derive economic benefits from </w:t>
            </w:r>
            <w:r w:rsidRPr="00BB6679">
              <w:rPr>
                <w:rFonts w:asciiTheme="minorHAnsi" w:hAnsiTheme="minorHAnsi" w:cstheme="minorHAnsi"/>
                <w:sz w:val="22"/>
                <w:szCs w:val="22"/>
              </w:rPr>
              <w:t>Income</w:t>
            </w:r>
            <w:r w:rsidRPr="00307236">
              <w:rPr>
                <w:rFonts w:ascii="Calibri" w:hAnsi="Calibri" w:cs="Calibri"/>
                <w:sz w:val="22"/>
                <w:szCs w:val="22"/>
                <w:lang w:val="en-IN" w:eastAsia="en-IN"/>
              </w:rPr>
              <w:t xml:space="preserve"> tax refund due for FY 22-23. This assessment helps determine the likelihood of utilizing the Current tax assets. </w:t>
            </w:r>
          </w:p>
          <w:p w14:paraId="341787CB" w14:textId="7F9D4BA5" w:rsidR="004511DB" w:rsidRPr="000B1D44" w:rsidRDefault="004511DB" w:rsidP="003251D6">
            <w:pPr>
              <w:pStyle w:val="ListParagraph"/>
              <w:numPr>
                <w:ilvl w:val="0"/>
                <w:numId w:val="33"/>
              </w:numPr>
              <w:spacing w:before="240" w:line="276" w:lineRule="auto"/>
              <w:ind w:left="294" w:right="130"/>
              <w:jc w:val="both"/>
              <w:rPr>
                <w:rFonts w:ascii="Calibri" w:hAnsi="Calibri" w:cs="Calibri"/>
                <w:sz w:val="22"/>
                <w:szCs w:val="22"/>
                <w:lang w:val="en-IN" w:eastAsia="en-IN"/>
              </w:rPr>
            </w:pPr>
            <w:r w:rsidRPr="00307236">
              <w:rPr>
                <w:rFonts w:ascii="Calibri" w:hAnsi="Calibri" w:cs="Calibri"/>
                <w:sz w:val="22"/>
                <w:szCs w:val="22"/>
                <w:lang w:val="en-IN" w:eastAsia="en-IN"/>
              </w:rPr>
              <w:t>Hence the fair market value for Income tax assets net comes out</w:t>
            </w:r>
            <w:r w:rsidR="003251D6">
              <w:rPr>
                <w:rFonts w:ascii="Calibri" w:hAnsi="Calibri" w:cs="Calibri"/>
                <w:sz w:val="22"/>
                <w:szCs w:val="22"/>
                <w:lang w:val="en-IN" w:eastAsia="en-IN"/>
              </w:rPr>
              <w:t xml:space="preserve"> to be</w:t>
            </w:r>
            <w:r w:rsidRPr="00307236">
              <w:rPr>
                <w:rFonts w:ascii="Calibri" w:hAnsi="Calibri" w:cs="Calibri"/>
                <w:sz w:val="22"/>
                <w:szCs w:val="22"/>
                <w:lang w:val="en-IN" w:eastAsia="en-IN"/>
              </w:rPr>
              <w:t xml:space="preserve"> INR 2,35,17,740.</w:t>
            </w:r>
          </w:p>
        </w:tc>
      </w:tr>
      <w:tr w:rsidR="004511DB" w:rsidRPr="000B1D44" w14:paraId="14851FAA" w14:textId="77777777" w:rsidTr="005C6A5E">
        <w:trPr>
          <w:trHeight w:val="1119"/>
        </w:trPr>
        <w:tc>
          <w:tcPr>
            <w:tcW w:w="567" w:type="dxa"/>
            <w:shd w:val="clear" w:color="auto" w:fill="auto"/>
            <w:vAlign w:val="center"/>
          </w:tcPr>
          <w:p w14:paraId="61633D03" w14:textId="3D1AA405" w:rsidR="004511DB" w:rsidRPr="000B1D44" w:rsidRDefault="004511DB" w:rsidP="004511DB">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2.</w:t>
            </w:r>
          </w:p>
        </w:tc>
        <w:tc>
          <w:tcPr>
            <w:tcW w:w="2552" w:type="dxa"/>
            <w:vAlign w:val="center"/>
          </w:tcPr>
          <w:p w14:paraId="756FDA0B" w14:textId="284B9BBF" w:rsidR="004511DB" w:rsidRPr="000B1D44" w:rsidRDefault="004511DB" w:rsidP="004511DB">
            <w:pPr>
              <w:spacing w:after="0" w:line="240" w:lineRule="auto"/>
              <w:rPr>
                <w:rFonts w:ascii="Calibri" w:hAnsi="Calibri" w:cs="Calibri"/>
                <w:color w:val="000000"/>
                <w:sz w:val="22"/>
                <w:szCs w:val="22"/>
                <w:lang w:val="en-IN" w:eastAsia="en-IN"/>
              </w:rPr>
            </w:pPr>
            <w:r w:rsidRPr="000B1D44">
              <w:rPr>
                <w:rFonts w:ascii="Calibri" w:hAnsi="Calibri" w:cs="Calibri"/>
                <w:color w:val="000000"/>
                <w:sz w:val="22"/>
                <w:szCs w:val="22"/>
                <w:lang w:val="en-IN" w:eastAsia="en-IN"/>
              </w:rPr>
              <w:t>Income Tax Refund Due F</w:t>
            </w:r>
            <w:r>
              <w:rPr>
                <w:rFonts w:ascii="Calibri" w:hAnsi="Calibri" w:cs="Calibri"/>
                <w:color w:val="000000"/>
                <w:sz w:val="22"/>
                <w:szCs w:val="22"/>
                <w:lang w:val="en-IN" w:eastAsia="en-IN"/>
              </w:rPr>
              <w:t>Y</w:t>
            </w:r>
            <w:r w:rsidRPr="000B1D44">
              <w:rPr>
                <w:rFonts w:ascii="Calibri" w:hAnsi="Calibri" w:cs="Calibri"/>
                <w:color w:val="000000"/>
                <w:sz w:val="22"/>
                <w:szCs w:val="22"/>
                <w:lang w:val="en-IN" w:eastAsia="en-IN"/>
              </w:rPr>
              <w:t xml:space="preserve"> 2012-13</w:t>
            </w:r>
          </w:p>
        </w:tc>
        <w:tc>
          <w:tcPr>
            <w:tcW w:w="1701" w:type="dxa"/>
            <w:shd w:val="clear" w:color="auto" w:fill="auto"/>
            <w:vAlign w:val="center"/>
            <w:hideMark/>
          </w:tcPr>
          <w:p w14:paraId="3728806B" w14:textId="015A049E" w:rsidR="004511DB" w:rsidRPr="000B1D44" w:rsidRDefault="004511DB" w:rsidP="00D34BE2">
            <w:pPr>
              <w:spacing w:after="0" w:line="240" w:lineRule="auto"/>
              <w:jc w:val="center"/>
              <w:rPr>
                <w:rFonts w:ascii="Calibri" w:hAnsi="Calibri" w:cs="Calibri"/>
                <w:color w:val="000000"/>
                <w:sz w:val="22"/>
                <w:szCs w:val="22"/>
                <w:lang w:val="en-IN" w:eastAsia="en-IN"/>
              </w:rPr>
            </w:pPr>
            <w:r w:rsidRPr="000B1D44">
              <w:rPr>
                <w:rFonts w:ascii="Calibri" w:hAnsi="Calibri" w:cs="Calibri"/>
                <w:color w:val="000000"/>
                <w:sz w:val="22"/>
                <w:szCs w:val="22"/>
                <w:lang w:val="en-IN" w:eastAsia="en-IN"/>
              </w:rPr>
              <w:t>6,81,033</w:t>
            </w:r>
          </w:p>
        </w:tc>
        <w:tc>
          <w:tcPr>
            <w:tcW w:w="1559" w:type="dxa"/>
            <w:shd w:val="clear" w:color="auto" w:fill="auto"/>
            <w:vAlign w:val="center"/>
            <w:hideMark/>
          </w:tcPr>
          <w:p w14:paraId="27D36B07" w14:textId="77777777" w:rsidR="004511DB" w:rsidRPr="00564674" w:rsidRDefault="004511DB" w:rsidP="00D34BE2">
            <w:pPr>
              <w:spacing w:after="0" w:line="240" w:lineRule="auto"/>
              <w:jc w:val="center"/>
              <w:rPr>
                <w:rFonts w:ascii="Calibri" w:hAnsi="Calibri" w:cs="Calibri"/>
                <w:sz w:val="22"/>
                <w:szCs w:val="22"/>
                <w:lang w:val="en-IN" w:eastAsia="en-IN"/>
              </w:rPr>
            </w:pPr>
            <w:r w:rsidRPr="00564674">
              <w:rPr>
                <w:rFonts w:ascii="Calibri" w:hAnsi="Calibri" w:cs="Calibri"/>
                <w:sz w:val="22"/>
                <w:szCs w:val="22"/>
                <w:lang w:val="en-IN" w:eastAsia="en-IN"/>
              </w:rPr>
              <w:t>-</w:t>
            </w:r>
          </w:p>
        </w:tc>
        <w:tc>
          <w:tcPr>
            <w:tcW w:w="6379" w:type="dxa"/>
            <w:vMerge/>
            <w:vAlign w:val="center"/>
            <w:hideMark/>
          </w:tcPr>
          <w:p w14:paraId="2EFF55A3" w14:textId="77777777" w:rsidR="004511DB" w:rsidRPr="000B1D44" w:rsidRDefault="004511DB" w:rsidP="004511DB">
            <w:pPr>
              <w:spacing w:after="0" w:line="240" w:lineRule="auto"/>
              <w:rPr>
                <w:rFonts w:ascii="Calibri" w:hAnsi="Calibri" w:cs="Calibri"/>
                <w:sz w:val="22"/>
                <w:szCs w:val="22"/>
                <w:lang w:val="en-IN" w:eastAsia="en-IN"/>
              </w:rPr>
            </w:pPr>
          </w:p>
        </w:tc>
      </w:tr>
      <w:tr w:rsidR="004511DB" w:rsidRPr="000B1D44" w14:paraId="7B94202E" w14:textId="77777777" w:rsidTr="005C6A5E">
        <w:trPr>
          <w:trHeight w:val="980"/>
        </w:trPr>
        <w:tc>
          <w:tcPr>
            <w:tcW w:w="567" w:type="dxa"/>
            <w:shd w:val="clear" w:color="auto" w:fill="auto"/>
            <w:vAlign w:val="center"/>
          </w:tcPr>
          <w:p w14:paraId="521C813E" w14:textId="734D08E7" w:rsidR="004511DB" w:rsidRPr="000B1D44" w:rsidRDefault="004511DB" w:rsidP="004511DB">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3.</w:t>
            </w:r>
          </w:p>
        </w:tc>
        <w:tc>
          <w:tcPr>
            <w:tcW w:w="2552" w:type="dxa"/>
            <w:vAlign w:val="center"/>
          </w:tcPr>
          <w:p w14:paraId="06E6A6D3" w14:textId="77A2B6D7" w:rsidR="004511DB" w:rsidRPr="000B1D44" w:rsidRDefault="004511DB" w:rsidP="004511DB">
            <w:pPr>
              <w:spacing w:after="0" w:line="240" w:lineRule="auto"/>
              <w:rPr>
                <w:rFonts w:ascii="Calibri" w:hAnsi="Calibri" w:cs="Calibri"/>
                <w:color w:val="000000"/>
                <w:sz w:val="22"/>
                <w:szCs w:val="22"/>
                <w:lang w:val="en-IN" w:eastAsia="en-IN"/>
              </w:rPr>
            </w:pPr>
            <w:r w:rsidRPr="000B1D44">
              <w:rPr>
                <w:rFonts w:ascii="Calibri" w:hAnsi="Calibri" w:cs="Calibri"/>
                <w:color w:val="000000"/>
                <w:sz w:val="22"/>
                <w:szCs w:val="22"/>
                <w:lang w:val="en-IN" w:eastAsia="en-IN"/>
              </w:rPr>
              <w:t>Income Tax Refund Due FY 13-14</w:t>
            </w:r>
          </w:p>
        </w:tc>
        <w:tc>
          <w:tcPr>
            <w:tcW w:w="1701" w:type="dxa"/>
            <w:shd w:val="clear" w:color="auto" w:fill="auto"/>
            <w:vAlign w:val="center"/>
            <w:hideMark/>
          </w:tcPr>
          <w:p w14:paraId="2A97021D" w14:textId="5F0CBE1F" w:rsidR="004511DB" w:rsidRPr="000B1D44" w:rsidRDefault="004511DB" w:rsidP="00D34BE2">
            <w:pPr>
              <w:spacing w:after="0" w:line="240" w:lineRule="auto"/>
              <w:jc w:val="center"/>
              <w:rPr>
                <w:rFonts w:ascii="Calibri" w:hAnsi="Calibri" w:cs="Calibri"/>
                <w:color w:val="000000"/>
                <w:sz w:val="22"/>
                <w:szCs w:val="22"/>
                <w:lang w:val="en-IN" w:eastAsia="en-IN"/>
              </w:rPr>
            </w:pPr>
            <w:r w:rsidRPr="000B1D44">
              <w:rPr>
                <w:rFonts w:ascii="Calibri" w:hAnsi="Calibri" w:cs="Calibri"/>
                <w:color w:val="000000"/>
                <w:sz w:val="22"/>
                <w:szCs w:val="22"/>
                <w:lang w:val="en-IN" w:eastAsia="en-IN"/>
              </w:rPr>
              <w:t>20,91,394</w:t>
            </w:r>
          </w:p>
        </w:tc>
        <w:tc>
          <w:tcPr>
            <w:tcW w:w="1559" w:type="dxa"/>
            <w:shd w:val="clear" w:color="auto" w:fill="auto"/>
            <w:vAlign w:val="center"/>
            <w:hideMark/>
          </w:tcPr>
          <w:p w14:paraId="7E38DD29" w14:textId="77777777" w:rsidR="004511DB" w:rsidRPr="00564674" w:rsidRDefault="004511DB" w:rsidP="00D34BE2">
            <w:pPr>
              <w:spacing w:after="0" w:line="240" w:lineRule="auto"/>
              <w:jc w:val="center"/>
              <w:rPr>
                <w:rFonts w:ascii="Calibri" w:hAnsi="Calibri" w:cs="Calibri"/>
                <w:sz w:val="22"/>
                <w:szCs w:val="22"/>
                <w:lang w:val="en-IN" w:eastAsia="en-IN"/>
              </w:rPr>
            </w:pPr>
            <w:r w:rsidRPr="00564674">
              <w:rPr>
                <w:rFonts w:ascii="Calibri" w:hAnsi="Calibri" w:cs="Calibri"/>
                <w:sz w:val="22"/>
                <w:szCs w:val="22"/>
                <w:lang w:val="en-IN" w:eastAsia="en-IN"/>
              </w:rPr>
              <w:t>-</w:t>
            </w:r>
          </w:p>
        </w:tc>
        <w:tc>
          <w:tcPr>
            <w:tcW w:w="6379" w:type="dxa"/>
            <w:vMerge/>
            <w:vAlign w:val="center"/>
            <w:hideMark/>
          </w:tcPr>
          <w:p w14:paraId="40D30C85" w14:textId="77777777" w:rsidR="004511DB" w:rsidRPr="000B1D44" w:rsidRDefault="004511DB" w:rsidP="004511DB">
            <w:pPr>
              <w:spacing w:after="0" w:line="240" w:lineRule="auto"/>
              <w:rPr>
                <w:rFonts w:ascii="Calibri" w:hAnsi="Calibri" w:cs="Calibri"/>
                <w:sz w:val="22"/>
                <w:szCs w:val="22"/>
                <w:lang w:val="en-IN" w:eastAsia="en-IN"/>
              </w:rPr>
            </w:pPr>
          </w:p>
        </w:tc>
      </w:tr>
      <w:tr w:rsidR="004511DB" w:rsidRPr="000B1D44" w14:paraId="52146F89" w14:textId="77777777" w:rsidTr="005C6A5E">
        <w:trPr>
          <w:trHeight w:val="980"/>
        </w:trPr>
        <w:tc>
          <w:tcPr>
            <w:tcW w:w="567" w:type="dxa"/>
            <w:shd w:val="clear" w:color="auto" w:fill="auto"/>
            <w:vAlign w:val="center"/>
          </w:tcPr>
          <w:p w14:paraId="7CA38B0E" w14:textId="670AB4E9" w:rsidR="004511DB" w:rsidRPr="000B1D44" w:rsidRDefault="004511DB" w:rsidP="004511DB">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4.</w:t>
            </w:r>
          </w:p>
        </w:tc>
        <w:tc>
          <w:tcPr>
            <w:tcW w:w="2552" w:type="dxa"/>
            <w:vAlign w:val="center"/>
          </w:tcPr>
          <w:p w14:paraId="19436317" w14:textId="384D48BF" w:rsidR="004511DB" w:rsidRPr="000B1D44" w:rsidRDefault="004511DB" w:rsidP="004511DB">
            <w:pPr>
              <w:spacing w:after="0" w:line="240" w:lineRule="auto"/>
              <w:rPr>
                <w:rFonts w:ascii="Calibri" w:hAnsi="Calibri" w:cs="Calibri"/>
                <w:color w:val="000000"/>
                <w:sz w:val="22"/>
                <w:szCs w:val="22"/>
                <w:lang w:val="en-IN" w:eastAsia="en-IN"/>
              </w:rPr>
            </w:pPr>
            <w:r w:rsidRPr="000B1D44">
              <w:rPr>
                <w:rFonts w:ascii="Calibri" w:hAnsi="Calibri" w:cs="Calibri"/>
                <w:color w:val="000000"/>
                <w:sz w:val="22"/>
                <w:szCs w:val="22"/>
                <w:lang w:val="en-IN" w:eastAsia="en-IN"/>
              </w:rPr>
              <w:t>Income Tax Refund Due FY 22-23</w:t>
            </w:r>
          </w:p>
        </w:tc>
        <w:tc>
          <w:tcPr>
            <w:tcW w:w="1701" w:type="dxa"/>
            <w:shd w:val="clear" w:color="auto" w:fill="auto"/>
            <w:vAlign w:val="center"/>
            <w:hideMark/>
          </w:tcPr>
          <w:p w14:paraId="291A8C27" w14:textId="599A8DEB" w:rsidR="004511DB" w:rsidRPr="000B1D44" w:rsidRDefault="004511DB" w:rsidP="00D34BE2">
            <w:pPr>
              <w:spacing w:after="0" w:line="240" w:lineRule="auto"/>
              <w:jc w:val="center"/>
              <w:rPr>
                <w:rFonts w:ascii="Calibri" w:hAnsi="Calibri" w:cs="Calibri"/>
                <w:color w:val="000000"/>
                <w:sz w:val="22"/>
                <w:szCs w:val="22"/>
                <w:lang w:val="en-IN" w:eastAsia="en-IN"/>
              </w:rPr>
            </w:pPr>
            <w:r w:rsidRPr="000B1D44">
              <w:rPr>
                <w:rFonts w:ascii="Calibri" w:hAnsi="Calibri" w:cs="Calibri"/>
                <w:color w:val="000000"/>
                <w:sz w:val="22"/>
                <w:szCs w:val="22"/>
                <w:lang w:val="en-IN" w:eastAsia="en-IN"/>
              </w:rPr>
              <w:t>4,70,35,480</w:t>
            </w:r>
          </w:p>
        </w:tc>
        <w:tc>
          <w:tcPr>
            <w:tcW w:w="1559" w:type="dxa"/>
            <w:shd w:val="clear" w:color="auto" w:fill="auto"/>
            <w:vAlign w:val="center"/>
            <w:hideMark/>
          </w:tcPr>
          <w:p w14:paraId="7A7F7594" w14:textId="4B19314F" w:rsidR="004511DB" w:rsidRPr="000B1D44" w:rsidRDefault="004511DB" w:rsidP="00D34BE2">
            <w:pPr>
              <w:spacing w:after="0" w:line="240" w:lineRule="auto"/>
              <w:jc w:val="center"/>
              <w:rPr>
                <w:rFonts w:ascii="Calibri" w:hAnsi="Calibri" w:cs="Calibri"/>
                <w:color w:val="000000"/>
                <w:sz w:val="22"/>
                <w:szCs w:val="22"/>
                <w:lang w:val="en-IN" w:eastAsia="en-IN"/>
              </w:rPr>
            </w:pPr>
            <w:r w:rsidRPr="00E46F69">
              <w:rPr>
                <w:rFonts w:ascii="Calibri" w:hAnsi="Calibri" w:cs="Calibri"/>
                <w:color w:val="000000"/>
                <w:sz w:val="22"/>
                <w:szCs w:val="22"/>
                <w:lang w:val="en-IN" w:eastAsia="en-IN"/>
              </w:rPr>
              <w:t>2,35,17,740</w:t>
            </w:r>
          </w:p>
        </w:tc>
        <w:tc>
          <w:tcPr>
            <w:tcW w:w="6379" w:type="dxa"/>
            <w:vMerge/>
            <w:vAlign w:val="center"/>
            <w:hideMark/>
          </w:tcPr>
          <w:p w14:paraId="3FA5AE17" w14:textId="77777777" w:rsidR="004511DB" w:rsidRPr="000B1D44" w:rsidRDefault="004511DB" w:rsidP="004511DB">
            <w:pPr>
              <w:spacing w:after="0" w:line="240" w:lineRule="auto"/>
              <w:rPr>
                <w:rFonts w:ascii="Calibri" w:hAnsi="Calibri" w:cs="Calibri"/>
                <w:sz w:val="22"/>
                <w:szCs w:val="22"/>
                <w:lang w:val="en-IN" w:eastAsia="en-IN"/>
              </w:rPr>
            </w:pPr>
          </w:p>
        </w:tc>
      </w:tr>
      <w:tr w:rsidR="004511DB" w:rsidRPr="000B1D44" w14:paraId="1E6778AC" w14:textId="77777777" w:rsidTr="005C6A5E">
        <w:trPr>
          <w:trHeight w:val="324"/>
        </w:trPr>
        <w:tc>
          <w:tcPr>
            <w:tcW w:w="567" w:type="dxa"/>
            <w:shd w:val="clear" w:color="auto" w:fill="auto"/>
            <w:vAlign w:val="center"/>
          </w:tcPr>
          <w:p w14:paraId="7507CA09" w14:textId="31B6B6DA" w:rsidR="004511DB" w:rsidRPr="000B1D44" w:rsidRDefault="004511DB" w:rsidP="004511DB">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5.</w:t>
            </w:r>
          </w:p>
        </w:tc>
        <w:tc>
          <w:tcPr>
            <w:tcW w:w="2552" w:type="dxa"/>
            <w:vAlign w:val="center"/>
          </w:tcPr>
          <w:p w14:paraId="490F02F9" w14:textId="07EC9DEF" w:rsidR="004511DB" w:rsidRPr="000B1D44" w:rsidRDefault="004511DB" w:rsidP="004511DB">
            <w:pPr>
              <w:spacing w:after="0" w:line="240" w:lineRule="auto"/>
              <w:rPr>
                <w:rFonts w:ascii="Calibri" w:hAnsi="Calibri" w:cs="Calibri"/>
                <w:color w:val="000000"/>
                <w:sz w:val="22"/>
                <w:szCs w:val="22"/>
                <w:lang w:val="en-IN" w:eastAsia="en-IN"/>
              </w:rPr>
            </w:pPr>
            <w:r w:rsidRPr="000B1D44">
              <w:rPr>
                <w:rFonts w:ascii="Calibri" w:hAnsi="Calibri" w:cs="Calibri"/>
                <w:color w:val="000000"/>
                <w:sz w:val="22"/>
                <w:szCs w:val="22"/>
                <w:lang w:val="en-IN" w:eastAsia="en-IN"/>
              </w:rPr>
              <w:t>Advance Vat Odisha</w:t>
            </w:r>
          </w:p>
        </w:tc>
        <w:tc>
          <w:tcPr>
            <w:tcW w:w="1701" w:type="dxa"/>
            <w:shd w:val="clear" w:color="auto" w:fill="auto"/>
            <w:vAlign w:val="center"/>
            <w:hideMark/>
          </w:tcPr>
          <w:p w14:paraId="46DEB15B" w14:textId="493D205A" w:rsidR="004511DB" w:rsidRPr="000B1D44" w:rsidRDefault="004511DB" w:rsidP="00D34BE2">
            <w:pPr>
              <w:spacing w:after="0" w:line="240" w:lineRule="auto"/>
              <w:jc w:val="center"/>
              <w:rPr>
                <w:rFonts w:ascii="Calibri" w:hAnsi="Calibri" w:cs="Calibri"/>
                <w:color w:val="000000"/>
                <w:sz w:val="22"/>
                <w:szCs w:val="22"/>
                <w:lang w:val="en-IN" w:eastAsia="en-IN"/>
              </w:rPr>
            </w:pPr>
            <w:r w:rsidRPr="000B1D44">
              <w:rPr>
                <w:rFonts w:ascii="Calibri" w:hAnsi="Calibri" w:cs="Calibri"/>
                <w:color w:val="000000"/>
                <w:sz w:val="22"/>
                <w:szCs w:val="22"/>
                <w:lang w:val="en-IN" w:eastAsia="en-IN"/>
              </w:rPr>
              <w:t>9,405</w:t>
            </w:r>
          </w:p>
        </w:tc>
        <w:tc>
          <w:tcPr>
            <w:tcW w:w="1559" w:type="dxa"/>
            <w:shd w:val="clear" w:color="auto" w:fill="auto"/>
            <w:vAlign w:val="center"/>
            <w:hideMark/>
          </w:tcPr>
          <w:p w14:paraId="6846D416" w14:textId="79711699" w:rsidR="004511DB" w:rsidRPr="000B1D44" w:rsidRDefault="004511DB" w:rsidP="00D34BE2">
            <w:pPr>
              <w:spacing w:after="0" w:line="240" w:lineRule="auto"/>
              <w:jc w:val="center"/>
              <w:rPr>
                <w:rFonts w:ascii="Calibri" w:hAnsi="Calibri" w:cs="Calibri"/>
                <w:color w:val="000000"/>
                <w:sz w:val="22"/>
                <w:szCs w:val="22"/>
                <w:lang w:val="en-IN" w:eastAsia="en-IN"/>
              </w:rPr>
            </w:pPr>
            <w:r w:rsidRPr="00564674">
              <w:rPr>
                <w:rFonts w:ascii="Calibri" w:hAnsi="Calibri" w:cs="Calibri"/>
                <w:sz w:val="22"/>
                <w:szCs w:val="22"/>
                <w:lang w:val="en-IN" w:eastAsia="en-IN"/>
              </w:rPr>
              <w:t>-</w:t>
            </w:r>
          </w:p>
        </w:tc>
        <w:tc>
          <w:tcPr>
            <w:tcW w:w="6379" w:type="dxa"/>
            <w:vMerge/>
            <w:vAlign w:val="center"/>
            <w:hideMark/>
          </w:tcPr>
          <w:p w14:paraId="2E7A2197" w14:textId="77777777" w:rsidR="004511DB" w:rsidRPr="000B1D44" w:rsidRDefault="004511DB" w:rsidP="004511DB">
            <w:pPr>
              <w:spacing w:after="0" w:line="240" w:lineRule="auto"/>
              <w:rPr>
                <w:rFonts w:ascii="Calibri" w:hAnsi="Calibri" w:cs="Calibri"/>
                <w:sz w:val="22"/>
                <w:szCs w:val="22"/>
                <w:lang w:val="en-IN" w:eastAsia="en-IN"/>
              </w:rPr>
            </w:pPr>
          </w:p>
        </w:tc>
      </w:tr>
      <w:tr w:rsidR="004511DB" w:rsidRPr="000B1D44" w14:paraId="07D9451C" w14:textId="77777777" w:rsidTr="00E21AFE">
        <w:trPr>
          <w:trHeight w:val="70"/>
        </w:trPr>
        <w:tc>
          <w:tcPr>
            <w:tcW w:w="567" w:type="dxa"/>
            <w:shd w:val="clear" w:color="auto" w:fill="9CC2E5" w:themeFill="accent1" w:themeFillTint="99"/>
            <w:vAlign w:val="center"/>
          </w:tcPr>
          <w:p w14:paraId="028D260C" w14:textId="2EF51804" w:rsidR="004511DB" w:rsidRPr="000B1D44" w:rsidRDefault="004511DB" w:rsidP="004511DB">
            <w:pPr>
              <w:spacing w:after="0" w:line="240" w:lineRule="auto"/>
              <w:jc w:val="center"/>
              <w:rPr>
                <w:rFonts w:ascii="Calibri" w:hAnsi="Calibri" w:cs="Calibri"/>
                <w:b/>
                <w:bCs/>
                <w:color w:val="000000"/>
                <w:sz w:val="22"/>
                <w:szCs w:val="22"/>
                <w:lang w:val="en-IN" w:eastAsia="en-IN"/>
              </w:rPr>
            </w:pPr>
          </w:p>
        </w:tc>
        <w:tc>
          <w:tcPr>
            <w:tcW w:w="2552" w:type="dxa"/>
            <w:shd w:val="clear" w:color="auto" w:fill="9CC2E5" w:themeFill="accent1" w:themeFillTint="99"/>
            <w:vAlign w:val="center"/>
          </w:tcPr>
          <w:p w14:paraId="5D76ED4A" w14:textId="1B73856F" w:rsidR="004511DB" w:rsidRPr="000B1D44" w:rsidRDefault="004511DB" w:rsidP="004511DB">
            <w:pPr>
              <w:spacing w:after="0" w:line="240" w:lineRule="auto"/>
              <w:rPr>
                <w:rFonts w:ascii="Calibri" w:hAnsi="Calibri" w:cs="Calibri"/>
                <w:b/>
                <w:bCs/>
                <w:color w:val="000000"/>
                <w:sz w:val="22"/>
                <w:szCs w:val="22"/>
                <w:lang w:val="en-IN" w:eastAsia="en-IN"/>
              </w:rPr>
            </w:pPr>
            <w:r w:rsidRPr="000B1D44">
              <w:rPr>
                <w:rFonts w:ascii="Calibri" w:hAnsi="Calibri" w:cs="Calibri"/>
                <w:b/>
                <w:bCs/>
                <w:color w:val="000000"/>
                <w:sz w:val="22"/>
                <w:szCs w:val="22"/>
                <w:lang w:val="en-IN" w:eastAsia="en-IN"/>
              </w:rPr>
              <w:t>Current Tax Assets (Net)</w:t>
            </w:r>
          </w:p>
        </w:tc>
        <w:tc>
          <w:tcPr>
            <w:tcW w:w="1701" w:type="dxa"/>
            <w:shd w:val="clear" w:color="auto" w:fill="9CC2E5" w:themeFill="accent1" w:themeFillTint="99"/>
            <w:vAlign w:val="center"/>
            <w:hideMark/>
          </w:tcPr>
          <w:p w14:paraId="7BF93960" w14:textId="5FF1E1F9" w:rsidR="004511DB" w:rsidRPr="000B1D44" w:rsidRDefault="004511DB" w:rsidP="004511DB">
            <w:pPr>
              <w:spacing w:after="0" w:line="240" w:lineRule="auto"/>
              <w:jc w:val="center"/>
              <w:rPr>
                <w:rFonts w:ascii="Calibri" w:hAnsi="Calibri" w:cs="Calibri"/>
                <w:b/>
                <w:bCs/>
                <w:color w:val="000000"/>
                <w:sz w:val="22"/>
                <w:szCs w:val="22"/>
                <w:lang w:val="en-IN" w:eastAsia="en-IN"/>
              </w:rPr>
            </w:pPr>
            <w:r w:rsidRPr="000B1D44">
              <w:rPr>
                <w:rFonts w:ascii="Calibri" w:hAnsi="Calibri" w:cs="Calibri"/>
                <w:b/>
                <w:bCs/>
                <w:color w:val="000000"/>
                <w:sz w:val="22"/>
                <w:szCs w:val="22"/>
                <w:lang w:val="en-IN" w:eastAsia="en-IN"/>
              </w:rPr>
              <w:t>5,66,73,359</w:t>
            </w:r>
          </w:p>
        </w:tc>
        <w:tc>
          <w:tcPr>
            <w:tcW w:w="1559" w:type="dxa"/>
            <w:shd w:val="clear" w:color="auto" w:fill="9CC2E5" w:themeFill="accent1" w:themeFillTint="99"/>
            <w:vAlign w:val="center"/>
            <w:hideMark/>
          </w:tcPr>
          <w:p w14:paraId="231B1FB9" w14:textId="480AF39F" w:rsidR="004511DB" w:rsidRPr="000B1D44" w:rsidRDefault="004511DB" w:rsidP="004511DB">
            <w:pPr>
              <w:spacing w:after="0" w:line="240" w:lineRule="auto"/>
              <w:jc w:val="center"/>
              <w:rPr>
                <w:rFonts w:ascii="Calibri" w:hAnsi="Calibri" w:cs="Calibri"/>
                <w:b/>
                <w:bCs/>
                <w:color w:val="000000"/>
                <w:sz w:val="22"/>
                <w:szCs w:val="22"/>
                <w:lang w:val="en-IN" w:eastAsia="en-IN"/>
              </w:rPr>
            </w:pPr>
            <w:r>
              <w:rPr>
                <w:rFonts w:ascii="Calibri" w:hAnsi="Calibri" w:cs="Calibri"/>
                <w:b/>
                <w:bCs/>
                <w:color w:val="000000"/>
                <w:sz w:val="22"/>
                <w:szCs w:val="22"/>
                <w:lang w:val="en-IN" w:eastAsia="en-IN"/>
              </w:rPr>
              <w:t>2</w:t>
            </w:r>
            <w:r w:rsidRPr="000B1D44">
              <w:rPr>
                <w:rFonts w:ascii="Calibri" w:hAnsi="Calibri" w:cs="Calibri"/>
                <w:b/>
                <w:bCs/>
                <w:color w:val="000000"/>
                <w:sz w:val="22"/>
                <w:szCs w:val="22"/>
                <w:lang w:val="en-IN" w:eastAsia="en-IN"/>
              </w:rPr>
              <w:t>,</w:t>
            </w:r>
            <w:r>
              <w:rPr>
                <w:rFonts w:ascii="Calibri" w:hAnsi="Calibri" w:cs="Calibri"/>
                <w:b/>
                <w:bCs/>
                <w:color w:val="000000"/>
                <w:sz w:val="22"/>
                <w:szCs w:val="22"/>
                <w:lang w:val="en-IN" w:eastAsia="en-IN"/>
              </w:rPr>
              <w:t>35</w:t>
            </w:r>
            <w:r w:rsidRPr="000B1D44">
              <w:rPr>
                <w:rFonts w:ascii="Calibri" w:hAnsi="Calibri" w:cs="Calibri"/>
                <w:b/>
                <w:bCs/>
                <w:color w:val="000000"/>
                <w:sz w:val="22"/>
                <w:szCs w:val="22"/>
                <w:lang w:val="en-IN" w:eastAsia="en-IN"/>
              </w:rPr>
              <w:t>,</w:t>
            </w:r>
            <w:r>
              <w:rPr>
                <w:rFonts w:ascii="Calibri" w:hAnsi="Calibri" w:cs="Calibri"/>
                <w:b/>
                <w:bCs/>
                <w:color w:val="000000"/>
                <w:sz w:val="22"/>
                <w:szCs w:val="22"/>
                <w:lang w:val="en-IN" w:eastAsia="en-IN"/>
              </w:rPr>
              <w:t>17</w:t>
            </w:r>
            <w:r w:rsidRPr="000B1D44">
              <w:rPr>
                <w:rFonts w:ascii="Calibri" w:hAnsi="Calibri" w:cs="Calibri"/>
                <w:b/>
                <w:bCs/>
                <w:color w:val="000000"/>
                <w:sz w:val="22"/>
                <w:szCs w:val="22"/>
                <w:lang w:val="en-IN" w:eastAsia="en-IN"/>
              </w:rPr>
              <w:t>,</w:t>
            </w:r>
            <w:r>
              <w:rPr>
                <w:rFonts w:ascii="Calibri" w:hAnsi="Calibri" w:cs="Calibri"/>
                <w:b/>
                <w:bCs/>
                <w:color w:val="000000"/>
                <w:sz w:val="22"/>
                <w:szCs w:val="22"/>
                <w:lang w:val="en-IN" w:eastAsia="en-IN"/>
              </w:rPr>
              <w:t>740</w:t>
            </w:r>
          </w:p>
        </w:tc>
        <w:tc>
          <w:tcPr>
            <w:tcW w:w="6379" w:type="dxa"/>
            <w:shd w:val="clear" w:color="auto" w:fill="9CC2E5" w:themeFill="accent1" w:themeFillTint="99"/>
            <w:vAlign w:val="center"/>
            <w:hideMark/>
          </w:tcPr>
          <w:p w14:paraId="354DE1B9" w14:textId="77777777" w:rsidR="004511DB" w:rsidRPr="000B1D44" w:rsidRDefault="004511DB" w:rsidP="004511DB">
            <w:pPr>
              <w:spacing w:after="0" w:line="240" w:lineRule="auto"/>
              <w:rPr>
                <w:rFonts w:ascii="Calibri" w:hAnsi="Calibri" w:cs="Calibri"/>
                <w:b/>
                <w:bCs/>
                <w:color w:val="000000"/>
                <w:sz w:val="22"/>
                <w:szCs w:val="22"/>
                <w:lang w:val="en-IN" w:eastAsia="en-IN"/>
              </w:rPr>
            </w:pPr>
          </w:p>
        </w:tc>
      </w:tr>
      <w:tr w:rsidR="004511DB" w:rsidRPr="000B1D44" w14:paraId="0058DE43" w14:textId="77777777" w:rsidTr="00E21AFE">
        <w:trPr>
          <w:trHeight w:val="288"/>
        </w:trPr>
        <w:tc>
          <w:tcPr>
            <w:tcW w:w="567" w:type="dxa"/>
            <w:shd w:val="clear" w:color="auto" w:fill="9CC2E5" w:themeFill="accent1" w:themeFillTint="99"/>
          </w:tcPr>
          <w:p w14:paraId="04A85ACD" w14:textId="77777777" w:rsidR="004511DB" w:rsidRPr="000B1D44" w:rsidRDefault="004511DB" w:rsidP="004511DB">
            <w:pPr>
              <w:spacing w:after="0" w:line="240" w:lineRule="auto"/>
              <w:rPr>
                <w:rFonts w:ascii="Calibri" w:hAnsi="Calibri" w:cs="Calibri"/>
                <w:b/>
                <w:bCs/>
                <w:i/>
                <w:iCs/>
                <w:color w:val="000000"/>
                <w:sz w:val="22"/>
                <w:szCs w:val="22"/>
                <w:lang w:val="en-IN" w:eastAsia="en-IN"/>
              </w:rPr>
            </w:pPr>
          </w:p>
        </w:tc>
        <w:tc>
          <w:tcPr>
            <w:tcW w:w="12191" w:type="dxa"/>
            <w:gridSpan w:val="4"/>
            <w:shd w:val="clear" w:color="auto" w:fill="9CC2E5" w:themeFill="accent1" w:themeFillTint="99"/>
            <w:noWrap/>
            <w:vAlign w:val="bottom"/>
            <w:hideMark/>
          </w:tcPr>
          <w:p w14:paraId="353D00EA" w14:textId="367A15F0" w:rsidR="004511DB" w:rsidRPr="000B1D44" w:rsidRDefault="004511DB" w:rsidP="004511DB">
            <w:pPr>
              <w:spacing w:after="0" w:line="240" w:lineRule="auto"/>
              <w:rPr>
                <w:rFonts w:ascii="Calibri" w:hAnsi="Calibri" w:cs="Calibri"/>
                <w:b/>
                <w:bCs/>
                <w:i/>
                <w:iCs/>
                <w:color w:val="000000"/>
                <w:sz w:val="22"/>
                <w:szCs w:val="22"/>
                <w:lang w:val="en-IN" w:eastAsia="en-IN"/>
              </w:rPr>
            </w:pPr>
            <w:r w:rsidRPr="000B1D44">
              <w:rPr>
                <w:rFonts w:ascii="Calibri" w:hAnsi="Calibri" w:cs="Calibri"/>
                <w:b/>
                <w:bCs/>
                <w:i/>
                <w:iCs/>
                <w:color w:val="000000"/>
                <w:sz w:val="22"/>
                <w:szCs w:val="22"/>
                <w:lang w:val="en-IN" w:eastAsia="en-IN"/>
              </w:rPr>
              <w:t>REMARKS &amp; NOTES: -</w:t>
            </w:r>
          </w:p>
        </w:tc>
      </w:tr>
      <w:tr w:rsidR="004511DB" w:rsidRPr="000B1D44" w14:paraId="57B8A89F" w14:textId="77777777" w:rsidTr="004511DB">
        <w:trPr>
          <w:trHeight w:val="2876"/>
        </w:trPr>
        <w:tc>
          <w:tcPr>
            <w:tcW w:w="12758" w:type="dxa"/>
            <w:gridSpan w:val="5"/>
          </w:tcPr>
          <w:p w14:paraId="3828E57A" w14:textId="6D6D1792" w:rsidR="004511DB" w:rsidRPr="003251D6" w:rsidRDefault="004511DB" w:rsidP="004511DB">
            <w:pPr>
              <w:pStyle w:val="ListParagraph"/>
              <w:numPr>
                <w:ilvl w:val="0"/>
                <w:numId w:val="42"/>
              </w:numPr>
              <w:spacing w:before="240" w:after="0" w:line="240" w:lineRule="auto"/>
              <w:ind w:left="322" w:right="33"/>
              <w:jc w:val="both"/>
              <w:rPr>
                <w:rFonts w:asciiTheme="minorHAnsi" w:hAnsiTheme="minorHAnsi" w:cstheme="minorHAnsi"/>
                <w:i/>
                <w:iCs/>
                <w:sz w:val="22"/>
                <w:szCs w:val="20"/>
                <w:lang w:val="en-IN" w:eastAsia="en-IN"/>
              </w:rPr>
            </w:pPr>
            <w:r w:rsidRPr="003251D6">
              <w:rPr>
                <w:rFonts w:asciiTheme="minorHAnsi" w:hAnsiTheme="minorHAnsi" w:cstheme="minorHAnsi"/>
                <w:i/>
                <w:iCs/>
                <w:sz w:val="22"/>
                <w:szCs w:val="20"/>
                <w:lang w:val="en-IN" w:eastAsia="en-IN"/>
              </w:rPr>
              <w:t xml:space="preserve">Assessment is done based on the details which the </w:t>
            </w:r>
            <w:r w:rsidR="003251D6">
              <w:rPr>
                <w:rFonts w:asciiTheme="minorHAnsi" w:hAnsiTheme="minorHAnsi" w:cstheme="minorHAnsi"/>
                <w:i/>
                <w:iCs/>
                <w:sz w:val="22"/>
                <w:szCs w:val="20"/>
                <w:lang w:val="en-IN" w:eastAsia="en-IN"/>
              </w:rPr>
              <w:t>client/company/</w:t>
            </w:r>
            <w:r w:rsidRPr="003251D6">
              <w:rPr>
                <w:rFonts w:asciiTheme="minorHAnsi" w:hAnsiTheme="minorHAnsi" w:cstheme="minorHAnsi"/>
                <w:i/>
                <w:iCs/>
                <w:sz w:val="22"/>
                <w:szCs w:val="20"/>
                <w:lang w:val="en-IN" w:eastAsia="en-IN"/>
              </w:rPr>
              <w:t>lender provided to us on our queries.</w:t>
            </w:r>
          </w:p>
          <w:p w14:paraId="13F850B1" w14:textId="026C57C2" w:rsidR="004511DB" w:rsidRPr="003251D6" w:rsidRDefault="004511DB" w:rsidP="004511DB">
            <w:pPr>
              <w:pStyle w:val="ListParagraph"/>
              <w:numPr>
                <w:ilvl w:val="0"/>
                <w:numId w:val="42"/>
              </w:numPr>
              <w:spacing w:after="0" w:line="240" w:lineRule="auto"/>
              <w:ind w:left="322" w:right="33"/>
              <w:jc w:val="both"/>
              <w:rPr>
                <w:rFonts w:asciiTheme="minorHAnsi" w:hAnsiTheme="minorHAnsi" w:cstheme="minorHAnsi"/>
                <w:i/>
                <w:iCs/>
                <w:sz w:val="22"/>
                <w:szCs w:val="20"/>
                <w:lang w:val="en-IN" w:eastAsia="en-IN"/>
              </w:rPr>
            </w:pPr>
            <w:r w:rsidRPr="003251D6">
              <w:rPr>
                <w:rFonts w:asciiTheme="minorHAnsi" w:hAnsiTheme="minorHAnsi" w:cstheme="minorHAnsi"/>
                <w:i/>
                <w:iCs/>
                <w:sz w:val="22"/>
                <w:szCs w:val="20"/>
                <w:lang w:val="en-IN" w:eastAsia="en-IN"/>
              </w:rPr>
              <w:t xml:space="preserve">Status &amp; Outstanding amount are provided by the </w:t>
            </w:r>
            <w:r w:rsidR="003251D6">
              <w:rPr>
                <w:rFonts w:asciiTheme="minorHAnsi" w:hAnsiTheme="minorHAnsi" w:cstheme="minorHAnsi"/>
                <w:i/>
                <w:iCs/>
                <w:sz w:val="22"/>
                <w:szCs w:val="20"/>
                <w:lang w:val="en-IN" w:eastAsia="en-IN"/>
              </w:rPr>
              <w:t>client/company/lender</w:t>
            </w:r>
            <w:r w:rsidRPr="003251D6">
              <w:rPr>
                <w:rFonts w:asciiTheme="minorHAnsi" w:hAnsiTheme="minorHAnsi" w:cstheme="minorHAnsi"/>
                <w:i/>
                <w:iCs/>
                <w:sz w:val="22"/>
                <w:szCs w:val="20"/>
                <w:lang w:val="en-IN" w:eastAsia="en-IN"/>
              </w:rPr>
              <w:t>.</w:t>
            </w:r>
          </w:p>
          <w:p w14:paraId="383C41D6" w14:textId="7699FCD3" w:rsidR="004511DB" w:rsidRPr="003251D6" w:rsidRDefault="004511DB" w:rsidP="004511DB">
            <w:pPr>
              <w:pStyle w:val="ListParagraph"/>
              <w:numPr>
                <w:ilvl w:val="0"/>
                <w:numId w:val="42"/>
              </w:numPr>
              <w:spacing w:after="0" w:line="240" w:lineRule="auto"/>
              <w:ind w:left="322" w:right="33"/>
              <w:jc w:val="both"/>
              <w:rPr>
                <w:rFonts w:asciiTheme="minorHAnsi" w:hAnsiTheme="minorHAnsi" w:cstheme="minorHAnsi"/>
                <w:i/>
                <w:iCs/>
                <w:sz w:val="22"/>
                <w:szCs w:val="20"/>
                <w:lang w:val="en-IN" w:eastAsia="en-IN"/>
              </w:rPr>
            </w:pPr>
            <w:r w:rsidRPr="003251D6">
              <w:rPr>
                <w:rFonts w:asciiTheme="minorHAnsi" w:hAnsiTheme="minorHAnsi" w:cstheme="minorHAnsi"/>
                <w:i/>
                <w:iCs/>
                <w:sz w:val="22"/>
                <w:szCs w:val="20"/>
                <w:lang w:val="en-IN" w:eastAsia="en-IN"/>
              </w:rPr>
              <w:t>Basis of the assessment is mentioned against each line item based on the information provided to us by the</w:t>
            </w:r>
            <w:r w:rsidR="003251D6">
              <w:rPr>
                <w:rFonts w:asciiTheme="minorHAnsi" w:hAnsiTheme="minorHAnsi" w:cstheme="minorHAnsi"/>
                <w:i/>
                <w:iCs/>
                <w:sz w:val="22"/>
                <w:szCs w:val="20"/>
                <w:lang w:val="en-IN" w:eastAsia="en-IN"/>
              </w:rPr>
              <w:t xml:space="preserve"> client/company/</w:t>
            </w:r>
            <w:r w:rsidRPr="003251D6">
              <w:rPr>
                <w:rFonts w:asciiTheme="minorHAnsi" w:hAnsiTheme="minorHAnsi" w:cstheme="minorHAnsi"/>
                <w:i/>
                <w:iCs/>
                <w:sz w:val="22"/>
                <w:szCs w:val="20"/>
                <w:lang w:val="en-IN" w:eastAsia="en-IN"/>
              </w:rPr>
              <w:t xml:space="preserve"> lender.</w:t>
            </w:r>
          </w:p>
          <w:p w14:paraId="24E9662F" w14:textId="0C851BDF" w:rsidR="004511DB" w:rsidRPr="003251D6" w:rsidRDefault="004511DB" w:rsidP="004511DB">
            <w:pPr>
              <w:pStyle w:val="ListParagraph"/>
              <w:numPr>
                <w:ilvl w:val="0"/>
                <w:numId w:val="42"/>
              </w:numPr>
              <w:spacing w:after="0" w:line="240" w:lineRule="auto"/>
              <w:ind w:left="322" w:right="33"/>
              <w:jc w:val="both"/>
              <w:rPr>
                <w:rFonts w:asciiTheme="minorHAnsi" w:hAnsiTheme="minorHAnsi" w:cstheme="minorHAnsi"/>
                <w:i/>
                <w:iCs/>
                <w:sz w:val="22"/>
                <w:szCs w:val="20"/>
                <w:lang w:val="en-IN" w:eastAsia="en-IN"/>
              </w:rPr>
            </w:pPr>
            <w:r w:rsidRPr="003251D6">
              <w:rPr>
                <w:rFonts w:asciiTheme="minorHAnsi" w:hAnsiTheme="minorHAnsi" w:cstheme="minorHAnsi"/>
                <w:i/>
                <w:iCs/>
                <w:sz w:val="22"/>
                <w:szCs w:val="20"/>
                <w:lang w:val="en-IN" w:eastAsia="en-IN"/>
              </w:rPr>
              <w:t xml:space="preserve">No audit of any kind is performed by us from the books of account or ledger statements and all the data/ information/ input/ details provided to us by the </w:t>
            </w:r>
            <w:r w:rsidR="003251D6">
              <w:rPr>
                <w:rFonts w:asciiTheme="minorHAnsi" w:hAnsiTheme="minorHAnsi" w:cstheme="minorHAnsi"/>
                <w:i/>
                <w:iCs/>
                <w:sz w:val="22"/>
                <w:szCs w:val="20"/>
                <w:lang w:val="en-IN" w:eastAsia="en-IN"/>
              </w:rPr>
              <w:t>client/company/</w:t>
            </w:r>
            <w:r w:rsidRPr="003251D6">
              <w:rPr>
                <w:rFonts w:asciiTheme="minorHAnsi" w:hAnsiTheme="minorHAnsi" w:cstheme="minorHAnsi"/>
                <w:i/>
                <w:iCs/>
                <w:sz w:val="22"/>
                <w:szCs w:val="20"/>
                <w:lang w:val="en-IN" w:eastAsia="en-IN"/>
              </w:rPr>
              <w:t>lender are taken as is it on good faith that these are factually correct information.</w:t>
            </w:r>
          </w:p>
          <w:p w14:paraId="6C536E3A" w14:textId="5B8C0003" w:rsidR="004511DB" w:rsidRPr="004350BD" w:rsidRDefault="004511DB" w:rsidP="004511DB">
            <w:pPr>
              <w:pStyle w:val="ListParagraph"/>
              <w:numPr>
                <w:ilvl w:val="0"/>
                <w:numId w:val="42"/>
              </w:numPr>
              <w:spacing w:line="240" w:lineRule="auto"/>
              <w:ind w:left="322" w:right="33"/>
              <w:jc w:val="both"/>
              <w:rPr>
                <w:rFonts w:asciiTheme="minorHAnsi" w:hAnsiTheme="minorHAnsi" w:cstheme="minorHAnsi"/>
                <w:i/>
                <w:iCs/>
                <w:sz w:val="20"/>
                <w:szCs w:val="20"/>
                <w:lang w:val="en-IN" w:eastAsia="en-IN"/>
              </w:rPr>
            </w:pPr>
            <w:r w:rsidRPr="003251D6">
              <w:rPr>
                <w:rFonts w:asciiTheme="minorHAnsi" w:hAnsiTheme="minorHAnsi" w:cstheme="minorHAnsi"/>
                <w:i/>
                <w:iCs/>
                <w:sz w:val="22"/>
                <w:szCs w:val="20"/>
                <w:lang w:val="en-IN" w:eastAsia="en-IN"/>
              </w:rPr>
              <w:t>There is no fixed criteria, formula or norm for the Valuation of Current Assets. It is purely based on the individual assessment and may differ from valuer to valuer based on the practicality he/ she analyses in recoveries of outstanding dues. Ultimate recovery depends on efforts, extensive follow-ups and close scrutiny of individual case made by the company. So, our values should not be regarded as any judgment in regard to the recoverability of Securities or Current Assets.</w:t>
            </w:r>
          </w:p>
        </w:tc>
      </w:tr>
    </w:tbl>
    <w:p w14:paraId="5969292C" w14:textId="77777777" w:rsidR="007D408B" w:rsidRDefault="007D408B" w:rsidP="007F1E27">
      <w:pPr>
        <w:rPr>
          <w:rFonts w:ascii="Arial" w:hAnsi="Arial" w:cs="Arial"/>
          <w:b/>
          <w:bCs/>
          <w:sz w:val="22"/>
        </w:rPr>
      </w:pPr>
    </w:p>
    <w:p w14:paraId="416E531C" w14:textId="77777777" w:rsidR="007D408B" w:rsidRDefault="007D408B" w:rsidP="007F1E27">
      <w:pPr>
        <w:rPr>
          <w:rFonts w:ascii="Arial" w:hAnsi="Arial" w:cs="Arial"/>
          <w:b/>
          <w:bCs/>
          <w:sz w:val="22"/>
        </w:rPr>
      </w:pPr>
    </w:p>
    <w:p w14:paraId="2B4BF5C4" w14:textId="17C3E4CA" w:rsidR="007D408B" w:rsidRDefault="007D408B" w:rsidP="007F1E27">
      <w:pPr>
        <w:rPr>
          <w:rFonts w:ascii="Arial" w:hAnsi="Arial" w:cs="Arial"/>
          <w:b/>
          <w:bCs/>
          <w:sz w:val="22"/>
        </w:rPr>
        <w:sectPr w:rsidR="007D408B" w:rsidSect="005F3906">
          <w:headerReference w:type="even" r:id="rId24"/>
          <w:headerReference w:type="default" r:id="rId25"/>
          <w:footerReference w:type="default" r:id="rId26"/>
          <w:headerReference w:type="first" r:id="rId27"/>
          <w:pgSz w:w="16838" w:h="11906" w:orient="landscape"/>
          <w:pgMar w:top="1440" w:right="1440" w:bottom="1134" w:left="1560" w:header="397" w:footer="278" w:gutter="0"/>
          <w:cols w:space="708"/>
          <w:docGrid w:linePitch="360"/>
        </w:sectPr>
      </w:pPr>
    </w:p>
    <w:p w14:paraId="4380CC24" w14:textId="3432EEBA" w:rsidR="0084175D" w:rsidRPr="005E1EE7" w:rsidRDefault="0084175D" w:rsidP="00CE03E6">
      <w:pPr>
        <w:ind w:left="-450" w:right="-334"/>
        <w:jc w:val="center"/>
        <w:rPr>
          <w:rFonts w:ascii="Arial" w:hAnsi="Arial" w:cs="Arial"/>
          <w:sz w:val="20"/>
          <w:szCs w:val="18"/>
        </w:rPr>
      </w:pPr>
      <w:r>
        <w:rPr>
          <w:rFonts w:ascii="Arial" w:hAnsi="Arial" w:cs="Arial"/>
          <w:noProof/>
          <w:sz w:val="22"/>
          <w:szCs w:val="18"/>
        </w:rPr>
        <w:lastRenderedPageBreak/>
        <mc:AlternateContent>
          <mc:Choice Requires="wps">
            <w:drawing>
              <wp:anchor distT="4294967294" distB="4294967294" distL="114300" distR="114300" simplePos="0" relativeHeight="251694080" behindDoc="0" locked="0" layoutInCell="1" allowOverlap="1" wp14:anchorId="3F245BBE" wp14:editId="796D4CBC">
                <wp:simplePos x="0" y="0"/>
                <wp:positionH relativeFrom="margin">
                  <wp:posOffset>-285750</wp:posOffset>
                </wp:positionH>
                <wp:positionV relativeFrom="paragraph">
                  <wp:posOffset>360045</wp:posOffset>
                </wp:positionV>
                <wp:extent cx="6210300" cy="0"/>
                <wp:effectExtent l="0" t="19050" r="38100" b="38100"/>
                <wp:wrapTopAndBottom/>
                <wp:docPr id="310310775" name="Straight Connector 3103107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0300" cy="0"/>
                        </a:xfrm>
                        <a:prstGeom prst="line">
                          <a:avLst/>
                        </a:prstGeom>
                        <a:ln w="635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DE2FC58" id="Straight Connector 310310775" o:spid="_x0000_s1026" style="position:absolute;flip:y;z-index:25169408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22.5pt,28.35pt" to="466.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Ct/QgIAACIFAAAOAAAAZHJzL2Uyb0RvYy54bWysVMuO0zAU3SPxD5b3NEk7fShqOoJ2ymYE&#10;FQX2rmMnFo5t2aZp/55rJ03LTFmAkCLLj3vu45x7s3w8NRIdmXVCqwJnoxQjpqguhaoK/O3r9t0C&#10;I+eJKonUihX4zBx+XL19s2xNzsa61rJkFoET5fLWFLj23uRJ4mjNGuJG2jAFj1zbhng42iopLWnB&#10;eyOTcZrOklbb0lhNmXNwu+ke8Sr655xR/5lzxzySBYbcfFxtXA9hTVZLkleWmFrQPg3yD1k0RCgI&#10;OrjaEE/QTyteuWoEtdpp7kdUN4nmXFAWa4BqsvRFNfuaGBZrAXKcGWhy/88t/XTcWSTKAk+yFL75&#10;fIqRIg1ItfeWiKr2aK2VAiK1RVcb4K01Lgf4Wu1sqJye1N48a/rDwVvy22M4ONOZnbhtEJfCfId2&#10;iZQBCegUFTkPirCTRxQuZ2PIKgXh6OUtIXlwESIa6/xHphsUNgWWQgWySE6Oz86HJK4m4Voq1ILH&#10;yRT8hTOoXm6FlHHvANJtkNHAb2fibHVYS4uOJLTPZPPwfhE6BhxX7tZ6DD7vIMbZZvYUe+wVYn4f&#10;kaaL+dPsbowMQtwLkqbT9YftDSTG6ssBThAJozh96ODIUSIZyD2kNbAAOKl66Tq1om7+LFmoVaov&#10;jEOngCqdbnFG2UAPoZQpn/WJROsA48DwAOw5CsP9J2BvH6Aszu/fgAdEjKyVH8CNUNpG2V+k7U+X&#10;lHlnf2GgqztQcNDleWcvXQ2D2HVA99MIk357jvDrr231CwAA//8DAFBLAwQUAAYACAAAACEAf8Ai&#10;tuEAAAAJAQAADwAAAGRycy9kb3ducmV2LnhtbEyPS0/DMBCE70j8B2uRuKDWCX0AIU6FEA+hVi0t&#10;cHfiJQnE6yh20/DvWcQBjjs7mvkmXQy2ET12vnakIB5HIJAKZ2oqFby+3I8uQfigyejGESr4Qg+L&#10;7Pgo1YlxB9pivwul4BDyiVZQhdAmUvqiQqv92LVI/Ht3ndWBz66UptMHDreNPI+iubS6Jm6odIu3&#10;FRafu71VMH2OH8/yVdk/fKxXm+XyLn4y2zelTk+Gm2sQAYfwZ4YffEaHjJlytyfjRaNgNJ3xlqBg&#10;Nr8AwYaryYSF/FeQWSr/L8i+AQAA//8DAFBLAQItABQABgAIAAAAIQC2gziS/gAAAOEBAAATAAAA&#10;AAAAAAAAAAAAAAAAAABbQ29udGVudF9UeXBlc10ueG1sUEsBAi0AFAAGAAgAAAAhADj9If/WAAAA&#10;lAEAAAsAAAAAAAAAAAAAAAAALwEAAF9yZWxzLy5yZWxzUEsBAi0AFAAGAAgAAAAhAL3kK39CAgAA&#10;IgUAAA4AAAAAAAAAAAAAAAAALgIAAGRycy9lMm9Eb2MueG1sUEsBAi0AFAAGAAgAAAAhAH/AIrbh&#10;AAAACQEAAA8AAAAAAAAAAAAAAAAAnAQAAGRycy9kb3ducmV2LnhtbFBLBQYAAAAABAAEAPMAAACq&#10;BQAAAAA=&#10;" strokeweight="5pt">
                <v:stroke joinstyle="miter"/>
                <o:lock v:ext="edit" shapetype="f"/>
                <w10:wrap type="topAndBottom" anchorx="margin"/>
              </v:line>
            </w:pict>
          </mc:Fallback>
        </mc:AlternateContent>
      </w:r>
      <w:r w:rsidRPr="005E1EE7">
        <w:rPr>
          <w:rFonts w:ascii="Arial" w:hAnsi="Arial" w:cs="Arial"/>
          <w:b/>
          <w:bCs/>
          <w:sz w:val="22"/>
        </w:rPr>
        <w:t xml:space="preserve">ANNEXURE </w:t>
      </w:r>
      <w:r w:rsidR="00B6798D">
        <w:rPr>
          <w:rFonts w:ascii="Arial" w:hAnsi="Arial" w:cs="Arial"/>
          <w:b/>
          <w:bCs/>
          <w:sz w:val="22"/>
        </w:rPr>
        <w:t>IX</w:t>
      </w:r>
      <w:r w:rsidRPr="005E1EE7">
        <w:rPr>
          <w:rFonts w:ascii="Arial" w:hAnsi="Arial" w:cs="Arial"/>
          <w:b/>
          <w:bCs/>
          <w:sz w:val="22"/>
        </w:rPr>
        <w:t xml:space="preserve"> </w:t>
      </w:r>
      <w:r w:rsidRPr="005E1EE7">
        <w:rPr>
          <w:rFonts w:ascii="Arial" w:hAnsi="Arial" w:cs="Arial"/>
          <w:b/>
          <w:bCs/>
          <w:iCs/>
          <w:sz w:val="22"/>
        </w:rPr>
        <w:t xml:space="preserve">– </w:t>
      </w:r>
      <w:r w:rsidR="00B6798D" w:rsidRPr="00B6798D">
        <w:rPr>
          <w:rFonts w:ascii="Arial" w:hAnsi="Arial" w:cs="Arial"/>
          <w:b/>
          <w:bCs/>
          <w:sz w:val="22"/>
        </w:rPr>
        <w:t>OTHER CURRENT ASSETS</w:t>
      </w:r>
    </w:p>
    <w:p w14:paraId="37794CB7" w14:textId="77777777" w:rsidR="0084175D" w:rsidRDefault="0084175D" w:rsidP="000B1D44">
      <w:pPr>
        <w:spacing w:after="0"/>
        <w:ind w:left="-284"/>
        <w:rPr>
          <w:rFonts w:ascii="Arial" w:hAnsi="Arial" w:cs="Arial"/>
          <w:b/>
          <w:bCs/>
          <w:sz w:val="22"/>
          <w:szCs w:val="22"/>
        </w:rPr>
      </w:pPr>
    </w:p>
    <w:tbl>
      <w:tblPr>
        <w:tblW w:w="978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1559"/>
        <w:gridCol w:w="1418"/>
        <w:gridCol w:w="4398"/>
      </w:tblGrid>
      <w:tr w:rsidR="00B6798D" w:rsidRPr="00B6798D" w14:paraId="7DC981DB" w14:textId="77777777" w:rsidTr="003251D6">
        <w:trPr>
          <w:trHeight w:val="288"/>
        </w:trPr>
        <w:tc>
          <w:tcPr>
            <w:tcW w:w="9786" w:type="dxa"/>
            <w:gridSpan w:val="5"/>
            <w:shd w:val="clear" w:color="000000" w:fill="16365C"/>
            <w:vAlign w:val="bottom"/>
            <w:hideMark/>
          </w:tcPr>
          <w:p w14:paraId="1EAD6A08" w14:textId="77777777" w:rsidR="00B6798D" w:rsidRPr="00B6798D" w:rsidRDefault="00B6798D" w:rsidP="00B6798D">
            <w:pPr>
              <w:spacing w:after="0" w:line="240" w:lineRule="auto"/>
              <w:jc w:val="center"/>
              <w:rPr>
                <w:rFonts w:ascii="Calibri" w:hAnsi="Calibri" w:cs="Calibri"/>
                <w:b/>
                <w:bCs/>
                <w:color w:val="FFFFFF"/>
                <w:sz w:val="22"/>
                <w:szCs w:val="22"/>
                <w:lang w:val="en-IN" w:eastAsia="en-IN"/>
              </w:rPr>
            </w:pPr>
            <w:r w:rsidRPr="00B6798D">
              <w:rPr>
                <w:rFonts w:ascii="Calibri" w:hAnsi="Calibri" w:cs="Calibri"/>
                <w:b/>
                <w:bCs/>
                <w:color w:val="FFFFFF"/>
                <w:sz w:val="22"/>
                <w:szCs w:val="22"/>
                <w:lang w:val="en-IN" w:eastAsia="en-IN"/>
              </w:rPr>
              <w:t>OTHER CURRENT ASSETS</w:t>
            </w:r>
          </w:p>
        </w:tc>
      </w:tr>
      <w:tr w:rsidR="00B6798D" w:rsidRPr="00B6798D" w14:paraId="0BAA7ECC" w14:textId="77777777" w:rsidTr="003251D6">
        <w:trPr>
          <w:trHeight w:val="264"/>
        </w:trPr>
        <w:tc>
          <w:tcPr>
            <w:tcW w:w="9786" w:type="dxa"/>
            <w:gridSpan w:val="5"/>
            <w:shd w:val="clear" w:color="auto" w:fill="auto"/>
            <w:vAlign w:val="bottom"/>
            <w:hideMark/>
          </w:tcPr>
          <w:p w14:paraId="36879D4E" w14:textId="77777777" w:rsidR="00B6798D" w:rsidRPr="00B6798D" w:rsidRDefault="00B6798D" w:rsidP="00B6798D">
            <w:pPr>
              <w:spacing w:after="0" w:line="240" w:lineRule="auto"/>
              <w:jc w:val="right"/>
              <w:rPr>
                <w:rFonts w:ascii="Calibri" w:hAnsi="Calibri" w:cs="Calibri"/>
                <w:color w:val="000000"/>
                <w:sz w:val="22"/>
                <w:szCs w:val="22"/>
                <w:lang w:val="en-IN" w:eastAsia="en-IN"/>
              </w:rPr>
            </w:pPr>
            <w:r w:rsidRPr="00B6798D">
              <w:rPr>
                <w:rFonts w:ascii="Calibri" w:hAnsi="Calibri" w:cs="Calibri"/>
                <w:color w:val="000000"/>
                <w:sz w:val="22"/>
                <w:szCs w:val="22"/>
                <w:lang w:val="en-IN" w:eastAsia="en-IN"/>
              </w:rPr>
              <w:t>Details as on 31st March 2023</w:t>
            </w:r>
          </w:p>
        </w:tc>
      </w:tr>
      <w:tr w:rsidR="00307236" w:rsidRPr="00B6798D" w14:paraId="7D3727D3" w14:textId="77777777" w:rsidTr="00E21AFE">
        <w:trPr>
          <w:trHeight w:val="459"/>
        </w:trPr>
        <w:tc>
          <w:tcPr>
            <w:tcW w:w="568" w:type="dxa"/>
            <w:vMerge w:val="restart"/>
            <w:shd w:val="clear" w:color="auto" w:fill="9CC2E5" w:themeFill="accent1" w:themeFillTint="99"/>
            <w:vAlign w:val="center"/>
            <w:hideMark/>
          </w:tcPr>
          <w:p w14:paraId="3515F687" w14:textId="77777777" w:rsidR="004C3AE5" w:rsidRDefault="00307236" w:rsidP="00532256">
            <w:pPr>
              <w:spacing w:after="0" w:line="240" w:lineRule="auto"/>
              <w:jc w:val="center"/>
              <w:rPr>
                <w:rFonts w:ascii="Calibri" w:hAnsi="Calibri" w:cs="Calibri"/>
                <w:b/>
                <w:bCs/>
                <w:color w:val="000000"/>
                <w:sz w:val="22"/>
                <w:szCs w:val="22"/>
                <w:lang w:val="en-IN" w:eastAsia="en-IN"/>
              </w:rPr>
            </w:pPr>
            <w:r w:rsidRPr="00B6798D">
              <w:rPr>
                <w:rFonts w:ascii="Calibri" w:hAnsi="Calibri" w:cs="Calibri"/>
                <w:b/>
                <w:bCs/>
                <w:color w:val="000000"/>
                <w:sz w:val="22"/>
                <w:szCs w:val="22"/>
                <w:lang w:val="en-IN" w:eastAsia="en-IN"/>
              </w:rPr>
              <w:t>S</w:t>
            </w:r>
            <w:r>
              <w:rPr>
                <w:rFonts w:ascii="Calibri" w:hAnsi="Calibri" w:cs="Calibri"/>
                <w:b/>
                <w:bCs/>
                <w:color w:val="000000"/>
                <w:sz w:val="22"/>
                <w:szCs w:val="22"/>
                <w:lang w:val="en-IN" w:eastAsia="en-IN"/>
              </w:rPr>
              <w:t>.</w:t>
            </w:r>
          </w:p>
          <w:p w14:paraId="26CF1A33" w14:textId="3399F9EE" w:rsidR="00307236" w:rsidRPr="00B6798D" w:rsidRDefault="00307236" w:rsidP="00532256">
            <w:pPr>
              <w:spacing w:after="0" w:line="240" w:lineRule="auto"/>
              <w:jc w:val="center"/>
              <w:rPr>
                <w:rFonts w:ascii="Calibri" w:hAnsi="Calibri" w:cs="Calibri"/>
                <w:b/>
                <w:bCs/>
                <w:color w:val="000000"/>
                <w:sz w:val="22"/>
                <w:szCs w:val="22"/>
                <w:lang w:val="en-IN" w:eastAsia="en-IN"/>
              </w:rPr>
            </w:pPr>
            <w:r w:rsidRPr="00B6798D">
              <w:rPr>
                <w:rFonts w:ascii="Calibri" w:hAnsi="Calibri" w:cs="Calibri"/>
                <w:b/>
                <w:bCs/>
                <w:color w:val="000000"/>
                <w:sz w:val="22"/>
                <w:szCs w:val="22"/>
                <w:lang w:val="en-IN" w:eastAsia="en-IN"/>
              </w:rPr>
              <w:t>No.</w:t>
            </w:r>
          </w:p>
        </w:tc>
        <w:tc>
          <w:tcPr>
            <w:tcW w:w="1843" w:type="dxa"/>
            <w:vMerge w:val="restart"/>
            <w:shd w:val="clear" w:color="auto" w:fill="9CC2E5" w:themeFill="accent1" w:themeFillTint="99"/>
            <w:vAlign w:val="center"/>
            <w:hideMark/>
          </w:tcPr>
          <w:p w14:paraId="722CD1F1" w14:textId="77777777" w:rsidR="00307236" w:rsidRPr="00B6798D" w:rsidRDefault="00307236" w:rsidP="00532256">
            <w:pPr>
              <w:spacing w:after="0" w:line="240" w:lineRule="auto"/>
              <w:jc w:val="center"/>
              <w:rPr>
                <w:rFonts w:ascii="Calibri" w:hAnsi="Calibri" w:cs="Calibri"/>
                <w:b/>
                <w:bCs/>
                <w:color w:val="000000"/>
                <w:sz w:val="22"/>
                <w:szCs w:val="22"/>
                <w:lang w:val="en-IN" w:eastAsia="en-IN"/>
              </w:rPr>
            </w:pPr>
            <w:r w:rsidRPr="00B6798D">
              <w:rPr>
                <w:rFonts w:ascii="Calibri" w:hAnsi="Calibri" w:cs="Calibri"/>
                <w:b/>
                <w:bCs/>
                <w:color w:val="000000"/>
                <w:sz w:val="22"/>
                <w:szCs w:val="22"/>
                <w:lang w:val="en-IN" w:eastAsia="en-IN"/>
              </w:rPr>
              <w:t>Nature/ Purpose of Asset</w:t>
            </w:r>
          </w:p>
        </w:tc>
        <w:tc>
          <w:tcPr>
            <w:tcW w:w="1559" w:type="dxa"/>
            <w:vMerge w:val="restart"/>
            <w:shd w:val="clear" w:color="auto" w:fill="9CC2E5" w:themeFill="accent1" w:themeFillTint="99"/>
            <w:vAlign w:val="center"/>
            <w:hideMark/>
          </w:tcPr>
          <w:p w14:paraId="3C7F0C54" w14:textId="77777777" w:rsidR="00307236" w:rsidRPr="00B6798D" w:rsidRDefault="00307236" w:rsidP="00532256">
            <w:pPr>
              <w:spacing w:after="0" w:line="240" w:lineRule="auto"/>
              <w:jc w:val="center"/>
              <w:rPr>
                <w:rFonts w:ascii="Calibri" w:hAnsi="Calibri" w:cs="Calibri"/>
                <w:b/>
                <w:bCs/>
                <w:color w:val="000000"/>
                <w:sz w:val="22"/>
                <w:szCs w:val="22"/>
                <w:lang w:val="en-IN" w:eastAsia="en-IN"/>
              </w:rPr>
            </w:pPr>
            <w:r w:rsidRPr="00B6798D">
              <w:rPr>
                <w:rFonts w:ascii="Calibri" w:hAnsi="Calibri" w:cs="Calibri"/>
                <w:b/>
                <w:bCs/>
                <w:color w:val="000000"/>
                <w:sz w:val="22"/>
                <w:szCs w:val="22"/>
                <w:lang w:val="en-IN" w:eastAsia="en-IN"/>
              </w:rPr>
              <w:t>Amount as per Balance Sheet</w:t>
            </w:r>
          </w:p>
        </w:tc>
        <w:tc>
          <w:tcPr>
            <w:tcW w:w="1418" w:type="dxa"/>
            <w:vMerge w:val="restart"/>
            <w:shd w:val="clear" w:color="auto" w:fill="9CC2E5" w:themeFill="accent1" w:themeFillTint="99"/>
            <w:vAlign w:val="center"/>
            <w:hideMark/>
          </w:tcPr>
          <w:p w14:paraId="7108BD11" w14:textId="77777777" w:rsidR="00307236" w:rsidRPr="00B6798D" w:rsidRDefault="00307236" w:rsidP="00532256">
            <w:pPr>
              <w:spacing w:after="0" w:line="240" w:lineRule="auto"/>
              <w:jc w:val="center"/>
              <w:rPr>
                <w:rFonts w:ascii="Calibri" w:hAnsi="Calibri" w:cs="Calibri"/>
                <w:b/>
                <w:bCs/>
                <w:color w:val="000000"/>
                <w:sz w:val="22"/>
                <w:szCs w:val="22"/>
                <w:lang w:val="en-IN" w:eastAsia="en-IN"/>
              </w:rPr>
            </w:pPr>
            <w:r w:rsidRPr="00B6798D">
              <w:rPr>
                <w:rFonts w:ascii="Calibri" w:hAnsi="Calibri" w:cs="Calibri"/>
                <w:b/>
                <w:bCs/>
                <w:color w:val="000000"/>
                <w:sz w:val="22"/>
                <w:szCs w:val="22"/>
                <w:lang w:val="en-IN" w:eastAsia="en-IN"/>
              </w:rPr>
              <w:t>Fair Value Assessment</w:t>
            </w:r>
          </w:p>
        </w:tc>
        <w:tc>
          <w:tcPr>
            <w:tcW w:w="4398" w:type="dxa"/>
            <w:vMerge w:val="restart"/>
            <w:shd w:val="clear" w:color="auto" w:fill="9CC2E5" w:themeFill="accent1" w:themeFillTint="99"/>
            <w:vAlign w:val="center"/>
            <w:hideMark/>
          </w:tcPr>
          <w:p w14:paraId="7364CDC6" w14:textId="77777777" w:rsidR="00307236" w:rsidRPr="00B6798D" w:rsidRDefault="00307236" w:rsidP="00532256">
            <w:pPr>
              <w:spacing w:after="0" w:line="240" w:lineRule="auto"/>
              <w:jc w:val="center"/>
              <w:rPr>
                <w:rFonts w:ascii="Calibri" w:hAnsi="Calibri" w:cs="Calibri"/>
                <w:b/>
                <w:bCs/>
                <w:color w:val="000000"/>
                <w:sz w:val="22"/>
                <w:szCs w:val="22"/>
                <w:lang w:val="en-IN" w:eastAsia="en-IN"/>
              </w:rPr>
            </w:pPr>
            <w:r w:rsidRPr="00B6798D">
              <w:rPr>
                <w:rFonts w:ascii="Calibri" w:hAnsi="Calibri" w:cs="Calibri"/>
                <w:b/>
                <w:bCs/>
                <w:color w:val="000000"/>
                <w:sz w:val="22"/>
                <w:szCs w:val="22"/>
                <w:lang w:val="en-IN" w:eastAsia="en-IN"/>
              </w:rPr>
              <w:t>Remarks</w:t>
            </w:r>
          </w:p>
        </w:tc>
      </w:tr>
      <w:tr w:rsidR="00307236" w:rsidRPr="00B6798D" w14:paraId="7260DCCE" w14:textId="77777777" w:rsidTr="00E21AFE">
        <w:trPr>
          <w:trHeight w:val="1290"/>
        </w:trPr>
        <w:tc>
          <w:tcPr>
            <w:tcW w:w="568" w:type="dxa"/>
            <w:vMerge/>
            <w:shd w:val="clear" w:color="auto" w:fill="9CC2E5" w:themeFill="accent1" w:themeFillTint="99"/>
            <w:vAlign w:val="center"/>
            <w:hideMark/>
          </w:tcPr>
          <w:p w14:paraId="47FFD671" w14:textId="77777777" w:rsidR="00307236" w:rsidRPr="00B6798D" w:rsidRDefault="00307236" w:rsidP="00B6798D">
            <w:pPr>
              <w:spacing w:after="0" w:line="240" w:lineRule="auto"/>
              <w:rPr>
                <w:rFonts w:ascii="Calibri" w:hAnsi="Calibri" w:cs="Calibri"/>
                <w:b/>
                <w:bCs/>
                <w:color w:val="000000"/>
                <w:sz w:val="22"/>
                <w:szCs w:val="22"/>
                <w:lang w:val="en-IN" w:eastAsia="en-IN"/>
              </w:rPr>
            </w:pPr>
          </w:p>
        </w:tc>
        <w:tc>
          <w:tcPr>
            <w:tcW w:w="1843" w:type="dxa"/>
            <w:vMerge/>
            <w:shd w:val="clear" w:color="auto" w:fill="9CC2E5" w:themeFill="accent1" w:themeFillTint="99"/>
            <w:vAlign w:val="center"/>
            <w:hideMark/>
          </w:tcPr>
          <w:p w14:paraId="3CD29294" w14:textId="77777777" w:rsidR="00307236" w:rsidRPr="00B6798D" w:rsidRDefault="00307236" w:rsidP="00B6798D">
            <w:pPr>
              <w:spacing w:after="0" w:line="240" w:lineRule="auto"/>
              <w:rPr>
                <w:rFonts w:ascii="Calibri" w:hAnsi="Calibri" w:cs="Calibri"/>
                <w:b/>
                <w:bCs/>
                <w:color w:val="000000"/>
                <w:sz w:val="22"/>
                <w:szCs w:val="22"/>
                <w:lang w:val="en-IN" w:eastAsia="en-IN"/>
              </w:rPr>
            </w:pPr>
          </w:p>
        </w:tc>
        <w:tc>
          <w:tcPr>
            <w:tcW w:w="1559" w:type="dxa"/>
            <w:vMerge/>
            <w:shd w:val="clear" w:color="auto" w:fill="9CC2E5" w:themeFill="accent1" w:themeFillTint="99"/>
            <w:vAlign w:val="center"/>
            <w:hideMark/>
          </w:tcPr>
          <w:p w14:paraId="754E1652" w14:textId="77777777" w:rsidR="00307236" w:rsidRPr="00B6798D" w:rsidRDefault="00307236" w:rsidP="00B6798D">
            <w:pPr>
              <w:spacing w:after="0" w:line="240" w:lineRule="auto"/>
              <w:rPr>
                <w:rFonts w:ascii="Calibri" w:hAnsi="Calibri" w:cs="Calibri"/>
                <w:b/>
                <w:bCs/>
                <w:color w:val="000000"/>
                <w:sz w:val="22"/>
                <w:szCs w:val="22"/>
                <w:lang w:val="en-IN" w:eastAsia="en-IN"/>
              </w:rPr>
            </w:pPr>
          </w:p>
        </w:tc>
        <w:tc>
          <w:tcPr>
            <w:tcW w:w="1418" w:type="dxa"/>
            <w:vMerge/>
            <w:shd w:val="clear" w:color="auto" w:fill="9CC2E5" w:themeFill="accent1" w:themeFillTint="99"/>
            <w:vAlign w:val="center"/>
            <w:hideMark/>
          </w:tcPr>
          <w:p w14:paraId="4FBB50D5" w14:textId="77777777" w:rsidR="00307236" w:rsidRPr="00B6798D" w:rsidRDefault="00307236" w:rsidP="00B6798D">
            <w:pPr>
              <w:spacing w:after="0" w:line="240" w:lineRule="auto"/>
              <w:rPr>
                <w:rFonts w:ascii="Calibri" w:hAnsi="Calibri" w:cs="Calibri"/>
                <w:b/>
                <w:bCs/>
                <w:color w:val="000000"/>
                <w:sz w:val="22"/>
                <w:szCs w:val="22"/>
                <w:lang w:val="en-IN" w:eastAsia="en-IN"/>
              </w:rPr>
            </w:pPr>
          </w:p>
        </w:tc>
        <w:tc>
          <w:tcPr>
            <w:tcW w:w="4398" w:type="dxa"/>
            <w:vMerge/>
            <w:shd w:val="clear" w:color="auto" w:fill="9CC2E5" w:themeFill="accent1" w:themeFillTint="99"/>
            <w:vAlign w:val="center"/>
            <w:hideMark/>
          </w:tcPr>
          <w:p w14:paraId="35004846" w14:textId="77777777" w:rsidR="00307236" w:rsidRPr="00B6798D" w:rsidRDefault="00307236" w:rsidP="00B6798D">
            <w:pPr>
              <w:spacing w:after="0" w:line="240" w:lineRule="auto"/>
              <w:rPr>
                <w:rFonts w:ascii="Calibri" w:hAnsi="Calibri" w:cs="Calibri"/>
                <w:b/>
                <w:bCs/>
                <w:color w:val="000000"/>
                <w:sz w:val="22"/>
                <w:szCs w:val="22"/>
                <w:lang w:val="en-IN" w:eastAsia="en-IN"/>
              </w:rPr>
            </w:pPr>
          </w:p>
        </w:tc>
      </w:tr>
      <w:tr w:rsidR="00B6798D" w:rsidRPr="00B6798D" w14:paraId="70D5CC31" w14:textId="77777777" w:rsidTr="003251D6">
        <w:trPr>
          <w:trHeight w:val="288"/>
        </w:trPr>
        <w:tc>
          <w:tcPr>
            <w:tcW w:w="9786" w:type="dxa"/>
            <w:gridSpan w:val="5"/>
            <w:shd w:val="clear" w:color="auto" w:fill="auto"/>
            <w:vAlign w:val="center"/>
            <w:hideMark/>
          </w:tcPr>
          <w:p w14:paraId="0903D17C" w14:textId="77777777" w:rsidR="00B6798D" w:rsidRPr="00B6798D" w:rsidRDefault="00B6798D" w:rsidP="00B6798D">
            <w:pPr>
              <w:spacing w:after="0" w:line="240" w:lineRule="auto"/>
              <w:jc w:val="right"/>
              <w:rPr>
                <w:rFonts w:ascii="Calibri" w:hAnsi="Calibri" w:cs="Calibri"/>
                <w:color w:val="000000"/>
                <w:sz w:val="22"/>
                <w:szCs w:val="22"/>
                <w:lang w:val="en-IN" w:eastAsia="en-IN"/>
              </w:rPr>
            </w:pPr>
            <w:r w:rsidRPr="00B6798D">
              <w:rPr>
                <w:rFonts w:ascii="Calibri" w:hAnsi="Calibri" w:cs="Calibri"/>
                <w:color w:val="000000"/>
                <w:sz w:val="22"/>
                <w:szCs w:val="22"/>
                <w:lang w:val="en-IN" w:eastAsia="en-IN"/>
              </w:rPr>
              <w:t>Figures in INR</w:t>
            </w:r>
          </w:p>
        </w:tc>
      </w:tr>
      <w:tr w:rsidR="00307236" w:rsidRPr="00B6798D" w14:paraId="270C8319" w14:textId="77777777" w:rsidTr="003251D6">
        <w:trPr>
          <w:trHeight w:val="1728"/>
        </w:trPr>
        <w:tc>
          <w:tcPr>
            <w:tcW w:w="568" w:type="dxa"/>
            <w:shd w:val="clear" w:color="auto" w:fill="auto"/>
            <w:vAlign w:val="center"/>
            <w:hideMark/>
          </w:tcPr>
          <w:p w14:paraId="55075E20" w14:textId="77777777" w:rsidR="00307236" w:rsidRPr="00B6798D" w:rsidRDefault="00307236" w:rsidP="00B6798D">
            <w:pPr>
              <w:spacing w:after="0" w:line="240" w:lineRule="auto"/>
              <w:jc w:val="center"/>
              <w:rPr>
                <w:rFonts w:ascii="Calibri" w:hAnsi="Calibri" w:cs="Calibri"/>
                <w:color w:val="000000"/>
                <w:sz w:val="22"/>
                <w:szCs w:val="22"/>
                <w:lang w:val="en-IN" w:eastAsia="en-IN"/>
              </w:rPr>
            </w:pPr>
            <w:r w:rsidRPr="00B6798D">
              <w:rPr>
                <w:rFonts w:ascii="Calibri" w:hAnsi="Calibri" w:cs="Calibri"/>
                <w:color w:val="000000"/>
                <w:sz w:val="22"/>
                <w:szCs w:val="22"/>
                <w:lang w:val="en-IN" w:eastAsia="en-IN"/>
              </w:rPr>
              <w:t>1</w:t>
            </w:r>
          </w:p>
        </w:tc>
        <w:tc>
          <w:tcPr>
            <w:tcW w:w="1843" w:type="dxa"/>
            <w:shd w:val="clear" w:color="auto" w:fill="auto"/>
            <w:noWrap/>
            <w:vAlign w:val="center"/>
            <w:hideMark/>
          </w:tcPr>
          <w:p w14:paraId="16B2C1E0" w14:textId="77777777" w:rsidR="00307236" w:rsidRPr="00B6798D" w:rsidRDefault="00307236" w:rsidP="00B6798D">
            <w:pPr>
              <w:spacing w:after="0" w:line="240" w:lineRule="auto"/>
              <w:rPr>
                <w:rFonts w:ascii="Calibri" w:hAnsi="Calibri" w:cs="Calibri"/>
                <w:color w:val="000000"/>
                <w:sz w:val="22"/>
                <w:szCs w:val="22"/>
                <w:lang w:val="en-IN" w:eastAsia="en-IN"/>
              </w:rPr>
            </w:pPr>
            <w:r w:rsidRPr="00B6798D">
              <w:rPr>
                <w:rFonts w:ascii="Calibri" w:hAnsi="Calibri" w:cs="Calibri"/>
                <w:color w:val="000000"/>
                <w:sz w:val="22"/>
                <w:szCs w:val="22"/>
                <w:lang w:val="en-IN" w:eastAsia="en-IN"/>
              </w:rPr>
              <w:t>Prepaid Expenses-Insurance, AMC etc</w:t>
            </w:r>
          </w:p>
        </w:tc>
        <w:tc>
          <w:tcPr>
            <w:tcW w:w="1559" w:type="dxa"/>
            <w:shd w:val="clear" w:color="auto" w:fill="auto"/>
            <w:vAlign w:val="center"/>
            <w:hideMark/>
          </w:tcPr>
          <w:p w14:paraId="62C47674" w14:textId="607A977D" w:rsidR="00307236" w:rsidRPr="00B6798D" w:rsidRDefault="00307236" w:rsidP="00D34BE2">
            <w:pPr>
              <w:spacing w:after="0" w:line="240" w:lineRule="auto"/>
              <w:jc w:val="center"/>
              <w:rPr>
                <w:rFonts w:ascii="Calibri" w:hAnsi="Calibri" w:cs="Calibri"/>
                <w:color w:val="000000"/>
                <w:sz w:val="22"/>
                <w:szCs w:val="22"/>
                <w:lang w:val="en-IN" w:eastAsia="en-IN"/>
              </w:rPr>
            </w:pPr>
            <w:r w:rsidRPr="00B6798D">
              <w:rPr>
                <w:rFonts w:ascii="Calibri" w:hAnsi="Calibri" w:cs="Calibri"/>
                <w:color w:val="000000"/>
                <w:sz w:val="22"/>
                <w:szCs w:val="22"/>
                <w:lang w:val="en-IN" w:eastAsia="en-IN"/>
              </w:rPr>
              <w:t>3,03,48,151</w:t>
            </w:r>
          </w:p>
        </w:tc>
        <w:tc>
          <w:tcPr>
            <w:tcW w:w="1418" w:type="dxa"/>
            <w:shd w:val="clear" w:color="auto" w:fill="auto"/>
            <w:vAlign w:val="center"/>
            <w:hideMark/>
          </w:tcPr>
          <w:p w14:paraId="2601364E" w14:textId="4B9CF4FC" w:rsidR="00307236" w:rsidRPr="00B6798D" w:rsidRDefault="00F03F9A" w:rsidP="00D34BE2">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w:t>
            </w:r>
          </w:p>
        </w:tc>
        <w:tc>
          <w:tcPr>
            <w:tcW w:w="4398" w:type="dxa"/>
            <w:shd w:val="clear" w:color="auto" w:fill="auto"/>
            <w:vAlign w:val="center"/>
            <w:hideMark/>
          </w:tcPr>
          <w:p w14:paraId="60C950B0" w14:textId="77777777" w:rsidR="00D27A58" w:rsidRDefault="00307236" w:rsidP="00D34BE2">
            <w:pPr>
              <w:pStyle w:val="ListParagraph"/>
              <w:numPr>
                <w:ilvl w:val="0"/>
                <w:numId w:val="33"/>
              </w:numPr>
              <w:spacing w:before="240" w:line="276" w:lineRule="auto"/>
              <w:ind w:left="294" w:right="130"/>
              <w:jc w:val="both"/>
              <w:rPr>
                <w:rFonts w:ascii="Calibri" w:hAnsi="Calibri" w:cs="Calibri"/>
                <w:sz w:val="22"/>
                <w:szCs w:val="22"/>
                <w:lang w:val="en-IN" w:eastAsia="en-IN"/>
              </w:rPr>
            </w:pPr>
            <w:r w:rsidRPr="00307236">
              <w:rPr>
                <w:rFonts w:ascii="Calibri" w:hAnsi="Calibri" w:cs="Calibri"/>
                <w:sz w:val="22"/>
                <w:szCs w:val="22"/>
                <w:lang w:val="en-IN" w:eastAsia="en-IN"/>
              </w:rPr>
              <w:t xml:space="preserve">As per information provided by client / company, these prepaid expenses </w:t>
            </w:r>
            <w:r w:rsidR="00671087" w:rsidRPr="00307236">
              <w:rPr>
                <w:rFonts w:ascii="Calibri" w:hAnsi="Calibri" w:cs="Calibri"/>
                <w:sz w:val="22"/>
                <w:szCs w:val="22"/>
                <w:lang w:val="en-IN" w:eastAsia="en-IN"/>
              </w:rPr>
              <w:t>belong</w:t>
            </w:r>
            <w:r w:rsidRPr="00307236">
              <w:rPr>
                <w:rFonts w:ascii="Calibri" w:hAnsi="Calibri" w:cs="Calibri"/>
                <w:sz w:val="22"/>
                <w:szCs w:val="22"/>
                <w:lang w:val="en-IN" w:eastAsia="en-IN"/>
              </w:rPr>
              <w:t xml:space="preserve"> to Insurance AMC, which were taken by JITPL. </w:t>
            </w:r>
          </w:p>
          <w:p w14:paraId="08185B57" w14:textId="77777777" w:rsidR="00D27A58" w:rsidRDefault="00307236" w:rsidP="00D34BE2">
            <w:pPr>
              <w:pStyle w:val="ListParagraph"/>
              <w:numPr>
                <w:ilvl w:val="0"/>
                <w:numId w:val="33"/>
              </w:numPr>
              <w:spacing w:before="240" w:line="276" w:lineRule="auto"/>
              <w:ind w:left="294" w:right="130"/>
              <w:jc w:val="both"/>
              <w:rPr>
                <w:rFonts w:ascii="Calibri" w:hAnsi="Calibri" w:cs="Calibri"/>
                <w:sz w:val="22"/>
                <w:szCs w:val="22"/>
                <w:lang w:val="en-IN" w:eastAsia="en-IN"/>
              </w:rPr>
            </w:pPr>
            <w:r w:rsidRPr="00307236">
              <w:rPr>
                <w:rFonts w:ascii="Calibri" w:hAnsi="Calibri" w:cs="Calibri"/>
                <w:sz w:val="22"/>
                <w:szCs w:val="22"/>
                <w:lang w:val="en-IN" w:eastAsia="en-IN"/>
              </w:rPr>
              <w:t xml:space="preserve">These expenses are booked and </w:t>
            </w:r>
            <w:r w:rsidR="00532256">
              <w:rPr>
                <w:rFonts w:ascii="Calibri" w:hAnsi="Calibri" w:cs="Calibri"/>
                <w:sz w:val="22"/>
                <w:szCs w:val="22"/>
                <w:lang w:val="en-IN" w:eastAsia="en-IN"/>
              </w:rPr>
              <w:t xml:space="preserve">will </w:t>
            </w:r>
            <w:r w:rsidR="00671087" w:rsidRPr="00307236">
              <w:rPr>
                <w:rFonts w:ascii="Calibri" w:hAnsi="Calibri" w:cs="Calibri"/>
                <w:sz w:val="22"/>
                <w:szCs w:val="22"/>
                <w:lang w:val="en-IN" w:eastAsia="en-IN"/>
              </w:rPr>
              <w:t>settled</w:t>
            </w:r>
            <w:r w:rsidRPr="00307236">
              <w:rPr>
                <w:rFonts w:ascii="Calibri" w:hAnsi="Calibri" w:cs="Calibri"/>
                <w:sz w:val="22"/>
                <w:szCs w:val="22"/>
                <w:lang w:val="en-IN" w:eastAsia="en-IN"/>
              </w:rPr>
              <w:t xml:space="preserve"> </w:t>
            </w:r>
            <w:r w:rsidR="00D27A58">
              <w:rPr>
                <w:rFonts w:ascii="Calibri" w:hAnsi="Calibri" w:cs="Calibri"/>
                <w:sz w:val="22"/>
                <w:szCs w:val="22"/>
                <w:lang w:val="en-IN" w:eastAsia="en-IN"/>
              </w:rPr>
              <w:t>be with</w:t>
            </w:r>
            <w:r w:rsidRPr="00307236">
              <w:rPr>
                <w:rFonts w:ascii="Calibri" w:hAnsi="Calibri" w:cs="Calibri"/>
                <w:sz w:val="22"/>
                <w:szCs w:val="22"/>
                <w:lang w:val="en-IN" w:eastAsia="en-IN"/>
              </w:rPr>
              <w:t xml:space="preserve">in FY 2023-24. </w:t>
            </w:r>
          </w:p>
          <w:p w14:paraId="1A1D9C9F" w14:textId="02D41BA3" w:rsidR="00307236" w:rsidRPr="00B6798D" w:rsidRDefault="00307236" w:rsidP="00D34BE2">
            <w:pPr>
              <w:pStyle w:val="ListParagraph"/>
              <w:numPr>
                <w:ilvl w:val="0"/>
                <w:numId w:val="33"/>
              </w:numPr>
              <w:spacing w:before="240" w:line="276" w:lineRule="auto"/>
              <w:ind w:left="294" w:right="130"/>
              <w:jc w:val="both"/>
              <w:rPr>
                <w:rFonts w:ascii="Calibri" w:hAnsi="Calibri" w:cs="Calibri"/>
                <w:sz w:val="22"/>
                <w:szCs w:val="22"/>
                <w:lang w:val="en-IN" w:eastAsia="en-IN"/>
              </w:rPr>
            </w:pPr>
            <w:r w:rsidRPr="00307236">
              <w:rPr>
                <w:rFonts w:ascii="Calibri" w:hAnsi="Calibri" w:cs="Calibri"/>
                <w:sz w:val="22"/>
                <w:szCs w:val="22"/>
                <w:lang w:val="en-IN" w:eastAsia="en-IN"/>
              </w:rPr>
              <w:t xml:space="preserve">In this scenario, as on valuation date, we can't assign any value to this line item. </w:t>
            </w:r>
            <w:r w:rsidR="00671087" w:rsidRPr="00307236">
              <w:rPr>
                <w:rFonts w:ascii="Calibri" w:hAnsi="Calibri" w:cs="Calibri"/>
                <w:sz w:val="22"/>
                <w:szCs w:val="22"/>
                <w:lang w:val="en-IN" w:eastAsia="en-IN"/>
              </w:rPr>
              <w:t>Therefore,</w:t>
            </w:r>
            <w:r w:rsidRPr="00307236">
              <w:rPr>
                <w:rFonts w:ascii="Calibri" w:hAnsi="Calibri" w:cs="Calibri"/>
                <w:sz w:val="22"/>
                <w:szCs w:val="22"/>
                <w:lang w:val="en-IN" w:eastAsia="en-IN"/>
              </w:rPr>
              <w:t xml:space="preserve"> we have considered the Fair Market Value as NIL</w:t>
            </w:r>
            <w:r w:rsidR="00D27A58">
              <w:rPr>
                <w:rFonts w:ascii="Calibri" w:hAnsi="Calibri" w:cs="Calibri"/>
                <w:sz w:val="22"/>
                <w:szCs w:val="22"/>
                <w:lang w:val="en-IN" w:eastAsia="en-IN"/>
              </w:rPr>
              <w:t xml:space="preserve"> as the most of the FY has already been elapsed</w:t>
            </w:r>
            <w:r w:rsidRPr="00307236">
              <w:rPr>
                <w:rFonts w:ascii="Calibri" w:hAnsi="Calibri" w:cs="Calibri"/>
                <w:sz w:val="22"/>
                <w:szCs w:val="22"/>
                <w:lang w:val="en-IN" w:eastAsia="en-IN"/>
              </w:rPr>
              <w:t>.</w:t>
            </w:r>
          </w:p>
        </w:tc>
      </w:tr>
      <w:tr w:rsidR="00307236" w:rsidRPr="00B6798D" w14:paraId="0DC430FF" w14:textId="77777777" w:rsidTr="003251D6">
        <w:trPr>
          <w:trHeight w:val="705"/>
        </w:trPr>
        <w:tc>
          <w:tcPr>
            <w:tcW w:w="568" w:type="dxa"/>
            <w:shd w:val="clear" w:color="auto" w:fill="auto"/>
            <w:vAlign w:val="center"/>
            <w:hideMark/>
          </w:tcPr>
          <w:p w14:paraId="260E2116" w14:textId="77777777" w:rsidR="00307236" w:rsidRPr="00B6798D" w:rsidRDefault="00307236" w:rsidP="00B6798D">
            <w:pPr>
              <w:spacing w:after="0" w:line="240" w:lineRule="auto"/>
              <w:jc w:val="center"/>
              <w:rPr>
                <w:rFonts w:ascii="Calibri" w:hAnsi="Calibri" w:cs="Calibri"/>
                <w:color w:val="000000"/>
                <w:sz w:val="22"/>
                <w:szCs w:val="22"/>
                <w:lang w:val="en-IN" w:eastAsia="en-IN"/>
              </w:rPr>
            </w:pPr>
            <w:r w:rsidRPr="00B6798D">
              <w:rPr>
                <w:rFonts w:ascii="Calibri" w:hAnsi="Calibri" w:cs="Calibri"/>
                <w:color w:val="000000"/>
                <w:sz w:val="22"/>
                <w:szCs w:val="22"/>
                <w:lang w:val="en-IN" w:eastAsia="en-IN"/>
              </w:rPr>
              <w:t>2</w:t>
            </w:r>
          </w:p>
        </w:tc>
        <w:tc>
          <w:tcPr>
            <w:tcW w:w="1843" w:type="dxa"/>
            <w:shd w:val="clear" w:color="auto" w:fill="auto"/>
            <w:noWrap/>
            <w:vAlign w:val="center"/>
            <w:hideMark/>
          </w:tcPr>
          <w:p w14:paraId="07181C04" w14:textId="3607D908" w:rsidR="00307236" w:rsidRPr="00B6798D" w:rsidRDefault="00307236" w:rsidP="00B6798D">
            <w:pPr>
              <w:spacing w:after="0" w:line="240" w:lineRule="auto"/>
              <w:rPr>
                <w:rFonts w:ascii="Calibri" w:hAnsi="Calibri" w:cs="Calibri"/>
                <w:color w:val="000000"/>
                <w:sz w:val="22"/>
                <w:szCs w:val="22"/>
                <w:lang w:val="en-IN" w:eastAsia="en-IN"/>
              </w:rPr>
            </w:pPr>
            <w:r w:rsidRPr="00B6798D">
              <w:rPr>
                <w:rFonts w:ascii="Calibri" w:hAnsi="Calibri" w:cs="Calibri"/>
                <w:color w:val="000000"/>
                <w:sz w:val="22"/>
                <w:szCs w:val="22"/>
                <w:lang w:val="en-IN" w:eastAsia="en-IN"/>
              </w:rPr>
              <w:t xml:space="preserve">Advance to vendor </w:t>
            </w:r>
          </w:p>
        </w:tc>
        <w:tc>
          <w:tcPr>
            <w:tcW w:w="1559" w:type="dxa"/>
            <w:shd w:val="clear" w:color="auto" w:fill="auto"/>
            <w:vAlign w:val="center"/>
            <w:hideMark/>
          </w:tcPr>
          <w:p w14:paraId="42F782D2" w14:textId="3A60A801" w:rsidR="00307236" w:rsidRPr="00B6798D" w:rsidRDefault="00307236" w:rsidP="00D34BE2">
            <w:pPr>
              <w:spacing w:after="0" w:line="240" w:lineRule="auto"/>
              <w:jc w:val="center"/>
              <w:rPr>
                <w:rFonts w:ascii="Calibri" w:hAnsi="Calibri" w:cs="Calibri"/>
                <w:color w:val="000000"/>
                <w:sz w:val="22"/>
                <w:szCs w:val="22"/>
                <w:lang w:val="en-IN" w:eastAsia="en-IN"/>
              </w:rPr>
            </w:pPr>
            <w:r w:rsidRPr="00B6798D">
              <w:rPr>
                <w:rFonts w:ascii="Calibri" w:hAnsi="Calibri" w:cs="Calibri"/>
                <w:color w:val="000000"/>
                <w:sz w:val="22"/>
                <w:szCs w:val="22"/>
                <w:lang w:val="en-IN" w:eastAsia="en-IN"/>
              </w:rPr>
              <w:t>1,09,77,84,031</w:t>
            </w:r>
          </w:p>
        </w:tc>
        <w:tc>
          <w:tcPr>
            <w:tcW w:w="1418" w:type="dxa"/>
            <w:shd w:val="clear" w:color="auto" w:fill="auto"/>
            <w:vAlign w:val="center"/>
            <w:hideMark/>
          </w:tcPr>
          <w:p w14:paraId="2C628310" w14:textId="7BEA21F8" w:rsidR="00307236" w:rsidRPr="00B6798D" w:rsidRDefault="003D29A5" w:rsidP="00D34BE2">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18,71,86,641</w:t>
            </w:r>
          </w:p>
        </w:tc>
        <w:tc>
          <w:tcPr>
            <w:tcW w:w="4398" w:type="dxa"/>
            <w:shd w:val="clear" w:color="auto" w:fill="auto"/>
            <w:vAlign w:val="center"/>
            <w:hideMark/>
          </w:tcPr>
          <w:p w14:paraId="1E34FC5B" w14:textId="77777777" w:rsidR="00D27A58" w:rsidRDefault="00671087" w:rsidP="00BB6679">
            <w:pPr>
              <w:pStyle w:val="ListParagraph"/>
              <w:numPr>
                <w:ilvl w:val="0"/>
                <w:numId w:val="33"/>
              </w:numPr>
              <w:spacing w:before="240" w:after="0" w:line="276" w:lineRule="auto"/>
              <w:ind w:left="294" w:right="130"/>
              <w:jc w:val="both"/>
              <w:rPr>
                <w:rFonts w:ascii="Calibri" w:hAnsi="Calibri" w:cs="Calibri"/>
                <w:sz w:val="22"/>
                <w:szCs w:val="22"/>
                <w:lang w:val="en-IN" w:eastAsia="en-IN"/>
              </w:rPr>
            </w:pPr>
            <w:r w:rsidRPr="00671087">
              <w:rPr>
                <w:rFonts w:ascii="Calibri" w:hAnsi="Calibri" w:cs="Calibri"/>
                <w:sz w:val="22"/>
                <w:szCs w:val="22"/>
                <w:lang w:val="en-IN" w:eastAsia="en-IN"/>
              </w:rPr>
              <w:t xml:space="preserve">As per the information provided by the client/company, the advance amount pertains to operational advances. </w:t>
            </w:r>
          </w:p>
          <w:p w14:paraId="1950A718" w14:textId="71C1F51E" w:rsidR="00D34BE2" w:rsidRDefault="00671087" w:rsidP="00BB6679">
            <w:pPr>
              <w:pStyle w:val="ListParagraph"/>
              <w:numPr>
                <w:ilvl w:val="0"/>
                <w:numId w:val="33"/>
              </w:numPr>
              <w:spacing w:before="240" w:after="0" w:line="276" w:lineRule="auto"/>
              <w:ind w:left="294" w:right="130"/>
              <w:jc w:val="both"/>
              <w:rPr>
                <w:rFonts w:ascii="Calibri" w:hAnsi="Calibri" w:cs="Calibri"/>
                <w:sz w:val="22"/>
                <w:szCs w:val="22"/>
                <w:lang w:val="en-IN" w:eastAsia="en-IN"/>
              </w:rPr>
            </w:pPr>
            <w:r w:rsidRPr="00671087">
              <w:rPr>
                <w:rFonts w:ascii="Calibri" w:hAnsi="Calibri" w:cs="Calibri"/>
                <w:sz w:val="22"/>
                <w:szCs w:val="22"/>
                <w:lang w:val="en-IN" w:eastAsia="en-IN"/>
              </w:rPr>
              <w:t xml:space="preserve">According to JIPTL's comment on expected realization, some of the advances will be realized in FY 2023-24 and FY 2024-25, while some will not be realized due to disputes with vendors, and the rest are doubtful to </w:t>
            </w:r>
            <w:r w:rsidRPr="00BB6679">
              <w:rPr>
                <w:rFonts w:asciiTheme="minorHAnsi" w:hAnsiTheme="minorHAnsi" w:cstheme="minorHAnsi"/>
                <w:sz w:val="22"/>
                <w:szCs w:val="22"/>
              </w:rPr>
              <w:t>recover</w:t>
            </w:r>
            <w:r w:rsidRPr="00671087">
              <w:rPr>
                <w:rFonts w:ascii="Calibri" w:hAnsi="Calibri" w:cs="Calibri"/>
                <w:sz w:val="22"/>
                <w:szCs w:val="22"/>
                <w:lang w:val="en-IN" w:eastAsia="en-IN"/>
              </w:rPr>
              <w:t xml:space="preserve">. </w:t>
            </w:r>
          </w:p>
          <w:p w14:paraId="1B3E3EDE" w14:textId="77777777" w:rsidR="00D27A58" w:rsidRDefault="00671087" w:rsidP="00D27A58">
            <w:pPr>
              <w:pStyle w:val="ListParagraph"/>
              <w:numPr>
                <w:ilvl w:val="0"/>
                <w:numId w:val="33"/>
              </w:numPr>
              <w:spacing w:before="240" w:line="276" w:lineRule="auto"/>
              <w:ind w:left="294" w:right="130"/>
              <w:jc w:val="both"/>
              <w:rPr>
                <w:rFonts w:ascii="Calibri" w:hAnsi="Calibri" w:cs="Calibri"/>
                <w:sz w:val="22"/>
                <w:szCs w:val="22"/>
                <w:lang w:val="en-IN" w:eastAsia="en-IN"/>
              </w:rPr>
            </w:pPr>
            <w:r w:rsidRPr="00671087">
              <w:rPr>
                <w:rFonts w:ascii="Calibri" w:hAnsi="Calibri" w:cs="Calibri"/>
                <w:sz w:val="22"/>
                <w:szCs w:val="22"/>
                <w:lang w:val="en-IN" w:eastAsia="en-IN"/>
              </w:rPr>
              <w:t xml:space="preserve">Consequently, we have considered the fair market value to be 100% of the book value for advances realized </w:t>
            </w:r>
            <w:r w:rsidR="00D27A58">
              <w:rPr>
                <w:rFonts w:ascii="Calibri" w:hAnsi="Calibri" w:cs="Calibri"/>
                <w:sz w:val="22"/>
                <w:szCs w:val="22"/>
                <w:lang w:val="en-IN" w:eastAsia="en-IN"/>
              </w:rPr>
              <w:t>till</w:t>
            </w:r>
            <w:r w:rsidRPr="00671087">
              <w:rPr>
                <w:rFonts w:ascii="Calibri" w:hAnsi="Calibri" w:cs="Calibri"/>
                <w:sz w:val="22"/>
                <w:szCs w:val="22"/>
                <w:lang w:val="en-IN" w:eastAsia="en-IN"/>
              </w:rPr>
              <w:t xml:space="preserve"> FY 2024-25 and 50% of the book value for doubtful and disputed advances. </w:t>
            </w:r>
            <w:r w:rsidRPr="00D34BE2">
              <w:rPr>
                <w:rFonts w:ascii="Calibri" w:hAnsi="Calibri" w:cs="Calibri"/>
                <w:sz w:val="22"/>
                <w:szCs w:val="22"/>
                <w:lang w:val="en-IN" w:eastAsia="en-IN"/>
              </w:rPr>
              <w:t xml:space="preserve">This decision is based on the understanding that the amount was solely for procuring purchased material, and the counterparty will not be liable to refund the amount in case the </w:t>
            </w:r>
            <w:r w:rsidRPr="00D34BE2">
              <w:rPr>
                <w:rFonts w:ascii="Calibri" w:hAnsi="Calibri" w:cs="Calibri"/>
                <w:sz w:val="22"/>
                <w:szCs w:val="22"/>
                <w:lang w:val="en-IN" w:eastAsia="en-IN"/>
              </w:rPr>
              <w:lastRenderedPageBreak/>
              <w:t xml:space="preserve">material is not procured by the buyer under any circumstances. </w:t>
            </w:r>
          </w:p>
          <w:p w14:paraId="02FFE305" w14:textId="3DFE9B32" w:rsidR="00307236" w:rsidRPr="00D34BE2" w:rsidRDefault="00671087" w:rsidP="00D27A58">
            <w:pPr>
              <w:pStyle w:val="ListParagraph"/>
              <w:numPr>
                <w:ilvl w:val="0"/>
                <w:numId w:val="33"/>
              </w:numPr>
              <w:spacing w:before="240" w:line="276" w:lineRule="auto"/>
              <w:ind w:left="294" w:right="130"/>
              <w:jc w:val="both"/>
              <w:rPr>
                <w:rFonts w:ascii="Calibri" w:hAnsi="Calibri" w:cs="Calibri"/>
                <w:sz w:val="22"/>
                <w:szCs w:val="22"/>
                <w:lang w:val="en-IN" w:eastAsia="en-IN"/>
              </w:rPr>
            </w:pPr>
            <w:r w:rsidRPr="00D34BE2">
              <w:rPr>
                <w:rFonts w:ascii="Calibri" w:hAnsi="Calibri" w:cs="Calibri"/>
                <w:sz w:val="22"/>
                <w:szCs w:val="22"/>
                <w:lang w:val="en-IN" w:eastAsia="en-IN"/>
              </w:rPr>
              <w:t>Please note that we have excluded advances that were already realized in FY 2023-24.</w:t>
            </w:r>
          </w:p>
        </w:tc>
      </w:tr>
      <w:tr w:rsidR="00307236" w:rsidRPr="00B6798D" w14:paraId="5FCD6E2F" w14:textId="77777777" w:rsidTr="003251D6">
        <w:trPr>
          <w:trHeight w:val="288"/>
        </w:trPr>
        <w:tc>
          <w:tcPr>
            <w:tcW w:w="568" w:type="dxa"/>
            <w:shd w:val="clear" w:color="auto" w:fill="auto"/>
            <w:vAlign w:val="center"/>
            <w:hideMark/>
          </w:tcPr>
          <w:p w14:paraId="3A9862E1" w14:textId="77777777" w:rsidR="00307236" w:rsidRPr="00B6798D" w:rsidRDefault="00307236" w:rsidP="00B6798D">
            <w:pPr>
              <w:spacing w:after="0" w:line="240" w:lineRule="auto"/>
              <w:jc w:val="center"/>
              <w:rPr>
                <w:rFonts w:ascii="Calibri" w:hAnsi="Calibri" w:cs="Calibri"/>
                <w:color w:val="000000"/>
                <w:sz w:val="22"/>
                <w:szCs w:val="22"/>
                <w:lang w:val="en-IN" w:eastAsia="en-IN"/>
              </w:rPr>
            </w:pPr>
            <w:r w:rsidRPr="00B6798D">
              <w:rPr>
                <w:rFonts w:ascii="Calibri" w:hAnsi="Calibri" w:cs="Calibri"/>
                <w:color w:val="000000"/>
                <w:sz w:val="22"/>
                <w:szCs w:val="22"/>
                <w:lang w:val="en-IN" w:eastAsia="en-IN"/>
              </w:rPr>
              <w:t>3</w:t>
            </w:r>
          </w:p>
        </w:tc>
        <w:tc>
          <w:tcPr>
            <w:tcW w:w="1843" w:type="dxa"/>
            <w:shd w:val="clear" w:color="auto" w:fill="auto"/>
            <w:noWrap/>
            <w:vAlign w:val="center"/>
            <w:hideMark/>
          </w:tcPr>
          <w:p w14:paraId="03162D14" w14:textId="7BD2E6D4" w:rsidR="00307236" w:rsidRPr="00B6798D" w:rsidRDefault="00307236" w:rsidP="00B6798D">
            <w:pPr>
              <w:spacing w:after="0" w:line="240" w:lineRule="auto"/>
              <w:rPr>
                <w:rFonts w:ascii="Calibri" w:hAnsi="Calibri" w:cs="Calibri"/>
                <w:color w:val="000000"/>
                <w:sz w:val="22"/>
                <w:szCs w:val="22"/>
                <w:lang w:val="en-IN" w:eastAsia="en-IN"/>
              </w:rPr>
            </w:pPr>
            <w:r w:rsidRPr="00B6798D">
              <w:rPr>
                <w:rFonts w:ascii="Calibri" w:hAnsi="Calibri" w:cs="Calibri"/>
                <w:color w:val="000000"/>
                <w:sz w:val="22"/>
                <w:szCs w:val="22"/>
                <w:lang w:val="en-IN" w:eastAsia="en-IN"/>
              </w:rPr>
              <w:t>Less: Provision for doubtful advances</w:t>
            </w:r>
          </w:p>
        </w:tc>
        <w:tc>
          <w:tcPr>
            <w:tcW w:w="1559" w:type="dxa"/>
            <w:shd w:val="clear" w:color="auto" w:fill="auto"/>
            <w:vAlign w:val="center"/>
            <w:hideMark/>
          </w:tcPr>
          <w:p w14:paraId="04CC1BDB" w14:textId="358946FE" w:rsidR="00307236" w:rsidRPr="00B6798D" w:rsidRDefault="00307236" w:rsidP="00D34BE2">
            <w:pPr>
              <w:spacing w:after="0" w:line="240" w:lineRule="auto"/>
              <w:jc w:val="center"/>
              <w:rPr>
                <w:rFonts w:ascii="Calibri" w:hAnsi="Calibri" w:cs="Calibri"/>
                <w:color w:val="000000"/>
                <w:sz w:val="22"/>
                <w:szCs w:val="22"/>
                <w:lang w:val="en-IN" w:eastAsia="en-IN"/>
              </w:rPr>
            </w:pPr>
            <w:r w:rsidRPr="00B6798D">
              <w:rPr>
                <w:rFonts w:ascii="Calibri" w:hAnsi="Calibri" w:cs="Calibri"/>
                <w:color w:val="000000"/>
                <w:sz w:val="22"/>
                <w:szCs w:val="22"/>
                <w:lang w:val="en-IN" w:eastAsia="en-IN"/>
              </w:rPr>
              <w:t>(23,73,41,567)</w:t>
            </w:r>
          </w:p>
        </w:tc>
        <w:tc>
          <w:tcPr>
            <w:tcW w:w="1418" w:type="dxa"/>
            <w:shd w:val="clear" w:color="auto" w:fill="auto"/>
            <w:vAlign w:val="center"/>
            <w:hideMark/>
          </w:tcPr>
          <w:p w14:paraId="25554DE5" w14:textId="0E15DDE2" w:rsidR="00307236" w:rsidRPr="00B6798D" w:rsidRDefault="00671087" w:rsidP="00D34BE2">
            <w:pPr>
              <w:spacing w:after="0" w:line="240" w:lineRule="auto"/>
              <w:jc w:val="center"/>
              <w:rPr>
                <w:rFonts w:ascii="Calibri" w:hAnsi="Calibri" w:cs="Calibri"/>
                <w:color w:val="000000"/>
                <w:sz w:val="22"/>
                <w:szCs w:val="22"/>
                <w:lang w:val="en-IN" w:eastAsia="en-IN"/>
              </w:rPr>
            </w:pPr>
            <w:r w:rsidRPr="00B6798D">
              <w:rPr>
                <w:rFonts w:ascii="Calibri" w:hAnsi="Calibri" w:cs="Calibri"/>
                <w:color w:val="000000"/>
                <w:sz w:val="22"/>
                <w:szCs w:val="22"/>
                <w:lang w:val="en-IN" w:eastAsia="en-IN"/>
              </w:rPr>
              <w:t>-</w:t>
            </w:r>
          </w:p>
        </w:tc>
        <w:tc>
          <w:tcPr>
            <w:tcW w:w="4398" w:type="dxa"/>
            <w:shd w:val="clear" w:color="auto" w:fill="auto"/>
            <w:vAlign w:val="center"/>
            <w:hideMark/>
          </w:tcPr>
          <w:p w14:paraId="35795E3B" w14:textId="51501EB2" w:rsidR="008C5D1C" w:rsidRPr="008C5D1C" w:rsidRDefault="008C5D1C" w:rsidP="008C5D1C">
            <w:pPr>
              <w:pStyle w:val="ListParagraph"/>
              <w:numPr>
                <w:ilvl w:val="0"/>
                <w:numId w:val="33"/>
              </w:numPr>
              <w:spacing w:before="240" w:line="276" w:lineRule="auto"/>
              <w:ind w:left="294" w:right="130"/>
              <w:jc w:val="both"/>
              <w:rPr>
                <w:rFonts w:ascii="Calibri" w:hAnsi="Calibri" w:cs="Calibri"/>
                <w:sz w:val="22"/>
                <w:szCs w:val="22"/>
                <w:lang w:val="en-IN" w:eastAsia="en-IN"/>
              </w:rPr>
            </w:pPr>
            <w:r>
              <w:rPr>
                <w:rFonts w:ascii="Calibri" w:hAnsi="Calibri" w:cs="Calibri"/>
                <w:sz w:val="22"/>
                <w:szCs w:val="22"/>
                <w:lang w:val="en-IN" w:eastAsia="en-IN"/>
              </w:rPr>
              <w:t>As per the details shared with us, t</w:t>
            </w:r>
            <w:r w:rsidR="00D34BE2">
              <w:rPr>
                <w:rFonts w:ascii="Calibri" w:hAnsi="Calibri" w:cs="Calibri"/>
                <w:sz w:val="22"/>
                <w:szCs w:val="22"/>
                <w:lang w:val="en-IN" w:eastAsia="en-IN"/>
              </w:rPr>
              <w:t xml:space="preserve">his has been considered in the advance to vendors and the same has been considered in </w:t>
            </w:r>
            <w:r>
              <w:rPr>
                <w:rFonts w:ascii="Calibri" w:hAnsi="Calibri" w:cs="Calibri"/>
                <w:sz w:val="22"/>
                <w:szCs w:val="22"/>
                <w:lang w:val="en-IN" w:eastAsia="en-IN"/>
              </w:rPr>
              <w:t xml:space="preserve">assessment of M/s </w:t>
            </w:r>
            <w:r w:rsidRPr="001374C2">
              <w:rPr>
                <w:rFonts w:asciiTheme="minorHAnsi" w:hAnsiTheme="minorHAnsi" w:cstheme="minorHAnsi"/>
                <w:sz w:val="22"/>
                <w:szCs w:val="22"/>
                <w:lang w:val="en-IN" w:eastAsia="en-IN"/>
              </w:rPr>
              <w:t>Mahanadi Coalfields Ltd</w:t>
            </w:r>
            <w:r>
              <w:rPr>
                <w:rFonts w:ascii="Calibri" w:hAnsi="Calibri" w:cs="Calibri"/>
                <w:sz w:val="22"/>
                <w:szCs w:val="22"/>
                <w:lang w:val="en-IN" w:eastAsia="en-IN"/>
              </w:rPr>
              <w:t xml:space="preserve"> (</w:t>
            </w:r>
            <w:r w:rsidR="00D34BE2">
              <w:rPr>
                <w:rFonts w:ascii="Calibri" w:hAnsi="Calibri" w:cs="Calibri"/>
                <w:sz w:val="22"/>
                <w:szCs w:val="22"/>
                <w:lang w:val="en-IN" w:eastAsia="en-IN"/>
              </w:rPr>
              <w:t>MCL</w:t>
            </w:r>
            <w:r>
              <w:rPr>
                <w:rFonts w:ascii="Calibri" w:hAnsi="Calibri" w:cs="Calibri"/>
                <w:sz w:val="22"/>
                <w:szCs w:val="22"/>
                <w:lang w:val="en-IN" w:eastAsia="en-IN"/>
              </w:rPr>
              <w:t>)</w:t>
            </w:r>
            <w:r w:rsidR="00D34BE2">
              <w:rPr>
                <w:rFonts w:ascii="Calibri" w:hAnsi="Calibri" w:cs="Calibri"/>
                <w:sz w:val="22"/>
                <w:szCs w:val="22"/>
                <w:lang w:val="en-IN" w:eastAsia="en-IN"/>
              </w:rPr>
              <w:t xml:space="preserve"> valuation.</w:t>
            </w:r>
          </w:p>
        </w:tc>
      </w:tr>
      <w:tr w:rsidR="00D34BE2" w:rsidRPr="00B6798D" w14:paraId="4FEF2937" w14:textId="77777777" w:rsidTr="003251D6">
        <w:trPr>
          <w:trHeight w:val="288"/>
        </w:trPr>
        <w:tc>
          <w:tcPr>
            <w:tcW w:w="9786" w:type="dxa"/>
            <w:gridSpan w:val="5"/>
            <w:shd w:val="clear" w:color="auto" w:fill="auto"/>
            <w:vAlign w:val="center"/>
            <w:hideMark/>
          </w:tcPr>
          <w:p w14:paraId="05FAFA9B" w14:textId="624680E4" w:rsidR="00D34BE2" w:rsidRPr="00B6798D" w:rsidRDefault="00D34BE2" w:rsidP="009A1E22">
            <w:pPr>
              <w:spacing w:after="0" w:line="240" w:lineRule="auto"/>
              <w:rPr>
                <w:rFonts w:ascii="Calibri" w:hAnsi="Calibri" w:cs="Calibri"/>
                <w:b/>
                <w:bCs/>
                <w:color w:val="000000"/>
                <w:sz w:val="22"/>
                <w:szCs w:val="22"/>
                <w:lang w:val="en-IN" w:eastAsia="en-IN"/>
              </w:rPr>
            </w:pPr>
            <w:r w:rsidRPr="00B6798D">
              <w:rPr>
                <w:rFonts w:ascii="Calibri" w:hAnsi="Calibri" w:cs="Calibri"/>
                <w:b/>
                <w:bCs/>
                <w:color w:val="000000"/>
                <w:sz w:val="22"/>
                <w:szCs w:val="22"/>
                <w:lang w:val="en-IN" w:eastAsia="en-IN"/>
              </w:rPr>
              <w:t>Others - Project Advances</w:t>
            </w:r>
          </w:p>
        </w:tc>
      </w:tr>
      <w:tr w:rsidR="00671087" w:rsidRPr="00B6798D" w14:paraId="0B060455" w14:textId="77777777" w:rsidTr="003251D6">
        <w:trPr>
          <w:trHeight w:val="1440"/>
        </w:trPr>
        <w:tc>
          <w:tcPr>
            <w:tcW w:w="568" w:type="dxa"/>
            <w:shd w:val="clear" w:color="auto" w:fill="auto"/>
            <w:vAlign w:val="center"/>
            <w:hideMark/>
          </w:tcPr>
          <w:p w14:paraId="250D07D6" w14:textId="77777777" w:rsidR="00671087" w:rsidRPr="00B6798D" w:rsidRDefault="00671087" w:rsidP="00671087">
            <w:pPr>
              <w:spacing w:after="0" w:line="240" w:lineRule="auto"/>
              <w:jc w:val="center"/>
              <w:rPr>
                <w:rFonts w:ascii="Calibri" w:hAnsi="Calibri" w:cs="Calibri"/>
                <w:color w:val="000000"/>
                <w:sz w:val="22"/>
                <w:szCs w:val="22"/>
                <w:lang w:val="en-IN" w:eastAsia="en-IN"/>
              </w:rPr>
            </w:pPr>
            <w:r w:rsidRPr="00B6798D">
              <w:rPr>
                <w:rFonts w:ascii="Calibri" w:hAnsi="Calibri" w:cs="Calibri"/>
                <w:color w:val="000000"/>
                <w:sz w:val="22"/>
                <w:szCs w:val="22"/>
                <w:lang w:val="en-IN" w:eastAsia="en-IN"/>
              </w:rPr>
              <w:t>4</w:t>
            </w:r>
          </w:p>
        </w:tc>
        <w:tc>
          <w:tcPr>
            <w:tcW w:w="1843" w:type="dxa"/>
            <w:shd w:val="clear" w:color="auto" w:fill="auto"/>
            <w:noWrap/>
            <w:vAlign w:val="center"/>
            <w:hideMark/>
          </w:tcPr>
          <w:p w14:paraId="7FF262F2" w14:textId="77777777" w:rsidR="00671087" w:rsidRPr="00B6798D" w:rsidRDefault="00671087" w:rsidP="00671087">
            <w:pPr>
              <w:spacing w:after="0" w:line="240" w:lineRule="auto"/>
              <w:rPr>
                <w:rFonts w:ascii="Calibri" w:hAnsi="Calibri" w:cs="Calibri"/>
                <w:color w:val="000000"/>
                <w:sz w:val="22"/>
                <w:szCs w:val="22"/>
                <w:lang w:val="en-IN" w:eastAsia="en-IN"/>
              </w:rPr>
            </w:pPr>
            <w:r w:rsidRPr="00B6798D">
              <w:rPr>
                <w:rFonts w:ascii="Calibri" w:hAnsi="Calibri" w:cs="Calibri"/>
                <w:color w:val="000000"/>
                <w:sz w:val="22"/>
                <w:szCs w:val="22"/>
                <w:lang w:val="en-IN" w:eastAsia="en-IN"/>
              </w:rPr>
              <w:t>Alok Paliwal (Land Owner)</w:t>
            </w:r>
          </w:p>
        </w:tc>
        <w:tc>
          <w:tcPr>
            <w:tcW w:w="1559" w:type="dxa"/>
            <w:shd w:val="clear" w:color="auto" w:fill="auto"/>
            <w:vAlign w:val="center"/>
            <w:hideMark/>
          </w:tcPr>
          <w:p w14:paraId="10CAE5B0" w14:textId="248EBB8F" w:rsidR="00671087" w:rsidRPr="00B6798D" w:rsidRDefault="00671087" w:rsidP="00D34BE2">
            <w:pPr>
              <w:spacing w:after="0" w:line="240" w:lineRule="auto"/>
              <w:jc w:val="center"/>
              <w:rPr>
                <w:rFonts w:ascii="Calibri" w:hAnsi="Calibri" w:cs="Calibri"/>
                <w:color w:val="000000"/>
                <w:sz w:val="22"/>
                <w:szCs w:val="22"/>
                <w:lang w:val="en-IN" w:eastAsia="en-IN"/>
              </w:rPr>
            </w:pPr>
            <w:r w:rsidRPr="00B6798D">
              <w:rPr>
                <w:rFonts w:ascii="Calibri" w:hAnsi="Calibri" w:cs="Calibri"/>
                <w:color w:val="000000"/>
                <w:sz w:val="22"/>
                <w:szCs w:val="22"/>
                <w:lang w:val="en-IN" w:eastAsia="en-IN"/>
              </w:rPr>
              <w:t>51,26,963</w:t>
            </w:r>
          </w:p>
        </w:tc>
        <w:tc>
          <w:tcPr>
            <w:tcW w:w="1418" w:type="dxa"/>
            <w:shd w:val="clear" w:color="auto" w:fill="auto"/>
            <w:vAlign w:val="center"/>
            <w:hideMark/>
          </w:tcPr>
          <w:p w14:paraId="52DA4982" w14:textId="12BE123A" w:rsidR="00671087" w:rsidRPr="00B6798D" w:rsidRDefault="00671087" w:rsidP="00D34BE2">
            <w:pPr>
              <w:spacing w:after="0" w:line="240" w:lineRule="auto"/>
              <w:jc w:val="center"/>
              <w:rPr>
                <w:rFonts w:ascii="Calibri" w:hAnsi="Calibri" w:cs="Calibri"/>
                <w:color w:val="000000"/>
                <w:sz w:val="22"/>
                <w:szCs w:val="22"/>
                <w:lang w:val="en-IN" w:eastAsia="en-IN"/>
              </w:rPr>
            </w:pPr>
            <w:r w:rsidRPr="00B6798D">
              <w:rPr>
                <w:rFonts w:ascii="Calibri" w:hAnsi="Calibri" w:cs="Calibri"/>
                <w:color w:val="000000"/>
                <w:sz w:val="22"/>
                <w:szCs w:val="22"/>
                <w:lang w:val="en-IN" w:eastAsia="en-IN"/>
              </w:rPr>
              <w:t>-</w:t>
            </w:r>
          </w:p>
        </w:tc>
        <w:tc>
          <w:tcPr>
            <w:tcW w:w="4398" w:type="dxa"/>
            <w:shd w:val="clear" w:color="auto" w:fill="auto"/>
            <w:vAlign w:val="center"/>
            <w:hideMark/>
          </w:tcPr>
          <w:p w14:paraId="6B94B11E" w14:textId="77777777" w:rsidR="00D27A58" w:rsidRPr="00D27A58" w:rsidRDefault="00671087" w:rsidP="00D34BE2">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 xml:space="preserve">As per the information provided by JITPL, this advance is made against land (to the land owner Alok Paliwal). </w:t>
            </w:r>
          </w:p>
          <w:p w14:paraId="01A171DE" w14:textId="293BE9F0" w:rsidR="00D27A58" w:rsidRPr="00D27A58" w:rsidRDefault="00671087" w:rsidP="00D34BE2">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 xml:space="preserve">As per the comment on expected realization provided by JIPTL, </w:t>
            </w:r>
            <w:r w:rsidR="00D27A58">
              <w:rPr>
                <w:rFonts w:ascii="Calibri" w:hAnsi="Calibri" w:cs="Calibri"/>
                <w:color w:val="000000"/>
                <w:sz w:val="22"/>
                <w:szCs w:val="22"/>
              </w:rPr>
              <w:t>the amount</w:t>
            </w:r>
            <w:r>
              <w:rPr>
                <w:rFonts w:ascii="Calibri" w:hAnsi="Calibri" w:cs="Calibri"/>
                <w:color w:val="000000"/>
                <w:sz w:val="22"/>
                <w:szCs w:val="22"/>
              </w:rPr>
              <w:t xml:space="preserve"> is not </w:t>
            </w:r>
            <w:r w:rsidRPr="00BB6679">
              <w:rPr>
                <w:rFonts w:asciiTheme="minorHAnsi" w:hAnsiTheme="minorHAnsi" w:cstheme="minorHAnsi"/>
                <w:sz w:val="22"/>
                <w:szCs w:val="22"/>
              </w:rPr>
              <w:t>realizable</w:t>
            </w:r>
            <w:r w:rsidR="005F0607">
              <w:rPr>
                <w:rFonts w:asciiTheme="minorHAnsi" w:hAnsiTheme="minorHAnsi" w:cstheme="minorHAnsi"/>
                <w:sz w:val="22"/>
                <w:szCs w:val="22"/>
              </w:rPr>
              <w:t xml:space="preserve"> as this advance is against </w:t>
            </w:r>
            <w:r w:rsidR="003D29A5">
              <w:rPr>
                <w:rFonts w:asciiTheme="minorHAnsi" w:hAnsiTheme="minorHAnsi" w:cstheme="minorHAnsi"/>
                <w:sz w:val="22"/>
                <w:szCs w:val="22"/>
              </w:rPr>
              <w:t xml:space="preserve">disputed </w:t>
            </w:r>
            <w:r w:rsidR="005F0607">
              <w:rPr>
                <w:rFonts w:asciiTheme="minorHAnsi" w:hAnsiTheme="minorHAnsi" w:cstheme="minorHAnsi"/>
                <w:sz w:val="22"/>
                <w:szCs w:val="22"/>
              </w:rPr>
              <w:t>land</w:t>
            </w:r>
            <w:r>
              <w:rPr>
                <w:rFonts w:ascii="Calibri" w:hAnsi="Calibri" w:cs="Calibri"/>
                <w:color w:val="000000"/>
                <w:sz w:val="22"/>
                <w:szCs w:val="22"/>
              </w:rPr>
              <w:t>.</w:t>
            </w:r>
          </w:p>
          <w:p w14:paraId="6F80A6AA" w14:textId="299A0A39" w:rsidR="00671087" w:rsidRPr="00B6798D" w:rsidRDefault="00671087" w:rsidP="00D34BE2">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Hence Fair Market Value have been considered as NIL in this scenario.</w:t>
            </w:r>
          </w:p>
        </w:tc>
      </w:tr>
      <w:tr w:rsidR="00671087" w:rsidRPr="00B6798D" w14:paraId="56188FCA" w14:textId="77777777" w:rsidTr="003251D6">
        <w:trPr>
          <w:trHeight w:val="1440"/>
        </w:trPr>
        <w:tc>
          <w:tcPr>
            <w:tcW w:w="568" w:type="dxa"/>
            <w:shd w:val="clear" w:color="auto" w:fill="auto"/>
            <w:vAlign w:val="center"/>
            <w:hideMark/>
          </w:tcPr>
          <w:p w14:paraId="00E0E8C8" w14:textId="77777777" w:rsidR="00671087" w:rsidRPr="00B6798D" w:rsidRDefault="00671087" w:rsidP="00671087">
            <w:pPr>
              <w:spacing w:after="0" w:line="240" w:lineRule="auto"/>
              <w:jc w:val="center"/>
              <w:rPr>
                <w:rFonts w:ascii="Calibri" w:hAnsi="Calibri" w:cs="Calibri"/>
                <w:color w:val="000000"/>
                <w:sz w:val="22"/>
                <w:szCs w:val="22"/>
                <w:lang w:val="en-IN" w:eastAsia="en-IN"/>
              </w:rPr>
            </w:pPr>
            <w:r w:rsidRPr="00B6798D">
              <w:rPr>
                <w:rFonts w:ascii="Calibri" w:hAnsi="Calibri" w:cs="Calibri"/>
                <w:color w:val="000000"/>
                <w:sz w:val="22"/>
                <w:szCs w:val="22"/>
                <w:lang w:val="en-IN" w:eastAsia="en-IN"/>
              </w:rPr>
              <w:t>5</w:t>
            </w:r>
          </w:p>
        </w:tc>
        <w:tc>
          <w:tcPr>
            <w:tcW w:w="1843" w:type="dxa"/>
            <w:shd w:val="clear" w:color="auto" w:fill="auto"/>
            <w:noWrap/>
            <w:vAlign w:val="center"/>
            <w:hideMark/>
          </w:tcPr>
          <w:p w14:paraId="4F4EE119" w14:textId="77777777" w:rsidR="00671087" w:rsidRPr="00B6798D" w:rsidRDefault="00671087" w:rsidP="00671087">
            <w:pPr>
              <w:spacing w:after="0" w:line="240" w:lineRule="auto"/>
              <w:rPr>
                <w:rFonts w:ascii="Calibri" w:hAnsi="Calibri" w:cs="Calibri"/>
                <w:color w:val="000000"/>
                <w:sz w:val="22"/>
                <w:szCs w:val="22"/>
                <w:lang w:val="en-IN" w:eastAsia="en-IN"/>
              </w:rPr>
            </w:pPr>
            <w:r w:rsidRPr="00B6798D">
              <w:rPr>
                <w:rFonts w:ascii="Calibri" w:hAnsi="Calibri" w:cs="Calibri"/>
                <w:color w:val="000000"/>
                <w:sz w:val="22"/>
                <w:szCs w:val="22"/>
                <w:lang w:val="en-IN" w:eastAsia="en-IN"/>
              </w:rPr>
              <w:t>Ultratech Cement Limited</w:t>
            </w:r>
          </w:p>
        </w:tc>
        <w:tc>
          <w:tcPr>
            <w:tcW w:w="1559" w:type="dxa"/>
            <w:shd w:val="clear" w:color="auto" w:fill="auto"/>
            <w:vAlign w:val="center"/>
            <w:hideMark/>
          </w:tcPr>
          <w:p w14:paraId="201E6EE0" w14:textId="181CD8D6" w:rsidR="00671087" w:rsidRPr="00B6798D" w:rsidRDefault="00671087" w:rsidP="00D34BE2">
            <w:pPr>
              <w:spacing w:after="0" w:line="240" w:lineRule="auto"/>
              <w:jc w:val="center"/>
              <w:rPr>
                <w:rFonts w:ascii="Calibri" w:hAnsi="Calibri" w:cs="Calibri"/>
                <w:color w:val="000000"/>
                <w:sz w:val="22"/>
                <w:szCs w:val="22"/>
                <w:lang w:val="en-IN" w:eastAsia="en-IN"/>
              </w:rPr>
            </w:pPr>
            <w:r w:rsidRPr="00B6798D">
              <w:rPr>
                <w:rFonts w:ascii="Calibri" w:hAnsi="Calibri" w:cs="Calibri"/>
                <w:color w:val="000000"/>
                <w:sz w:val="22"/>
                <w:szCs w:val="22"/>
                <w:lang w:val="en-IN" w:eastAsia="en-IN"/>
              </w:rPr>
              <w:t>20,650</w:t>
            </w:r>
          </w:p>
        </w:tc>
        <w:tc>
          <w:tcPr>
            <w:tcW w:w="1418" w:type="dxa"/>
            <w:shd w:val="clear" w:color="auto" w:fill="auto"/>
            <w:vAlign w:val="center"/>
            <w:hideMark/>
          </w:tcPr>
          <w:p w14:paraId="4A9050CE" w14:textId="25B73A99" w:rsidR="00671087" w:rsidRPr="00B6798D" w:rsidRDefault="00671087" w:rsidP="00D34BE2">
            <w:pPr>
              <w:spacing w:after="0" w:line="240" w:lineRule="auto"/>
              <w:jc w:val="center"/>
              <w:rPr>
                <w:rFonts w:ascii="Calibri" w:hAnsi="Calibri" w:cs="Calibri"/>
                <w:color w:val="000000"/>
                <w:sz w:val="22"/>
                <w:szCs w:val="22"/>
                <w:lang w:val="en-IN" w:eastAsia="en-IN"/>
              </w:rPr>
            </w:pPr>
            <w:r w:rsidRPr="00B6798D">
              <w:rPr>
                <w:rFonts w:ascii="Calibri" w:hAnsi="Calibri" w:cs="Calibri"/>
                <w:color w:val="000000"/>
                <w:sz w:val="22"/>
                <w:szCs w:val="22"/>
                <w:lang w:val="en-IN" w:eastAsia="en-IN"/>
              </w:rPr>
              <w:t>-</w:t>
            </w:r>
          </w:p>
        </w:tc>
        <w:tc>
          <w:tcPr>
            <w:tcW w:w="4398" w:type="dxa"/>
            <w:shd w:val="clear" w:color="auto" w:fill="auto"/>
            <w:vAlign w:val="center"/>
            <w:hideMark/>
          </w:tcPr>
          <w:p w14:paraId="6BBEEAF5" w14:textId="77777777" w:rsidR="00D27A58" w:rsidRPr="00D27A58" w:rsidRDefault="00671087" w:rsidP="00D34BE2">
            <w:pPr>
              <w:pStyle w:val="ListParagraph"/>
              <w:numPr>
                <w:ilvl w:val="0"/>
                <w:numId w:val="33"/>
              </w:numPr>
              <w:spacing w:before="240" w:line="276" w:lineRule="auto"/>
              <w:ind w:left="294" w:right="130"/>
              <w:jc w:val="both"/>
              <w:rPr>
                <w:rFonts w:ascii="Calibri" w:hAnsi="Calibri" w:cs="Calibri"/>
                <w:sz w:val="22"/>
                <w:szCs w:val="22"/>
                <w:lang w:val="en-IN" w:eastAsia="en-IN"/>
              </w:rPr>
            </w:pPr>
            <w:r>
              <w:rPr>
                <w:rFonts w:ascii="Calibri" w:hAnsi="Calibri" w:cs="Calibri"/>
                <w:color w:val="000000"/>
                <w:sz w:val="22"/>
                <w:szCs w:val="22"/>
              </w:rPr>
              <w:t xml:space="preserve">As per the </w:t>
            </w:r>
            <w:r w:rsidRPr="00BB6679">
              <w:rPr>
                <w:rFonts w:asciiTheme="minorHAnsi" w:hAnsiTheme="minorHAnsi" w:cstheme="minorHAnsi"/>
                <w:sz w:val="22"/>
                <w:szCs w:val="22"/>
              </w:rPr>
              <w:t>information</w:t>
            </w:r>
            <w:r>
              <w:rPr>
                <w:rFonts w:ascii="Calibri" w:hAnsi="Calibri" w:cs="Calibri"/>
                <w:color w:val="000000"/>
                <w:sz w:val="22"/>
                <w:szCs w:val="22"/>
              </w:rPr>
              <w:t xml:space="preserve"> provided by JITPL, this advance belongs to Ultratech Cement Limited. </w:t>
            </w:r>
          </w:p>
          <w:p w14:paraId="7D49AB57" w14:textId="77777777" w:rsidR="00D27A58" w:rsidRPr="00D27A58" w:rsidRDefault="00671087" w:rsidP="00D34BE2">
            <w:pPr>
              <w:pStyle w:val="ListParagraph"/>
              <w:numPr>
                <w:ilvl w:val="0"/>
                <w:numId w:val="33"/>
              </w:numPr>
              <w:spacing w:before="240" w:line="276" w:lineRule="auto"/>
              <w:ind w:left="294" w:right="130"/>
              <w:jc w:val="both"/>
              <w:rPr>
                <w:rFonts w:ascii="Calibri" w:hAnsi="Calibri" w:cs="Calibri"/>
                <w:sz w:val="22"/>
                <w:szCs w:val="22"/>
                <w:lang w:val="en-IN" w:eastAsia="en-IN"/>
              </w:rPr>
            </w:pPr>
            <w:r>
              <w:rPr>
                <w:rFonts w:ascii="Calibri" w:hAnsi="Calibri" w:cs="Calibri"/>
                <w:color w:val="000000"/>
                <w:sz w:val="22"/>
                <w:szCs w:val="22"/>
              </w:rPr>
              <w:t xml:space="preserve">As per the current status for this advance provided by JITPL, it is already settled in FY 2023-24. </w:t>
            </w:r>
          </w:p>
          <w:p w14:paraId="3DC2E601" w14:textId="45A90A02" w:rsidR="00671087" w:rsidRPr="00B6798D" w:rsidRDefault="00671087" w:rsidP="00D27A58">
            <w:pPr>
              <w:pStyle w:val="ListParagraph"/>
              <w:numPr>
                <w:ilvl w:val="0"/>
                <w:numId w:val="33"/>
              </w:numPr>
              <w:spacing w:before="240" w:line="276" w:lineRule="auto"/>
              <w:ind w:left="294" w:right="130"/>
              <w:jc w:val="both"/>
              <w:rPr>
                <w:rFonts w:ascii="Calibri" w:hAnsi="Calibri" w:cs="Calibri"/>
                <w:sz w:val="22"/>
                <w:szCs w:val="22"/>
                <w:lang w:val="en-IN" w:eastAsia="en-IN"/>
              </w:rPr>
            </w:pPr>
            <w:r>
              <w:rPr>
                <w:rFonts w:ascii="Calibri" w:hAnsi="Calibri" w:cs="Calibri"/>
                <w:color w:val="000000"/>
                <w:sz w:val="22"/>
                <w:szCs w:val="22"/>
              </w:rPr>
              <w:t>Therefore, the Fair Market Value ha</w:t>
            </w:r>
            <w:r w:rsidR="00D27A58">
              <w:rPr>
                <w:rFonts w:ascii="Calibri" w:hAnsi="Calibri" w:cs="Calibri"/>
                <w:color w:val="000000"/>
                <w:sz w:val="22"/>
                <w:szCs w:val="22"/>
              </w:rPr>
              <w:t>s</w:t>
            </w:r>
            <w:r>
              <w:rPr>
                <w:rFonts w:ascii="Calibri" w:hAnsi="Calibri" w:cs="Calibri"/>
                <w:color w:val="000000"/>
                <w:sz w:val="22"/>
                <w:szCs w:val="22"/>
              </w:rPr>
              <w:t xml:space="preserve"> been considered as NIL in this scenario.</w:t>
            </w:r>
          </w:p>
        </w:tc>
      </w:tr>
      <w:tr w:rsidR="00671087" w:rsidRPr="00B6798D" w14:paraId="160FE071" w14:textId="77777777" w:rsidTr="003D29A5">
        <w:trPr>
          <w:trHeight w:val="705"/>
        </w:trPr>
        <w:tc>
          <w:tcPr>
            <w:tcW w:w="568" w:type="dxa"/>
            <w:shd w:val="clear" w:color="auto" w:fill="auto"/>
            <w:vAlign w:val="center"/>
            <w:hideMark/>
          </w:tcPr>
          <w:p w14:paraId="07511C6A" w14:textId="77777777" w:rsidR="00671087" w:rsidRPr="00B6798D" w:rsidRDefault="00671087" w:rsidP="00671087">
            <w:pPr>
              <w:spacing w:after="0" w:line="240" w:lineRule="auto"/>
              <w:jc w:val="center"/>
              <w:rPr>
                <w:rFonts w:ascii="Calibri" w:hAnsi="Calibri" w:cs="Calibri"/>
                <w:color w:val="000000"/>
                <w:sz w:val="22"/>
                <w:szCs w:val="22"/>
                <w:lang w:val="en-IN" w:eastAsia="en-IN"/>
              </w:rPr>
            </w:pPr>
            <w:r w:rsidRPr="00B6798D">
              <w:rPr>
                <w:rFonts w:ascii="Calibri" w:hAnsi="Calibri" w:cs="Calibri"/>
                <w:color w:val="000000"/>
                <w:sz w:val="22"/>
                <w:szCs w:val="22"/>
                <w:lang w:val="en-IN" w:eastAsia="en-IN"/>
              </w:rPr>
              <w:t>6</w:t>
            </w:r>
          </w:p>
        </w:tc>
        <w:tc>
          <w:tcPr>
            <w:tcW w:w="1843" w:type="dxa"/>
            <w:shd w:val="clear" w:color="auto" w:fill="auto"/>
            <w:noWrap/>
            <w:vAlign w:val="center"/>
            <w:hideMark/>
          </w:tcPr>
          <w:p w14:paraId="4DBBD4CA" w14:textId="77777777" w:rsidR="00671087" w:rsidRPr="00B6798D" w:rsidRDefault="00671087" w:rsidP="00671087">
            <w:pPr>
              <w:spacing w:after="0" w:line="240" w:lineRule="auto"/>
              <w:rPr>
                <w:rFonts w:ascii="Calibri" w:hAnsi="Calibri" w:cs="Calibri"/>
                <w:color w:val="000000"/>
                <w:sz w:val="22"/>
                <w:szCs w:val="22"/>
                <w:lang w:val="en-IN" w:eastAsia="en-IN"/>
              </w:rPr>
            </w:pPr>
            <w:r w:rsidRPr="00B6798D">
              <w:rPr>
                <w:rFonts w:ascii="Calibri" w:hAnsi="Calibri" w:cs="Calibri"/>
                <w:color w:val="000000"/>
                <w:sz w:val="22"/>
                <w:szCs w:val="22"/>
                <w:lang w:val="en-IN" w:eastAsia="en-IN"/>
              </w:rPr>
              <w:t>CGST Receivable-RCM</w:t>
            </w:r>
          </w:p>
        </w:tc>
        <w:tc>
          <w:tcPr>
            <w:tcW w:w="1559" w:type="dxa"/>
            <w:shd w:val="clear" w:color="auto" w:fill="auto"/>
            <w:vAlign w:val="center"/>
            <w:hideMark/>
          </w:tcPr>
          <w:p w14:paraId="39DF31C2" w14:textId="6C0D7BAB" w:rsidR="00671087" w:rsidRPr="00B6798D" w:rsidRDefault="00671087" w:rsidP="00D34BE2">
            <w:pPr>
              <w:spacing w:after="0" w:line="240" w:lineRule="auto"/>
              <w:jc w:val="center"/>
              <w:rPr>
                <w:rFonts w:ascii="Calibri" w:hAnsi="Calibri" w:cs="Calibri"/>
                <w:color w:val="000000"/>
                <w:sz w:val="22"/>
                <w:szCs w:val="22"/>
                <w:lang w:val="en-IN" w:eastAsia="en-IN"/>
              </w:rPr>
            </w:pPr>
            <w:r w:rsidRPr="00B6798D">
              <w:rPr>
                <w:rFonts w:ascii="Calibri" w:hAnsi="Calibri" w:cs="Calibri"/>
                <w:color w:val="000000"/>
                <w:sz w:val="22"/>
                <w:szCs w:val="22"/>
                <w:lang w:val="en-IN" w:eastAsia="en-IN"/>
              </w:rPr>
              <w:t>56,671</w:t>
            </w:r>
          </w:p>
        </w:tc>
        <w:tc>
          <w:tcPr>
            <w:tcW w:w="1418" w:type="dxa"/>
            <w:shd w:val="clear" w:color="auto" w:fill="auto"/>
            <w:vAlign w:val="center"/>
            <w:hideMark/>
          </w:tcPr>
          <w:p w14:paraId="4284BA4A" w14:textId="5C4E3699" w:rsidR="00671087" w:rsidRPr="00B6798D" w:rsidRDefault="00671087" w:rsidP="00D34BE2">
            <w:pPr>
              <w:spacing w:after="0" w:line="240" w:lineRule="auto"/>
              <w:jc w:val="center"/>
              <w:rPr>
                <w:rFonts w:ascii="Calibri" w:hAnsi="Calibri" w:cs="Calibri"/>
                <w:color w:val="000000"/>
                <w:sz w:val="22"/>
                <w:szCs w:val="22"/>
                <w:lang w:val="en-IN" w:eastAsia="en-IN"/>
              </w:rPr>
            </w:pPr>
            <w:r w:rsidRPr="00B6798D">
              <w:rPr>
                <w:rFonts w:ascii="Calibri" w:hAnsi="Calibri" w:cs="Calibri"/>
                <w:color w:val="000000"/>
                <w:sz w:val="22"/>
                <w:szCs w:val="22"/>
                <w:lang w:val="en-IN" w:eastAsia="en-IN"/>
              </w:rPr>
              <w:t>-</w:t>
            </w:r>
          </w:p>
        </w:tc>
        <w:tc>
          <w:tcPr>
            <w:tcW w:w="4398" w:type="dxa"/>
            <w:shd w:val="clear" w:color="auto" w:fill="auto"/>
            <w:vAlign w:val="center"/>
            <w:hideMark/>
          </w:tcPr>
          <w:p w14:paraId="2A1B675B" w14:textId="77777777" w:rsidR="00D27A58" w:rsidRPr="00D27A58" w:rsidRDefault="00671087" w:rsidP="00D34BE2">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 xml:space="preserve">As per the </w:t>
            </w:r>
            <w:r w:rsidRPr="00BB6679">
              <w:rPr>
                <w:rFonts w:asciiTheme="minorHAnsi" w:hAnsiTheme="minorHAnsi" w:cstheme="minorHAnsi"/>
                <w:sz w:val="22"/>
                <w:szCs w:val="22"/>
              </w:rPr>
              <w:t>information</w:t>
            </w:r>
            <w:r>
              <w:rPr>
                <w:rFonts w:ascii="Calibri" w:hAnsi="Calibri" w:cs="Calibri"/>
                <w:color w:val="000000"/>
                <w:sz w:val="22"/>
                <w:szCs w:val="22"/>
              </w:rPr>
              <w:t xml:space="preserve"> provided by JITPL, this advance belongs to Central GST Credit receivables-RCM. </w:t>
            </w:r>
          </w:p>
          <w:p w14:paraId="31946341" w14:textId="77777777" w:rsidR="00D27A58" w:rsidRPr="00D27A58" w:rsidRDefault="00671087" w:rsidP="00D34BE2">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 xml:space="preserve">As per the current status for this advance provided by JITPL, it is already settled in FY 2023-24. </w:t>
            </w:r>
          </w:p>
          <w:p w14:paraId="7EDD3B0C" w14:textId="24B07DF8" w:rsidR="00671087" w:rsidRPr="00B6798D" w:rsidRDefault="00671087" w:rsidP="00D34BE2">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lastRenderedPageBreak/>
              <w:t>There</w:t>
            </w:r>
            <w:r w:rsidR="00D27A58">
              <w:rPr>
                <w:rFonts w:ascii="Calibri" w:hAnsi="Calibri" w:cs="Calibri"/>
                <w:color w:val="000000"/>
                <w:sz w:val="22"/>
                <w:szCs w:val="22"/>
              </w:rPr>
              <w:t>fore, the Fair Market Value has</w:t>
            </w:r>
            <w:r>
              <w:rPr>
                <w:rFonts w:ascii="Calibri" w:hAnsi="Calibri" w:cs="Calibri"/>
                <w:color w:val="000000"/>
                <w:sz w:val="22"/>
                <w:szCs w:val="22"/>
              </w:rPr>
              <w:t xml:space="preserve"> been considered as NIL in this scenario.</w:t>
            </w:r>
          </w:p>
        </w:tc>
      </w:tr>
      <w:tr w:rsidR="00671087" w:rsidRPr="00B6798D" w14:paraId="10F6889A" w14:textId="77777777" w:rsidTr="003251D6">
        <w:trPr>
          <w:trHeight w:val="847"/>
        </w:trPr>
        <w:tc>
          <w:tcPr>
            <w:tcW w:w="568" w:type="dxa"/>
            <w:shd w:val="clear" w:color="auto" w:fill="auto"/>
            <w:vAlign w:val="center"/>
            <w:hideMark/>
          </w:tcPr>
          <w:p w14:paraId="7A221A6D" w14:textId="77777777" w:rsidR="00671087" w:rsidRPr="00B6798D" w:rsidRDefault="00671087" w:rsidP="00671087">
            <w:pPr>
              <w:spacing w:after="0" w:line="240" w:lineRule="auto"/>
              <w:jc w:val="center"/>
              <w:rPr>
                <w:rFonts w:ascii="Calibri" w:hAnsi="Calibri" w:cs="Calibri"/>
                <w:color w:val="000000"/>
                <w:sz w:val="22"/>
                <w:szCs w:val="22"/>
                <w:lang w:val="en-IN" w:eastAsia="en-IN"/>
              </w:rPr>
            </w:pPr>
            <w:r w:rsidRPr="00B6798D">
              <w:rPr>
                <w:rFonts w:ascii="Calibri" w:hAnsi="Calibri" w:cs="Calibri"/>
                <w:color w:val="000000"/>
                <w:sz w:val="22"/>
                <w:szCs w:val="22"/>
                <w:lang w:val="en-IN" w:eastAsia="en-IN"/>
              </w:rPr>
              <w:t>7</w:t>
            </w:r>
          </w:p>
        </w:tc>
        <w:tc>
          <w:tcPr>
            <w:tcW w:w="1843" w:type="dxa"/>
            <w:shd w:val="clear" w:color="auto" w:fill="auto"/>
            <w:noWrap/>
            <w:vAlign w:val="center"/>
            <w:hideMark/>
          </w:tcPr>
          <w:p w14:paraId="095CBD77" w14:textId="77777777" w:rsidR="00671087" w:rsidRPr="00B6798D" w:rsidRDefault="00671087" w:rsidP="00671087">
            <w:pPr>
              <w:spacing w:after="0" w:line="240" w:lineRule="auto"/>
              <w:rPr>
                <w:rFonts w:ascii="Calibri" w:hAnsi="Calibri" w:cs="Calibri"/>
                <w:color w:val="000000"/>
                <w:sz w:val="22"/>
                <w:szCs w:val="22"/>
                <w:lang w:val="en-IN" w:eastAsia="en-IN"/>
              </w:rPr>
            </w:pPr>
            <w:r w:rsidRPr="00B6798D">
              <w:rPr>
                <w:rFonts w:ascii="Calibri" w:hAnsi="Calibri" w:cs="Calibri"/>
                <w:color w:val="000000"/>
                <w:sz w:val="22"/>
                <w:szCs w:val="22"/>
                <w:lang w:val="en-IN" w:eastAsia="en-IN"/>
              </w:rPr>
              <w:t>SGST Receivable-RCM</w:t>
            </w:r>
          </w:p>
        </w:tc>
        <w:tc>
          <w:tcPr>
            <w:tcW w:w="1559" w:type="dxa"/>
            <w:shd w:val="clear" w:color="auto" w:fill="auto"/>
            <w:vAlign w:val="center"/>
            <w:hideMark/>
          </w:tcPr>
          <w:p w14:paraId="45DD2711" w14:textId="48C72814" w:rsidR="00671087" w:rsidRPr="00B6798D" w:rsidRDefault="00671087" w:rsidP="00D34BE2">
            <w:pPr>
              <w:spacing w:after="0" w:line="240" w:lineRule="auto"/>
              <w:jc w:val="center"/>
              <w:rPr>
                <w:rFonts w:ascii="Calibri" w:hAnsi="Calibri" w:cs="Calibri"/>
                <w:color w:val="000000"/>
                <w:sz w:val="22"/>
                <w:szCs w:val="22"/>
                <w:lang w:val="en-IN" w:eastAsia="en-IN"/>
              </w:rPr>
            </w:pPr>
            <w:r w:rsidRPr="00B6798D">
              <w:rPr>
                <w:rFonts w:ascii="Calibri" w:hAnsi="Calibri" w:cs="Calibri"/>
                <w:color w:val="000000"/>
                <w:sz w:val="22"/>
                <w:szCs w:val="22"/>
                <w:lang w:val="en-IN" w:eastAsia="en-IN"/>
              </w:rPr>
              <w:t>57,647</w:t>
            </w:r>
          </w:p>
        </w:tc>
        <w:tc>
          <w:tcPr>
            <w:tcW w:w="1418" w:type="dxa"/>
            <w:shd w:val="clear" w:color="auto" w:fill="auto"/>
            <w:vAlign w:val="center"/>
            <w:hideMark/>
          </w:tcPr>
          <w:p w14:paraId="503090CA" w14:textId="1B595A5D" w:rsidR="00671087" w:rsidRPr="00B6798D" w:rsidRDefault="00671087" w:rsidP="00D34BE2">
            <w:pPr>
              <w:spacing w:after="0" w:line="240" w:lineRule="auto"/>
              <w:jc w:val="center"/>
              <w:rPr>
                <w:rFonts w:ascii="Calibri" w:hAnsi="Calibri" w:cs="Calibri"/>
                <w:color w:val="000000"/>
                <w:sz w:val="22"/>
                <w:szCs w:val="22"/>
                <w:lang w:val="en-IN" w:eastAsia="en-IN"/>
              </w:rPr>
            </w:pPr>
            <w:r w:rsidRPr="00B6798D">
              <w:rPr>
                <w:rFonts w:ascii="Calibri" w:hAnsi="Calibri" w:cs="Calibri"/>
                <w:color w:val="000000"/>
                <w:sz w:val="22"/>
                <w:szCs w:val="22"/>
                <w:lang w:val="en-IN" w:eastAsia="en-IN"/>
              </w:rPr>
              <w:t>-</w:t>
            </w:r>
          </w:p>
        </w:tc>
        <w:tc>
          <w:tcPr>
            <w:tcW w:w="4398" w:type="dxa"/>
            <w:shd w:val="clear" w:color="auto" w:fill="auto"/>
            <w:vAlign w:val="center"/>
            <w:hideMark/>
          </w:tcPr>
          <w:p w14:paraId="0401E889" w14:textId="77777777" w:rsidR="00D27A58" w:rsidRPr="00D27A58" w:rsidRDefault="00671087" w:rsidP="00D34BE2">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 xml:space="preserve">As per the information provided by JITPL, this advance belongs to State GST Credit receivables-RCM. </w:t>
            </w:r>
          </w:p>
          <w:p w14:paraId="222F1F58" w14:textId="0399806F" w:rsidR="00671087" w:rsidRPr="00B6798D" w:rsidRDefault="00671087" w:rsidP="00D34BE2">
            <w:pPr>
              <w:pStyle w:val="ListParagraph"/>
              <w:numPr>
                <w:ilvl w:val="0"/>
                <w:numId w:val="33"/>
              </w:numPr>
              <w:spacing w:before="240" w:line="276" w:lineRule="auto"/>
              <w:ind w:left="294" w:right="130"/>
              <w:jc w:val="both"/>
              <w:rPr>
                <w:rFonts w:ascii="Calibri" w:hAnsi="Calibri" w:cs="Calibri"/>
                <w:color w:val="000000"/>
                <w:sz w:val="22"/>
                <w:szCs w:val="22"/>
                <w:lang w:val="en-IN" w:eastAsia="en-IN"/>
              </w:rPr>
            </w:pPr>
            <w:r>
              <w:rPr>
                <w:rFonts w:ascii="Calibri" w:hAnsi="Calibri" w:cs="Calibri"/>
                <w:color w:val="000000"/>
                <w:sz w:val="22"/>
                <w:szCs w:val="22"/>
              </w:rPr>
              <w:t xml:space="preserve">As per the current status for this advance provided by JITPL, it is already settled in FY 2023-24. Therefore, the Fair Market Value </w:t>
            </w:r>
            <w:r w:rsidR="00D27A58">
              <w:rPr>
                <w:rFonts w:asciiTheme="minorHAnsi" w:hAnsiTheme="minorHAnsi" w:cstheme="minorHAnsi"/>
                <w:sz w:val="22"/>
                <w:szCs w:val="22"/>
              </w:rPr>
              <w:t>has</w:t>
            </w:r>
            <w:r>
              <w:rPr>
                <w:rFonts w:ascii="Calibri" w:hAnsi="Calibri" w:cs="Calibri"/>
                <w:color w:val="000000"/>
                <w:sz w:val="22"/>
                <w:szCs w:val="22"/>
              </w:rPr>
              <w:t xml:space="preserve"> been considered as NIL in this scenario.</w:t>
            </w:r>
          </w:p>
        </w:tc>
      </w:tr>
      <w:tr w:rsidR="00307236" w:rsidRPr="00B6798D" w14:paraId="5D4F8DF4" w14:textId="77777777" w:rsidTr="00E21AFE">
        <w:trPr>
          <w:trHeight w:val="300"/>
        </w:trPr>
        <w:tc>
          <w:tcPr>
            <w:tcW w:w="568" w:type="dxa"/>
            <w:shd w:val="clear" w:color="auto" w:fill="9CC2E5" w:themeFill="accent1" w:themeFillTint="99"/>
            <w:noWrap/>
            <w:vAlign w:val="bottom"/>
            <w:hideMark/>
          </w:tcPr>
          <w:p w14:paraId="5CE330C5" w14:textId="77777777" w:rsidR="00307236" w:rsidRPr="00B6798D" w:rsidRDefault="00307236" w:rsidP="00B6798D">
            <w:pPr>
              <w:spacing w:after="0" w:line="240" w:lineRule="auto"/>
              <w:rPr>
                <w:rFonts w:ascii="Calibri" w:hAnsi="Calibri" w:cs="Calibri"/>
                <w:b/>
                <w:bCs/>
                <w:color w:val="000000"/>
                <w:sz w:val="22"/>
                <w:szCs w:val="22"/>
                <w:lang w:val="en-IN" w:eastAsia="en-IN"/>
              </w:rPr>
            </w:pPr>
            <w:r w:rsidRPr="00B6798D">
              <w:rPr>
                <w:rFonts w:ascii="Calibri" w:hAnsi="Calibri" w:cs="Calibri"/>
                <w:b/>
                <w:bCs/>
                <w:color w:val="000000"/>
                <w:sz w:val="22"/>
                <w:szCs w:val="22"/>
                <w:lang w:val="en-IN" w:eastAsia="en-IN"/>
              </w:rPr>
              <w:t> </w:t>
            </w:r>
          </w:p>
        </w:tc>
        <w:tc>
          <w:tcPr>
            <w:tcW w:w="1843" w:type="dxa"/>
            <w:shd w:val="clear" w:color="auto" w:fill="9CC2E5" w:themeFill="accent1" w:themeFillTint="99"/>
            <w:vAlign w:val="bottom"/>
            <w:hideMark/>
          </w:tcPr>
          <w:p w14:paraId="12D2D195" w14:textId="77777777" w:rsidR="00307236" w:rsidRPr="00B6798D" w:rsidRDefault="00307236" w:rsidP="00B6798D">
            <w:pPr>
              <w:spacing w:after="0" w:line="240" w:lineRule="auto"/>
              <w:rPr>
                <w:rFonts w:ascii="Calibri" w:hAnsi="Calibri" w:cs="Calibri"/>
                <w:b/>
                <w:bCs/>
                <w:color w:val="000000"/>
                <w:sz w:val="22"/>
                <w:szCs w:val="22"/>
                <w:lang w:val="en-IN" w:eastAsia="en-IN"/>
              </w:rPr>
            </w:pPr>
            <w:r w:rsidRPr="00B6798D">
              <w:rPr>
                <w:rFonts w:ascii="Calibri" w:hAnsi="Calibri" w:cs="Calibri"/>
                <w:b/>
                <w:bCs/>
                <w:color w:val="000000"/>
                <w:sz w:val="22"/>
                <w:szCs w:val="22"/>
                <w:lang w:val="en-IN" w:eastAsia="en-IN"/>
              </w:rPr>
              <w:t>TOTAL</w:t>
            </w:r>
          </w:p>
        </w:tc>
        <w:tc>
          <w:tcPr>
            <w:tcW w:w="1559" w:type="dxa"/>
            <w:shd w:val="clear" w:color="auto" w:fill="9CC2E5" w:themeFill="accent1" w:themeFillTint="99"/>
            <w:noWrap/>
            <w:vAlign w:val="center"/>
            <w:hideMark/>
          </w:tcPr>
          <w:p w14:paraId="3CBEF6B4" w14:textId="40298E4B" w:rsidR="00307236" w:rsidRPr="00B6798D" w:rsidRDefault="00307236" w:rsidP="00B6798D">
            <w:pPr>
              <w:spacing w:after="0" w:line="240" w:lineRule="auto"/>
              <w:jc w:val="center"/>
              <w:rPr>
                <w:rFonts w:ascii="Calibri" w:hAnsi="Calibri" w:cs="Calibri"/>
                <w:b/>
                <w:bCs/>
                <w:color w:val="000000"/>
                <w:sz w:val="22"/>
                <w:szCs w:val="22"/>
                <w:lang w:val="en-IN" w:eastAsia="en-IN"/>
              </w:rPr>
            </w:pPr>
            <w:r w:rsidRPr="00B6798D">
              <w:rPr>
                <w:rFonts w:ascii="Calibri" w:hAnsi="Calibri" w:cs="Calibri"/>
                <w:b/>
                <w:bCs/>
                <w:color w:val="000000"/>
                <w:sz w:val="22"/>
                <w:szCs w:val="22"/>
                <w:lang w:val="en-IN" w:eastAsia="en-IN"/>
              </w:rPr>
              <w:t>89</w:t>
            </w:r>
            <w:r>
              <w:rPr>
                <w:rFonts w:ascii="Calibri" w:hAnsi="Calibri" w:cs="Calibri"/>
                <w:b/>
                <w:bCs/>
                <w:color w:val="000000"/>
                <w:sz w:val="22"/>
                <w:szCs w:val="22"/>
                <w:lang w:val="en-IN" w:eastAsia="en-IN"/>
              </w:rPr>
              <w:t>,</w:t>
            </w:r>
            <w:r w:rsidRPr="00B6798D">
              <w:rPr>
                <w:rFonts w:ascii="Calibri" w:hAnsi="Calibri" w:cs="Calibri"/>
                <w:b/>
                <w:bCs/>
                <w:color w:val="000000"/>
                <w:sz w:val="22"/>
                <w:szCs w:val="22"/>
                <w:lang w:val="en-IN" w:eastAsia="en-IN"/>
              </w:rPr>
              <w:t>60</w:t>
            </w:r>
            <w:r>
              <w:rPr>
                <w:rFonts w:ascii="Calibri" w:hAnsi="Calibri" w:cs="Calibri"/>
                <w:b/>
                <w:bCs/>
                <w:color w:val="000000"/>
                <w:sz w:val="22"/>
                <w:szCs w:val="22"/>
                <w:lang w:val="en-IN" w:eastAsia="en-IN"/>
              </w:rPr>
              <w:t>,</w:t>
            </w:r>
            <w:r w:rsidRPr="00B6798D">
              <w:rPr>
                <w:rFonts w:ascii="Calibri" w:hAnsi="Calibri" w:cs="Calibri"/>
                <w:b/>
                <w:bCs/>
                <w:color w:val="000000"/>
                <w:sz w:val="22"/>
                <w:szCs w:val="22"/>
                <w:lang w:val="en-IN" w:eastAsia="en-IN"/>
              </w:rPr>
              <w:t>52</w:t>
            </w:r>
            <w:r>
              <w:rPr>
                <w:rFonts w:ascii="Calibri" w:hAnsi="Calibri" w:cs="Calibri"/>
                <w:b/>
                <w:bCs/>
                <w:color w:val="000000"/>
                <w:sz w:val="22"/>
                <w:szCs w:val="22"/>
                <w:lang w:val="en-IN" w:eastAsia="en-IN"/>
              </w:rPr>
              <w:t>,</w:t>
            </w:r>
            <w:r w:rsidRPr="00B6798D">
              <w:rPr>
                <w:rFonts w:ascii="Calibri" w:hAnsi="Calibri" w:cs="Calibri"/>
                <w:b/>
                <w:bCs/>
                <w:color w:val="000000"/>
                <w:sz w:val="22"/>
                <w:szCs w:val="22"/>
                <w:lang w:val="en-IN" w:eastAsia="en-IN"/>
              </w:rPr>
              <w:t>546</w:t>
            </w:r>
          </w:p>
        </w:tc>
        <w:tc>
          <w:tcPr>
            <w:tcW w:w="1418" w:type="dxa"/>
            <w:shd w:val="clear" w:color="auto" w:fill="9CC2E5" w:themeFill="accent1" w:themeFillTint="99"/>
            <w:noWrap/>
            <w:vAlign w:val="center"/>
            <w:hideMark/>
          </w:tcPr>
          <w:p w14:paraId="050B2C5D" w14:textId="3CD0B641" w:rsidR="00307236" w:rsidRPr="00B6798D" w:rsidRDefault="00671087" w:rsidP="00671087">
            <w:pPr>
              <w:spacing w:after="0" w:line="240" w:lineRule="auto"/>
              <w:jc w:val="center"/>
              <w:rPr>
                <w:rFonts w:ascii="Calibri" w:hAnsi="Calibri" w:cs="Calibri"/>
                <w:b/>
                <w:bCs/>
                <w:color w:val="000000"/>
                <w:sz w:val="22"/>
                <w:szCs w:val="22"/>
                <w:lang w:val="en-IN"/>
              </w:rPr>
            </w:pPr>
            <w:r w:rsidRPr="003D29A5">
              <w:rPr>
                <w:rFonts w:ascii="Calibri" w:hAnsi="Calibri" w:cs="Calibri"/>
                <w:b/>
                <w:bCs/>
                <w:color w:val="000000"/>
                <w:sz w:val="22"/>
                <w:szCs w:val="22"/>
                <w:lang w:val="en-IN" w:eastAsia="en-IN"/>
              </w:rPr>
              <w:t>18,71,86,641</w:t>
            </w:r>
          </w:p>
        </w:tc>
        <w:tc>
          <w:tcPr>
            <w:tcW w:w="4398" w:type="dxa"/>
            <w:shd w:val="clear" w:color="auto" w:fill="9CC2E5" w:themeFill="accent1" w:themeFillTint="99"/>
            <w:vAlign w:val="bottom"/>
            <w:hideMark/>
          </w:tcPr>
          <w:p w14:paraId="711AE04D" w14:textId="77777777" w:rsidR="00307236" w:rsidRPr="00B6798D" w:rsidRDefault="00307236" w:rsidP="00B6798D">
            <w:pPr>
              <w:spacing w:after="0" w:line="240" w:lineRule="auto"/>
              <w:rPr>
                <w:rFonts w:ascii="Calibri" w:hAnsi="Calibri" w:cs="Calibri"/>
                <w:b/>
                <w:bCs/>
                <w:color w:val="000000"/>
                <w:sz w:val="22"/>
                <w:szCs w:val="22"/>
                <w:lang w:val="en-IN" w:eastAsia="en-IN"/>
              </w:rPr>
            </w:pPr>
            <w:r w:rsidRPr="00B6798D">
              <w:rPr>
                <w:rFonts w:ascii="Calibri" w:hAnsi="Calibri" w:cs="Calibri"/>
                <w:b/>
                <w:bCs/>
                <w:color w:val="000000"/>
                <w:sz w:val="22"/>
                <w:szCs w:val="22"/>
                <w:lang w:val="en-IN" w:eastAsia="en-IN"/>
              </w:rPr>
              <w:t> </w:t>
            </w:r>
          </w:p>
        </w:tc>
      </w:tr>
      <w:tr w:rsidR="00B6798D" w:rsidRPr="00B6798D" w14:paraId="3CDDD472" w14:textId="77777777" w:rsidTr="00E21AFE">
        <w:trPr>
          <w:trHeight w:val="288"/>
        </w:trPr>
        <w:tc>
          <w:tcPr>
            <w:tcW w:w="9786" w:type="dxa"/>
            <w:gridSpan w:val="5"/>
            <w:shd w:val="clear" w:color="auto" w:fill="9CC2E5" w:themeFill="accent1" w:themeFillTint="99"/>
            <w:noWrap/>
            <w:vAlign w:val="bottom"/>
            <w:hideMark/>
          </w:tcPr>
          <w:p w14:paraId="5005BF94" w14:textId="0CDFEEB1" w:rsidR="00B6798D" w:rsidRPr="00B6798D" w:rsidRDefault="00B6798D" w:rsidP="00B6798D">
            <w:pPr>
              <w:spacing w:after="0" w:line="240" w:lineRule="auto"/>
              <w:rPr>
                <w:rFonts w:ascii="Calibri" w:hAnsi="Calibri" w:cs="Calibri"/>
                <w:b/>
                <w:bCs/>
                <w:color w:val="000000"/>
                <w:sz w:val="22"/>
                <w:szCs w:val="22"/>
                <w:lang w:val="en-IN" w:eastAsia="en-IN"/>
              </w:rPr>
            </w:pPr>
            <w:r w:rsidRPr="00B6798D">
              <w:rPr>
                <w:rFonts w:ascii="Calibri" w:hAnsi="Calibri" w:cs="Calibri"/>
                <w:b/>
                <w:bCs/>
                <w:color w:val="000000"/>
                <w:sz w:val="22"/>
                <w:szCs w:val="22"/>
                <w:lang w:val="en-IN" w:eastAsia="en-IN"/>
              </w:rPr>
              <w:t xml:space="preserve">REMARKS &amp; </w:t>
            </w:r>
            <w:r w:rsidR="00DD4871" w:rsidRPr="00B6798D">
              <w:rPr>
                <w:rFonts w:ascii="Calibri" w:hAnsi="Calibri" w:cs="Calibri"/>
                <w:b/>
                <w:bCs/>
                <w:color w:val="000000"/>
                <w:sz w:val="22"/>
                <w:szCs w:val="22"/>
                <w:lang w:val="en-IN" w:eastAsia="en-IN"/>
              </w:rPr>
              <w:t>NOTES: -</w:t>
            </w:r>
          </w:p>
        </w:tc>
      </w:tr>
      <w:tr w:rsidR="00B6798D" w:rsidRPr="00B6798D" w14:paraId="7D08A3CA" w14:textId="77777777" w:rsidTr="003251D6">
        <w:trPr>
          <w:trHeight w:val="458"/>
        </w:trPr>
        <w:tc>
          <w:tcPr>
            <w:tcW w:w="9786" w:type="dxa"/>
            <w:gridSpan w:val="5"/>
            <w:vMerge w:val="restart"/>
            <w:shd w:val="clear" w:color="auto" w:fill="auto"/>
            <w:hideMark/>
          </w:tcPr>
          <w:p w14:paraId="14299078" w14:textId="0CCDF2FE" w:rsidR="004350BD" w:rsidRPr="00532256" w:rsidRDefault="004350BD" w:rsidP="004350BD">
            <w:pPr>
              <w:pStyle w:val="ListParagraph"/>
              <w:numPr>
                <w:ilvl w:val="0"/>
                <w:numId w:val="43"/>
              </w:numPr>
              <w:spacing w:before="240" w:after="0" w:line="240" w:lineRule="auto"/>
              <w:ind w:left="324" w:right="33"/>
              <w:jc w:val="both"/>
              <w:rPr>
                <w:rFonts w:asciiTheme="minorHAnsi" w:hAnsiTheme="minorHAnsi" w:cstheme="minorHAnsi"/>
                <w:i/>
                <w:iCs/>
                <w:sz w:val="22"/>
                <w:szCs w:val="20"/>
                <w:lang w:val="en-IN" w:eastAsia="en-IN"/>
              </w:rPr>
            </w:pPr>
            <w:r w:rsidRPr="00532256">
              <w:rPr>
                <w:rFonts w:asciiTheme="minorHAnsi" w:hAnsiTheme="minorHAnsi" w:cstheme="minorHAnsi"/>
                <w:i/>
                <w:iCs/>
                <w:sz w:val="22"/>
                <w:szCs w:val="20"/>
                <w:lang w:val="en-IN" w:eastAsia="en-IN"/>
              </w:rPr>
              <w:t xml:space="preserve">Assessment is done based on the details which the </w:t>
            </w:r>
            <w:r w:rsidR="00532256">
              <w:rPr>
                <w:rFonts w:asciiTheme="minorHAnsi" w:hAnsiTheme="minorHAnsi" w:cstheme="minorHAnsi"/>
                <w:i/>
                <w:iCs/>
                <w:sz w:val="22"/>
                <w:szCs w:val="20"/>
                <w:lang w:val="en-IN" w:eastAsia="en-IN"/>
              </w:rPr>
              <w:t>client/company/</w:t>
            </w:r>
            <w:r w:rsidRPr="00532256">
              <w:rPr>
                <w:rFonts w:asciiTheme="minorHAnsi" w:hAnsiTheme="minorHAnsi" w:cstheme="minorHAnsi"/>
                <w:i/>
                <w:iCs/>
                <w:sz w:val="22"/>
                <w:szCs w:val="20"/>
                <w:lang w:val="en-IN" w:eastAsia="en-IN"/>
              </w:rPr>
              <w:t>lender provided to us on our queries.</w:t>
            </w:r>
          </w:p>
          <w:p w14:paraId="1997F5B5" w14:textId="5B84BE60" w:rsidR="004350BD" w:rsidRDefault="004350BD" w:rsidP="004350BD">
            <w:pPr>
              <w:pStyle w:val="ListParagraph"/>
              <w:numPr>
                <w:ilvl w:val="0"/>
                <w:numId w:val="43"/>
              </w:numPr>
              <w:spacing w:after="0" w:line="240" w:lineRule="auto"/>
              <w:ind w:left="324" w:right="33"/>
              <w:jc w:val="both"/>
              <w:rPr>
                <w:rFonts w:asciiTheme="minorHAnsi" w:hAnsiTheme="minorHAnsi" w:cstheme="minorHAnsi"/>
                <w:i/>
                <w:iCs/>
                <w:sz w:val="22"/>
                <w:szCs w:val="20"/>
                <w:lang w:val="en-IN" w:eastAsia="en-IN"/>
              </w:rPr>
            </w:pPr>
            <w:r w:rsidRPr="00532256">
              <w:rPr>
                <w:rFonts w:asciiTheme="minorHAnsi" w:hAnsiTheme="minorHAnsi" w:cstheme="minorHAnsi"/>
                <w:i/>
                <w:iCs/>
                <w:sz w:val="22"/>
                <w:szCs w:val="20"/>
                <w:lang w:val="en-IN" w:eastAsia="en-IN"/>
              </w:rPr>
              <w:t>Status &amp; Outstanding am</w:t>
            </w:r>
            <w:r w:rsidR="00532256">
              <w:rPr>
                <w:rFonts w:asciiTheme="minorHAnsi" w:hAnsiTheme="minorHAnsi" w:cstheme="minorHAnsi"/>
                <w:i/>
                <w:iCs/>
                <w:sz w:val="22"/>
                <w:szCs w:val="20"/>
                <w:lang w:val="en-IN" w:eastAsia="en-IN"/>
              </w:rPr>
              <w:t>ount are provided by the client/company/lender</w:t>
            </w:r>
            <w:r w:rsidRPr="00532256">
              <w:rPr>
                <w:rFonts w:asciiTheme="minorHAnsi" w:hAnsiTheme="minorHAnsi" w:cstheme="minorHAnsi"/>
                <w:i/>
                <w:iCs/>
                <w:sz w:val="22"/>
                <w:szCs w:val="20"/>
                <w:lang w:val="en-IN" w:eastAsia="en-IN"/>
              </w:rPr>
              <w:t>.</w:t>
            </w:r>
          </w:p>
          <w:p w14:paraId="09B679FE" w14:textId="4E61B3E1" w:rsidR="008C5D1C" w:rsidRPr="003D29A5" w:rsidRDefault="008C5D1C" w:rsidP="008C5D1C">
            <w:pPr>
              <w:pStyle w:val="ListParagraph"/>
              <w:numPr>
                <w:ilvl w:val="0"/>
                <w:numId w:val="43"/>
              </w:numPr>
              <w:spacing w:after="0" w:line="240" w:lineRule="auto"/>
              <w:ind w:left="324" w:right="33"/>
              <w:jc w:val="both"/>
              <w:rPr>
                <w:rFonts w:asciiTheme="minorHAnsi" w:hAnsiTheme="minorHAnsi" w:cstheme="minorHAnsi"/>
                <w:i/>
                <w:iCs/>
                <w:sz w:val="22"/>
                <w:szCs w:val="20"/>
                <w:lang w:val="en-IN" w:eastAsia="en-IN"/>
              </w:rPr>
            </w:pPr>
            <w:r>
              <w:rPr>
                <w:rFonts w:asciiTheme="minorHAnsi" w:hAnsiTheme="minorHAnsi" w:cstheme="minorHAnsi"/>
                <w:sz w:val="22"/>
                <w:szCs w:val="22"/>
                <w:lang w:val="en-IN" w:eastAsia="en-IN"/>
              </w:rPr>
              <w:t xml:space="preserve">For Advance to </w:t>
            </w:r>
            <w:r w:rsidRPr="003D29A5">
              <w:rPr>
                <w:rFonts w:asciiTheme="minorHAnsi" w:hAnsiTheme="minorHAnsi" w:cstheme="minorHAnsi"/>
                <w:sz w:val="22"/>
                <w:szCs w:val="22"/>
                <w:lang w:val="en-IN" w:eastAsia="en-IN"/>
              </w:rPr>
              <w:t xml:space="preserve">Vendors, </w:t>
            </w:r>
            <w:r w:rsidRPr="003D29A5">
              <w:rPr>
                <w:rFonts w:asciiTheme="minorHAnsi" w:hAnsiTheme="minorHAnsi" w:cstheme="minorHAnsi"/>
                <w:i/>
                <w:iCs/>
                <w:sz w:val="22"/>
                <w:szCs w:val="20"/>
                <w:lang w:val="en-IN" w:eastAsia="en-IN"/>
              </w:rPr>
              <w:t xml:space="preserve">valuation assessment is done based on the </w:t>
            </w:r>
            <w:r w:rsidR="003D29A5" w:rsidRPr="003D29A5">
              <w:rPr>
                <w:rFonts w:asciiTheme="minorHAnsi" w:hAnsiTheme="minorHAnsi" w:cstheme="minorHAnsi"/>
                <w:bCs/>
                <w:i/>
                <w:iCs/>
                <w:sz w:val="22"/>
                <w:szCs w:val="20"/>
                <w:lang w:val="en-IN" w:eastAsia="en-IN"/>
              </w:rPr>
              <w:t xml:space="preserve">Data / Information </w:t>
            </w:r>
            <w:r w:rsidRPr="003D29A5">
              <w:rPr>
                <w:rFonts w:asciiTheme="minorHAnsi" w:hAnsiTheme="minorHAnsi" w:cstheme="minorHAnsi"/>
                <w:i/>
                <w:iCs/>
                <w:sz w:val="22"/>
                <w:szCs w:val="20"/>
                <w:lang w:val="en-IN" w:eastAsia="en-IN"/>
              </w:rPr>
              <w:t>provided by the client/company.</w:t>
            </w:r>
          </w:p>
          <w:p w14:paraId="75B9D760" w14:textId="0E886137" w:rsidR="004350BD" w:rsidRPr="00532256" w:rsidRDefault="004350BD" w:rsidP="004350BD">
            <w:pPr>
              <w:pStyle w:val="ListParagraph"/>
              <w:numPr>
                <w:ilvl w:val="0"/>
                <w:numId w:val="43"/>
              </w:numPr>
              <w:spacing w:after="0" w:line="240" w:lineRule="auto"/>
              <w:ind w:left="324" w:right="33"/>
              <w:jc w:val="both"/>
              <w:rPr>
                <w:rFonts w:asciiTheme="minorHAnsi" w:hAnsiTheme="minorHAnsi" w:cstheme="minorHAnsi"/>
                <w:i/>
                <w:iCs/>
                <w:sz w:val="22"/>
                <w:szCs w:val="20"/>
                <w:lang w:val="en-IN" w:eastAsia="en-IN"/>
              </w:rPr>
            </w:pPr>
            <w:r w:rsidRPr="00532256">
              <w:rPr>
                <w:rFonts w:asciiTheme="minorHAnsi" w:hAnsiTheme="minorHAnsi" w:cstheme="minorHAnsi"/>
                <w:i/>
                <w:iCs/>
                <w:sz w:val="22"/>
                <w:szCs w:val="20"/>
                <w:lang w:val="en-IN" w:eastAsia="en-IN"/>
              </w:rPr>
              <w:t xml:space="preserve">Basis of the assessment is mentioned against each line item based on the information provided to us by the </w:t>
            </w:r>
            <w:r w:rsidR="00532256">
              <w:rPr>
                <w:rFonts w:asciiTheme="minorHAnsi" w:hAnsiTheme="minorHAnsi" w:cstheme="minorHAnsi"/>
                <w:i/>
                <w:iCs/>
                <w:sz w:val="22"/>
                <w:szCs w:val="20"/>
                <w:lang w:val="en-IN" w:eastAsia="en-IN"/>
              </w:rPr>
              <w:t>client/company/</w:t>
            </w:r>
            <w:r w:rsidRPr="00532256">
              <w:rPr>
                <w:rFonts w:asciiTheme="minorHAnsi" w:hAnsiTheme="minorHAnsi" w:cstheme="minorHAnsi"/>
                <w:i/>
                <w:iCs/>
                <w:sz w:val="22"/>
                <w:szCs w:val="20"/>
                <w:lang w:val="en-IN" w:eastAsia="en-IN"/>
              </w:rPr>
              <w:t>lender.</w:t>
            </w:r>
          </w:p>
          <w:p w14:paraId="1892CDE0" w14:textId="21062385" w:rsidR="004350BD" w:rsidRPr="00532256" w:rsidRDefault="004350BD" w:rsidP="004350BD">
            <w:pPr>
              <w:pStyle w:val="ListParagraph"/>
              <w:numPr>
                <w:ilvl w:val="0"/>
                <w:numId w:val="43"/>
              </w:numPr>
              <w:spacing w:after="0" w:line="240" w:lineRule="auto"/>
              <w:ind w:left="324" w:right="33"/>
              <w:jc w:val="both"/>
              <w:rPr>
                <w:rFonts w:asciiTheme="minorHAnsi" w:hAnsiTheme="minorHAnsi" w:cstheme="minorHAnsi"/>
                <w:i/>
                <w:iCs/>
                <w:sz w:val="22"/>
                <w:szCs w:val="20"/>
                <w:lang w:val="en-IN" w:eastAsia="en-IN"/>
              </w:rPr>
            </w:pPr>
            <w:r w:rsidRPr="00532256">
              <w:rPr>
                <w:rFonts w:asciiTheme="minorHAnsi" w:hAnsiTheme="minorHAnsi" w:cstheme="minorHAnsi"/>
                <w:i/>
                <w:iCs/>
                <w:sz w:val="22"/>
                <w:szCs w:val="20"/>
                <w:lang w:val="en-IN" w:eastAsia="en-IN"/>
              </w:rPr>
              <w:t xml:space="preserve">No audit of any kind is performed by us from the books of account or ledger statements and all the data/ information/ input/ details provided to us by the </w:t>
            </w:r>
            <w:r w:rsidR="00532256">
              <w:rPr>
                <w:rFonts w:asciiTheme="minorHAnsi" w:hAnsiTheme="minorHAnsi" w:cstheme="minorHAnsi"/>
                <w:i/>
                <w:iCs/>
                <w:sz w:val="22"/>
                <w:szCs w:val="20"/>
                <w:lang w:val="en-IN" w:eastAsia="en-IN"/>
              </w:rPr>
              <w:t>client/company/</w:t>
            </w:r>
            <w:r w:rsidRPr="00532256">
              <w:rPr>
                <w:rFonts w:asciiTheme="minorHAnsi" w:hAnsiTheme="minorHAnsi" w:cstheme="minorHAnsi"/>
                <w:i/>
                <w:iCs/>
                <w:sz w:val="22"/>
                <w:szCs w:val="20"/>
                <w:lang w:val="en-IN" w:eastAsia="en-IN"/>
              </w:rPr>
              <w:t>lender are taken as is it on good faith that these are factually correct information.</w:t>
            </w:r>
          </w:p>
          <w:p w14:paraId="252C010B" w14:textId="73D39F4A" w:rsidR="00B6798D" w:rsidRPr="004350BD" w:rsidRDefault="004350BD" w:rsidP="004350BD">
            <w:pPr>
              <w:pStyle w:val="ListParagraph"/>
              <w:numPr>
                <w:ilvl w:val="0"/>
                <w:numId w:val="43"/>
              </w:numPr>
              <w:spacing w:line="240" w:lineRule="auto"/>
              <w:ind w:left="324" w:right="33"/>
              <w:jc w:val="both"/>
              <w:rPr>
                <w:rFonts w:asciiTheme="minorHAnsi" w:hAnsiTheme="minorHAnsi" w:cstheme="minorHAnsi"/>
                <w:i/>
                <w:iCs/>
                <w:sz w:val="20"/>
                <w:szCs w:val="20"/>
                <w:lang w:val="en-IN" w:eastAsia="en-IN"/>
              </w:rPr>
            </w:pPr>
            <w:r w:rsidRPr="00532256">
              <w:rPr>
                <w:rFonts w:asciiTheme="minorHAnsi" w:hAnsiTheme="minorHAnsi" w:cstheme="minorHAnsi"/>
                <w:i/>
                <w:iCs/>
                <w:sz w:val="22"/>
                <w:szCs w:val="20"/>
                <w:lang w:val="en-IN" w:eastAsia="en-IN"/>
              </w:rPr>
              <w:t>There is no fixed criteria, formula or norm for the Valuation of Current Assets. It is purely based on the individual assessment and may differ from valuer to valuer based on the practicality he/ she analyses in recoveries of outstanding dues. Ultimate recovery depends on efforts, extensive follow-ups and close scrutiny of individual case made by the company. So, our values should not be regarded as any judgment in regard to the recoverability of Securities or Current Assets.</w:t>
            </w:r>
          </w:p>
        </w:tc>
      </w:tr>
      <w:tr w:rsidR="00B6798D" w:rsidRPr="00B6798D" w14:paraId="6E5DFAF7" w14:textId="77777777" w:rsidTr="003251D6">
        <w:trPr>
          <w:trHeight w:val="458"/>
        </w:trPr>
        <w:tc>
          <w:tcPr>
            <w:tcW w:w="9786" w:type="dxa"/>
            <w:gridSpan w:val="5"/>
            <w:vMerge/>
            <w:vAlign w:val="center"/>
            <w:hideMark/>
          </w:tcPr>
          <w:p w14:paraId="4F80692E" w14:textId="77777777" w:rsidR="00B6798D" w:rsidRPr="00B6798D" w:rsidRDefault="00B6798D" w:rsidP="00B6798D">
            <w:pPr>
              <w:spacing w:after="0" w:line="240" w:lineRule="auto"/>
              <w:rPr>
                <w:rFonts w:ascii="Calibri" w:hAnsi="Calibri" w:cs="Calibri"/>
                <w:sz w:val="22"/>
                <w:szCs w:val="22"/>
                <w:lang w:val="en-IN" w:eastAsia="en-IN"/>
              </w:rPr>
            </w:pPr>
          </w:p>
        </w:tc>
      </w:tr>
      <w:tr w:rsidR="00B6798D" w:rsidRPr="00B6798D" w14:paraId="574EA2F9" w14:textId="77777777" w:rsidTr="003251D6">
        <w:trPr>
          <w:trHeight w:val="458"/>
        </w:trPr>
        <w:tc>
          <w:tcPr>
            <w:tcW w:w="9786" w:type="dxa"/>
            <w:gridSpan w:val="5"/>
            <w:vMerge/>
            <w:vAlign w:val="center"/>
            <w:hideMark/>
          </w:tcPr>
          <w:p w14:paraId="2671B604" w14:textId="77777777" w:rsidR="00B6798D" w:rsidRPr="00B6798D" w:rsidRDefault="00B6798D" w:rsidP="00B6798D">
            <w:pPr>
              <w:spacing w:after="0" w:line="240" w:lineRule="auto"/>
              <w:rPr>
                <w:rFonts w:ascii="Calibri" w:hAnsi="Calibri" w:cs="Calibri"/>
                <w:sz w:val="22"/>
                <w:szCs w:val="22"/>
                <w:lang w:val="en-IN" w:eastAsia="en-IN"/>
              </w:rPr>
            </w:pPr>
          </w:p>
        </w:tc>
      </w:tr>
      <w:tr w:rsidR="00B6798D" w:rsidRPr="00B6798D" w14:paraId="31C208A5" w14:textId="77777777" w:rsidTr="003251D6">
        <w:trPr>
          <w:trHeight w:val="458"/>
        </w:trPr>
        <w:tc>
          <w:tcPr>
            <w:tcW w:w="9786" w:type="dxa"/>
            <w:gridSpan w:val="5"/>
            <w:vMerge/>
            <w:vAlign w:val="center"/>
            <w:hideMark/>
          </w:tcPr>
          <w:p w14:paraId="7ECF14C7" w14:textId="77777777" w:rsidR="00B6798D" w:rsidRPr="00B6798D" w:rsidRDefault="00B6798D" w:rsidP="00B6798D">
            <w:pPr>
              <w:spacing w:after="0" w:line="240" w:lineRule="auto"/>
              <w:rPr>
                <w:rFonts w:ascii="Calibri" w:hAnsi="Calibri" w:cs="Calibri"/>
                <w:sz w:val="22"/>
                <w:szCs w:val="22"/>
                <w:lang w:val="en-IN" w:eastAsia="en-IN"/>
              </w:rPr>
            </w:pPr>
          </w:p>
        </w:tc>
      </w:tr>
      <w:tr w:rsidR="00B6798D" w:rsidRPr="00B6798D" w14:paraId="404CDF43" w14:textId="77777777" w:rsidTr="003251D6">
        <w:trPr>
          <w:trHeight w:val="458"/>
        </w:trPr>
        <w:tc>
          <w:tcPr>
            <w:tcW w:w="9786" w:type="dxa"/>
            <w:gridSpan w:val="5"/>
            <w:vMerge/>
            <w:vAlign w:val="center"/>
            <w:hideMark/>
          </w:tcPr>
          <w:p w14:paraId="7BD25D6E" w14:textId="77777777" w:rsidR="00B6798D" w:rsidRPr="00B6798D" w:rsidRDefault="00B6798D" w:rsidP="00B6798D">
            <w:pPr>
              <w:spacing w:after="0" w:line="240" w:lineRule="auto"/>
              <w:rPr>
                <w:rFonts w:ascii="Calibri" w:hAnsi="Calibri" w:cs="Calibri"/>
                <w:sz w:val="22"/>
                <w:szCs w:val="22"/>
                <w:lang w:val="en-IN" w:eastAsia="en-IN"/>
              </w:rPr>
            </w:pPr>
          </w:p>
        </w:tc>
      </w:tr>
      <w:tr w:rsidR="00B6798D" w:rsidRPr="00B6798D" w14:paraId="7593E441" w14:textId="77777777" w:rsidTr="003251D6">
        <w:trPr>
          <w:trHeight w:val="458"/>
        </w:trPr>
        <w:tc>
          <w:tcPr>
            <w:tcW w:w="9786" w:type="dxa"/>
            <w:gridSpan w:val="5"/>
            <w:vMerge/>
            <w:vAlign w:val="center"/>
            <w:hideMark/>
          </w:tcPr>
          <w:p w14:paraId="601DE441" w14:textId="77777777" w:rsidR="00B6798D" w:rsidRPr="00B6798D" w:rsidRDefault="00B6798D" w:rsidP="00B6798D">
            <w:pPr>
              <w:spacing w:after="0" w:line="240" w:lineRule="auto"/>
              <w:rPr>
                <w:rFonts w:ascii="Calibri" w:hAnsi="Calibri" w:cs="Calibri"/>
                <w:sz w:val="22"/>
                <w:szCs w:val="22"/>
                <w:lang w:val="en-IN" w:eastAsia="en-IN"/>
              </w:rPr>
            </w:pPr>
          </w:p>
        </w:tc>
      </w:tr>
    </w:tbl>
    <w:p w14:paraId="29282250" w14:textId="77777777" w:rsidR="00B6798D" w:rsidRDefault="00B6798D" w:rsidP="000B1D44">
      <w:pPr>
        <w:spacing w:after="0"/>
        <w:ind w:left="-284"/>
        <w:rPr>
          <w:rFonts w:ascii="Arial" w:hAnsi="Arial" w:cs="Arial"/>
          <w:b/>
          <w:bCs/>
          <w:sz w:val="22"/>
          <w:szCs w:val="22"/>
        </w:rPr>
      </w:pPr>
    </w:p>
    <w:p w14:paraId="3966A1BD" w14:textId="77777777" w:rsidR="00D34BE2" w:rsidRDefault="00D34BE2" w:rsidP="000B1D44">
      <w:pPr>
        <w:spacing w:after="0"/>
        <w:ind w:left="-284"/>
        <w:rPr>
          <w:rFonts w:ascii="Arial" w:hAnsi="Arial" w:cs="Arial"/>
          <w:b/>
          <w:bCs/>
          <w:sz w:val="22"/>
          <w:szCs w:val="22"/>
        </w:rPr>
      </w:pPr>
    </w:p>
    <w:tbl>
      <w:tblPr>
        <w:tblW w:w="978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268"/>
        <w:gridCol w:w="1842"/>
        <w:gridCol w:w="2987"/>
      </w:tblGrid>
      <w:tr w:rsidR="00532256" w:rsidRPr="001374C2" w14:paraId="7F51EE6E" w14:textId="77777777" w:rsidTr="00532256">
        <w:trPr>
          <w:trHeight w:val="348"/>
        </w:trPr>
        <w:tc>
          <w:tcPr>
            <w:tcW w:w="9786" w:type="dxa"/>
            <w:gridSpan w:val="4"/>
            <w:shd w:val="clear" w:color="auto" w:fill="002060"/>
            <w:vAlign w:val="center"/>
            <w:hideMark/>
          </w:tcPr>
          <w:p w14:paraId="4AC193DA" w14:textId="7FD55A6D" w:rsidR="00532256" w:rsidRPr="001374C2" w:rsidRDefault="00532256" w:rsidP="00532256">
            <w:pPr>
              <w:spacing w:after="0" w:line="240" w:lineRule="auto"/>
              <w:jc w:val="center"/>
              <w:rPr>
                <w:rFonts w:asciiTheme="minorHAnsi" w:hAnsiTheme="minorHAnsi" w:cstheme="minorHAnsi"/>
                <w:b/>
                <w:bCs/>
                <w:sz w:val="22"/>
                <w:szCs w:val="22"/>
                <w:lang w:val="en-IN" w:eastAsia="en-IN"/>
              </w:rPr>
            </w:pPr>
            <w:r w:rsidRPr="00A94D2C">
              <w:rPr>
                <w:rFonts w:asciiTheme="minorHAnsi" w:hAnsiTheme="minorHAnsi" w:cstheme="minorHAnsi"/>
                <w:b/>
                <w:bCs/>
                <w:sz w:val="22"/>
                <w:szCs w:val="22"/>
                <w:lang w:val="en-IN" w:eastAsia="en-IN"/>
              </w:rPr>
              <w:t xml:space="preserve">Table: </w:t>
            </w:r>
            <w:r w:rsidRPr="001374C2">
              <w:rPr>
                <w:rFonts w:asciiTheme="minorHAnsi" w:hAnsiTheme="minorHAnsi" w:cstheme="minorHAnsi"/>
                <w:b/>
                <w:bCs/>
                <w:sz w:val="22"/>
                <w:szCs w:val="22"/>
                <w:lang w:val="en-IN" w:eastAsia="en-IN"/>
              </w:rPr>
              <w:t>Detail of Advance to vendor as on 31</w:t>
            </w:r>
            <w:r w:rsidRPr="00A94D2C">
              <w:rPr>
                <w:rFonts w:asciiTheme="minorHAnsi" w:hAnsiTheme="minorHAnsi" w:cstheme="minorHAnsi"/>
                <w:b/>
                <w:bCs/>
                <w:sz w:val="22"/>
                <w:szCs w:val="22"/>
                <w:vertAlign w:val="superscript"/>
                <w:lang w:val="en-IN" w:eastAsia="en-IN"/>
              </w:rPr>
              <w:t>st</w:t>
            </w:r>
            <w:r w:rsidRPr="00A94D2C">
              <w:rPr>
                <w:rFonts w:asciiTheme="minorHAnsi" w:hAnsiTheme="minorHAnsi" w:cstheme="minorHAnsi"/>
                <w:b/>
                <w:bCs/>
                <w:sz w:val="22"/>
                <w:szCs w:val="22"/>
                <w:lang w:val="en-IN" w:eastAsia="en-IN"/>
              </w:rPr>
              <w:t xml:space="preserve"> March </w:t>
            </w:r>
            <w:r w:rsidRPr="001374C2">
              <w:rPr>
                <w:rFonts w:asciiTheme="minorHAnsi" w:hAnsiTheme="minorHAnsi" w:cstheme="minorHAnsi"/>
                <w:b/>
                <w:bCs/>
                <w:sz w:val="22"/>
                <w:szCs w:val="22"/>
                <w:lang w:val="en-IN" w:eastAsia="en-IN"/>
              </w:rPr>
              <w:t>2023</w:t>
            </w:r>
          </w:p>
        </w:tc>
      </w:tr>
      <w:tr w:rsidR="001374C2" w:rsidRPr="001374C2" w14:paraId="28AA9999" w14:textId="77777777" w:rsidTr="00E21AFE">
        <w:trPr>
          <w:trHeight w:val="576"/>
        </w:trPr>
        <w:tc>
          <w:tcPr>
            <w:tcW w:w="2689" w:type="dxa"/>
            <w:shd w:val="clear" w:color="auto" w:fill="9CC2E5" w:themeFill="accent1" w:themeFillTint="99"/>
            <w:vAlign w:val="center"/>
            <w:hideMark/>
          </w:tcPr>
          <w:p w14:paraId="0534F131" w14:textId="77777777" w:rsidR="001374C2" w:rsidRPr="00532256" w:rsidRDefault="001374C2" w:rsidP="001374C2">
            <w:pPr>
              <w:spacing w:after="0" w:line="240" w:lineRule="auto"/>
              <w:rPr>
                <w:rFonts w:asciiTheme="minorHAnsi" w:hAnsiTheme="minorHAnsi" w:cstheme="minorHAnsi"/>
                <w:b/>
                <w:bCs/>
                <w:sz w:val="22"/>
                <w:szCs w:val="22"/>
                <w:lang w:val="en-IN" w:eastAsia="en-IN"/>
              </w:rPr>
            </w:pPr>
            <w:r w:rsidRPr="00532256">
              <w:rPr>
                <w:rFonts w:asciiTheme="minorHAnsi" w:hAnsiTheme="minorHAnsi" w:cstheme="minorHAnsi"/>
                <w:b/>
                <w:bCs/>
                <w:sz w:val="22"/>
                <w:szCs w:val="22"/>
                <w:lang w:val="en-IN" w:eastAsia="en-IN"/>
              </w:rPr>
              <w:t>Vendor Name</w:t>
            </w:r>
          </w:p>
        </w:tc>
        <w:tc>
          <w:tcPr>
            <w:tcW w:w="2268" w:type="dxa"/>
            <w:shd w:val="clear" w:color="auto" w:fill="9CC2E5" w:themeFill="accent1" w:themeFillTint="99"/>
            <w:vAlign w:val="center"/>
            <w:hideMark/>
          </w:tcPr>
          <w:p w14:paraId="5B15A8C2" w14:textId="77777777" w:rsidR="001374C2" w:rsidRPr="00532256" w:rsidRDefault="001374C2" w:rsidP="001374C2">
            <w:pPr>
              <w:spacing w:after="0" w:line="240" w:lineRule="auto"/>
              <w:rPr>
                <w:rFonts w:asciiTheme="minorHAnsi" w:hAnsiTheme="minorHAnsi" w:cstheme="minorHAnsi"/>
                <w:b/>
                <w:bCs/>
                <w:sz w:val="22"/>
                <w:szCs w:val="22"/>
                <w:lang w:val="en-IN" w:eastAsia="en-IN"/>
              </w:rPr>
            </w:pPr>
            <w:r w:rsidRPr="00532256">
              <w:rPr>
                <w:rFonts w:asciiTheme="minorHAnsi" w:hAnsiTheme="minorHAnsi" w:cstheme="minorHAnsi"/>
                <w:b/>
                <w:bCs/>
                <w:sz w:val="22"/>
                <w:szCs w:val="22"/>
                <w:lang w:val="en-IN" w:eastAsia="en-IN"/>
              </w:rPr>
              <w:t>Vendor Grouping</w:t>
            </w:r>
          </w:p>
        </w:tc>
        <w:tc>
          <w:tcPr>
            <w:tcW w:w="1842" w:type="dxa"/>
            <w:shd w:val="clear" w:color="auto" w:fill="9CC2E5" w:themeFill="accent1" w:themeFillTint="99"/>
            <w:vAlign w:val="center"/>
            <w:hideMark/>
          </w:tcPr>
          <w:p w14:paraId="68F81103" w14:textId="77777777" w:rsidR="001374C2" w:rsidRPr="00532256" w:rsidRDefault="001374C2" w:rsidP="001374C2">
            <w:pPr>
              <w:spacing w:after="0" w:line="240" w:lineRule="auto"/>
              <w:rPr>
                <w:rFonts w:asciiTheme="minorHAnsi" w:hAnsiTheme="minorHAnsi" w:cstheme="minorHAnsi"/>
                <w:b/>
                <w:bCs/>
                <w:sz w:val="22"/>
                <w:szCs w:val="22"/>
                <w:lang w:val="en-IN" w:eastAsia="en-IN"/>
              </w:rPr>
            </w:pPr>
            <w:r w:rsidRPr="00532256">
              <w:rPr>
                <w:rFonts w:asciiTheme="minorHAnsi" w:hAnsiTheme="minorHAnsi" w:cstheme="minorHAnsi"/>
                <w:b/>
                <w:bCs/>
                <w:sz w:val="22"/>
                <w:szCs w:val="22"/>
                <w:lang w:val="en-IN" w:eastAsia="en-IN"/>
              </w:rPr>
              <w:t xml:space="preserve"> Operational Creditors </w:t>
            </w:r>
          </w:p>
        </w:tc>
        <w:tc>
          <w:tcPr>
            <w:tcW w:w="2987" w:type="dxa"/>
            <w:shd w:val="clear" w:color="auto" w:fill="9CC2E5" w:themeFill="accent1" w:themeFillTint="99"/>
            <w:vAlign w:val="center"/>
            <w:hideMark/>
          </w:tcPr>
          <w:p w14:paraId="0FB18792" w14:textId="77777777" w:rsidR="001374C2" w:rsidRPr="00532256" w:rsidRDefault="001374C2" w:rsidP="00532256">
            <w:pPr>
              <w:spacing w:after="0" w:line="240" w:lineRule="auto"/>
              <w:jc w:val="center"/>
              <w:rPr>
                <w:rFonts w:asciiTheme="minorHAnsi" w:hAnsiTheme="minorHAnsi" w:cstheme="minorHAnsi"/>
                <w:b/>
                <w:bCs/>
                <w:sz w:val="22"/>
                <w:szCs w:val="22"/>
                <w:lang w:val="en-IN" w:eastAsia="en-IN"/>
              </w:rPr>
            </w:pPr>
            <w:r w:rsidRPr="00532256">
              <w:rPr>
                <w:rFonts w:asciiTheme="minorHAnsi" w:hAnsiTheme="minorHAnsi" w:cstheme="minorHAnsi"/>
                <w:b/>
                <w:bCs/>
                <w:sz w:val="22"/>
                <w:szCs w:val="22"/>
                <w:lang w:val="en-IN" w:eastAsia="en-IN"/>
              </w:rPr>
              <w:t>Company comment on Expected Date of realization/ settlement</w:t>
            </w:r>
          </w:p>
        </w:tc>
      </w:tr>
      <w:tr w:rsidR="001374C2" w:rsidRPr="001374C2" w14:paraId="689FEC99" w14:textId="77777777" w:rsidTr="00532256">
        <w:trPr>
          <w:trHeight w:val="348"/>
        </w:trPr>
        <w:tc>
          <w:tcPr>
            <w:tcW w:w="2689" w:type="dxa"/>
            <w:shd w:val="clear" w:color="auto" w:fill="auto"/>
            <w:vAlign w:val="center"/>
            <w:hideMark/>
          </w:tcPr>
          <w:p w14:paraId="33D346D8" w14:textId="3A41062D"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Baroda Moulds &amp; Dies</w:t>
            </w:r>
          </w:p>
        </w:tc>
        <w:tc>
          <w:tcPr>
            <w:tcW w:w="2268" w:type="dxa"/>
            <w:shd w:val="clear" w:color="auto" w:fill="auto"/>
            <w:noWrap/>
            <w:vAlign w:val="center"/>
            <w:hideMark/>
          </w:tcPr>
          <w:p w14:paraId="4B519227"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1360B92A" w14:textId="2ECFE823"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73,679</w:t>
            </w:r>
          </w:p>
        </w:tc>
        <w:tc>
          <w:tcPr>
            <w:tcW w:w="2987" w:type="dxa"/>
            <w:shd w:val="clear" w:color="auto" w:fill="auto"/>
            <w:noWrap/>
            <w:vAlign w:val="center"/>
            <w:hideMark/>
          </w:tcPr>
          <w:p w14:paraId="00AC2F51"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2023-24</w:t>
            </w:r>
          </w:p>
        </w:tc>
      </w:tr>
      <w:tr w:rsidR="001374C2" w:rsidRPr="001374C2" w14:paraId="722C7B83" w14:textId="77777777" w:rsidTr="00532256">
        <w:trPr>
          <w:trHeight w:val="696"/>
        </w:trPr>
        <w:tc>
          <w:tcPr>
            <w:tcW w:w="2689" w:type="dxa"/>
            <w:shd w:val="clear" w:color="auto" w:fill="auto"/>
            <w:vAlign w:val="center"/>
            <w:hideMark/>
          </w:tcPr>
          <w:p w14:paraId="5A448FEF"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Mahanadi Coalfields Ltd</w:t>
            </w:r>
          </w:p>
        </w:tc>
        <w:tc>
          <w:tcPr>
            <w:tcW w:w="2268" w:type="dxa"/>
            <w:shd w:val="clear" w:color="auto" w:fill="auto"/>
            <w:noWrap/>
            <w:vAlign w:val="center"/>
            <w:hideMark/>
          </w:tcPr>
          <w:p w14:paraId="1352ADC7"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65E1589F" w14:textId="75B6312E"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70,86,88,106</w:t>
            </w:r>
          </w:p>
        </w:tc>
        <w:tc>
          <w:tcPr>
            <w:tcW w:w="2987" w:type="dxa"/>
            <w:shd w:val="clear" w:color="auto" w:fill="auto"/>
            <w:vAlign w:val="center"/>
            <w:hideMark/>
          </w:tcPr>
          <w:p w14:paraId="1111C7D9" w14:textId="5345CDFC"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 xml:space="preserve">Rs 43.94 </w:t>
            </w:r>
            <w:proofErr w:type="spellStart"/>
            <w:r w:rsidRPr="001374C2">
              <w:rPr>
                <w:rFonts w:asciiTheme="minorHAnsi" w:hAnsiTheme="minorHAnsi" w:cstheme="minorHAnsi"/>
                <w:sz w:val="22"/>
                <w:szCs w:val="22"/>
                <w:lang w:val="en-IN" w:eastAsia="en-IN"/>
              </w:rPr>
              <w:t>Crs</w:t>
            </w:r>
            <w:proofErr w:type="spellEnd"/>
            <w:r w:rsidRPr="001374C2">
              <w:rPr>
                <w:rFonts w:asciiTheme="minorHAnsi" w:hAnsiTheme="minorHAnsi" w:cstheme="minorHAnsi"/>
                <w:sz w:val="22"/>
                <w:szCs w:val="22"/>
                <w:lang w:val="en-IN" w:eastAsia="en-IN"/>
              </w:rPr>
              <w:t xml:space="preserve"> realised during F</w:t>
            </w:r>
            <w:r>
              <w:rPr>
                <w:rFonts w:asciiTheme="minorHAnsi" w:hAnsiTheme="minorHAnsi" w:cstheme="minorHAnsi"/>
                <w:sz w:val="22"/>
                <w:szCs w:val="22"/>
                <w:lang w:val="en-IN" w:eastAsia="en-IN"/>
              </w:rPr>
              <w:t>Y</w:t>
            </w:r>
            <w:r w:rsidRPr="001374C2">
              <w:rPr>
                <w:rFonts w:asciiTheme="minorHAnsi" w:hAnsiTheme="minorHAnsi" w:cstheme="minorHAnsi"/>
                <w:sz w:val="22"/>
                <w:szCs w:val="22"/>
                <w:lang w:val="en-IN" w:eastAsia="en-IN"/>
              </w:rPr>
              <w:t xml:space="preserve"> 23-24. Balance is disputed.</w:t>
            </w:r>
          </w:p>
        </w:tc>
      </w:tr>
      <w:tr w:rsidR="001374C2" w:rsidRPr="001374C2" w14:paraId="2CBEFB5A" w14:textId="77777777" w:rsidTr="00532256">
        <w:trPr>
          <w:trHeight w:val="348"/>
        </w:trPr>
        <w:tc>
          <w:tcPr>
            <w:tcW w:w="2689" w:type="dxa"/>
            <w:shd w:val="clear" w:color="auto" w:fill="auto"/>
            <w:vAlign w:val="center"/>
            <w:hideMark/>
          </w:tcPr>
          <w:p w14:paraId="2F8B4CD3" w14:textId="6B96BD31"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 xml:space="preserve">Executive Engineer </w:t>
            </w:r>
          </w:p>
        </w:tc>
        <w:tc>
          <w:tcPr>
            <w:tcW w:w="2268" w:type="dxa"/>
            <w:shd w:val="clear" w:color="auto" w:fill="auto"/>
            <w:noWrap/>
            <w:vAlign w:val="center"/>
            <w:hideMark/>
          </w:tcPr>
          <w:p w14:paraId="0E0EF46D"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6EC3AECB" w14:textId="61B1F8CE"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50,46,875</w:t>
            </w:r>
          </w:p>
        </w:tc>
        <w:tc>
          <w:tcPr>
            <w:tcW w:w="2987" w:type="dxa"/>
            <w:shd w:val="clear" w:color="auto" w:fill="auto"/>
            <w:noWrap/>
            <w:vAlign w:val="center"/>
            <w:hideMark/>
          </w:tcPr>
          <w:p w14:paraId="6415A099" w14:textId="410AFF23"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Expected to realise in FY 2024-25</w:t>
            </w:r>
          </w:p>
        </w:tc>
      </w:tr>
      <w:tr w:rsidR="001374C2" w:rsidRPr="001374C2" w14:paraId="6DB5091A" w14:textId="77777777" w:rsidTr="00532256">
        <w:trPr>
          <w:trHeight w:val="348"/>
        </w:trPr>
        <w:tc>
          <w:tcPr>
            <w:tcW w:w="2689" w:type="dxa"/>
            <w:shd w:val="clear" w:color="auto" w:fill="auto"/>
            <w:vAlign w:val="center"/>
            <w:hideMark/>
          </w:tcPr>
          <w:p w14:paraId="35BD8982"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Siemens Limited-Operations</w:t>
            </w:r>
          </w:p>
        </w:tc>
        <w:tc>
          <w:tcPr>
            <w:tcW w:w="2268" w:type="dxa"/>
            <w:shd w:val="clear" w:color="auto" w:fill="auto"/>
            <w:noWrap/>
            <w:vAlign w:val="center"/>
            <w:hideMark/>
          </w:tcPr>
          <w:p w14:paraId="43510396"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160376A6" w14:textId="1C2300DF"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7,88,21,155</w:t>
            </w:r>
          </w:p>
        </w:tc>
        <w:tc>
          <w:tcPr>
            <w:tcW w:w="2987" w:type="dxa"/>
            <w:shd w:val="clear" w:color="auto" w:fill="auto"/>
            <w:noWrap/>
            <w:vAlign w:val="center"/>
            <w:hideMark/>
          </w:tcPr>
          <w:p w14:paraId="1DEB7A06" w14:textId="68C23761"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Expected to realise in FY 2024-25</w:t>
            </w:r>
          </w:p>
        </w:tc>
      </w:tr>
      <w:tr w:rsidR="001374C2" w:rsidRPr="001374C2" w14:paraId="476845C9" w14:textId="77777777" w:rsidTr="00532256">
        <w:trPr>
          <w:trHeight w:val="348"/>
        </w:trPr>
        <w:tc>
          <w:tcPr>
            <w:tcW w:w="2689" w:type="dxa"/>
            <w:shd w:val="clear" w:color="auto" w:fill="auto"/>
            <w:vAlign w:val="center"/>
            <w:hideMark/>
          </w:tcPr>
          <w:p w14:paraId="552B0AE1"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Executive Engineer Rural Works Divi</w:t>
            </w:r>
          </w:p>
        </w:tc>
        <w:tc>
          <w:tcPr>
            <w:tcW w:w="2268" w:type="dxa"/>
            <w:shd w:val="clear" w:color="auto" w:fill="auto"/>
            <w:noWrap/>
            <w:vAlign w:val="center"/>
            <w:hideMark/>
          </w:tcPr>
          <w:p w14:paraId="6F4D2AE2"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7E731570" w14:textId="42340E8E"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1,88,000</w:t>
            </w:r>
          </w:p>
        </w:tc>
        <w:tc>
          <w:tcPr>
            <w:tcW w:w="2987" w:type="dxa"/>
            <w:shd w:val="clear" w:color="auto" w:fill="auto"/>
            <w:noWrap/>
            <w:vAlign w:val="center"/>
            <w:hideMark/>
          </w:tcPr>
          <w:p w14:paraId="200A54EA" w14:textId="47DBA63B"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Expected to realise in FY 2024-25</w:t>
            </w:r>
          </w:p>
        </w:tc>
      </w:tr>
      <w:tr w:rsidR="001374C2" w:rsidRPr="001374C2" w14:paraId="2008B72C" w14:textId="77777777" w:rsidTr="00532256">
        <w:trPr>
          <w:trHeight w:val="348"/>
        </w:trPr>
        <w:tc>
          <w:tcPr>
            <w:tcW w:w="2689" w:type="dxa"/>
            <w:shd w:val="clear" w:color="auto" w:fill="auto"/>
            <w:vAlign w:val="center"/>
            <w:hideMark/>
          </w:tcPr>
          <w:p w14:paraId="064A1361"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Ajaya Mohapatra</w:t>
            </w:r>
          </w:p>
        </w:tc>
        <w:tc>
          <w:tcPr>
            <w:tcW w:w="2268" w:type="dxa"/>
            <w:shd w:val="clear" w:color="auto" w:fill="auto"/>
            <w:noWrap/>
            <w:vAlign w:val="center"/>
            <w:hideMark/>
          </w:tcPr>
          <w:p w14:paraId="62D61E2B"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4B503EB9" w14:textId="63EE7323"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4,120</w:t>
            </w:r>
          </w:p>
        </w:tc>
        <w:tc>
          <w:tcPr>
            <w:tcW w:w="2987" w:type="dxa"/>
            <w:shd w:val="clear" w:color="auto" w:fill="auto"/>
            <w:noWrap/>
            <w:vAlign w:val="center"/>
            <w:hideMark/>
          </w:tcPr>
          <w:p w14:paraId="608316A6"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Not realisable</w:t>
            </w:r>
          </w:p>
        </w:tc>
      </w:tr>
      <w:tr w:rsidR="001374C2" w:rsidRPr="001374C2" w14:paraId="4DA11558" w14:textId="77777777" w:rsidTr="00532256">
        <w:trPr>
          <w:trHeight w:val="348"/>
        </w:trPr>
        <w:tc>
          <w:tcPr>
            <w:tcW w:w="2689" w:type="dxa"/>
            <w:shd w:val="clear" w:color="auto" w:fill="auto"/>
            <w:vAlign w:val="center"/>
            <w:hideMark/>
          </w:tcPr>
          <w:p w14:paraId="0967D6CC" w14:textId="77777777" w:rsidR="001374C2" w:rsidRPr="001374C2" w:rsidRDefault="001374C2" w:rsidP="001374C2">
            <w:pPr>
              <w:spacing w:after="0" w:line="240" w:lineRule="auto"/>
              <w:rPr>
                <w:rFonts w:asciiTheme="minorHAnsi" w:hAnsiTheme="minorHAnsi" w:cstheme="minorHAnsi"/>
                <w:sz w:val="22"/>
                <w:szCs w:val="22"/>
                <w:lang w:val="en-IN" w:eastAsia="en-IN"/>
              </w:rPr>
            </w:pPr>
            <w:proofErr w:type="spellStart"/>
            <w:r w:rsidRPr="001374C2">
              <w:rPr>
                <w:rFonts w:asciiTheme="minorHAnsi" w:hAnsiTheme="minorHAnsi" w:cstheme="minorHAnsi"/>
                <w:sz w:val="22"/>
                <w:szCs w:val="22"/>
                <w:lang w:val="en-IN" w:eastAsia="en-IN"/>
              </w:rPr>
              <w:t>Mstc</w:t>
            </w:r>
            <w:proofErr w:type="spellEnd"/>
            <w:r w:rsidRPr="001374C2">
              <w:rPr>
                <w:rFonts w:asciiTheme="minorHAnsi" w:hAnsiTheme="minorHAnsi" w:cstheme="minorHAnsi"/>
                <w:sz w:val="22"/>
                <w:szCs w:val="22"/>
                <w:lang w:val="en-IN" w:eastAsia="en-IN"/>
              </w:rPr>
              <w:t xml:space="preserve"> Ltd.</w:t>
            </w:r>
          </w:p>
        </w:tc>
        <w:tc>
          <w:tcPr>
            <w:tcW w:w="2268" w:type="dxa"/>
            <w:shd w:val="clear" w:color="auto" w:fill="auto"/>
            <w:noWrap/>
            <w:vAlign w:val="center"/>
            <w:hideMark/>
          </w:tcPr>
          <w:p w14:paraId="6FA81258"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1DD4A9B0" w14:textId="70CE2073"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2,88,78,000</w:t>
            </w:r>
          </w:p>
        </w:tc>
        <w:tc>
          <w:tcPr>
            <w:tcW w:w="2987" w:type="dxa"/>
            <w:shd w:val="clear" w:color="auto" w:fill="auto"/>
            <w:noWrap/>
            <w:vAlign w:val="center"/>
            <w:hideMark/>
          </w:tcPr>
          <w:p w14:paraId="027E9830" w14:textId="1004B0E4"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Expected to realise in FY 2024-25</w:t>
            </w:r>
          </w:p>
        </w:tc>
      </w:tr>
      <w:tr w:rsidR="001374C2" w:rsidRPr="001374C2" w14:paraId="01F75A57" w14:textId="77777777" w:rsidTr="00532256">
        <w:trPr>
          <w:trHeight w:val="348"/>
        </w:trPr>
        <w:tc>
          <w:tcPr>
            <w:tcW w:w="2689" w:type="dxa"/>
            <w:shd w:val="clear" w:color="auto" w:fill="auto"/>
            <w:vAlign w:val="center"/>
            <w:hideMark/>
          </w:tcPr>
          <w:p w14:paraId="37BCBBBF" w14:textId="77777777" w:rsidR="001374C2" w:rsidRPr="001374C2" w:rsidRDefault="001374C2" w:rsidP="001374C2">
            <w:pPr>
              <w:spacing w:after="0" w:line="240" w:lineRule="auto"/>
              <w:rPr>
                <w:rFonts w:asciiTheme="minorHAnsi" w:hAnsiTheme="minorHAnsi" w:cstheme="minorHAnsi"/>
                <w:sz w:val="22"/>
                <w:szCs w:val="22"/>
                <w:lang w:val="en-IN" w:eastAsia="en-IN"/>
              </w:rPr>
            </w:pPr>
            <w:proofErr w:type="spellStart"/>
            <w:r w:rsidRPr="001374C2">
              <w:rPr>
                <w:rFonts w:asciiTheme="minorHAnsi" w:hAnsiTheme="minorHAnsi" w:cstheme="minorHAnsi"/>
                <w:sz w:val="22"/>
                <w:szCs w:val="22"/>
                <w:lang w:val="en-IN" w:eastAsia="en-IN"/>
              </w:rPr>
              <w:lastRenderedPageBreak/>
              <w:t>Macawber</w:t>
            </w:r>
            <w:proofErr w:type="spellEnd"/>
            <w:r w:rsidRPr="001374C2">
              <w:rPr>
                <w:rFonts w:asciiTheme="minorHAnsi" w:hAnsiTheme="minorHAnsi" w:cstheme="minorHAnsi"/>
                <w:sz w:val="22"/>
                <w:szCs w:val="22"/>
                <w:lang w:val="en-IN" w:eastAsia="en-IN"/>
              </w:rPr>
              <w:t xml:space="preserve"> </w:t>
            </w:r>
            <w:proofErr w:type="spellStart"/>
            <w:r w:rsidRPr="001374C2">
              <w:rPr>
                <w:rFonts w:asciiTheme="minorHAnsi" w:hAnsiTheme="minorHAnsi" w:cstheme="minorHAnsi"/>
                <w:sz w:val="22"/>
                <w:szCs w:val="22"/>
                <w:lang w:val="en-IN" w:eastAsia="en-IN"/>
              </w:rPr>
              <w:t>Beekay</w:t>
            </w:r>
            <w:proofErr w:type="spellEnd"/>
            <w:r w:rsidRPr="001374C2">
              <w:rPr>
                <w:rFonts w:asciiTheme="minorHAnsi" w:hAnsiTheme="minorHAnsi" w:cstheme="minorHAnsi"/>
                <w:sz w:val="22"/>
                <w:szCs w:val="22"/>
                <w:lang w:val="en-IN" w:eastAsia="en-IN"/>
              </w:rPr>
              <w:t xml:space="preserve"> </w:t>
            </w:r>
            <w:proofErr w:type="spellStart"/>
            <w:r w:rsidRPr="001374C2">
              <w:rPr>
                <w:rFonts w:asciiTheme="minorHAnsi" w:hAnsiTheme="minorHAnsi" w:cstheme="minorHAnsi"/>
                <w:sz w:val="22"/>
                <w:szCs w:val="22"/>
                <w:lang w:val="en-IN" w:eastAsia="en-IN"/>
              </w:rPr>
              <w:t>Pvt.</w:t>
            </w:r>
            <w:proofErr w:type="spellEnd"/>
            <w:r w:rsidRPr="001374C2">
              <w:rPr>
                <w:rFonts w:asciiTheme="minorHAnsi" w:hAnsiTheme="minorHAnsi" w:cstheme="minorHAnsi"/>
                <w:sz w:val="22"/>
                <w:szCs w:val="22"/>
                <w:lang w:val="en-IN" w:eastAsia="en-IN"/>
              </w:rPr>
              <w:t xml:space="preserve"> Ltd.-Operation</w:t>
            </w:r>
          </w:p>
        </w:tc>
        <w:tc>
          <w:tcPr>
            <w:tcW w:w="2268" w:type="dxa"/>
            <w:shd w:val="clear" w:color="auto" w:fill="auto"/>
            <w:noWrap/>
            <w:vAlign w:val="center"/>
            <w:hideMark/>
          </w:tcPr>
          <w:p w14:paraId="5E7B52A5"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3C1E6FFD" w14:textId="10C8E4F9"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1,00,62,402</w:t>
            </w:r>
          </w:p>
        </w:tc>
        <w:tc>
          <w:tcPr>
            <w:tcW w:w="2987" w:type="dxa"/>
            <w:shd w:val="clear" w:color="auto" w:fill="auto"/>
            <w:noWrap/>
            <w:vAlign w:val="center"/>
            <w:hideMark/>
          </w:tcPr>
          <w:p w14:paraId="76BB13E6" w14:textId="3F5170C4"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Expected to realise in FY 2024-25</w:t>
            </w:r>
          </w:p>
        </w:tc>
      </w:tr>
      <w:tr w:rsidR="001374C2" w:rsidRPr="001374C2" w14:paraId="03E84650" w14:textId="77777777" w:rsidTr="00532256">
        <w:trPr>
          <w:trHeight w:val="348"/>
        </w:trPr>
        <w:tc>
          <w:tcPr>
            <w:tcW w:w="2689" w:type="dxa"/>
            <w:shd w:val="clear" w:color="auto" w:fill="auto"/>
            <w:vAlign w:val="center"/>
            <w:hideMark/>
          </w:tcPr>
          <w:p w14:paraId="095171C8"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Jindal Poly Films Ltd.</w:t>
            </w:r>
          </w:p>
        </w:tc>
        <w:tc>
          <w:tcPr>
            <w:tcW w:w="2268" w:type="dxa"/>
            <w:shd w:val="clear" w:color="auto" w:fill="auto"/>
            <w:noWrap/>
            <w:vAlign w:val="center"/>
            <w:hideMark/>
          </w:tcPr>
          <w:p w14:paraId="1486C5A6"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1159406C" w14:textId="0244645B"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7,99,130</w:t>
            </w:r>
          </w:p>
        </w:tc>
        <w:tc>
          <w:tcPr>
            <w:tcW w:w="2987" w:type="dxa"/>
            <w:shd w:val="clear" w:color="auto" w:fill="auto"/>
            <w:noWrap/>
            <w:vAlign w:val="center"/>
            <w:hideMark/>
          </w:tcPr>
          <w:p w14:paraId="280932A2" w14:textId="0A72846E"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Expected to realise in FY 2024-25</w:t>
            </w:r>
          </w:p>
        </w:tc>
      </w:tr>
      <w:tr w:rsidR="001374C2" w:rsidRPr="001374C2" w14:paraId="3DEC08FD" w14:textId="77777777" w:rsidTr="00532256">
        <w:trPr>
          <w:trHeight w:val="348"/>
        </w:trPr>
        <w:tc>
          <w:tcPr>
            <w:tcW w:w="2689" w:type="dxa"/>
            <w:shd w:val="clear" w:color="auto" w:fill="auto"/>
            <w:vAlign w:val="center"/>
            <w:hideMark/>
          </w:tcPr>
          <w:p w14:paraId="00DE118B"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Create Business Inc</w:t>
            </w:r>
          </w:p>
        </w:tc>
        <w:tc>
          <w:tcPr>
            <w:tcW w:w="2268" w:type="dxa"/>
            <w:shd w:val="clear" w:color="auto" w:fill="auto"/>
            <w:noWrap/>
            <w:vAlign w:val="center"/>
            <w:hideMark/>
          </w:tcPr>
          <w:p w14:paraId="6253AC3E"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3F03A532" w14:textId="3C289086"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8,100</w:t>
            </w:r>
          </w:p>
        </w:tc>
        <w:tc>
          <w:tcPr>
            <w:tcW w:w="2987" w:type="dxa"/>
            <w:shd w:val="clear" w:color="auto" w:fill="auto"/>
            <w:noWrap/>
            <w:vAlign w:val="center"/>
            <w:hideMark/>
          </w:tcPr>
          <w:p w14:paraId="09E5549F" w14:textId="50A61F13"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Expected to realise in FY 2024-25</w:t>
            </w:r>
          </w:p>
        </w:tc>
      </w:tr>
      <w:tr w:rsidR="001374C2" w:rsidRPr="001374C2" w14:paraId="2D9D5149" w14:textId="77777777" w:rsidTr="00532256">
        <w:trPr>
          <w:trHeight w:val="348"/>
        </w:trPr>
        <w:tc>
          <w:tcPr>
            <w:tcW w:w="2689" w:type="dxa"/>
            <w:shd w:val="clear" w:color="auto" w:fill="auto"/>
            <w:vAlign w:val="center"/>
            <w:hideMark/>
          </w:tcPr>
          <w:p w14:paraId="2321B8B7" w14:textId="77777777" w:rsidR="001374C2" w:rsidRPr="001374C2" w:rsidRDefault="001374C2" w:rsidP="001374C2">
            <w:pPr>
              <w:spacing w:after="0" w:line="240" w:lineRule="auto"/>
              <w:rPr>
                <w:rFonts w:asciiTheme="minorHAnsi" w:hAnsiTheme="minorHAnsi" w:cstheme="minorHAnsi"/>
                <w:sz w:val="22"/>
                <w:szCs w:val="22"/>
                <w:lang w:val="en-IN" w:eastAsia="en-IN"/>
              </w:rPr>
            </w:pPr>
            <w:proofErr w:type="spellStart"/>
            <w:r w:rsidRPr="001374C2">
              <w:rPr>
                <w:rFonts w:asciiTheme="minorHAnsi" w:hAnsiTheme="minorHAnsi" w:cstheme="minorHAnsi"/>
                <w:sz w:val="22"/>
                <w:szCs w:val="22"/>
                <w:lang w:val="en-IN" w:eastAsia="en-IN"/>
              </w:rPr>
              <w:t>Niren</w:t>
            </w:r>
            <w:proofErr w:type="spellEnd"/>
            <w:r w:rsidRPr="001374C2">
              <w:rPr>
                <w:rFonts w:asciiTheme="minorHAnsi" w:hAnsiTheme="minorHAnsi" w:cstheme="minorHAnsi"/>
                <w:sz w:val="22"/>
                <w:szCs w:val="22"/>
                <w:lang w:val="en-IN" w:eastAsia="en-IN"/>
              </w:rPr>
              <w:t xml:space="preserve"> Harijan (Land Owner)</w:t>
            </w:r>
          </w:p>
        </w:tc>
        <w:tc>
          <w:tcPr>
            <w:tcW w:w="2268" w:type="dxa"/>
            <w:shd w:val="clear" w:color="auto" w:fill="auto"/>
            <w:noWrap/>
            <w:vAlign w:val="center"/>
            <w:hideMark/>
          </w:tcPr>
          <w:p w14:paraId="5FB8000C"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30E6B5B6" w14:textId="7823FF85"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6,61,641</w:t>
            </w:r>
          </w:p>
        </w:tc>
        <w:tc>
          <w:tcPr>
            <w:tcW w:w="2987" w:type="dxa"/>
            <w:shd w:val="clear" w:color="auto" w:fill="auto"/>
            <w:noWrap/>
            <w:vAlign w:val="center"/>
            <w:hideMark/>
          </w:tcPr>
          <w:p w14:paraId="1DD5C96E"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Doubtful</w:t>
            </w:r>
          </w:p>
        </w:tc>
      </w:tr>
      <w:tr w:rsidR="001374C2" w:rsidRPr="001374C2" w14:paraId="00525FAD" w14:textId="77777777" w:rsidTr="00532256">
        <w:trPr>
          <w:trHeight w:val="348"/>
        </w:trPr>
        <w:tc>
          <w:tcPr>
            <w:tcW w:w="2689" w:type="dxa"/>
            <w:shd w:val="clear" w:color="auto" w:fill="auto"/>
            <w:vAlign w:val="center"/>
            <w:hideMark/>
          </w:tcPr>
          <w:p w14:paraId="07442C93"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 xml:space="preserve">Manoj Kumar </w:t>
            </w:r>
            <w:proofErr w:type="spellStart"/>
            <w:r w:rsidRPr="001374C2">
              <w:rPr>
                <w:rFonts w:asciiTheme="minorHAnsi" w:hAnsiTheme="minorHAnsi" w:cstheme="minorHAnsi"/>
                <w:sz w:val="22"/>
                <w:szCs w:val="22"/>
                <w:lang w:val="en-IN" w:eastAsia="en-IN"/>
              </w:rPr>
              <w:t>Agarwalla</w:t>
            </w:r>
            <w:proofErr w:type="spellEnd"/>
          </w:p>
        </w:tc>
        <w:tc>
          <w:tcPr>
            <w:tcW w:w="2268" w:type="dxa"/>
            <w:shd w:val="clear" w:color="auto" w:fill="auto"/>
            <w:noWrap/>
            <w:vAlign w:val="center"/>
            <w:hideMark/>
          </w:tcPr>
          <w:p w14:paraId="5D6EA8B7"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794B5FD9" w14:textId="7FBE0668"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5,08,425</w:t>
            </w:r>
          </w:p>
        </w:tc>
        <w:tc>
          <w:tcPr>
            <w:tcW w:w="2987" w:type="dxa"/>
            <w:shd w:val="clear" w:color="auto" w:fill="auto"/>
            <w:noWrap/>
            <w:vAlign w:val="center"/>
            <w:hideMark/>
          </w:tcPr>
          <w:p w14:paraId="5BA91333"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Under Dispute</w:t>
            </w:r>
          </w:p>
        </w:tc>
      </w:tr>
      <w:tr w:rsidR="001374C2" w:rsidRPr="001374C2" w14:paraId="14B2CD0A" w14:textId="77777777" w:rsidTr="00532256">
        <w:trPr>
          <w:trHeight w:val="348"/>
        </w:trPr>
        <w:tc>
          <w:tcPr>
            <w:tcW w:w="2689" w:type="dxa"/>
            <w:shd w:val="clear" w:color="auto" w:fill="auto"/>
            <w:vAlign w:val="center"/>
            <w:hideMark/>
          </w:tcPr>
          <w:p w14:paraId="732D22A5"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Amit Commercial Company</w:t>
            </w:r>
          </w:p>
        </w:tc>
        <w:tc>
          <w:tcPr>
            <w:tcW w:w="2268" w:type="dxa"/>
            <w:shd w:val="clear" w:color="auto" w:fill="auto"/>
            <w:noWrap/>
            <w:vAlign w:val="center"/>
            <w:hideMark/>
          </w:tcPr>
          <w:p w14:paraId="259719FE"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30CCE57D" w14:textId="449DFD7F"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4,35,478</w:t>
            </w:r>
          </w:p>
        </w:tc>
        <w:tc>
          <w:tcPr>
            <w:tcW w:w="2987" w:type="dxa"/>
            <w:shd w:val="clear" w:color="auto" w:fill="auto"/>
            <w:noWrap/>
            <w:vAlign w:val="center"/>
            <w:hideMark/>
          </w:tcPr>
          <w:p w14:paraId="3F8CB970"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Doubtful - Dispute</w:t>
            </w:r>
          </w:p>
        </w:tc>
      </w:tr>
      <w:tr w:rsidR="001374C2" w:rsidRPr="001374C2" w14:paraId="0A0A0A16" w14:textId="77777777" w:rsidTr="00532256">
        <w:trPr>
          <w:trHeight w:val="348"/>
        </w:trPr>
        <w:tc>
          <w:tcPr>
            <w:tcW w:w="2689" w:type="dxa"/>
            <w:shd w:val="clear" w:color="auto" w:fill="auto"/>
            <w:vAlign w:val="center"/>
            <w:hideMark/>
          </w:tcPr>
          <w:p w14:paraId="2A70B9D2"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Rourkela Steel Corporation</w:t>
            </w:r>
          </w:p>
        </w:tc>
        <w:tc>
          <w:tcPr>
            <w:tcW w:w="2268" w:type="dxa"/>
            <w:shd w:val="clear" w:color="auto" w:fill="auto"/>
            <w:noWrap/>
            <w:vAlign w:val="center"/>
            <w:hideMark/>
          </w:tcPr>
          <w:p w14:paraId="4195882D"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20960CDA" w14:textId="77FECA9E"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24,327</w:t>
            </w:r>
          </w:p>
        </w:tc>
        <w:tc>
          <w:tcPr>
            <w:tcW w:w="2987" w:type="dxa"/>
            <w:shd w:val="clear" w:color="auto" w:fill="auto"/>
            <w:noWrap/>
            <w:vAlign w:val="center"/>
            <w:hideMark/>
          </w:tcPr>
          <w:p w14:paraId="3777CD41"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Doubtful</w:t>
            </w:r>
          </w:p>
        </w:tc>
      </w:tr>
      <w:tr w:rsidR="001374C2" w:rsidRPr="001374C2" w14:paraId="25A6295A" w14:textId="77777777" w:rsidTr="00532256">
        <w:trPr>
          <w:trHeight w:val="348"/>
        </w:trPr>
        <w:tc>
          <w:tcPr>
            <w:tcW w:w="2689" w:type="dxa"/>
            <w:shd w:val="clear" w:color="auto" w:fill="auto"/>
            <w:vAlign w:val="center"/>
            <w:hideMark/>
          </w:tcPr>
          <w:p w14:paraId="3E31AECE"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Manoj Kumar Swain</w:t>
            </w:r>
          </w:p>
        </w:tc>
        <w:tc>
          <w:tcPr>
            <w:tcW w:w="2268" w:type="dxa"/>
            <w:shd w:val="clear" w:color="auto" w:fill="auto"/>
            <w:noWrap/>
            <w:vAlign w:val="center"/>
            <w:hideMark/>
          </w:tcPr>
          <w:p w14:paraId="130BF340"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4C7F8CA1" w14:textId="71E31239"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2,47,728</w:t>
            </w:r>
          </w:p>
        </w:tc>
        <w:tc>
          <w:tcPr>
            <w:tcW w:w="2987" w:type="dxa"/>
            <w:shd w:val="clear" w:color="auto" w:fill="auto"/>
            <w:noWrap/>
            <w:vAlign w:val="center"/>
            <w:hideMark/>
          </w:tcPr>
          <w:p w14:paraId="5442E709"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Under Dispute</w:t>
            </w:r>
          </w:p>
        </w:tc>
      </w:tr>
      <w:tr w:rsidR="001374C2" w:rsidRPr="001374C2" w14:paraId="237C02C9" w14:textId="77777777" w:rsidTr="00532256">
        <w:trPr>
          <w:trHeight w:val="348"/>
        </w:trPr>
        <w:tc>
          <w:tcPr>
            <w:tcW w:w="2689" w:type="dxa"/>
            <w:shd w:val="clear" w:color="auto" w:fill="auto"/>
            <w:vAlign w:val="center"/>
            <w:hideMark/>
          </w:tcPr>
          <w:p w14:paraId="728D1671" w14:textId="77777777" w:rsidR="001374C2" w:rsidRPr="001374C2" w:rsidRDefault="001374C2" w:rsidP="001374C2">
            <w:pPr>
              <w:spacing w:after="0" w:line="240" w:lineRule="auto"/>
              <w:rPr>
                <w:rFonts w:asciiTheme="minorHAnsi" w:hAnsiTheme="minorHAnsi" w:cstheme="minorHAnsi"/>
                <w:sz w:val="22"/>
                <w:szCs w:val="22"/>
                <w:lang w:val="en-IN" w:eastAsia="en-IN"/>
              </w:rPr>
            </w:pPr>
            <w:proofErr w:type="spellStart"/>
            <w:r w:rsidRPr="001374C2">
              <w:rPr>
                <w:rFonts w:asciiTheme="minorHAnsi" w:hAnsiTheme="minorHAnsi" w:cstheme="minorHAnsi"/>
                <w:sz w:val="22"/>
                <w:szCs w:val="22"/>
                <w:lang w:val="en-IN" w:eastAsia="en-IN"/>
              </w:rPr>
              <w:t>Endee</w:t>
            </w:r>
            <w:proofErr w:type="spellEnd"/>
            <w:r w:rsidRPr="001374C2">
              <w:rPr>
                <w:rFonts w:asciiTheme="minorHAnsi" w:hAnsiTheme="minorHAnsi" w:cstheme="minorHAnsi"/>
                <w:sz w:val="22"/>
                <w:szCs w:val="22"/>
                <w:lang w:val="en-IN" w:eastAsia="en-IN"/>
              </w:rPr>
              <w:t xml:space="preserve"> Engineers </w:t>
            </w:r>
            <w:proofErr w:type="spellStart"/>
            <w:r w:rsidRPr="001374C2">
              <w:rPr>
                <w:rFonts w:asciiTheme="minorHAnsi" w:hAnsiTheme="minorHAnsi" w:cstheme="minorHAnsi"/>
                <w:sz w:val="22"/>
                <w:szCs w:val="22"/>
                <w:lang w:val="en-IN" w:eastAsia="en-IN"/>
              </w:rPr>
              <w:t>Pvt.</w:t>
            </w:r>
            <w:proofErr w:type="spellEnd"/>
            <w:r w:rsidRPr="001374C2">
              <w:rPr>
                <w:rFonts w:asciiTheme="minorHAnsi" w:hAnsiTheme="minorHAnsi" w:cstheme="minorHAnsi"/>
                <w:sz w:val="22"/>
                <w:szCs w:val="22"/>
                <w:lang w:val="en-IN" w:eastAsia="en-IN"/>
              </w:rPr>
              <w:t xml:space="preserve"> Ltd</w:t>
            </w:r>
          </w:p>
        </w:tc>
        <w:tc>
          <w:tcPr>
            <w:tcW w:w="2268" w:type="dxa"/>
            <w:shd w:val="clear" w:color="auto" w:fill="auto"/>
            <w:noWrap/>
            <w:vAlign w:val="center"/>
            <w:hideMark/>
          </w:tcPr>
          <w:p w14:paraId="29A2E876"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69BCB0A2" w14:textId="20E9EDA4"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17,487</w:t>
            </w:r>
          </w:p>
        </w:tc>
        <w:tc>
          <w:tcPr>
            <w:tcW w:w="2987" w:type="dxa"/>
            <w:shd w:val="clear" w:color="auto" w:fill="auto"/>
            <w:noWrap/>
            <w:vAlign w:val="center"/>
            <w:hideMark/>
          </w:tcPr>
          <w:p w14:paraId="06D138C8"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Doubtful</w:t>
            </w:r>
          </w:p>
        </w:tc>
      </w:tr>
      <w:tr w:rsidR="001374C2" w:rsidRPr="001374C2" w14:paraId="24200C2B" w14:textId="77777777" w:rsidTr="00532256">
        <w:trPr>
          <w:trHeight w:val="348"/>
        </w:trPr>
        <w:tc>
          <w:tcPr>
            <w:tcW w:w="2689" w:type="dxa"/>
            <w:shd w:val="clear" w:color="auto" w:fill="auto"/>
            <w:vAlign w:val="center"/>
            <w:hideMark/>
          </w:tcPr>
          <w:p w14:paraId="6783A059"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 xml:space="preserve">Shape Vacations India </w:t>
            </w:r>
            <w:proofErr w:type="spellStart"/>
            <w:r w:rsidRPr="001374C2">
              <w:rPr>
                <w:rFonts w:asciiTheme="minorHAnsi" w:hAnsiTheme="minorHAnsi" w:cstheme="minorHAnsi"/>
                <w:sz w:val="22"/>
                <w:szCs w:val="22"/>
                <w:lang w:val="en-IN" w:eastAsia="en-IN"/>
              </w:rPr>
              <w:t>Pvt.</w:t>
            </w:r>
            <w:proofErr w:type="spellEnd"/>
            <w:r w:rsidRPr="001374C2">
              <w:rPr>
                <w:rFonts w:asciiTheme="minorHAnsi" w:hAnsiTheme="minorHAnsi" w:cstheme="minorHAnsi"/>
                <w:sz w:val="22"/>
                <w:szCs w:val="22"/>
                <w:lang w:val="en-IN" w:eastAsia="en-IN"/>
              </w:rPr>
              <w:t xml:space="preserve"> Ltd.</w:t>
            </w:r>
          </w:p>
        </w:tc>
        <w:tc>
          <w:tcPr>
            <w:tcW w:w="2268" w:type="dxa"/>
            <w:shd w:val="clear" w:color="auto" w:fill="auto"/>
            <w:noWrap/>
            <w:vAlign w:val="center"/>
            <w:hideMark/>
          </w:tcPr>
          <w:p w14:paraId="3FAB738A"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2F7C3C9E" w14:textId="5F156744"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1,95,773</w:t>
            </w:r>
          </w:p>
        </w:tc>
        <w:tc>
          <w:tcPr>
            <w:tcW w:w="2987" w:type="dxa"/>
            <w:shd w:val="clear" w:color="auto" w:fill="auto"/>
            <w:noWrap/>
            <w:vAlign w:val="center"/>
            <w:hideMark/>
          </w:tcPr>
          <w:p w14:paraId="4C2E37D0"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Doubtful</w:t>
            </w:r>
          </w:p>
        </w:tc>
      </w:tr>
      <w:tr w:rsidR="001374C2" w:rsidRPr="001374C2" w14:paraId="7F8DD473" w14:textId="77777777" w:rsidTr="00532256">
        <w:trPr>
          <w:trHeight w:val="348"/>
        </w:trPr>
        <w:tc>
          <w:tcPr>
            <w:tcW w:w="2689" w:type="dxa"/>
            <w:shd w:val="clear" w:color="auto" w:fill="auto"/>
            <w:vAlign w:val="center"/>
            <w:hideMark/>
          </w:tcPr>
          <w:p w14:paraId="7C7F8CC8" w14:textId="77777777" w:rsidR="001374C2" w:rsidRPr="001374C2" w:rsidRDefault="001374C2" w:rsidP="001374C2">
            <w:pPr>
              <w:spacing w:after="0" w:line="240" w:lineRule="auto"/>
              <w:rPr>
                <w:rFonts w:asciiTheme="minorHAnsi" w:hAnsiTheme="minorHAnsi" w:cstheme="minorHAnsi"/>
                <w:sz w:val="22"/>
                <w:szCs w:val="22"/>
                <w:lang w:val="en-IN" w:eastAsia="en-IN"/>
              </w:rPr>
            </w:pPr>
            <w:proofErr w:type="spellStart"/>
            <w:r w:rsidRPr="001374C2">
              <w:rPr>
                <w:rFonts w:asciiTheme="minorHAnsi" w:hAnsiTheme="minorHAnsi" w:cstheme="minorHAnsi"/>
                <w:sz w:val="22"/>
                <w:szCs w:val="22"/>
                <w:lang w:val="en-IN" w:eastAsia="en-IN"/>
              </w:rPr>
              <w:t>Gangpur</w:t>
            </w:r>
            <w:proofErr w:type="spellEnd"/>
            <w:r w:rsidRPr="001374C2">
              <w:rPr>
                <w:rFonts w:asciiTheme="minorHAnsi" w:hAnsiTheme="minorHAnsi" w:cstheme="minorHAnsi"/>
                <w:sz w:val="22"/>
                <w:szCs w:val="22"/>
                <w:lang w:val="en-IN" w:eastAsia="en-IN"/>
              </w:rPr>
              <w:t xml:space="preserve"> Sales &amp; Services</w:t>
            </w:r>
          </w:p>
        </w:tc>
        <w:tc>
          <w:tcPr>
            <w:tcW w:w="2268" w:type="dxa"/>
            <w:shd w:val="clear" w:color="auto" w:fill="auto"/>
            <w:noWrap/>
            <w:vAlign w:val="center"/>
            <w:hideMark/>
          </w:tcPr>
          <w:p w14:paraId="4448D994"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39CFE599" w14:textId="2C56815A"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71,712</w:t>
            </w:r>
          </w:p>
        </w:tc>
        <w:tc>
          <w:tcPr>
            <w:tcW w:w="2987" w:type="dxa"/>
            <w:shd w:val="clear" w:color="auto" w:fill="auto"/>
            <w:noWrap/>
            <w:vAlign w:val="center"/>
            <w:hideMark/>
          </w:tcPr>
          <w:p w14:paraId="77A7E875"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2023-24</w:t>
            </w:r>
          </w:p>
        </w:tc>
      </w:tr>
      <w:tr w:rsidR="001374C2" w:rsidRPr="001374C2" w14:paraId="05209B3B" w14:textId="77777777" w:rsidTr="00532256">
        <w:trPr>
          <w:trHeight w:val="348"/>
        </w:trPr>
        <w:tc>
          <w:tcPr>
            <w:tcW w:w="2689" w:type="dxa"/>
            <w:shd w:val="clear" w:color="auto" w:fill="auto"/>
            <w:vAlign w:val="center"/>
            <w:hideMark/>
          </w:tcPr>
          <w:p w14:paraId="7F1C3B08"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 P Engineering</w:t>
            </w:r>
          </w:p>
        </w:tc>
        <w:tc>
          <w:tcPr>
            <w:tcW w:w="2268" w:type="dxa"/>
            <w:shd w:val="clear" w:color="auto" w:fill="auto"/>
            <w:noWrap/>
            <w:vAlign w:val="center"/>
            <w:hideMark/>
          </w:tcPr>
          <w:p w14:paraId="79119A76"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335FAB1C" w14:textId="43C23871"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2,40,000</w:t>
            </w:r>
          </w:p>
        </w:tc>
        <w:tc>
          <w:tcPr>
            <w:tcW w:w="2987" w:type="dxa"/>
            <w:shd w:val="clear" w:color="auto" w:fill="auto"/>
            <w:noWrap/>
            <w:vAlign w:val="center"/>
            <w:hideMark/>
          </w:tcPr>
          <w:p w14:paraId="78342FF4"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2023-24</w:t>
            </w:r>
          </w:p>
        </w:tc>
      </w:tr>
      <w:tr w:rsidR="001374C2" w:rsidRPr="001374C2" w14:paraId="43C635BC" w14:textId="77777777" w:rsidTr="00532256">
        <w:trPr>
          <w:trHeight w:val="348"/>
        </w:trPr>
        <w:tc>
          <w:tcPr>
            <w:tcW w:w="2689" w:type="dxa"/>
            <w:shd w:val="clear" w:color="auto" w:fill="auto"/>
            <w:vAlign w:val="center"/>
            <w:hideMark/>
          </w:tcPr>
          <w:p w14:paraId="4EEFD603"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H Guru Industries</w:t>
            </w:r>
          </w:p>
        </w:tc>
        <w:tc>
          <w:tcPr>
            <w:tcW w:w="2268" w:type="dxa"/>
            <w:shd w:val="clear" w:color="auto" w:fill="auto"/>
            <w:noWrap/>
            <w:vAlign w:val="center"/>
            <w:hideMark/>
          </w:tcPr>
          <w:p w14:paraId="61F2180A"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1F912781" w14:textId="3CA99D7B"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14,358</w:t>
            </w:r>
          </w:p>
        </w:tc>
        <w:tc>
          <w:tcPr>
            <w:tcW w:w="2987" w:type="dxa"/>
            <w:shd w:val="clear" w:color="auto" w:fill="auto"/>
            <w:noWrap/>
            <w:vAlign w:val="center"/>
            <w:hideMark/>
          </w:tcPr>
          <w:p w14:paraId="1EA53A9C"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2023-24</w:t>
            </w:r>
          </w:p>
        </w:tc>
      </w:tr>
      <w:tr w:rsidR="001374C2" w:rsidRPr="001374C2" w14:paraId="06BB8ABA" w14:textId="77777777" w:rsidTr="00532256">
        <w:trPr>
          <w:trHeight w:val="348"/>
        </w:trPr>
        <w:tc>
          <w:tcPr>
            <w:tcW w:w="2689" w:type="dxa"/>
            <w:shd w:val="clear" w:color="auto" w:fill="auto"/>
            <w:vAlign w:val="center"/>
            <w:hideMark/>
          </w:tcPr>
          <w:p w14:paraId="26083694" w14:textId="45159565"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Indian Oil Corporation Ltd (</w:t>
            </w:r>
            <w:proofErr w:type="spellStart"/>
            <w:r w:rsidRPr="001374C2">
              <w:rPr>
                <w:rFonts w:asciiTheme="minorHAnsi" w:hAnsiTheme="minorHAnsi" w:cstheme="minorHAnsi"/>
                <w:sz w:val="22"/>
                <w:szCs w:val="22"/>
                <w:lang w:val="en-IN" w:eastAsia="en-IN"/>
              </w:rPr>
              <w:t>Lubrica</w:t>
            </w:r>
            <w:proofErr w:type="spellEnd"/>
            <w:r>
              <w:rPr>
                <w:rFonts w:asciiTheme="minorHAnsi" w:hAnsiTheme="minorHAnsi" w:cstheme="minorHAnsi"/>
                <w:sz w:val="22"/>
                <w:szCs w:val="22"/>
                <w:lang w:val="en-IN" w:eastAsia="en-IN"/>
              </w:rPr>
              <w:t>)</w:t>
            </w:r>
          </w:p>
        </w:tc>
        <w:tc>
          <w:tcPr>
            <w:tcW w:w="2268" w:type="dxa"/>
            <w:shd w:val="clear" w:color="auto" w:fill="auto"/>
            <w:noWrap/>
            <w:vAlign w:val="center"/>
            <w:hideMark/>
          </w:tcPr>
          <w:p w14:paraId="242297F8"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5E2CD484" w14:textId="13B41C5A"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15,31,424</w:t>
            </w:r>
          </w:p>
        </w:tc>
        <w:tc>
          <w:tcPr>
            <w:tcW w:w="2987" w:type="dxa"/>
            <w:shd w:val="clear" w:color="auto" w:fill="auto"/>
            <w:noWrap/>
            <w:vAlign w:val="center"/>
            <w:hideMark/>
          </w:tcPr>
          <w:p w14:paraId="78E1BA78"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Material Received - Running Account</w:t>
            </w:r>
          </w:p>
        </w:tc>
      </w:tr>
      <w:tr w:rsidR="001374C2" w:rsidRPr="001374C2" w14:paraId="76A9026F" w14:textId="77777777" w:rsidTr="00532256">
        <w:trPr>
          <w:trHeight w:val="348"/>
        </w:trPr>
        <w:tc>
          <w:tcPr>
            <w:tcW w:w="2689" w:type="dxa"/>
            <w:shd w:val="clear" w:color="auto" w:fill="auto"/>
            <w:vAlign w:val="center"/>
            <w:hideMark/>
          </w:tcPr>
          <w:p w14:paraId="63C5C23B"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Ideal Boiler Spares Private Limited</w:t>
            </w:r>
          </w:p>
        </w:tc>
        <w:tc>
          <w:tcPr>
            <w:tcW w:w="2268" w:type="dxa"/>
            <w:shd w:val="clear" w:color="auto" w:fill="auto"/>
            <w:noWrap/>
            <w:vAlign w:val="center"/>
            <w:hideMark/>
          </w:tcPr>
          <w:p w14:paraId="34B94845"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43165C0D" w14:textId="2C0932F1"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11,98,144</w:t>
            </w:r>
          </w:p>
        </w:tc>
        <w:tc>
          <w:tcPr>
            <w:tcW w:w="2987" w:type="dxa"/>
            <w:shd w:val="clear" w:color="auto" w:fill="auto"/>
            <w:noWrap/>
            <w:vAlign w:val="center"/>
            <w:hideMark/>
          </w:tcPr>
          <w:p w14:paraId="4BD64885"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2023-24</w:t>
            </w:r>
          </w:p>
        </w:tc>
      </w:tr>
      <w:tr w:rsidR="001374C2" w:rsidRPr="001374C2" w14:paraId="33600F9D" w14:textId="77777777" w:rsidTr="00532256">
        <w:trPr>
          <w:trHeight w:val="348"/>
        </w:trPr>
        <w:tc>
          <w:tcPr>
            <w:tcW w:w="2689" w:type="dxa"/>
            <w:shd w:val="clear" w:color="auto" w:fill="auto"/>
            <w:vAlign w:val="center"/>
            <w:hideMark/>
          </w:tcPr>
          <w:p w14:paraId="4CCF60A6"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 xml:space="preserve">Iyappan Engineering Industries </w:t>
            </w:r>
            <w:proofErr w:type="spellStart"/>
            <w:r w:rsidRPr="001374C2">
              <w:rPr>
                <w:rFonts w:asciiTheme="minorHAnsi" w:hAnsiTheme="minorHAnsi" w:cstheme="minorHAnsi"/>
                <w:sz w:val="22"/>
                <w:szCs w:val="22"/>
                <w:lang w:val="en-IN" w:eastAsia="en-IN"/>
              </w:rPr>
              <w:t>Pvt.</w:t>
            </w:r>
            <w:proofErr w:type="spellEnd"/>
          </w:p>
        </w:tc>
        <w:tc>
          <w:tcPr>
            <w:tcW w:w="2268" w:type="dxa"/>
            <w:shd w:val="clear" w:color="auto" w:fill="auto"/>
            <w:noWrap/>
            <w:vAlign w:val="center"/>
            <w:hideMark/>
          </w:tcPr>
          <w:p w14:paraId="4ABB91C0"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18D35D9A" w14:textId="6A2ADC96"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8,51,286</w:t>
            </w:r>
          </w:p>
        </w:tc>
        <w:tc>
          <w:tcPr>
            <w:tcW w:w="2987" w:type="dxa"/>
            <w:shd w:val="clear" w:color="auto" w:fill="auto"/>
            <w:noWrap/>
            <w:vAlign w:val="center"/>
            <w:hideMark/>
          </w:tcPr>
          <w:p w14:paraId="7FBA912B"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2023-24</w:t>
            </w:r>
          </w:p>
        </w:tc>
      </w:tr>
      <w:tr w:rsidR="001374C2" w:rsidRPr="001374C2" w14:paraId="214E6457" w14:textId="77777777" w:rsidTr="00532256">
        <w:trPr>
          <w:trHeight w:val="348"/>
        </w:trPr>
        <w:tc>
          <w:tcPr>
            <w:tcW w:w="2689" w:type="dxa"/>
            <w:shd w:val="clear" w:color="auto" w:fill="auto"/>
            <w:vAlign w:val="center"/>
            <w:hideMark/>
          </w:tcPr>
          <w:p w14:paraId="0743D095" w14:textId="77777777" w:rsidR="001374C2" w:rsidRPr="001374C2" w:rsidRDefault="001374C2" w:rsidP="001374C2">
            <w:pPr>
              <w:spacing w:after="0" w:line="240" w:lineRule="auto"/>
              <w:rPr>
                <w:rFonts w:asciiTheme="minorHAnsi" w:hAnsiTheme="minorHAnsi" w:cstheme="minorHAnsi"/>
                <w:sz w:val="22"/>
                <w:szCs w:val="22"/>
                <w:lang w:val="en-IN" w:eastAsia="en-IN"/>
              </w:rPr>
            </w:pPr>
            <w:proofErr w:type="spellStart"/>
            <w:r w:rsidRPr="001374C2">
              <w:rPr>
                <w:rFonts w:asciiTheme="minorHAnsi" w:hAnsiTheme="minorHAnsi" w:cstheme="minorHAnsi"/>
                <w:sz w:val="22"/>
                <w:szCs w:val="22"/>
                <w:lang w:val="en-IN" w:eastAsia="en-IN"/>
              </w:rPr>
              <w:t>Jonree</w:t>
            </w:r>
            <w:proofErr w:type="spellEnd"/>
            <w:r w:rsidRPr="001374C2">
              <w:rPr>
                <w:rFonts w:asciiTheme="minorHAnsi" w:hAnsiTheme="minorHAnsi" w:cstheme="minorHAnsi"/>
                <w:sz w:val="22"/>
                <w:szCs w:val="22"/>
                <w:lang w:val="en-IN" w:eastAsia="en-IN"/>
              </w:rPr>
              <w:t xml:space="preserve"> Equipment</w:t>
            </w:r>
          </w:p>
        </w:tc>
        <w:tc>
          <w:tcPr>
            <w:tcW w:w="2268" w:type="dxa"/>
            <w:shd w:val="clear" w:color="auto" w:fill="auto"/>
            <w:noWrap/>
            <w:vAlign w:val="center"/>
            <w:hideMark/>
          </w:tcPr>
          <w:p w14:paraId="4FA58FBD"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1D881490" w14:textId="5CEF26B8"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12,980</w:t>
            </w:r>
          </w:p>
        </w:tc>
        <w:tc>
          <w:tcPr>
            <w:tcW w:w="2987" w:type="dxa"/>
            <w:shd w:val="clear" w:color="auto" w:fill="auto"/>
            <w:noWrap/>
            <w:vAlign w:val="center"/>
            <w:hideMark/>
          </w:tcPr>
          <w:p w14:paraId="0889960F"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2023-24</w:t>
            </w:r>
          </w:p>
        </w:tc>
      </w:tr>
      <w:tr w:rsidR="001374C2" w:rsidRPr="001374C2" w14:paraId="38E2A422" w14:textId="77777777" w:rsidTr="00532256">
        <w:trPr>
          <w:trHeight w:val="348"/>
        </w:trPr>
        <w:tc>
          <w:tcPr>
            <w:tcW w:w="2689" w:type="dxa"/>
            <w:shd w:val="clear" w:color="auto" w:fill="auto"/>
            <w:vAlign w:val="center"/>
            <w:hideMark/>
          </w:tcPr>
          <w:p w14:paraId="576C1B7F"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K.K. Gupta</w:t>
            </w:r>
          </w:p>
        </w:tc>
        <w:tc>
          <w:tcPr>
            <w:tcW w:w="2268" w:type="dxa"/>
            <w:shd w:val="clear" w:color="auto" w:fill="auto"/>
            <w:noWrap/>
            <w:vAlign w:val="center"/>
            <w:hideMark/>
          </w:tcPr>
          <w:p w14:paraId="6967B252"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4A30F62A" w14:textId="592163B6"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37,569</w:t>
            </w:r>
          </w:p>
        </w:tc>
        <w:tc>
          <w:tcPr>
            <w:tcW w:w="2987" w:type="dxa"/>
            <w:shd w:val="clear" w:color="auto" w:fill="auto"/>
            <w:noWrap/>
            <w:vAlign w:val="center"/>
            <w:hideMark/>
          </w:tcPr>
          <w:p w14:paraId="53608532"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2023-24</w:t>
            </w:r>
          </w:p>
        </w:tc>
      </w:tr>
      <w:tr w:rsidR="001374C2" w:rsidRPr="001374C2" w14:paraId="390909E2" w14:textId="77777777" w:rsidTr="00532256">
        <w:trPr>
          <w:trHeight w:val="348"/>
        </w:trPr>
        <w:tc>
          <w:tcPr>
            <w:tcW w:w="2689" w:type="dxa"/>
            <w:shd w:val="clear" w:color="auto" w:fill="auto"/>
            <w:vAlign w:val="center"/>
            <w:hideMark/>
          </w:tcPr>
          <w:p w14:paraId="69BF8570" w14:textId="77777777" w:rsidR="001374C2" w:rsidRPr="001374C2" w:rsidRDefault="001374C2" w:rsidP="001374C2">
            <w:pPr>
              <w:spacing w:after="0" w:line="240" w:lineRule="auto"/>
              <w:rPr>
                <w:rFonts w:asciiTheme="minorHAnsi" w:hAnsiTheme="minorHAnsi" w:cstheme="minorHAnsi"/>
                <w:sz w:val="22"/>
                <w:szCs w:val="22"/>
                <w:lang w:val="en-IN" w:eastAsia="en-IN"/>
              </w:rPr>
            </w:pPr>
            <w:proofErr w:type="spellStart"/>
            <w:r w:rsidRPr="001374C2">
              <w:rPr>
                <w:rFonts w:asciiTheme="minorHAnsi" w:hAnsiTheme="minorHAnsi" w:cstheme="minorHAnsi"/>
                <w:sz w:val="22"/>
                <w:szCs w:val="22"/>
                <w:lang w:val="en-IN" w:eastAsia="en-IN"/>
              </w:rPr>
              <w:t>Klassic</w:t>
            </w:r>
            <w:proofErr w:type="spellEnd"/>
            <w:r w:rsidRPr="001374C2">
              <w:rPr>
                <w:rFonts w:asciiTheme="minorHAnsi" w:hAnsiTheme="minorHAnsi" w:cstheme="minorHAnsi"/>
                <w:sz w:val="22"/>
                <w:szCs w:val="22"/>
                <w:lang w:val="en-IN" w:eastAsia="en-IN"/>
              </w:rPr>
              <w:t xml:space="preserve"> </w:t>
            </w:r>
            <w:proofErr w:type="spellStart"/>
            <w:r w:rsidRPr="001374C2">
              <w:rPr>
                <w:rFonts w:asciiTheme="minorHAnsi" w:hAnsiTheme="minorHAnsi" w:cstheme="minorHAnsi"/>
                <w:sz w:val="22"/>
                <w:szCs w:val="22"/>
                <w:lang w:val="en-IN" w:eastAsia="en-IN"/>
              </w:rPr>
              <w:t>Klarol</w:t>
            </w:r>
            <w:proofErr w:type="spellEnd"/>
            <w:r w:rsidRPr="001374C2">
              <w:rPr>
                <w:rFonts w:asciiTheme="minorHAnsi" w:hAnsiTheme="minorHAnsi" w:cstheme="minorHAnsi"/>
                <w:sz w:val="22"/>
                <w:szCs w:val="22"/>
                <w:lang w:val="en-IN" w:eastAsia="en-IN"/>
              </w:rPr>
              <w:t xml:space="preserve"> Filters </w:t>
            </w:r>
            <w:proofErr w:type="spellStart"/>
            <w:r w:rsidRPr="001374C2">
              <w:rPr>
                <w:rFonts w:asciiTheme="minorHAnsi" w:hAnsiTheme="minorHAnsi" w:cstheme="minorHAnsi"/>
                <w:sz w:val="22"/>
                <w:szCs w:val="22"/>
                <w:lang w:val="en-IN" w:eastAsia="en-IN"/>
              </w:rPr>
              <w:t>Pvt.Ltd</w:t>
            </w:r>
            <w:proofErr w:type="spellEnd"/>
            <w:r w:rsidRPr="001374C2">
              <w:rPr>
                <w:rFonts w:asciiTheme="minorHAnsi" w:hAnsiTheme="minorHAnsi" w:cstheme="minorHAnsi"/>
                <w:sz w:val="22"/>
                <w:szCs w:val="22"/>
                <w:lang w:val="en-IN" w:eastAsia="en-IN"/>
              </w:rPr>
              <w:t>.</w:t>
            </w:r>
          </w:p>
        </w:tc>
        <w:tc>
          <w:tcPr>
            <w:tcW w:w="2268" w:type="dxa"/>
            <w:shd w:val="clear" w:color="auto" w:fill="auto"/>
            <w:noWrap/>
            <w:vAlign w:val="center"/>
            <w:hideMark/>
          </w:tcPr>
          <w:p w14:paraId="736F18C3"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0815F372" w14:textId="6DBD6EE1"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2,12,400</w:t>
            </w:r>
          </w:p>
        </w:tc>
        <w:tc>
          <w:tcPr>
            <w:tcW w:w="2987" w:type="dxa"/>
            <w:shd w:val="clear" w:color="auto" w:fill="auto"/>
            <w:noWrap/>
            <w:vAlign w:val="center"/>
            <w:hideMark/>
          </w:tcPr>
          <w:p w14:paraId="4D29009B"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2023-24</w:t>
            </w:r>
          </w:p>
        </w:tc>
      </w:tr>
      <w:tr w:rsidR="001374C2" w:rsidRPr="001374C2" w14:paraId="6EA9B600" w14:textId="77777777" w:rsidTr="00532256">
        <w:trPr>
          <w:trHeight w:val="348"/>
        </w:trPr>
        <w:tc>
          <w:tcPr>
            <w:tcW w:w="2689" w:type="dxa"/>
            <w:shd w:val="clear" w:color="auto" w:fill="auto"/>
            <w:vAlign w:val="center"/>
            <w:hideMark/>
          </w:tcPr>
          <w:p w14:paraId="2ACCF932"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Kishor Pumps Pvt Ltd</w:t>
            </w:r>
          </w:p>
        </w:tc>
        <w:tc>
          <w:tcPr>
            <w:tcW w:w="2268" w:type="dxa"/>
            <w:shd w:val="clear" w:color="auto" w:fill="auto"/>
            <w:noWrap/>
            <w:vAlign w:val="center"/>
            <w:hideMark/>
          </w:tcPr>
          <w:p w14:paraId="1480C1B1"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2A936491" w14:textId="7BD27B82"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18,000</w:t>
            </w:r>
          </w:p>
        </w:tc>
        <w:tc>
          <w:tcPr>
            <w:tcW w:w="2987" w:type="dxa"/>
            <w:shd w:val="clear" w:color="auto" w:fill="auto"/>
            <w:noWrap/>
            <w:vAlign w:val="center"/>
            <w:hideMark/>
          </w:tcPr>
          <w:p w14:paraId="7385CA2B"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Doubtful</w:t>
            </w:r>
          </w:p>
        </w:tc>
      </w:tr>
      <w:tr w:rsidR="001374C2" w:rsidRPr="001374C2" w14:paraId="7DC5900A" w14:textId="77777777" w:rsidTr="00532256">
        <w:trPr>
          <w:trHeight w:val="348"/>
        </w:trPr>
        <w:tc>
          <w:tcPr>
            <w:tcW w:w="2689" w:type="dxa"/>
            <w:shd w:val="clear" w:color="auto" w:fill="auto"/>
            <w:vAlign w:val="center"/>
            <w:hideMark/>
          </w:tcPr>
          <w:p w14:paraId="7FB80ADE"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Kalinga Techno Steel</w:t>
            </w:r>
          </w:p>
        </w:tc>
        <w:tc>
          <w:tcPr>
            <w:tcW w:w="2268" w:type="dxa"/>
            <w:shd w:val="clear" w:color="auto" w:fill="auto"/>
            <w:noWrap/>
            <w:vAlign w:val="center"/>
            <w:hideMark/>
          </w:tcPr>
          <w:p w14:paraId="5285E401"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7588CFDB" w14:textId="2891430E"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7,189</w:t>
            </w:r>
          </w:p>
        </w:tc>
        <w:tc>
          <w:tcPr>
            <w:tcW w:w="2987" w:type="dxa"/>
            <w:shd w:val="clear" w:color="auto" w:fill="auto"/>
            <w:noWrap/>
            <w:vAlign w:val="center"/>
            <w:hideMark/>
          </w:tcPr>
          <w:p w14:paraId="1C9AE811"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2023-24</w:t>
            </w:r>
          </w:p>
        </w:tc>
      </w:tr>
      <w:tr w:rsidR="001374C2" w:rsidRPr="001374C2" w14:paraId="2AB1148A" w14:textId="77777777" w:rsidTr="00532256">
        <w:trPr>
          <w:trHeight w:val="348"/>
        </w:trPr>
        <w:tc>
          <w:tcPr>
            <w:tcW w:w="2689" w:type="dxa"/>
            <w:shd w:val="clear" w:color="auto" w:fill="auto"/>
            <w:vAlign w:val="center"/>
            <w:hideMark/>
          </w:tcPr>
          <w:p w14:paraId="1F33D4DC" w14:textId="77777777" w:rsidR="001374C2" w:rsidRPr="001374C2" w:rsidRDefault="001374C2" w:rsidP="001374C2">
            <w:pPr>
              <w:spacing w:after="0" w:line="240" w:lineRule="auto"/>
              <w:rPr>
                <w:rFonts w:asciiTheme="minorHAnsi" w:hAnsiTheme="minorHAnsi" w:cstheme="minorHAnsi"/>
                <w:sz w:val="22"/>
                <w:szCs w:val="22"/>
                <w:lang w:val="en-IN" w:eastAsia="en-IN"/>
              </w:rPr>
            </w:pPr>
            <w:proofErr w:type="spellStart"/>
            <w:r w:rsidRPr="001374C2">
              <w:rPr>
                <w:rFonts w:asciiTheme="minorHAnsi" w:hAnsiTheme="minorHAnsi" w:cstheme="minorHAnsi"/>
                <w:sz w:val="22"/>
                <w:szCs w:val="22"/>
                <w:lang w:val="en-IN" w:eastAsia="en-IN"/>
              </w:rPr>
              <w:t>Hingula</w:t>
            </w:r>
            <w:proofErr w:type="spellEnd"/>
            <w:r w:rsidRPr="001374C2">
              <w:rPr>
                <w:rFonts w:asciiTheme="minorHAnsi" w:hAnsiTheme="minorHAnsi" w:cstheme="minorHAnsi"/>
                <w:sz w:val="22"/>
                <w:szCs w:val="22"/>
                <w:lang w:val="en-IN" w:eastAsia="en-IN"/>
              </w:rPr>
              <w:t xml:space="preserve"> Maa Enterprises</w:t>
            </w:r>
          </w:p>
        </w:tc>
        <w:tc>
          <w:tcPr>
            <w:tcW w:w="2268" w:type="dxa"/>
            <w:shd w:val="clear" w:color="auto" w:fill="auto"/>
            <w:noWrap/>
            <w:vAlign w:val="center"/>
            <w:hideMark/>
          </w:tcPr>
          <w:p w14:paraId="2279ADE7"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31113050" w14:textId="395D2552"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73,207</w:t>
            </w:r>
          </w:p>
        </w:tc>
        <w:tc>
          <w:tcPr>
            <w:tcW w:w="2987" w:type="dxa"/>
            <w:shd w:val="clear" w:color="auto" w:fill="auto"/>
            <w:noWrap/>
            <w:vAlign w:val="center"/>
            <w:hideMark/>
          </w:tcPr>
          <w:p w14:paraId="7B774C25"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Doubtful</w:t>
            </w:r>
          </w:p>
        </w:tc>
      </w:tr>
      <w:tr w:rsidR="001374C2" w:rsidRPr="001374C2" w14:paraId="35C42F9E" w14:textId="77777777" w:rsidTr="00532256">
        <w:trPr>
          <w:trHeight w:val="348"/>
        </w:trPr>
        <w:tc>
          <w:tcPr>
            <w:tcW w:w="2689" w:type="dxa"/>
            <w:shd w:val="clear" w:color="auto" w:fill="auto"/>
            <w:vAlign w:val="center"/>
            <w:hideMark/>
          </w:tcPr>
          <w:p w14:paraId="666DB797" w14:textId="77777777" w:rsidR="001374C2" w:rsidRPr="001374C2" w:rsidRDefault="001374C2" w:rsidP="001374C2">
            <w:pPr>
              <w:spacing w:after="0" w:line="240" w:lineRule="auto"/>
              <w:rPr>
                <w:rFonts w:asciiTheme="minorHAnsi" w:hAnsiTheme="minorHAnsi" w:cstheme="minorHAnsi"/>
                <w:sz w:val="22"/>
                <w:szCs w:val="22"/>
                <w:lang w:val="en-IN" w:eastAsia="en-IN"/>
              </w:rPr>
            </w:pPr>
            <w:proofErr w:type="spellStart"/>
            <w:r w:rsidRPr="001374C2">
              <w:rPr>
                <w:rFonts w:asciiTheme="minorHAnsi" w:hAnsiTheme="minorHAnsi" w:cstheme="minorHAnsi"/>
                <w:sz w:val="22"/>
                <w:szCs w:val="22"/>
                <w:lang w:val="en-IN" w:eastAsia="en-IN"/>
              </w:rPr>
              <w:t>Leomet</w:t>
            </w:r>
            <w:proofErr w:type="spellEnd"/>
            <w:r w:rsidRPr="001374C2">
              <w:rPr>
                <w:rFonts w:asciiTheme="minorHAnsi" w:hAnsiTheme="minorHAnsi" w:cstheme="minorHAnsi"/>
                <w:sz w:val="22"/>
                <w:szCs w:val="22"/>
                <w:lang w:val="en-IN" w:eastAsia="en-IN"/>
              </w:rPr>
              <w:t xml:space="preserve"> Alloys</w:t>
            </w:r>
          </w:p>
        </w:tc>
        <w:tc>
          <w:tcPr>
            <w:tcW w:w="2268" w:type="dxa"/>
            <w:shd w:val="clear" w:color="auto" w:fill="auto"/>
            <w:noWrap/>
            <w:vAlign w:val="center"/>
            <w:hideMark/>
          </w:tcPr>
          <w:p w14:paraId="1A29044F"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3297061E" w14:textId="1411C286"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2,09,162</w:t>
            </w:r>
          </w:p>
        </w:tc>
        <w:tc>
          <w:tcPr>
            <w:tcW w:w="2987" w:type="dxa"/>
            <w:shd w:val="clear" w:color="auto" w:fill="auto"/>
            <w:noWrap/>
            <w:vAlign w:val="center"/>
            <w:hideMark/>
          </w:tcPr>
          <w:p w14:paraId="66D2884F"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Doubtful</w:t>
            </w:r>
          </w:p>
        </w:tc>
      </w:tr>
      <w:tr w:rsidR="001374C2" w:rsidRPr="001374C2" w14:paraId="78C08F68" w14:textId="77777777" w:rsidTr="00532256">
        <w:trPr>
          <w:trHeight w:val="348"/>
        </w:trPr>
        <w:tc>
          <w:tcPr>
            <w:tcW w:w="2689" w:type="dxa"/>
            <w:shd w:val="clear" w:color="auto" w:fill="auto"/>
            <w:vAlign w:val="center"/>
            <w:hideMark/>
          </w:tcPr>
          <w:p w14:paraId="42638FF9" w14:textId="77777777" w:rsidR="001374C2" w:rsidRPr="001374C2" w:rsidRDefault="001374C2" w:rsidP="001374C2">
            <w:pPr>
              <w:spacing w:after="0" w:line="240" w:lineRule="auto"/>
              <w:rPr>
                <w:rFonts w:asciiTheme="minorHAnsi" w:hAnsiTheme="minorHAnsi" w:cstheme="minorHAnsi"/>
                <w:sz w:val="22"/>
                <w:szCs w:val="22"/>
                <w:lang w:val="en-IN" w:eastAsia="en-IN"/>
              </w:rPr>
            </w:pPr>
            <w:proofErr w:type="spellStart"/>
            <w:r w:rsidRPr="001374C2">
              <w:rPr>
                <w:rFonts w:asciiTheme="minorHAnsi" w:hAnsiTheme="minorHAnsi" w:cstheme="minorHAnsi"/>
                <w:sz w:val="22"/>
                <w:szCs w:val="22"/>
                <w:lang w:val="en-IN" w:eastAsia="en-IN"/>
              </w:rPr>
              <w:t>M.S.Enterprises</w:t>
            </w:r>
            <w:proofErr w:type="spellEnd"/>
          </w:p>
        </w:tc>
        <w:tc>
          <w:tcPr>
            <w:tcW w:w="2268" w:type="dxa"/>
            <w:shd w:val="clear" w:color="auto" w:fill="auto"/>
            <w:noWrap/>
            <w:vAlign w:val="center"/>
            <w:hideMark/>
          </w:tcPr>
          <w:p w14:paraId="0097198E"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3FBC04BF" w14:textId="6EE27531"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1,428</w:t>
            </w:r>
          </w:p>
        </w:tc>
        <w:tc>
          <w:tcPr>
            <w:tcW w:w="2987" w:type="dxa"/>
            <w:shd w:val="clear" w:color="auto" w:fill="auto"/>
            <w:noWrap/>
            <w:vAlign w:val="center"/>
            <w:hideMark/>
          </w:tcPr>
          <w:p w14:paraId="2B0EFB04"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Doubtful</w:t>
            </w:r>
          </w:p>
        </w:tc>
      </w:tr>
      <w:tr w:rsidR="001374C2" w:rsidRPr="001374C2" w14:paraId="3ACA0C6C" w14:textId="77777777" w:rsidTr="00532256">
        <w:trPr>
          <w:trHeight w:val="348"/>
        </w:trPr>
        <w:tc>
          <w:tcPr>
            <w:tcW w:w="2689" w:type="dxa"/>
            <w:shd w:val="clear" w:color="auto" w:fill="auto"/>
            <w:vAlign w:val="center"/>
            <w:hideMark/>
          </w:tcPr>
          <w:p w14:paraId="0E4A8983"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 xml:space="preserve">Gauges Bourdon India </w:t>
            </w:r>
            <w:proofErr w:type="spellStart"/>
            <w:r w:rsidRPr="001374C2">
              <w:rPr>
                <w:rFonts w:asciiTheme="minorHAnsi" w:hAnsiTheme="minorHAnsi" w:cstheme="minorHAnsi"/>
                <w:sz w:val="22"/>
                <w:szCs w:val="22"/>
                <w:lang w:val="en-IN" w:eastAsia="en-IN"/>
              </w:rPr>
              <w:t>Pvt.</w:t>
            </w:r>
            <w:proofErr w:type="spellEnd"/>
            <w:r w:rsidRPr="001374C2">
              <w:rPr>
                <w:rFonts w:asciiTheme="minorHAnsi" w:hAnsiTheme="minorHAnsi" w:cstheme="minorHAnsi"/>
                <w:sz w:val="22"/>
                <w:szCs w:val="22"/>
                <w:lang w:val="en-IN" w:eastAsia="en-IN"/>
              </w:rPr>
              <w:t xml:space="preserve"> Ltd.</w:t>
            </w:r>
          </w:p>
        </w:tc>
        <w:tc>
          <w:tcPr>
            <w:tcW w:w="2268" w:type="dxa"/>
            <w:shd w:val="clear" w:color="auto" w:fill="auto"/>
            <w:noWrap/>
            <w:vAlign w:val="center"/>
            <w:hideMark/>
          </w:tcPr>
          <w:p w14:paraId="5C8A1C76"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3972CBB6" w14:textId="025F2526"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62,552</w:t>
            </w:r>
          </w:p>
        </w:tc>
        <w:tc>
          <w:tcPr>
            <w:tcW w:w="2987" w:type="dxa"/>
            <w:shd w:val="clear" w:color="auto" w:fill="auto"/>
            <w:noWrap/>
            <w:vAlign w:val="center"/>
            <w:hideMark/>
          </w:tcPr>
          <w:p w14:paraId="03FDCDBA"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Doubtful</w:t>
            </w:r>
          </w:p>
        </w:tc>
      </w:tr>
      <w:tr w:rsidR="001374C2" w:rsidRPr="001374C2" w14:paraId="2DF60E6E" w14:textId="77777777" w:rsidTr="00532256">
        <w:trPr>
          <w:trHeight w:val="348"/>
        </w:trPr>
        <w:tc>
          <w:tcPr>
            <w:tcW w:w="2689" w:type="dxa"/>
            <w:shd w:val="clear" w:color="auto" w:fill="auto"/>
            <w:vAlign w:val="center"/>
            <w:hideMark/>
          </w:tcPr>
          <w:p w14:paraId="744B5962"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S K Enterprises</w:t>
            </w:r>
          </w:p>
        </w:tc>
        <w:tc>
          <w:tcPr>
            <w:tcW w:w="2268" w:type="dxa"/>
            <w:shd w:val="clear" w:color="auto" w:fill="auto"/>
            <w:noWrap/>
            <w:vAlign w:val="center"/>
            <w:hideMark/>
          </w:tcPr>
          <w:p w14:paraId="09B0EFC1"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63EA68FF" w14:textId="644A687C"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61,469</w:t>
            </w:r>
          </w:p>
        </w:tc>
        <w:tc>
          <w:tcPr>
            <w:tcW w:w="2987" w:type="dxa"/>
            <w:shd w:val="clear" w:color="auto" w:fill="auto"/>
            <w:noWrap/>
            <w:vAlign w:val="center"/>
            <w:hideMark/>
          </w:tcPr>
          <w:p w14:paraId="32CAED15"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Doubtful</w:t>
            </w:r>
          </w:p>
        </w:tc>
      </w:tr>
      <w:tr w:rsidR="001374C2" w:rsidRPr="001374C2" w14:paraId="58377660" w14:textId="77777777" w:rsidTr="00532256">
        <w:trPr>
          <w:trHeight w:val="348"/>
        </w:trPr>
        <w:tc>
          <w:tcPr>
            <w:tcW w:w="2689" w:type="dxa"/>
            <w:shd w:val="clear" w:color="auto" w:fill="auto"/>
            <w:vAlign w:val="center"/>
            <w:hideMark/>
          </w:tcPr>
          <w:p w14:paraId="53945698"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Golden Electronics (Biren Sahoo)</w:t>
            </w:r>
          </w:p>
        </w:tc>
        <w:tc>
          <w:tcPr>
            <w:tcW w:w="2268" w:type="dxa"/>
            <w:shd w:val="clear" w:color="auto" w:fill="auto"/>
            <w:noWrap/>
            <w:vAlign w:val="center"/>
            <w:hideMark/>
          </w:tcPr>
          <w:p w14:paraId="7CCAEDBE"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100F7AC7" w14:textId="69D18E2E"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61,299</w:t>
            </w:r>
          </w:p>
        </w:tc>
        <w:tc>
          <w:tcPr>
            <w:tcW w:w="2987" w:type="dxa"/>
            <w:shd w:val="clear" w:color="auto" w:fill="auto"/>
            <w:noWrap/>
            <w:vAlign w:val="center"/>
            <w:hideMark/>
          </w:tcPr>
          <w:p w14:paraId="3CE5D55F"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Doubtful</w:t>
            </w:r>
          </w:p>
        </w:tc>
      </w:tr>
      <w:tr w:rsidR="001374C2" w:rsidRPr="001374C2" w14:paraId="1056258B" w14:textId="77777777" w:rsidTr="00532256">
        <w:trPr>
          <w:trHeight w:val="348"/>
        </w:trPr>
        <w:tc>
          <w:tcPr>
            <w:tcW w:w="2689" w:type="dxa"/>
            <w:shd w:val="clear" w:color="auto" w:fill="auto"/>
            <w:vAlign w:val="center"/>
            <w:hideMark/>
          </w:tcPr>
          <w:p w14:paraId="62C52B0C" w14:textId="77777777" w:rsidR="001374C2" w:rsidRPr="001374C2" w:rsidRDefault="001374C2" w:rsidP="001374C2">
            <w:pPr>
              <w:spacing w:after="0" w:line="240" w:lineRule="auto"/>
              <w:rPr>
                <w:rFonts w:asciiTheme="minorHAnsi" w:hAnsiTheme="minorHAnsi" w:cstheme="minorHAnsi"/>
                <w:sz w:val="22"/>
                <w:szCs w:val="22"/>
                <w:lang w:val="en-IN" w:eastAsia="en-IN"/>
              </w:rPr>
            </w:pPr>
            <w:proofErr w:type="spellStart"/>
            <w:r w:rsidRPr="001374C2">
              <w:rPr>
                <w:rFonts w:asciiTheme="minorHAnsi" w:hAnsiTheme="minorHAnsi" w:cstheme="minorHAnsi"/>
                <w:sz w:val="22"/>
                <w:szCs w:val="22"/>
                <w:lang w:val="en-IN" w:eastAsia="en-IN"/>
              </w:rPr>
              <w:t>Transcore</w:t>
            </w:r>
            <w:proofErr w:type="spellEnd"/>
            <w:r w:rsidRPr="001374C2">
              <w:rPr>
                <w:rFonts w:asciiTheme="minorHAnsi" w:hAnsiTheme="minorHAnsi" w:cstheme="minorHAnsi"/>
                <w:sz w:val="22"/>
                <w:szCs w:val="22"/>
                <w:lang w:val="en-IN" w:eastAsia="en-IN"/>
              </w:rPr>
              <w:t xml:space="preserve"> Technologies</w:t>
            </w:r>
          </w:p>
        </w:tc>
        <w:tc>
          <w:tcPr>
            <w:tcW w:w="2268" w:type="dxa"/>
            <w:shd w:val="clear" w:color="auto" w:fill="auto"/>
            <w:noWrap/>
            <w:vAlign w:val="center"/>
            <w:hideMark/>
          </w:tcPr>
          <w:p w14:paraId="411153F6"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50CECDB9" w14:textId="1E33A7A3"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48,380</w:t>
            </w:r>
          </w:p>
        </w:tc>
        <w:tc>
          <w:tcPr>
            <w:tcW w:w="2987" w:type="dxa"/>
            <w:shd w:val="clear" w:color="auto" w:fill="auto"/>
            <w:noWrap/>
            <w:vAlign w:val="center"/>
            <w:hideMark/>
          </w:tcPr>
          <w:p w14:paraId="28B70561"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Doubtful</w:t>
            </w:r>
          </w:p>
        </w:tc>
      </w:tr>
      <w:tr w:rsidR="001374C2" w:rsidRPr="001374C2" w14:paraId="6787E769" w14:textId="77777777" w:rsidTr="00532256">
        <w:trPr>
          <w:trHeight w:val="348"/>
        </w:trPr>
        <w:tc>
          <w:tcPr>
            <w:tcW w:w="2689" w:type="dxa"/>
            <w:shd w:val="clear" w:color="auto" w:fill="auto"/>
            <w:vAlign w:val="center"/>
            <w:hideMark/>
          </w:tcPr>
          <w:p w14:paraId="53EB0E07"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Metso India Private Limited</w:t>
            </w:r>
          </w:p>
        </w:tc>
        <w:tc>
          <w:tcPr>
            <w:tcW w:w="2268" w:type="dxa"/>
            <w:shd w:val="clear" w:color="auto" w:fill="auto"/>
            <w:noWrap/>
            <w:vAlign w:val="center"/>
            <w:hideMark/>
          </w:tcPr>
          <w:p w14:paraId="7B85F5C9"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5D3318A7" w14:textId="6E090247"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344</w:t>
            </w:r>
          </w:p>
        </w:tc>
        <w:tc>
          <w:tcPr>
            <w:tcW w:w="2987" w:type="dxa"/>
            <w:shd w:val="clear" w:color="auto" w:fill="auto"/>
            <w:noWrap/>
            <w:vAlign w:val="center"/>
            <w:hideMark/>
          </w:tcPr>
          <w:p w14:paraId="0C45A998"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Doubtful</w:t>
            </w:r>
          </w:p>
        </w:tc>
      </w:tr>
      <w:tr w:rsidR="001374C2" w:rsidRPr="001374C2" w14:paraId="5C8DB028" w14:textId="77777777" w:rsidTr="00532256">
        <w:trPr>
          <w:trHeight w:val="348"/>
        </w:trPr>
        <w:tc>
          <w:tcPr>
            <w:tcW w:w="2689" w:type="dxa"/>
            <w:shd w:val="clear" w:color="auto" w:fill="auto"/>
            <w:vAlign w:val="center"/>
            <w:hideMark/>
          </w:tcPr>
          <w:p w14:paraId="63C59403"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Badrinarayan Coal Supplier</w:t>
            </w:r>
          </w:p>
        </w:tc>
        <w:tc>
          <w:tcPr>
            <w:tcW w:w="2268" w:type="dxa"/>
            <w:shd w:val="clear" w:color="auto" w:fill="auto"/>
            <w:noWrap/>
            <w:vAlign w:val="center"/>
            <w:hideMark/>
          </w:tcPr>
          <w:p w14:paraId="2DCC345F"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0E01EEF7" w14:textId="7D629E92"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33,207</w:t>
            </w:r>
          </w:p>
        </w:tc>
        <w:tc>
          <w:tcPr>
            <w:tcW w:w="2987" w:type="dxa"/>
            <w:shd w:val="clear" w:color="auto" w:fill="auto"/>
            <w:noWrap/>
            <w:vAlign w:val="center"/>
            <w:hideMark/>
          </w:tcPr>
          <w:p w14:paraId="7B393405"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Not realisable</w:t>
            </w:r>
          </w:p>
        </w:tc>
      </w:tr>
      <w:tr w:rsidR="001374C2" w:rsidRPr="001374C2" w14:paraId="28ADA7D9" w14:textId="77777777" w:rsidTr="00532256">
        <w:trPr>
          <w:trHeight w:val="348"/>
        </w:trPr>
        <w:tc>
          <w:tcPr>
            <w:tcW w:w="2689" w:type="dxa"/>
            <w:shd w:val="clear" w:color="auto" w:fill="auto"/>
            <w:vAlign w:val="center"/>
            <w:hideMark/>
          </w:tcPr>
          <w:p w14:paraId="42ABD09D" w14:textId="77777777" w:rsidR="001374C2" w:rsidRPr="001374C2" w:rsidRDefault="001374C2" w:rsidP="001374C2">
            <w:pPr>
              <w:spacing w:after="0" w:line="240" w:lineRule="auto"/>
              <w:rPr>
                <w:rFonts w:asciiTheme="minorHAnsi" w:hAnsiTheme="minorHAnsi" w:cstheme="minorHAnsi"/>
                <w:sz w:val="22"/>
                <w:szCs w:val="22"/>
                <w:lang w:val="en-IN" w:eastAsia="en-IN"/>
              </w:rPr>
            </w:pPr>
            <w:proofErr w:type="spellStart"/>
            <w:r w:rsidRPr="001374C2">
              <w:rPr>
                <w:rFonts w:asciiTheme="minorHAnsi" w:hAnsiTheme="minorHAnsi" w:cstheme="minorHAnsi"/>
                <w:sz w:val="22"/>
                <w:szCs w:val="22"/>
                <w:lang w:val="en-IN" w:eastAsia="en-IN"/>
              </w:rPr>
              <w:t>Nilkamal</w:t>
            </w:r>
            <w:proofErr w:type="spellEnd"/>
            <w:r w:rsidRPr="001374C2">
              <w:rPr>
                <w:rFonts w:asciiTheme="minorHAnsi" w:hAnsiTheme="minorHAnsi" w:cstheme="minorHAnsi"/>
                <w:sz w:val="22"/>
                <w:szCs w:val="22"/>
                <w:lang w:val="en-IN" w:eastAsia="en-IN"/>
              </w:rPr>
              <w:t xml:space="preserve"> Ltd.</w:t>
            </w:r>
          </w:p>
        </w:tc>
        <w:tc>
          <w:tcPr>
            <w:tcW w:w="2268" w:type="dxa"/>
            <w:shd w:val="clear" w:color="auto" w:fill="auto"/>
            <w:noWrap/>
            <w:vAlign w:val="center"/>
            <w:hideMark/>
          </w:tcPr>
          <w:p w14:paraId="546EE7F5"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3DC58270" w14:textId="47F6BECA"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6,608</w:t>
            </w:r>
          </w:p>
        </w:tc>
        <w:tc>
          <w:tcPr>
            <w:tcW w:w="2987" w:type="dxa"/>
            <w:shd w:val="clear" w:color="auto" w:fill="auto"/>
            <w:noWrap/>
            <w:vAlign w:val="center"/>
            <w:hideMark/>
          </w:tcPr>
          <w:p w14:paraId="5D29D3C2"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w:t>
            </w:r>
          </w:p>
        </w:tc>
      </w:tr>
      <w:tr w:rsidR="001374C2" w:rsidRPr="001374C2" w14:paraId="2DC42F2D" w14:textId="77777777" w:rsidTr="00532256">
        <w:trPr>
          <w:trHeight w:val="348"/>
        </w:trPr>
        <w:tc>
          <w:tcPr>
            <w:tcW w:w="2689" w:type="dxa"/>
            <w:shd w:val="clear" w:color="auto" w:fill="auto"/>
            <w:vAlign w:val="center"/>
            <w:hideMark/>
          </w:tcPr>
          <w:p w14:paraId="290CF8AA" w14:textId="77777777" w:rsidR="001374C2" w:rsidRPr="001374C2" w:rsidRDefault="001374C2" w:rsidP="001374C2">
            <w:pPr>
              <w:spacing w:after="0" w:line="240" w:lineRule="auto"/>
              <w:rPr>
                <w:rFonts w:asciiTheme="minorHAnsi" w:hAnsiTheme="minorHAnsi" w:cstheme="minorHAnsi"/>
                <w:sz w:val="22"/>
                <w:szCs w:val="22"/>
                <w:lang w:val="en-IN" w:eastAsia="en-IN"/>
              </w:rPr>
            </w:pPr>
            <w:proofErr w:type="spellStart"/>
            <w:r w:rsidRPr="001374C2">
              <w:rPr>
                <w:rFonts w:asciiTheme="minorHAnsi" w:hAnsiTheme="minorHAnsi" w:cstheme="minorHAnsi"/>
                <w:sz w:val="22"/>
                <w:szCs w:val="22"/>
                <w:lang w:val="en-IN" w:eastAsia="en-IN"/>
              </w:rPr>
              <w:t>Neogie</w:t>
            </w:r>
            <w:proofErr w:type="spellEnd"/>
            <w:r w:rsidRPr="001374C2">
              <w:rPr>
                <w:rFonts w:asciiTheme="minorHAnsi" w:hAnsiTheme="minorHAnsi" w:cstheme="minorHAnsi"/>
                <w:sz w:val="22"/>
                <w:szCs w:val="22"/>
                <w:lang w:val="en-IN" w:eastAsia="en-IN"/>
              </w:rPr>
              <w:t xml:space="preserve"> Engineering Works Private Li</w:t>
            </w:r>
          </w:p>
        </w:tc>
        <w:tc>
          <w:tcPr>
            <w:tcW w:w="2268" w:type="dxa"/>
            <w:shd w:val="clear" w:color="auto" w:fill="auto"/>
            <w:noWrap/>
            <w:vAlign w:val="center"/>
            <w:hideMark/>
          </w:tcPr>
          <w:p w14:paraId="71AC5A83"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7C193BBD" w14:textId="4D636CFE"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40,800</w:t>
            </w:r>
          </w:p>
        </w:tc>
        <w:tc>
          <w:tcPr>
            <w:tcW w:w="2987" w:type="dxa"/>
            <w:shd w:val="clear" w:color="auto" w:fill="auto"/>
            <w:noWrap/>
            <w:vAlign w:val="center"/>
            <w:hideMark/>
          </w:tcPr>
          <w:p w14:paraId="6F15AE14"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23-24</w:t>
            </w:r>
          </w:p>
        </w:tc>
      </w:tr>
      <w:tr w:rsidR="001374C2" w:rsidRPr="001374C2" w14:paraId="67E87853" w14:textId="77777777" w:rsidTr="00532256">
        <w:trPr>
          <w:trHeight w:val="348"/>
        </w:trPr>
        <w:tc>
          <w:tcPr>
            <w:tcW w:w="2689" w:type="dxa"/>
            <w:shd w:val="clear" w:color="auto" w:fill="auto"/>
            <w:vAlign w:val="center"/>
            <w:hideMark/>
          </w:tcPr>
          <w:p w14:paraId="5A529934"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 xml:space="preserve">Orbit Technologies </w:t>
            </w:r>
            <w:proofErr w:type="spellStart"/>
            <w:r w:rsidRPr="001374C2">
              <w:rPr>
                <w:rFonts w:asciiTheme="minorHAnsi" w:hAnsiTheme="minorHAnsi" w:cstheme="minorHAnsi"/>
                <w:sz w:val="22"/>
                <w:szCs w:val="22"/>
                <w:lang w:val="en-IN" w:eastAsia="en-IN"/>
              </w:rPr>
              <w:t>Pvt.</w:t>
            </w:r>
            <w:proofErr w:type="spellEnd"/>
            <w:r w:rsidRPr="001374C2">
              <w:rPr>
                <w:rFonts w:asciiTheme="minorHAnsi" w:hAnsiTheme="minorHAnsi" w:cstheme="minorHAnsi"/>
                <w:sz w:val="22"/>
                <w:szCs w:val="22"/>
                <w:lang w:val="en-IN" w:eastAsia="en-IN"/>
              </w:rPr>
              <w:t xml:space="preserve"> Ltd.</w:t>
            </w:r>
          </w:p>
        </w:tc>
        <w:tc>
          <w:tcPr>
            <w:tcW w:w="2268" w:type="dxa"/>
            <w:shd w:val="clear" w:color="auto" w:fill="auto"/>
            <w:noWrap/>
            <w:vAlign w:val="center"/>
            <w:hideMark/>
          </w:tcPr>
          <w:p w14:paraId="2DCC4126"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0FEC1FCE" w14:textId="472C6E52"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10,696</w:t>
            </w:r>
          </w:p>
        </w:tc>
        <w:tc>
          <w:tcPr>
            <w:tcW w:w="2987" w:type="dxa"/>
            <w:shd w:val="clear" w:color="auto" w:fill="auto"/>
            <w:noWrap/>
            <w:vAlign w:val="center"/>
            <w:hideMark/>
          </w:tcPr>
          <w:p w14:paraId="708CE2DF"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23-24</w:t>
            </w:r>
          </w:p>
        </w:tc>
      </w:tr>
      <w:tr w:rsidR="001374C2" w:rsidRPr="001374C2" w14:paraId="35C47041" w14:textId="77777777" w:rsidTr="00532256">
        <w:trPr>
          <w:trHeight w:val="348"/>
        </w:trPr>
        <w:tc>
          <w:tcPr>
            <w:tcW w:w="2689" w:type="dxa"/>
            <w:shd w:val="clear" w:color="auto" w:fill="auto"/>
            <w:vAlign w:val="center"/>
            <w:hideMark/>
          </w:tcPr>
          <w:p w14:paraId="5C5CF6F8" w14:textId="77777777" w:rsidR="001374C2" w:rsidRPr="001374C2" w:rsidRDefault="001374C2" w:rsidP="001374C2">
            <w:pPr>
              <w:spacing w:after="0" w:line="240" w:lineRule="auto"/>
              <w:rPr>
                <w:rFonts w:asciiTheme="minorHAnsi" w:hAnsiTheme="minorHAnsi" w:cstheme="minorHAnsi"/>
                <w:sz w:val="22"/>
                <w:szCs w:val="22"/>
                <w:lang w:val="en-IN" w:eastAsia="en-IN"/>
              </w:rPr>
            </w:pPr>
            <w:proofErr w:type="spellStart"/>
            <w:r w:rsidRPr="001374C2">
              <w:rPr>
                <w:rFonts w:asciiTheme="minorHAnsi" w:hAnsiTheme="minorHAnsi" w:cstheme="minorHAnsi"/>
                <w:sz w:val="22"/>
                <w:szCs w:val="22"/>
                <w:lang w:val="en-IN" w:eastAsia="en-IN"/>
              </w:rPr>
              <w:t>Amspa</w:t>
            </w:r>
            <w:proofErr w:type="spellEnd"/>
            <w:r w:rsidRPr="001374C2">
              <w:rPr>
                <w:rFonts w:asciiTheme="minorHAnsi" w:hAnsiTheme="minorHAnsi" w:cstheme="minorHAnsi"/>
                <w:sz w:val="22"/>
                <w:szCs w:val="22"/>
                <w:lang w:val="en-IN" w:eastAsia="en-IN"/>
              </w:rPr>
              <w:t xml:space="preserve"> Engineering Pvt Ltd.</w:t>
            </w:r>
          </w:p>
        </w:tc>
        <w:tc>
          <w:tcPr>
            <w:tcW w:w="2268" w:type="dxa"/>
            <w:shd w:val="clear" w:color="auto" w:fill="auto"/>
            <w:noWrap/>
            <w:vAlign w:val="center"/>
            <w:hideMark/>
          </w:tcPr>
          <w:p w14:paraId="757B7ABB"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1D2054B1" w14:textId="71A1EF5D"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34,966</w:t>
            </w:r>
          </w:p>
        </w:tc>
        <w:tc>
          <w:tcPr>
            <w:tcW w:w="2987" w:type="dxa"/>
            <w:shd w:val="clear" w:color="auto" w:fill="auto"/>
            <w:noWrap/>
            <w:vAlign w:val="center"/>
            <w:hideMark/>
          </w:tcPr>
          <w:p w14:paraId="7C5DCE68"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Doubtful</w:t>
            </w:r>
          </w:p>
        </w:tc>
      </w:tr>
      <w:tr w:rsidR="001374C2" w:rsidRPr="001374C2" w14:paraId="638DE2F7" w14:textId="77777777" w:rsidTr="00532256">
        <w:trPr>
          <w:trHeight w:val="696"/>
        </w:trPr>
        <w:tc>
          <w:tcPr>
            <w:tcW w:w="2689" w:type="dxa"/>
            <w:shd w:val="clear" w:color="auto" w:fill="auto"/>
            <w:vAlign w:val="center"/>
            <w:hideMark/>
          </w:tcPr>
          <w:p w14:paraId="4C134CD9"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lastRenderedPageBreak/>
              <w:t>Power Research &amp; Development Consul</w:t>
            </w:r>
          </w:p>
        </w:tc>
        <w:tc>
          <w:tcPr>
            <w:tcW w:w="2268" w:type="dxa"/>
            <w:shd w:val="clear" w:color="auto" w:fill="auto"/>
            <w:noWrap/>
            <w:vAlign w:val="center"/>
            <w:hideMark/>
          </w:tcPr>
          <w:p w14:paraId="1B77F581"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64121314" w14:textId="05952922"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6,37,205</w:t>
            </w:r>
          </w:p>
        </w:tc>
        <w:tc>
          <w:tcPr>
            <w:tcW w:w="2987" w:type="dxa"/>
            <w:shd w:val="clear" w:color="auto" w:fill="auto"/>
            <w:noWrap/>
            <w:vAlign w:val="center"/>
            <w:hideMark/>
          </w:tcPr>
          <w:p w14:paraId="2472CF78"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23-24</w:t>
            </w:r>
          </w:p>
        </w:tc>
      </w:tr>
      <w:tr w:rsidR="001374C2" w:rsidRPr="001374C2" w14:paraId="58C29A9F" w14:textId="77777777" w:rsidTr="00532256">
        <w:trPr>
          <w:trHeight w:val="348"/>
        </w:trPr>
        <w:tc>
          <w:tcPr>
            <w:tcW w:w="2689" w:type="dxa"/>
            <w:shd w:val="clear" w:color="auto" w:fill="auto"/>
            <w:vAlign w:val="center"/>
            <w:hideMark/>
          </w:tcPr>
          <w:p w14:paraId="55491CA8" w14:textId="77777777" w:rsidR="001374C2" w:rsidRPr="001374C2" w:rsidRDefault="001374C2" w:rsidP="001374C2">
            <w:pPr>
              <w:spacing w:after="0" w:line="240" w:lineRule="auto"/>
              <w:rPr>
                <w:rFonts w:asciiTheme="minorHAnsi" w:hAnsiTheme="minorHAnsi" w:cstheme="minorHAnsi"/>
                <w:sz w:val="22"/>
                <w:szCs w:val="22"/>
                <w:lang w:val="en-IN" w:eastAsia="en-IN"/>
              </w:rPr>
            </w:pPr>
            <w:proofErr w:type="spellStart"/>
            <w:r w:rsidRPr="001374C2">
              <w:rPr>
                <w:rFonts w:asciiTheme="minorHAnsi" w:hAnsiTheme="minorHAnsi" w:cstheme="minorHAnsi"/>
                <w:sz w:val="22"/>
                <w:szCs w:val="22"/>
                <w:lang w:val="en-IN" w:eastAsia="en-IN"/>
              </w:rPr>
              <w:t>Rashtriya</w:t>
            </w:r>
            <w:proofErr w:type="spellEnd"/>
            <w:r w:rsidRPr="001374C2">
              <w:rPr>
                <w:rFonts w:asciiTheme="minorHAnsi" w:hAnsiTheme="minorHAnsi" w:cstheme="minorHAnsi"/>
                <w:sz w:val="22"/>
                <w:szCs w:val="22"/>
                <w:lang w:val="en-IN" w:eastAsia="en-IN"/>
              </w:rPr>
              <w:t xml:space="preserve"> </w:t>
            </w:r>
            <w:proofErr w:type="spellStart"/>
            <w:r w:rsidRPr="001374C2">
              <w:rPr>
                <w:rFonts w:asciiTheme="minorHAnsi" w:hAnsiTheme="minorHAnsi" w:cstheme="minorHAnsi"/>
                <w:sz w:val="22"/>
                <w:szCs w:val="22"/>
                <w:lang w:val="en-IN" w:eastAsia="en-IN"/>
              </w:rPr>
              <w:t>Ispat</w:t>
            </w:r>
            <w:proofErr w:type="spellEnd"/>
            <w:r w:rsidRPr="001374C2">
              <w:rPr>
                <w:rFonts w:asciiTheme="minorHAnsi" w:hAnsiTheme="minorHAnsi" w:cstheme="minorHAnsi"/>
                <w:sz w:val="22"/>
                <w:szCs w:val="22"/>
                <w:lang w:val="en-IN" w:eastAsia="en-IN"/>
              </w:rPr>
              <w:t xml:space="preserve"> Nigam Limited</w:t>
            </w:r>
          </w:p>
        </w:tc>
        <w:tc>
          <w:tcPr>
            <w:tcW w:w="2268" w:type="dxa"/>
            <w:shd w:val="clear" w:color="auto" w:fill="auto"/>
            <w:noWrap/>
            <w:vAlign w:val="center"/>
            <w:hideMark/>
          </w:tcPr>
          <w:p w14:paraId="70DD4DB1"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74FA7862" w14:textId="2CBA4B9A"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31,014</w:t>
            </w:r>
          </w:p>
        </w:tc>
        <w:tc>
          <w:tcPr>
            <w:tcW w:w="2987" w:type="dxa"/>
            <w:shd w:val="clear" w:color="auto" w:fill="auto"/>
            <w:noWrap/>
            <w:vAlign w:val="center"/>
            <w:hideMark/>
          </w:tcPr>
          <w:p w14:paraId="47E935D2"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Doubtful</w:t>
            </w:r>
          </w:p>
        </w:tc>
      </w:tr>
      <w:tr w:rsidR="001374C2" w:rsidRPr="001374C2" w14:paraId="16EA8934" w14:textId="77777777" w:rsidTr="00532256">
        <w:trPr>
          <w:trHeight w:val="348"/>
        </w:trPr>
        <w:tc>
          <w:tcPr>
            <w:tcW w:w="2689" w:type="dxa"/>
            <w:shd w:val="clear" w:color="auto" w:fill="auto"/>
            <w:vAlign w:val="center"/>
            <w:hideMark/>
          </w:tcPr>
          <w:p w14:paraId="3CB29DBA"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Power System Operation Corporation</w:t>
            </w:r>
          </w:p>
        </w:tc>
        <w:tc>
          <w:tcPr>
            <w:tcW w:w="2268" w:type="dxa"/>
            <w:shd w:val="clear" w:color="auto" w:fill="auto"/>
            <w:noWrap/>
            <w:vAlign w:val="center"/>
            <w:hideMark/>
          </w:tcPr>
          <w:p w14:paraId="2B59CBDA"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2EEE3786" w14:textId="69716809"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14,472</w:t>
            </w:r>
          </w:p>
        </w:tc>
        <w:tc>
          <w:tcPr>
            <w:tcW w:w="2987" w:type="dxa"/>
            <w:shd w:val="clear" w:color="auto" w:fill="auto"/>
            <w:noWrap/>
            <w:vAlign w:val="center"/>
            <w:hideMark/>
          </w:tcPr>
          <w:p w14:paraId="03D4D48B"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23-24</w:t>
            </w:r>
          </w:p>
        </w:tc>
      </w:tr>
      <w:tr w:rsidR="001374C2" w:rsidRPr="001374C2" w14:paraId="38C0BAFD" w14:textId="77777777" w:rsidTr="00532256">
        <w:trPr>
          <w:trHeight w:val="348"/>
        </w:trPr>
        <w:tc>
          <w:tcPr>
            <w:tcW w:w="2689" w:type="dxa"/>
            <w:shd w:val="clear" w:color="auto" w:fill="auto"/>
            <w:vAlign w:val="center"/>
            <w:hideMark/>
          </w:tcPr>
          <w:p w14:paraId="3E9E45EA"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 xml:space="preserve">Prithvi Steel &amp; </w:t>
            </w:r>
            <w:proofErr w:type="spellStart"/>
            <w:r w:rsidRPr="001374C2">
              <w:rPr>
                <w:rFonts w:asciiTheme="minorHAnsi" w:hAnsiTheme="minorHAnsi" w:cstheme="minorHAnsi"/>
                <w:sz w:val="22"/>
                <w:szCs w:val="22"/>
                <w:lang w:val="en-IN" w:eastAsia="en-IN"/>
              </w:rPr>
              <w:t>Engg</w:t>
            </w:r>
            <w:proofErr w:type="spellEnd"/>
            <w:r w:rsidRPr="001374C2">
              <w:rPr>
                <w:rFonts w:asciiTheme="minorHAnsi" w:hAnsiTheme="minorHAnsi" w:cstheme="minorHAnsi"/>
                <w:sz w:val="22"/>
                <w:szCs w:val="22"/>
                <w:lang w:val="en-IN" w:eastAsia="en-IN"/>
              </w:rPr>
              <w:t>. Co.</w:t>
            </w:r>
          </w:p>
        </w:tc>
        <w:tc>
          <w:tcPr>
            <w:tcW w:w="2268" w:type="dxa"/>
            <w:shd w:val="clear" w:color="auto" w:fill="auto"/>
            <w:noWrap/>
            <w:vAlign w:val="center"/>
            <w:hideMark/>
          </w:tcPr>
          <w:p w14:paraId="58ECFA6C"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164FE7F7" w14:textId="275081D5"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30,796</w:t>
            </w:r>
          </w:p>
        </w:tc>
        <w:tc>
          <w:tcPr>
            <w:tcW w:w="2987" w:type="dxa"/>
            <w:shd w:val="clear" w:color="auto" w:fill="auto"/>
            <w:noWrap/>
            <w:vAlign w:val="center"/>
            <w:hideMark/>
          </w:tcPr>
          <w:p w14:paraId="1282A355"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Doubtful</w:t>
            </w:r>
          </w:p>
        </w:tc>
      </w:tr>
      <w:tr w:rsidR="001374C2" w:rsidRPr="001374C2" w14:paraId="562031BD" w14:textId="77777777" w:rsidTr="00532256">
        <w:trPr>
          <w:trHeight w:val="348"/>
        </w:trPr>
        <w:tc>
          <w:tcPr>
            <w:tcW w:w="2689" w:type="dxa"/>
            <w:shd w:val="clear" w:color="auto" w:fill="auto"/>
            <w:vAlign w:val="center"/>
            <w:hideMark/>
          </w:tcPr>
          <w:p w14:paraId="54D23DD9"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Peaks Industries Pvt Ltd</w:t>
            </w:r>
          </w:p>
        </w:tc>
        <w:tc>
          <w:tcPr>
            <w:tcW w:w="2268" w:type="dxa"/>
            <w:shd w:val="clear" w:color="auto" w:fill="auto"/>
            <w:noWrap/>
            <w:vAlign w:val="center"/>
            <w:hideMark/>
          </w:tcPr>
          <w:p w14:paraId="209B81AE"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08CAAD82" w14:textId="26D06C27"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6,96,205</w:t>
            </w:r>
          </w:p>
        </w:tc>
        <w:tc>
          <w:tcPr>
            <w:tcW w:w="2987" w:type="dxa"/>
            <w:shd w:val="clear" w:color="auto" w:fill="auto"/>
            <w:noWrap/>
            <w:vAlign w:val="center"/>
            <w:hideMark/>
          </w:tcPr>
          <w:p w14:paraId="626EF7AA"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23-24</w:t>
            </w:r>
          </w:p>
        </w:tc>
      </w:tr>
      <w:tr w:rsidR="001374C2" w:rsidRPr="001374C2" w14:paraId="0C1867C6" w14:textId="77777777" w:rsidTr="00532256">
        <w:trPr>
          <w:trHeight w:val="348"/>
        </w:trPr>
        <w:tc>
          <w:tcPr>
            <w:tcW w:w="2689" w:type="dxa"/>
            <w:shd w:val="clear" w:color="auto" w:fill="auto"/>
            <w:vAlign w:val="center"/>
            <w:hideMark/>
          </w:tcPr>
          <w:p w14:paraId="2C20F89A" w14:textId="77777777" w:rsidR="001374C2" w:rsidRPr="001374C2" w:rsidRDefault="001374C2" w:rsidP="001374C2">
            <w:pPr>
              <w:spacing w:after="0" w:line="240" w:lineRule="auto"/>
              <w:rPr>
                <w:rFonts w:asciiTheme="minorHAnsi" w:hAnsiTheme="minorHAnsi" w:cstheme="minorHAnsi"/>
                <w:sz w:val="22"/>
                <w:szCs w:val="22"/>
                <w:lang w:val="en-IN" w:eastAsia="en-IN"/>
              </w:rPr>
            </w:pPr>
            <w:proofErr w:type="spellStart"/>
            <w:r w:rsidRPr="001374C2">
              <w:rPr>
                <w:rFonts w:asciiTheme="minorHAnsi" w:hAnsiTheme="minorHAnsi" w:cstheme="minorHAnsi"/>
                <w:sz w:val="22"/>
                <w:szCs w:val="22"/>
                <w:lang w:val="en-IN" w:eastAsia="en-IN"/>
              </w:rPr>
              <w:t>Pewag</w:t>
            </w:r>
            <w:proofErr w:type="spellEnd"/>
            <w:r w:rsidRPr="001374C2">
              <w:rPr>
                <w:rFonts w:asciiTheme="minorHAnsi" w:hAnsiTheme="minorHAnsi" w:cstheme="minorHAnsi"/>
                <w:sz w:val="22"/>
                <w:szCs w:val="22"/>
                <w:lang w:val="en-IN" w:eastAsia="en-IN"/>
              </w:rPr>
              <w:t xml:space="preserve"> Austria </w:t>
            </w:r>
            <w:proofErr w:type="spellStart"/>
            <w:r w:rsidRPr="001374C2">
              <w:rPr>
                <w:rFonts w:asciiTheme="minorHAnsi" w:hAnsiTheme="minorHAnsi" w:cstheme="minorHAnsi"/>
                <w:sz w:val="22"/>
                <w:szCs w:val="22"/>
                <w:lang w:val="en-IN" w:eastAsia="en-IN"/>
              </w:rPr>
              <w:t>Gmbh</w:t>
            </w:r>
            <w:proofErr w:type="spellEnd"/>
          </w:p>
        </w:tc>
        <w:tc>
          <w:tcPr>
            <w:tcW w:w="2268" w:type="dxa"/>
            <w:shd w:val="clear" w:color="auto" w:fill="auto"/>
            <w:noWrap/>
            <w:vAlign w:val="center"/>
            <w:hideMark/>
          </w:tcPr>
          <w:p w14:paraId="07EDF6BA"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4F1EFBAF" w14:textId="244B7869"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48,29,799</w:t>
            </w:r>
          </w:p>
        </w:tc>
        <w:tc>
          <w:tcPr>
            <w:tcW w:w="2987" w:type="dxa"/>
            <w:shd w:val="clear" w:color="auto" w:fill="auto"/>
            <w:noWrap/>
            <w:vAlign w:val="center"/>
            <w:hideMark/>
          </w:tcPr>
          <w:p w14:paraId="72AA58AA"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23-24</w:t>
            </w:r>
          </w:p>
        </w:tc>
      </w:tr>
      <w:tr w:rsidR="001374C2" w:rsidRPr="001374C2" w14:paraId="7F2F69D6" w14:textId="77777777" w:rsidTr="00532256">
        <w:trPr>
          <w:trHeight w:val="348"/>
        </w:trPr>
        <w:tc>
          <w:tcPr>
            <w:tcW w:w="2689" w:type="dxa"/>
            <w:shd w:val="clear" w:color="auto" w:fill="auto"/>
            <w:vAlign w:val="center"/>
            <w:hideMark/>
          </w:tcPr>
          <w:p w14:paraId="1F51CDB4"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East End Technologies Private</w:t>
            </w:r>
          </w:p>
        </w:tc>
        <w:tc>
          <w:tcPr>
            <w:tcW w:w="2268" w:type="dxa"/>
            <w:shd w:val="clear" w:color="auto" w:fill="auto"/>
            <w:noWrap/>
            <w:vAlign w:val="center"/>
            <w:hideMark/>
          </w:tcPr>
          <w:p w14:paraId="204D43C4"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4F2D73B8" w14:textId="6DA0BB5A"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28,910</w:t>
            </w:r>
          </w:p>
        </w:tc>
        <w:tc>
          <w:tcPr>
            <w:tcW w:w="2987" w:type="dxa"/>
            <w:shd w:val="clear" w:color="auto" w:fill="auto"/>
            <w:noWrap/>
            <w:vAlign w:val="center"/>
            <w:hideMark/>
          </w:tcPr>
          <w:p w14:paraId="1DBD388E"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Doubtful</w:t>
            </w:r>
          </w:p>
        </w:tc>
      </w:tr>
      <w:tr w:rsidR="001374C2" w:rsidRPr="001374C2" w14:paraId="6213AEDB" w14:textId="77777777" w:rsidTr="00532256">
        <w:trPr>
          <w:trHeight w:val="348"/>
        </w:trPr>
        <w:tc>
          <w:tcPr>
            <w:tcW w:w="2689" w:type="dxa"/>
            <w:shd w:val="clear" w:color="auto" w:fill="auto"/>
            <w:vAlign w:val="center"/>
            <w:hideMark/>
          </w:tcPr>
          <w:p w14:paraId="58FC372B"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Alfa Laval (India) Limited</w:t>
            </w:r>
          </w:p>
        </w:tc>
        <w:tc>
          <w:tcPr>
            <w:tcW w:w="2268" w:type="dxa"/>
            <w:shd w:val="clear" w:color="auto" w:fill="auto"/>
            <w:noWrap/>
            <w:vAlign w:val="center"/>
            <w:hideMark/>
          </w:tcPr>
          <w:p w14:paraId="5EDD5359"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6BD3584B" w14:textId="217B8AB4"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26,000</w:t>
            </w:r>
          </w:p>
        </w:tc>
        <w:tc>
          <w:tcPr>
            <w:tcW w:w="2987" w:type="dxa"/>
            <w:shd w:val="clear" w:color="auto" w:fill="auto"/>
            <w:noWrap/>
            <w:vAlign w:val="center"/>
            <w:hideMark/>
          </w:tcPr>
          <w:p w14:paraId="25EF22B8"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Doubtful</w:t>
            </w:r>
          </w:p>
        </w:tc>
      </w:tr>
      <w:tr w:rsidR="001374C2" w:rsidRPr="001374C2" w14:paraId="3A7E4CC5" w14:textId="77777777" w:rsidTr="00532256">
        <w:trPr>
          <w:trHeight w:val="348"/>
        </w:trPr>
        <w:tc>
          <w:tcPr>
            <w:tcW w:w="2689" w:type="dxa"/>
            <w:shd w:val="clear" w:color="auto" w:fill="auto"/>
            <w:vAlign w:val="center"/>
            <w:hideMark/>
          </w:tcPr>
          <w:p w14:paraId="2827E260"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Rockwell Industrial Services (P) Lt</w:t>
            </w:r>
          </w:p>
        </w:tc>
        <w:tc>
          <w:tcPr>
            <w:tcW w:w="2268" w:type="dxa"/>
            <w:shd w:val="clear" w:color="auto" w:fill="auto"/>
            <w:noWrap/>
            <w:vAlign w:val="center"/>
            <w:hideMark/>
          </w:tcPr>
          <w:p w14:paraId="1D24360C"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113A348B" w14:textId="55481B0C"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24,33,052</w:t>
            </w:r>
          </w:p>
        </w:tc>
        <w:tc>
          <w:tcPr>
            <w:tcW w:w="2987" w:type="dxa"/>
            <w:shd w:val="clear" w:color="auto" w:fill="auto"/>
            <w:noWrap/>
            <w:vAlign w:val="center"/>
            <w:hideMark/>
          </w:tcPr>
          <w:p w14:paraId="00FE653C"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23-24</w:t>
            </w:r>
          </w:p>
        </w:tc>
      </w:tr>
      <w:tr w:rsidR="001374C2" w:rsidRPr="001374C2" w14:paraId="341344AF" w14:textId="77777777" w:rsidTr="00532256">
        <w:trPr>
          <w:trHeight w:val="348"/>
        </w:trPr>
        <w:tc>
          <w:tcPr>
            <w:tcW w:w="2689" w:type="dxa"/>
            <w:shd w:val="clear" w:color="auto" w:fill="auto"/>
            <w:vAlign w:val="center"/>
            <w:hideMark/>
          </w:tcPr>
          <w:p w14:paraId="1A53EE39"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Goel Agencies</w:t>
            </w:r>
          </w:p>
        </w:tc>
        <w:tc>
          <w:tcPr>
            <w:tcW w:w="2268" w:type="dxa"/>
            <w:shd w:val="clear" w:color="auto" w:fill="auto"/>
            <w:noWrap/>
            <w:vAlign w:val="center"/>
            <w:hideMark/>
          </w:tcPr>
          <w:p w14:paraId="20E6B8AE"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4E47B8FC" w14:textId="72F01330"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24,184</w:t>
            </w:r>
          </w:p>
        </w:tc>
        <w:tc>
          <w:tcPr>
            <w:tcW w:w="2987" w:type="dxa"/>
            <w:shd w:val="clear" w:color="auto" w:fill="auto"/>
            <w:noWrap/>
            <w:vAlign w:val="center"/>
            <w:hideMark/>
          </w:tcPr>
          <w:p w14:paraId="30908A38"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Doubtful</w:t>
            </w:r>
          </w:p>
        </w:tc>
      </w:tr>
      <w:tr w:rsidR="001374C2" w:rsidRPr="001374C2" w14:paraId="524699DA" w14:textId="77777777" w:rsidTr="00532256">
        <w:trPr>
          <w:trHeight w:val="348"/>
        </w:trPr>
        <w:tc>
          <w:tcPr>
            <w:tcW w:w="2689" w:type="dxa"/>
            <w:shd w:val="clear" w:color="auto" w:fill="auto"/>
            <w:vAlign w:val="center"/>
            <w:hideMark/>
          </w:tcPr>
          <w:p w14:paraId="623ECC35"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Ars Trading Company</w:t>
            </w:r>
          </w:p>
        </w:tc>
        <w:tc>
          <w:tcPr>
            <w:tcW w:w="2268" w:type="dxa"/>
            <w:shd w:val="clear" w:color="auto" w:fill="auto"/>
            <w:noWrap/>
            <w:vAlign w:val="center"/>
            <w:hideMark/>
          </w:tcPr>
          <w:p w14:paraId="1E2CF6E8"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3E08DA1A" w14:textId="185013E2"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19,842</w:t>
            </w:r>
          </w:p>
        </w:tc>
        <w:tc>
          <w:tcPr>
            <w:tcW w:w="2987" w:type="dxa"/>
            <w:shd w:val="clear" w:color="auto" w:fill="auto"/>
            <w:noWrap/>
            <w:vAlign w:val="center"/>
            <w:hideMark/>
          </w:tcPr>
          <w:p w14:paraId="74A3FDA5"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Doubtful</w:t>
            </w:r>
          </w:p>
        </w:tc>
      </w:tr>
      <w:tr w:rsidR="001374C2" w:rsidRPr="001374C2" w14:paraId="025B6D04" w14:textId="77777777" w:rsidTr="00532256">
        <w:trPr>
          <w:trHeight w:val="348"/>
        </w:trPr>
        <w:tc>
          <w:tcPr>
            <w:tcW w:w="2689" w:type="dxa"/>
            <w:shd w:val="clear" w:color="auto" w:fill="auto"/>
            <w:vAlign w:val="center"/>
            <w:hideMark/>
          </w:tcPr>
          <w:p w14:paraId="79892439" w14:textId="77777777" w:rsidR="001374C2" w:rsidRPr="001374C2" w:rsidRDefault="001374C2" w:rsidP="001374C2">
            <w:pPr>
              <w:spacing w:after="0" w:line="240" w:lineRule="auto"/>
              <w:rPr>
                <w:rFonts w:asciiTheme="minorHAnsi" w:hAnsiTheme="minorHAnsi" w:cstheme="minorHAnsi"/>
                <w:sz w:val="22"/>
                <w:szCs w:val="22"/>
                <w:lang w:val="en-IN" w:eastAsia="en-IN"/>
              </w:rPr>
            </w:pPr>
            <w:proofErr w:type="spellStart"/>
            <w:r w:rsidRPr="001374C2">
              <w:rPr>
                <w:rFonts w:asciiTheme="minorHAnsi" w:hAnsiTheme="minorHAnsi" w:cstheme="minorHAnsi"/>
                <w:sz w:val="22"/>
                <w:szCs w:val="22"/>
                <w:lang w:val="en-IN" w:eastAsia="en-IN"/>
              </w:rPr>
              <w:t>Suresales</w:t>
            </w:r>
            <w:proofErr w:type="spellEnd"/>
            <w:r w:rsidRPr="001374C2">
              <w:rPr>
                <w:rFonts w:asciiTheme="minorHAnsi" w:hAnsiTheme="minorHAnsi" w:cstheme="minorHAnsi"/>
                <w:sz w:val="22"/>
                <w:szCs w:val="22"/>
                <w:lang w:val="en-IN" w:eastAsia="en-IN"/>
              </w:rPr>
              <w:t xml:space="preserve"> Automation Private </w:t>
            </w:r>
            <w:proofErr w:type="spellStart"/>
            <w:r w:rsidRPr="001374C2">
              <w:rPr>
                <w:rFonts w:asciiTheme="minorHAnsi" w:hAnsiTheme="minorHAnsi" w:cstheme="minorHAnsi"/>
                <w:sz w:val="22"/>
                <w:szCs w:val="22"/>
                <w:lang w:val="en-IN" w:eastAsia="en-IN"/>
              </w:rPr>
              <w:t>Limite</w:t>
            </w:r>
            <w:proofErr w:type="spellEnd"/>
          </w:p>
        </w:tc>
        <w:tc>
          <w:tcPr>
            <w:tcW w:w="2268" w:type="dxa"/>
            <w:shd w:val="clear" w:color="auto" w:fill="auto"/>
            <w:noWrap/>
            <w:vAlign w:val="center"/>
            <w:hideMark/>
          </w:tcPr>
          <w:p w14:paraId="1D3F8B5B"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29D1E439" w14:textId="4B02E331"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590</w:t>
            </w:r>
          </w:p>
        </w:tc>
        <w:tc>
          <w:tcPr>
            <w:tcW w:w="2987" w:type="dxa"/>
            <w:shd w:val="clear" w:color="auto" w:fill="auto"/>
            <w:noWrap/>
            <w:vAlign w:val="center"/>
            <w:hideMark/>
          </w:tcPr>
          <w:p w14:paraId="742D2117"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Doubtful</w:t>
            </w:r>
          </w:p>
        </w:tc>
      </w:tr>
      <w:tr w:rsidR="001374C2" w:rsidRPr="001374C2" w14:paraId="6DD5C028" w14:textId="77777777" w:rsidTr="00532256">
        <w:trPr>
          <w:trHeight w:val="348"/>
        </w:trPr>
        <w:tc>
          <w:tcPr>
            <w:tcW w:w="2689" w:type="dxa"/>
            <w:shd w:val="clear" w:color="auto" w:fill="auto"/>
            <w:vAlign w:val="center"/>
            <w:hideMark/>
          </w:tcPr>
          <w:p w14:paraId="0871D719"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Siemens Ltd.-Goa</w:t>
            </w:r>
          </w:p>
        </w:tc>
        <w:tc>
          <w:tcPr>
            <w:tcW w:w="2268" w:type="dxa"/>
            <w:shd w:val="clear" w:color="auto" w:fill="auto"/>
            <w:noWrap/>
            <w:vAlign w:val="center"/>
            <w:hideMark/>
          </w:tcPr>
          <w:p w14:paraId="125586BF"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761EFB61" w14:textId="5240C868"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70,178</w:t>
            </w:r>
          </w:p>
        </w:tc>
        <w:tc>
          <w:tcPr>
            <w:tcW w:w="2987" w:type="dxa"/>
            <w:shd w:val="clear" w:color="auto" w:fill="auto"/>
            <w:noWrap/>
            <w:vAlign w:val="center"/>
            <w:hideMark/>
          </w:tcPr>
          <w:p w14:paraId="1D9EBD6D"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23-24</w:t>
            </w:r>
          </w:p>
        </w:tc>
      </w:tr>
      <w:tr w:rsidR="001374C2" w:rsidRPr="001374C2" w14:paraId="0893876A" w14:textId="77777777" w:rsidTr="00532256">
        <w:trPr>
          <w:trHeight w:val="348"/>
        </w:trPr>
        <w:tc>
          <w:tcPr>
            <w:tcW w:w="2689" w:type="dxa"/>
            <w:shd w:val="clear" w:color="auto" w:fill="auto"/>
            <w:vAlign w:val="center"/>
            <w:hideMark/>
          </w:tcPr>
          <w:p w14:paraId="3C39BC43" w14:textId="7F99F861"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S.B.</w:t>
            </w:r>
            <w:r>
              <w:rPr>
                <w:rFonts w:asciiTheme="minorHAnsi" w:hAnsiTheme="minorHAnsi" w:cstheme="minorHAnsi"/>
                <w:sz w:val="22"/>
                <w:szCs w:val="22"/>
                <w:lang w:val="en-IN" w:eastAsia="en-IN"/>
              </w:rPr>
              <w:t xml:space="preserve"> </w:t>
            </w:r>
            <w:r w:rsidRPr="001374C2">
              <w:rPr>
                <w:rFonts w:asciiTheme="minorHAnsi" w:hAnsiTheme="minorHAnsi" w:cstheme="minorHAnsi"/>
                <w:sz w:val="22"/>
                <w:szCs w:val="22"/>
                <w:lang w:val="en-IN" w:eastAsia="en-IN"/>
              </w:rPr>
              <w:t>Trading</w:t>
            </w:r>
          </w:p>
        </w:tc>
        <w:tc>
          <w:tcPr>
            <w:tcW w:w="2268" w:type="dxa"/>
            <w:shd w:val="clear" w:color="auto" w:fill="auto"/>
            <w:noWrap/>
            <w:vAlign w:val="center"/>
            <w:hideMark/>
          </w:tcPr>
          <w:p w14:paraId="0DF82864"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043233D6" w14:textId="509CDC39"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36,272</w:t>
            </w:r>
          </w:p>
        </w:tc>
        <w:tc>
          <w:tcPr>
            <w:tcW w:w="2987" w:type="dxa"/>
            <w:shd w:val="clear" w:color="auto" w:fill="auto"/>
            <w:noWrap/>
            <w:vAlign w:val="center"/>
            <w:hideMark/>
          </w:tcPr>
          <w:p w14:paraId="14FB525D"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23-24</w:t>
            </w:r>
          </w:p>
        </w:tc>
      </w:tr>
      <w:tr w:rsidR="001374C2" w:rsidRPr="001374C2" w14:paraId="0C088662" w14:textId="77777777" w:rsidTr="00532256">
        <w:trPr>
          <w:trHeight w:val="348"/>
        </w:trPr>
        <w:tc>
          <w:tcPr>
            <w:tcW w:w="2689" w:type="dxa"/>
            <w:shd w:val="clear" w:color="auto" w:fill="auto"/>
            <w:vAlign w:val="center"/>
            <w:hideMark/>
          </w:tcPr>
          <w:p w14:paraId="1EBEA7E1" w14:textId="7624DF5D"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Triveni Engineering and Industries</w:t>
            </w:r>
          </w:p>
        </w:tc>
        <w:tc>
          <w:tcPr>
            <w:tcW w:w="2268" w:type="dxa"/>
            <w:shd w:val="clear" w:color="auto" w:fill="auto"/>
            <w:noWrap/>
            <w:vAlign w:val="center"/>
            <w:hideMark/>
          </w:tcPr>
          <w:p w14:paraId="133B2953"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5FAD0CAC" w14:textId="5BCFA27B"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53,10,001</w:t>
            </w:r>
          </w:p>
        </w:tc>
        <w:tc>
          <w:tcPr>
            <w:tcW w:w="2987" w:type="dxa"/>
            <w:shd w:val="clear" w:color="auto" w:fill="auto"/>
            <w:noWrap/>
            <w:vAlign w:val="center"/>
            <w:hideMark/>
          </w:tcPr>
          <w:p w14:paraId="0CCC132E"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23-24</w:t>
            </w:r>
          </w:p>
        </w:tc>
      </w:tr>
      <w:tr w:rsidR="001374C2" w:rsidRPr="001374C2" w14:paraId="079A0B77" w14:textId="77777777" w:rsidTr="00532256">
        <w:trPr>
          <w:trHeight w:val="348"/>
        </w:trPr>
        <w:tc>
          <w:tcPr>
            <w:tcW w:w="2689" w:type="dxa"/>
            <w:shd w:val="clear" w:color="auto" w:fill="auto"/>
            <w:vAlign w:val="center"/>
            <w:hideMark/>
          </w:tcPr>
          <w:p w14:paraId="3E1819B2" w14:textId="22B6C710"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w:t>
            </w:r>
            <w:r>
              <w:rPr>
                <w:rFonts w:asciiTheme="minorHAnsi" w:hAnsiTheme="minorHAnsi" w:cstheme="minorHAnsi"/>
                <w:sz w:val="22"/>
                <w:szCs w:val="22"/>
                <w:lang w:val="en-IN" w:eastAsia="en-IN"/>
              </w:rPr>
              <w:t>SM</w:t>
            </w:r>
            <w:r w:rsidRPr="001374C2">
              <w:rPr>
                <w:rFonts w:asciiTheme="minorHAnsi" w:hAnsiTheme="minorHAnsi" w:cstheme="minorHAnsi"/>
                <w:sz w:val="22"/>
                <w:szCs w:val="22"/>
                <w:lang w:val="en-IN" w:eastAsia="en-IN"/>
              </w:rPr>
              <w:t xml:space="preserve"> Projects Private Limited</w:t>
            </w:r>
          </w:p>
        </w:tc>
        <w:tc>
          <w:tcPr>
            <w:tcW w:w="2268" w:type="dxa"/>
            <w:shd w:val="clear" w:color="auto" w:fill="auto"/>
            <w:noWrap/>
            <w:vAlign w:val="center"/>
            <w:hideMark/>
          </w:tcPr>
          <w:p w14:paraId="3D9E8F11"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06E34B02" w14:textId="5866C502"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18,172</w:t>
            </w:r>
          </w:p>
        </w:tc>
        <w:tc>
          <w:tcPr>
            <w:tcW w:w="2987" w:type="dxa"/>
            <w:shd w:val="clear" w:color="auto" w:fill="auto"/>
            <w:noWrap/>
            <w:vAlign w:val="center"/>
            <w:hideMark/>
          </w:tcPr>
          <w:p w14:paraId="58C1384F"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Doubtful</w:t>
            </w:r>
          </w:p>
        </w:tc>
      </w:tr>
      <w:tr w:rsidR="001374C2" w:rsidRPr="001374C2" w14:paraId="649B661D" w14:textId="77777777" w:rsidTr="00532256">
        <w:trPr>
          <w:trHeight w:val="348"/>
        </w:trPr>
        <w:tc>
          <w:tcPr>
            <w:tcW w:w="2689" w:type="dxa"/>
            <w:shd w:val="clear" w:color="auto" w:fill="auto"/>
            <w:vAlign w:val="center"/>
            <w:hideMark/>
          </w:tcPr>
          <w:p w14:paraId="3BB682C3"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Universal Cables Ltd.</w:t>
            </w:r>
          </w:p>
        </w:tc>
        <w:tc>
          <w:tcPr>
            <w:tcW w:w="2268" w:type="dxa"/>
            <w:shd w:val="clear" w:color="auto" w:fill="auto"/>
            <w:noWrap/>
            <w:vAlign w:val="center"/>
            <w:hideMark/>
          </w:tcPr>
          <w:p w14:paraId="63C344F6"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55396E34" w14:textId="24DA50EB"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8,21,988</w:t>
            </w:r>
          </w:p>
        </w:tc>
        <w:tc>
          <w:tcPr>
            <w:tcW w:w="2987" w:type="dxa"/>
            <w:shd w:val="clear" w:color="auto" w:fill="auto"/>
            <w:noWrap/>
            <w:vAlign w:val="center"/>
            <w:hideMark/>
          </w:tcPr>
          <w:p w14:paraId="17459CC1"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23-24</w:t>
            </w:r>
          </w:p>
        </w:tc>
      </w:tr>
      <w:tr w:rsidR="001374C2" w:rsidRPr="001374C2" w14:paraId="61AE58AD" w14:textId="77777777" w:rsidTr="00532256">
        <w:trPr>
          <w:trHeight w:val="348"/>
        </w:trPr>
        <w:tc>
          <w:tcPr>
            <w:tcW w:w="2689" w:type="dxa"/>
            <w:shd w:val="clear" w:color="auto" w:fill="auto"/>
            <w:vAlign w:val="center"/>
            <w:hideMark/>
          </w:tcPr>
          <w:p w14:paraId="38A943BF"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Utkal Industrial &amp; Safety Products.</w:t>
            </w:r>
          </w:p>
        </w:tc>
        <w:tc>
          <w:tcPr>
            <w:tcW w:w="2268" w:type="dxa"/>
            <w:shd w:val="clear" w:color="auto" w:fill="auto"/>
            <w:noWrap/>
            <w:vAlign w:val="center"/>
            <w:hideMark/>
          </w:tcPr>
          <w:p w14:paraId="5098CEBA"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113F9555" w14:textId="6A2DEA6D"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22,680</w:t>
            </w:r>
          </w:p>
        </w:tc>
        <w:tc>
          <w:tcPr>
            <w:tcW w:w="2987" w:type="dxa"/>
            <w:shd w:val="clear" w:color="auto" w:fill="auto"/>
            <w:noWrap/>
            <w:vAlign w:val="center"/>
            <w:hideMark/>
          </w:tcPr>
          <w:p w14:paraId="4F509699"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Doubtful</w:t>
            </w:r>
          </w:p>
        </w:tc>
      </w:tr>
      <w:tr w:rsidR="001374C2" w:rsidRPr="001374C2" w14:paraId="6D4B88DF" w14:textId="77777777" w:rsidTr="00532256">
        <w:trPr>
          <w:trHeight w:val="348"/>
        </w:trPr>
        <w:tc>
          <w:tcPr>
            <w:tcW w:w="2689" w:type="dxa"/>
            <w:shd w:val="clear" w:color="auto" w:fill="auto"/>
            <w:vAlign w:val="center"/>
            <w:hideMark/>
          </w:tcPr>
          <w:p w14:paraId="788CD0AB"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Vardhaman Traders</w:t>
            </w:r>
          </w:p>
        </w:tc>
        <w:tc>
          <w:tcPr>
            <w:tcW w:w="2268" w:type="dxa"/>
            <w:shd w:val="clear" w:color="auto" w:fill="auto"/>
            <w:noWrap/>
            <w:vAlign w:val="center"/>
            <w:hideMark/>
          </w:tcPr>
          <w:p w14:paraId="4D2E1892"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7C717AF8" w14:textId="25F30B2B"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96,219</w:t>
            </w:r>
          </w:p>
        </w:tc>
        <w:tc>
          <w:tcPr>
            <w:tcW w:w="2987" w:type="dxa"/>
            <w:shd w:val="clear" w:color="auto" w:fill="auto"/>
            <w:noWrap/>
            <w:vAlign w:val="center"/>
            <w:hideMark/>
          </w:tcPr>
          <w:p w14:paraId="28876572"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23-24</w:t>
            </w:r>
          </w:p>
        </w:tc>
      </w:tr>
      <w:tr w:rsidR="001374C2" w:rsidRPr="001374C2" w14:paraId="4D39E284" w14:textId="77777777" w:rsidTr="00532256">
        <w:trPr>
          <w:trHeight w:val="348"/>
        </w:trPr>
        <w:tc>
          <w:tcPr>
            <w:tcW w:w="2689" w:type="dxa"/>
            <w:shd w:val="clear" w:color="auto" w:fill="auto"/>
            <w:vAlign w:val="center"/>
            <w:hideMark/>
          </w:tcPr>
          <w:p w14:paraId="05CED7A4"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Yokogawa India Limited</w:t>
            </w:r>
          </w:p>
        </w:tc>
        <w:tc>
          <w:tcPr>
            <w:tcW w:w="2268" w:type="dxa"/>
            <w:shd w:val="clear" w:color="auto" w:fill="auto"/>
            <w:noWrap/>
            <w:vAlign w:val="center"/>
            <w:hideMark/>
          </w:tcPr>
          <w:p w14:paraId="6B334F2B"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2A712559" w14:textId="3BBCFEFE"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5,49,290</w:t>
            </w:r>
          </w:p>
        </w:tc>
        <w:tc>
          <w:tcPr>
            <w:tcW w:w="2987" w:type="dxa"/>
            <w:shd w:val="clear" w:color="auto" w:fill="auto"/>
            <w:noWrap/>
            <w:vAlign w:val="center"/>
            <w:hideMark/>
          </w:tcPr>
          <w:p w14:paraId="51B2A391"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23-24</w:t>
            </w:r>
          </w:p>
        </w:tc>
      </w:tr>
      <w:tr w:rsidR="001374C2" w:rsidRPr="001374C2" w14:paraId="77AC8A7B" w14:textId="77777777" w:rsidTr="00532256">
        <w:trPr>
          <w:trHeight w:val="348"/>
        </w:trPr>
        <w:tc>
          <w:tcPr>
            <w:tcW w:w="2689" w:type="dxa"/>
            <w:shd w:val="clear" w:color="auto" w:fill="auto"/>
            <w:vAlign w:val="center"/>
            <w:hideMark/>
          </w:tcPr>
          <w:p w14:paraId="40B3D0EC" w14:textId="77777777" w:rsidR="001374C2" w:rsidRPr="001374C2" w:rsidRDefault="001374C2" w:rsidP="001374C2">
            <w:pPr>
              <w:spacing w:after="0" w:line="240" w:lineRule="auto"/>
              <w:rPr>
                <w:rFonts w:asciiTheme="minorHAnsi" w:hAnsiTheme="minorHAnsi" w:cstheme="minorHAnsi"/>
                <w:sz w:val="22"/>
                <w:szCs w:val="22"/>
                <w:lang w:val="en-IN" w:eastAsia="en-IN"/>
              </w:rPr>
            </w:pPr>
            <w:proofErr w:type="spellStart"/>
            <w:r w:rsidRPr="001374C2">
              <w:rPr>
                <w:rFonts w:asciiTheme="minorHAnsi" w:hAnsiTheme="minorHAnsi" w:cstheme="minorHAnsi"/>
                <w:sz w:val="22"/>
                <w:szCs w:val="22"/>
                <w:lang w:val="en-IN" w:eastAsia="en-IN"/>
              </w:rPr>
              <w:t>Cb</w:t>
            </w:r>
            <w:proofErr w:type="spellEnd"/>
            <w:r w:rsidRPr="001374C2">
              <w:rPr>
                <w:rFonts w:asciiTheme="minorHAnsi" w:hAnsiTheme="minorHAnsi" w:cstheme="minorHAnsi"/>
                <w:sz w:val="22"/>
                <w:szCs w:val="22"/>
                <w:lang w:val="en-IN" w:eastAsia="en-IN"/>
              </w:rPr>
              <w:t xml:space="preserve"> Doctor Ventilators </w:t>
            </w:r>
            <w:proofErr w:type="spellStart"/>
            <w:r w:rsidRPr="001374C2">
              <w:rPr>
                <w:rFonts w:asciiTheme="minorHAnsi" w:hAnsiTheme="minorHAnsi" w:cstheme="minorHAnsi"/>
                <w:sz w:val="22"/>
                <w:szCs w:val="22"/>
                <w:lang w:val="en-IN" w:eastAsia="en-IN"/>
              </w:rPr>
              <w:t>Pvt.</w:t>
            </w:r>
            <w:proofErr w:type="spellEnd"/>
            <w:r w:rsidRPr="001374C2">
              <w:rPr>
                <w:rFonts w:asciiTheme="minorHAnsi" w:hAnsiTheme="minorHAnsi" w:cstheme="minorHAnsi"/>
                <w:sz w:val="22"/>
                <w:szCs w:val="22"/>
                <w:lang w:val="en-IN" w:eastAsia="en-IN"/>
              </w:rPr>
              <w:t xml:space="preserve"> Ltd</w:t>
            </w:r>
          </w:p>
        </w:tc>
        <w:tc>
          <w:tcPr>
            <w:tcW w:w="2268" w:type="dxa"/>
            <w:shd w:val="clear" w:color="auto" w:fill="auto"/>
            <w:noWrap/>
            <w:vAlign w:val="center"/>
            <w:hideMark/>
          </w:tcPr>
          <w:p w14:paraId="4D62C7F3"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619D836D" w14:textId="7A0DB309"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15,393</w:t>
            </w:r>
          </w:p>
        </w:tc>
        <w:tc>
          <w:tcPr>
            <w:tcW w:w="2987" w:type="dxa"/>
            <w:shd w:val="clear" w:color="auto" w:fill="auto"/>
            <w:noWrap/>
            <w:vAlign w:val="center"/>
            <w:hideMark/>
          </w:tcPr>
          <w:p w14:paraId="72C7D7BE"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Doubtful</w:t>
            </w:r>
          </w:p>
        </w:tc>
      </w:tr>
      <w:tr w:rsidR="001374C2" w:rsidRPr="001374C2" w14:paraId="2466F470" w14:textId="77777777" w:rsidTr="00532256">
        <w:trPr>
          <w:trHeight w:val="348"/>
        </w:trPr>
        <w:tc>
          <w:tcPr>
            <w:tcW w:w="2689" w:type="dxa"/>
            <w:shd w:val="clear" w:color="auto" w:fill="auto"/>
            <w:vAlign w:val="center"/>
            <w:hideMark/>
          </w:tcPr>
          <w:p w14:paraId="314997A1"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Praxair India Private Limited</w:t>
            </w:r>
          </w:p>
        </w:tc>
        <w:tc>
          <w:tcPr>
            <w:tcW w:w="2268" w:type="dxa"/>
            <w:shd w:val="clear" w:color="auto" w:fill="auto"/>
            <w:noWrap/>
            <w:vAlign w:val="center"/>
            <w:hideMark/>
          </w:tcPr>
          <w:p w14:paraId="6F4ADA92"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25B00023" w14:textId="0D3AAD50"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12,500</w:t>
            </w:r>
          </w:p>
        </w:tc>
        <w:tc>
          <w:tcPr>
            <w:tcW w:w="2987" w:type="dxa"/>
            <w:shd w:val="clear" w:color="auto" w:fill="auto"/>
            <w:noWrap/>
            <w:vAlign w:val="center"/>
            <w:hideMark/>
          </w:tcPr>
          <w:p w14:paraId="6C02042C"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23-24</w:t>
            </w:r>
          </w:p>
        </w:tc>
      </w:tr>
      <w:tr w:rsidR="001374C2" w:rsidRPr="001374C2" w14:paraId="1CF932B6" w14:textId="77777777" w:rsidTr="00532256">
        <w:trPr>
          <w:trHeight w:val="348"/>
        </w:trPr>
        <w:tc>
          <w:tcPr>
            <w:tcW w:w="2689" w:type="dxa"/>
            <w:shd w:val="clear" w:color="auto" w:fill="auto"/>
            <w:vAlign w:val="center"/>
            <w:hideMark/>
          </w:tcPr>
          <w:p w14:paraId="1CBC2842"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Shanti Suppliers</w:t>
            </w:r>
          </w:p>
        </w:tc>
        <w:tc>
          <w:tcPr>
            <w:tcW w:w="2268" w:type="dxa"/>
            <w:shd w:val="clear" w:color="auto" w:fill="auto"/>
            <w:noWrap/>
            <w:vAlign w:val="center"/>
            <w:hideMark/>
          </w:tcPr>
          <w:p w14:paraId="79612EF6"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20537C0B" w14:textId="678DE793"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73,572</w:t>
            </w:r>
          </w:p>
        </w:tc>
        <w:tc>
          <w:tcPr>
            <w:tcW w:w="2987" w:type="dxa"/>
            <w:shd w:val="clear" w:color="auto" w:fill="auto"/>
            <w:noWrap/>
            <w:vAlign w:val="center"/>
            <w:hideMark/>
          </w:tcPr>
          <w:p w14:paraId="3DCA8265"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23-24</w:t>
            </w:r>
          </w:p>
        </w:tc>
      </w:tr>
      <w:tr w:rsidR="001374C2" w:rsidRPr="001374C2" w14:paraId="6032DC8D" w14:textId="77777777" w:rsidTr="00532256">
        <w:trPr>
          <w:trHeight w:val="348"/>
        </w:trPr>
        <w:tc>
          <w:tcPr>
            <w:tcW w:w="2689" w:type="dxa"/>
            <w:shd w:val="clear" w:color="auto" w:fill="auto"/>
            <w:vAlign w:val="center"/>
            <w:hideMark/>
          </w:tcPr>
          <w:p w14:paraId="1F1B37AD"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Dutta &amp; Co.</w:t>
            </w:r>
          </w:p>
        </w:tc>
        <w:tc>
          <w:tcPr>
            <w:tcW w:w="2268" w:type="dxa"/>
            <w:shd w:val="clear" w:color="auto" w:fill="auto"/>
            <w:noWrap/>
            <w:vAlign w:val="center"/>
            <w:hideMark/>
          </w:tcPr>
          <w:p w14:paraId="7233AD3B"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438991EA" w14:textId="13338920"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8,850</w:t>
            </w:r>
          </w:p>
        </w:tc>
        <w:tc>
          <w:tcPr>
            <w:tcW w:w="2987" w:type="dxa"/>
            <w:shd w:val="clear" w:color="auto" w:fill="auto"/>
            <w:noWrap/>
            <w:vAlign w:val="center"/>
            <w:hideMark/>
          </w:tcPr>
          <w:p w14:paraId="0FAFA3FD"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23-24</w:t>
            </w:r>
          </w:p>
        </w:tc>
      </w:tr>
      <w:tr w:rsidR="001374C2" w:rsidRPr="001374C2" w14:paraId="1237C576" w14:textId="77777777" w:rsidTr="00532256">
        <w:trPr>
          <w:trHeight w:val="348"/>
        </w:trPr>
        <w:tc>
          <w:tcPr>
            <w:tcW w:w="2689" w:type="dxa"/>
            <w:shd w:val="clear" w:color="auto" w:fill="auto"/>
            <w:vAlign w:val="center"/>
            <w:hideMark/>
          </w:tcPr>
          <w:p w14:paraId="1A43FD8B"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Kalinga Engineering Company</w:t>
            </w:r>
          </w:p>
        </w:tc>
        <w:tc>
          <w:tcPr>
            <w:tcW w:w="2268" w:type="dxa"/>
            <w:shd w:val="clear" w:color="auto" w:fill="auto"/>
            <w:noWrap/>
            <w:vAlign w:val="center"/>
            <w:hideMark/>
          </w:tcPr>
          <w:p w14:paraId="3D627BB0"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062FDFA4" w14:textId="5F3AB29E"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7,625</w:t>
            </w:r>
          </w:p>
        </w:tc>
        <w:tc>
          <w:tcPr>
            <w:tcW w:w="2987" w:type="dxa"/>
            <w:shd w:val="clear" w:color="auto" w:fill="auto"/>
            <w:noWrap/>
            <w:vAlign w:val="center"/>
            <w:hideMark/>
          </w:tcPr>
          <w:p w14:paraId="75A33BBD"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23-24</w:t>
            </w:r>
          </w:p>
        </w:tc>
      </w:tr>
      <w:tr w:rsidR="001374C2" w:rsidRPr="001374C2" w14:paraId="2A19A983" w14:textId="77777777" w:rsidTr="00532256">
        <w:trPr>
          <w:trHeight w:val="348"/>
        </w:trPr>
        <w:tc>
          <w:tcPr>
            <w:tcW w:w="2689" w:type="dxa"/>
            <w:shd w:val="clear" w:color="auto" w:fill="auto"/>
            <w:vAlign w:val="center"/>
            <w:hideMark/>
          </w:tcPr>
          <w:p w14:paraId="009F06D4" w14:textId="5A244C21" w:rsidR="001374C2" w:rsidRPr="001374C2" w:rsidRDefault="001374C2" w:rsidP="001374C2">
            <w:pPr>
              <w:spacing w:after="0" w:line="240" w:lineRule="auto"/>
              <w:rPr>
                <w:rFonts w:asciiTheme="minorHAnsi" w:hAnsiTheme="minorHAnsi" w:cstheme="minorHAnsi"/>
                <w:sz w:val="22"/>
                <w:szCs w:val="22"/>
                <w:lang w:val="en-IN" w:eastAsia="en-IN"/>
              </w:rPr>
            </w:pPr>
            <w:proofErr w:type="spellStart"/>
            <w:r w:rsidRPr="001374C2">
              <w:rPr>
                <w:rFonts w:asciiTheme="minorHAnsi" w:hAnsiTheme="minorHAnsi" w:cstheme="minorHAnsi"/>
                <w:sz w:val="22"/>
                <w:szCs w:val="22"/>
                <w:lang w:val="en-IN" w:eastAsia="en-IN"/>
              </w:rPr>
              <w:t>Globaltech</w:t>
            </w:r>
            <w:proofErr w:type="spellEnd"/>
            <w:r w:rsidRPr="001374C2">
              <w:rPr>
                <w:rFonts w:asciiTheme="minorHAnsi" w:hAnsiTheme="minorHAnsi" w:cstheme="minorHAnsi"/>
                <w:sz w:val="22"/>
                <w:szCs w:val="22"/>
                <w:lang w:val="en-IN" w:eastAsia="en-IN"/>
              </w:rPr>
              <w:t xml:space="preserve"> Solution</w:t>
            </w:r>
          </w:p>
        </w:tc>
        <w:tc>
          <w:tcPr>
            <w:tcW w:w="2268" w:type="dxa"/>
            <w:shd w:val="clear" w:color="auto" w:fill="auto"/>
            <w:noWrap/>
            <w:vAlign w:val="center"/>
            <w:hideMark/>
          </w:tcPr>
          <w:p w14:paraId="6FD5A703"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7275208A" w14:textId="4D26B459"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55,035</w:t>
            </w:r>
          </w:p>
        </w:tc>
        <w:tc>
          <w:tcPr>
            <w:tcW w:w="2987" w:type="dxa"/>
            <w:shd w:val="clear" w:color="auto" w:fill="auto"/>
            <w:noWrap/>
            <w:vAlign w:val="center"/>
            <w:hideMark/>
          </w:tcPr>
          <w:p w14:paraId="126E3CA8"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23-24</w:t>
            </w:r>
          </w:p>
        </w:tc>
      </w:tr>
      <w:tr w:rsidR="001374C2" w:rsidRPr="001374C2" w14:paraId="2431AD2D" w14:textId="77777777" w:rsidTr="00532256">
        <w:trPr>
          <w:trHeight w:val="348"/>
        </w:trPr>
        <w:tc>
          <w:tcPr>
            <w:tcW w:w="2689" w:type="dxa"/>
            <w:shd w:val="clear" w:color="auto" w:fill="auto"/>
            <w:vAlign w:val="center"/>
            <w:hideMark/>
          </w:tcPr>
          <w:p w14:paraId="3588CE13" w14:textId="6C568A3E"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Omega Industries P</w:t>
            </w:r>
            <w:r>
              <w:rPr>
                <w:rFonts w:asciiTheme="minorHAnsi" w:hAnsiTheme="minorHAnsi" w:cstheme="minorHAnsi"/>
                <w:sz w:val="22"/>
                <w:szCs w:val="22"/>
                <w:lang w:val="en-IN" w:eastAsia="en-IN"/>
              </w:rPr>
              <w:t>vt</w:t>
            </w:r>
          </w:p>
        </w:tc>
        <w:tc>
          <w:tcPr>
            <w:tcW w:w="2268" w:type="dxa"/>
            <w:shd w:val="clear" w:color="auto" w:fill="auto"/>
            <w:noWrap/>
            <w:vAlign w:val="center"/>
            <w:hideMark/>
          </w:tcPr>
          <w:p w14:paraId="5C566D51"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7AACA206" w14:textId="48BEF080"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36,00,000</w:t>
            </w:r>
          </w:p>
        </w:tc>
        <w:tc>
          <w:tcPr>
            <w:tcW w:w="2987" w:type="dxa"/>
            <w:shd w:val="clear" w:color="auto" w:fill="auto"/>
            <w:noWrap/>
            <w:vAlign w:val="center"/>
            <w:hideMark/>
          </w:tcPr>
          <w:p w14:paraId="4BD0CC12"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23-24</w:t>
            </w:r>
          </w:p>
        </w:tc>
      </w:tr>
      <w:tr w:rsidR="001374C2" w:rsidRPr="001374C2" w14:paraId="037AD86F" w14:textId="77777777" w:rsidTr="00532256">
        <w:trPr>
          <w:trHeight w:val="360"/>
        </w:trPr>
        <w:tc>
          <w:tcPr>
            <w:tcW w:w="2689" w:type="dxa"/>
            <w:shd w:val="clear" w:color="auto" w:fill="auto"/>
            <w:vAlign w:val="center"/>
            <w:hideMark/>
          </w:tcPr>
          <w:p w14:paraId="20CD5AA3" w14:textId="2E7956A2"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Ignite Display Systems</w:t>
            </w:r>
          </w:p>
        </w:tc>
        <w:tc>
          <w:tcPr>
            <w:tcW w:w="2268" w:type="dxa"/>
            <w:shd w:val="clear" w:color="auto" w:fill="auto"/>
            <w:noWrap/>
            <w:vAlign w:val="center"/>
            <w:hideMark/>
          </w:tcPr>
          <w:p w14:paraId="011AD70A"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7DB85A78" w14:textId="5E0C9BFF"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37,524</w:t>
            </w:r>
          </w:p>
        </w:tc>
        <w:tc>
          <w:tcPr>
            <w:tcW w:w="2987" w:type="dxa"/>
            <w:shd w:val="clear" w:color="auto" w:fill="auto"/>
            <w:noWrap/>
            <w:vAlign w:val="center"/>
            <w:hideMark/>
          </w:tcPr>
          <w:p w14:paraId="2473A482"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23-24</w:t>
            </w:r>
          </w:p>
        </w:tc>
      </w:tr>
      <w:tr w:rsidR="001374C2" w:rsidRPr="001374C2" w14:paraId="4B2E3096" w14:textId="77777777" w:rsidTr="00532256">
        <w:trPr>
          <w:trHeight w:val="348"/>
        </w:trPr>
        <w:tc>
          <w:tcPr>
            <w:tcW w:w="2689" w:type="dxa"/>
            <w:shd w:val="clear" w:color="auto" w:fill="auto"/>
            <w:vAlign w:val="center"/>
            <w:hideMark/>
          </w:tcPr>
          <w:p w14:paraId="1ACDDF90" w14:textId="329FE695"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Cubic Transmissions</w:t>
            </w:r>
          </w:p>
        </w:tc>
        <w:tc>
          <w:tcPr>
            <w:tcW w:w="2268" w:type="dxa"/>
            <w:shd w:val="clear" w:color="auto" w:fill="auto"/>
            <w:noWrap/>
            <w:vAlign w:val="center"/>
            <w:hideMark/>
          </w:tcPr>
          <w:p w14:paraId="6706447E"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767E83EA" w14:textId="6020B1CC"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4,86,000</w:t>
            </w:r>
          </w:p>
        </w:tc>
        <w:tc>
          <w:tcPr>
            <w:tcW w:w="2987" w:type="dxa"/>
            <w:shd w:val="clear" w:color="auto" w:fill="auto"/>
            <w:noWrap/>
            <w:vAlign w:val="center"/>
            <w:hideMark/>
          </w:tcPr>
          <w:p w14:paraId="6E97A8A8"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23-24</w:t>
            </w:r>
          </w:p>
        </w:tc>
      </w:tr>
      <w:tr w:rsidR="001374C2" w:rsidRPr="001374C2" w14:paraId="4EDFF0B8" w14:textId="77777777" w:rsidTr="00532256">
        <w:trPr>
          <w:trHeight w:val="348"/>
        </w:trPr>
        <w:tc>
          <w:tcPr>
            <w:tcW w:w="2689" w:type="dxa"/>
            <w:shd w:val="clear" w:color="auto" w:fill="auto"/>
            <w:vAlign w:val="center"/>
            <w:hideMark/>
          </w:tcPr>
          <w:p w14:paraId="460AD890" w14:textId="77777777" w:rsidR="001374C2" w:rsidRPr="001374C2" w:rsidRDefault="001374C2" w:rsidP="001374C2">
            <w:pPr>
              <w:spacing w:after="0" w:line="240" w:lineRule="auto"/>
              <w:rPr>
                <w:rFonts w:asciiTheme="minorHAnsi" w:hAnsiTheme="minorHAnsi" w:cstheme="minorHAnsi"/>
                <w:sz w:val="22"/>
                <w:szCs w:val="22"/>
                <w:lang w:val="en-IN" w:eastAsia="en-IN"/>
              </w:rPr>
            </w:pPr>
            <w:proofErr w:type="spellStart"/>
            <w:r w:rsidRPr="001374C2">
              <w:rPr>
                <w:rFonts w:asciiTheme="minorHAnsi" w:hAnsiTheme="minorHAnsi" w:cstheme="minorHAnsi"/>
                <w:sz w:val="22"/>
                <w:szCs w:val="22"/>
                <w:lang w:val="en-IN" w:eastAsia="en-IN"/>
              </w:rPr>
              <w:t>Osc</w:t>
            </w:r>
            <w:proofErr w:type="spellEnd"/>
            <w:r w:rsidRPr="001374C2">
              <w:rPr>
                <w:rFonts w:asciiTheme="minorHAnsi" w:hAnsiTheme="minorHAnsi" w:cstheme="minorHAnsi"/>
                <w:sz w:val="22"/>
                <w:szCs w:val="22"/>
                <w:lang w:val="en-IN" w:eastAsia="en-IN"/>
              </w:rPr>
              <w:t xml:space="preserve"> Steel </w:t>
            </w:r>
            <w:proofErr w:type="spellStart"/>
            <w:r w:rsidRPr="001374C2">
              <w:rPr>
                <w:rFonts w:asciiTheme="minorHAnsi" w:hAnsiTheme="minorHAnsi" w:cstheme="minorHAnsi"/>
                <w:sz w:val="22"/>
                <w:szCs w:val="22"/>
                <w:lang w:val="en-IN" w:eastAsia="en-IN"/>
              </w:rPr>
              <w:t>Pvt.</w:t>
            </w:r>
            <w:proofErr w:type="spellEnd"/>
            <w:r w:rsidRPr="001374C2">
              <w:rPr>
                <w:rFonts w:asciiTheme="minorHAnsi" w:hAnsiTheme="minorHAnsi" w:cstheme="minorHAnsi"/>
                <w:sz w:val="22"/>
                <w:szCs w:val="22"/>
                <w:lang w:val="en-IN" w:eastAsia="en-IN"/>
              </w:rPr>
              <w:t xml:space="preserve"> Ltd.</w:t>
            </w:r>
          </w:p>
        </w:tc>
        <w:tc>
          <w:tcPr>
            <w:tcW w:w="2268" w:type="dxa"/>
            <w:shd w:val="clear" w:color="auto" w:fill="auto"/>
            <w:noWrap/>
            <w:vAlign w:val="center"/>
            <w:hideMark/>
          </w:tcPr>
          <w:p w14:paraId="2922DFA2"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39EA2318" w14:textId="17D20CB6"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17,096</w:t>
            </w:r>
          </w:p>
        </w:tc>
        <w:tc>
          <w:tcPr>
            <w:tcW w:w="2987" w:type="dxa"/>
            <w:shd w:val="clear" w:color="auto" w:fill="auto"/>
            <w:noWrap/>
            <w:vAlign w:val="center"/>
            <w:hideMark/>
          </w:tcPr>
          <w:p w14:paraId="66511001"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23-24</w:t>
            </w:r>
          </w:p>
        </w:tc>
      </w:tr>
      <w:tr w:rsidR="001374C2" w:rsidRPr="001374C2" w14:paraId="365339B6" w14:textId="77777777" w:rsidTr="00532256">
        <w:trPr>
          <w:trHeight w:val="348"/>
        </w:trPr>
        <w:tc>
          <w:tcPr>
            <w:tcW w:w="2689" w:type="dxa"/>
            <w:shd w:val="clear" w:color="auto" w:fill="auto"/>
            <w:vAlign w:val="center"/>
            <w:hideMark/>
          </w:tcPr>
          <w:p w14:paraId="0022B470"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U.V. Hydraulics</w:t>
            </w:r>
          </w:p>
        </w:tc>
        <w:tc>
          <w:tcPr>
            <w:tcW w:w="2268" w:type="dxa"/>
            <w:shd w:val="clear" w:color="auto" w:fill="auto"/>
            <w:noWrap/>
            <w:vAlign w:val="center"/>
            <w:hideMark/>
          </w:tcPr>
          <w:p w14:paraId="4E70EE40"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5D70E49E" w14:textId="223E3BB4"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40,911</w:t>
            </w:r>
          </w:p>
        </w:tc>
        <w:tc>
          <w:tcPr>
            <w:tcW w:w="2987" w:type="dxa"/>
            <w:shd w:val="clear" w:color="auto" w:fill="auto"/>
            <w:noWrap/>
            <w:vAlign w:val="center"/>
            <w:hideMark/>
          </w:tcPr>
          <w:p w14:paraId="4EFF61AE"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23-24</w:t>
            </w:r>
          </w:p>
        </w:tc>
      </w:tr>
      <w:tr w:rsidR="001374C2" w:rsidRPr="001374C2" w14:paraId="388E0E7D" w14:textId="77777777" w:rsidTr="00532256">
        <w:trPr>
          <w:trHeight w:val="348"/>
        </w:trPr>
        <w:tc>
          <w:tcPr>
            <w:tcW w:w="2689" w:type="dxa"/>
            <w:shd w:val="clear" w:color="auto" w:fill="auto"/>
            <w:vAlign w:val="center"/>
            <w:hideMark/>
          </w:tcPr>
          <w:p w14:paraId="31D9CB5E" w14:textId="2A377726"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Laxmi Associates</w:t>
            </w:r>
          </w:p>
        </w:tc>
        <w:tc>
          <w:tcPr>
            <w:tcW w:w="2268" w:type="dxa"/>
            <w:shd w:val="clear" w:color="auto" w:fill="auto"/>
            <w:noWrap/>
            <w:vAlign w:val="center"/>
            <w:hideMark/>
          </w:tcPr>
          <w:p w14:paraId="0B5B9D3C"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54ABB03B" w14:textId="385F44BB"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9,240</w:t>
            </w:r>
          </w:p>
        </w:tc>
        <w:tc>
          <w:tcPr>
            <w:tcW w:w="2987" w:type="dxa"/>
            <w:shd w:val="clear" w:color="auto" w:fill="auto"/>
            <w:noWrap/>
            <w:vAlign w:val="center"/>
            <w:hideMark/>
          </w:tcPr>
          <w:p w14:paraId="5994B26E"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Doubtful</w:t>
            </w:r>
          </w:p>
        </w:tc>
      </w:tr>
      <w:tr w:rsidR="001374C2" w:rsidRPr="001374C2" w14:paraId="594D8B73" w14:textId="77777777" w:rsidTr="00532256">
        <w:trPr>
          <w:trHeight w:val="348"/>
        </w:trPr>
        <w:tc>
          <w:tcPr>
            <w:tcW w:w="2689" w:type="dxa"/>
            <w:shd w:val="clear" w:color="auto" w:fill="auto"/>
            <w:vAlign w:val="center"/>
            <w:hideMark/>
          </w:tcPr>
          <w:p w14:paraId="3CCE93CC" w14:textId="0F1745B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Kusum Enterprises</w:t>
            </w:r>
          </w:p>
        </w:tc>
        <w:tc>
          <w:tcPr>
            <w:tcW w:w="2268" w:type="dxa"/>
            <w:shd w:val="clear" w:color="auto" w:fill="auto"/>
            <w:noWrap/>
            <w:vAlign w:val="center"/>
            <w:hideMark/>
          </w:tcPr>
          <w:p w14:paraId="5C08D066"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592FCA58" w14:textId="5DA52A08"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10,620</w:t>
            </w:r>
          </w:p>
        </w:tc>
        <w:tc>
          <w:tcPr>
            <w:tcW w:w="2987" w:type="dxa"/>
            <w:shd w:val="clear" w:color="auto" w:fill="auto"/>
            <w:noWrap/>
            <w:vAlign w:val="center"/>
            <w:hideMark/>
          </w:tcPr>
          <w:p w14:paraId="19728463"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Doubtful</w:t>
            </w:r>
          </w:p>
        </w:tc>
      </w:tr>
      <w:tr w:rsidR="001374C2" w:rsidRPr="001374C2" w14:paraId="48B90920" w14:textId="77777777" w:rsidTr="00532256">
        <w:trPr>
          <w:trHeight w:val="348"/>
        </w:trPr>
        <w:tc>
          <w:tcPr>
            <w:tcW w:w="2689" w:type="dxa"/>
            <w:shd w:val="clear" w:color="auto" w:fill="auto"/>
            <w:vAlign w:val="center"/>
            <w:hideMark/>
          </w:tcPr>
          <w:p w14:paraId="0EEBB18B"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lastRenderedPageBreak/>
              <w:t xml:space="preserve">TLT-Turbo India </w:t>
            </w:r>
            <w:proofErr w:type="spellStart"/>
            <w:r w:rsidRPr="001374C2">
              <w:rPr>
                <w:rFonts w:asciiTheme="minorHAnsi" w:hAnsiTheme="minorHAnsi" w:cstheme="minorHAnsi"/>
                <w:sz w:val="22"/>
                <w:szCs w:val="22"/>
                <w:lang w:val="en-IN" w:eastAsia="en-IN"/>
              </w:rPr>
              <w:t>Pvt.</w:t>
            </w:r>
            <w:proofErr w:type="spellEnd"/>
          </w:p>
        </w:tc>
        <w:tc>
          <w:tcPr>
            <w:tcW w:w="2268" w:type="dxa"/>
            <w:shd w:val="clear" w:color="auto" w:fill="auto"/>
            <w:noWrap/>
            <w:vAlign w:val="center"/>
            <w:hideMark/>
          </w:tcPr>
          <w:p w14:paraId="0306D128"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37928CBA" w14:textId="549BA5F3"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9,47,732</w:t>
            </w:r>
          </w:p>
        </w:tc>
        <w:tc>
          <w:tcPr>
            <w:tcW w:w="2987" w:type="dxa"/>
            <w:shd w:val="clear" w:color="auto" w:fill="auto"/>
            <w:noWrap/>
            <w:vAlign w:val="center"/>
            <w:hideMark/>
          </w:tcPr>
          <w:p w14:paraId="0C2D80F6"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23-24</w:t>
            </w:r>
          </w:p>
        </w:tc>
      </w:tr>
      <w:tr w:rsidR="001374C2" w:rsidRPr="001374C2" w14:paraId="1F49F544" w14:textId="77777777" w:rsidTr="00532256">
        <w:trPr>
          <w:trHeight w:val="348"/>
        </w:trPr>
        <w:tc>
          <w:tcPr>
            <w:tcW w:w="2689" w:type="dxa"/>
            <w:shd w:val="clear" w:color="auto" w:fill="auto"/>
            <w:vAlign w:val="center"/>
            <w:hideMark/>
          </w:tcPr>
          <w:p w14:paraId="7D9FED75" w14:textId="77777777" w:rsidR="001374C2" w:rsidRPr="001374C2" w:rsidRDefault="001374C2" w:rsidP="001374C2">
            <w:pPr>
              <w:spacing w:after="0" w:line="240" w:lineRule="auto"/>
              <w:rPr>
                <w:rFonts w:asciiTheme="minorHAnsi" w:hAnsiTheme="minorHAnsi" w:cstheme="minorHAnsi"/>
                <w:sz w:val="22"/>
                <w:szCs w:val="22"/>
                <w:lang w:val="en-IN" w:eastAsia="en-IN"/>
              </w:rPr>
            </w:pPr>
            <w:proofErr w:type="spellStart"/>
            <w:r w:rsidRPr="001374C2">
              <w:rPr>
                <w:rFonts w:asciiTheme="minorHAnsi" w:hAnsiTheme="minorHAnsi" w:cstheme="minorHAnsi"/>
                <w:sz w:val="22"/>
                <w:szCs w:val="22"/>
                <w:lang w:val="en-IN" w:eastAsia="en-IN"/>
              </w:rPr>
              <w:t>InterGlobe</w:t>
            </w:r>
            <w:proofErr w:type="spellEnd"/>
            <w:r w:rsidRPr="001374C2">
              <w:rPr>
                <w:rFonts w:asciiTheme="minorHAnsi" w:hAnsiTheme="minorHAnsi" w:cstheme="minorHAnsi"/>
                <w:sz w:val="22"/>
                <w:szCs w:val="22"/>
                <w:lang w:val="en-IN" w:eastAsia="en-IN"/>
              </w:rPr>
              <w:t xml:space="preserve"> Aviation</w:t>
            </w:r>
          </w:p>
        </w:tc>
        <w:tc>
          <w:tcPr>
            <w:tcW w:w="2268" w:type="dxa"/>
            <w:shd w:val="clear" w:color="auto" w:fill="auto"/>
            <w:noWrap/>
            <w:vAlign w:val="center"/>
            <w:hideMark/>
          </w:tcPr>
          <w:p w14:paraId="7B65A3BA"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05470B16" w14:textId="40E3313D"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15,569</w:t>
            </w:r>
          </w:p>
        </w:tc>
        <w:tc>
          <w:tcPr>
            <w:tcW w:w="2987" w:type="dxa"/>
            <w:shd w:val="clear" w:color="auto" w:fill="auto"/>
            <w:noWrap/>
            <w:vAlign w:val="center"/>
            <w:hideMark/>
          </w:tcPr>
          <w:p w14:paraId="11810FDB"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w:t>
            </w:r>
          </w:p>
        </w:tc>
      </w:tr>
      <w:tr w:rsidR="001374C2" w:rsidRPr="001374C2" w14:paraId="0F5385CD" w14:textId="77777777" w:rsidTr="00532256">
        <w:trPr>
          <w:trHeight w:val="348"/>
        </w:trPr>
        <w:tc>
          <w:tcPr>
            <w:tcW w:w="2689" w:type="dxa"/>
            <w:shd w:val="clear" w:color="auto" w:fill="auto"/>
            <w:vAlign w:val="center"/>
            <w:hideMark/>
          </w:tcPr>
          <w:p w14:paraId="7352E7B9" w14:textId="5F1AFAB5"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Spice Jet Ltd. (</w:t>
            </w:r>
            <w:r w:rsidR="00A94D2C" w:rsidRPr="001374C2">
              <w:rPr>
                <w:rFonts w:asciiTheme="minorHAnsi" w:hAnsiTheme="minorHAnsi" w:cstheme="minorHAnsi"/>
                <w:sz w:val="22"/>
                <w:szCs w:val="22"/>
                <w:lang w:val="en-IN" w:eastAsia="en-IN"/>
              </w:rPr>
              <w:t>Delh</w:t>
            </w:r>
            <w:r w:rsidR="00A94D2C">
              <w:rPr>
                <w:rFonts w:asciiTheme="minorHAnsi" w:hAnsiTheme="minorHAnsi" w:cstheme="minorHAnsi"/>
                <w:sz w:val="22"/>
                <w:szCs w:val="22"/>
                <w:lang w:val="en-IN" w:eastAsia="en-IN"/>
              </w:rPr>
              <w:t>i)</w:t>
            </w:r>
          </w:p>
        </w:tc>
        <w:tc>
          <w:tcPr>
            <w:tcW w:w="2268" w:type="dxa"/>
            <w:shd w:val="clear" w:color="auto" w:fill="auto"/>
            <w:noWrap/>
            <w:vAlign w:val="center"/>
            <w:hideMark/>
          </w:tcPr>
          <w:p w14:paraId="4E90A2FC"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1DC98447" w14:textId="731007E0"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8,905</w:t>
            </w:r>
          </w:p>
        </w:tc>
        <w:tc>
          <w:tcPr>
            <w:tcW w:w="2987" w:type="dxa"/>
            <w:shd w:val="clear" w:color="auto" w:fill="auto"/>
            <w:noWrap/>
            <w:vAlign w:val="center"/>
            <w:hideMark/>
          </w:tcPr>
          <w:p w14:paraId="56E44C64"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23-24</w:t>
            </w:r>
          </w:p>
        </w:tc>
      </w:tr>
      <w:tr w:rsidR="001374C2" w:rsidRPr="001374C2" w14:paraId="7256B44C" w14:textId="77777777" w:rsidTr="00532256">
        <w:trPr>
          <w:trHeight w:val="348"/>
        </w:trPr>
        <w:tc>
          <w:tcPr>
            <w:tcW w:w="2689" w:type="dxa"/>
            <w:shd w:val="clear" w:color="auto" w:fill="auto"/>
            <w:vAlign w:val="center"/>
            <w:hideMark/>
          </w:tcPr>
          <w:p w14:paraId="1240CB6A" w14:textId="77777777" w:rsidR="001374C2" w:rsidRPr="001374C2" w:rsidRDefault="001374C2" w:rsidP="001374C2">
            <w:pPr>
              <w:spacing w:after="0" w:line="240" w:lineRule="auto"/>
              <w:rPr>
                <w:rFonts w:asciiTheme="minorHAnsi" w:hAnsiTheme="minorHAnsi" w:cstheme="minorHAnsi"/>
                <w:sz w:val="22"/>
                <w:szCs w:val="22"/>
                <w:lang w:val="en-IN" w:eastAsia="en-IN"/>
              </w:rPr>
            </w:pPr>
            <w:proofErr w:type="spellStart"/>
            <w:r w:rsidRPr="001374C2">
              <w:rPr>
                <w:rFonts w:asciiTheme="minorHAnsi" w:hAnsiTheme="minorHAnsi" w:cstheme="minorHAnsi"/>
                <w:sz w:val="22"/>
                <w:szCs w:val="22"/>
                <w:lang w:val="en-IN" w:eastAsia="en-IN"/>
              </w:rPr>
              <w:t>InterGlobe</w:t>
            </w:r>
            <w:proofErr w:type="spellEnd"/>
            <w:r w:rsidRPr="001374C2">
              <w:rPr>
                <w:rFonts w:asciiTheme="minorHAnsi" w:hAnsiTheme="minorHAnsi" w:cstheme="minorHAnsi"/>
                <w:sz w:val="22"/>
                <w:szCs w:val="22"/>
                <w:lang w:val="en-IN" w:eastAsia="en-IN"/>
              </w:rPr>
              <w:t xml:space="preserve"> Aviation</w:t>
            </w:r>
          </w:p>
        </w:tc>
        <w:tc>
          <w:tcPr>
            <w:tcW w:w="2268" w:type="dxa"/>
            <w:shd w:val="clear" w:color="auto" w:fill="auto"/>
            <w:noWrap/>
            <w:vAlign w:val="center"/>
            <w:hideMark/>
          </w:tcPr>
          <w:p w14:paraId="5AC84EFD"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518B2390" w14:textId="48828077"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11,257</w:t>
            </w:r>
          </w:p>
        </w:tc>
        <w:tc>
          <w:tcPr>
            <w:tcW w:w="2987" w:type="dxa"/>
            <w:shd w:val="clear" w:color="auto" w:fill="auto"/>
            <w:noWrap/>
            <w:vAlign w:val="center"/>
            <w:hideMark/>
          </w:tcPr>
          <w:p w14:paraId="61E03B7A"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23-24</w:t>
            </w:r>
          </w:p>
        </w:tc>
      </w:tr>
      <w:tr w:rsidR="001374C2" w:rsidRPr="001374C2" w14:paraId="070FCF96" w14:textId="77777777" w:rsidTr="00532256">
        <w:trPr>
          <w:trHeight w:val="348"/>
        </w:trPr>
        <w:tc>
          <w:tcPr>
            <w:tcW w:w="2689" w:type="dxa"/>
            <w:shd w:val="clear" w:color="auto" w:fill="auto"/>
            <w:vAlign w:val="center"/>
            <w:hideMark/>
          </w:tcPr>
          <w:p w14:paraId="034FC6EB" w14:textId="77777777" w:rsidR="001374C2" w:rsidRPr="001374C2" w:rsidRDefault="001374C2" w:rsidP="001374C2">
            <w:pPr>
              <w:spacing w:after="0" w:line="240" w:lineRule="auto"/>
              <w:rPr>
                <w:rFonts w:asciiTheme="minorHAnsi" w:hAnsiTheme="minorHAnsi" w:cstheme="minorHAnsi"/>
                <w:sz w:val="22"/>
                <w:szCs w:val="22"/>
                <w:lang w:val="en-IN" w:eastAsia="en-IN"/>
              </w:rPr>
            </w:pPr>
            <w:proofErr w:type="spellStart"/>
            <w:r w:rsidRPr="001374C2">
              <w:rPr>
                <w:rFonts w:asciiTheme="minorHAnsi" w:hAnsiTheme="minorHAnsi" w:cstheme="minorHAnsi"/>
                <w:sz w:val="22"/>
                <w:szCs w:val="22"/>
                <w:lang w:val="en-IN" w:eastAsia="en-IN"/>
              </w:rPr>
              <w:t>InterGlobe</w:t>
            </w:r>
            <w:proofErr w:type="spellEnd"/>
            <w:r w:rsidRPr="001374C2">
              <w:rPr>
                <w:rFonts w:asciiTheme="minorHAnsi" w:hAnsiTheme="minorHAnsi" w:cstheme="minorHAnsi"/>
                <w:sz w:val="22"/>
                <w:szCs w:val="22"/>
                <w:lang w:val="en-IN" w:eastAsia="en-IN"/>
              </w:rPr>
              <w:t xml:space="preserve"> Aviation</w:t>
            </w:r>
          </w:p>
        </w:tc>
        <w:tc>
          <w:tcPr>
            <w:tcW w:w="2268" w:type="dxa"/>
            <w:shd w:val="clear" w:color="auto" w:fill="auto"/>
            <w:noWrap/>
            <w:vAlign w:val="center"/>
            <w:hideMark/>
          </w:tcPr>
          <w:p w14:paraId="268EC9DD"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4EE2E85F" w14:textId="47B01388"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15,425</w:t>
            </w:r>
          </w:p>
        </w:tc>
        <w:tc>
          <w:tcPr>
            <w:tcW w:w="2987" w:type="dxa"/>
            <w:shd w:val="clear" w:color="auto" w:fill="auto"/>
            <w:noWrap/>
            <w:vAlign w:val="center"/>
            <w:hideMark/>
          </w:tcPr>
          <w:p w14:paraId="71F9611F"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23-24</w:t>
            </w:r>
          </w:p>
        </w:tc>
      </w:tr>
      <w:tr w:rsidR="001374C2" w:rsidRPr="001374C2" w14:paraId="7738FC1E" w14:textId="77777777" w:rsidTr="00532256">
        <w:trPr>
          <w:trHeight w:val="348"/>
        </w:trPr>
        <w:tc>
          <w:tcPr>
            <w:tcW w:w="2689" w:type="dxa"/>
            <w:shd w:val="clear" w:color="auto" w:fill="auto"/>
            <w:vAlign w:val="center"/>
            <w:hideMark/>
          </w:tcPr>
          <w:p w14:paraId="049B6192" w14:textId="580CFB4F" w:rsidR="001374C2" w:rsidRPr="001374C2" w:rsidRDefault="00A94D2C"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Encon F</w:t>
            </w:r>
            <w:r>
              <w:rPr>
                <w:rFonts w:asciiTheme="minorHAnsi" w:hAnsiTheme="minorHAnsi" w:cstheme="minorHAnsi"/>
                <w:sz w:val="22"/>
                <w:szCs w:val="22"/>
                <w:lang w:val="en-IN" w:eastAsia="en-IN"/>
              </w:rPr>
              <w:t>RP</w:t>
            </w:r>
            <w:r w:rsidRPr="001374C2">
              <w:rPr>
                <w:rFonts w:asciiTheme="minorHAnsi" w:hAnsiTheme="minorHAnsi" w:cstheme="minorHAnsi"/>
                <w:sz w:val="22"/>
                <w:szCs w:val="22"/>
                <w:lang w:val="en-IN" w:eastAsia="en-IN"/>
              </w:rPr>
              <w:t xml:space="preserve"> Fan </w:t>
            </w:r>
            <w:proofErr w:type="spellStart"/>
            <w:r w:rsidRPr="001374C2">
              <w:rPr>
                <w:rFonts w:asciiTheme="minorHAnsi" w:hAnsiTheme="minorHAnsi" w:cstheme="minorHAnsi"/>
                <w:sz w:val="22"/>
                <w:szCs w:val="22"/>
                <w:lang w:val="en-IN" w:eastAsia="en-IN"/>
              </w:rPr>
              <w:t>Pvt.</w:t>
            </w:r>
            <w:proofErr w:type="spellEnd"/>
            <w:r w:rsidRPr="001374C2">
              <w:rPr>
                <w:rFonts w:asciiTheme="minorHAnsi" w:hAnsiTheme="minorHAnsi" w:cstheme="minorHAnsi"/>
                <w:sz w:val="22"/>
                <w:szCs w:val="22"/>
                <w:lang w:val="en-IN" w:eastAsia="en-IN"/>
              </w:rPr>
              <w:t xml:space="preserve"> L</w:t>
            </w:r>
            <w:r>
              <w:rPr>
                <w:rFonts w:asciiTheme="minorHAnsi" w:hAnsiTheme="minorHAnsi" w:cstheme="minorHAnsi"/>
                <w:sz w:val="22"/>
                <w:szCs w:val="22"/>
                <w:lang w:val="en-IN" w:eastAsia="en-IN"/>
              </w:rPr>
              <w:t>td.</w:t>
            </w:r>
          </w:p>
        </w:tc>
        <w:tc>
          <w:tcPr>
            <w:tcW w:w="2268" w:type="dxa"/>
            <w:shd w:val="clear" w:color="auto" w:fill="auto"/>
            <w:noWrap/>
            <w:vAlign w:val="center"/>
            <w:hideMark/>
          </w:tcPr>
          <w:p w14:paraId="57FADABB"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4DA616B8" w14:textId="5C249A8B"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4,00,000</w:t>
            </w:r>
          </w:p>
        </w:tc>
        <w:tc>
          <w:tcPr>
            <w:tcW w:w="2987" w:type="dxa"/>
            <w:shd w:val="clear" w:color="auto" w:fill="auto"/>
            <w:noWrap/>
            <w:vAlign w:val="center"/>
            <w:hideMark/>
          </w:tcPr>
          <w:p w14:paraId="77C26210"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Doubtful</w:t>
            </w:r>
          </w:p>
        </w:tc>
      </w:tr>
      <w:tr w:rsidR="001374C2" w:rsidRPr="001374C2" w14:paraId="75037924" w14:textId="77777777" w:rsidTr="00532256">
        <w:trPr>
          <w:trHeight w:val="348"/>
        </w:trPr>
        <w:tc>
          <w:tcPr>
            <w:tcW w:w="2689" w:type="dxa"/>
            <w:shd w:val="clear" w:color="auto" w:fill="auto"/>
            <w:vAlign w:val="center"/>
            <w:hideMark/>
          </w:tcPr>
          <w:p w14:paraId="602CF1EC"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Future Generali Indi</w:t>
            </w:r>
          </w:p>
        </w:tc>
        <w:tc>
          <w:tcPr>
            <w:tcW w:w="2268" w:type="dxa"/>
            <w:shd w:val="clear" w:color="auto" w:fill="auto"/>
            <w:noWrap/>
            <w:vAlign w:val="center"/>
            <w:hideMark/>
          </w:tcPr>
          <w:p w14:paraId="3749E1A5"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28625AE6" w14:textId="3ED48429"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1,182</w:t>
            </w:r>
          </w:p>
        </w:tc>
        <w:tc>
          <w:tcPr>
            <w:tcW w:w="2987" w:type="dxa"/>
            <w:shd w:val="clear" w:color="auto" w:fill="auto"/>
            <w:noWrap/>
            <w:vAlign w:val="center"/>
            <w:hideMark/>
          </w:tcPr>
          <w:p w14:paraId="6045E8DE"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23-24</w:t>
            </w:r>
          </w:p>
        </w:tc>
      </w:tr>
      <w:tr w:rsidR="001374C2" w:rsidRPr="001374C2" w14:paraId="057F06A3" w14:textId="77777777" w:rsidTr="00532256">
        <w:trPr>
          <w:trHeight w:val="348"/>
        </w:trPr>
        <w:tc>
          <w:tcPr>
            <w:tcW w:w="2689" w:type="dxa"/>
            <w:shd w:val="clear" w:color="auto" w:fill="auto"/>
            <w:vAlign w:val="center"/>
            <w:hideMark/>
          </w:tcPr>
          <w:p w14:paraId="214B5AE2" w14:textId="1E3FEEB0" w:rsidR="001374C2" w:rsidRPr="001374C2" w:rsidRDefault="00A94D2C"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 xml:space="preserve">Arvi Electrical </w:t>
            </w:r>
            <w:proofErr w:type="spellStart"/>
            <w:r w:rsidRPr="001374C2">
              <w:rPr>
                <w:rFonts w:asciiTheme="minorHAnsi" w:hAnsiTheme="minorHAnsi" w:cstheme="minorHAnsi"/>
                <w:sz w:val="22"/>
                <w:szCs w:val="22"/>
                <w:lang w:val="en-IN" w:eastAsia="en-IN"/>
              </w:rPr>
              <w:t>Cont</w:t>
            </w:r>
            <w:proofErr w:type="spellEnd"/>
          </w:p>
        </w:tc>
        <w:tc>
          <w:tcPr>
            <w:tcW w:w="2268" w:type="dxa"/>
            <w:shd w:val="clear" w:color="auto" w:fill="auto"/>
            <w:noWrap/>
            <w:vAlign w:val="center"/>
            <w:hideMark/>
          </w:tcPr>
          <w:p w14:paraId="62EA4CDE"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5193C666" w14:textId="7624C0B9"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73,262</w:t>
            </w:r>
          </w:p>
        </w:tc>
        <w:tc>
          <w:tcPr>
            <w:tcW w:w="2987" w:type="dxa"/>
            <w:shd w:val="clear" w:color="auto" w:fill="auto"/>
            <w:noWrap/>
            <w:vAlign w:val="center"/>
            <w:hideMark/>
          </w:tcPr>
          <w:p w14:paraId="2D2F2A85"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23-24</w:t>
            </w:r>
          </w:p>
        </w:tc>
      </w:tr>
      <w:tr w:rsidR="001374C2" w:rsidRPr="001374C2" w14:paraId="60644736" w14:textId="77777777" w:rsidTr="00532256">
        <w:trPr>
          <w:trHeight w:val="348"/>
        </w:trPr>
        <w:tc>
          <w:tcPr>
            <w:tcW w:w="2689" w:type="dxa"/>
            <w:shd w:val="clear" w:color="auto" w:fill="auto"/>
            <w:vAlign w:val="center"/>
            <w:hideMark/>
          </w:tcPr>
          <w:p w14:paraId="752E5847" w14:textId="4E0AAB03" w:rsidR="001374C2" w:rsidRPr="001374C2" w:rsidRDefault="00A94D2C"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Parbati Automobiles</w:t>
            </w:r>
          </w:p>
        </w:tc>
        <w:tc>
          <w:tcPr>
            <w:tcW w:w="2268" w:type="dxa"/>
            <w:shd w:val="clear" w:color="auto" w:fill="auto"/>
            <w:noWrap/>
            <w:vAlign w:val="center"/>
            <w:hideMark/>
          </w:tcPr>
          <w:p w14:paraId="0DFD9D6C"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558CF500" w14:textId="27C210DC"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6,724</w:t>
            </w:r>
          </w:p>
        </w:tc>
        <w:tc>
          <w:tcPr>
            <w:tcW w:w="2987" w:type="dxa"/>
            <w:shd w:val="clear" w:color="auto" w:fill="auto"/>
            <w:noWrap/>
            <w:vAlign w:val="center"/>
            <w:hideMark/>
          </w:tcPr>
          <w:p w14:paraId="1B9FE6C1"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23-24</w:t>
            </w:r>
          </w:p>
        </w:tc>
      </w:tr>
      <w:tr w:rsidR="001374C2" w:rsidRPr="001374C2" w14:paraId="3B46E819" w14:textId="77777777" w:rsidTr="00532256">
        <w:trPr>
          <w:trHeight w:val="348"/>
        </w:trPr>
        <w:tc>
          <w:tcPr>
            <w:tcW w:w="2689" w:type="dxa"/>
            <w:shd w:val="clear" w:color="auto" w:fill="auto"/>
            <w:vAlign w:val="center"/>
            <w:hideMark/>
          </w:tcPr>
          <w:p w14:paraId="020CDF4D"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Diksha Sharma</w:t>
            </w:r>
          </w:p>
        </w:tc>
        <w:tc>
          <w:tcPr>
            <w:tcW w:w="2268" w:type="dxa"/>
            <w:shd w:val="clear" w:color="auto" w:fill="auto"/>
            <w:noWrap/>
            <w:vAlign w:val="center"/>
            <w:hideMark/>
          </w:tcPr>
          <w:p w14:paraId="42DF4A0A"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0B283CE7" w14:textId="33B61684"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10,861</w:t>
            </w:r>
          </w:p>
        </w:tc>
        <w:tc>
          <w:tcPr>
            <w:tcW w:w="2987" w:type="dxa"/>
            <w:shd w:val="clear" w:color="auto" w:fill="auto"/>
            <w:noWrap/>
            <w:vAlign w:val="center"/>
            <w:hideMark/>
          </w:tcPr>
          <w:p w14:paraId="21B5172D"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23-24</w:t>
            </w:r>
          </w:p>
        </w:tc>
      </w:tr>
      <w:tr w:rsidR="001374C2" w:rsidRPr="001374C2" w14:paraId="7823AA49" w14:textId="77777777" w:rsidTr="00532256">
        <w:trPr>
          <w:trHeight w:val="348"/>
        </w:trPr>
        <w:tc>
          <w:tcPr>
            <w:tcW w:w="2689" w:type="dxa"/>
            <w:shd w:val="clear" w:color="auto" w:fill="auto"/>
            <w:vAlign w:val="center"/>
            <w:hideMark/>
          </w:tcPr>
          <w:p w14:paraId="2A42DD40"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ALLOY ARC ENGINEERIN</w:t>
            </w:r>
          </w:p>
        </w:tc>
        <w:tc>
          <w:tcPr>
            <w:tcW w:w="2268" w:type="dxa"/>
            <w:shd w:val="clear" w:color="auto" w:fill="auto"/>
            <w:noWrap/>
            <w:vAlign w:val="center"/>
            <w:hideMark/>
          </w:tcPr>
          <w:p w14:paraId="622EB5BE"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34FF1D87" w14:textId="3CF664E3"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18,78,560</w:t>
            </w:r>
          </w:p>
        </w:tc>
        <w:tc>
          <w:tcPr>
            <w:tcW w:w="2987" w:type="dxa"/>
            <w:shd w:val="clear" w:color="auto" w:fill="auto"/>
            <w:noWrap/>
            <w:vAlign w:val="center"/>
            <w:hideMark/>
          </w:tcPr>
          <w:p w14:paraId="3A1CA646"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23-24</w:t>
            </w:r>
          </w:p>
        </w:tc>
      </w:tr>
      <w:tr w:rsidR="001374C2" w:rsidRPr="001374C2" w14:paraId="13B074D2" w14:textId="77777777" w:rsidTr="00532256">
        <w:trPr>
          <w:trHeight w:val="348"/>
        </w:trPr>
        <w:tc>
          <w:tcPr>
            <w:tcW w:w="2689" w:type="dxa"/>
            <w:shd w:val="clear" w:color="auto" w:fill="auto"/>
            <w:vAlign w:val="center"/>
            <w:hideMark/>
          </w:tcPr>
          <w:p w14:paraId="0B48B114"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BALAJI TRADERS</w:t>
            </w:r>
          </w:p>
        </w:tc>
        <w:tc>
          <w:tcPr>
            <w:tcW w:w="2268" w:type="dxa"/>
            <w:shd w:val="clear" w:color="auto" w:fill="auto"/>
            <w:noWrap/>
            <w:vAlign w:val="center"/>
            <w:hideMark/>
          </w:tcPr>
          <w:p w14:paraId="7EBDF7CC"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58D83B67" w14:textId="52F99962"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4,773</w:t>
            </w:r>
          </w:p>
        </w:tc>
        <w:tc>
          <w:tcPr>
            <w:tcW w:w="2987" w:type="dxa"/>
            <w:shd w:val="clear" w:color="auto" w:fill="auto"/>
            <w:noWrap/>
            <w:vAlign w:val="center"/>
            <w:hideMark/>
          </w:tcPr>
          <w:p w14:paraId="7A6BC6A4"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Doubtful</w:t>
            </w:r>
          </w:p>
        </w:tc>
      </w:tr>
      <w:tr w:rsidR="001374C2" w:rsidRPr="001374C2" w14:paraId="31B646DE" w14:textId="77777777" w:rsidTr="00532256">
        <w:trPr>
          <w:trHeight w:val="348"/>
        </w:trPr>
        <w:tc>
          <w:tcPr>
            <w:tcW w:w="2689" w:type="dxa"/>
            <w:shd w:val="clear" w:color="auto" w:fill="auto"/>
            <w:vAlign w:val="center"/>
            <w:hideMark/>
          </w:tcPr>
          <w:p w14:paraId="737E5DD9"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CINDER ENGINEERING</w:t>
            </w:r>
          </w:p>
        </w:tc>
        <w:tc>
          <w:tcPr>
            <w:tcW w:w="2268" w:type="dxa"/>
            <w:shd w:val="clear" w:color="auto" w:fill="auto"/>
            <w:noWrap/>
            <w:vAlign w:val="center"/>
            <w:hideMark/>
          </w:tcPr>
          <w:p w14:paraId="51E34B90"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17D6A55D" w14:textId="205F4453"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22,66,101</w:t>
            </w:r>
          </w:p>
        </w:tc>
        <w:tc>
          <w:tcPr>
            <w:tcW w:w="2987" w:type="dxa"/>
            <w:shd w:val="clear" w:color="auto" w:fill="auto"/>
            <w:noWrap/>
            <w:vAlign w:val="center"/>
            <w:hideMark/>
          </w:tcPr>
          <w:p w14:paraId="2092904B"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Doubtful</w:t>
            </w:r>
          </w:p>
        </w:tc>
      </w:tr>
      <w:tr w:rsidR="001374C2" w:rsidRPr="001374C2" w14:paraId="621D2A9A" w14:textId="77777777" w:rsidTr="00532256">
        <w:trPr>
          <w:trHeight w:val="348"/>
        </w:trPr>
        <w:tc>
          <w:tcPr>
            <w:tcW w:w="2689" w:type="dxa"/>
            <w:shd w:val="clear" w:color="auto" w:fill="auto"/>
            <w:vAlign w:val="center"/>
            <w:hideMark/>
          </w:tcPr>
          <w:p w14:paraId="38C98046"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BSL SCAFFOLDING LIMI</w:t>
            </w:r>
          </w:p>
        </w:tc>
        <w:tc>
          <w:tcPr>
            <w:tcW w:w="2268" w:type="dxa"/>
            <w:shd w:val="clear" w:color="auto" w:fill="auto"/>
            <w:noWrap/>
            <w:vAlign w:val="center"/>
            <w:hideMark/>
          </w:tcPr>
          <w:p w14:paraId="254ADE2A"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4439B7D7" w14:textId="2CDA71BF"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9,814</w:t>
            </w:r>
          </w:p>
        </w:tc>
        <w:tc>
          <w:tcPr>
            <w:tcW w:w="2987" w:type="dxa"/>
            <w:shd w:val="clear" w:color="auto" w:fill="auto"/>
            <w:noWrap/>
            <w:vAlign w:val="center"/>
            <w:hideMark/>
          </w:tcPr>
          <w:p w14:paraId="754E90FD"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Doubtful</w:t>
            </w:r>
          </w:p>
        </w:tc>
      </w:tr>
      <w:tr w:rsidR="001374C2" w:rsidRPr="001374C2" w14:paraId="7B1DF437" w14:textId="77777777" w:rsidTr="00532256">
        <w:trPr>
          <w:trHeight w:val="348"/>
        </w:trPr>
        <w:tc>
          <w:tcPr>
            <w:tcW w:w="2689" w:type="dxa"/>
            <w:shd w:val="clear" w:color="auto" w:fill="auto"/>
            <w:vAlign w:val="center"/>
            <w:hideMark/>
          </w:tcPr>
          <w:p w14:paraId="13F836FB" w14:textId="77777777" w:rsidR="001374C2" w:rsidRPr="001374C2" w:rsidRDefault="001374C2" w:rsidP="001374C2">
            <w:pPr>
              <w:spacing w:after="0" w:line="240" w:lineRule="auto"/>
              <w:rPr>
                <w:rFonts w:asciiTheme="minorHAnsi" w:hAnsiTheme="minorHAnsi" w:cstheme="minorHAnsi"/>
                <w:sz w:val="22"/>
                <w:szCs w:val="22"/>
                <w:lang w:val="en-IN" w:eastAsia="en-IN"/>
              </w:rPr>
            </w:pPr>
            <w:proofErr w:type="spellStart"/>
            <w:r w:rsidRPr="001374C2">
              <w:rPr>
                <w:rFonts w:asciiTheme="minorHAnsi" w:hAnsiTheme="minorHAnsi" w:cstheme="minorHAnsi"/>
                <w:sz w:val="22"/>
                <w:szCs w:val="22"/>
                <w:lang w:val="en-IN" w:eastAsia="en-IN"/>
              </w:rPr>
              <w:t>Mellcon</w:t>
            </w:r>
            <w:proofErr w:type="spellEnd"/>
            <w:r w:rsidRPr="001374C2">
              <w:rPr>
                <w:rFonts w:asciiTheme="minorHAnsi" w:hAnsiTheme="minorHAnsi" w:cstheme="minorHAnsi"/>
                <w:sz w:val="22"/>
                <w:szCs w:val="22"/>
                <w:lang w:val="en-IN" w:eastAsia="en-IN"/>
              </w:rPr>
              <w:t xml:space="preserve"> Engineers </w:t>
            </w:r>
            <w:proofErr w:type="spellStart"/>
            <w:r w:rsidRPr="001374C2">
              <w:rPr>
                <w:rFonts w:asciiTheme="minorHAnsi" w:hAnsiTheme="minorHAnsi" w:cstheme="minorHAnsi"/>
                <w:sz w:val="22"/>
                <w:szCs w:val="22"/>
                <w:lang w:val="en-IN" w:eastAsia="en-IN"/>
              </w:rPr>
              <w:t>Pv</w:t>
            </w:r>
            <w:proofErr w:type="spellEnd"/>
          </w:p>
        </w:tc>
        <w:tc>
          <w:tcPr>
            <w:tcW w:w="2268" w:type="dxa"/>
            <w:shd w:val="clear" w:color="auto" w:fill="auto"/>
            <w:noWrap/>
            <w:vAlign w:val="center"/>
            <w:hideMark/>
          </w:tcPr>
          <w:p w14:paraId="3461F747"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2D582C32" w14:textId="6888BBBB"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49,560</w:t>
            </w:r>
          </w:p>
        </w:tc>
        <w:tc>
          <w:tcPr>
            <w:tcW w:w="2987" w:type="dxa"/>
            <w:shd w:val="clear" w:color="auto" w:fill="auto"/>
            <w:noWrap/>
            <w:vAlign w:val="center"/>
            <w:hideMark/>
          </w:tcPr>
          <w:p w14:paraId="2AA445FE"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Doubtful</w:t>
            </w:r>
          </w:p>
        </w:tc>
      </w:tr>
      <w:tr w:rsidR="001374C2" w:rsidRPr="001374C2" w14:paraId="691B0F9B" w14:textId="77777777" w:rsidTr="00532256">
        <w:trPr>
          <w:trHeight w:val="348"/>
        </w:trPr>
        <w:tc>
          <w:tcPr>
            <w:tcW w:w="2689" w:type="dxa"/>
            <w:shd w:val="clear" w:color="auto" w:fill="auto"/>
            <w:vAlign w:val="center"/>
            <w:hideMark/>
          </w:tcPr>
          <w:p w14:paraId="472EE51B"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 xml:space="preserve">POSOCO ERPC </w:t>
            </w:r>
            <w:proofErr w:type="spellStart"/>
            <w:r w:rsidRPr="001374C2">
              <w:rPr>
                <w:rFonts w:asciiTheme="minorHAnsi" w:hAnsiTheme="minorHAnsi" w:cstheme="minorHAnsi"/>
                <w:sz w:val="22"/>
                <w:szCs w:val="22"/>
                <w:lang w:val="en-IN" w:eastAsia="en-IN"/>
              </w:rPr>
              <w:t>Deviatio</w:t>
            </w:r>
            <w:proofErr w:type="spellEnd"/>
          </w:p>
        </w:tc>
        <w:tc>
          <w:tcPr>
            <w:tcW w:w="2268" w:type="dxa"/>
            <w:shd w:val="clear" w:color="auto" w:fill="auto"/>
            <w:noWrap/>
            <w:vAlign w:val="center"/>
            <w:hideMark/>
          </w:tcPr>
          <w:p w14:paraId="6D1811DA"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4F71B841" w14:textId="19E835A8"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1,14,03,398</w:t>
            </w:r>
          </w:p>
        </w:tc>
        <w:tc>
          <w:tcPr>
            <w:tcW w:w="2987" w:type="dxa"/>
            <w:shd w:val="clear" w:color="auto" w:fill="auto"/>
            <w:noWrap/>
            <w:vAlign w:val="center"/>
            <w:hideMark/>
          </w:tcPr>
          <w:p w14:paraId="58B66A5B"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w:t>
            </w:r>
          </w:p>
        </w:tc>
      </w:tr>
      <w:tr w:rsidR="001374C2" w:rsidRPr="001374C2" w14:paraId="35F32012" w14:textId="77777777" w:rsidTr="00532256">
        <w:trPr>
          <w:trHeight w:val="348"/>
        </w:trPr>
        <w:tc>
          <w:tcPr>
            <w:tcW w:w="2689" w:type="dxa"/>
            <w:shd w:val="clear" w:color="auto" w:fill="auto"/>
            <w:vAlign w:val="center"/>
            <w:hideMark/>
          </w:tcPr>
          <w:p w14:paraId="4E329263" w14:textId="21D8930F" w:rsidR="001374C2" w:rsidRPr="001374C2" w:rsidRDefault="00A94D2C"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The New India Assura</w:t>
            </w:r>
          </w:p>
        </w:tc>
        <w:tc>
          <w:tcPr>
            <w:tcW w:w="2268" w:type="dxa"/>
            <w:shd w:val="clear" w:color="auto" w:fill="auto"/>
            <w:noWrap/>
            <w:vAlign w:val="center"/>
            <w:hideMark/>
          </w:tcPr>
          <w:p w14:paraId="0526BB15"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39E3C34F" w14:textId="6BA60697"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759</w:t>
            </w:r>
          </w:p>
        </w:tc>
        <w:tc>
          <w:tcPr>
            <w:tcW w:w="2987" w:type="dxa"/>
            <w:shd w:val="clear" w:color="auto" w:fill="auto"/>
            <w:noWrap/>
            <w:vAlign w:val="center"/>
            <w:hideMark/>
          </w:tcPr>
          <w:p w14:paraId="71C88DC1"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w:t>
            </w:r>
          </w:p>
        </w:tc>
      </w:tr>
      <w:tr w:rsidR="001374C2" w:rsidRPr="001374C2" w14:paraId="079868DC" w14:textId="77777777" w:rsidTr="00532256">
        <w:trPr>
          <w:trHeight w:val="348"/>
        </w:trPr>
        <w:tc>
          <w:tcPr>
            <w:tcW w:w="2689" w:type="dxa"/>
            <w:shd w:val="clear" w:color="auto" w:fill="auto"/>
            <w:vAlign w:val="center"/>
            <w:hideMark/>
          </w:tcPr>
          <w:p w14:paraId="4B222F3A" w14:textId="34034EA6" w:rsidR="001374C2" w:rsidRPr="001374C2" w:rsidRDefault="00A94D2C"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Venkatesan S</w:t>
            </w:r>
          </w:p>
        </w:tc>
        <w:tc>
          <w:tcPr>
            <w:tcW w:w="2268" w:type="dxa"/>
            <w:shd w:val="clear" w:color="auto" w:fill="auto"/>
            <w:noWrap/>
            <w:vAlign w:val="center"/>
            <w:hideMark/>
          </w:tcPr>
          <w:p w14:paraId="797A91FE"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6E3FB9E0" w14:textId="50C0DA70"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2,940</w:t>
            </w:r>
          </w:p>
        </w:tc>
        <w:tc>
          <w:tcPr>
            <w:tcW w:w="2987" w:type="dxa"/>
            <w:shd w:val="clear" w:color="auto" w:fill="auto"/>
            <w:noWrap/>
            <w:vAlign w:val="center"/>
            <w:hideMark/>
          </w:tcPr>
          <w:p w14:paraId="1DCAC947"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Doubtful</w:t>
            </w:r>
          </w:p>
        </w:tc>
      </w:tr>
      <w:tr w:rsidR="001374C2" w:rsidRPr="001374C2" w14:paraId="76745F0E" w14:textId="77777777" w:rsidTr="00532256">
        <w:trPr>
          <w:trHeight w:val="348"/>
        </w:trPr>
        <w:tc>
          <w:tcPr>
            <w:tcW w:w="2689" w:type="dxa"/>
            <w:shd w:val="clear" w:color="auto" w:fill="auto"/>
            <w:vAlign w:val="center"/>
            <w:hideMark/>
          </w:tcPr>
          <w:p w14:paraId="7CFB7F02"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Vistara (TATA SIA Ai</w:t>
            </w:r>
          </w:p>
        </w:tc>
        <w:tc>
          <w:tcPr>
            <w:tcW w:w="2268" w:type="dxa"/>
            <w:shd w:val="clear" w:color="auto" w:fill="auto"/>
            <w:noWrap/>
            <w:vAlign w:val="center"/>
            <w:hideMark/>
          </w:tcPr>
          <w:p w14:paraId="57446DAE"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77309316" w14:textId="4D0585E8"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3,966</w:t>
            </w:r>
          </w:p>
        </w:tc>
        <w:tc>
          <w:tcPr>
            <w:tcW w:w="2987" w:type="dxa"/>
            <w:shd w:val="clear" w:color="auto" w:fill="auto"/>
            <w:noWrap/>
            <w:vAlign w:val="center"/>
            <w:hideMark/>
          </w:tcPr>
          <w:p w14:paraId="1D879BE5"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Doubtful</w:t>
            </w:r>
          </w:p>
        </w:tc>
      </w:tr>
      <w:tr w:rsidR="001374C2" w:rsidRPr="001374C2" w14:paraId="410F1850" w14:textId="77777777" w:rsidTr="00532256">
        <w:trPr>
          <w:trHeight w:val="348"/>
        </w:trPr>
        <w:tc>
          <w:tcPr>
            <w:tcW w:w="2689" w:type="dxa"/>
            <w:shd w:val="clear" w:color="auto" w:fill="auto"/>
            <w:vAlign w:val="center"/>
            <w:hideMark/>
          </w:tcPr>
          <w:p w14:paraId="696F8522" w14:textId="0B716308" w:rsidR="001374C2" w:rsidRPr="001374C2" w:rsidRDefault="00A94D2C" w:rsidP="001374C2">
            <w:pPr>
              <w:spacing w:after="0" w:line="240" w:lineRule="auto"/>
              <w:rPr>
                <w:rFonts w:asciiTheme="minorHAnsi" w:hAnsiTheme="minorHAnsi" w:cstheme="minorHAnsi"/>
                <w:sz w:val="22"/>
                <w:szCs w:val="22"/>
                <w:lang w:val="en-IN" w:eastAsia="en-IN"/>
              </w:rPr>
            </w:pPr>
            <w:proofErr w:type="spellStart"/>
            <w:r w:rsidRPr="001374C2">
              <w:rPr>
                <w:rFonts w:asciiTheme="minorHAnsi" w:hAnsiTheme="minorHAnsi" w:cstheme="minorHAnsi"/>
                <w:sz w:val="22"/>
                <w:szCs w:val="22"/>
                <w:lang w:val="en-IN" w:eastAsia="en-IN"/>
              </w:rPr>
              <w:t>Pamoglox</w:t>
            </w:r>
            <w:proofErr w:type="spellEnd"/>
            <w:r w:rsidRPr="001374C2">
              <w:rPr>
                <w:rFonts w:asciiTheme="minorHAnsi" w:hAnsiTheme="minorHAnsi" w:cstheme="minorHAnsi"/>
                <w:sz w:val="22"/>
                <w:szCs w:val="22"/>
                <w:lang w:val="en-IN" w:eastAsia="en-IN"/>
              </w:rPr>
              <w:t xml:space="preserve"> Facilities</w:t>
            </w:r>
          </w:p>
        </w:tc>
        <w:tc>
          <w:tcPr>
            <w:tcW w:w="2268" w:type="dxa"/>
            <w:shd w:val="clear" w:color="auto" w:fill="auto"/>
            <w:noWrap/>
            <w:vAlign w:val="center"/>
            <w:hideMark/>
          </w:tcPr>
          <w:p w14:paraId="76535CAA"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7716D480" w14:textId="56D38D5A"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5,310</w:t>
            </w:r>
          </w:p>
        </w:tc>
        <w:tc>
          <w:tcPr>
            <w:tcW w:w="2987" w:type="dxa"/>
            <w:shd w:val="clear" w:color="auto" w:fill="auto"/>
            <w:noWrap/>
            <w:vAlign w:val="center"/>
            <w:hideMark/>
          </w:tcPr>
          <w:p w14:paraId="41E31E52"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Doubtful</w:t>
            </w:r>
          </w:p>
        </w:tc>
      </w:tr>
      <w:tr w:rsidR="001374C2" w:rsidRPr="001374C2" w14:paraId="6C59BE9B" w14:textId="77777777" w:rsidTr="00532256">
        <w:trPr>
          <w:trHeight w:val="348"/>
        </w:trPr>
        <w:tc>
          <w:tcPr>
            <w:tcW w:w="2689" w:type="dxa"/>
            <w:shd w:val="clear" w:color="auto" w:fill="auto"/>
            <w:vAlign w:val="center"/>
            <w:hideMark/>
          </w:tcPr>
          <w:p w14:paraId="7B249DCF" w14:textId="0C2AE424" w:rsidR="001374C2" w:rsidRPr="001374C2" w:rsidRDefault="00A94D2C"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 xml:space="preserve">Neo Tele </w:t>
            </w:r>
            <w:proofErr w:type="spellStart"/>
            <w:r w:rsidRPr="001374C2">
              <w:rPr>
                <w:rFonts w:asciiTheme="minorHAnsi" w:hAnsiTheme="minorHAnsi" w:cstheme="minorHAnsi"/>
                <w:sz w:val="22"/>
                <w:szCs w:val="22"/>
                <w:lang w:val="en-IN" w:eastAsia="en-IN"/>
              </w:rPr>
              <w:t>Tronix</w:t>
            </w:r>
            <w:proofErr w:type="spellEnd"/>
            <w:r w:rsidRPr="001374C2">
              <w:rPr>
                <w:rFonts w:asciiTheme="minorHAnsi" w:hAnsiTheme="minorHAnsi" w:cstheme="minorHAnsi"/>
                <w:sz w:val="22"/>
                <w:szCs w:val="22"/>
                <w:lang w:val="en-IN" w:eastAsia="en-IN"/>
              </w:rPr>
              <w:t xml:space="preserve"> Pvt</w:t>
            </w:r>
          </w:p>
        </w:tc>
        <w:tc>
          <w:tcPr>
            <w:tcW w:w="2268" w:type="dxa"/>
            <w:shd w:val="clear" w:color="auto" w:fill="auto"/>
            <w:noWrap/>
            <w:vAlign w:val="center"/>
            <w:hideMark/>
          </w:tcPr>
          <w:p w14:paraId="46C70BDB"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5D1E9B8F" w14:textId="6C165C04"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1,66,625</w:t>
            </w:r>
          </w:p>
        </w:tc>
        <w:tc>
          <w:tcPr>
            <w:tcW w:w="2987" w:type="dxa"/>
            <w:shd w:val="clear" w:color="auto" w:fill="auto"/>
            <w:noWrap/>
            <w:vAlign w:val="center"/>
            <w:hideMark/>
          </w:tcPr>
          <w:p w14:paraId="7A42B654"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w:t>
            </w:r>
          </w:p>
        </w:tc>
      </w:tr>
      <w:tr w:rsidR="001374C2" w:rsidRPr="001374C2" w14:paraId="78DCCA4F" w14:textId="77777777" w:rsidTr="00532256">
        <w:trPr>
          <w:trHeight w:val="348"/>
        </w:trPr>
        <w:tc>
          <w:tcPr>
            <w:tcW w:w="2689" w:type="dxa"/>
            <w:shd w:val="clear" w:color="auto" w:fill="auto"/>
            <w:vAlign w:val="center"/>
            <w:hideMark/>
          </w:tcPr>
          <w:p w14:paraId="49F23785" w14:textId="76FD75F5" w:rsidR="001374C2" w:rsidRPr="001374C2" w:rsidRDefault="00A94D2C" w:rsidP="001374C2">
            <w:pPr>
              <w:spacing w:after="0" w:line="240" w:lineRule="auto"/>
              <w:rPr>
                <w:rFonts w:asciiTheme="minorHAnsi" w:hAnsiTheme="minorHAnsi" w:cstheme="minorHAnsi"/>
                <w:sz w:val="22"/>
                <w:szCs w:val="22"/>
                <w:lang w:val="en-IN" w:eastAsia="en-IN"/>
              </w:rPr>
            </w:pPr>
            <w:proofErr w:type="spellStart"/>
            <w:r w:rsidRPr="001374C2">
              <w:rPr>
                <w:rFonts w:asciiTheme="minorHAnsi" w:hAnsiTheme="minorHAnsi" w:cstheme="minorHAnsi"/>
                <w:sz w:val="22"/>
                <w:szCs w:val="22"/>
                <w:lang w:val="en-IN" w:eastAsia="en-IN"/>
              </w:rPr>
              <w:t>Essae</w:t>
            </w:r>
            <w:proofErr w:type="spellEnd"/>
            <w:r w:rsidRPr="001374C2">
              <w:rPr>
                <w:rFonts w:asciiTheme="minorHAnsi" w:hAnsiTheme="minorHAnsi" w:cstheme="minorHAnsi"/>
                <w:sz w:val="22"/>
                <w:szCs w:val="22"/>
                <w:lang w:val="en-IN" w:eastAsia="en-IN"/>
              </w:rPr>
              <w:t xml:space="preserve"> </w:t>
            </w:r>
            <w:proofErr w:type="spellStart"/>
            <w:r w:rsidRPr="001374C2">
              <w:rPr>
                <w:rFonts w:asciiTheme="minorHAnsi" w:hAnsiTheme="minorHAnsi" w:cstheme="minorHAnsi"/>
                <w:sz w:val="22"/>
                <w:szCs w:val="22"/>
                <w:lang w:val="en-IN" w:eastAsia="en-IN"/>
              </w:rPr>
              <w:t>Digitronics</w:t>
            </w:r>
            <w:proofErr w:type="spellEnd"/>
            <w:r w:rsidRPr="001374C2">
              <w:rPr>
                <w:rFonts w:asciiTheme="minorHAnsi" w:hAnsiTheme="minorHAnsi" w:cstheme="minorHAnsi"/>
                <w:sz w:val="22"/>
                <w:szCs w:val="22"/>
                <w:lang w:val="en-IN" w:eastAsia="en-IN"/>
              </w:rPr>
              <w:t xml:space="preserve"> </w:t>
            </w:r>
            <w:proofErr w:type="spellStart"/>
            <w:r w:rsidRPr="001374C2">
              <w:rPr>
                <w:rFonts w:asciiTheme="minorHAnsi" w:hAnsiTheme="minorHAnsi" w:cstheme="minorHAnsi"/>
                <w:sz w:val="22"/>
                <w:szCs w:val="22"/>
                <w:lang w:val="en-IN" w:eastAsia="en-IN"/>
              </w:rPr>
              <w:t>Pr</w:t>
            </w:r>
            <w:proofErr w:type="spellEnd"/>
          </w:p>
        </w:tc>
        <w:tc>
          <w:tcPr>
            <w:tcW w:w="2268" w:type="dxa"/>
            <w:shd w:val="clear" w:color="auto" w:fill="auto"/>
            <w:noWrap/>
            <w:vAlign w:val="center"/>
            <w:hideMark/>
          </w:tcPr>
          <w:p w14:paraId="6C48C2DA"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3E6827B9" w14:textId="7383DB06"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23,600</w:t>
            </w:r>
          </w:p>
        </w:tc>
        <w:tc>
          <w:tcPr>
            <w:tcW w:w="2987" w:type="dxa"/>
            <w:shd w:val="clear" w:color="auto" w:fill="auto"/>
            <w:noWrap/>
            <w:vAlign w:val="center"/>
            <w:hideMark/>
          </w:tcPr>
          <w:p w14:paraId="3CC8A7DE"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Doubtful</w:t>
            </w:r>
          </w:p>
        </w:tc>
      </w:tr>
      <w:tr w:rsidR="001374C2" w:rsidRPr="001374C2" w14:paraId="356179E7" w14:textId="77777777" w:rsidTr="00532256">
        <w:trPr>
          <w:trHeight w:val="348"/>
        </w:trPr>
        <w:tc>
          <w:tcPr>
            <w:tcW w:w="2689" w:type="dxa"/>
            <w:shd w:val="clear" w:color="000000" w:fill="FFFFFF"/>
            <w:vAlign w:val="center"/>
            <w:hideMark/>
          </w:tcPr>
          <w:p w14:paraId="494A30A9" w14:textId="34A49B85" w:rsidR="001374C2" w:rsidRPr="001374C2" w:rsidRDefault="00A94D2C"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Jai Santoshi Maa Fil</w:t>
            </w:r>
          </w:p>
        </w:tc>
        <w:tc>
          <w:tcPr>
            <w:tcW w:w="2268" w:type="dxa"/>
            <w:shd w:val="clear" w:color="auto" w:fill="auto"/>
            <w:noWrap/>
            <w:vAlign w:val="center"/>
            <w:hideMark/>
          </w:tcPr>
          <w:p w14:paraId="3E3995E4"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42382525" w14:textId="6F5CA41A"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1,36,71,741</w:t>
            </w:r>
          </w:p>
        </w:tc>
        <w:tc>
          <w:tcPr>
            <w:tcW w:w="2987" w:type="dxa"/>
            <w:shd w:val="clear" w:color="auto" w:fill="auto"/>
            <w:noWrap/>
            <w:vAlign w:val="center"/>
            <w:hideMark/>
          </w:tcPr>
          <w:p w14:paraId="7EF5C3B2"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23-24</w:t>
            </w:r>
          </w:p>
        </w:tc>
      </w:tr>
      <w:tr w:rsidR="001374C2" w:rsidRPr="001374C2" w14:paraId="310BD17E" w14:textId="77777777" w:rsidTr="00532256">
        <w:trPr>
          <w:trHeight w:val="348"/>
        </w:trPr>
        <w:tc>
          <w:tcPr>
            <w:tcW w:w="2689" w:type="dxa"/>
            <w:shd w:val="clear" w:color="auto" w:fill="auto"/>
            <w:vAlign w:val="center"/>
            <w:hideMark/>
          </w:tcPr>
          <w:p w14:paraId="778E5EAB" w14:textId="520DC596" w:rsidR="001374C2" w:rsidRPr="001374C2" w:rsidRDefault="00A94D2C"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Aggarwal Engineering</w:t>
            </w:r>
          </w:p>
        </w:tc>
        <w:tc>
          <w:tcPr>
            <w:tcW w:w="2268" w:type="dxa"/>
            <w:shd w:val="clear" w:color="auto" w:fill="auto"/>
            <w:noWrap/>
            <w:vAlign w:val="center"/>
            <w:hideMark/>
          </w:tcPr>
          <w:p w14:paraId="2BD2B877"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4DFB67E6" w14:textId="21A4D7D0"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4,148</w:t>
            </w:r>
          </w:p>
        </w:tc>
        <w:tc>
          <w:tcPr>
            <w:tcW w:w="2987" w:type="dxa"/>
            <w:shd w:val="clear" w:color="auto" w:fill="auto"/>
            <w:noWrap/>
            <w:vAlign w:val="center"/>
            <w:hideMark/>
          </w:tcPr>
          <w:p w14:paraId="40CDC503" w14:textId="5B066778" w:rsidR="001374C2" w:rsidRPr="001374C2" w:rsidRDefault="00E24FFE"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Doubtful</w:t>
            </w:r>
          </w:p>
        </w:tc>
      </w:tr>
      <w:tr w:rsidR="001374C2" w:rsidRPr="001374C2" w14:paraId="4FC7CFDF" w14:textId="77777777" w:rsidTr="00532256">
        <w:trPr>
          <w:trHeight w:val="348"/>
        </w:trPr>
        <w:tc>
          <w:tcPr>
            <w:tcW w:w="2689" w:type="dxa"/>
            <w:shd w:val="clear" w:color="auto" w:fill="auto"/>
            <w:vAlign w:val="center"/>
            <w:hideMark/>
          </w:tcPr>
          <w:p w14:paraId="2D709A9A" w14:textId="47180604" w:rsidR="001374C2" w:rsidRPr="001374C2" w:rsidRDefault="00A94D2C"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 xml:space="preserve">Power Link </w:t>
            </w:r>
            <w:proofErr w:type="spellStart"/>
            <w:r w:rsidRPr="001374C2">
              <w:rPr>
                <w:rFonts w:asciiTheme="minorHAnsi" w:hAnsiTheme="minorHAnsi" w:cstheme="minorHAnsi"/>
                <w:sz w:val="22"/>
                <w:szCs w:val="22"/>
                <w:lang w:val="en-IN" w:eastAsia="en-IN"/>
              </w:rPr>
              <w:t>Industrie</w:t>
            </w:r>
            <w:proofErr w:type="spellEnd"/>
          </w:p>
        </w:tc>
        <w:tc>
          <w:tcPr>
            <w:tcW w:w="2268" w:type="dxa"/>
            <w:shd w:val="clear" w:color="auto" w:fill="auto"/>
            <w:noWrap/>
            <w:vAlign w:val="center"/>
            <w:hideMark/>
          </w:tcPr>
          <w:p w14:paraId="53E7D8E4"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00787F98" w14:textId="0473B579"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12,049</w:t>
            </w:r>
          </w:p>
        </w:tc>
        <w:tc>
          <w:tcPr>
            <w:tcW w:w="2987" w:type="dxa"/>
            <w:shd w:val="clear" w:color="auto" w:fill="auto"/>
            <w:noWrap/>
            <w:vAlign w:val="center"/>
            <w:hideMark/>
          </w:tcPr>
          <w:p w14:paraId="29C398C0"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23-24</w:t>
            </w:r>
          </w:p>
        </w:tc>
      </w:tr>
      <w:tr w:rsidR="001374C2" w:rsidRPr="001374C2" w14:paraId="7548AF8B" w14:textId="77777777" w:rsidTr="00532256">
        <w:trPr>
          <w:trHeight w:val="348"/>
        </w:trPr>
        <w:tc>
          <w:tcPr>
            <w:tcW w:w="2689" w:type="dxa"/>
            <w:shd w:val="clear" w:color="auto" w:fill="auto"/>
            <w:vAlign w:val="center"/>
            <w:hideMark/>
          </w:tcPr>
          <w:p w14:paraId="3F7E865A" w14:textId="7868741E" w:rsidR="001374C2" w:rsidRPr="001374C2" w:rsidRDefault="00A94D2C"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Quality Council Of I</w:t>
            </w:r>
          </w:p>
        </w:tc>
        <w:tc>
          <w:tcPr>
            <w:tcW w:w="2268" w:type="dxa"/>
            <w:shd w:val="clear" w:color="auto" w:fill="auto"/>
            <w:noWrap/>
            <w:vAlign w:val="center"/>
            <w:hideMark/>
          </w:tcPr>
          <w:p w14:paraId="73F4EEE1"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167D12D2" w14:textId="7C80737D"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28,320</w:t>
            </w:r>
          </w:p>
        </w:tc>
        <w:tc>
          <w:tcPr>
            <w:tcW w:w="2987" w:type="dxa"/>
            <w:shd w:val="clear" w:color="auto" w:fill="auto"/>
            <w:noWrap/>
            <w:vAlign w:val="center"/>
            <w:hideMark/>
          </w:tcPr>
          <w:p w14:paraId="5747B71D"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Doubtful</w:t>
            </w:r>
          </w:p>
        </w:tc>
      </w:tr>
      <w:tr w:rsidR="001374C2" w:rsidRPr="001374C2" w14:paraId="40D0A795" w14:textId="77777777" w:rsidTr="00532256">
        <w:trPr>
          <w:trHeight w:val="348"/>
        </w:trPr>
        <w:tc>
          <w:tcPr>
            <w:tcW w:w="2689" w:type="dxa"/>
            <w:shd w:val="clear" w:color="auto" w:fill="auto"/>
            <w:vAlign w:val="center"/>
            <w:hideMark/>
          </w:tcPr>
          <w:p w14:paraId="008369CD" w14:textId="3E3A5F31" w:rsidR="001374C2" w:rsidRPr="001374C2" w:rsidRDefault="00A94D2C"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 xml:space="preserve">Tata </w:t>
            </w:r>
            <w:proofErr w:type="spellStart"/>
            <w:r w:rsidRPr="001374C2">
              <w:rPr>
                <w:rFonts w:asciiTheme="minorHAnsi" w:hAnsiTheme="minorHAnsi" w:cstheme="minorHAnsi"/>
                <w:sz w:val="22"/>
                <w:szCs w:val="22"/>
                <w:lang w:val="en-IN" w:eastAsia="en-IN"/>
              </w:rPr>
              <w:t>Aig</w:t>
            </w:r>
            <w:proofErr w:type="spellEnd"/>
            <w:r w:rsidRPr="001374C2">
              <w:rPr>
                <w:rFonts w:asciiTheme="minorHAnsi" w:hAnsiTheme="minorHAnsi" w:cstheme="minorHAnsi"/>
                <w:sz w:val="22"/>
                <w:szCs w:val="22"/>
                <w:lang w:val="en-IN" w:eastAsia="en-IN"/>
              </w:rPr>
              <w:t xml:space="preserve"> General Ins</w:t>
            </w:r>
          </w:p>
        </w:tc>
        <w:tc>
          <w:tcPr>
            <w:tcW w:w="2268" w:type="dxa"/>
            <w:shd w:val="clear" w:color="auto" w:fill="auto"/>
            <w:noWrap/>
            <w:vAlign w:val="center"/>
            <w:hideMark/>
          </w:tcPr>
          <w:p w14:paraId="4C7E8C27"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2DD3943B" w14:textId="0D17BF68"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4,493</w:t>
            </w:r>
          </w:p>
        </w:tc>
        <w:tc>
          <w:tcPr>
            <w:tcW w:w="2987" w:type="dxa"/>
            <w:shd w:val="clear" w:color="auto" w:fill="auto"/>
            <w:noWrap/>
            <w:vAlign w:val="center"/>
            <w:hideMark/>
          </w:tcPr>
          <w:p w14:paraId="28EA5521"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23-24</w:t>
            </w:r>
          </w:p>
        </w:tc>
      </w:tr>
      <w:tr w:rsidR="001374C2" w:rsidRPr="001374C2" w14:paraId="1D9959D2" w14:textId="77777777" w:rsidTr="00532256">
        <w:trPr>
          <w:trHeight w:val="348"/>
        </w:trPr>
        <w:tc>
          <w:tcPr>
            <w:tcW w:w="2689" w:type="dxa"/>
            <w:shd w:val="clear" w:color="auto" w:fill="auto"/>
            <w:vAlign w:val="center"/>
            <w:hideMark/>
          </w:tcPr>
          <w:p w14:paraId="1FB9DBBE" w14:textId="7CFC3496" w:rsidR="001374C2" w:rsidRPr="001374C2" w:rsidRDefault="00A94D2C"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Rama Telecom Tower</w:t>
            </w:r>
          </w:p>
        </w:tc>
        <w:tc>
          <w:tcPr>
            <w:tcW w:w="2268" w:type="dxa"/>
            <w:shd w:val="clear" w:color="auto" w:fill="auto"/>
            <w:noWrap/>
            <w:vAlign w:val="center"/>
            <w:hideMark/>
          </w:tcPr>
          <w:p w14:paraId="382FCEFB"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1D244D8D" w14:textId="768AE0C7"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19,852</w:t>
            </w:r>
          </w:p>
        </w:tc>
        <w:tc>
          <w:tcPr>
            <w:tcW w:w="2987" w:type="dxa"/>
            <w:shd w:val="clear" w:color="auto" w:fill="auto"/>
            <w:noWrap/>
            <w:vAlign w:val="center"/>
            <w:hideMark/>
          </w:tcPr>
          <w:p w14:paraId="14BFCFF3"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23-24</w:t>
            </w:r>
          </w:p>
        </w:tc>
      </w:tr>
      <w:tr w:rsidR="001374C2" w:rsidRPr="001374C2" w14:paraId="781D135B" w14:textId="77777777" w:rsidTr="00532256">
        <w:trPr>
          <w:trHeight w:val="348"/>
        </w:trPr>
        <w:tc>
          <w:tcPr>
            <w:tcW w:w="2689" w:type="dxa"/>
            <w:shd w:val="clear" w:color="auto" w:fill="auto"/>
            <w:vAlign w:val="center"/>
            <w:hideMark/>
          </w:tcPr>
          <w:p w14:paraId="1F179E24" w14:textId="5D58AFEC" w:rsidR="001374C2" w:rsidRPr="001374C2" w:rsidRDefault="00A94D2C"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Jindal Pipes Limited</w:t>
            </w:r>
          </w:p>
        </w:tc>
        <w:tc>
          <w:tcPr>
            <w:tcW w:w="2268" w:type="dxa"/>
            <w:shd w:val="clear" w:color="auto" w:fill="auto"/>
            <w:noWrap/>
            <w:vAlign w:val="center"/>
            <w:hideMark/>
          </w:tcPr>
          <w:p w14:paraId="681A7E2D"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5B677FE7" w14:textId="0CB7812B"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23,223</w:t>
            </w:r>
          </w:p>
        </w:tc>
        <w:tc>
          <w:tcPr>
            <w:tcW w:w="2987" w:type="dxa"/>
            <w:shd w:val="clear" w:color="auto" w:fill="auto"/>
            <w:noWrap/>
            <w:vAlign w:val="center"/>
            <w:hideMark/>
          </w:tcPr>
          <w:p w14:paraId="2CA2AEEA"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Doubtful</w:t>
            </w:r>
          </w:p>
        </w:tc>
      </w:tr>
      <w:tr w:rsidR="001374C2" w:rsidRPr="001374C2" w14:paraId="7FA24F24" w14:textId="77777777" w:rsidTr="00532256">
        <w:trPr>
          <w:trHeight w:val="348"/>
        </w:trPr>
        <w:tc>
          <w:tcPr>
            <w:tcW w:w="2689" w:type="dxa"/>
            <w:shd w:val="clear" w:color="auto" w:fill="auto"/>
            <w:vAlign w:val="center"/>
            <w:hideMark/>
          </w:tcPr>
          <w:p w14:paraId="0E7C8DC9" w14:textId="7A37A8F7" w:rsidR="001374C2" w:rsidRPr="001374C2" w:rsidRDefault="00A94D2C" w:rsidP="001374C2">
            <w:pPr>
              <w:spacing w:after="0" w:line="240" w:lineRule="auto"/>
              <w:rPr>
                <w:rFonts w:asciiTheme="minorHAnsi" w:hAnsiTheme="minorHAnsi" w:cstheme="minorHAnsi"/>
                <w:sz w:val="22"/>
                <w:szCs w:val="22"/>
                <w:lang w:val="en-IN" w:eastAsia="en-IN"/>
              </w:rPr>
            </w:pPr>
            <w:proofErr w:type="spellStart"/>
            <w:r w:rsidRPr="001374C2">
              <w:rPr>
                <w:rFonts w:asciiTheme="minorHAnsi" w:hAnsiTheme="minorHAnsi" w:cstheme="minorHAnsi"/>
                <w:sz w:val="22"/>
                <w:szCs w:val="22"/>
                <w:lang w:val="en-IN" w:eastAsia="en-IN"/>
              </w:rPr>
              <w:t>Cranedge</w:t>
            </w:r>
            <w:proofErr w:type="spellEnd"/>
            <w:r w:rsidRPr="001374C2">
              <w:rPr>
                <w:rFonts w:asciiTheme="minorHAnsi" w:hAnsiTheme="minorHAnsi" w:cstheme="minorHAnsi"/>
                <w:sz w:val="22"/>
                <w:szCs w:val="22"/>
                <w:lang w:val="en-IN" w:eastAsia="en-IN"/>
              </w:rPr>
              <w:t xml:space="preserve"> India Pvt L</w:t>
            </w:r>
          </w:p>
        </w:tc>
        <w:tc>
          <w:tcPr>
            <w:tcW w:w="2268" w:type="dxa"/>
            <w:shd w:val="clear" w:color="auto" w:fill="auto"/>
            <w:noWrap/>
            <w:vAlign w:val="center"/>
            <w:hideMark/>
          </w:tcPr>
          <w:p w14:paraId="5B581815"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5DA0C315" w14:textId="7FF9520D"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23,128</w:t>
            </w:r>
          </w:p>
        </w:tc>
        <w:tc>
          <w:tcPr>
            <w:tcW w:w="2987" w:type="dxa"/>
            <w:shd w:val="clear" w:color="auto" w:fill="auto"/>
            <w:noWrap/>
            <w:vAlign w:val="center"/>
            <w:hideMark/>
          </w:tcPr>
          <w:p w14:paraId="7B68D437"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Doubtful</w:t>
            </w:r>
          </w:p>
        </w:tc>
      </w:tr>
      <w:tr w:rsidR="001374C2" w:rsidRPr="001374C2" w14:paraId="0A874589" w14:textId="77777777" w:rsidTr="00532256">
        <w:trPr>
          <w:trHeight w:val="348"/>
        </w:trPr>
        <w:tc>
          <w:tcPr>
            <w:tcW w:w="2689" w:type="dxa"/>
            <w:shd w:val="clear" w:color="auto" w:fill="auto"/>
            <w:vAlign w:val="center"/>
            <w:hideMark/>
          </w:tcPr>
          <w:p w14:paraId="10C32060"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National Open Access</w:t>
            </w:r>
          </w:p>
        </w:tc>
        <w:tc>
          <w:tcPr>
            <w:tcW w:w="2268" w:type="dxa"/>
            <w:shd w:val="clear" w:color="auto" w:fill="auto"/>
            <w:noWrap/>
            <w:vAlign w:val="center"/>
            <w:hideMark/>
          </w:tcPr>
          <w:p w14:paraId="28BDC5F0"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135F5178" w14:textId="5ECD84C3"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45,000</w:t>
            </w:r>
          </w:p>
        </w:tc>
        <w:tc>
          <w:tcPr>
            <w:tcW w:w="2987" w:type="dxa"/>
            <w:shd w:val="clear" w:color="auto" w:fill="auto"/>
            <w:noWrap/>
            <w:vAlign w:val="center"/>
            <w:hideMark/>
          </w:tcPr>
          <w:p w14:paraId="4AC534CC"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23-24</w:t>
            </w:r>
          </w:p>
        </w:tc>
      </w:tr>
      <w:tr w:rsidR="001374C2" w:rsidRPr="001374C2" w14:paraId="396D3543" w14:textId="77777777" w:rsidTr="00532256">
        <w:trPr>
          <w:trHeight w:val="348"/>
        </w:trPr>
        <w:tc>
          <w:tcPr>
            <w:tcW w:w="2689" w:type="dxa"/>
            <w:shd w:val="clear" w:color="auto" w:fill="auto"/>
            <w:vAlign w:val="center"/>
            <w:hideMark/>
          </w:tcPr>
          <w:p w14:paraId="028360EE" w14:textId="4D3DE4EF" w:rsidR="001374C2" w:rsidRPr="001374C2" w:rsidRDefault="00A94D2C"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Urban Decorator</w:t>
            </w:r>
          </w:p>
        </w:tc>
        <w:tc>
          <w:tcPr>
            <w:tcW w:w="2268" w:type="dxa"/>
            <w:shd w:val="clear" w:color="auto" w:fill="auto"/>
            <w:noWrap/>
            <w:vAlign w:val="center"/>
            <w:hideMark/>
          </w:tcPr>
          <w:p w14:paraId="052A3ADE"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4021172A" w14:textId="5EEBE75F"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1,45,288</w:t>
            </w:r>
          </w:p>
        </w:tc>
        <w:tc>
          <w:tcPr>
            <w:tcW w:w="2987" w:type="dxa"/>
            <w:shd w:val="clear" w:color="auto" w:fill="auto"/>
            <w:noWrap/>
            <w:vAlign w:val="center"/>
            <w:hideMark/>
          </w:tcPr>
          <w:p w14:paraId="50827FC9"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23-24</w:t>
            </w:r>
          </w:p>
        </w:tc>
      </w:tr>
      <w:tr w:rsidR="001374C2" w:rsidRPr="001374C2" w14:paraId="52C6E8F6" w14:textId="77777777" w:rsidTr="00532256">
        <w:trPr>
          <w:trHeight w:val="348"/>
        </w:trPr>
        <w:tc>
          <w:tcPr>
            <w:tcW w:w="2689" w:type="dxa"/>
            <w:shd w:val="clear" w:color="auto" w:fill="auto"/>
            <w:vAlign w:val="center"/>
            <w:hideMark/>
          </w:tcPr>
          <w:p w14:paraId="2DA10CC1" w14:textId="27C573E3" w:rsidR="001374C2" w:rsidRPr="001374C2" w:rsidRDefault="00A94D2C"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Deloitte Touche Tohm</w:t>
            </w:r>
          </w:p>
        </w:tc>
        <w:tc>
          <w:tcPr>
            <w:tcW w:w="2268" w:type="dxa"/>
            <w:shd w:val="clear" w:color="auto" w:fill="auto"/>
            <w:noWrap/>
            <w:vAlign w:val="center"/>
            <w:hideMark/>
          </w:tcPr>
          <w:p w14:paraId="1673118C"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5774DBA2" w14:textId="056E2F0C"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7,78,800</w:t>
            </w:r>
          </w:p>
        </w:tc>
        <w:tc>
          <w:tcPr>
            <w:tcW w:w="2987" w:type="dxa"/>
            <w:shd w:val="clear" w:color="auto" w:fill="auto"/>
            <w:noWrap/>
            <w:vAlign w:val="center"/>
            <w:hideMark/>
          </w:tcPr>
          <w:p w14:paraId="391AC366"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Adv Against</w:t>
            </w:r>
          </w:p>
        </w:tc>
      </w:tr>
      <w:tr w:rsidR="001374C2" w:rsidRPr="001374C2" w14:paraId="33746927" w14:textId="77777777" w:rsidTr="00532256">
        <w:trPr>
          <w:trHeight w:val="348"/>
        </w:trPr>
        <w:tc>
          <w:tcPr>
            <w:tcW w:w="2689" w:type="dxa"/>
            <w:shd w:val="clear" w:color="auto" w:fill="auto"/>
            <w:vAlign w:val="center"/>
            <w:hideMark/>
          </w:tcPr>
          <w:p w14:paraId="33E3F518" w14:textId="3D2C9112" w:rsidR="001374C2" w:rsidRPr="001374C2" w:rsidRDefault="00A94D2C"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Coal India Limited</w:t>
            </w:r>
          </w:p>
        </w:tc>
        <w:tc>
          <w:tcPr>
            <w:tcW w:w="2268" w:type="dxa"/>
            <w:shd w:val="clear" w:color="auto" w:fill="auto"/>
            <w:noWrap/>
            <w:vAlign w:val="center"/>
            <w:hideMark/>
          </w:tcPr>
          <w:p w14:paraId="4B3E5762"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31AB3740" w14:textId="462A2EC4"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19,99,34,883</w:t>
            </w:r>
          </w:p>
        </w:tc>
        <w:tc>
          <w:tcPr>
            <w:tcW w:w="2987" w:type="dxa"/>
            <w:shd w:val="clear" w:color="auto" w:fill="auto"/>
            <w:noWrap/>
            <w:vAlign w:val="center"/>
            <w:hideMark/>
          </w:tcPr>
          <w:p w14:paraId="10735444"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23-24</w:t>
            </w:r>
          </w:p>
        </w:tc>
      </w:tr>
      <w:tr w:rsidR="001374C2" w:rsidRPr="001374C2" w14:paraId="27179560" w14:textId="77777777" w:rsidTr="00532256">
        <w:trPr>
          <w:trHeight w:val="348"/>
        </w:trPr>
        <w:tc>
          <w:tcPr>
            <w:tcW w:w="2689" w:type="dxa"/>
            <w:shd w:val="clear" w:color="auto" w:fill="auto"/>
            <w:vAlign w:val="center"/>
            <w:hideMark/>
          </w:tcPr>
          <w:p w14:paraId="13F2DCB4"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Sanjay Kumar Sinha</w:t>
            </w:r>
          </w:p>
        </w:tc>
        <w:tc>
          <w:tcPr>
            <w:tcW w:w="2268" w:type="dxa"/>
            <w:shd w:val="clear" w:color="auto" w:fill="auto"/>
            <w:noWrap/>
            <w:vAlign w:val="center"/>
            <w:hideMark/>
          </w:tcPr>
          <w:p w14:paraId="6709AF91"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79A14722" w14:textId="483D69B5"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50,000</w:t>
            </w:r>
          </w:p>
        </w:tc>
        <w:tc>
          <w:tcPr>
            <w:tcW w:w="2987" w:type="dxa"/>
            <w:shd w:val="clear" w:color="auto" w:fill="auto"/>
            <w:noWrap/>
            <w:vAlign w:val="center"/>
            <w:hideMark/>
          </w:tcPr>
          <w:p w14:paraId="3B32CE0D"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Doubtful</w:t>
            </w:r>
          </w:p>
        </w:tc>
      </w:tr>
      <w:tr w:rsidR="001374C2" w:rsidRPr="001374C2" w14:paraId="313134C9" w14:textId="77777777" w:rsidTr="00532256">
        <w:trPr>
          <w:trHeight w:val="348"/>
        </w:trPr>
        <w:tc>
          <w:tcPr>
            <w:tcW w:w="2689" w:type="dxa"/>
            <w:shd w:val="clear" w:color="auto" w:fill="auto"/>
            <w:vAlign w:val="center"/>
            <w:hideMark/>
          </w:tcPr>
          <w:p w14:paraId="4ECA56BF"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Mr. Ranjeet Mishra</w:t>
            </w:r>
          </w:p>
        </w:tc>
        <w:tc>
          <w:tcPr>
            <w:tcW w:w="2268" w:type="dxa"/>
            <w:shd w:val="clear" w:color="auto" w:fill="auto"/>
            <w:noWrap/>
            <w:vAlign w:val="center"/>
            <w:hideMark/>
          </w:tcPr>
          <w:p w14:paraId="436EB32E"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08DCC4BB" w14:textId="4C084E27"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9,00,000</w:t>
            </w:r>
          </w:p>
        </w:tc>
        <w:tc>
          <w:tcPr>
            <w:tcW w:w="2987" w:type="dxa"/>
            <w:shd w:val="clear" w:color="auto" w:fill="auto"/>
            <w:noWrap/>
            <w:vAlign w:val="center"/>
            <w:hideMark/>
          </w:tcPr>
          <w:p w14:paraId="1873E552"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Doubtful</w:t>
            </w:r>
          </w:p>
        </w:tc>
      </w:tr>
      <w:tr w:rsidR="001374C2" w:rsidRPr="001374C2" w14:paraId="56D676D1" w14:textId="77777777" w:rsidTr="00532256">
        <w:trPr>
          <w:trHeight w:val="348"/>
        </w:trPr>
        <w:tc>
          <w:tcPr>
            <w:tcW w:w="2689" w:type="dxa"/>
            <w:shd w:val="clear" w:color="auto" w:fill="auto"/>
            <w:vAlign w:val="center"/>
            <w:hideMark/>
          </w:tcPr>
          <w:p w14:paraId="47C2CD20" w14:textId="212A4217" w:rsidR="001374C2" w:rsidRPr="001374C2" w:rsidRDefault="00A94D2C"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 xml:space="preserve">Equipage </w:t>
            </w:r>
            <w:proofErr w:type="spellStart"/>
            <w:r w:rsidRPr="001374C2">
              <w:rPr>
                <w:rFonts w:asciiTheme="minorHAnsi" w:hAnsiTheme="minorHAnsi" w:cstheme="minorHAnsi"/>
                <w:sz w:val="22"/>
                <w:szCs w:val="22"/>
                <w:lang w:val="en-IN" w:eastAsia="en-IN"/>
              </w:rPr>
              <w:t>Infracore</w:t>
            </w:r>
            <w:proofErr w:type="spellEnd"/>
            <w:r w:rsidRPr="001374C2">
              <w:rPr>
                <w:rFonts w:asciiTheme="minorHAnsi" w:hAnsiTheme="minorHAnsi" w:cstheme="minorHAnsi"/>
                <w:sz w:val="22"/>
                <w:szCs w:val="22"/>
                <w:lang w:val="en-IN" w:eastAsia="en-IN"/>
              </w:rPr>
              <w:t xml:space="preserve"> P</w:t>
            </w:r>
          </w:p>
        </w:tc>
        <w:tc>
          <w:tcPr>
            <w:tcW w:w="2268" w:type="dxa"/>
            <w:shd w:val="clear" w:color="auto" w:fill="auto"/>
            <w:noWrap/>
            <w:vAlign w:val="center"/>
            <w:hideMark/>
          </w:tcPr>
          <w:p w14:paraId="174410C1"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29438492" w14:textId="3B709CA5"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41,94,900</w:t>
            </w:r>
          </w:p>
        </w:tc>
        <w:tc>
          <w:tcPr>
            <w:tcW w:w="2987" w:type="dxa"/>
            <w:shd w:val="clear" w:color="auto" w:fill="auto"/>
            <w:noWrap/>
            <w:vAlign w:val="center"/>
            <w:hideMark/>
          </w:tcPr>
          <w:p w14:paraId="1E41A152"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23-24</w:t>
            </w:r>
          </w:p>
        </w:tc>
      </w:tr>
      <w:tr w:rsidR="001374C2" w:rsidRPr="001374C2" w14:paraId="0DD37A4E" w14:textId="77777777" w:rsidTr="00532256">
        <w:trPr>
          <w:trHeight w:val="348"/>
        </w:trPr>
        <w:tc>
          <w:tcPr>
            <w:tcW w:w="2689" w:type="dxa"/>
            <w:shd w:val="clear" w:color="auto" w:fill="auto"/>
            <w:vAlign w:val="center"/>
            <w:hideMark/>
          </w:tcPr>
          <w:p w14:paraId="7C991A52" w14:textId="035D63BF" w:rsidR="001374C2" w:rsidRPr="001374C2" w:rsidRDefault="001374C2" w:rsidP="001374C2">
            <w:pPr>
              <w:spacing w:after="0" w:line="240" w:lineRule="auto"/>
              <w:rPr>
                <w:rFonts w:asciiTheme="minorHAnsi" w:hAnsiTheme="minorHAnsi" w:cstheme="minorHAnsi"/>
                <w:sz w:val="22"/>
                <w:szCs w:val="22"/>
                <w:lang w:val="en-IN" w:eastAsia="en-IN"/>
              </w:rPr>
            </w:pPr>
            <w:proofErr w:type="spellStart"/>
            <w:r w:rsidRPr="001374C2">
              <w:rPr>
                <w:rFonts w:asciiTheme="minorHAnsi" w:hAnsiTheme="minorHAnsi" w:cstheme="minorHAnsi"/>
                <w:sz w:val="22"/>
                <w:szCs w:val="22"/>
                <w:lang w:val="en-IN" w:eastAsia="en-IN"/>
              </w:rPr>
              <w:t>Electroboltz</w:t>
            </w:r>
            <w:proofErr w:type="spellEnd"/>
            <w:r w:rsidRPr="001374C2">
              <w:rPr>
                <w:rFonts w:asciiTheme="minorHAnsi" w:hAnsiTheme="minorHAnsi" w:cstheme="minorHAnsi"/>
                <w:sz w:val="22"/>
                <w:szCs w:val="22"/>
                <w:lang w:val="en-IN" w:eastAsia="en-IN"/>
              </w:rPr>
              <w:t xml:space="preserve"> India P</w:t>
            </w:r>
            <w:r>
              <w:rPr>
                <w:rFonts w:asciiTheme="minorHAnsi" w:hAnsiTheme="minorHAnsi" w:cstheme="minorHAnsi"/>
                <w:sz w:val="22"/>
                <w:szCs w:val="22"/>
                <w:lang w:val="en-IN" w:eastAsia="en-IN"/>
              </w:rPr>
              <w:t>vt</w:t>
            </w:r>
          </w:p>
        </w:tc>
        <w:tc>
          <w:tcPr>
            <w:tcW w:w="2268" w:type="dxa"/>
            <w:shd w:val="clear" w:color="auto" w:fill="auto"/>
            <w:noWrap/>
            <w:vAlign w:val="center"/>
            <w:hideMark/>
          </w:tcPr>
          <w:p w14:paraId="1893B94C"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763855AC" w14:textId="3B2BD081"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47,000</w:t>
            </w:r>
          </w:p>
        </w:tc>
        <w:tc>
          <w:tcPr>
            <w:tcW w:w="2987" w:type="dxa"/>
            <w:shd w:val="clear" w:color="auto" w:fill="auto"/>
            <w:noWrap/>
            <w:vAlign w:val="center"/>
            <w:hideMark/>
          </w:tcPr>
          <w:p w14:paraId="6A3BA91C"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Doubtful</w:t>
            </w:r>
          </w:p>
        </w:tc>
      </w:tr>
      <w:tr w:rsidR="001374C2" w:rsidRPr="001374C2" w14:paraId="15AC312F" w14:textId="77777777" w:rsidTr="00532256">
        <w:trPr>
          <w:trHeight w:val="348"/>
        </w:trPr>
        <w:tc>
          <w:tcPr>
            <w:tcW w:w="2689" w:type="dxa"/>
            <w:shd w:val="clear" w:color="auto" w:fill="auto"/>
            <w:vAlign w:val="center"/>
            <w:hideMark/>
          </w:tcPr>
          <w:p w14:paraId="0507C1BB" w14:textId="575D359D"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SGS India Private L</w:t>
            </w:r>
            <w:r>
              <w:rPr>
                <w:rFonts w:asciiTheme="minorHAnsi" w:hAnsiTheme="minorHAnsi" w:cstheme="minorHAnsi"/>
                <w:sz w:val="22"/>
                <w:szCs w:val="22"/>
                <w:lang w:val="en-IN" w:eastAsia="en-IN"/>
              </w:rPr>
              <w:t>td</w:t>
            </w:r>
          </w:p>
        </w:tc>
        <w:tc>
          <w:tcPr>
            <w:tcW w:w="2268" w:type="dxa"/>
            <w:shd w:val="clear" w:color="auto" w:fill="auto"/>
            <w:noWrap/>
            <w:vAlign w:val="center"/>
            <w:hideMark/>
          </w:tcPr>
          <w:p w14:paraId="159FC9AD"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2E08A1CE" w14:textId="3BD3835B"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14,219</w:t>
            </w:r>
          </w:p>
        </w:tc>
        <w:tc>
          <w:tcPr>
            <w:tcW w:w="2987" w:type="dxa"/>
            <w:shd w:val="clear" w:color="auto" w:fill="auto"/>
            <w:noWrap/>
            <w:vAlign w:val="center"/>
            <w:hideMark/>
          </w:tcPr>
          <w:p w14:paraId="1C3418E8"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Doubtful</w:t>
            </w:r>
          </w:p>
        </w:tc>
      </w:tr>
      <w:tr w:rsidR="001374C2" w:rsidRPr="001374C2" w14:paraId="78499AFA" w14:textId="77777777" w:rsidTr="00532256">
        <w:trPr>
          <w:trHeight w:val="348"/>
        </w:trPr>
        <w:tc>
          <w:tcPr>
            <w:tcW w:w="2689" w:type="dxa"/>
            <w:shd w:val="clear" w:color="auto" w:fill="auto"/>
            <w:vAlign w:val="center"/>
            <w:hideMark/>
          </w:tcPr>
          <w:p w14:paraId="09E794B2"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lastRenderedPageBreak/>
              <w:t>Eastman Crusher Comp</w:t>
            </w:r>
          </w:p>
        </w:tc>
        <w:tc>
          <w:tcPr>
            <w:tcW w:w="2268" w:type="dxa"/>
            <w:shd w:val="clear" w:color="auto" w:fill="auto"/>
            <w:noWrap/>
            <w:vAlign w:val="center"/>
            <w:hideMark/>
          </w:tcPr>
          <w:p w14:paraId="1440221F"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7B69AE3D" w14:textId="3DB4CA9C"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2,83,752</w:t>
            </w:r>
          </w:p>
        </w:tc>
        <w:tc>
          <w:tcPr>
            <w:tcW w:w="2987" w:type="dxa"/>
            <w:shd w:val="clear" w:color="auto" w:fill="auto"/>
            <w:noWrap/>
            <w:vAlign w:val="center"/>
            <w:hideMark/>
          </w:tcPr>
          <w:p w14:paraId="204E5618"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23-24</w:t>
            </w:r>
          </w:p>
        </w:tc>
      </w:tr>
      <w:tr w:rsidR="001374C2" w:rsidRPr="001374C2" w14:paraId="3AFCC8BE" w14:textId="77777777" w:rsidTr="00532256">
        <w:trPr>
          <w:trHeight w:val="348"/>
        </w:trPr>
        <w:tc>
          <w:tcPr>
            <w:tcW w:w="2689" w:type="dxa"/>
            <w:shd w:val="clear" w:color="auto" w:fill="auto"/>
            <w:vAlign w:val="center"/>
            <w:hideMark/>
          </w:tcPr>
          <w:p w14:paraId="3ACB54DE" w14:textId="5030C2E5" w:rsidR="001374C2" w:rsidRPr="001374C2" w:rsidRDefault="00A94D2C" w:rsidP="001374C2">
            <w:pPr>
              <w:spacing w:after="0" w:line="240" w:lineRule="auto"/>
              <w:rPr>
                <w:rFonts w:asciiTheme="minorHAnsi" w:hAnsiTheme="minorHAnsi" w:cstheme="minorHAnsi"/>
                <w:sz w:val="22"/>
                <w:szCs w:val="22"/>
                <w:lang w:val="en-IN" w:eastAsia="en-IN"/>
              </w:rPr>
            </w:pPr>
            <w:proofErr w:type="spellStart"/>
            <w:r w:rsidRPr="001374C2">
              <w:rPr>
                <w:rFonts w:asciiTheme="minorHAnsi" w:hAnsiTheme="minorHAnsi" w:cstheme="minorHAnsi"/>
                <w:sz w:val="22"/>
                <w:szCs w:val="22"/>
                <w:lang w:val="en-IN" w:eastAsia="en-IN"/>
              </w:rPr>
              <w:t>Ecotech</w:t>
            </w:r>
            <w:proofErr w:type="spellEnd"/>
            <w:r w:rsidRPr="001374C2">
              <w:rPr>
                <w:rFonts w:asciiTheme="minorHAnsi" w:hAnsiTheme="minorHAnsi" w:cstheme="minorHAnsi"/>
                <w:sz w:val="22"/>
                <w:szCs w:val="22"/>
                <w:lang w:val="en-IN" w:eastAsia="en-IN"/>
              </w:rPr>
              <w:t xml:space="preserve"> Monitoring S</w:t>
            </w:r>
          </w:p>
        </w:tc>
        <w:tc>
          <w:tcPr>
            <w:tcW w:w="2268" w:type="dxa"/>
            <w:shd w:val="clear" w:color="auto" w:fill="auto"/>
            <w:noWrap/>
            <w:vAlign w:val="center"/>
            <w:hideMark/>
          </w:tcPr>
          <w:p w14:paraId="25839FCB"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4595EBBD" w14:textId="796A65BA"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3,96,274</w:t>
            </w:r>
          </w:p>
        </w:tc>
        <w:tc>
          <w:tcPr>
            <w:tcW w:w="2987" w:type="dxa"/>
            <w:shd w:val="clear" w:color="auto" w:fill="auto"/>
            <w:noWrap/>
            <w:vAlign w:val="center"/>
            <w:hideMark/>
          </w:tcPr>
          <w:p w14:paraId="238185F5"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23-24</w:t>
            </w:r>
          </w:p>
        </w:tc>
      </w:tr>
      <w:tr w:rsidR="001374C2" w:rsidRPr="001374C2" w14:paraId="4A521C51" w14:textId="77777777" w:rsidTr="00532256">
        <w:trPr>
          <w:trHeight w:val="348"/>
        </w:trPr>
        <w:tc>
          <w:tcPr>
            <w:tcW w:w="2689" w:type="dxa"/>
            <w:shd w:val="clear" w:color="auto" w:fill="auto"/>
            <w:vAlign w:val="center"/>
            <w:hideMark/>
          </w:tcPr>
          <w:p w14:paraId="0EADF878" w14:textId="2CC54FC5"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Torque Labs Engineer</w:t>
            </w:r>
          </w:p>
        </w:tc>
        <w:tc>
          <w:tcPr>
            <w:tcW w:w="2268" w:type="dxa"/>
            <w:shd w:val="clear" w:color="auto" w:fill="auto"/>
            <w:noWrap/>
            <w:vAlign w:val="center"/>
            <w:hideMark/>
          </w:tcPr>
          <w:p w14:paraId="4321C618"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01B970E5" w14:textId="4288F818"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12,093</w:t>
            </w:r>
          </w:p>
        </w:tc>
        <w:tc>
          <w:tcPr>
            <w:tcW w:w="2987" w:type="dxa"/>
            <w:shd w:val="clear" w:color="auto" w:fill="auto"/>
            <w:noWrap/>
            <w:vAlign w:val="center"/>
            <w:hideMark/>
          </w:tcPr>
          <w:p w14:paraId="422CC36E"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23-24</w:t>
            </w:r>
          </w:p>
        </w:tc>
      </w:tr>
      <w:tr w:rsidR="001374C2" w:rsidRPr="001374C2" w14:paraId="3FACC1CE" w14:textId="77777777" w:rsidTr="00532256">
        <w:trPr>
          <w:trHeight w:val="348"/>
        </w:trPr>
        <w:tc>
          <w:tcPr>
            <w:tcW w:w="2689" w:type="dxa"/>
            <w:shd w:val="clear" w:color="auto" w:fill="auto"/>
            <w:vAlign w:val="center"/>
            <w:hideMark/>
          </w:tcPr>
          <w:p w14:paraId="4B153999" w14:textId="7AD73035"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Eureka Forbes Limite</w:t>
            </w:r>
            <w:r>
              <w:rPr>
                <w:rFonts w:asciiTheme="minorHAnsi" w:hAnsiTheme="minorHAnsi" w:cstheme="minorHAnsi"/>
                <w:sz w:val="22"/>
                <w:szCs w:val="22"/>
                <w:lang w:val="en-IN" w:eastAsia="en-IN"/>
              </w:rPr>
              <w:t>d</w:t>
            </w:r>
          </w:p>
        </w:tc>
        <w:tc>
          <w:tcPr>
            <w:tcW w:w="2268" w:type="dxa"/>
            <w:shd w:val="clear" w:color="auto" w:fill="auto"/>
            <w:noWrap/>
            <w:vAlign w:val="center"/>
            <w:hideMark/>
          </w:tcPr>
          <w:p w14:paraId="084F8B30"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6E9B536D" w14:textId="47FD7DDA"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18,000</w:t>
            </w:r>
          </w:p>
        </w:tc>
        <w:tc>
          <w:tcPr>
            <w:tcW w:w="2987" w:type="dxa"/>
            <w:shd w:val="clear" w:color="auto" w:fill="auto"/>
            <w:noWrap/>
            <w:vAlign w:val="center"/>
            <w:hideMark/>
          </w:tcPr>
          <w:p w14:paraId="57DC7621"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Doubtful</w:t>
            </w:r>
          </w:p>
        </w:tc>
      </w:tr>
      <w:tr w:rsidR="001374C2" w:rsidRPr="001374C2" w14:paraId="5ED88055" w14:textId="77777777" w:rsidTr="00532256">
        <w:trPr>
          <w:trHeight w:val="348"/>
        </w:trPr>
        <w:tc>
          <w:tcPr>
            <w:tcW w:w="2689" w:type="dxa"/>
            <w:shd w:val="clear" w:color="auto" w:fill="auto"/>
            <w:vAlign w:val="center"/>
            <w:hideMark/>
          </w:tcPr>
          <w:p w14:paraId="6193D24D"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Millennium Business</w:t>
            </w:r>
          </w:p>
        </w:tc>
        <w:tc>
          <w:tcPr>
            <w:tcW w:w="2268" w:type="dxa"/>
            <w:shd w:val="clear" w:color="auto" w:fill="auto"/>
            <w:noWrap/>
            <w:vAlign w:val="center"/>
            <w:hideMark/>
          </w:tcPr>
          <w:p w14:paraId="7EF7C556"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025A6DA1" w14:textId="2D9C7ECD"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20,060</w:t>
            </w:r>
          </w:p>
        </w:tc>
        <w:tc>
          <w:tcPr>
            <w:tcW w:w="2987" w:type="dxa"/>
            <w:shd w:val="clear" w:color="auto" w:fill="auto"/>
            <w:noWrap/>
            <w:vAlign w:val="center"/>
            <w:hideMark/>
          </w:tcPr>
          <w:p w14:paraId="622C76DA"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Doubtful</w:t>
            </w:r>
          </w:p>
        </w:tc>
      </w:tr>
      <w:tr w:rsidR="001374C2" w:rsidRPr="001374C2" w14:paraId="349AB70A" w14:textId="77777777" w:rsidTr="00532256">
        <w:trPr>
          <w:trHeight w:val="348"/>
        </w:trPr>
        <w:tc>
          <w:tcPr>
            <w:tcW w:w="2689" w:type="dxa"/>
            <w:shd w:val="clear" w:color="auto" w:fill="auto"/>
            <w:vAlign w:val="center"/>
            <w:hideMark/>
          </w:tcPr>
          <w:p w14:paraId="32C02661"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PERFECT ENGINEERING</w:t>
            </w:r>
          </w:p>
        </w:tc>
        <w:tc>
          <w:tcPr>
            <w:tcW w:w="2268" w:type="dxa"/>
            <w:shd w:val="clear" w:color="auto" w:fill="auto"/>
            <w:noWrap/>
            <w:vAlign w:val="center"/>
            <w:hideMark/>
          </w:tcPr>
          <w:p w14:paraId="108D277D"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1230AE7F" w14:textId="4A5B9F4E"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37,800</w:t>
            </w:r>
          </w:p>
        </w:tc>
        <w:tc>
          <w:tcPr>
            <w:tcW w:w="2987" w:type="dxa"/>
            <w:shd w:val="clear" w:color="auto" w:fill="auto"/>
            <w:noWrap/>
            <w:vAlign w:val="center"/>
            <w:hideMark/>
          </w:tcPr>
          <w:p w14:paraId="70A2E792"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23-24</w:t>
            </w:r>
          </w:p>
        </w:tc>
      </w:tr>
      <w:tr w:rsidR="001374C2" w:rsidRPr="001374C2" w14:paraId="45C09BE1" w14:textId="77777777" w:rsidTr="00532256">
        <w:trPr>
          <w:trHeight w:val="348"/>
        </w:trPr>
        <w:tc>
          <w:tcPr>
            <w:tcW w:w="2689" w:type="dxa"/>
            <w:shd w:val="clear" w:color="auto" w:fill="auto"/>
            <w:vAlign w:val="center"/>
            <w:hideMark/>
          </w:tcPr>
          <w:p w14:paraId="2E6CBCCC" w14:textId="311A5E4D" w:rsidR="001374C2" w:rsidRPr="001374C2" w:rsidRDefault="00A94D2C"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 xml:space="preserve">Bulk Weighing </w:t>
            </w:r>
            <w:proofErr w:type="spellStart"/>
            <w:r w:rsidRPr="001374C2">
              <w:rPr>
                <w:rFonts w:asciiTheme="minorHAnsi" w:hAnsiTheme="minorHAnsi" w:cstheme="minorHAnsi"/>
                <w:sz w:val="22"/>
                <w:szCs w:val="22"/>
                <w:lang w:val="en-IN" w:eastAsia="en-IN"/>
              </w:rPr>
              <w:t>Indust</w:t>
            </w:r>
            <w:proofErr w:type="spellEnd"/>
          </w:p>
        </w:tc>
        <w:tc>
          <w:tcPr>
            <w:tcW w:w="2268" w:type="dxa"/>
            <w:shd w:val="clear" w:color="auto" w:fill="auto"/>
            <w:noWrap/>
            <w:vAlign w:val="center"/>
            <w:hideMark/>
          </w:tcPr>
          <w:p w14:paraId="1C93A080"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6680FF6D" w14:textId="4116EEA3"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38,940</w:t>
            </w:r>
          </w:p>
        </w:tc>
        <w:tc>
          <w:tcPr>
            <w:tcW w:w="2987" w:type="dxa"/>
            <w:shd w:val="clear" w:color="auto" w:fill="auto"/>
            <w:noWrap/>
            <w:vAlign w:val="center"/>
            <w:hideMark/>
          </w:tcPr>
          <w:p w14:paraId="7DD3E9E3"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23-24</w:t>
            </w:r>
          </w:p>
        </w:tc>
      </w:tr>
      <w:tr w:rsidR="001374C2" w:rsidRPr="001374C2" w14:paraId="27AD73E7" w14:textId="77777777" w:rsidTr="00532256">
        <w:trPr>
          <w:trHeight w:val="348"/>
        </w:trPr>
        <w:tc>
          <w:tcPr>
            <w:tcW w:w="2689" w:type="dxa"/>
            <w:shd w:val="clear" w:color="auto" w:fill="auto"/>
            <w:vAlign w:val="center"/>
            <w:hideMark/>
          </w:tcPr>
          <w:p w14:paraId="0928EEAB" w14:textId="36D9D8FF" w:rsidR="001374C2" w:rsidRPr="001374C2" w:rsidRDefault="00A94D2C"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Andi Engineers</w:t>
            </w:r>
          </w:p>
        </w:tc>
        <w:tc>
          <w:tcPr>
            <w:tcW w:w="2268" w:type="dxa"/>
            <w:shd w:val="clear" w:color="auto" w:fill="auto"/>
            <w:noWrap/>
            <w:vAlign w:val="center"/>
            <w:hideMark/>
          </w:tcPr>
          <w:p w14:paraId="0258C721"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22DBE886" w14:textId="1B47CED9"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50,150</w:t>
            </w:r>
          </w:p>
        </w:tc>
        <w:tc>
          <w:tcPr>
            <w:tcW w:w="2987" w:type="dxa"/>
            <w:shd w:val="clear" w:color="auto" w:fill="auto"/>
            <w:noWrap/>
            <w:vAlign w:val="center"/>
            <w:hideMark/>
          </w:tcPr>
          <w:p w14:paraId="6974249C"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23-24</w:t>
            </w:r>
          </w:p>
        </w:tc>
      </w:tr>
      <w:tr w:rsidR="001374C2" w:rsidRPr="001374C2" w14:paraId="1DD44299" w14:textId="77777777" w:rsidTr="00532256">
        <w:trPr>
          <w:trHeight w:val="348"/>
        </w:trPr>
        <w:tc>
          <w:tcPr>
            <w:tcW w:w="2689" w:type="dxa"/>
            <w:shd w:val="clear" w:color="auto" w:fill="auto"/>
            <w:vAlign w:val="center"/>
            <w:hideMark/>
          </w:tcPr>
          <w:p w14:paraId="444428BA" w14:textId="1DF348FA" w:rsidR="001374C2" w:rsidRPr="001374C2" w:rsidRDefault="00A94D2C"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Beijer Ref India Pvt</w:t>
            </w:r>
          </w:p>
        </w:tc>
        <w:tc>
          <w:tcPr>
            <w:tcW w:w="2268" w:type="dxa"/>
            <w:shd w:val="clear" w:color="auto" w:fill="auto"/>
            <w:noWrap/>
            <w:vAlign w:val="center"/>
            <w:hideMark/>
          </w:tcPr>
          <w:p w14:paraId="05DB502D"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499F7157" w14:textId="50C2C494"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69,153</w:t>
            </w:r>
          </w:p>
        </w:tc>
        <w:tc>
          <w:tcPr>
            <w:tcW w:w="2987" w:type="dxa"/>
            <w:shd w:val="clear" w:color="auto" w:fill="auto"/>
            <w:noWrap/>
            <w:vAlign w:val="center"/>
            <w:hideMark/>
          </w:tcPr>
          <w:p w14:paraId="04CBE9C8"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Doubtful</w:t>
            </w:r>
          </w:p>
        </w:tc>
      </w:tr>
      <w:tr w:rsidR="001374C2" w:rsidRPr="001374C2" w14:paraId="3E63BF86" w14:textId="77777777" w:rsidTr="00532256">
        <w:trPr>
          <w:trHeight w:val="348"/>
        </w:trPr>
        <w:tc>
          <w:tcPr>
            <w:tcW w:w="2689" w:type="dxa"/>
            <w:shd w:val="clear" w:color="auto" w:fill="auto"/>
            <w:vAlign w:val="center"/>
            <w:hideMark/>
          </w:tcPr>
          <w:p w14:paraId="730BB01C" w14:textId="20C7F03F" w:rsidR="001374C2" w:rsidRPr="001374C2" w:rsidRDefault="00A94D2C"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 xml:space="preserve">Digital Smart </w:t>
            </w:r>
            <w:r w:rsidR="00E41D1D" w:rsidRPr="001374C2">
              <w:rPr>
                <w:rFonts w:asciiTheme="minorHAnsi" w:hAnsiTheme="minorHAnsi" w:cstheme="minorHAnsi"/>
                <w:sz w:val="22"/>
                <w:szCs w:val="22"/>
                <w:lang w:val="en-IN" w:eastAsia="en-IN"/>
              </w:rPr>
              <w:t>Service</w:t>
            </w:r>
          </w:p>
        </w:tc>
        <w:tc>
          <w:tcPr>
            <w:tcW w:w="2268" w:type="dxa"/>
            <w:shd w:val="clear" w:color="auto" w:fill="auto"/>
            <w:noWrap/>
            <w:vAlign w:val="center"/>
            <w:hideMark/>
          </w:tcPr>
          <w:p w14:paraId="22701BC8"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41E69A01" w14:textId="1A5C316A"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69,511</w:t>
            </w:r>
          </w:p>
        </w:tc>
        <w:tc>
          <w:tcPr>
            <w:tcW w:w="2987" w:type="dxa"/>
            <w:shd w:val="clear" w:color="auto" w:fill="auto"/>
            <w:noWrap/>
            <w:vAlign w:val="center"/>
            <w:hideMark/>
          </w:tcPr>
          <w:p w14:paraId="46AEE3BE"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Doubtful</w:t>
            </w:r>
          </w:p>
        </w:tc>
      </w:tr>
      <w:tr w:rsidR="001374C2" w:rsidRPr="001374C2" w14:paraId="3217D155" w14:textId="77777777" w:rsidTr="00532256">
        <w:trPr>
          <w:trHeight w:val="348"/>
        </w:trPr>
        <w:tc>
          <w:tcPr>
            <w:tcW w:w="2689" w:type="dxa"/>
            <w:shd w:val="clear" w:color="auto" w:fill="auto"/>
            <w:vAlign w:val="center"/>
            <w:hideMark/>
          </w:tcPr>
          <w:p w14:paraId="13B746CF" w14:textId="05DBC902" w:rsidR="001374C2" w:rsidRPr="001374C2" w:rsidRDefault="00A94D2C" w:rsidP="001374C2">
            <w:pPr>
              <w:spacing w:after="0" w:line="240" w:lineRule="auto"/>
              <w:rPr>
                <w:rFonts w:asciiTheme="minorHAnsi" w:hAnsiTheme="minorHAnsi" w:cstheme="minorHAnsi"/>
                <w:sz w:val="22"/>
                <w:szCs w:val="22"/>
                <w:lang w:val="en-IN" w:eastAsia="en-IN"/>
              </w:rPr>
            </w:pPr>
            <w:proofErr w:type="spellStart"/>
            <w:r w:rsidRPr="001374C2">
              <w:rPr>
                <w:rFonts w:asciiTheme="minorHAnsi" w:hAnsiTheme="minorHAnsi" w:cstheme="minorHAnsi"/>
                <w:sz w:val="22"/>
                <w:szCs w:val="22"/>
                <w:lang w:val="en-IN" w:eastAsia="en-IN"/>
              </w:rPr>
              <w:t>Sgc</w:t>
            </w:r>
            <w:proofErr w:type="spellEnd"/>
            <w:r w:rsidRPr="001374C2">
              <w:rPr>
                <w:rFonts w:asciiTheme="minorHAnsi" w:hAnsiTheme="minorHAnsi" w:cstheme="minorHAnsi"/>
                <w:sz w:val="22"/>
                <w:szCs w:val="22"/>
                <w:lang w:val="en-IN" w:eastAsia="en-IN"/>
              </w:rPr>
              <w:t xml:space="preserve"> Services Private</w:t>
            </w:r>
          </w:p>
        </w:tc>
        <w:tc>
          <w:tcPr>
            <w:tcW w:w="2268" w:type="dxa"/>
            <w:shd w:val="clear" w:color="auto" w:fill="auto"/>
            <w:noWrap/>
            <w:vAlign w:val="center"/>
            <w:hideMark/>
          </w:tcPr>
          <w:p w14:paraId="79241F7B"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79D898EE" w14:textId="047BACA3"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2,501</w:t>
            </w:r>
          </w:p>
        </w:tc>
        <w:tc>
          <w:tcPr>
            <w:tcW w:w="2987" w:type="dxa"/>
            <w:shd w:val="clear" w:color="auto" w:fill="auto"/>
            <w:noWrap/>
            <w:vAlign w:val="center"/>
            <w:hideMark/>
          </w:tcPr>
          <w:p w14:paraId="056FEE5B"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23-24</w:t>
            </w:r>
          </w:p>
        </w:tc>
      </w:tr>
      <w:tr w:rsidR="001374C2" w:rsidRPr="001374C2" w14:paraId="1F47A5DA" w14:textId="77777777" w:rsidTr="00532256">
        <w:trPr>
          <w:trHeight w:val="348"/>
        </w:trPr>
        <w:tc>
          <w:tcPr>
            <w:tcW w:w="2689" w:type="dxa"/>
            <w:shd w:val="clear" w:color="auto" w:fill="auto"/>
            <w:vAlign w:val="center"/>
            <w:hideMark/>
          </w:tcPr>
          <w:p w14:paraId="56C66D2A" w14:textId="6B58C774" w:rsidR="001374C2" w:rsidRPr="001374C2" w:rsidRDefault="00A94D2C"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 xml:space="preserve">Hashtag Human </w:t>
            </w:r>
            <w:r w:rsidR="00E41D1D" w:rsidRPr="001374C2">
              <w:rPr>
                <w:rFonts w:asciiTheme="minorHAnsi" w:hAnsiTheme="minorHAnsi" w:cstheme="minorHAnsi"/>
                <w:sz w:val="22"/>
                <w:szCs w:val="22"/>
                <w:lang w:val="en-IN" w:eastAsia="en-IN"/>
              </w:rPr>
              <w:t>Resource</w:t>
            </w:r>
          </w:p>
        </w:tc>
        <w:tc>
          <w:tcPr>
            <w:tcW w:w="2268" w:type="dxa"/>
            <w:shd w:val="clear" w:color="auto" w:fill="auto"/>
            <w:noWrap/>
            <w:vAlign w:val="center"/>
            <w:hideMark/>
          </w:tcPr>
          <w:p w14:paraId="1556C272"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Operational Advances</w:t>
            </w:r>
          </w:p>
        </w:tc>
        <w:tc>
          <w:tcPr>
            <w:tcW w:w="1842" w:type="dxa"/>
            <w:shd w:val="clear" w:color="auto" w:fill="auto"/>
            <w:noWrap/>
            <w:vAlign w:val="center"/>
            <w:hideMark/>
          </w:tcPr>
          <w:p w14:paraId="3C6E4F41" w14:textId="208E4E94" w:rsidR="001374C2" w:rsidRPr="001374C2" w:rsidRDefault="001374C2" w:rsidP="001374C2">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11,588</w:t>
            </w:r>
          </w:p>
        </w:tc>
        <w:tc>
          <w:tcPr>
            <w:tcW w:w="2987" w:type="dxa"/>
            <w:shd w:val="clear" w:color="auto" w:fill="auto"/>
            <w:noWrap/>
            <w:vAlign w:val="center"/>
            <w:hideMark/>
          </w:tcPr>
          <w:p w14:paraId="6EE34129" w14:textId="77777777" w:rsidR="001374C2" w:rsidRPr="001374C2" w:rsidRDefault="001374C2" w:rsidP="00532256">
            <w:pPr>
              <w:spacing w:after="0" w:line="240" w:lineRule="auto"/>
              <w:jc w:val="center"/>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Realised in FY 23-24</w:t>
            </w:r>
          </w:p>
        </w:tc>
      </w:tr>
      <w:tr w:rsidR="001374C2" w:rsidRPr="001374C2" w14:paraId="7FE1FF17" w14:textId="77777777" w:rsidTr="00532256">
        <w:trPr>
          <w:trHeight w:val="360"/>
        </w:trPr>
        <w:tc>
          <w:tcPr>
            <w:tcW w:w="2689" w:type="dxa"/>
            <w:shd w:val="clear" w:color="auto" w:fill="8EAADB" w:themeFill="accent5" w:themeFillTint="99"/>
            <w:vAlign w:val="center"/>
            <w:hideMark/>
          </w:tcPr>
          <w:p w14:paraId="19C3D859" w14:textId="77777777" w:rsidR="001374C2" w:rsidRPr="001374C2" w:rsidRDefault="001374C2" w:rsidP="001374C2">
            <w:pPr>
              <w:spacing w:after="0" w:line="240" w:lineRule="auto"/>
              <w:rPr>
                <w:rFonts w:asciiTheme="minorHAnsi" w:hAnsiTheme="minorHAnsi" w:cstheme="minorHAnsi"/>
                <w:b/>
                <w:bCs/>
                <w:color w:val="000000"/>
                <w:sz w:val="22"/>
                <w:szCs w:val="22"/>
                <w:lang w:val="en-IN" w:eastAsia="en-IN"/>
              </w:rPr>
            </w:pPr>
            <w:r w:rsidRPr="001374C2">
              <w:rPr>
                <w:rFonts w:asciiTheme="minorHAnsi" w:hAnsiTheme="minorHAnsi" w:cstheme="minorHAnsi"/>
                <w:b/>
                <w:bCs/>
                <w:color w:val="000000"/>
                <w:sz w:val="22"/>
                <w:szCs w:val="22"/>
                <w:lang w:val="en-IN" w:eastAsia="en-IN"/>
              </w:rPr>
              <w:t> </w:t>
            </w:r>
          </w:p>
        </w:tc>
        <w:tc>
          <w:tcPr>
            <w:tcW w:w="2268" w:type="dxa"/>
            <w:shd w:val="clear" w:color="auto" w:fill="8EAADB" w:themeFill="accent5" w:themeFillTint="99"/>
            <w:noWrap/>
            <w:vAlign w:val="center"/>
            <w:hideMark/>
          </w:tcPr>
          <w:p w14:paraId="094F88A1" w14:textId="031E7EAC" w:rsidR="001374C2" w:rsidRPr="001374C2" w:rsidRDefault="001374C2" w:rsidP="001374C2">
            <w:pPr>
              <w:spacing w:after="0" w:line="240" w:lineRule="auto"/>
              <w:rPr>
                <w:rFonts w:asciiTheme="minorHAnsi" w:hAnsiTheme="minorHAnsi" w:cstheme="minorHAnsi"/>
                <w:b/>
                <w:bCs/>
                <w:color w:val="000000"/>
                <w:sz w:val="22"/>
                <w:szCs w:val="22"/>
                <w:lang w:val="en-IN" w:eastAsia="en-IN"/>
              </w:rPr>
            </w:pPr>
            <w:r w:rsidRPr="001374C2">
              <w:rPr>
                <w:rFonts w:asciiTheme="minorHAnsi" w:hAnsiTheme="minorHAnsi" w:cstheme="minorHAnsi"/>
                <w:b/>
                <w:bCs/>
                <w:color w:val="000000"/>
                <w:sz w:val="22"/>
                <w:szCs w:val="22"/>
                <w:lang w:val="en-IN" w:eastAsia="en-IN"/>
              </w:rPr>
              <w:t> </w:t>
            </w:r>
            <w:r w:rsidR="00A94D2C">
              <w:rPr>
                <w:rFonts w:asciiTheme="minorHAnsi" w:hAnsiTheme="minorHAnsi" w:cstheme="minorHAnsi"/>
                <w:b/>
                <w:bCs/>
                <w:color w:val="000000"/>
                <w:sz w:val="22"/>
                <w:szCs w:val="22"/>
                <w:lang w:val="en-IN" w:eastAsia="en-IN"/>
              </w:rPr>
              <w:t>TOTAL</w:t>
            </w:r>
          </w:p>
        </w:tc>
        <w:tc>
          <w:tcPr>
            <w:tcW w:w="1842" w:type="dxa"/>
            <w:shd w:val="clear" w:color="auto" w:fill="8EAADB" w:themeFill="accent5" w:themeFillTint="99"/>
            <w:noWrap/>
            <w:vAlign w:val="center"/>
            <w:hideMark/>
          </w:tcPr>
          <w:p w14:paraId="4B39481A" w14:textId="234432A2" w:rsidR="001374C2" w:rsidRPr="001374C2" w:rsidRDefault="001374C2" w:rsidP="00A94D2C">
            <w:pPr>
              <w:spacing w:after="0" w:line="240" w:lineRule="auto"/>
              <w:jc w:val="center"/>
              <w:rPr>
                <w:rFonts w:asciiTheme="minorHAnsi" w:hAnsiTheme="minorHAnsi" w:cstheme="minorHAnsi"/>
                <w:b/>
                <w:bCs/>
                <w:color w:val="000000"/>
                <w:sz w:val="22"/>
                <w:szCs w:val="22"/>
                <w:lang w:val="en-IN" w:eastAsia="en-IN"/>
              </w:rPr>
            </w:pPr>
            <w:r w:rsidRPr="001374C2">
              <w:rPr>
                <w:rFonts w:asciiTheme="minorHAnsi" w:hAnsiTheme="minorHAnsi" w:cstheme="minorHAnsi"/>
                <w:b/>
                <w:bCs/>
                <w:color w:val="000000"/>
                <w:sz w:val="22"/>
                <w:szCs w:val="22"/>
                <w:lang w:val="en-IN" w:eastAsia="en-IN"/>
              </w:rPr>
              <w:t>1,09,77,84,031</w:t>
            </w:r>
          </w:p>
        </w:tc>
        <w:tc>
          <w:tcPr>
            <w:tcW w:w="2987" w:type="dxa"/>
            <w:shd w:val="clear" w:color="auto" w:fill="8EAADB" w:themeFill="accent5" w:themeFillTint="99"/>
            <w:noWrap/>
            <w:vAlign w:val="center"/>
            <w:hideMark/>
          </w:tcPr>
          <w:p w14:paraId="6F8FEF73" w14:textId="77777777" w:rsidR="001374C2" w:rsidRPr="001374C2" w:rsidRDefault="001374C2" w:rsidP="001374C2">
            <w:pPr>
              <w:spacing w:after="0" w:line="240" w:lineRule="auto"/>
              <w:rPr>
                <w:rFonts w:asciiTheme="minorHAnsi" w:hAnsiTheme="minorHAnsi" w:cstheme="minorHAnsi"/>
                <w:sz w:val="22"/>
                <w:szCs w:val="22"/>
                <w:lang w:val="en-IN" w:eastAsia="en-IN"/>
              </w:rPr>
            </w:pPr>
            <w:r w:rsidRPr="001374C2">
              <w:rPr>
                <w:rFonts w:asciiTheme="minorHAnsi" w:hAnsiTheme="minorHAnsi" w:cstheme="minorHAnsi"/>
                <w:sz w:val="22"/>
                <w:szCs w:val="22"/>
                <w:lang w:val="en-IN" w:eastAsia="en-IN"/>
              </w:rPr>
              <w:t> </w:t>
            </w:r>
          </w:p>
        </w:tc>
      </w:tr>
    </w:tbl>
    <w:p w14:paraId="717F0C22" w14:textId="77777777" w:rsidR="00B6798D" w:rsidRDefault="00B6798D" w:rsidP="000B1D44">
      <w:pPr>
        <w:spacing w:after="0"/>
        <w:ind w:left="-284"/>
        <w:rPr>
          <w:rFonts w:ascii="Arial" w:hAnsi="Arial" w:cs="Arial"/>
          <w:b/>
          <w:bCs/>
          <w:sz w:val="22"/>
          <w:szCs w:val="22"/>
        </w:rPr>
      </w:pPr>
    </w:p>
    <w:p w14:paraId="3D51C68B" w14:textId="77777777" w:rsidR="002F420E" w:rsidRDefault="002F420E" w:rsidP="000B1D44">
      <w:pPr>
        <w:spacing w:after="0"/>
        <w:ind w:left="-284"/>
        <w:rPr>
          <w:rFonts w:ascii="Arial" w:hAnsi="Arial" w:cs="Arial"/>
          <w:b/>
          <w:bCs/>
          <w:sz w:val="22"/>
          <w:szCs w:val="22"/>
        </w:rPr>
      </w:pPr>
    </w:p>
    <w:p w14:paraId="34D15DD0" w14:textId="77777777" w:rsidR="002F420E" w:rsidRDefault="002F420E" w:rsidP="000B1D44">
      <w:pPr>
        <w:spacing w:after="0"/>
        <w:ind w:left="-284"/>
        <w:rPr>
          <w:rFonts w:ascii="Arial" w:hAnsi="Arial" w:cs="Arial"/>
          <w:b/>
          <w:bCs/>
          <w:sz w:val="22"/>
          <w:szCs w:val="22"/>
        </w:rPr>
      </w:pPr>
    </w:p>
    <w:p w14:paraId="6C7EFE25" w14:textId="77777777" w:rsidR="002F420E" w:rsidRDefault="002F420E" w:rsidP="000B1D44">
      <w:pPr>
        <w:spacing w:after="0"/>
        <w:ind w:left="-284"/>
        <w:rPr>
          <w:rFonts w:ascii="Arial" w:hAnsi="Arial" w:cs="Arial"/>
          <w:b/>
          <w:bCs/>
          <w:sz w:val="22"/>
          <w:szCs w:val="22"/>
        </w:rPr>
      </w:pPr>
    </w:p>
    <w:p w14:paraId="21781E74" w14:textId="77777777" w:rsidR="002F420E" w:rsidRDefault="002F420E" w:rsidP="000B1D44">
      <w:pPr>
        <w:spacing w:after="0"/>
        <w:ind w:left="-284"/>
        <w:rPr>
          <w:rFonts w:ascii="Arial" w:hAnsi="Arial" w:cs="Arial"/>
          <w:b/>
          <w:bCs/>
          <w:sz w:val="22"/>
          <w:szCs w:val="22"/>
        </w:rPr>
      </w:pPr>
    </w:p>
    <w:sdt>
      <w:sdtPr>
        <w:rPr>
          <w:rFonts w:ascii="Arial" w:hAnsi="Arial" w:cs="Arial"/>
          <w:b/>
        </w:rPr>
        <w:id w:val="2016495524"/>
        <w:placeholder>
          <w:docPart w:val="AF7E5B94744F4919B57C00622BA23E93"/>
        </w:placeholder>
      </w:sdtPr>
      <w:sdtEndPr>
        <w:rPr>
          <w:u w:val="single"/>
        </w:rPr>
      </w:sdtEndPr>
      <w:sdtContent>
        <w:p w14:paraId="54103239" w14:textId="77777777" w:rsidR="00D27A58" w:rsidRDefault="00D27A58" w:rsidP="00532256">
          <w:pPr>
            <w:spacing w:line="360" w:lineRule="auto"/>
            <w:ind w:right="-334"/>
            <w:jc w:val="center"/>
            <w:rPr>
              <w:rFonts w:ascii="Arial" w:hAnsi="Arial" w:cs="Arial"/>
              <w:b/>
            </w:rPr>
          </w:pPr>
        </w:p>
        <w:p w14:paraId="613E1B0E" w14:textId="77777777" w:rsidR="00D27A58" w:rsidRDefault="00D27A58">
          <w:pPr>
            <w:rPr>
              <w:rFonts w:ascii="Arial" w:hAnsi="Arial" w:cs="Arial"/>
              <w:b/>
            </w:rPr>
          </w:pPr>
          <w:r>
            <w:rPr>
              <w:rFonts w:ascii="Arial" w:hAnsi="Arial" w:cs="Arial"/>
              <w:b/>
            </w:rPr>
            <w:br w:type="page"/>
          </w:r>
        </w:p>
        <w:p w14:paraId="571A7FD5" w14:textId="0C6386FC" w:rsidR="002F420E" w:rsidRPr="00D217A0" w:rsidRDefault="002F420E" w:rsidP="00532256">
          <w:pPr>
            <w:spacing w:line="360" w:lineRule="auto"/>
            <w:ind w:right="-334"/>
            <w:jc w:val="center"/>
            <w:rPr>
              <w:b/>
              <w:u w:val="single"/>
            </w:rPr>
          </w:pPr>
          <w:r>
            <w:rPr>
              <w:rFonts w:ascii="Arial" w:hAnsi="Arial" w:cs="Arial"/>
              <w:noProof/>
              <w:sz w:val="22"/>
              <w:szCs w:val="18"/>
            </w:rPr>
            <w:lastRenderedPageBreak/>
            <mc:AlternateContent>
              <mc:Choice Requires="wps">
                <w:drawing>
                  <wp:anchor distT="4294967294" distB="4294967294" distL="114300" distR="114300" simplePos="0" relativeHeight="251759616" behindDoc="0" locked="0" layoutInCell="1" allowOverlap="1" wp14:anchorId="62206AAD" wp14:editId="214202BE">
                    <wp:simplePos x="0" y="0"/>
                    <wp:positionH relativeFrom="margin">
                      <wp:posOffset>-123825</wp:posOffset>
                    </wp:positionH>
                    <wp:positionV relativeFrom="paragraph">
                      <wp:posOffset>352425</wp:posOffset>
                    </wp:positionV>
                    <wp:extent cx="6054090" cy="0"/>
                    <wp:effectExtent l="0" t="19050" r="41910" b="38100"/>
                    <wp:wrapTopAndBottom/>
                    <wp:docPr id="136439685" name="Straight Connector 1364396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4090" cy="0"/>
                            </a:xfrm>
                            <a:prstGeom prst="line">
                              <a:avLst/>
                            </a:prstGeom>
                            <a:ln w="635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D225846" id="Straight Connector 136439685" o:spid="_x0000_s1026" style="position:absolute;z-index:25175961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9.75pt,27.75pt" to="466.9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20PAIAABgFAAAOAAAAZHJzL2Uyb0RvYy54bWysVNuO0zAQfUfiH6y80zi9ZLtR0xW0W15W&#10;UFH4AK9jJxGObdmmSf+esXPZwpYHEC9W7Jkzl3NmsnnoGoHOzNhayTxKZjhCTFJV1LLMo29fD+/W&#10;EbKOyIIIJVkeXZiNHrZv32xanbG5qpQomEEQRNqs1XlUOaezOLa0Yg2xM6WZBCNXpiEOrqaMC0Na&#10;iN6IeI5xGrfKFNooyqyF131vjLYhPueMus+cW+aQyCOozYXThPPZn/F2Q7LSEF3VdCiD/EMVDakl&#10;JJ1C7Ykj6IepX4VqamqUVdzNqGpixXlNWegBuknwb92cKqJZ6AXIsXqiyf6/sPTT+WhQXYB2i3S5&#10;uE/XqwhJ0oBUJ2dIXVYO7ZSUQKQy6MUHeGu1zQC+k0fjO6edPOknRb9bsMW/GP3F6t6t46bx7tA6&#10;6oIOl0kH1jlE4THFqyW+B7noaItJNgK1se4jUw3yH3kkaukpIhk5P1nnU5NsdPHPQqIWIi5WGI8C&#10;FYdaCG8rLUD6D6QVsNq7WFM+74RBZ+KHZrFfvl/7OYHApb32nkPMG4h5sk8fw2S9QtzdRmC8vntM&#10;b+ZIIMWtJBivdh8OV5CQa2gHOEHELyDQGODIUiIYiDyVZcjAAuCEHATrNQpquYtgPX1fGIf5AFWS&#10;wF/YTDbRQyhl0iVDIUKCt4dxYHgCDhz5lf4TcPD3UBa29m/AEyJkVtJN4KaWytwq23Vjybz3Hxno&#10;+/YUPKvicjTjLMP69RPQ/yr8fl/fA/zlh7b9CQAA//8DAFBLAwQUAAYACAAAACEAQab4sN4AAAAJ&#10;AQAADwAAAGRycy9kb3ducmV2LnhtbEyPwU7DMAyG70i8Q2QkbltapgItTSdA9IC0C4VJO2aNacsa&#10;p2rSrXt7jDjAybL96ffnfD3bXhxx9J0jBfEyAoFUO9NRo+DjvVzcg/BBk9G9I1RwRg/r4vIi15lx&#10;J3rDYxUawSHkM62gDWHIpPR1i1b7pRuQePfpRqsDt2MjzahPHG57eRNFt9LqjvhCqwd8brE+VJNV&#10;YO+2Tbl7/fJxVW6mzdP5kEz0otT11fz4ACLgHP5g+NFndSjYae8mMl70ChZxmjCqIEm4MpCuVimI&#10;/e9AFrn8/0HxDQAA//8DAFBLAQItABQABgAIAAAAIQC2gziS/gAAAOEBAAATAAAAAAAAAAAAAAAA&#10;AAAAAABbQ29udGVudF9UeXBlc10ueG1sUEsBAi0AFAAGAAgAAAAhADj9If/WAAAAlAEAAAsAAAAA&#10;AAAAAAAAAAAALwEAAF9yZWxzLy5yZWxzUEsBAi0AFAAGAAgAAAAhAA/+rbQ8AgAAGAUAAA4AAAAA&#10;AAAAAAAAAAAALgIAAGRycy9lMm9Eb2MueG1sUEsBAi0AFAAGAAgAAAAhAEGm+LDeAAAACQEAAA8A&#10;AAAAAAAAAAAAAAAAlgQAAGRycy9kb3ducmV2LnhtbFBLBQYAAAAABAAEAPMAAAChBQAAAAA=&#10;" strokeweight="5pt">
                    <v:stroke joinstyle="miter"/>
                    <o:lock v:ext="edit" shapetype="f"/>
                    <w10:wrap type="topAndBottom" anchorx="margin"/>
                  </v:line>
                </w:pict>
              </mc:Fallback>
            </mc:AlternateContent>
          </w:r>
          <w:r w:rsidRPr="00BA5D21">
            <w:t xml:space="preserve"> </w:t>
          </w:r>
          <w:r w:rsidRPr="00BA5D21">
            <w:rPr>
              <w:rFonts w:ascii="Arial" w:hAnsi="Arial" w:cs="Arial"/>
              <w:b/>
              <w:noProof/>
              <w:lang w:val="en-IN" w:eastAsia="en-IN"/>
            </w:rPr>
            <w:t>IMPORTANT KEY DEFINITIONS</w:t>
          </w:r>
        </w:p>
      </w:sdtContent>
    </w:sdt>
    <w:p w14:paraId="2EA6EE4A" w14:textId="77777777" w:rsidR="002F420E" w:rsidRDefault="002F420E" w:rsidP="002F420E">
      <w:pPr>
        <w:spacing w:after="0"/>
        <w:rPr>
          <w:rFonts w:ascii="Arial" w:hAnsi="Arial" w:cs="Arial"/>
          <w:b/>
          <w:bCs/>
          <w:sz w:val="22"/>
          <w:szCs w:val="22"/>
        </w:rPr>
      </w:pPr>
    </w:p>
    <w:p w14:paraId="5510538A" w14:textId="77777777" w:rsidR="002F420E" w:rsidRPr="00BA5D21" w:rsidRDefault="002F420E" w:rsidP="00532256">
      <w:pPr>
        <w:autoSpaceDE w:val="0"/>
        <w:autoSpaceDN w:val="0"/>
        <w:adjustRightInd w:val="0"/>
        <w:spacing w:after="0" w:line="360" w:lineRule="auto"/>
        <w:ind w:left="-142" w:right="-334"/>
        <w:jc w:val="both"/>
        <w:rPr>
          <w:rFonts w:ascii="Arial" w:hAnsi="Arial" w:cs="Arial"/>
          <w:sz w:val="22"/>
          <w:szCs w:val="22"/>
        </w:rPr>
      </w:pPr>
      <w:r w:rsidRPr="00BA5D21">
        <w:rPr>
          <w:rFonts w:ascii="Arial" w:hAnsi="Arial" w:cs="Arial"/>
          <w:b/>
          <w:sz w:val="22"/>
          <w:szCs w:val="22"/>
        </w:rPr>
        <w:t xml:space="preserve">Fair Market Value </w:t>
      </w:r>
      <w:r w:rsidRPr="00BA5D21">
        <w:rPr>
          <w:rFonts w:ascii="Arial" w:hAnsi="Arial" w:cs="Arial"/>
          <w:sz w:val="22"/>
          <w:szCs w:val="22"/>
        </w:rPr>
        <w:t>suggested by the competent Valuer is that prospective estimated amount in his expert &amp; prudent opinion of the subject asset/ property without any prejudice in consonance to the Market dynamics after he has carefully &amp; exhaustively evaluated the facts &amp; information came in front of him or which he could reasonably collect during the course of assessment related to the subject asset on an as-is, where-is basis in its existing conditions, with all its existing advantages &amp; disadvantages and its potential possibilities which is just &amp; equitable at which the subject asset/ property should be exchanged between a willing buyer and willing seller at an arm’s length transaction in an open &amp; unrestricted market, in an orderly transaction after proper marketing, wherein the parties, each acted knowledgeably, prudently without any compulsion on the date of the Valuation.</w:t>
      </w:r>
    </w:p>
    <w:p w14:paraId="6E61B9FC" w14:textId="77777777" w:rsidR="002F420E" w:rsidRPr="00F1605C" w:rsidRDefault="002F420E" w:rsidP="00532256">
      <w:pPr>
        <w:autoSpaceDE w:val="0"/>
        <w:autoSpaceDN w:val="0"/>
        <w:adjustRightInd w:val="0"/>
        <w:spacing w:before="240" w:after="0" w:line="360" w:lineRule="auto"/>
        <w:ind w:left="-142" w:right="-334"/>
        <w:jc w:val="both"/>
        <w:rPr>
          <w:rFonts w:ascii="Arial" w:hAnsi="Arial" w:cs="Arial"/>
          <w:bCs/>
          <w:sz w:val="22"/>
          <w:szCs w:val="22"/>
        </w:rPr>
      </w:pPr>
      <w:r w:rsidRPr="00F1605C">
        <w:rPr>
          <w:rFonts w:ascii="Arial" w:hAnsi="Arial" w:cs="Arial"/>
          <w:bCs/>
          <w:sz w:val="22"/>
          <w:szCs w:val="22"/>
        </w:rPr>
        <w:t>Here the words “in consonance to the established Market” means that the Valuer will give opinion within the realms &amp; dynamics of the prevailing market rates after exhaustively doing the micro market research. However, due to the element of “Fair” in it, valuer will always look for the factors if the value should be better than the market realms which is just &amp; equitable backed by strong justification and reasoning.</w:t>
      </w:r>
    </w:p>
    <w:p w14:paraId="3628E51E" w14:textId="77777777" w:rsidR="002F420E" w:rsidRPr="00F1605C" w:rsidRDefault="002F420E" w:rsidP="00532256">
      <w:pPr>
        <w:autoSpaceDE w:val="0"/>
        <w:autoSpaceDN w:val="0"/>
        <w:adjustRightInd w:val="0"/>
        <w:spacing w:before="240" w:after="0" w:line="360" w:lineRule="auto"/>
        <w:ind w:left="-142" w:right="-334"/>
        <w:jc w:val="both"/>
        <w:rPr>
          <w:rFonts w:ascii="Arial" w:hAnsi="Arial" w:cs="Arial"/>
          <w:bCs/>
          <w:sz w:val="22"/>
          <w:szCs w:val="22"/>
        </w:rPr>
      </w:pPr>
      <w:r w:rsidRPr="00F1605C">
        <w:rPr>
          <w:rFonts w:ascii="Arial" w:hAnsi="Arial" w:cs="Arial"/>
          <w:b/>
          <w:sz w:val="22"/>
          <w:szCs w:val="22"/>
        </w:rPr>
        <w:t>Liquidation Value</w:t>
      </w:r>
      <w:r w:rsidRPr="00F1605C">
        <w:rPr>
          <w:rFonts w:ascii="Arial" w:hAnsi="Arial" w:cs="Arial"/>
          <w:bCs/>
          <w:sz w:val="22"/>
          <w:szCs w:val="22"/>
        </w:rPr>
        <w:t xml:space="preserve"> suggested by the competent Valuer in his opinion is a prospective estimated amount without any prejudice after evaluating all the facts related to the subject asset at which the subject asset should be realizable when the company is undergoing Liquidation process on the date of the Valuation.</w:t>
      </w:r>
    </w:p>
    <w:p w14:paraId="59EA9161" w14:textId="77777777" w:rsidR="002F420E" w:rsidRPr="00F1605C" w:rsidRDefault="002F420E" w:rsidP="00532256">
      <w:pPr>
        <w:autoSpaceDE w:val="0"/>
        <w:autoSpaceDN w:val="0"/>
        <w:adjustRightInd w:val="0"/>
        <w:spacing w:before="240" w:after="0" w:line="360" w:lineRule="auto"/>
        <w:ind w:left="-142" w:right="-334"/>
        <w:jc w:val="both"/>
        <w:rPr>
          <w:rFonts w:ascii="Arial" w:hAnsi="Arial" w:cs="Arial"/>
          <w:bCs/>
          <w:sz w:val="22"/>
          <w:szCs w:val="22"/>
        </w:rPr>
      </w:pPr>
      <w:r w:rsidRPr="00F1605C">
        <w:rPr>
          <w:rFonts w:ascii="Arial" w:hAnsi="Arial" w:cs="Arial"/>
          <w:bCs/>
          <w:sz w:val="22"/>
          <w:szCs w:val="22"/>
        </w:rPr>
        <w:t>Liquidation Value is the amount that would be realized when an asset or group of assets are sold due to any compulsion or constraints such as in a recovery process guided by statute, law or legal process, clearance sale or any such condition or situation thereof where the pressure of selling the asset/ property is very high to realize whatever maximum amount can be from the sale of the assets in a limited time for clearance of dues or due to closure of business. In other words, this kind of value is also called as forced sale value.</w:t>
      </w:r>
    </w:p>
    <w:p w14:paraId="16D81C25" w14:textId="77777777" w:rsidR="002F420E" w:rsidRDefault="002F420E" w:rsidP="002F420E">
      <w:pPr>
        <w:ind w:left="-142" w:right="-613"/>
        <w:rPr>
          <w:rFonts w:ascii="Arial" w:hAnsi="Arial" w:cs="Arial"/>
          <w:b/>
          <w:bCs/>
          <w:sz w:val="22"/>
          <w:szCs w:val="22"/>
        </w:rPr>
      </w:pPr>
    </w:p>
    <w:p w14:paraId="7BBC6C1D" w14:textId="77777777" w:rsidR="002F420E" w:rsidRDefault="002F420E" w:rsidP="002F420E">
      <w:pPr>
        <w:rPr>
          <w:rFonts w:ascii="Arial" w:hAnsi="Arial" w:cs="Arial"/>
          <w:b/>
          <w:bCs/>
          <w:sz w:val="22"/>
          <w:szCs w:val="22"/>
        </w:rPr>
      </w:pPr>
    </w:p>
    <w:p w14:paraId="068C88FA" w14:textId="77777777" w:rsidR="002F420E" w:rsidRDefault="002F420E" w:rsidP="002F420E">
      <w:pPr>
        <w:rPr>
          <w:rFonts w:ascii="Arial" w:hAnsi="Arial" w:cs="Arial"/>
          <w:b/>
          <w:bCs/>
          <w:sz w:val="22"/>
          <w:szCs w:val="22"/>
        </w:rPr>
      </w:pPr>
    </w:p>
    <w:p w14:paraId="586F9CC9" w14:textId="77777777" w:rsidR="002F420E" w:rsidRDefault="002F420E" w:rsidP="002F420E">
      <w:pPr>
        <w:rPr>
          <w:rFonts w:ascii="Arial" w:hAnsi="Arial" w:cs="Arial"/>
          <w:b/>
          <w:bCs/>
          <w:sz w:val="22"/>
          <w:szCs w:val="22"/>
        </w:rPr>
      </w:pPr>
    </w:p>
    <w:p w14:paraId="4CDEAD2D" w14:textId="77777777" w:rsidR="002F420E" w:rsidRDefault="002F420E" w:rsidP="002F420E">
      <w:pPr>
        <w:rPr>
          <w:rFonts w:ascii="Arial" w:hAnsi="Arial" w:cs="Arial"/>
          <w:b/>
          <w:bCs/>
          <w:sz w:val="22"/>
          <w:szCs w:val="22"/>
        </w:rPr>
      </w:pPr>
    </w:p>
    <w:p w14:paraId="15A66F3E" w14:textId="77777777" w:rsidR="002F420E" w:rsidRDefault="002F420E" w:rsidP="002F420E">
      <w:pPr>
        <w:rPr>
          <w:rFonts w:ascii="Arial" w:hAnsi="Arial" w:cs="Arial"/>
          <w:b/>
          <w:bCs/>
          <w:sz w:val="22"/>
          <w:szCs w:val="22"/>
        </w:rPr>
      </w:pPr>
    </w:p>
    <w:p w14:paraId="7A6BE2A2" w14:textId="77777777" w:rsidR="009A1E22" w:rsidRDefault="009A1E22" w:rsidP="002F420E">
      <w:pPr>
        <w:rPr>
          <w:rFonts w:ascii="Arial" w:hAnsi="Arial" w:cs="Arial"/>
          <w:b/>
          <w:bCs/>
          <w:sz w:val="22"/>
          <w:szCs w:val="22"/>
        </w:rPr>
      </w:pPr>
    </w:p>
    <w:sdt>
      <w:sdtPr>
        <w:rPr>
          <w:rFonts w:ascii="Arial" w:hAnsi="Arial" w:cs="Arial"/>
          <w:b/>
        </w:rPr>
        <w:id w:val="-125548927"/>
        <w:placeholder>
          <w:docPart w:val="D5B0B718BC1C4F02B5CF4C104379D8EE"/>
        </w:placeholder>
      </w:sdtPr>
      <w:sdtEndPr>
        <w:rPr>
          <w:u w:val="single"/>
        </w:rPr>
      </w:sdtEndPr>
      <w:sdtContent>
        <w:p w14:paraId="7FAACC43" w14:textId="77777777" w:rsidR="002F420E" w:rsidRPr="00D217A0" w:rsidRDefault="002F420E" w:rsidP="00532256">
          <w:pPr>
            <w:spacing w:line="360" w:lineRule="auto"/>
            <w:ind w:right="-334"/>
            <w:jc w:val="center"/>
            <w:rPr>
              <w:b/>
              <w:u w:val="single"/>
            </w:rPr>
          </w:pPr>
          <w:r>
            <w:rPr>
              <w:rFonts w:ascii="Arial" w:hAnsi="Arial" w:cs="Arial"/>
              <w:noProof/>
              <w:sz w:val="22"/>
              <w:szCs w:val="18"/>
            </w:rPr>
            <mc:AlternateContent>
              <mc:Choice Requires="wps">
                <w:drawing>
                  <wp:anchor distT="4294967294" distB="4294967294" distL="114300" distR="114300" simplePos="0" relativeHeight="251760640" behindDoc="0" locked="0" layoutInCell="1" allowOverlap="1" wp14:anchorId="4B44C35D" wp14:editId="715AFA69">
                    <wp:simplePos x="0" y="0"/>
                    <wp:positionH relativeFrom="margin">
                      <wp:posOffset>-124460</wp:posOffset>
                    </wp:positionH>
                    <wp:positionV relativeFrom="paragraph">
                      <wp:posOffset>384810</wp:posOffset>
                    </wp:positionV>
                    <wp:extent cx="6128385" cy="0"/>
                    <wp:effectExtent l="0" t="19050" r="43815" b="38100"/>
                    <wp:wrapTopAndBottom/>
                    <wp:docPr id="225017832" name="Straight Connector 2250178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28385" cy="0"/>
                            </a:xfrm>
                            <a:prstGeom prst="line">
                              <a:avLst/>
                            </a:prstGeom>
                            <a:ln w="635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5406F1C" id="Straight Connector 225017832" o:spid="_x0000_s1026" style="position:absolute;flip:y;z-index:25176064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9.8pt,30.3pt" to="472.7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1k3RgIAACIFAAAOAAAAZHJzL2Uyb0RvYy54bWysVE2P2jAQvVfqf7B8L/lgYVFEWLWw9LJq&#10;0dL2bhw7WHVsy3YJ/PuOnRDYXXpo1YsVe+bNx3szmT8cG4kOzDqhVYmzUYoRU1RXQtUl/v5t/WGG&#10;kfNEVURqxUp8Yg4/LN6/m7emYLnea1kxiyCIckVrSrz33hRJ4uieNcSNtGEKjFzbhni42jqpLGkh&#10;eiOTPE2nSattZaymzDl4XXVGvIjxOWfUf+XcMY9kiaE2H08bz104k8WcFLUlZi9oXwb5hyoaIhQk&#10;HUKtiCfolxVvQjWCWu009yOqm0RzLiiLPUA3Wfqqm+2eGBZ7AXKcGWhy/y8s/XLYWCSqEuf5JM3u&#10;Z+McI0UakGrrLRH13qOlVgqI1BZdfIC31rgC4Eu1saFzelRb86TpTwe25IUxXJzp3I7cNohLYX7A&#10;uETKgAR0jIqcBkXY0SMKj9Msn41nE4zo2ZaQIoQIGY11/jPTDQofJZZCBbJIQQ5PzociLi7hWSrU&#10;QsTxJE2jG6herYWUwVY7gHQfyGjgt3Nxtt4tpUUHEsZnvLr7OAsTA4Frd+0N1PVBXyDybDV9jDP2&#10;BnF/G5Gms/vH6c0cGaS4lSRNJ8tP6ytIzNW3A5wgElZxctfBkaNEMpB7KGtgAXBS9dJ1akXd/Emy&#10;jr5nxmFSQJVOt7ijbKCHUMqUz/pCpALvAOPA8ADsWQ3L/Sdg7x+gLO7v34AHRMyslR/AjVDaRtlf&#10;le2P55J5539moOs7ULDT1Wljz1MNi9hNQPfTCJt+fY/wy69t8RsAAP//AwBQSwMEFAAGAAgAAAAh&#10;AFIa81LhAAAACQEAAA8AAABkcnMvZG93bnJldi54bWxMj01PwzAMhu9I/IfISFzQlhZt1VaaTgjx&#10;IbSJsQH3tDFtoXGqJuvKv8eIA5ws249eP85Wo23FgL1vHCmIpxEIpNKZhioFry93kwUIHzQZ3TpC&#10;BV/oYZWfnmQ6Ne5IOxz2oRIcQj7VCuoQulRKX9ZotZ+6Dol37663OnDbV9L0+sjhtpWXUZRIqxvi&#10;C7Xu8KbG8nN/sApmz/HDRbGphvuPp812vb6NH83uTanzs/H6CkTAMfzB8KPP6pCzU+EOZLxoFUzi&#10;ZcKogiTiysByNp+DKH4HMs/k/w/ybwAAAP//AwBQSwECLQAUAAYACAAAACEAtoM4kv4AAADhAQAA&#10;EwAAAAAAAAAAAAAAAAAAAAAAW0NvbnRlbnRfVHlwZXNdLnhtbFBLAQItABQABgAIAAAAIQA4/SH/&#10;1gAAAJQBAAALAAAAAAAAAAAAAAAAAC8BAABfcmVscy8ucmVsc1BLAQItABQABgAIAAAAIQDki1k3&#10;RgIAACIFAAAOAAAAAAAAAAAAAAAAAC4CAABkcnMvZTJvRG9jLnhtbFBLAQItABQABgAIAAAAIQBS&#10;GvNS4QAAAAkBAAAPAAAAAAAAAAAAAAAAAKAEAABkcnMvZG93bnJldi54bWxQSwUGAAAAAAQABADz&#10;AAAArgUAAAAA&#10;" strokeweight="5pt">
                    <v:stroke joinstyle="miter"/>
                    <o:lock v:ext="edit" shapetype="f"/>
                    <w10:wrap type="topAndBottom" anchorx="margin"/>
                  </v:line>
                </w:pict>
              </mc:Fallback>
            </mc:AlternateContent>
          </w:r>
          <w:r w:rsidRPr="00AC78E0">
            <w:rPr>
              <w:rFonts w:ascii="Arial" w:hAnsi="Arial" w:cs="Arial"/>
              <w:b/>
            </w:rPr>
            <w:t>VALUER’S IMPORTANT REMARKS</w:t>
          </w:r>
        </w:p>
      </w:sdtContent>
    </w:sdt>
    <w:p w14:paraId="566B274A" w14:textId="77777777" w:rsidR="002F420E" w:rsidRPr="00D217A0" w:rsidRDefault="002F420E" w:rsidP="002F420E">
      <w:pPr>
        <w:spacing w:after="0"/>
        <w:jc w:val="center"/>
        <w:rPr>
          <w:rFonts w:ascii="Arial" w:hAnsi="Arial" w:cs="Arial"/>
          <w:b/>
        </w:rPr>
      </w:pPr>
    </w:p>
    <w:tbl>
      <w:tblPr>
        <w:tblW w:w="9734" w:type="dxa"/>
        <w:tblInd w:w="-284" w:type="dxa"/>
        <w:tblLayout w:type="fixed"/>
        <w:tblLook w:val="04A0" w:firstRow="1" w:lastRow="0" w:firstColumn="1" w:lastColumn="0" w:noHBand="0" w:noVBand="1"/>
      </w:tblPr>
      <w:tblGrid>
        <w:gridCol w:w="568"/>
        <w:gridCol w:w="9166"/>
      </w:tblGrid>
      <w:tr w:rsidR="002F420E" w:rsidRPr="00AC78E0" w14:paraId="1434203C" w14:textId="77777777" w:rsidTr="00532256">
        <w:trPr>
          <w:trHeight w:val="33"/>
        </w:trPr>
        <w:tc>
          <w:tcPr>
            <w:tcW w:w="568" w:type="dxa"/>
          </w:tcPr>
          <w:p w14:paraId="67CF32F3" w14:textId="77777777" w:rsidR="002F420E" w:rsidRPr="00AC78E0" w:rsidRDefault="002F420E" w:rsidP="002F420E">
            <w:pPr>
              <w:pStyle w:val="ListParagraph"/>
              <w:numPr>
                <w:ilvl w:val="0"/>
                <w:numId w:val="32"/>
              </w:numPr>
              <w:spacing w:after="0" w:line="240" w:lineRule="auto"/>
              <w:ind w:left="444" w:right="176"/>
              <w:contextualSpacing/>
              <w:jc w:val="center"/>
              <w:rPr>
                <w:rFonts w:ascii="Arial" w:hAnsi="Arial" w:cs="Arial"/>
                <w:sz w:val="18"/>
                <w:szCs w:val="20"/>
              </w:rPr>
            </w:pPr>
          </w:p>
        </w:tc>
        <w:tc>
          <w:tcPr>
            <w:tcW w:w="9166" w:type="dxa"/>
          </w:tcPr>
          <w:p w14:paraId="12E271CA" w14:textId="77777777" w:rsidR="002F420E" w:rsidRPr="00AC78E0" w:rsidRDefault="002F420E" w:rsidP="006A1464">
            <w:pPr>
              <w:jc w:val="both"/>
              <w:rPr>
                <w:rFonts w:ascii="Arial" w:hAnsi="Arial" w:cs="Arial"/>
                <w:sz w:val="18"/>
                <w:lang w:eastAsia="en-GB" w:bidi="hi-IN"/>
              </w:rPr>
            </w:pPr>
            <w:r w:rsidRPr="00AC78E0">
              <w:rPr>
                <w:rFonts w:ascii="Arial" w:hAnsi="Arial" w:cs="Arial"/>
                <w:sz w:val="18"/>
              </w:rPr>
              <w:t>Valuation is done for the asset found on as-is-where basis which owner/ owner representative/ client/ bank has shown/ identified to us on the site unless otherwise mentioned in the report of which some reference has been taken from the information/ data given in the copy of documents provided to us and informed verbally or in writing out of the standard checklist of documents sought from the client &amp; its customer which they could provide within the reasonable expected time out of the standard checklist of documents sought from them and further based on certain assumptions and limiting conditions. The information, facts, documents, data which has become primary basis of the report has been supplied by the client which has been relied upon in good faith and is not generated by the Valuer.</w:t>
            </w:r>
          </w:p>
        </w:tc>
      </w:tr>
      <w:tr w:rsidR="002F420E" w:rsidRPr="00AC78E0" w14:paraId="0D078046" w14:textId="77777777" w:rsidTr="00532256">
        <w:trPr>
          <w:trHeight w:val="33"/>
        </w:trPr>
        <w:tc>
          <w:tcPr>
            <w:tcW w:w="568" w:type="dxa"/>
          </w:tcPr>
          <w:p w14:paraId="2EC56D13" w14:textId="77777777" w:rsidR="002F420E" w:rsidRPr="00AC78E0" w:rsidRDefault="002F420E" w:rsidP="002F420E">
            <w:pPr>
              <w:pStyle w:val="ListParagraph"/>
              <w:numPr>
                <w:ilvl w:val="0"/>
                <w:numId w:val="32"/>
              </w:numPr>
              <w:spacing w:after="0" w:line="240" w:lineRule="auto"/>
              <w:ind w:left="444" w:right="176"/>
              <w:contextualSpacing/>
              <w:jc w:val="center"/>
              <w:rPr>
                <w:rFonts w:ascii="Arial" w:hAnsi="Arial" w:cs="Arial"/>
                <w:sz w:val="18"/>
                <w:szCs w:val="20"/>
              </w:rPr>
            </w:pPr>
          </w:p>
        </w:tc>
        <w:tc>
          <w:tcPr>
            <w:tcW w:w="9166" w:type="dxa"/>
          </w:tcPr>
          <w:p w14:paraId="66F62C1F" w14:textId="77777777" w:rsidR="002F420E" w:rsidRPr="00AC78E0" w:rsidRDefault="002F420E" w:rsidP="006A1464">
            <w:pPr>
              <w:tabs>
                <w:tab w:val="num" w:pos="429"/>
                <w:tab w:val="left" w:pos="1234"/>
                <w:tab w:val="left" w:pos="1440"/>
                <w:tab w:val="left" w:pos="1631"/>
              </w:tabs>
              <w:contextualSpacing/>
              <w:jc w:val="both"/>
              <w:rPr>
                <w:rFonts w:ascii="Arial" w:hAnsi="Arial" w:cs="Arial"/>
                <w:sz w:val="18"/>
              </w:rPr>
            </w:pPr>
            <w:r w:rsidRPr="00AC78E0">
              <w:rPr>
                <w:rFonts w:ascii="Arial" w:hAnsi="Arial" w:cs="Arial"/>
                <w:sz w:val="18"/>
              </w:rPr>
              <w:t>The client/ owner and its management/ representatives warranted to us that the information they have supplied was complete, accurate and true and correct to the best of their knowledge. All such information provided to us either verbally, in writing or through documents has been relied upon in good faith and we have assumed that it is true &amp; correct without any fabrication or misrepresentation. I/We shall not be held liable for any loss, damages, cost or expenses arising from fraudulent acts, misrepresentations, or willful default on part of the owner, company, its directors, employee, representative or agents.</w:t>
            </w:r>
          </w:p>
        </w:tc>
      </w:tr>
      <w:tr w:rsidR="002F420E" w:rsidRPr="00AC78E0" w14:paraId="017E9141" w14:textId="77777777" w:rsidTr="00532256">
        <w:trPr>
          <w:trHeight w:val="33"/>
        </w:trPr>
        <w:tc>
          <w:tcPr>
            <w:tcW w:w="568" w:type="dxa"/>
          </w:tcPr>
          <w:p w14:paraId="73D0BD31" w14:textId="77777777" w:rsidR="002F420E" w:rsidRPr="00AC78E0" w:rsidRDefault="002F420E" w:rsidP="002F420E">
            <w:pPr>
              <w:pStyle w:val="ListParagraph"/>
              <w:numPr>
                <w:ilvl w:val="0"/>
                <w:numId w:val="32"/>
              </w:numPr>
              <w:spacing w:after="0" w:line="240" w:lineRule="auto"/>
              <w:ind w:left="444" w:right="176"/>
              <w:contextualSpacing/>
              <w:jc w:val="center"/>
              <w:rPr>
                <w:rFonts w:ascii="Arial" w:hAnsi="Arial" w:cs="Arial"/>
                <w:sz w:val="18"/>
                <w:szCs w:val="20"/>
              </w:rPr>
            </w:pPr>
          </w:p>
        </w:tc>
        <w:tc>
          <w:tcPr>
            <w:tcW w:w="9166" w:type="dxa"/>
          </w:tcPr>
          <w:p w14:paraId="29F6F0BF" w14:textId="77777777" w:rsidR="002F420E" w:rsidRPr="00AC78E0" w:rsidRDefault="002F420E" w:rsidP="006A1464">
            <w:pPr>
              <w:tabs>
                <w:tab w:val="left" w:pos="1905"/>
              </w:tabs>
              <w:ind w:left="24"/>
              <w:jc w:val="both"/>
              <w:rPr>
                <w:rFonts w:ascii="Arial" w:hAnsi="Arial" w:cs="Arial"/>
                <w:sz w:val="18"/>
              </w:rPr>
            </w:pPr>
            <w:bookmarkStart w:id="3" w:name="_Hlk92648145"/>
            <w:r w:rsidRPr="00AC78E0">
              <w:rPr>
                <w:rFonts w:ascii="Arial" w:hAnsi="Arial" w:cs="Arial"/>
                <w:sz w:val="18"/>
                <w:szCs w:val="20"/>
              </w:rPr>
              <w:t>Legal aspects for e.g. Investigation of title, ownership rights, lien, charge, mortgage, lease, sanctioned maps, and verification of documents provided to us such as title documents, Map, etc. from any concerned Govt. office etc. have to be taken care by legal expert/ Advocate and same is not done at our end. It is assumed that the concerned Lender/ Financial Institution has asked for the valuation of that property after satisfying the authenticity of the documents given to us for which the legal verification has been already taken and cleared by the competent Advocate before requesting for the Valuation report. I/ We assume no responsibility for the legal matters including, but not limited to, legal or title concerns.</w:t>
            </w:r>
            <w:bookmarkEnd w:id="3"/>
          </w:p>
        </w:tc>
      </w:tr>
      <w:tr w:rsidR="002F420E" w:rsidRPr="00AC78E0" w14:paraId="6545A476" w14:textId="77777777" w:rsidTr="00532256">
        <w:trPr>
          <w:trHeight w:val="33"/>
        </w:trPr>
        <w:tc>
          <w:tcPr>
            <w:tcW w:w="568" w:type="dxa"/>
          </w:tcPr>
          <w:p w14:paraId="6F971120" w14:textId="77777777" w:rsidR="002F420E" w:rsidRPr="00AC78E0" w:rsidRDefault="002F420E" w:rsidP="002F420E">
            <w:pPr>
              <w:pStyle w:val="ListParagraph"/>
              <w:numPr>
                <w:ilvl w:val="0"/>
                <w:numId w:val="32"/>
              </w:numPr>
              <w:spacing w:after="0" w:line="240" w:lineRule="auto"/>
              <w:ind w:left="444" w:right="176"/>
              <w:contextualSpacing/>
              <w:jc w:val="center"/>
              <w:rPr>
                <w:rFonts w:ascii="Arial" w:hAnsi="Arial" w:cs="Arial"/>
                <w:sz w:val="18"/>
                <w:szCs w:val="20"/>
              </w:rPr>
            </w:pPr>
          </w:p>
        </w:tc>
        <w:tc>
          <w:tcPr>
            <w:tcW w:w="9166" w:type="dxa"/>
          </w:tcPr>
          <w:p w14:paraId="1178E068" w14:textId="77777777" w:rsidR="002F420E" w:rsidRPr="00AC78E0" w:rsidRDefault="002F420E" w:rsidP="006A1464">
            <w:pPr>
              <w:jc w:val="both"/>
              <w:rPr>
                <w:rFonts w:ascii="Arial" w:hAnsi="Arial" w:cs="Arial"/>
                <w:sz w:val="18"/>
                <w:szCs w:val="20"/>
              </w:rPr>
            </w:pPr>
            <w:r w:rsidRPr="00AC78E0">
              <w:rPr>
                <w:rFonts w:ascii="Arial" w:hAnsi="Arial" w:cs="Arial"/>
                <w:sz w:val="18"/>
                <w:szCs w:val="20"/>
              </w:rPr>
              <w:t>In the course of the valuation, we were provided with both written and verbal information. We have however, evaluated the information provided to us through broad inquiry, analysis and review but have not carried out a due diligence or audit of the information provided for the purpose of this engagement. Our conclusions are based on the assumptions and other information provided to us by the client during the course of the assessment.</w:t>
            </w:r>
          </w:p>
        </w:tc>
      </w:tr>
      <w:tr w:rsidR="002F420E" w:rsidRPr="00AC78E0" w14:paraId="03170CEB" w14:textId="77777777" w:rsidTr="00532256">
        <w:trPr>
          <w:trHeight w:val="33"/>
        </w:trPr>
        <w:tc>
          <w:tcPr>
            <w:tcW w:w="568" w:type="dxa"/>
          </w:tcPr>
          <w:p w14:paraId="3BC322ED" w14:textId="77777777" w:rsidR="002F420E" w:rsidRPr="00AC78E0" w:rsidRDefault="002F420E" w:rsidP="002F420E">
            <w:pPr>
              <w:pStyle w:val="ListParagraph"/>
              <w:numPr>
                <w:ilvl w:val="0"/>
                <w:numId w:val="32"/>
              </w:numPr>
              <w:spacing w:after="0" w:line="240" w:lineRule="auto"/>
              <w:ind w:left="444" w:right="176"/>
              <w:contextualSpacing/>
              <w:jc w:val="center"/>
              <w:rPr>
                <w:rFonts w:ascii="Arial" w:hAnsi="Arial" w:cs="Arial"/>
                <w:sz w:val="18"/>
                <w:szCs w:val="20"/>
              </w:rPr>
            </w:pPr>
          </w:p>
        </w:tc>
        <w:tc>
          <w:tcPr>
            <w:tcW w:w="9166" w:type="dxa"/>
          </w:tcPr>
          <w:p w14:paraId="481FB2B1" w14:textId="77777777" w:rsidR="002F420E" w:rsidRPr="00AC78E0" w:rsidRDefault="002F420E" w:rsidP="006A1464">
            <w:pPr>
              <w:tabs>
                <w:tab w:val="num" w:pos="429"/>
                <w:tab w:val="left" w:pos="1234"/>
                <w:tab w:val="left" w:pos="1440"/>
                <w:tab w:val="left" w:pos="1631"/>
              </w:tabs>
              <w:contextualSpacing/>
              <w:jc w:val="both"/>
              <w:rPr>
                <w:rFonts w:ascii="Arial" w:hAnsi="Arial" w:cs="Arial"/>
                <w:sz w:val="18"/>
                <w:szCs w:val="20"/>
              </w:rPr>
            </w:pPr>
            <w:r w:rsidRPr="000E1284">
              <w:rPr>
                <w:rFonts w:ascii="Arial" w:hAnsi="Arial" w:cs="Arial"/>
                <w:sz w:val="18"/>
                <w:szCs w:val="20"/>
              </w:rPr>
              <w:t>Wherever any details are mentioned in the report in relation to any legal aspect of the property such as name of the owner, leases, etc. is only for illustration purpose and should not be construed as a professional opinion. Legal aspects are out of scope of this report. Details mentioned related to legal aspect are only based on the copy of the documents provided to us and whatever we can interpret as a non-legally trained person. This should be cross validated with a legal expert. We do not vouch any responsibility regarding the same.</w:t>
            </w:r>
          </w:p>
        </w:tc>
      </w:tr>
      <w:tr w:rsidR="002F420E" w:rsidRPr="00AC78E0" w14:paraId="6B403CCE" w14:textId="77777777" w:rsidTr="00532256">
        <w:trPr>
          <w:trHeight w:val="33"/>
        </w:trPr>
        <w:tc>
          <w:tcPr>
            <w:tcW w:w="568" w:type="dxa"/>
          </w:tcPr>
          <w:p w14:paraId="265733F8" w14:textId="77777777" w:rsidR="002F420E" w:rsidRPr="00AC78E0" w:rsidRDefault="002F420E" w:rsidP="002F420E">
            <w:pPr>
              <w:pStyle w:val="ListParagraph"/>
              <w:numPr>
                <w:ilvl w:val="0"/>
                <w:numId w:val="32"/>
              </w:numPr>
              <w:spacing w:after="0" w:line="240" w:lineRule="auto"/>
              <w:ind w:left="444" w:right="176"/>
              <w:contextualSpacing/>
              <w:jc w:val="center"/>
              <w:rPr>
                <w:rFonts w:ascii="Arial" w:hAnsi="Arial" w:cs="Arial"/>
                <w:sz w:val="18"/>
                <w:szCs w:val="20"/>
              </w:rPr>
            </w:pPr>
          </w:p>
        </w:tc>
        <w:tc>
          <w:tcPr>
            <w:tcW w:w="9166" w:type="dxa"/>
          </w:tcPr>
          <w:p w14:paraId="7A716518" w14:textId="77777777" w:rsidR="002F420E" w:rsidRPr="00AC78E0" w:rsidRDefault="002F420E" w:rsidP="006A1464">
            <w:pPr>
              <w:tabs>
                <w:tab w:val="num" w:pos="429"/>
                <w:tab w:val="left" w:pos="1234"/>
                <w:tab w:val="left" w:pos="1440"/>
                <w:tab w:val="left" w:pos="1631"/>
              </w:tabs>
              <w:contextualSpacing/>
              <w:jc w:val="both"/>
              <w:rPr>
                <w:rFonts w:ascii="Arial" w:hAnsi="Arial" w:cs="Arial"/>
                <w:sz w:val="18"/>
                <w:lang w:eastAsia="en-GB" w:bidi="hi-IN"/>
              </w:rPr>
            </w:pPr>
            <w:r w:rsidRPr="00AC78E0">
              <w:rPr>
                <w:rFonts w:ascii="Arial" w:hAnsi="Arial" w:cs="Arial"/>
                <w:sz w:val="18"/>
                <w:szCs w:val="20"/>
              </w:rPr>
              <w:t>We have made certain assumptions in relation to facts, conditions &amp; situations affecting the subject of, or approach to this exercise that has not been verified as part of the engagement rather, treated as “a supposition taken to be true”. If any of these assumptions prove to be incorrect then our estimate on value will need to be reviewed.</w:t>
            </w:r>
          </w:p>
        </w:tc>
      </w:tr>
      <w:tr w:rsidR="002F420E" w:rsidRPr="00AC78E0" w14:paraId="648B1998" w14:textId="77777777" w:rsidTr="00532256">
        <w:trPr>
          <w:trHeight w:val="33"/>
        </w:trPr>
        <w:tc>
          <w:tcPr>
            <w:tcW w:w="568" w:type="dxa"/>
          </w:tcPr>
          <w:p w14:paraId="1A69AB0A" w14:textId="77777777" w:rsidR="002F420E" w:rsidRPr="00AC78E0" w:rsidRDefault="002F420E" w:rsidP="002F420E">
            <w:pPr>
              <w:pStyle w:val="ListParagraph"/>
              <w:numPr>
                <w:ilvl w:val="0"/>
                <w:numId w:val="32"/>
              </w:numPr>
              <w:spacing w:after="0" w:line="240" w:lineRule="auto"/>
              <w:ind w:left="444" w:right="176"/>
              <w:contextualSpacing/>
              <w:jc w:val="center"/>
              <w:rPr>
                <w:rFonts w:ascii="Arial" w:hAnsi="Arial" w:cs="Arial"/>
                <w:sz w:val="18"/>
                <w:szCs w:val="20"/>
              </w:rPr>
            </w:pPr>
          </w:p>
        </w:tc>
        <w:tc>
          <w:tcPr>
            <w:tcW w:w="9166" w:type="dxa"/>
          </w:tcPr>
          <w:p w14:paraId="62D37061" w14:textId="77777777" w:rsidR="002F420E" w:rsidRPr="00AC78E0" w:rsidRDefault="002F420E" w:rsidP="006A1464">
            <w:pPr>
              <w:tabs>
                <w:tab w:val="left" w:pos="1905"/>
              </w:tabs>
              <w:jc w:val="both"/>
              <w:rPr>
                <w:rFonts w:ascii="Arial" w:hAnsi="Arial" w:cs="Arial"/>
                <w:sz w:val="18"/>
                <w:szCs w:val="20"/>
              </w:rPr>
            </w:pPr>
            <w:bookmarkStart w:id="4" w:name="_Hlk92648257"/>
            <w:r w:rsidRPr="00AC78E0">
              <w:rPr>
                <w:rFonts w:ascii="Arial" w:hAnsi="Arial" w:cs="Arial"/>
                <w:sz w:val="18"/>
                <w:szCs w:val="20"/>
              </w:rPr>
              <w:t>This is just an opinion report based on technical &amp; market information having general assessment &amp; opinion on the indicative, estimated Market Value of the property for which Bank has asked to conduct the Valuation. It doesn’t contain any other recommendations of any sort including but not limited to express of any opinion on the suitability or otherwise of entering into any transaction with the borrower.</w:t>
            </w:r>
            <w:bookmarkEnd w:id="4"/>
          </w:p>
        </w:tc>
      </w:tr>
      <w:tr w:rsidR="002F420E" w:rsidRPr="00AC78E0" w14:paraId="3C377CA2" w14:textId="77777777" w:rsidTr="00532256">
        <w:trPr>
          <w:trHeight w:val="33"/>
        </w:trPr>
        <w:tc>
          <w:tcPr>
            <w:tcW w:w="568" w:type="dxa"/>
          </w:tcPr>
          <w:p w14:paraId="4761CCB0" w14:textId="77777777" w:rsidR="002F420E" w:rsidRPr="00AC78E0" w:rsidRDefault="002F420E" w:rsidP="002F420E">
            <w:pPr>
              <w:pStyle w:val="ListParagraph"/>
              <w:numPr>
                <w:ilvl w:val="0"/>
                <w:numId w:val="32"/>
              </w:numPr>
              <w:spacing w:after="0" w:line="240" w:lineRule="auto"/>
              <w:ind w:left="444" w:right="176"/>
              <w:contextualSpacing/>
              <w:jc w:val="center"/>
              <w:rPr>
                <w:rFonts w:ascii="Arial" w:hAnsi="Arial" w:cs="Arial"/>
                <w:sz w:val="18"/>
                <w:szCs w:val="20"/>
              </w:rPr>
            </w:pPr>
          </w:p>
        </w:tc>
        <w:tc>
          <w:tcPr>
            <w:tcW w:w="9166" w:type="dxa"/>
          </w:tcPr>
          <w:p w14:paraId="0DF64811" w14:textId="77777777" w:rsidR="002F420E" w:rsidRPr="00AC78E0" w:rsidRDefault="002F420E" w:rsidP="006A1464">
            <w:pPr>
              <w:tabs>
                <w:tab w:val="left" w:pos="1905"/>
              </w:tabs>
              <w:jc w:val="both"/>
              <w:rPr>
                <w:rFonts w:ascii="Arial" w:hAnsi="Arial" w:cs="Arial"/>
                <w:sz w:val="18"/>
                <w:szCs w:val="20"/>
              </w:rPr>
            </w:pPr>
            <w:r w:rsidRPr="00AC78E0">
              <w:rPr>
                <w:rFonts w:ascii="Arial" w:hAnsi="Arial" w:cs="Arial"/>
                <w:sz w:val="18"/>
                <w:szCs w:val="20"/>
              </w:rPr>
              <w:t>We have relied on the data from third party, external sources &amp; information available on public domain to conclude the valuation. These sources are believed to be reliable and therefore, we assume no liability for the truth or accuracy of any data, opinions or estimates furnished by others that have been used in this analysis. Where we have relied on the data, opinions or estimates from external sources, reasonable care has been taken to ensure that such data is extracted from authentic sources, however we still can’t vouch its authenticity, correctness, or accuracy.</w:t>
            </w:r>
          </w:p>
        </w:tc>
      </w:tr>
      <w:tr w:rsidR="002F420E" w:rsidRPr="00AC78E0" w14:paraId="2A5972A3" w14:textId="77777777" w:rsidTr="00532256">
        <w:trPr>
          <w:trHeight w:val="33"/>
        </w:trPr>
        <w:tc>
          <w:tcPr>
            <w:tcW w:w="568" w:type="dxa"/>
          </w:tcPr>
          <w:p w14:paraId="37B51F21" w14:textId="77777777" w:rsidR="002F420E" w:rsidRPr="00AC78E0" w:rsidRDefault="002F420E" w:rsidP="002F420E">
            <w:pPr>
              <w:pStyle w:val="ListParagraph"/>
              <w:numPr>
                <w:ilvl w:val="0"/>
                <w:numId w:val="32"/>
              </w:numPr>
              <w:spacing w:after="0" w:line="240" w:lineRule="auto"/>
              <w:ind w:left="444" w:right="176"/>
              <w:contextualSpacing/>
              <w:jc w:val="center"/>
              <w:rPr>
                <w:rFonts w:ascii="Arial" w:hAnsi="Arial" w:cs="Arial"/>
                <w:sz w:val="18"/>
                <w:szCs w:val="20"/>
              </w:rPr>
            </w:pPr>
          </w:p>
        </w:tc>
        <w:tc>
          <w:tcPr>
            <w:tcW w:w="9166" w:type="dxa"/>
          </w:tcPr>
          <w:p w14:paraId="3A780B62" w14:textId="77777777" w:rsidR="002F420E" w:rsidRPr="00AC78E0" w:rsidRDefault="002F420E" w:rsidP="006A1464">
            <w:pPr>
              <w:contextualSpacing/>
              <w:jc w:val="both"/>
              <w:rPr>
                <w:rFonts w:ascii="Arial" w:hAnsi="Arial" w:cs="Arial"/>
                <w:sz w:val="18"/>
                <w:szCs w:val="20"/>
              </w:rPr>
            </w:pPr>
            <w:r w:rsidRPr="00AC78E0">
              <w:rPr>
                <w:rFonts w:ascii="Arial" w:hAnsi="Arial" w:cs="Arial"/>
                <w:sz w:val="18"/>
                <w:szCs w:val="20"/>
              </w:rPr>
              <w:t>Analysis and conclusions adopted in the report are limited to the reported assumptions, conditions and information came to our knowledge during the course of the work and based on the Standard Operating Procedures, Best Practices, Caveats, Limitations, Conditions, Remarks, Important Notes, Valuation TOR and definition of different nature of values.</w:t>
            </w:r>
          </w:p>
        </w:tc>
      </w:tr>
      <w:tr w:rsidR="002F420E" w:rsidRPr="00AC78E0" w14:paraId="1DE902CE" w14:textId="77777777" w:rsidTr="00532256">
        <w:trPr>
          <w:trHeight w:val="33"/>
        </w:trPr>
        <w:tc>
          <w:tcPr>
            <w:tcW w:w="568" w:type="dxa"/>
          </w:tcPr>
          <w:p w14:paraId="448FAE5B" w14:textId="77777777" w:rsidR="002F420E" w:rsidRPr="00AC78E0" w:rsidRDefault="002F420E" w:rsidP="002F420E">
            <w:pPr>
              <w:pStyle w:val="ListParagraph"/>
              <w:numPr>
                <w:ilvl w:val="0"/>
                <w:numId w:val="32"/>
              </w:numPr>
              <w:spacing w:after="0" w:line="240" w:lineRule="auto"/>
              <w:ind w:left="444" w:right="176"/>
              <w:contextualSpacing/>
              <w:jc w:val="center"/>
              <w:rPr>
                <w:rFonts w:ascii="Arial" w:hAnsi="Arial" w:cs="Arial"/>
                <w:sz w:val="18"/>
                <w:szCs w:val="20"/>
              </w:rPr>
            </w:pPr>
          </w:p>
        </w:tc>
        <w:tc>
          <w:tcPr>
            <w:tcW w:w="9166" w:type="dxa"/>
          </w:tcPr>
          <w:p w14:paraId="5720BC6A" w14:textId="77777777" w:rsidR="002F420E" w:rsidRPr="00AC78E0" w:rsidRDefault="002F420E" w:rsidP="006A1464">
            <w:pPr>
              <w:tabs>
                <w:tab w:val="left" w:pos="1905"/>
              </w:tabs>
              <w:jc w:val="both"/>
              <w:rPr>
                <w:rFonts w:ascii="Arial" w:hAnsi="Arial" w:cs="Arial"/>
                <w:sz w:val="18"/>
                <w:lang w:eastAsia="en-GB" w:bidi="hi-IN"/>
              </w:rPr>
            </w:pPr>
            <w:r w:rsidRPr="00AC78E0">
              <w:rPr>
                <w:rFonts w:ascii="Arial" w:hAnsi="Arial" w:cs="Arial"/>
                <w:sz w:val="18"/>
                <w:lang w:eastAsia="en-GB" w:bidi="hi-IN"/>
              </w:rPr>
              <w:t>Value varies with the Purpose/ Date/ Asset Condition &amp; situation/ Market condition, demand &amp; supply, asset utility prevailing on a particular date/ Mode of sale. The indicative &amp; estimated prospective Value of the asset given in this report is restricted only for the purpose and other points mentioned above prevailing on a particular date as mentioned in the report. If any of these points are different from the one mentioned aforesaid in the Report then this report should not be referred.</w:t>
            </w:r>
          </w:p>
        </w:tc>
      </w:tr>
      <w:tr w:rsidR="002F420E" w:rsidRPr="00AC78E0" w14:paraId="138BBE56" w14:textId="77777777" w:rsidTr="00532256">
        <w:trPr>
          <w:trHeight w:val="33"/>
        </w:trPr>
        <w:tc>
          <w:tcPr>
            <w:tcW w:w="568" w:type="dxa"/>
          </w:tcPr>
          <w:p w14:paraId="0F1D5994" w14:textId="77777777" w:rsidR="002F420E" w:rsidRPr="00AC78E0" w:rsidRDefault="002F420E" w:rsidP="002F420E">
            <w:pPr>
              <w:pStyle w:val="ListParagraph"/>
              <w:numPr>
                <w:ilvl w:val="0"/>
                <w:numId w:val="32"/>
              </w:numPr>
              <w:spacing w:after="0" w:line="240" w:lineRule="auto"/>
              <w:ind w:left="444" w:right="176"/>
              <w:contextualSpacing/>
              <w:jc w:val="center"/>
              <w:rPr>
                <w:rFonts w:ascii="Arial" w:hAnsi="Arial" w:cs="Arial"/>
                <w:sz w:val="18"/>
                <w:szCs w:val="20"/>
              </w:rPr>
            </w:pPr>
          </w:p>
        </w:tc>
        <w:tc>
          <w:tcPr>
            <w:tcW w:w="9166" w:type="dxa"/>
          </w:tcPr>
          <w:p w14:paraId="740233D7" w14:textId="77777777" w:rsidR="002F420E" w:rsidRPr="00AC78E0" w:rsidRDefault="002F420E" w:rsidP="006A1464">
            <w:pPr>
              <w:jc w:val="both"/>
              <w:rPr>
                <w:rFonts w:ascii="Arial" w:hAnsi="Arial" w:cs="Arial"/>
                <w:sz w:val="18"/>
              </w:rPr>
            </w:pPr>
            <w:r w:rsidRPr="00AC78E0">
              <w:rPr>
                <w:rFonts w:ascii="Arial" w:hAnsi="Arial" w:cs="Arial"/>
                <w:sz w:val="18"/>
                <w:lang w:eastAsia="en-GB" w:bidi="hi-IN"/>
              </w:rPr>
              <w:t>Our report is meant ONLY for the purpose mentioned in the report and should not be used for any other purpose. The Report should not be copied or reproduced for any purpose other than the purpose for which it is prepared for. I/we do not take any responsibility for the unauthorized use of this report.</w:t>
            </w:r>
          </w:p>
        </w:tc>
      </w:tr>
      <w:tr w:rsidR="002F420E" w:rsidRPr="00AC78E0" w14:paraId="7927716F" w14:textId="77777777" w:rsidTr="00532256">
        <w:trPr>
          <w:trHeight w:val="33"/>
        </w:trPr>
        <w:tc>
          <w:tcPr>
            <w:tcW w:w="568" w:type="dxa"/>
          </w:tcPr>
          <w:p w14:paraId="7311AD33" w14:textId="77777777" w:rsidR="002F420E" w:rsidRPr="00AC78E0" w:rsidRDefault="002F420E" w:rsidP="002F420E">
            <w:pPr>
              <w:pStyle w:val="ListParagraph"/>
              <w:numPr>
                <w:ilvl w:val="0"/>
                <w:numId w:val="32"/>
              </w:numPr>
              <w:spacing w:after="0" w:line="240" w:lineRule="auto"/>
              <w:ind w:left="444" w:right="176"/>
              <w:contextualSpacing/>
              <w:jc w:val="center"/>
              <w:rPr>
                <w:rFonts w:ascii="Arial" w:hAnsi="Arial" w:cs="Arial"/>
                <w:sz w:val="18"/>
                <w:szCs w:val="20"/>
              </w:rPr>
            </w:pPr>
          </w:p>
        </w:tc>
        <w:tc>
          <w:tcPr>
            <w:tcW w:w="9166" w:type="dxa"/>
          </w:tcPr>
          <w:p w14:paraId="082E7411" w14:textId="77777777" w:rsidR="002F420E" w:rsidRPr="00AC78E0" w:rsidRDefault="002F420E" w:rsidP="006A1464">
            <w:pPr>
              <w:tabs>
                <w:tab w:val="left" w:pos="1905"/>
              </w:tabs>
              <w:ind w:left="24"/>
              <w:jc w:val="both"/>
              <w:rPr>
                <w:rFonts w:ascii="Arial" w:hAnsi="Arial" w:cs="Arial"/>
                <w:sz w:val="18"/>
                <w:szCs w:val="17"/>
              </w:rPr>
            </w:pPr>
            <w:r w:rsidRPr="00AC78E0">
              <w:rPr>
                <w:rFonts w:ascii="Arial" w:hAnsi="Arial" w:cs="Arial"/>
                <w:sz w:val="18"/>
              </w:rPr>
              <w:t>We owe responsibility only to the authority/client that has appointed us as per the scope of work mentioned in the report. We will not be liable for any losses, claims, damages or liabilities arising out of the actions taken, omissions or advice given by any other person. In no event shall we be liable for any loss, damages, cost or expenses arising in any way from fraudulent acts, misrepresentations or willful default on part of the client or companies, their directors, employees or agents.</w:t>
            </w:r>
          </w:p>
        </w:tc>
      </w:tr>
      <w:tr w:rsidR="002F420E" w:rsidRPr="00AC78E0" w14:paraId="4F510AFD" w14:textId="77777777" w:rsidTr="00532256">
        <w:trPr>
          <w:trHeight w:val="33"/>
        </w:trPr>
        <w:tc>
          <w:tcPr>
            <w:tcW w:w="568" w:type="dxa"/>
          </w:tcPr>
          <w:p w14:paraId="7937B78A" w14:textId="77777777" w:rsidR="002F420E" w:rsidRPr="00AC78E0" w:rsidRDefault="002F420E" w:rsidP="002F420E">
            <w:pPr>
              <w:pStyle w:val="ListParagraph"/>
              <w:numPr>
                <w:ilvl w:val="0"/>
                <w:numId w:val="32"/>
              </w:numPr>
              <w:spacing w:after="0" w:line="240" w:lineRule="auto"/>
              <w:ind w:left="444" w:right="176"/>
              <w:contextualSpacing/>
              <w:jc w:val="center"/>
              <w:rPr>
                <w:rFonts w:ascii="Arial" w:hAnsi="Arial" w:cs="Arial"/>
                <w:sz w:val="18"/>
                <w:szCs w:val="20"/>
              </w:rPr>
            </w:pPr>
          </w:p>
        </w:tc>
        <w:tc>
          <w:tcPr>
            <w:tcW w:w="9166" w:type="dxa"/>
          </w:tcPr>
          <w:p w14:paraId="69893206" w14:textId="77777777" w:rsidR="002F420E" w:rsidRPr="00AC78E0" w:rsidRDefault="002F420E" w:rsidP="006A1464">
            <w:pPr>
              <w:jc w:val="both"/>
              <w:rPr>
                <w:rFonts w:ascii="Arial" w:hAnsi="Arial" w:cs="Arial"/>
                <w:sz w:val="18"/>
              </w:rPr>
            </w:pPr>
            <w:r w:rsidRPr="00AC78E0">
              <w:rPr>
                <w:rFonts w:ascii="Arial" w:hAnsi="Arial" w:cs="Arial"/>
                <w:sz w:val="18"/>
              </w:rPr>
              <w:t>The actual realizable value that is likely to be fetched upon sale of the asset under consideration shall entirely depend on the demand and supply of the same in the market at the time of sale.</w:t>
            </w:r>
          </w:p>
        </w:tc>
      </w:tr>
      <w:tr w:rsidR="002F420E" w:rsidRPr="00AC78E0" w14:paraId="62DE8EFD" w14:textId="77777777" w:rsidTr="00532256">
        <w:trPr>
          <w:trHeight w:val="33"/>
        </w:trPr>
        <w:tc>
          <w:tcPr>
            <w:tcW w:w="568" w:type="dxa"/>
          </w:tcPr>
          <w:p w14:paraId="731F5A95" w14:textId="77777777" w:rsidR="002F420E" w:rsidRPr="00AC78E0" w:rsidRDefault="002F420E" w:rsidP="002F420E">
            <w:pPr>
              <w:pStyle w:val="ListParagraph"/>
              <w:numPr>
                <w:ilvl w:val="0"/>
                <w:numId w:val="32"/>
              </w:numPr>
              <w:spacing w:after="0" w:line="240" w:lineRule="auto"/>
              <w:ind w:left="444" w:right="176"/>
              <w:contextualSpacing/>
              <w:jc w:val="center"/>
              <w:rPr>
                <w:rFonts w:ascii="Arial" w:hAnsi="Arial" w:cs="Arial"/>
                <w:sz w:val="18"/>
                <w:szCs w:val="20"/>
              </w:rPr>
            </w:pPr>
          </w:p>
        </w:tc>
        <w:tc>
          <w:tcPr>
            <w:tcW w:w="9166" w:type="dxa"/>
          </w:tcPr>
          <w:p w14:paraId="14E2FBB2" w14:textId="77777777" w:rsidR="002F420E" w:rsidRPr="00AC78E0" w:rsidRDefault="002F420E" w:rsidP="006A1464">
            <w:pPr>
              <w:jc w:val="both"/>
              <w:rPr>
                <w:rFonts w:ascii="Arial" w:hAnsi="Arial" w:cs="Arial"/>
                <w:lang w:eastAsia="en-GB" w:bidi="hi-IN"/>
              </w:rPr>
            </w:pPr>
            <w:r w:rsidRPr="00AC78E0">
              <w:rPr>
                <w:rFonts w:ascii="Arial" w:hAnsi="Arial" w:cs="Arial"/>
                <w:sz w:val="18"/>
              </w:rPr>
              <w:t>While our work has involved an analysis &amp; computation of valuation, it does not include detailed estimation, design/ technical/ engineering/ financial/ structural/ environmental/ architectural/ compliance survey/ safety audit &amp; works in accordance with generally accepted standards of audit &amp; other such works. The report in this work in not investigative in nature. It is mere an opinion on the likely estimated valuation based on the facts &amp; details presented to us by the client and third-party market information came in front of us within the limited time of this assignment, which may vary from situation to situation.</w:t>
            </w:r>
          </w:p>
        </w:tc>
      </w:tr>
      <w:tr w:rsidR="002F420E" w:rsidRPr="00AC78E0" w14:paraId="486D86E6" w14:textId="77777777" w:rsidTr="00532256">
        <w:trPr>
          <w:trHeight w:val="33"/>
        </w:trPr>
        <w:tc>
          <w:tcPr>
            <w:tcW w:w="568" w:type="dxa"/>
          </w:tcPr>
          <w:p w14:paraId="0F206A03" w14:textId="77777777" w:rsidR="002F420E" w:rsidRPr="00AC78E0" w:rsidRDefault="002F420E" w:rsidP="002F420E">
            <w:pPr>
              <w:pStyle w:val="ListParagraph"/>
              <w:numPr>
                <w:ilvl w:val="0"/>
                <w:numId w:val="32"/>
              </w:numPr>
              <w:spacing w:after="0" w:line="240" w:lineRule="auto"/>
              <w:ind w:left="444" w:right="176"/>
              <w:contextualSpacing/>
              <w:jc w:val="center"/>
              <w:rPr>
                <w:rFonts w:ascii="Arial" w:hAnsi="Arial" w:cs="Arial"/>
                <w:sz w:val="18"/>
                <w:szCs w:val="20"/>
              </w:rPr>
            </w:pPr>
          </w:p>
        </w:tc>
        <w:tc>
          <w:tcPr>
            <w:tcW w:w="9166" w:type="dxa"/>
          </w:tcPr>
          <w:p w14:paraId="698FB05B" w14:textId="77777777" w:rsidR="002F420E" w:rsidRPr="00AC78E0" w:rsidRDefault="002F420E" w:rsidP="006A1464">
            <w:pPr>
              <w:jc w:val="both"/>
              <w:rPr>
                <w:rFonts w:ascii="Arial" w:hAnsi="Arial" w:cs="Arial"/>
                <w:sz w:val="18"/>
              </w:rPr>
            </w:pPr>
            <w:r w:rsidRPr="00D245DA">
              <w:rPr>
                <w:rFonts w:ascii="Arial" w:hAnsi="Arial" w:cs="Arial"/>
                <w:sz w:val="18"/>
              </w:rPr>
              <w:t>Valuer never release any report doing alterations or modifications from pen. In case any information/ figure of this report is found altered with pen then this report will automatically become null &amp; void.</w:t>
            </w:r>
          </w:p>
        </w:tc>
      </w:tr>
      <w:tr w:rsidR="002F420E" w:rsidRPr="00AC78E0" w14:paraId="3F66C274" w14:textId="77777777" w:rsidTr="00532256">
        <w:trPr>
          <w:trHeight w:val="33"/>
        </w:trPr>
        <w:tc>
          <w:tcPr>
            <w:tcW w:w="568" w:type="dxa"/>
          </w:tcPr>
          <w:p w14:paraId="2CDCF85A" w14:textId="77777777" w:rsidR="002F420E" w:rsidRPr="00AC78E0" w:rsidRDefault="002F420E" w:rsidP="002F420E">
            <w:pPr>
              <w:pStyle w:val="ListParagraph"/>
              <w:numPr>
                <w:ilvl w:val="0"/>
                <w:numId w:val="32"/>
              </w:numPr>
              <w:spacing w:after="0" w:line="240" w:lineRule="auto"/>
              <w:ind w:left="444" w:right="176"/>
              <w:contextualSpacing/>
              <w:jc w:val="center"/>
              <w:rPr>
                <w:rFonts w:ascii="Arial" w:hAnsi="Arial" w:cs="Arial"/>
                <w:sz w:val="18"/>
                <w:szCs w:val="20"/>
              </w:rPr>
            </w:pPr>
          </w:p>
        </w:tc>
        <w:tc>
          <w:tcPr>
            <w:tcW w:w="9166" w:type="dxa"/>
          </w:tcPr>
          <w:p w14:paraId="34306385" w14:textId="77777777" w:rsidR="002F420E" w:rsidRPr="00AC78E0" w:rsidRDefault="002F420E" w:rsidP="006A1464">
            <w:pPr>
              <w:jc w:val="both"/>
              <w:rPr>
                <w:rFonts w:ascii="Arial" w:hAnsi="Arial" w:cs="Arial"/>
                <w:sz w:val="18"/>
              </w:rPr>
            </w:pPr>
            <w:r w:rsidRPr="00AC78E0">
              <w:rPr>
                <w:rFonts w:ascii="Arial" w:hAnsi="Arial" w:cs="Arial"/>
                <w:sz w:val="18"/>
              </w:rPr>
              <w:t>Documents, information, data including title deeds provided to us during the course of this assessment by the client is reviewed only up to the extent required in relation to the scope of the work. No document has been reviewed beyond the scope of the work. These are not reviewed in terms of legal rights for which we do not have expertise. Wherever any information mentioned in this report is mentioned from the documents like owner’s name, etc., it is only for illustration purpose and may not necessarily represent accuracy.</w:t>
            </w:r>
          </w:p>
        </w:tc>
      </w:tr>
      <w:tr w:rsidR="002F420E" w:rsidRPr="00AC78E0" w14:paraId="579C004D" w14:textId="77777777" w:rsidTr="00532256">
        <w:trPr>
          <w:trHeight w:val="33"/>
        </w:trPr>
        <w:tc>
          <w:tcPr>
            <w:tcW w:w="568" w:type="dxa"/>
          </w:tcPr>
          <w:p w14:paraId="643EAD83" w14:textId="77777777" w:rsidR="002F420E" w:rsidRPr="00AC78E0" w:rsidRDefault="002F420E" w:rsidP="002F420E">
            <w:pPr>
              <w:pStyle w:val="ListParagraph"/>
              <w:numPr>
                <w:ilvl w:val="0"/>
                <w:numId w:val="32"/>
              </w:numPr>
              <w:spacing w:after="0" w:line="240" w:lineRule="auto"/>
              <w:ind w:left="444" w:right="176"/>
              <w:contextualSpacing/>
              <w:jc w:val="center"/>
              <w:rPr>
                <w:rFonts w:ascii="Arial" w:hAnsi="Arial" w:cs="Arial"/>
                <w:sz w:val="18"/>
                <w:szCs w:val="20"/>
              </w:rPr>
            </w:pPr>
          </w:p>
        </w:tc>
        <w:tc>
          <w:tcPr>
            <w:tcW w:w="9166" w:type="dxa"/>
          </w:tcPr>
          <w:p w14:paraId="53935E78" w14:textId="77777777" w:rsidR="002F420E" w:rsidRPr="00AC78E0" w:rsidRDefault="002F420E" w:rsidP="006A1464">
            <w:pPr>
              <w:jc w:val="both"/>
              <w:rPr>
                <w:rFonts w:ascii="Arial" w:hAnsi="Arial" w:cs="Arial"/>
                <w:sz w:val="18"/>
                <w:highlight w:val="green"/>
              </w:rPr>
            </w:pPr>
            <w:r w:rsidRPr="00AC78E0">
              <w:rPr>
                <w:rFonts w:ascii="Arial" w:hAnsi="Arial" w:cs="Arial"/>
                <w:sz w:val="18"/>
              </w:rPr>
              <w:t>The report assumes that the borrower/company/business/asset complies fully with relevant laws and regulations applicable in its area of operations and usage unless otherwise stated, and that the companies/business/assets is managed in a competent and responsible manner. Further, as specifically stated to the contrary, this report has given no consideration to matters of a legal nature, including issues of legal title and compliance with relevant laws, and litigations and other contingent liabilities that are not recorded/reflected in the documents/ details/ information/ data provided to us.</w:t>
            </w:r>
          </w:p>
        </w:tc>
      </w:tr>
      <w:tr w:rsidR="002F420E" w:rsidRPr="00AC78E0" w14:paraId="2F8539F3" w14:textId="77777777" w:rsidTr="00532256">
        <w:trPr>
          <w:trHeight w:val="33"/>
        </w:trPr>
        <w:tc>
          <w:tcPr>
            <w:tcW w:w="568" w:type="dxa"/>
          </w:tcPr>
          <w:p w14:paraId="16C47A98" w14:textId="77777777" w:rsidR="002F420E" w:rsidRPr="00AC78E0" w:rsidRDefault="002F420E" w:rsidP="002F420E">
            <w:pPr>
              <w:pStyle w:val="ListParagraph"/>
              <w:numPr>
                <w:ilvl w:val="0"/>
                <w:numId w:val="32"/>
              </w:numPr>
              <w:spacing w:after="0" w:line="240" w:lineRule="auto"/>
              <w:ind w:left="444" w:right="176"/>
              <w:contextualSpacing/>
              <w:jc w:val="center"/>
              <w:rPr>
                <w:rFonts w:ascii="Arial" w:hAnsi="Arial" w:cs="Arial"/>
                <w:sz w:val="18"/>
                <w:szCs w:val="20"/>
              </w:rPr>
            </w:pPr>
          </w:p>
        </w:tc>
        <w:tc>
          <w:tcPr>
            <w:tcW w:w="9166" w:type="dxa"/>
          </w:tcPr>
          <w:p w14:paraId="0A9FCCEC" w14:textId="77777777" w:rsidR="002F420E" w:rsidRPr="00AC78E0" w:rsidRDefault="002F420E" w:rsidP="006A1464">
            <w:pPr>
              <w:jc w:val="both"/>
              <w:rPr>
                <w:rFonts w:ascii="Arial" w:hAnsi="Arial" w:cs="Arial"/>
                <w:sz w:val="18"/>
              </w:rPr>
            </w:pPr>
            <w:r w:rsidRPr="00AC78E0">
              <w:rPr>
                <w:rFonts w:ascii="Arial" w:hAnsi="Arial" w:cs="Arial"/>
                <w:sz w:val="18"/>
              </w:rPr>
              <w:t xml:space="preserve">This valuation report is not a qualification for accuracy of </w:t>
            </w:r>
            <w:r w:rsidRPr="00AC78E0">
              <w:rPr>
                <w:rFonts w:ascii="Arial" w:hAnsi="Arial" w:cs="Arial"/>
                <w:sz w:val="18"/>
                <w:szCs w:val="20"/>
              </w:rPr>
              <w:t>land boundaries, schedule (in physical terms), dimensions &amp; identification. For this land/ property survey report can be sought from a qualified private or Govt. surveyor.</w:t>
            </w:r>
          </w:p>
        </w:tc>
      </w:tr>
      <w:tr w:rsidR="002F420E" w:rsidRPr="00AC78E0" w14:paraId="4B489020" w14:textId="77777777" w:rsidTr="00532256">
        <w:trPr>
          <w:trHeight w:val="33"/>
        </w:trPr>
        <w:tc>
          <w:tcPr>
            <w:tcW w:w="568" w:type="dxa"/>
          </w:tcPr>
          <w:p w14:paraId="250CEC4E" w14:textId="77777777" w:rsidR="002F420E" w:rsidRPr="00AC78E0" w:rsidRDefault="002F420E" w:rsidP="002F420E">
            <w:pPr>
              <w:pStyle w:val="ListParagraph"/>
              <w:numPr>
                <w:ilvl w:val="0"/>
                <w:numId w:val="32"/>
              </w:numPr>
              <w:spacing w:after="0" w:line="240" w:lineRule="auto"/>
              <w:ind w:left="444" w:right="176"/>
              <w:contextualSpacing/>
              <w:jc w:val="center"/>
              <w:rPr>
                <w:rFonts w:ascii="Arial" w:hAnsi="Arial" w:cs="Arial"/>
                <w:sz w:val="18"/>
                <w:szCs w:val="20"/>
              </w:rPr>
            </w:pPr>
          </w:p>
        </w:tc>
        <w:tc>
          <w:tcPr>
            <w:tcW w:w="9166" w:type="dxa"/>
          </w:tcPr>
          <w:p w14:paraId="7BD23BAF" w14:textId="77777777" w:rsidR="002F420E" w:rsidRPr="00AC78E0" w:rsidRDefault="002F420E" w:rsidP="006A1464">
            <w:pPr>
              <w:tabs>
                <w:tab w:val="left" w:pos="460"/>
                <w:tab w:val="left" w:pos="4576"/>
              </w:tabs>
              <w:ind w:left="24"/>
              <w:jc w:val="both"/>
              <w:rPr>
                <w:rFonts w:ascii="Arial" w:hAnsi="Arial" w:cs="Arial"/>
                <w:sz w:val="18"/>
                <w:szCs w:val="20"/>
              </w:rPr>
            </w:pPr>
            <w:r w:rsidRPr="00AC78E0">
              <w:rPr>
                <w:rFonts w:ascii="Arial" w:hAnsi="Arial" w:cs="Arial"/>
                <w:sz w:val="18"/>
              </w:rPr>
              <w:t xml:space="preserve">This </w:t>
            </w:r>
            <w:r w:rsidRPr="00AC78E0">
              <w:rPr>
                <w:rFonts w:ascii="Arial" w:hAnsi="Arial" w:cs="Arial"/>
                <w:sz w:val="18"/>
                <w:szCs w:val="20"/>
              </w:rPr>
              <w:t xml:space="preserve">Valuation report is prepared based on the facts of the property on the date of the survey. Due to possible changes in market forces, </w:t>
            </w:r>
            <w:r w:rsidRPr="00AC78E0">
              <w:rPr>
                <w:rFonts w:ascii="Arial" w:hAnsi="Arial" w:cs="Arial"/>
                <w:sz w:val="18"/>
              </w:rPr>
              <w:t>socio-economic conditions</w:t>
            </w:r>
            <w:r w:rsidRPr="00AC78E0">
              <w:rPr>
                <w:rFonts w:ascii="Arial" w:hAnsi="Arial" w:cs="Arial"/>
                <w:sz w:val="18"/>
                <w:szCs w:val="20"/>
              </w:rPr>
              <w:t xml:space="preserve">, property conditions and circumstances, this valuation report can only be regarded as relevant as at the valuation date. </w:t>
            </w:r>
            <w:r w:rsidRPr="00AC78E0">
              <w:rPr>
                <w:rFonts w:ascii="Arial" w:hAnsi="Arial" w:cs="Arial"/>
                <w:sz w:val="18"/>
              </w:rPr>
              <w:t>Hence before financing, Banker/ FI should take into consideration all such future risk and should loan conservatively to keep the advanced money safe in case of the downward trend of the property value.</w:t>
            </w:r>
          </w:p>
        </w:tc>
      </w:tr>
      <w:tr w:rsidR="002F420E" w:rsidRPr="00AC78E0" w14:paraId="21F2C08F" w14:textId="77777777" w:rsidTr="00532256">
        <w:trPr>
          <w:trHeight w:val="33"/>
        </w:trPr>
        <w:tc>
          <w:tcPr>
            <w:tcW w:w="568" w:type="dxa"/>
          </w:tcPr>
          <w:p w14:paraId="39CDF6AA" w14:textId="77777777" w:rsidR="002F420E" w:rsidRPr="00AC78E0" w:rsidRDefault="002F420E" w:rsidP="002F420E">
            <w:pPr>
              <w:pStyle w:val="ListParagraph"/>
              <w:numPr>
                <w:ilvl w:val="0"/>
                <w:numId w:val="32"/>
              </w:numPr>
              <w:spacing w:after="0" w:line="240" w:lineRule="auto"/>
              <w:ind w:left="444" w:right="176"/>
              <w:contextualSpacing/>
              <w:jc w:val="center"/>
              <w:rPr>
                <w:rFonts w:ascii="Arial" w:hAnsi="Arial" w:cs="Arial"/>
                <w:sz w:val="18"/>
                <w:szCs w:val="20"/>
              </w:rPr>
            </w:pPr>
          </w:p>
        </w:tc>
        <w:tc>
          <w:tcPr>
            <w:tcW w:w="9166" w:type="dxa"/>
          </w:tcPr>
          <w:p w14:paraId="2D7CA5D6" w14:textId="77777777" w:rsidR="002F420E" w:rsidRPr="00AC78E0" w:rsidRDefault="002F420E" w:rsidP="006A1464">
            <w:pPr>
              <w:jc w:val="both"/>
              <w:rPr>
                <w:rFonts w:ascii="Arial" w:hAnsi="Arial" w:cs="Arial"/>
                <w:i/>
                <w:sz w:val="18"/>
                <w:szCs w:val="19"/>
              </w:rPr>
            </w:pPr>
            <w:r w:rsidRPr="00AC78E0">
              <w:rPr>
                <w:rFonts w:ascii="Arial" w:hAnsi="Arial" w:cs="Arial"/>
                <w:sz w:val="18"/>
              </w:rPr>
              <w:t xml:space="preserve">Valuation of the same asset/ property can fetch different values under different circumstances &amp; situations. For </w:t>
            </w:r>
            <w:proofErr w:type="spellStart"/>
            <w:r w:rsidRPr="00AC78E0">
              <w:rPr>
                <w:rFonts w:ascii="Arial" w:hAnsi="Arial" w:cs="Arial"/>
                <w:sz w:val="18"/>
              </w:rPr>
              <w:t>eg.</w:t>
            </w:r>
            <w:proofErr w:type="spellEnd"/>
            <w:r w:rsidRPr="00AC78E0">
              <w:rPr>
                <w:rFonts w:ascii="Arial" w:hAnsi="Arial" w:cs="Arial"/>
                <w:sz w:val="18"/>
              </w:rPr>
              <w:t xml:space="preserve"> Valuation of a running/ operational shop/ hotel/ factory will fetch better value and in case of closed shop/ hotel/ factory it will have considerably lower value. Similarly, an asset sold directly by an owner in the open market through free market transaction then it will fetch better value and if the same asset/ property is sold by any financer due to encumbrance on it, will fetch lower value. Hence before financing, Lender/ FI should take into consideration all such future risks while financing and take decision accordingly.</w:t>
            </w:r>
          </w:p>
        </w:tc>
      </w:tr>
      <w:tr w:rsidR="002F420E" w:rsidRPr="00AC78E0" w14:paraId="3591C6C0" w14:textId="77777777" w:rsidTr="00532256">
        <w:trPr>
          <w:trHeight w:val="33"/>
        </w:trPr>
        <w:tc>
          <w:tcPr>
            <w:tcW w:w="568" w:type="dxa"/>
          </w:tcPr>
          <w:p w14:paraId="78D2022A" w14:textId="77777777" w:rsidR="002F420E" w:rsidRPr="00AC78E0" w:rsidRDefault="002F420E" w:rsidP="002F420E">
            <w:pPr>
              <w:pStyle w:val="ListParagraph"/>
              <w:numPr>
                <w:ilvl w:val="0"/>
                <w:numId w:val="32"/>
              </w:numPr>
              <w:spacing w:after="0" w:line="240" w:lineRule="auto"/>
              <w:ind w:left="444" w:right="176"/>
              <w:contextualSpacing/>
              <w:jc w:val="center"/>
              <w:rPr>
                <w:rFonts w:ascii="Arial" w:hAnsi="Arial" w:cs="Arial"/>
                <w:sz w:val="18"/>
                <w:szCs w:val="20"/>
              </w:rPr>
            </w:pPr>
          </w:p>
        </w:tc>
        <w:tc>
          <w:tcPr>
            <w:tcW w:w="9166" w:type="dxa"/>
          </w:tcPr>
          <w:p w14:paraId="2BAA0BC1" w14:textId="77777777" w:rsidR="002F420E" w:rsidRPr="00AC78E0" w:rsidRDefault="002F420E" w:rsidP="006A1464">
            <w:pPr>
              <w:ind w:left="24"/>
              <w:jc w:val="both"/>
              <w:outlineLvl w:val="0"/>
              <w:rPr>
                <w:rFonts w:ascii="Arial" w:hAnsi="Arial" w:cs="Arial"/>
                <w:i/>
                <w:sz w:val="18"/>
                <w:szCs w:val="16"/>
              </w:rPr>
            </w:pPr>
            <w:bookmarkStart w:id="5" w:name="_Hlk92648814"/>
            <w:r w:rsidRPr="00AC78E0">
              <w:rPr>
                <w:rFonts w:ascii="Arial" w:hAnsi="Arial" w:cs="Arial"/>
                <w:sz w:val="18"/>
                <w:szCs w:val="20"/>
              </w:rPr>
              <w:t>Valuation is done for the property identified to us by the owner/ owner representative. At our end we have just visually matched the land boundaries, schedule (in physical terms) &amp; dimensions of the property with reference to the documents produced for perusal. Method by which identification of the property is carried out is also mentioned in the report clearly. Responsibility of identifying the correct property to the Valuer/ its authorized surveyor is solely of the client/ owner for which Valuation has to be carried out. It is requested from the Bank to cross check from their own records/ information if this is the same property for which Valuation has to be carried out to ensure that owner has not misled the Valuer company or misrepresented the property due to any vested interest. Where there is a doubt about the precision position of the boundaries, schedule, dimensions of site &amp; structures, it is recommended that a Licensed Surveyor be contacted.</w:t>
            </w:r>
            <w:bookmarkEnd w:id="5"/>
          </w:p>
        </w:tc>
      </w:tr>
      <w:tr w:rsidR="002F420E" w:rsidRPr="00AC78E0" w14:paraId="5828393B" w14:textId="77777777" w:rsidTr="00532256">
        <w:trPr>
          <w:trHeight w:val="33"/>
        </w:trPr>
        <w:tc>
          <w:tcPr>
            <w:tcW w:w="568" w:type="dxa"/>
          </w:tcPr>
          <w:p w14:paraId="34829336" w14:textId="77777777" w:rsidR="002F420E" w:rsidRPr="00AC78E0" w:rsidRDefault="002F420E" w:rsidP="002F420E">
            <w:pPr>
              <w:pStyle w:val="ListParagraph"/>
              <w:numPr>
                <w:ilvl w:val="0"/>
                <w:numId w:val="32"/>
              </w:numPr>
              <w:spacing w:after="0" w:line="240" w:lineRule="auto"/>
              <w:ind w:left="444" w:right="176"/>
              <w:contextualSpacing/>
              <w:jc w:val="center"/>
              <w:rPr>
                <w:rFonts w:ascii="Arial" w:hAnsi="Arial" w:cs="Arial"/>
                <w:sz w:val="18"/>
                <w:szCs w:val="20"/>
              </w:rPr>
            </w:pPr>
          </w:p>
        </w:tc>
        <w:tc>
          <w:tcPr>
            <w:tcW w:w="9166" w:type="dxa"/>
          </w:tcPr>
          <w:p w14:paraId="105641D5" w14:textId="77777777" w:rsidR="002F420E" w:rsidRPr="00AC78E0" w:rsidRDefault="002F420E" w:rsidP="006A1464">
            <w:pPr>
              <w:tabs>
                <w:tab w:val="left" w:pos="460"/>
              </w:tabs>
              <w:ind w:left="24"/>
              <w:jc w:val="both"/>
              <w:rPr>
                <w:rFonts w:ascii="Arial" w:hAnsi="Arial" w:cs="Arial"/>
                <w:sz w:val="18"/>
                <w:szCs w:val="20"/>
              </w:rPr>
            </w:pPr>
            <w:r w:rsidRPr="00AC78E0">
              <w:rPr>
                <w:rFonts w:ascii="Arial" w:hAnsi="Arial" w:cs="Arial"/>
                <w:sz w:val="18"/>
                <w:szCs w:val="20"/>
              </w:rPr>
              <w:t xml:space="preserve">In India more than 70% of the geographical area is lying under rural/ remote/ non municipal/ unplanned area where the subject property is surrounded by vacant lands having no physical demarcation or having any display of property survey or municipal number / name plate on the property clearly. Even in old locations of towns, small cities &amp; districts where property number is either not assigned or not displayed on the properties clearly and also </w:t>
            </w:r>
            <w:r w:rsidRPr="00AC78E0">
              <w:rPr>
                <w:rFonts w:ascii="Arial" w:hAnsi="Arial" w:cs="Arial"/>
                <w:sz w:val="18"/>
                <w:szCs w:val="20"/>
              </w:rPr>
              <w:lastRenderedPageBreak/>
              <w:t>due to the presence of multiple/ parallel departments due to which ownership/ rights/ illegal possession/ encroachment issues are rampant across India and due to these limitations at many occasions it becomes tough to identify the property with 100% surety from the available documents, information &amp; site whereabouts and thus chances of error, misrepresentation by the borrower and margin of chances of error always persists in such cases. To avoid any such chances of error it is advised to the Bank to engage municipal/ revenue department officials to get the confirmation of the property to ensure that the property shown to Valuer/ Banker is the same as for which documents are provided.</w:t>
            </w:r>
          </w:p>
        </w:tc>
      </w:tr>
      <w:tr w:rsidR="002F420E" w:rsidRPr="00AC78E0" w14:paraId="23CB87C8" w14:textId="77777777" w:rsidTr="00532256">
        <w:trPr>
          <w:trHeight w:val="49"/>
        </w:trPr>
        <w:tc>
          <w:tcPr>
            <w:tcW w:w="568" w:type="dxa"/>
          </w:tcPr>
          <w:p w14:paraId="1A2876C2" w14:textId="77777777" w:rsidR="002F420E" w:rsidRPr="00AC78E0" w:rsidRDefault="002F420E" w:rsidP="002F420E">
            <w:pPr>
              <w:pStyle w:val="ListParagraph"/>
              <w:numPr>
                <w:ilvl w:val="0"/>
                <w:numId w:val="32"/>
              </w:numPr>
              <w:spacing w:after="0" w:line="240" w:lineRule="auto"/>
              <w:ind w:left="444" w:right="176"/>
              <w:contextualSpacing/>
              <w:jc w:val="center"/>
              <w:rPr>
                <w:rFonts w:ascii="Arial" w:hAnsi="Arial" w:cs="Arial"/>
                <w:sz w:val="18"/>
                <w:szCs w:val="20"/>
              </w:rPr>
            </w:pPr>
          </w:p>
        </w:tc>
        <w:tc>
          <w:tcPr>
            <w:tcW w:w="9166" w:type="dxa"/>
          </w:tcPr>
          <w:p w14:paraId="1D60C0A7" w14:textId="77777777" w:rsidR="002F420E" w:rsidRPr="002F3952" w:rsidRDefault="002F420E" w:rsidP="006A1464">
            <w:pPr>
              <w:tabs>
                <w:tab w:val="left" w:pos="460"/>
              </w:tabs>
              <w:ind w:left="24"/>
              <w:jc w:val="both"/>
              <w:rPr>
                <w:rFonts w:ascii="Arial" w:hAnsi="Arial" w:cs="Arial"/>
                <w:sz w:val="18"/>
                <w:szCs w:val="20"/>
              </w:rPr>
            </w:pPr>
            <w:r w:rsidRPr="002F3952">
              <w:rPr>
                <w:rFonts w:ascii="Arial" w:hAnsi="Arial" w:cs="Arial"/>
                <w:sz w:val="18"/>
                <w:szCs w:val="20"/>
              </w:rPr>
              <w:t>If this report is prepared for the matter under litigation in any Indian court, no official or employee of the valuer will be under any obligation to give in person appearance in the court as a testimony. For any explanation or clarification, only written reply can be submitted on payment of charges by the plaintiff or respondent which will be 10% of the original fees charged where minimum charges will be Rs.5000/-</w:t>
            </w:r>
          </w:p>
        </w:tc>
      </w:tr>
      <w:tr w:rsidR="002F420E" w:rsidRPr="00AC78E0" w14:paraId="41538B3A" w14:textId="77777777" w:rsidTr="00532256">
        <w:trPr>
          <w:trHeight w:val="33"/>
        </w:trPr>
        <w:tc>
          <w:tcPr>
            <w:tcW w:w="568" w:type="dxa"/>
            <w:shd w:val="clear" w:color="auto" w:fill="FFFFFF" w:themeFill="background1"/>
          </w:tcPr>
          <w:p w14:paraId="5224D793" w14:textId="77777777" w:rsidR="002F420E" w:rsidRPr="00AC78E0" w:rsidRDefault="002F420E" w:rsidP="002F420E">
            <w:pPr>
              <w:pStyle w:val="ListParagraph"/>
              <w:numPr>
                <w:ilvl w:val="0"/>
                <w:numId w:val="32"/>
              </w:numPr>
              <w:spacing w:after="0" w:line="240" w:lineRule="auto"/>
              <w:ind w:left="444" w:right="176"/>
              <w:contextualSpacing/>
              <w:jc w:val="center"/>
              <w:rPr>
                <w:rFonts w:ascii="Arial" w:hAnsi="Arial" w:cs="Arial"/>
                <w:sz w:val="18"/>
                <w:szCs w:val="20"/>
              </w:rPr>
            </w:pPr>
          </w:p>
        </w:tc>
        <w:tc>
          <w:tcPr>
            <w:tcW w:w="9166" w:type="dxa"/>
            <w:shd w:val="clear" w:color="auto" w:fill="FFFFFF" w:themeFill="background1"/>
          </w:tcPr>
          <w:p w14:paraId="6A6F0D06" w14:textId="77777777" w:rsidR="002F420E" w:rsidRPr="00AC78E0" w:rsidRDefault="002F420E" w:rsidP="006A1464">
            <w:pPr>
              <w:tabs>
                <w:tab w:val="left" w:pos="460"/>
              </w:tabs>
              <w:ind w:left="24"/>
              <w:jc w:val="both"/>
              <w:rPr>
                <w:rFonts w:ascii="Arial" w:hAnsi="Arial" w:cs="Arial"/>
                <w:i/>
                <w:sz w:val="18"/>
                <w:szCs w:val="16"/>
              </w:rPr>
            </w:pPr>
            <w:r w:rsidRPr="00AC78E0">
              <w:rPr>
                <w:rFonts w:ascii="Arial" w:hAnsi="Arial" w:cs="Arial"/>
                <w:sz w:val="18"/>
                <w:szCs w:val="20"/>
              </w:rPr>
              <w:t>Valuation is a subjective field and opinion may differ from consultant to consultant. To check the right opinion, it is important to evaluate the methodology adopted and various data point/ information/ factors/ assumption considered by the consultant which became the basis for the Valuation report before reaching to any conclusion.</w:t>
            </w:r>
          </w:p>
        </w:tc>
      </w:tr>
      <w:tr w:rsidR="002F420E" w:rsidRPr="00AC78E0" w14:paraId="6FE9A1F8" w14:textId="77777777" w:rsidTr="00532256">
        <w:trPr>
          <w:trHeight w:val="33"/>
        </w:trPr>
        <w:tc>
          <w:tcPr>
            <w:tcW w:w="568" w:type="dxa"/>
            <w:shd w:val="clear" w:color="auto" w:fill="FFFFFF" w:themeFill="background1"/>
          </w:tcPr>
          <w:p w14:paraId="3D110710" w14:textId="77777777" w:rsidR="002F420E" w:rsidRPr="00AC78E0" w:rsidRDefault="002F420E" w:rsidP="002F420E">
            <w:pPr>
              <w:pStyle w:val="ListParagraph"/>
              <w:numPr>
                <w:ilvl w:val="0"/>
                <w:numId w:val="32"/>
              </w:numPr>
              <w:spacing w:after="0" w:line="240" w:lineRule="auto"/>
              <w:ind w:left="444" w:right="176"/>
              <w:contextualSpacing/>
              <w:jc w:val="center"/>
              <w:rPr>
                <w:rFonts w:ascii="Arial" w:hAnsi="Arial" w:cs="Arial"/>
                <w:sz w:val="18"/>
                <w:szCs w:val="20"/>
              </w:rPr>
            </w:pPr>
          </w:p>
        </w:tc>
        <w:tc>
          <w:tcPr>
            <w:tcW w:w="9166" w:type="dxa"/>
            <w:shd w:val="clear" w:color="auto" w:fill="FFFFFF" w:themeFill="background1"/>
          </w:tcPr>
          <w:p w14:paraId="5148C63B" w14:textId="77777777" w:rsidR="002F420E" w:rsidRPr="00AC78E0" w:rsidRDefault="002F420E" w:rsidP="006A1464">
            <w:pPr>
              <w:adjustRightInd w:val="0"/>
              <w:jc w:val="both"/>
              <w:rPr>
                <w:rFonts w:ascii="Arial" w:eastAsia="SimSun" w:hAnsi="Arial" w:cs="Arial"/>
              </w:rPr>
            </w:pPr>
            <w:r w:rsidRPr="00AC78E0">
              <w:rPr>
                <w:rFonts w:ascii="Arial" w:hAnsi="Arial" w:cs="Arial"/>
                <w:sz w:val="18"/>
                <w:szCs w:val="20"/>
              </w:rPr>
              <w:t>Although every scientific method has been employed in systematically arriving at the value, there is, therefore, no indisputable single value and the estimate of the value is normally expressed as falling within a likely range.</w:t>
            </w:r>
          </w:p>
        </w:tc>
      </w:tr>
      <w:tr w:rsidR="002F420E" w:rsidRPr="00AC78E0" w14:paraId="0F9F0F16" w14:textId="77777777" w:rsidTr="00532256">
        <w:trPr>
          <w:trHeight w:val="33"/>
        </w:trPr>
        <w:tc>
          <w:tcPr>
            <w:tcW w:w="568" w:type="dxa"/>
            <w:shd w:val="clear" w:color="auto" w:fill="FFFFFF" w:themeFill="background1"/>
          </w:tcPr>
          <w:p w14:paraId="70F78D71" w14:textId="77777777" w:rsidR="002F420E" w:rsidRPr="00AC78E0" w:rsidRDefault="002F420E" w:rsidP="002F420E">
            <w:pPr>
              <w:pStyle w:val="ListParagraph"/>
              <w:numPr>
                <w:ilvl w:val="0"/>
                <w:numId w:val="32"/>
              </w:numPr>
              <w:spacing w:after="0" w:line="240" w:lineRule="auto"/>
              <w:ind w:left="444" w:right="176"/>
              <w:contextualSpacing/>
              <w:jc w:val="center"/>
              <w:rPr>
                <w:rFonts w:ascii="Arial" w:hAnsi="Arial" w:cs="Arial"/>
                <w:sz w:val="18"/>
                <w:szCs w:val="20"/>
              </w:rPr>
            </w:pPr>
          </w:p>
        </w:tc>
        <w:tc>
          <w:tcPr>
            <w:tcW w:w="9166" w:type="dxa"/>
            <w:shd w:val="clear" w:color="auto" w:fill="FFFFFF" w:themeFill="background1"/>
          </w:tcPr>
          <w:p w14:paraId="63FA2D0C" w14:textId="77777777" w:rsidR="002F420E" w:rsidRPr="00AC78E0" w:rsidRDefault="002F420E" w:rsidP="006A1464">
            <w:pPr>
              <w:tabs>
                <w:tab w:val="left" w:pos="460"/>
              </w:tabs>
              <w:ind w:left="24"/>
              <w:jc w:val="both"/>
              <w:rPr>
                <w:rFonts w:ascii="Arial" w:hAnsi="Arial" w:cs="Arial"/>
                <w:sz w:val="18"/>
                <w:szCs w:val="20"/>
              </w:rPr>
            </w:pPr>
            <w:r w:rsidRPr="00AC78E0">
              <w:rPr>
                <w:rFonts w:ascii="Arial" w:hAnsi="Arial" w:cs="Arial"/>
                <w:sz w:val="18"/>
                <w:szCs w:val="20"/>
              </w:rPr>
              <w:t>Value analysis of any asset cannot be regarded as an exact science and the conclusions arrived at in many cases will, of necessity, be subjective and dependent on the exercise of individual judgment. Given the same set of facts and using the same assumptions, expert opinions may differ due to the number of separate judgment decisions, which have to be made. Therefore, there can be no standard formula to establish an indisputable exchange ratio. In the event of a transaction, the actual transaction value achieved may be higher or lower than our indicative analysis of value depending upon the circumstances of the transaction. The knowledge, negotiability and motivations of the buyers and sellers, demand &amp; supply prevailing in the market and the applicability of a discount or premium for control will also affect actual price achieved. Accordingly, our indicative analysis of value will not necessarily be the price at which any agreement proceeds. The final transaction price is something on which the parties themselves have to agree. However, our Valuation analysis can definitely help the stakeholders to take informed and wise decision about the Value of the asset and can help in facilitating the arm’s length transaction.</w:t>
            </w:r>
          </w:p>
        </w:tc>
      </w:tr>
      <w:tr w:rsidR="002F420E" w:rsidRPr="00AC78E0" w14:paraId="51E37A95" w14:textId="77777777" w:rsidTr="00532256">
        <w:trPr>
          <w:trHeight w:val="58"/>
        </w:trPr>
        <w:tc>
          <w:tcPr>
            <w:tcW w:w="568" w:type="dxa"/>
            <w:shd w:val="clear" w:color="auto" w:fill="FFFFFF" w:themeFill="background1"/>
          </w:tcPr>
          <w:p w14:paraId="64127DC8" w14:textId="77777777" w:rsidR="002F420E" w:rsidRPr="00AC78E0" w:rsidRDefault="002F420E" w:rsidP="002F420E">
            <w:pPr>
              <w:pStyle w:val="ListParagraph"/>
              <w:numPr>
                <w:ilvl w:val="0"/>
                <w:numId w:val="32"/>
              </w:numPr>
              <w:spacing w:after="0" w:line="240" w:lineRule="auto"/>
              <w:ind w:left="444" w:right="176"/>
              <w:contextualSpacing/>
              <w:jc w:val="center"/>
              <w:rPr>
                <w:rFonts w:ascii="Arial" w:hAnsi="Arial" w:cs="Arial"/>
                <w:sz w:val="18"/>
                <w:szCs w:val="20"/>
              </w:rPr>
            </w:pPr>
          </w:p>
        </w:tc>
        <w:tc>
          <w:tcPr>
            <w:tcW w:w="9166" w:type="dxa"/>
            <w:shd w:val="clear" w:color="auto" w:fill="FFFFFF" w:themeFill="background1"/>
          </w:tcPr>
          <w:p w14:paraId="347043BD" w14:textId="77777777" w:rsidR="002F420E" w:rsidRPr="00AC78E0" w:rsidRDefault="002F420E" w:rsidP="006A1464">
            <w:pPr>
              <w:jc w:val="both"/>
              <w:rPr>
                <w:rFonts w:ascii="Arial" w:hAnsi="Arial" w:cs="Arial"/>
                <w:i/>
                <w:sz w:val="18"/>
                <w:szCs w:val="19"/>
              </w:rPr>
            </w:pPr>
            <w:r w:rsidRPr="00AC78E0">
              <w:rPr>
                <w:rFonts w:ascii="Arial" w:hAnsi="Arial" w:cs="Arial"/>
                <w:sz w:val="18"/>
                <w:szCs w:val="20"/>
              </w:rPr>
              <w:t>This Valuation is conducted based on the macro analysis of the asset/ property considering it in totality and not based on the micro, component, or item wise analysis. Analysis done is a general assessment and is not investigative in nature.</w:t>
            </w:r>
          </w:p>
        </w:tc>
      </w:tr>
      <w:tr w:rsidR="002F420E" w:rsidRPr="00AC78E0" w14:paraId="086184FA" w14:textId="77777777" w:rsidTr="00532256">
        <w:trPr>
          <w:trHeight w:val="33"/>
        </w:trPr>
        <w:tc>
          <w:tcPr>
            <w:tcW w:w="568" w:type="dxa"/>
          </w:tcPr>
          <w:p w14:paraId="1EE28690" w14:textId="77777777" w:rsidR="002F420E" w:rsidRPr="00AC78E0" w:rsidRDefault="002F420E" w:rsidP="002F420E">
            <w:pPr>
              <w:pStyle w:val="ListParagraph"/>
              <w:numPr>
                <w:ilvl w:val="0"/>
                <w:numId w:val="32"/>
              </w:numPr>
              <w:spacing w:after="0" w:line="240" w:lineRule="auto"/>
              <w:ind w:left="444" w:right="176"/>
              <w:contextualSpacing/>
              <w:jc w:val="center"/>
              <w:rPr>
                <w:rFonts w:ascii="Arial" w:hAnsi="Arial" w:cs="Arial"/>
                <w:sz w:val="18"/>
                <w:szCs w:val="20"/>
              </w:rPr>
            </w:pPr>
          </w:p>
        </w:tc>
        <w:tc>
          <w:tcPr>
            <w:tcW w:w="9166" w:type="dxa"/>
          </w:tcPr>
          <w:p w14:paraId="73511362" w14:textId="77777777" w:rsidR="002F420E" w:rsidRPr="00AC78E0" w:rsidRDefault="002F420E" w:rsidP="006A1464">
            <w:pPr>
              <w:jc w:val="both"/>
              <w:rPr>
                <w:rFonts w:ascii="Arial" w:hAnsi="Arial" w:cs="Arial"/>
                <w:lang w:eastAsia="en-GB" w:bidi="hi-IN"/>
              </w:rPr>
            </w:pPr>
            <w:r w:rsidRPr="00AC78E0">
              <w:rPr>
                <w:rFonts w:ascii="Arial" w:hAnsi="Arial" w:cs="Arial"/>
                <w:sz w:val="18"/>
              </w:rPr>
              <w:t>This report is prepared on the RKA V-L1 (Basic) Valuation format as per the client requirement and scope of work. This report is having limited scope as per its fields &amp; format to provide only the general estimated &amp; indicative basic idea of the value of the property prevailing in the market based on the information provided by the client. No detailed analysis, audit or verification has been carried out of the subject property. There may be matters, other than those noted in this report, which might be relevant in the context of the transaction and which a wider scope might uncover.</w:t>
            </w:r>
          </w:p>
        </w:tc>
      </w:tr>
      <w:tr w:rsidR="002F420E" w:rsidRPr="00AC78E0" w14:paraId="0F03F742" w14:textId="77777777" w:rsidTr="00532256">
        <w:trPr>
          <w:trHeight w:val="33"/>
        </w:trPr>
        <w:tc>
          <w:tcPr>
            <w:tcW w:w="568" w:type="dxa"/>
          </w:tcPr>
          <w:p w14:paraId="20370D5D" w14:textId="77777777" w:rsidR="002F420E" w:rsidRPr="00AC78E0" w:rsidRDefault="002F420E" w:rsidP="002F420E">
            <w:pPr>
              <w:pStyle w:val="ListParagraph"/>
              <w:numPr>
                <w:ilvl w:val="0"/>
                <w:numId w:val="32"/>
              </w:numPr>
              <w:spacing w:after="0" w:line="240" w:lineRule="auto"/>
              <w:ind w:left="444" w:right="176"/>
              <w:contextualSpacing/>
              <w:jc w:val="center"/>
              <w:rPr>
                <w:rFonts w:ascii="Arial" w:hAnsi="Arial" w:cs="Arial"/>
                <w:sz w:val="18"/>
                <w:szCs w:val="20"/>
              </w:rPr>
            </w:pPr>
          </w:p>
        </w:tc>
        <w:tc>
          <w:tcPr>
            <w:tcW w:w="9166" w:type="dxa"/>
          </w:tcPr>
          <w:p w14:paraId="7B087881" w14:textId="77777777" w:rsidR="002F420E" w:rsidRPr="00AC78E0" w:rsidRDefault="002F420E" w:rsidP="006A1464">
            <w:pPr>
              <w:tabs>
                <w:tab w:val="left" w:pos="460"/>
              </w:tabs>
              <w:ind w:left="24"/>
              <w:jc w:val="both"/>
              <w:rPr>
                <w:rFonts w:ascii="Arial" w:hAnsi="Arial" w:cs="Arial"/>
                <w:sz w:val="18"/>
              </w:rPr>
            </w:pPr>
            <w:r w:rsidRPr="00AC78E0">
              <w:rPr>
                <w:rFonts w:ascii="Arial" w:hAnsi="Arial" w:cs="Arial"/>
                <w:sz w:val="18"/>
              </w:rPr>
              <w:t>This is just an opinion report and doesn’t hold any binding on anyone. It is requested from the concerned Client/ Bank/ Financial Institution which is using this report for mortgaging the property that they should consider all the different associated relevant &amp; related factors &amp; risks before taking any business decision based on the content of this report.</w:t>
            </w:r>
          </w:p>
        </w:tc>
      </w:tr>
      <w:tr w:rsidR="002F420E" w:rsidRPr="00AC78E0" w14:paraId="124A2A67" w14:textId="77777777" w:rsidTr="00532256">
        <w:trPr>
          <w:trHeight w:val="33"/>
        </w:trPr>
        <w:tc>
          <w:tcPr>
            <w:tcW w:w="568" w:type="dxa"/>
          </w:tcPr>
          <w:p w14:paraId="26316556" w14:textId="77777777" w:rsidR="002F420E" w:rsidRPr="00AC78E0" w:rsidRDefault="002F420E" w:rsidP="002F420E">
            <w:pPr>
              <w:pStyle w:val="ListParagraph"/>
              <w:numPr>
                <w:ilvl w:val="0"/>
                <w:numId w:val="32"/>
              </w:numPr>
              <w:spacing w:after="0" w:line="240" w:lineRule="auto"/>
              <w:ind w:left="444" w:right="176"/>
              <w:contextualSpacing/>
              <w:jc w:val="center"/>
              <w:rPr>
                <w:rFonts w:ascii="Arial" w:hAnsi="Arial" w:cs="Arial"/>
                <w:sz w:val="18"/>
                <w:szCs w:val="20"/>
              </w:rPr>
            </w:pPr>
          </w:p>
        </w:tc>
        <w:tc>
          <w:tcPr>
            <w:tcW w:w="9166" w:type="dxa"/>
          </w:tcPr>
          <w:p w14:paraId="50095D39" w14:textId="77777777" w:rsidR="002F420E" w:rsidRPr="00AC78E0" w:rsidRDefault="002F420E" w:rsidP="006A1464">
            <w:pPr>
              <w:tabs>
                <w:tab w:val="left" w:pos="460"/>
              </w:tabs>
              <w:ind w:left="24"/>
              <w:jc w:val="both"/>
              <w:rPr>
                <w:rFonts w:ascii="Arial" w:hAnsi="Arial" w:cs="Arial"/>
                <w:sz w:val="18"/>
              </w:rPr>
            </w:pPr>
            <w:r w:rsidRPr="00AC78E0">
              <w:rPr>
                <w:rFonts w:ascii="Arial" w:hAnsi="Arial" w:cs="Arial"/>
                <w:sz w:val="18"/>
              </w:rPr>
              <w:t>All Pages of the report including annexures are signed and stamped from our office. In case any paper in the report is without stamp &amp; signature then this should not be considered a valid paper issued from this office.</w:t>
            </w:r>
          </w:p>
        </w:tc>
      </w:tr>
      <w:tr w:rsidR="002F420E" w:rsidRPr="00AC78E0" w14:paraId="351456D2" w14:textId="77777777" w:rsidTr="00532256">
        <w:trPr>
          <w:trHeight w:val="33"/>
        </w:trPr>
        <w:tc>
          <w:tcPr>
            <w:tcW w:w="568" w:type="dxa"/>
          </w:tcPr>
          <w:p w14:paraId="42496AF7" w14:textId="77777777" w:rsidR="002F420E" w:rsidRPr="00AC78E0" w:rsidRDefault="002F420E" w:rsidP="002F420E">
            <w:pPr>
              <w:pStyle w:val="ListParagraph"/>
              <w:numPr>
                <w:ilvl w:val="0"/>
                <w:numId w:val="32"/>
              </w:numPr>
              <w:spacing w:after="0" w:line="240" w:lineRule="auto"/>
              <w:ind w:left="444" w:right="176"/>
              <w:contextualSpacing/>
              <w:jc w:val="center"/>
              <w:rPr>
                <w:rFonts w:ascii="Arial" w:hAnsi="Arial" w:cs="Arial"/>
                <w:sz w:val="18"/>
                <w:szCs w:val="20"/>
              </w:rPr>
            </w:pPr>
          </w:p>
        </w:tc>
        <w:tc>
          <w:tcPr>
            <w:tcW w:w="9166" w:type="dxa"/>
          </w:tcPr>
          <w:p w14:paraId="15994C64" w14:textId="77777777" w:rsidR="002F420E" w:rsidRPr="00AC78E0" w:rsidRDefault="002F420E" w:rsidP="006A1464">
            <w:pPr>
              <w:tabs>
                <w:tab w:val="left" w:pos="0"/>
              </w:tabs>
              <w:jc w:val="both"/>
              <w:rPr>
                <w:rFonts w:ascii="Arial" w:hAnsi="Arial" w:cs="Arial"/>
                <w:i/>
                <w:sz w:val="18"/>
                <w:szCs w:val="20"/>
              </w:rPr>
            </w:pPr>
            <w:r w:rsidRPr="00AC78E0">
              <w:rPr>
                <w:rFonts w:ascii="Arial" w:hAnsi="Arial" w:cs="Arial"/>
                <w:sz w:val="18"/>
              </w:rPr>
              <w:t>As per IBA Guidelines &amp; Bank Policy, in case the valuation report submitted by the valuer is not in order, the banks / FIs shall bring the same to the notice of the valuer within 15 days of submission for rectification and resubmission. In case no such communication is received, it shall be presumed that the valuation report has been accepted.</w:t>
            </w:r>
          </w:p>
        </w:tc>
      </w:tr>
      <w:tr w:rsidR="002F420E" w:rsidRPr="00AC78E0" w14:paraId="4267B46E" w14:textId="77777777" w:rsidTr="00532256">
        <w:trPr>
          <w:trHeight w:val="33"/>
        </w:trPr>
        <w:tc>
          <w:tcPr>
            <w:tcW w:w="568" w:type="dxa"/>
          </w:tcPr>
          <w:p w14:paraId="68537C7F" w14:textId="77777777" w:rsidR="002F420E" w:rsidRPr="00AC78E0" w:rsidRDefault="002F420E" w:rsidP="002F420E">
            <w:pPr>
              <w:pStyle w:val="ListParagraph"/>
              <w:numPr>
                <w:ilvl w:val="0"/>
                <w:numId w:val="32"/>
              </w:numPr>
              <w:spacing w:after="0" w:line="240" w:lineRule="auto"/>
              <w:ind w:left="444" w:right="176"/>
              <w:contextualSpacing/>
              <w:jc w:val="center"/>
              <w:rPr>
                <w:rFonts w:ascii="Arial" w:hAnsi="Arial" w:cs="Arial"/>
                <w:sz w:val="18"/>
                <w:szCs w:val="20"/>
              </w:rPr>
            </w:pPr>
          </w:p>
        </w:tc>
        <w:tc>
          <w:tcPr>
            <w:tcW w:w="9166" w:type="dxa"/>
          </w:tcPr>
          <w:p w14:paraId="65DBF58B" w14:textId="2087AE7E" w:rsidR="002F420E" w:rsidRPr="00AC78E0" w:rsidRDefault="002F420E" w:rsidP="006A1464">
            <w:pPr>
              <w:tabs>
                <w:tab w:val="left" w:pos="460"/>
              </w:tabs>
              <w:ind w:left="24"/>
              <w:jc w:val="both"/>
              <w:rPr>
                <w:rFonts w:ascii="Arial" w:hAnsi="Arial" w:cs="Arial"/>
                <w:sz w:val="18"/>
              </w:rPr>
            </w:pPr>
            <w:r w:rsidRPr="00AC78E0">
              <w:rPr>
                <w:rFonts w:ascii="Arial" w:hAnsi="Arial" w:cs="Arial"/>
                <w:b/>
                <w:sz w:val="18"/>
              </w:rPr>
              <w:t xml:space="preserve">Defect Liability Period is </w:t>
            </w:r>
            <w:r w:rsidR="00F91A20">
              <w:rPr>
                <w:rFonts w:ascii="Arial" w:hAnsi="Arial" w:cs="Arial"/>
                <w:b/>
                <w:sz w:val="18"/>
              </w:rPr>
              <w:t>30</w:t>
            </w:r>
            <w:r w:rsidRPr="00AC78E0">
              <w:rPr>
                <w:rFonts w:ascii="Arial" w:hAnsi="Arial" w:cs="Arial"/>
                <w:b/>
                <w:sz w:val="18"/>
              </w:rPr>
              <w:t xml:space="preserve"> DAYS. </w:t>
            </w:r>
            <w:r w:rsidRPr="00AC78E0">
              <w:rPr>
                <w:rFonts w:ascii="Arial" w:hAnsi="Arial" w:cs="Arial"/>
                <w:sz w:val="18"/>
              </w:rPr>
              <w:t xml:space="preserve">We request the concerned authorized reader of this report to check the contents, data, information, and calculations in the report within this period and intimate us in writing at </w:t>
            </w:r>
            <w:hyperlink r:id="rId28" w:history="1">
              <w:r w:rsidRPr="00AC78E0">
                <w:rPr>
                  <w:rStyle w:val="Hyperlink"/>
                  <w:rFonts w:ascii="Arial" w:hAnsi="Arial" w:cs="Arial"/>
                  <w:b/>
                  <w:sz w:val="18"/>
                </w:rPr>
                <w:t>valuers@rkassociates.org</w:t>
              </w:r>
            </w:hyperlink>
            <w:r w:rsidRPr="00AC78E0">
              <w:rPr>
                <w:rFonts w:ascii="Arial" w:hAnsi="Arial" w:cs="Arial"/>
                <w:sz w:val="18"/>
              </w:rPr>
              <w:t xml:space="preserve"> within 15 days of report delivery, if any corrections are required or in case of any other concern with the contents or opinion mentioned in the report. If no intimation is received within </w:t>
            </w:r>
            <w:r w:rsidR="00F91A20">
              <w:rPr>
                <w:rFonts w:ascii="Arial" w:hAnsi="Arial" w:cs="Arial"/>
                <w:sz w:val="18"/>
              </w:rPr>
              <w:t>30</w:t>
            </w:r>
            <w:r w:rsidRPr="00AC78E0">
              <w:rPr>
                <w:rFonts w:ascii="Arial" w:hAnsi="Arial" w:cs="Arial"/>
                <w:sz w:val="18"/>
              </w:rPr>
              <w:t xml:space="preserve"> (</w:t>
            </w:r>
            <w:r w:rsidR="00F91A20">
              <w:rPr>
                <w:rFonts w:ascii="Arial" w:hAnsi="Arial" w:cs="Arial"/>
                <w:sz w:val="18"/>
              </w:rPr>
              <w:t>Thirty</w:t>
            </w:r>
            <w:r w:rsidRPr="00AC78E0">
              <w:rPr>
                <w:rFonts w:ascii="Arial" w:hAnsi="Arial" w:cs="Arial"/>
                <w:sz w:val="18"/>
              </w:rPr>
              <w:t xml:space="preserve">) days in writing from the date of issuance of the report, then it shall be considered that the report is complete in all respect and has been accepted by the client </w:t>
            </w:r>
            <w:proofErr w:type="spellStart"/>
            <w:r w:rsidRPr="00AC78E0">
              <w:rPr>
                <w:rFonts w:ascii="Arial" w:hAnsi="Arial" w:cs="Arial"/>
                <w:sz w:val="18"/>
              </w:rPr>
              <w:t>upto</w:t>
            </w:r>
            <w:proofErr w:type="spellEnd"/>
            <w:r w:rsidRPr="00AC78E0">
              <w:rPr>
                <w:rFonts w:ascii="Arial" w:hAnsi="Arial" w:cs="Arial"/>
                <w:sz w:val="18"/>
              </w:rPr>
              <w:t xml:space="preserve"> their satisfaction &amp; use and further to which R.K Associates shall not be held responsible in any manner. After this period no concern/ complaint/ proceedings in connection with the Valuation Services will be entertained due to possible change in situation and condition of the property.</w:t>
            </w:r>
          </w:p>
        </w:tc>
      </w:tr>
      <w:tr w:rsidR="002F420E" w:rsidRPr="00AC78E0" w14:paraId="0F562612" w14:textId="77777777" w:rsidTr="00532256">
        <w:trPr>
          <w:trHeight w:val="33"/>
        </w:trPr>
        <w:tc>
          <w:tcPr>
            <w:tcW w:w="568" w:type="dxa"/>
          </w:tcPr>
          <w:p w14:paraId="1F81BF1F" w14:textId="77777777" w:rsidR="002F420E" w:rsidRPr="00AC78E0" w:rsidRDefault="002F420E" w:rsidP="002F420E">
            <w:pPr>
              <w:pStyle w:val="ListParagraph"/>
              <w:numPr>
                <w:ilvl w:val="0"/>
                <w:numId w:val="32"/>
              </w:numPr>
              <w:spacing w:after="0" w:line="240" w:lineRule="auto"/>
              <w:ind w:left="444" w:right="176"/>
              <w:contextualSpacing/>
              <w:jc w:val="center"/>
              <w:rPr>
                <w:rFonts w:ascii="Arial" w:hAnsi="Arial" w:cs="Arial"/>
                <w:sz w:val="18"/>
                <w:szCs w:val="20"/>
              </w:rPr>
            </w:pPr>
          </w:p>
        </w:tc>
        <w:tc>
          <w:tcPr>
            <w:tcW w:w="9166" w:type="dxa"/>
          </w:tcPr>
          <w:p w14:paraId="4F8DD5F6" w14:textId="77777777" w:rsidR="002F420E" w:rsidRPr="00AC78E0" w:rsidRDefault="002F420E" w:rsidP="006A1464">
            <w:pPr>
              <w:jc w:val="both"/>
              <w:rPr>
                <w:rFonts w:ascii="Arial" w:hAnsi="Arial" w:cs="Arial"/>
                <w:sz w:val="18"/>
              </w:rPr>
            </w:pPr>
            <w:r w:rsidRPr="00AC78E0">
              <w:rPr>
                <w:rFonts w:ascii="Arial" w:hAnsi="Arial" w:cs="Arial"/>
                <w:sz w:val="18"/>
              </w:rPr>
              <w:t xml:space="preserve">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w:t>
            </w:r>
            <w:r w:rsidRPr="00AC78E0">
              <w:rPr>
                <w:rFonts w:ascii="Arial" w:hAnsi="Arial" w:cs="Arial"/>
                <w:sz w:val="18"/>
              </w:rPr>
              <w:lastRenderedPageBreak/>
              <w:t>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tc>
      </w:tr>
      <w:tr w:rsidR="002F420E" w:rsidRPr="00AC78E0" w14:paraId="379A124C" w14:textId="77777777" w:rsidTr="00532256">
        <w:trPr>
          <w:trHeight w:val="33"/>
        </w:trPr>
        <w:tc>
          <w:tcPr>
            <w:tcW w:w="568" w:type="dxa"/>
          </w:tcPr>
          <w:p w14:paraId="76FF42FF" w14:textId="77777777" w:rsidR="002F420E" w:rsidRPr="00AC78E0" w:rsidRDefault="002F420E" w:rsidP="002F420E">
            <w:pPr>
              <w:pStyle w:val="ListParagraph"/>
              <w:numPr>
                <w:ilvl w:val="0"/>
                <w:numId w:val="32"/>
              </w:numPr>
              <w:spacing w:after="0" w:line="240" w:lineRule="auto"/>
              <w:ind w:left="444" w:right="176"/>
              <w:contextualSpacing/>
              <w:jc w:val="center"/>
              <w:rPr>
                <w:rFonts w:ascii="Arial" w:hAnsi="Arial" w:cs="Arial"/>
                <w:sz w:val="18"/>
                <w:szCs w:val="20"/>
              </w:rPr>
            </w:pPr>
          </w:p>
        </w:tc>
        <w:tc>
          <w:tcPr>
            <w:tcW w:w="9166" w:type="dxa"/>
          </w:tcPr>
          <w:p w14:paraId="39BA3543" w14:textId="7CAE154F" w:rsidR="002F420E" w:rsidRPr="00AC78E0" w:rsidRDefault="002F420E" w:rsidP="006A1464">
            <w:pPr>
              <w:tabs>
                <w:tab w:val="left" w:pos="460"/>
              </w:tabs>
              <w:ind w:left="24"/>
              <w:jc w:val="both"/>
              <w:rPr>
                <w:rFonts w:ascii="Arial" w:hAnsi="Arial" w:cs="Arial"/>
                <w:sz w:val="18"/>
              </w:rPr>
            </w:pPr>
            <w:r w:rsidRPr="00AC78E0">
              <w:rPr>
                <w:rFonts w:ascii="Arial" w:hAnsi="Arial" w:cs="Arial"/>
                <w:sz w:val="18"/>
              </w:rPr>
              <w:t xml:space="preserve">Our Data retention policy is of </w:t>
            </w:r>
            <w:r w:rsidR="00F91A20">
              <w:rPr>
                <w:rFonts w:ascii="Arial" w:hAnsi="Arial" w:cs="Arial"/>
                <w:b/>
                <w:sz w:val="18"/>
                <w:u w:val="single"/>
              </w:rPr>
              <w:t>THRE</w:t>
            </w:r>
            <w:r w:rsidRPr="00AC78E0">
              <w:rPr>
                <w:rFonts w:ascii="Arial" w:hAnsi="Arial" w:cs="Arial"/>
                <w:b/>
                <w:sz w:val="18"/>
                <w:u w:val="single"/>
              </w:rPr>
              <w:t xml:space="preserve">E </w:t>
            </w:r>
            <w:proofErr w:type="gramStart"/>
            <w:r w:rsidRPr="00AC78E0">
              <w:rPr>
                <w:rFonts w:ascii="Arial" w:hAnsi="Arial" w:cs="Arial"/>
                <w:b/>
                <w:sz w:val="18"/>
                <w:u w:val="single"/>
              </w:rPr>
              <w:t>YEAR</w:t>
            </w:r>
            <w:proofErr w:type="gramEnd"/>
            <w:r w:rsidRPr="00AC78E0">
              <w:rPr>
                <w:rFonts w:ascii="Arial" w:hAnsi="Arial" w:cs="Arial"/>
                <w:sz w:val="18"/>
              </w:rPr>
              <w:t>. After this period, we remove all the concerned records related to the assignment from our repository. No clarification or query can be answered after this period due to unavailability of the data.</w:t>
            </w:r>
          </w:p>
        </w:tc>
      </w:tr>
      <w:tr w:rsidR="002F420E" w:rsidRPr="00AC78E0" w14:paraId="6706F266" w14:textId="77777777" w:rsidTr="00532256">
        <w:trPr>
          <w:trHeight w:val="33"/>
        </w:trPr>
        <w:tc>
          <w:tcPr>
            <w:tcW w:w="568" w:type="dxa"/>
          </w:tcPr>
          <w:p w14:paraId="2CBCC7F9" w14:textId="77777777" w:rsidR="002F420E" w:rsidRPr="00AC78E0" w:rsidRDefault="002F420E" w:rsidP="002F420E">
            <w:pPr>
              <w:pStyle w:val="ListParagraph"/>
              <w:numPr>
                <w:ilvl w:val="0"/>
                <w:numId w:val="32"/>
              </w:numPr>
              <w:spacing w:after="0" w:line="240" w:lineRule="auto"/>
              <w:ind w:left="444" w:right="176"/>
              <w:contextualSpacing/>
              <w:jc w:val="center"/>
              <w:rPr>
                <w:rFonts w:ascii="Arial" w:hAnsi="Arial" w:cs="Arial"/>
                <w:sz w:val="18"/>
                <w:szCs w:val="20"/>
              </w:rPr>
            </w:pPr>
          </w:p>
        </w:tc>
        <w:tc>
          <w:tcPr>
            <w:tcW w:w="9166" w:type="dxa"/>
          </w:tcPr>
          <w:p w14:paraId="6150778B" w14:textId="77777777" w:rsidR="002F420E" w:rsidRPr="00AC78E0" w:rsidRDefault="002F420E" w:rsidP="006A1464">
            <w:pPr>
              <w:tabs>
                <w:tab w:val="left" w:pos="460"/>
              </w:tabs>
              <w:ind w:left="24"/>
              <w:jc w:val="both"/>
              <w:rPr>
                <w:rFonts w:ascii="Arial" w:hAnsi="Arial" w:cs="Arial"/>
                <w:sz w:val="18"/>
              </w:rPr>
            </w:pPr>
            <w:r w:rsidRPr="00AC78E0">
              <w:rPr>
                <w:rFonts w:ascii="Arial" w:hAnsi="Arial" w:cs="Arial"/>
                <w:sz w:val="18"/>
              </w:rPr>
              <w:t>This Valuation report is governed by our (1) Internal Policies, Processes &amp; Standard Operating Procedures, (2) R.K Associates Quality Policy, (3) Valuation &amp; Survey Best Practices Guidelines formulated by management of R.K Associates, (4) Information input given to us by the customer and (4) Information/ Data/ Facts given to us by our field/ office technical team. Management of R.K Associates never gives acceptance to any unethical or unprofessional practice which may affect fair, correct &amp; impartial assessment and which is against any prevailing law. In case of any indication of any negligence, default, incorrect, misleading, misrepresentation or distortion of facts in the report then we request the user of this report to immediately or at least within the defect liability period to bring all such act into notice of R.K Associates management so that corrective measures can be taken instantly.</w:t>
            </w:r>
          </w:p>
        </w:tc>
      </w:tr>
      <w:tr w:rsidR="002F420E" w:rsidRPr="00AC78E0" w14:paraId="288EE2D1" w14:textId="77777777" w:rsidTr="00532256">
        <w:trPr>
          <w:trHeight w:val="33"/>
        </w:trPr>
        <w:tc>
          <w:tcPr>
            <w:tcW w:w="568" w:type="dxa"/>
          </w:tcPr>
          <w:p w14:paraId="108E2A45" w14:textId="77777777" w:rsidR="002F420E" w:rsidRPr="00AC78E0" w:rsidRDefault="002F420E" w:rsidP="002F420E">
            <w:pPr>
              <w:pStyle w:val="ListParagraph"/>
              <w:numPr>
                <w:ilvl w:val="0"/>
                <w:numId w:val="32"/>
              </w:numPr>
              <w:spacing w:after="0" w:line="240" w:lineRule="auto"/>
              <w:ind w:left="444" w:right="176"/>
              <w:contextualSpacing/>
              <w:jc w:val="center"/>
              <w:rPr>
                <w:rFonts w:ascii="Arial" w:hAnsi="Arial" w:cs="Arial"/>
                <w:sz w:val="18"/>
                <w:szCs w:val="20"/>
              </w:rPr>
            </w:pPr>
          </w:p>
        </w:tc>
        <w:tc>
          <w:tcPr>
            <w:tcW w:w="9166" w:type="dxa"/>
          </w:tcPr>
          <w:p w14:paraId="38F84C2B" w14:textId="77777777" w:rsidR="002F420E" w:rsidRPr="00AC78E0" w:rsidRDefault="002F420E" w:rsidP="006A1464">
            <w:pPr>
              <w:tabs>
                <w:tab w:val="left" w:pos="460"/>
              </w:tabs>
              <w:ind w:left="24"/>
              <w:jc w:val="both"/>
              <w:rPr>
                <w:rFonts w:ascii="Arial" w:hAnsi="Arial" w:cs="Arial"/>
                <w:sz w:val="18"/>
              </w:rPr>
            </w:pPr>
            <w:r w:rsidRPr="00AC78E0">
              <w:rPr>
                <w:rFonts w:ascii="Arial" w:hAnsi="Arial" w:cs="Arial"/>
                <w:sz w:val="18"/>
              </w:rPr>
              <w:t>R.K Associates never releases any report doing alterations or modifications by pen. In case any information/ figure of this report is found altered with pen then this report will automatically become null &amp; void.</w:t>
            </w:r>
          </w:p>
        </w:tc>
      </w:tr>
      <w:tr w:rsidR="002F420E" w:rsidRPr="00AC78E0" w14:paraId="47928455" w14:textId="77777777" w:rsidTr="00532256">
        <w:trPr>
          <w:trHeight w:val="33"/>
        </w:trPr>
        <w:tc>
          <w:tcPr>
            <w:tcW w:w="568" w:type="dxa"/>
          </w:tcPr>
          <w:p w14:paraId="0CA03390" w14:textId="77777777" w:rsidR="002F420E" w:rsidRPr="00AC78E0" w:rsidRDefault="002F420E" w:rsidP="002F420E">
            <w:pPr>
              <w:pStyle w:val="ListParagraph"/>
              <w:numPr>
                <w:ilvl w:val="0"/>
                <w:numId w:val="32"/>
              </w:numPr>
              <w:spacing w:after="0" w:line="240" w:lineRule="auto"/>
              <w:ind w:left="444" w:right="176"/>
              <w:contextualSpacing/>
              <w:jc w:val="center"/>
              <w:rPr>
                <w:rFonts w:ascii="Arial" w:hAnsi="Arial" w:cs="Arial"/>
                <w:sz w:val="18"/>
                <w:szCs w:val="20"/>
              </w:rPr>
            </w:pPr>
          </w:p>
        </w:tc>
        <w:tc>
          <w:tcPr>
            <w:tcW w:w="9166" w:type="dxa"/>
          </w:tcPr>
          <w:p w14:paraId="78E6C14C" w14:textId="77777777" w:rsidR="002F420E" w:rsidRPr="00AC78E0" w:rsidRDefault="002F420E" w:rsidP="006A1464">
            <w:pPr>
              <w:tabs>
                <w:tab w:val="left" w:pos="460"/>
              </w:tabs>
              <w:ind w:left="24"/>
              <w:jc w:val="both"/>
              <w:rPr>
                <w:rFonts w:ascii="Arial" w:hAnsi="Arial" w:cs="Arial"/>
                <w:sz w:val="18"/>
              </w:rPr>
            </w:pPr>
            <w:r w:rsidRPr="00D245DA">
              <w:rPr>
                <w:rFonts w:ascii="Arial" w:hAnsi="Arial" w:cs="Arial"/>
                <w:sz w:val="18"/>
              </w:rPr>
              <w:t>This is just an opinion report and doesn’t hold any binding on anyone. It is requested from the concerned Financial Institution/ Customer who are using this report that they should consider all the different associated relevant &amp; related factors associated with the assets before taking any business decision based on the content of this report.</w:t>
            </w:r>
          </w:p>
        </w:tc>
      </w:tr>
      <w:tr w:rsidR="002F420E" w:rsidRPr="00AC78E0" w14:paraId="13ABCCFA" w14:textId="77777777" w:rsidTr="00532256">
        <w:trPr>
          <w:trHeight w:val="33"/>
        </w:trPr>
        <w:tc>
          <w:tcPr>
            <w:tcW w:w="568" w:type="dxa"/>
          </w:tcPr>
          <w:p w14:paraId="5AEB974E" w14:textId="77777777" w:rsidR="002F420E" w:rsidRPr="00AC78E0" w:rsidRDefault="002F420E" w:rsidP="002F420E">
            <w:pPr>
              <w:pStyle w:val="ListParagraph"/>
              <w:numPr>
                <w:ilvl w:val="0"/>
                <w:numId w:val="32"/>
              </w:numPr>
              <w:spacing w:after="0" w:line="240" w:lineRule="auto"/>
              <w:ind w:left="444" w:right="176"/>
              <w:contextualSpacing/>
              <w:jc w:val="center"/>
              <w:rPr>
                <w:rFonts w:ascii="Arial" w:hAnsi="Arial" w:cs="Arial"/>
                <w:sz w:val="18"/>
                <w:szCs w:val="20"/>
              </w:rPr>
            </w:pPr>
          </w:p>
        </w:tc>
        <w:tc>
          <w:tcPr>
            <w:tcW w:w="9166" w:type="dxa"/>
          </w:tcPr>
          <w:p w14:paraId="1B1870CB" w14:textId="77777777" w:rsidR="002F420E" w:rsidRPr="00AC78E0" w:rsidRDefault="002F420E" w:rsidP="006A1464">
            <w:pPr>
              <w:tabs>
                <w:tab w:val="left" w:pos="460"/>
              </w:tabs>
              <w:jc w:val="both"/>
              <w:rPr>
                <w:rFonts w:ascii="Arial" w:hAnsi="Arial" w:cs="Arial"/>
                <w:sz w:val="18"/>
              </w:rPr>
            </w:pPr>
            <w:r w:rsidRPr="00AC78E0">
              <w:rPr>
                <w:rFonts w:ascii="Arial" w:hAnsi="Arial" w:cs="Arial"/>
                <w:sz w:val="18"/>
              </w:rPr>
              <w:t>We are fully aware that based on the opinion of value expressed in this report, we may be required to give testimony or attend court / judicial proceedings with regard to the subject assets, although it is out of scope of the assignment, unless specific arrangements to do so have been made in advance, or as otherwise required by law. In such event, the party seeking our evidence in the proceedings shall bear the cost/professional fee of attending court / judicial proceedings and my / our tendering evidence before such authority shall be under the applicable laws.</w:t>
            </w:r>
          </w:p>
        </w:tc>
      </w:tr>
      <w:tr w:rsidR="002F420E" w:rsidRPr="00AC78E0" w14:paraId="077669A2" w14:textId="77777777" w:rsidTr="00532256">
        <w:trPr>
          <w:trHeight w:val="33"/>
        </w:trPr>
        <w:tc>
          <w:tcPr>
            <w:tcW w:w="568" w:type="dxa"/>
          </w:tcPr>
          <w:p w14:paraId="40E35342" w14:textId="77777777" w:rsidR="002F420E" w:rsidRPr="00AC78E0" w:rsidRDefault="002F420E" w:rsidP="002F420E">
            <w:pPr>
              <w:pStyle w:val="ListParagraph"/>
              <w:numPr>
                <w:ilvl w:val="0"/>
                <w:numId w:val="32"/>
              </w:numPr>
              <w:spacing w:after="0" w:line="240" w:lineRule="auto"/>
              <w:ind w:left="444" w:right="176"/>
              <w:contextualSpacing/>
              <w:jc w:val="center"/>
              <w:rPr>
                <w:rFonts w:ascii="Arial" w:hAnsi="Arial" w:cs="Arial"/>
                <w:sz w:val="18"/>
                <w:szCs w:val="20"/>
              </w:rPr>
            </w:pPr>
          </w:p>
        </w:tc>
        <w:tc>
          <w:tcPr>
            <w:tcW w:w="9166" w:type="dxa"/>
          </w:tcPr>
          <w:p w14:paraId="6BFDECE8" w14:textId="77777777" w:rsidR="002F420E" w:rsidRPr="00AC78E0" w:rsidRDefault="002F420E" w:rsidP="006A1464">
            <w:pPr>
              <w:tabs>
                <w:tab w:val="left" w:pos="460"/>
              </w:tabs>
              <w:jc w:val="both"/>
              <w:rPr>
                <w:rFonts w:ascii="Arial" w:hAnsi="Arial" w:cs="Arial"/>
                <w:sz w:val="18"/>
              </w:rPr>
            </w:pPr>
            <w:r w:rsidRPr="00AC78E0">
              <w:rPr>
                <w:rFonts w:ascii="Arial" w:hAnsi="Arial" w:cs="Arial"/>
                <w:sz w:val="18"/>
              </w:rPr>
              <w:t>The final copy of the report shall be considered valid only if it is in hard copy on the company’s original letter head with proper stamp and sign on it of the authorized official upon payment of the agreed fees. User shall not use the content of the report for the purpose it is prepared for only on draft report, scanned copy, email copy of the report and without payment of the agreed fees. In such a case the report shall be considered as unauthorized and misused.</w:t>
            </w:r>
          </w:p>
        </w:tc>
      </w:tr>
      <w:tr w:rsidR="002F420E" w:rsidRPr="00AC78E0" w14:paraId="34B3E3F6" w14:textId="77777777" w:rsidTr="00532256">
        <w:trPr>
          <w:trHeight w:val="33"/>
        </w:trPr>
        <w:tc>
          <w:tcPr>
            <w:tcW w:w="568" w:type="dxa"/>
          </w:tcPr>
          <w:p w14:paraId="64BF2E50" w14:textId="77777777" w:rsidR="002F420E" w:rsidRPr="00AC78E0" w:rsidRDefault="002F420E" w:rsidP="002F420E">
            <w:pPr>
              <w:pStyle w:val="ListParagraph"/>
              <w:numPr>
                <w:ilvl w:val="0"/>
                <w:numId w:val="32"/>
              </w:numPr>
              <w:spacing w:after="0" w:line="240" w:lineRule="auto"/>
              <w:ind w:left="444" w:right="176"/>
              <w:contextualSpacing/>
              <w:jc w:val="center"/>
              <w:rPr>
                <w:rFonts w:ascii="Arial" w:hAnsi="Arial" w:cs="Arial"/>
                <w:sz w:val="18"/>
                <w:szCs w:val="20"/>
              </w:rPr>
            </w:pPr>
          </w:p>
        </w:tc>
        <w:tc>
          <w:tcPr>
            <w:tcW w:w="9166" w:type="dxa"/>
          </w:tcPr>
          <w:p w14:paraId="15609153" w14:textId="77777777" w:rsidR="002F420E" w:rsidRPr="00AC78E0" w:rsidRDefault="002F420E" w:rsidP="006A1464">
            <w:pPr>
              <w:tabs>
                <w:tab w:val="left" w:pos="460"/>
              </w:tabs>
              <w:jc w:val="both"/>
              <w:rPr>
                <w:rFonts w:ascii="Arial" w:hAnsi="Arial" w:cs="Arial"/>
                <w:sz w:val="18"/>
              </w:rPr>
            </w:pPr>
            <w:r w:rsidRPr="00D245DA">
              <w:rPr>
                <w:rFonts w:ascii="Arial" w:hAnsi="Arial" w:cs="Arial"/>
                <w:sz w:val="18"/>
              </w:rPr>
              <w:t>All Pages of the report including annexures are signed and stamped from our office. In case any paper in the report is without stamp &amp; signature then this should not be considered a valid paper issued from this office.</w:t>
            </w:r>
          </w:p>
        </w:tc>
      </w:tr>
      <w:tr w:rsidR="002F420E" w:rsidRPr="00AC78E0" w14:paraId="2C49EB23" w14:textId="77777777" w:rsidTr="00532256">
        <w:trPr>
          <w:trHeight w:val="33"/>
        </w:trPr>
        <w:tc>
          <w:tcPr>
            <w:tcW w:w="568" w:type="dxa"/>
          </w:tcPr>
          <w:p w14:paraId="743D20CB" w14:textId="77777777" w:rsidR="002F420E" w:rsidRPr="00AC78E0" w:rsidRDefault="002F420E" w:rsidP="002F420E">
            <w:pPr>
              <w:pStyle w:val="ListParagraph"/>
              <w:numPr>
                <w:ilvl w:val="0"/>
                <w:numId w:val="32"/>
              </w:numPr>
              <w:spacing w:after="0" w:line="240" w:lineRule="auto"/>
              <w:ind w:left="444" w:right="176"/>
              <w:contextualSpacing/>
              <w:jc w:val="center"/>
              <w:rPr>
                <w:rFonts w:ascii="Arial" w:hAnsi="Arial" w:cs="Arial"/>
                <w:sz w:val="18"/>
                <w:szCs w:val="20"/>
              </w:rPr>
            </w:pPr>
          </w:p>
        </w:tc>
        <w:tc>
          <w:tcPr>
            <w:tcW w:w="9166" w:type="dxa"/>
          </w:tcPr>
          <w:p w14:paraId="681FF013" w14:textId="77777777" w:rsidR="002F420E" w:rsidRPr="00D245DA" w:rsidRDefault="002F420E" w:rsidP="006A1464">
            <w:pPr>
              <w:tabs>
                <w:tab w:val="left" w:pos="460"/>
              </w:tabs>
              <w:jc w:val="both"/>
              <w:rPr>
                <w:rFonts w:ascii="Arial" w:hAnsi="Arial" w:cs="Arial"/>
                <w:sz w:val="18"/>
              </w:rPr>
            </w:pPr>
            <w:r w:rsidRPr="00D245DA">
              <w:rPr>
                <w:rFonts w:ascii="Arial" w:hAnsi="Arial" w:cs="Arial"/>
                <w:sz w:val="18"/>
              </w:rPr>
              <w:t>There are no fixed criteria, formula or norm for the Valuation of Securities or Financial Assets. It is purely based on the individual assessment and may differ from valuer to valuer based on the practicality he/ she analyses in recoveries of the outstanding dues. Ultimate recovery depends on efforts, extensive follow-ups of the individual case by the company. So, our values should not be regarded as any judgment in regard to the recoverability of Securities or Financial Assets but should only be read in terms of analysis.</w:t>
            </w:r>
          </w:p>
        </w:tc>
      </w:tr>
      <w:tr w:rsidR="002F420E" w:rsidRPr="00AC78E0" w14:paraId="28C03006" w14:textId="77777777" w:rsidTr="00532256">
        <w:trPr>
          <w:trHeight w:val="33"/>
        </w:trPr>
        <w:tc>
          <w:tcPr>
            <w:tcW w:w="568" w:type="dxa"/>
          </w:tcPr>
          <w:p w14:paraId="2ACE5636" w14:textId="77777777" w:rsidR="002F420E" w:rsidRPr="00AC78E0" w:rsidRDefault="002F420E" w:rsidP="002F420E">
            <w:pPr>
              <w:pStyle w:val="ListParagraph"/>
              <w:numPr>
                <w:ilvl w:val="0"/>
                <w:numId w:val="32"/>
              </w:numPr>
              <w:spacing w:after="0" w:line="240" w:lineRule="auto"/>
              <w:ind w:left="444" w:right="176"/>
              <w:contextualSpacing/>
              <w:jc w:val="center"/>
              <w:rPr>
                <w:rFonts w:ascii="Arial" w:hAnsi="Arial" w:cs="Arial"/>
                <w:sz w:val="18"/>
                <w:szCs w:val="20"/>
              </w:rPr>
            </w:pPr>
          </w:p>
        </w:tc>
        <w:tc>
          <w:tcPr>
            <w:tcW w:w="9166" w:type="dxa"/>
          </w:tcPr>
          <w:p w14:paraId="48CE2DCF" w14:textId="77777777" w:rsidR="002F420E" w:rsidRPr="00D245DA" w:rsidRDefault="002F420E" w:rsidP="006A1464">
            <w:pPr>
              <w:tabs>
                <w:tab w:val="left" w:pos="460"/>
              </w:tabs>
              <w:jc w:val="both"/>
              <w:rPr>
                <w:rFonts w:ascii="Arial" w:hAnsi="Arial" w:cs="Arial"/>
                <w:sz w:val="18"/>
              </w:rPr>
            </w:pPr>
            <w:r w:rsidRPr="00D245DA">
              <w:rPr>
                <w:rFonts w:ascii="Arial" w:hAnsi="Arial" w:cs="Arial"/>
                <w:sz w:val="18"/>
              </w:rPr>
              <w:t>For arriving at the Liquidation Value, appropriate discounting factor against each Securities or Financial Assets item is applied based on the nature of Securities or Financial Assets and level of difficulty in realization of these.</w:t>
            </w:r>
          </w:p>
        </w:tc>
      </w:tr>
      <w:tr w:rsidR="002F420E" w:rsidRPr="00AC78E0" w14:paraId="150E9E41" w14:textId="77777777" w:rsidTr="00532256">
        <w:trPr>
          <w:trHeight w:val="33"/>
        </w:trPr>
        <w:tc>
          <w:tcPr>
            <w:tcW w:w="568" w:type="dxa"/>
          </w:tcPr>
          <w:p w14:paraId="6FFF1724" w14:textId="77777777" w:rsidR="002F420E" w:rsidRPr="00AC78E0" w:rsidRDefault="002F420E" w:rsidP="002F420E">
            <w:pPr>
              <w:pStyle w:val="ListParagraph"/>
              <w:numPr>
                <w:ilvl w:val="0"/>
                <w:numId w:val="32"/>
              </w:numPr>
              <w:spacing w:after="0" w:line="240" w:lineRule="auto"/>
              <w:ind w:left="444" w:right="176"/>
              <w:contextualSpacing/>
              <w:jc w:val="center"/>
              <w:rPr>
                <w:rFonts w:ascii="Arial" w:hAnsi="Arial" w:cs="Arial"/>
                <w:sz w:val="18"/>
                <w:szCs w:val="20"/>
              </w:rPr>
            </w:pPr>
          </w:p>
        </w:tc>
        <w:tc>
          <w:tcPr>
            <w:tcW w:w="9166" w:type="dxa"/>
          </w:tcPr>
          <w:p w14:paraId="2827AC6D" w14:textId="77777777" w:rsidR="002F420E" w:rsidRPr="00D245DA" w:rsidRDefault="002F420E" w:rsidP="006A1464">
            <w:pPr>
              <w:tabs>
                <w:tab w:val="left" w:pos="460"/>
              </w:tabs>
              <w:jc w:val="both"/>
              <w:rPr>
                <w:rFonts w:ascii="Arial" w:hAnsi="Arial" w:cs="Arial"/>
                <w:sz w:val="18"/>
              </w:rPr>
            </w:pPr>
            <w:r w:rsidRPr="00D245DA">
              <w:rPr>
                <w:rFonts w:ascii="Arial" w:hAnsi="Arial" w:cs="Arial"/>
                <w:sz w:val="18"/>
              </w:rPr>
              <w:t xml:space="preserve">This report is having limited scope as per its fields to provide only the general basic idea of the value of the Securities or Financial Assets which can be recovered based on the analysis of the documents/ data/ information and formal &amp; informal discussion in writing &amp; verbally with the Corporate Debtor/ </w:t>
            </w:r>
            <w:r>
              <w:rPr>
                <w:rFonts w:ascii="Arial" w:hAnsi="Arial" w:cs="Arial"/>
                <w:sz w:val="18"/>
              </w:rPr>
              <w:t>Lender</w:t>
            </w:r>
            <w:r w:rsidRPr="00D245DA">
              <w:rPr>
                <w:rFonts w:ascii="Arial" w:hAnsi="Arial" w:cs="Arial"/>
                <w:sz w:val="18"/>
              </w:rPr>
              <w:t>.</w:t>
            </w:r>
          </w:p>
        </w:tc>
      </w:tr>
      <w:tr w:rsidR="002F420E" w:rsidRPr="00AC78E0" w14:paraId="7E3EF12C" w14:textId="77777777" w:rsidTr="00532256">
        <w:trPr>
          <w:trHeight w:val="33"/>
        </w:trPr>
        <w:tc>
          <w:tcPr>
            <w:tcW w:w="568" w:type="dxa"/>
          </w:tcPr>
          <w:p w14:paraId="6CD9D01E" w14:textId="77777777" w:rsidR="002F420E" w:rsidRPr="00AC78E0" w:rsidRDefault="002F420E" w:rsidP="002F420E">
            <w:pPr>
              <w:pStyle w:val="ListParagraph"/>
              <w:numPr>
                <w:ilvl w:val="0"/>
                <w:numId w:val="32"/>
              </w:numPr>
              <w:spacing w:after="0" w:line="240" w:lineRule="auto"/>
              <w:ind w:left="444" w:right="176"/>
              <w:contextualSpacing/>
              <w:jc w:val="center"/>
              <w:rPr>
                <w:rFonts w:ascii="Arial" w:hAnsi="Arial" w:cs="Arial"/>
                <w:sz w:val="18"/>
                <w:szCs w:val="20"/>
              </w:rPr>
            </w:pPr>
          </w:p>
        </w:tc>
        <w:tc>
          <w:tcPr>
            <w:tcW w:w="9166" w:type="dxa"/>
          </w:tcPr>
          <w:p w14:paraId="7B120B0D" w14:textId="77777777" w:rsidR="002F420E" w:rsidRPr="00D245DA" w:rsidRDefault="002F420E" w:rsidP="006A1464">
            <w:pPr>
              <w:tabs>
                <w:tab w:val="left" w:pos="460"/>
              </w:tabs>
              <w:jc w:val="both"/>
              <w:rPr>
                <w:rFonts w:ascii="Arial" w:hAnsi="Arial" w:cs="Arial"/>
                <w:sz w:val="18"/>
              </w:rPr>
            </w:pPr>
            <w:r w:rsidRPr="00D245DA">
              <w:rPr>
                <w:rFonts w:ascii="Arial" w:hAnsi="Arial" w:cs="Arial"/>
                <w:sz w:val="18"/>
              </w:rPr>
              <w:t>Secondary/ Tertiary costs related to asset transaction like Brokerage pertaining to the sale/ purchase/ recoverability/ transaction of any of the items lying under Securities or Financial Assets are not considered while assessing the fair and liquidation Value.</w:t>
            </w:r>
          </w:p>
        </w:tc>
      </w:tr>
      <w:tr w:rsidR="002F420E" w:rsidRPr="00AC78E0" w14:paraId="20787C98" w14:textId="77777777" w:rsidTr="00532256">
        <w:trPr>
          <w:trHeight w:val="33"/>
        </w:trPr>
        <w:tc>
          <w:tcPr>
            <w:tcW w:w="568" w:type="dxa"/>
          </w:tcPr>
          <w:p w14:paraId="4FB72423" w14:textId="77777777" w:rsidR="002F420E" w:rsidRPr="00AC78E0" w:rsidRDefault="002F420E" w:rsidP="002F420E">
            <w:pPr>
              <w:pStyle w:val="ListParagraph"/>
              <w:numPr>
                <w:ilvl w:val="0"/>
                <w:numId w:val="32"/>
              </w:numPr>
              <w:spacing w:after="0" w:line="240" w:lineRule="auto"/>
              <w:ind w:left="444" w:right="176"/>
              <w:contextualSpacing/>
              <w:jc w:val="center"/>
              <w:rPr>
                <w:rFonts w:ascii="Arial" w:hAnsi="Arial" w:cs="Arial"/>
                <w:sz w:val="18"/>
                <w:szCs w:val="20"/>
              </w:rPr>
            </w:pPr>
          </w:p>
        </w:tc>
        <w:tc>
          <w:tcPr>
            <w:tcW w:w="9166" w:type="dxa"/>
          </w:tcPr>
          <w:p w14:paraId="3FF235FF" w14:textId="77777777" w:rsidR="002F420E" w:rsidRPr="00D245DA" w:rsidRDefault="002F420E" w:rsidP="006A1464">
            <w:pPr>
              <w:tabs>
                <w:tab w:val="left" w:pos="460"/>
              </w:tabs>
              <w:jc w:val="both"/>
              <w:rPr>
                <w:rFonts w:ascii="Arial" w:hAnsi="Arial" w:cs="Arial"/>
                <w:sz w:val="18"/>
              </w:rPr>
            </w:pPr>
            <w:r w:rsidRPr="00D245DA">
              <w:rPr>
                <w:rFonts w:ascii="Arial" w:hAnsi="Arial" w:cs="Arial"/>
                <w:sz w:val="18"/>
              </w:rPr>
              <w:t>Value varies with the Purpose/ Date/ Condition of the market. This report should not to be referred if any of these points are different from the one mentioned aforesaid in the Report. The Value indicated in the Valuation Report holds good only up to the period of 6 months from the date of Valuation.</w:t>
            </w:r>
          </w:p>
          <w:p w14:paraId="4A0E44F6" w14:textId="77777777" w:rsidR="002F420E" w:rsidRPr="00D245DA" w:rsidRDefault="002F420E" w:rsidP="006A1464">
            <w:pPr>
              <w:tabs>
                <w:tab w:val="left" w:pos="460"/>
              </w:tabs>
              <w:jc w:val="both"/>
              <w:rPr>
                <w:rFonts w:ascii="Arial" w:hAnsi="Arial" w:cs="Arial"/>
                <w:sz w:val="18"/>
              </w:rPr>
            </w:pPr>
            <w:r w:rsidRPr="00D245DA">
              <w:rPr>
                <w:rFonts w:ascii="Arial" w:hAnsi="Arial" w:cs="Arial"/>
                <w:sz w:val="18"/>
              </w:rPr>
              <w:t>Analysis and conclusions adopted in the report are limited to the reported assumptions, conditions and information came to our knowledge during the course of the work.</w:t>
            </w:r>
          </w:p>
        </w:tc>
      </w:tr>
    </w:tbl>
    <w:p w14:paraId="18BAF375" w14:textId="77777777" w:rsidR="002F420E" w:rsidRDefault="002F420E" w:rsidP="000B1D44">
      <w:pPr>
        <w:spacing w:after="0"/>
        <w:ind w:left="-284"/>
        <w:rPr>
          <w:rFonts w:ascii="Arial" w:hAnsi="Arial" w:cs="Arial"/>
          <w:b/>
          <w:bCs/>
          <w:sz w:val="22"/>
          <w:szCs w:val="22"/>
        </w:rPr>
      </w:pPr>
    </w:p>
    <w:sectPr w:rsidR="002F420E" w:rsidSect="005F3906">
      <w:headerReference w:type="even" r:id="rId29"/>
      <w:headerReference w:type="default" r:id="rId30"/>
      <w:footerReference w:type="default" r:id="rId31"/>
      <w:headerReference w:type="first" r:id="rId32"/>
      <w:pgSz w:w="11906" w:h="16838"/>
      <w:pgMar w:top="1560" w:right="1440" w:bottom="993" w:left="1440" w:header="454"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B27D5" w14:textId="77777777" w:rsidR="005F3906" w:rsidRDefault="005F3906" w:rsidP="0008705A">
      <w:pPr>
        <w:spacing w:after="0" w:line="240" w:lineRule="auto"/>
      </w:pPr>
      <w:r>
        <w:separator/>
      </w:r>
    </w:p>
  </w:endnote>
  <w:endnote w:type="continuationSeparator" w:id="0">
    <w:p w14:paraId="77C63114" w14:textId="77777777" w:rsidR="005F3906" w:rsidRDefault="005F3906" w:rsidP="00087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6B348" w14:textId="77777777" w:rsidR="00CE03E6" w:rsidRDefault="00CE03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089603" w14:textId="77777777" w:rsidR="00CE03E6" w:rsidRDefault="00CE03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16A7" w14:textId="558F87F7" w:rsidR="00CE03E6" w:rsidRPr="00B129F3" w:rsidRDefault="00CE03E6" w:rsidP="00C65646">
    <w:pPr>
      <w:pStyle w:val="Footer"/>
      <w:tabs>
        <w:tab w:val="clear" w:pos="8640"/>
        <w:tab w:val="right" w:pos="9214"/>
      </w:tabs>
      <w:rPr>
        <w:rFonts w:ascii="Arial" w:hAnsi="Arial" w:cs="Arial"/>
        <w:sz w:val="22"/>
      </w:rPr>
    </w:pPr>
    <w:r w:rsidRPr="008848C0">
      <w:rPr>
        <w:rFonts w:ascii="Arial" w:hAnsi="Arial" w:cs="Arial"/>
        <w:noProof/>
        <w:color w:val="002060"/>
        <w:sz w:val="22"/>
      </w:rPr>
      <mc:AlternateContent>
        <mc:Choice Requires="wps">
          <w:drawing>
            <wp:anchor distT="0" distB="0" distL="114300" distR="114300" simplePos="0" relativeHeight="251656704" behindDoc="0" locked="0" layoutInCell="1" allowOverlap="1" wp14:anchorId="2B6DB518" wp14:editId="43C8A1F4">
              <wp:simplePos x="0" y="0"/>
              <wp:positionH relativeFrom="margin">
                <wp:posOffset>-122759</wp:posOffset>
              </wp:positionH>
              <wp:positionV relativeFrom="paragraph">
                <wp:posOffset>-135890</wp:posOffset>
              </wp:positionV>
              <wp:extent cx="6115050" cy="26670"/>
              <wp:effectExtent l="19050" t="19050" r="19050" b="30480"/>
              <wp:wrapNone/>
              <wp:docPr id="20" name="Straight Connector 20"/>
              <wp:cNvGraphicFramePr/>
              <a:graphic xmlns:a="http://schemas.openxmlformats.org/drawingml/2006/main">
                <a:graphicData uri="http://schemas.microsoft.com/office/word/2010/wordprocessingShape">
                  <wps:wsp>
                    <wps:cNvCnPr/>
                    <wps:spPr>
                      <a:xfrm>
                        <a:off x="0" y="0"/>
                        <a:ext cx="6115050" cy="2667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6D4B19" id="Straight Connector 20"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5pt,-10.7pt" to="471.8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JolqQEAAKkDAAAOAAAAZHJzL2Uyb0RvYy54bWysU9uO0zAQfUfiHyy/UyeV2l1FTfdhV/CC&#10;YMXlA7zOuLHkm2zTpH/PeNqmCJAQiJeJL3POnDme7B5mZ9kRUjbB97xdNZyBV2Ew/tDzr1/evrnn&#10;LBfpB2mDh56fIPOH/etXuyl2sA5jsAMkhiQ+d1Ps+VhK7ITIagQn8ypE8HipQ3Ky4DYdxJDkhOzO&#10;inXTbMUU0hBTUJAznj6dL/me+LUGVT5qnaEw23PUVigmii81iv1Odock42jURYb8BxVOGo9FF6on&#10;WST7lswvVM6oFHLQZaWCE0Fro4B6wG7a5qduPo8yAvWC5uS42JT/H636cHz0zwltmGLucnxOtYtZ&#10;J1e/qI/NZNZpMQvmwhQebtt202zQU4V36+32jswUN3BMubyD4Fhd9NwaX3uRnTy+zwULYuo1pR5b&#10;zyYkut/cbeqriJseWpWThXPaJ9DMDKigJToaFXi0iR0lPrJUCnxpiaKSYnaFaWPtAmz+DLzkVyjQ&#10;GP0NeEFQ5eDLAnbGh/S76mW+Stbn/KsD576rBS9hONFLkTU4D2ThZXbrwP24J/jtD9t/BwAA//8D&#10;AFBLAwQUAAYACAAAACEAkagnq+AAAAALAQAADwAAAGRycy9kb3ducmV2LnhtbEyPwU7DMAyG70i8&#10;Q2QkblvarqJbaToNJC7stIHQjmlr2ojGKU22FZ4e7zRutv5Pvz8X68n24oSjN44UxPMIBFLtGkOt&#10;gve3l9kShA+aGt07QgU/6GFd3t4UOm/cmXZ42odWcAn5XCvoQhhyKX3dodV+7gYkzj7daHXgdWxl&#10;M+ozl9teJlH0IK02xBc6PeBzh/XX/mgVPFXp72QPH7hr/SY1rybT39utUvd30+YRRMApXGG46LM6&#10;lOxUuSM1XvQKZvFqwSgPSZyCYGKVLjIQ1SXKEpBlIf//UP4BAAD//wMAUEsBAi0AFAAGAAgAAAAh&#10;ALaDOJL+AAAA4QEAABMAAAAAAAAAAAAAAAAAAAAAAFtDb250ZW50X1R5cGVzXS54bWxQSwECLQAU&#10;AAYACAAAACEAOP0h/9YAAACUAQAACwAAAAAAAAAAAAAAAAAvAQAAX3JlbHMvLnJlbHNQSwECLQAU&#10;AAYACAAAACEAjzyaJakBAACpAwAADgAAAAAAAAAAAAAAAAAuAgAAZHJzL2Uyb0RvYy54bWxQSwEC&#10;LQAUAAYACAAAACEAkagnq+AAAAALAQAADwAAAAAAAAAAAAAAAAADBAAAZHJzL2Rvd25yZXYueG1s&#10;UEsFBgAAAAAEAAQA8wAAABAFAAAAAA==&#10;" strokecolor="#5b9bd5 [3204]" strokeweight="2.25pt">
              <v:stroke joinstyle="miter"/>
              <w10:wrap anchorx="margin"/>
            </v:line>
          </w:pict>
        </mc:Fallback>
      </mc:AlternateContent>
    </w:r>
    <w:r w:rsidRPr="00C65646">
      <w:rPr>
        <w:rFonts w:ascii="Arial" w:hAnsi="Arial" w:cs="Arial"/>
        <w:color w:val="002060"/>
        <w:sz w:val="22"/>
      </w:rPr>
      <w:t xml:space="preserve"> </w:t>
    </w:r>
    <w:sdt>
      <w:sdtPr>
        <w:rPr>
          <w:rFonts w:ascii="Arial" w:hAnsi="Arial" w:cs="Arial"/>
          <w:color w:val="002060"/>
          <w:sz w:val="22"/>
        </w:rPr>
        <w:id w:val="1800721541"/>
        <w:docPartObj>
          <w:docPartGallery w:val="Page Numbers (Top of Page)"/>
          <w:docPartUnique/>
        </w:docPartObj>
      </w:sdtPr>
      <w:sdtContent>
        <w:r>
          <w:rPr>
            <w:rFonts w:ascii="Arial" w:hAnsi="Arial" w:cs="Arial"/>
            <w:b/>
            <w:color w:val="002060"/>
            <w:sz w:val="22"/>
          </w:rPr>
          <w:t xml:space="preserve">FILE NO.: </w:t>
        </w:r>
        <w:r w:rsidRPr="003C2366">
          <w:rPr>
            <w:rFonts w:ascii="Arial" w:hAnsi="Arial" w:cs="Arial"/>
            <w:b/>
            <w:color w:val="002060"/>
            <w:sz w:val="22"/>
          </w:rPr>
          <w:t>VIS (202</w:t>
        </w:r>
        <w:r>
          <w:rPr>
            <w:rFonts w:ascii="Arial" w:hAnsi="Arial" w:cs="Arial"/>
            <w:b/>
            <w:color w:val="002060"/>
            <w:sz w:val="22"/>
          </w:rPr>
          <w:t>3</w:t>
        </w:r>
        <w:r w:rsidRPr="003C2366">
          <w:rPr>
            <w:rFonts w:ascii="Arial" w:hAnsi="Arial" w:cs="Arial"/>
            <w:b/>
            <w:color w:val="002060"/>
            <w:sz w:val="22"/>
          </w:rPr>
          <w:t>-2</w:t>
        </w:r>
        <w:r>
          <w:rPr>
            <w:rFonts w:ascii="Arial" w:hAnsi="Arial" w:cs="Arial"/>
            <w:b/>
            <w:color w:val="002060"/>
            <w:sz w:val="22"/>
          </w:rPr>
          <w:t>4</w:t>
        </w:r>
        <w:r w:rsidRPr="003C2366">
          <w:rPr>
            <w:rFonts w:ascii="Arial" w:hAnsi="Arial" w:cs="Arial"/>
            <w:b/>
            <w:color w:val="002060"/>
            <w:sz w:val="22"/>
          </w:rPr>
          <w:t>)-PL</w:t>
        </w:r>
        <w:r>
          <w:rPr>
            <w:rFonts w:ascii="Arial" w:hAnsi="Arial" w:cs="Arial"/>
            <w:b/>
            <w:color w:val="002060"/>
            <w:sz w:val="22"/>
          </w:rPr>
          <w:t>74</w:t>
        </w:r>
        <w:r w:rsidRPr="003C2366">
          <w:rPr>
            <w:rFonts w:ascii="Arial" w:hAnsi="Arial" w:cs="Arial"/>
            <w:b/>
            <w:color w:val="002060"/>
            <w:sz w:val="22"/>
          </w:rPr>
          <w:t>1-</w:t>
        </w:r>
        <w:r>
          <w:rPr>
            <w:rFonts w:ascii="Arial" w:hAnsi="Arial" w:cs="Arial"/>
            <w:b/>
            <w:color w:val="002060"/>
            <w:sz w:val="22"/>
          </w:rPr>
          <w:t>641</w:t>
        </w:r>
        <w:r w:rsidRPr="003C2366">
          <w:rPr>
            <w:rFonts w:ascii="Arial" w:hAnsi="Arial" w:cs="Arial"/>
            <w:b/>
            <w:color w:val="002060"/>
            <w:sz w:val="22"/>
          </w:rPr>
          <w:t>-</w:t>
        </w:r>
        <w:r>
          <w:rPr>
            <w:rFonts w:ascii="Arial" w:hAnsi="Arial" w:cs="Arial"/>
            <w:b/>
            <w:color w:val="002060"/>
            <w:sz w:val="22"/>
          </w:rPr>
          <w:t>999</w:t>
        </w:r>
        <w:r w:rsidRPr="008848C0">
          <w:rPr>
            <w:rFonts w:ascii="Arial" w:hAnsi="Arial" w:cs="Arial"/>
            <w:b/>
            <w:color w:val="002060"/>
            <w:sz w:val="22"/>
            <w:lang w:val="en-IN"/>
          </w:rPr>
          <w:tab/>
        </w:r>
        <w:r>
          <w:rPr>
            <w:rFonts w:ascii="Arial" w:hAnsi="Arial" w:cs="Arial"/>
            <w:b/>
            <w:color w:val="002060"/>
            <w:sz w:val="22"/>
            <w:lang w:val="en-IN"/>
          </w:rPr>
          <w:tab/>
        </w:r>
        <w:r w:rsidRPr="00684415">
          <w:rPr>
            <w:rFonts w:ascii="Arial" w:hAnsi="Arial" w:cs="Arial"/>
            <w:b/>
            <w:color w:val="002060"/>
            <w:sz w:val="22"/>
          </w:rPr>
          <w:t>Page</w:t>
        </w:r>
        <w:r w:rsidRPr="008848C0">
          <w:rPr>
            <w:rFonts w:ascii="Arial" w:hAnsi="Arial" w:cs="Arial"/>
            <w:color w:val="002060"/>
            <w:sz w:val="22"/>
          </w:rPr>
          <w:t xml:space="preserve"> </w:t>
        </w:r>
        <w:r w:rsidRPr="008848C0">
          <w:rPr>
            <w:rFonts w:ascii="Arial" w:hAnsi="Arial" w:cs="Arial"/>
            <w:b/>
            <w:bCs/>
            <w:color w:val="002060"/>
            <w:sz w:val="22"/>
          </w:rPr>
          <w:fldChar w:fldCharType="begin"/>
        </w:r>
        <w:r w:rsidRPr="008848C0">
          <w:rPr>
            <w:rFonts w:ascii="Arial" w:hAnsi="Arial" w:cs="Arial"/>
            <w:b/>
            <w:bCs/>
            <w:color w:val="002060"/>
            <w:sz w:val="22"/>
          </w:rPr>
          <w:instrText xml:space="preserve"> PAGE </w:instrText>
        </w:r>
        <w:r w:rsidRPr="008848C0">
          <w:rPr>
            <w:rFonts w:ascii="Arial" w:hAnsi="Arial" w:cs="Arial"/>
            <w:b/>
            <w:bCs/>
            <w:color w:val="002060"/>
            <w:sz w:val="22"/>
          </w:rPr>
          <w:fldChar w:fldCharType="separate"/>
        </w:r>
        <w:r w:rsidR="00191E25">
          <w:rPr>
            <w:rFonts w:ascii="Arial" w:hAnsi="Arial" w:cs="Arial"/>
            <w:b/>
            <w:bCs/>
            <w:noProof/>
            <w:color w:val="002060"/>
            <w:sz w:val="22"/>
          </w:rPr>
          <w:t>20</w:t>
        </w:r>
        <w:r w:rsidRPr="008848C0">
          <w:rPr>
            <w:rFonts w:ascii="Arial" w:hAnsi="Arial" w:cs="Arial"/>
            <w:b/>
            <w:bCs/>
            <w:color w:val="002060"/>
            <w:sz w:val="22"/>
          </w:rPr>
          <w:fldChar w:fldCharType="end"/>
        </w:r>
        <w:r w:rsidRPr="008848C0">
          <w:rPr>
            <w:rFonts w:ascii="Arial" w:hAnsi="Arial" w:cs="Arial"/>
            <w:color w:val="002060"/>
            <w:sz w:val="22"/>
          </w:rPr>
          <w:t xml:space="preserve"> </w:t>
        </w:r>
        <w:r w:rsidRPr="00E01767">
          <w:rPr>
            <w:rFonts w:ascii="Arial" w:hAnsi="Arial" w:cs="Arial"/>
            <w:b/>
            <w:color w:val="002060"/>
            <w:sz w:val="22"/>
          </w:rPr>
          <w:t>of</w:t>
        </w:r>
      </w:sdtContent>
    </w:sdt>
    <w:r w:rsidRPr="008848C0">
      <w:rPr>
        <w:rFonts w:ascii="Arial" w:hAnsi="Arial" w:cs="Arial"/>
        <w:color w:val="002060"/>
        <w:sz w:val="22"/>
      </w:rPr>
      <w:t xml:space="preserve"> </w:t>
    </w:r>
    <w:r w:rsidR="00EB577C">
      <w:rPr>
        <w:rFonts w:ascii="Arial" w:hAnsi="Arial" w:cs="Arial"/>
        <w:b/>
        <w:bCs/>
        <w:color w:val="002060"/>
        <w:sz w:val="22"/>
      </w:rPr>
      <w:t>5</w:t>
    </w:r>
    <w:r>
      <w:rPr>
        <w:rFonts w:ascii="Arial" w:hAnsi="Arial" w:cs="Arial"/>
        <w:b/>
        <w:bCs/>
        <w:color w:val="002060"/>
        <w:sz w:val="22"/>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6EA3" w14:textId="77777777" w:rsidR="00CE03E6" w:rsidRDefault="00CE03E6" w:rsidP="00E11206"/>
  <w:p w14:paraId="5B9248AB" w14:textId="77777777" w:rsidR="00CE03E6" w:rsidRPr="00FA178B" w:rsidRDefault="00CE03E6" w:rsidP="00E112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67F5B" w14:textId="00F93C1D" w:rsidR="00CE03E6" w:rsidRPr="00B129F3" w:rsidRDefault="00CE03E6" w:rsidP="00C65646">
    <w:pPr>
      <w:pStyle w:val="Footer"/>
      <w:tabs>
        <w:tab w:val="clear" w:pos="8640"/>
        <w:tab w:val="right" w:pos="9214"/>
      </w:tabs>
      <w:rPr>
        <w:rFonts w:ascii="Arial" w:hAnsi="Arial" w:cs="Arial"/>
        <w:sz w:val="22"/>
      </w:rPr>
    </w:pPr>
    <w:r w:rsidRPr="008848C0">
      <w:rPr>
        <w:rFonts w:ascii="Arial" w:hAnsi="Arial" w:cs="Arial"/>
        <w:noProof/>
        <w:color w:val="002060"/>
        <w:sz w:val="22"/>
      </w:rPr>
      <mc:AlternateContent>
        <mc:Choice Requires="wps">
          <w:drawing>
            <wp:anchor distT="0" distB="0" distL="114300" distR="114300" simplePos="0" relativeHeight="251689472" behindDoc="0" locked="0" layoutInCell="1" allowOverlap="1" wp14:anchorId="42ED5A3D" wp14:editId="4F2AED07">
              <wp:simplePos x="0" y="0"/>
              <wp:positionH relativeFrom="margin">
                <wp:posOffset>-66010</wp:posOffset>
              </wp:positionH>
              <wp:positionV relativeFrom="paragraph">
                <wp:posOffset>-143067</wp:posOffset>
              </wp:positionV>
              <wp:extent cx="9093052" cy="39658"/>
              <wp:effectExtent l="19050" t="19050" r="32385" b="36830"/>
              <wp:wrapNone/>
              <wp:docPr id="1608503545" name="Straight Connector 1608503545"/>
              <wp:cNvGraphicFramePr/>
              <a:graphic xmlns:a="http://schemas.openxmlformats.org/drawingml/2006/main">
                <a:graphicData uri="http://schemas.microsoft.com/office/word/2010/wordprocessingShape">
                  <wps:wsp>
                    <wps:cNvCnPr/>
                    <wps:spPr>
                      <a:xfrm>
                        <a:off x="0" y="0"/>
                        <a:ext cx="9093052" cy="39658"/>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D61241" id="Straight Connector 1608503545" o:spid="_x0000_s1026" style="position:absolute;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pt,-11.25pt" to="710.8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Cl0qgEAAKkDAAAOAAAAZHJzL2Uyb0RvYy54bWysU8FuGyEQvUfqPyDu9a4dObFXXueQqLlE&#10;aZS0H0DYwYsEDALqXf99B+ysozZS1aqXWWDmPd48Zjc3ozVsDyFqdC2fz2rOwEnstNu1/Pu3L59X&#10;nMUkXCcMOmj5ASK/2X662Ay+gQX2aDoIjEhcbAbf8j4l31RVlD1YEWfowVFSYbAi0Tbsqi6Igdit&#10;qRZ1fVUNGDofUEKMdHp3TPJt4VcKZPqqVITETMtJWyoxlPiaY7XdiGYXhO+1PMkQ/6DCCu3o0onq&#10;TiTBfgT9G5XVMmBElWYSbYVKaQmlB+pmXv/SzUsvPJReyJzoJ5vi/6OVj/tb9xTIhsHHJvqnkLsY&#10;VbD5S/rYWMw6TGbBmJikw3W9vqyXC84k5S7XV8tVNrM6g32I6R7QsrxoudEu9yIasX+I6Vj6VpKP&#10;jWNDyxer5fWyEJ31lFU6GDiWPYNiuiMF80JXRgVuTWB7QY8spASX5ictxlF1hiltzASs/ww81Wco&#10;lDH6G/CEKDejSxPYaofho9vT+CZZHevJynd95+UrdofyUiVB81DcPs1uHrj3+wI//2HbnwAAAP//&#10;AwBQSwMEFAAGAAgAAAAhAMr+J+zgAAAADAEAAA8AAABkcnMvZG93bnJldi54bWxMj8FOg0AQhu8m&#10;vsNmTLy1C4jUIEtTTbzYU6sxPQ4wwkZ2Ftltiz69y6neZvJ/+eebYj2ZXpxodNqygngZgSCubaO5&#10;VfD+9rJ4AOE8coO9ZVLwQw7W5fVVgXljz7yj0963IpSwy1FB5/2QS+nqjgy6pR2IQ/ZpR4M+rGMr&#10;mxHPodz0MomiTBrUHC50ONBzR/XX/mgUPFXp72QOH7Rr3SbVr3qF39utUrc30+YRhKfJX2CY9YM6&#10;lMGpskdunOgVLOIoDWgYkuQexEykSZyBqOYsuwNZFvL/E+UfAAAA//8DAFBLAQItABQABgAIAAAA&#10;IQC2gziS/gAAAOEBAAATAAAAAAAAAAAAAAAAAAAAAABbQ29udGVudF9UeXBlc10ueG1sUEsBAi0A&#10;FAAGAAgAAAAhADj9If/WAAAAlAEAAAsAAAAAAAAAAAAAAAAALwEAAF9yZWxzLy5yZWxzUEsBAi0A&#10;FAAGAAgAAAAhALukKXSqAQAAqQMAAA4AAAAAAAAAAAAAAAAALgIAAGRycy9lMm9Eb2MueG1sUEsB&#10;Ai0AFAAGAAgAAAAhAMr+J+zgAAAADAEAAA8AAAAAAAAAAAAAAAAABAQAAGRycy9kb3ducmV2Lnht&#10;bFBLBQYAAAAABAAEAPMAAAARBQAAAAA=&#10;" strokecolor="#5b9bd5 [3204]" strokeweight="2.25pt">
              <v:stroke joinstyle="miter"/>
              <w10:wrap anchorx="margin"/>
            </v:line>
          </w:pict>
        </mc:Fallback>
      </mc:AlternateContent>
    </w:r>
    <w:r w:rsidRPr="008848C0">
      <w:rPr>
        <w:rFonts w:ascii="Arial" w:hAnsi="Arial" w:cs="Arial"/>
        <w:noProof/>
        <w:color w:val="002060"/>
        <w:sz w:val="22"/>
      </w:rPr>
      <mc:AlternateContent>
        <mc:Choice Requires="wps">
          <w:drawing>
            <wp:anchor distT="0" distB="0" distL="114300" distR="114300" simplePos="0" relativeHeight="251684352" behindDoc="0" locked="0" layoutInCell="1" allowOverlap="1" wp14:anchorId="3820A00C" wp14:editId="5764DC21">
              <wp:simplePos x="0" y="0"/>
              <wp:positionH relativeFrom="margin">
                <wp:posOffset>-12700</wp:posOffset>
              </wp:positionH>
              <wp:positionV relativeFrom="paragraph">
                <wp:posOffset>2870451</wp:posOffset>
              </wp:positionV>
              <wp:extent cx="8731546" cy="0"/>
              <wp:effectExtent l="0" t="19050" r="31750" b="19050"/>
              <wp:wrapNone/>
              <wp:docPr id="1580322244" name="Straight Connector 1580322244"/>
              <wp:cNvGraphicFramePr/>
              <a:graphic xmlns:a="http://schemas.openxmlformats.org/drawingml/2006/main">
                <a:graphicData uri="http://schemas.microsoft.com/office/word/2010/wordprocessingShape">
                  <wps:wsp>
                    <wps:cNvCnPr/>
                    <wps:spPr>
                      <a:xfrm>
                        <a:off x="0" y="0"/>
                        <a:ext cx="8731546"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98ED52" id="Straight Connector 1580322244" o:spid="_x0000_s1026" style="position:absolute;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226pt" to="686.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SnpwEAAKUDAAAOAAAAZHJzL2Uyb0RvYy54bWysU9tO4zAQfUfaf7D8Tp2ULVRRUx5A8LJi&#10;0bL7AcYZN5Z8k22a9O8Zu22KdpFWIF4mvsw5M+d4sroejSZbCFE529J6VlECVrhO2U1L//y+O19S&#10;EhO3HdfOQkt3EOn1+tvZavANzF3vdAeBIImNzeBb2qfkG8ai6MHwOHMeLF5KFwxPuA0b1gU+ILvR&#10;bF5Vl2xwofPBCYgRT2/3l3Rd+KUEkX5KGSER3VLsLZUYSnzOka1XvNkE7nslDm3wT3RhuLJYdKK6&#10;5YmTl6D+oTJKBBedTDPhDHNSKgFFA6qpq7/UPPXcQ9GC5kQ/2RS/jlY8bG/sY0AbBh+b6B9DVjHK&#10;YPIX+yNjMWs3mQVjIgIPl1cX9eL7JSXieMdOQB9iugdnSF60VCubdfCGb3/EhMUw9ZiSj7UlQ0vn&#10;y8XVIr8IO/VSVmmnYZ/2CyRRHVavC10ZE7jRgWw5PjAXAmyqC0UmxewMk0rrCVj9H3jIz1AoI/QR&#10;8IQolZ1NE9go68J71dN4bFnu848O7HVnC55dtyuvVKzBWSgWHuY2D9vbfYGf/q71KwAAAP//AwBQ&#10;SwMEFAAGAAgAAAAhALqSuWHeAAAACwEAAA8AAABkcnMvZG93bnJldi54bWxMj0FPwzAMhe+T+A+R&#10;J3Hb0m2FodJ0Gkhc2GkDIY5uY9qIxilNthV+PamExG7P9tPz9/LNYFtxot4bxwoW8wQEceW04VrB&#10;68vT7A6ED8gaW8ek4Js8bIqrSY6Zdmfe0+kQahFD2GeooAmhy6T0VUMW/dx1xPH24XqLIY59LXWP&#10;5xhuW7lMkltp0XD80GBHjw1Vn4ejVfBQpj+DfX+jfe23qXk2a/za7ZS6ng7bexCBhvBvhhE/okMR&#10;mUp3ZO1Fq2C2jFWCgvRmFKNhtV5FVf6tZJHLyw7FLwAAAP//AwBQSwECLQAUAAYACAAAACEAtoM4&#10;kv4AAADhAQAAEwAAAAAAAAAAAAAAAAAAAAAAW0NvbnRlbnRfVHlwZXNdLnhtbFBLAQItABQABgAI&#10;AAAAIQA4/SH/1gAAAJQBAAALAAAAAAAAAAAAAAAAAC8BAABfcmVscy8ucmVsc1BLAQItABQABgAI&#10;AAAAIQAjslSnpwEAAKUDAAAOAAAAAAAAAAAAAAAAAC4CAABkcnMvZTJvRG9jLnhtbFBLAQItABQA&#10;BgAIAAAAIQC6krlh3gAAAAsBAAAPAAAAAAAAAAAAAAAAAAEEAABkcnMvZG93bnJldi54bWxQSwUG&#10;AAAAAAQABADzAAAADAUAAAAA&#10;" strokecolor="#5b9bd5 [3204]" strokeweight="2.25pt">
              <v:stroke joinstyle="miter"/>
              <w10:wrap anchorx="margin"/>
            </v:line>
          </w:pict>
        </mc:Fallback>
      </mc:AlternateContent>
    </w:r>
    <w:r w:rsidRPr="00C65646">
      <w:rPr>
        <w:rFonts w:ascii="Arial" w:hAnsi="Arial" w:cs="Arial"/>
        <w:color w:val="002060"/>
        <w:sz w:val="22"/>
      </w:rPr>
      <w:t xml:space="preserve"> </w:t>
    </w:r>
    <w:sdt>
      <w:sdtPr>
        <w:rPr>
          <w:rFonts w:ascii="Arial" w:hAnsi="Arial" w:cs="Arial"/>
          <w:color w:val="002060"/>
          <w:sz w:val="22"/>
        </w:rPr>
        <w:id w:val="416299649"/>
        <w:docPartObj>
          <w:docPartGallery w:val="Page Numbers (Top of Page)"/>
          <w:docPartUnique/>
        </w:docPartObj>
      </w:sdtPr>
      <w:sdtContent>
        <w:r>
          <w:rPr>
            <w:rFonts w:ascii="Arial" w:hAnsi="Arial" w:cs="Arial"/>
            <w:b/>
            <w:color w:val="002060"/>
            <w:sz w:val="22"/>
          </w:rPr>
          <w:t xml:space="preserve">FILE NO.: </w:t>
        </w:r>
        <w:r w:rsidRPr="003C2366">
          <w:rPr>
            <w:rFonts w:ascii="Arial" w:hAnsi="Arial" w:cs="Arial"/>
            <w:b/>
            <w:color w:val="002060"/>
            <w:sz w:val="22"/>
          </w:rPr>
          <w:t>VIS (202</w:t>
        </w:r>
        <w:r>
          <w:rPr>
            <w:rFonts w:ascii="Arial" w:hAnsi="Arial" w:cs="Arial"/>
            <w:b/>
            <w:color w:val="002060"/>
            <w:sz w:val="22"/>
          </w:rPr>
          <w:t>3</w:t>
        </w:r>
        <w:r w:rsidRPr="003C2366">
          <w:rPr>
            <w:rFonts w:ascii="Arial" w:hAnsi="Arial" w:cs="Arial"/>
            <w:b/>
            <w:color w:val="002060"/>
            <w:sz w:val="22"/>
          </w:rPr>
          <w:t>-2</w:t>
        </w:r>
        <w:r>
          <w:rPr>
            <w:rFonts w:ascii="Arial" w:hAnsi="Arial" w:cs="Arial"/>
            <w:b/>
            <w:color w:val="002060"/>
            <w:sz w:val="22"/>
          </w:rPr>
          <w:t>4</w:t>
        </w:r>
        <w:r w:rsidRPr="003C2366">
          <w:rPr>
            <w:rFonts w:ascii="Arial" w:hAnsi="Arial" w:cs="Arial"/>
            <w:b/>
            <w:color w:val="002060"/>
            <w:sz w:val="22"/>
          </w:rPr>
          <w:t>)-PL</w:t>
        </w:r>
        <w:r>
          <w:rPr>
            <w:rFonts w:ascii="Arial" w:hAnsi="Arial" w:cs="Arial"/>
            <w:b/>
            <w:color w:val="002060"/>
            <w:sz w:val="22"/>
          </w:rPr>
          <w:t>741</w:t>
        </w:r>
        <w:r w:rsidRPr="003C2366">
          <w:rPr>
            <w:rFonts w:ascii="Arial" w:hAnsi="Arial" w:cs="Arial"/>
            <w:b/>
            <w:color w:val="002060"/>
            <w:sz w:val="22"/>
          </w:rPr>
          <w:t>-</w:t>
        </w:r>
        <w:r>
          <w:rPr>
            <w:rFonts w:ascii="Arial" w:hAnsi="Arial" w:cs="Arial"/>
            <w:b/>
            <w:color w:val="002060"/>
            <w:sz w:val="22"/>
          </w:rPr>
          <w:t>641</w:t>
        </w:r>
        <w:r w:rsidRPr="003C2366">
          <w:rPr>
            <w:rFonts w:ascii="Arial" w:hAnsi="Arial" w:cs="Arial"/>
            <w:b/>
            <w:color w:val="002060"/>
            <w:sz w:val="22"/>
          </w:rPr>
          <w:t>-</w:t>
        </w:r>
        <w:r>
          <w:rPr>
            <w:rFonts w:ascii="Arial" w:hAnsi="Arial" w:cs="Arial"/>
            <w:b/>
            <w:color w:val="002060"/>
            <w:sz w:val="22"/>
          </w:rPr>
          <w:t>999</w:t>
        </w:r>
        <w:r w:rsidRPr="008848C0">
          <w:rPr>
            <w:rFonts w:ascii="Arial" w:hAnsi="Arial" w:cs="Arial"/>
            <w:b/>
            <w:color w:val="002060"/>
            <w:sz w:val="22"/>
            <w:lang w:val="en-IN"/>
          </w:rPr>
          <w:tab/>
        </w:r>
        <w:r w:rsidRPr="008848C0">
          <w:rPr>
            <w:rFonts w:ascii="Arial" w:hAnsi="Arial" w:cs="Arial"/>
            <w:b/>
            <w:color w:val="002060"/>
            <w:sz w:val="22"/>
            <w:lang w:val="en-IN"/>
          </w:rPr>
          <w:tab/>
        </w:r>
        <w:r>
          <w:rPr>
            <w:rFonts w:ascii="Arial" w:hAnsi="Arial" w:cs="Arial"/>
            <w:b/>
            <w:color w:val="002060"/>
            <w:sz w:val="22"/>
            <w:lang w:val="en-IN"/>
          </w:rPr>
          <w:tab/>
        </w:r>
        <w:r>
          <w:rPr>
            <w:rFonts w:ascii="Arial" w:hAnsi="Arial" w:cs="Arial"/>
            <w:b/>
            <w:color w:val="002060"/>
            <w:sz w:val="22"/>
            <w:lang w:val="en-IN"/>
          </w:rPr>
          <w:tab/>
        </w:r>
        <w:r>
          <w:rPr>
            <w:rFonts w:ascii="Arial" w:hAnsi="Arial" w:cs="Arial"/>
            <w:b/>
            <w:color w:val="002060"/>
            <w:sz w:val="22"/>
            <w:lang w:val="en-IN"/>
          </w:rPr>
          <w:tab/>
        </w:r>
        <w:r>
          <w:rPr>
            <w:rFonts w:ascii="Arial" w:hAnsi="Arial" w:cs="Arial"/>
            <w:b/>
            <w:color w:val="002060"/>
            <w:sz w:val="22"/>
            <w:lang w:val="en-IN"/>
          </w:rPr>
          <w:tab/>
        </w:r>
        <w:r>
          <w:rPr>
            <w:rFonts w:ascii="Arial" w:hAnsi="Arial" w:cs="Arial"/>
            <w:b/>
            <w:color w:val="002060"/>
            <w:sz w:val="22"/>
            <w:lang w:val="en-IN"/>
          </w:rPr>
          <w:tab/>
        </w:r>
        <w:r w:rsidRPr="00684415">
          <w:rPr>
            <w:rFonts w:ascii="Arial" w:hAnsi="Arial" w:cs="Arial"/>
            <w:b/>
            <w:color w:val="002060"/>
            <w:sz w:val="22"/>
          </w:rPr>
          <w:t>Page</w:t>
        </w:r>
        <w:r w:rsidRPr="008848C0">
          <w:rPr>
            <w:rFonts w:ascii="Arial" w:hAnsi="Arial" w:cs="Arial"/>
            <w:color w:val="002060"/>
            <w:sz w:val="22"/>
          </w:rPr>
          <w:t xml:space="preserve"> </w:t>
        </w:r>
        <w:r w:rsidRPr="008848C0">
          <w:rPr>
            <w:rFonts w:ascii="Arial" w:hAnsi="Arial" w:cs="Arial"/>
            <w:b/>
            <w:bCs/>
            <w:color w:val="002060"/>
            <w:sz w:val="22"/>
          </w:rPr>
          <w:fldChar w:fldCharType="begin"/>
        </w:r>
        <w:r w:rsidRPr="008848C0">
          <w:rPr>
            <w:rFonts w:ascii="Arial" w:hAnsi="Arial" w:cs="Arial"/>
            <w:b/>
            <w:bCs/>
            <w:color w:val="002060"/>
            <w:sz w:val="22"/>
          </w:rPr>
          <w:instrText xml:space="preserve"> PAGE </w:instrText>
        </w:r>
        <w:r w:rsidRPr="008848C0">
          <w:rPr>
            <w:rFonts w:ascii="Arial" w:hAnsi="Arial" w:cs="Arial"/>
            <w:b/>
            <w:bCs/>
            <w:color w:val="002060"/>
            <w:sz w:val="22"/>
          </w:rPr>
          <w:fldChar w:fldCharType="separate"/>
        </w:r>
        <w:r w:rsidR="00191E25">
          <w:rPr>
            <w:rFonts w:ascii="Arial" w:hAnsi="Arial" w:cs="Arial"/>
            <w:b/>
            <w:bCs/>
            <w:noProof/>
            <w:color w:val="002060"/>
            <w:sz w:val="22"/>
          </w:rPr>
          <w:t>31</w:t>
        </w:r>
        <w:r w:rsidRPr="008848C0">
          <w:rPr>
            <w:rFonts w:ascii="Arial" w:hAnsi="Arial" w:cs="Arial"/>
            <w:b/>
            <w:bCs/>
            <w:color w:val="002060"/>
            <w:sz w:val="22"/>
          </w:rPr>
          <w:fldChar w:fldCharType="end"/>
        </w:r>
        <w:r w:rsidRPr="008848C0">
          <w:rPr>
            <w:rFonts w:ascii="Arial" w:hAnsi="Arial" w:cs="Arial"/>
            <w:color w:val="002060"/>
            <w:sz w:val="22"/>
          </w:rPr>
          <w:t xml:space="preserve"> </w:t>
        </w:r>
        <w:r w:rsidRPr="00E01767">
          <w:rPr>
            <w:rFonts w:ascii="Arial" w:hAnsi="Arial" w:cs="Arial"/>
            <w:b/>
            <w:color w:val="002060"/>
            <w:sz w:val="22"/>
          </w:rPr>
          <w:t>of</w:t>
        </w:r>
      </w:sdtContent>
    </w:sdt>
    <w:r w:rsidRPr="008848C0">
      <w:rPr>
        <w:rFonts w:ascii="Arial" w:hAnsi="Arial" w:cs="Arial"/>
        <w:color w:val="002060"/>
        <w:sz w:val="22"/>
      </w:rPr>
      <w:t xml:space="preserve"> </w:t>
    </w:r>
    <w:r w:rsidR="00EB577C">
      <w:rPr>
        <w:rFonts w:ascii="Arial" w:hAnsi="Arial" w:cs="Arial"/>
        <w:b/>
        <w:bCs/>
        <w:color w:val="002060"/>
        <w:sz w:val="22"/>
      </w:rPr>
      <w:t>5</w:t>
    </w:r>
    <w:r>
      <w:rPr>
        <w:rFonts w:ascii="Arial" w:hAnsi="Arial" w:cs="Arial"/>
        <w:b/>
        <w:bCs/>
        <w:color w:val="002060"/>
        <w:sz w:val="22"/>
      </w:rPr>
      <w:t>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B97E" w14:textId="30F0E19F" w:rsidR="00CE03E6" w:rsidRPr="00B129F3" w:rsidRDefault="00CE03E6" w:rsidP="00C65646">
    <w:pPr>
      <w:pStyle w:val="Footer"/>
      <w:tabs>
        <w:tab w:val="clear" w:pos="8640"/>
        <w:tab w:val="right" w:pos="9214"/>
      </w:tabs>
      <w:rPr>
        <w:rFonts w:ascii="Arial" w:hAnsi="Arial" w:cs="Arial"/>
        <w:sz w:val="22"/>
      </w:rPr>
    </w:pPr>
    <w:r w:rsidRPr="008848C0">
      <w:rPr>
        <w:rFonts w:ascii="Arial" w:hAnsi="Arial" w:cs="Arial"/>
        <w:noProof/>
        <w:color w:val="002060"/>
        <w:sz w:val="22"/>
      </w:rPr>
      <mc:AlternateContent>
        <mc:Choice Requires="wps">
          <w:drawing>
            <wp:anchor distT="0" distB="0" distL="114300" distR="114300" simplePos="0" relativeHeight="251691520" behindDoc="0" locked="0" layoutInCell="1" allowOverlap="1" wp14:anchorId="78616496" wp14:editId="5D0563F9">
              <wp:simplePos x="0" y="0"/>
              <wp:positionH relativeFrom="margin">
                <wp:posOffset>-178538</wp:posOffset>
              </wp:positionH>
              <wp:positionV relativeFrom="paragraph">
                <wp:posOffset>-141989</wp:posOffset>
              </wp:positionV>
              <wp:extent cx="6115050" cy="26670"/>
              <wp:effectExtent l="19050" t="19050" r="19050" b="30480"/>
              <wp:wrapNone/>
              <wp:docPr id="295870327" name="Straight Connector 295870327"/>
              <wp:cNvGraphicFramePr/>
              <a:graphic xmlns:a="http://schemas.openxmlformats.org/drawingml/2006/main">
                <a:graphicData uri="http://schemas.microsoft.com/office/word/2010/wordprocessingShape">
                  <wps:wsp>
                    <wps:cNvCnPr/>
                    <wps:spPr>
                      <a:xfrm>
                        <a:off x="0" y="0"/>
                        <a:ext cx="6115050" cy="2667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928C0F" id="Straight Connector 295870327" o:spid="_x0000_s1026" style="position:absolute;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05pt,-11.2pt" to="467.4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JolqQEAAKkDAAAOAAAAZHJzL2Uyb0RvYy54bWysU9uO0zAQfUfiHyy/UyeV2l1FTfdhV/CC&#10;YMXlA7zOuLHkm2zTpH/PeNqmCJAQiJeJL3POnDme7B5mZ9kRUjbB97xdNZyBV2Ew/tDzr1/evrnn&#10;LBfpB2mDh56fIPOH/etXuyl2sA5jsAMkhiQ+d1Ps+VhK7ITIagQn8ypE8HipQ3Ky4DYdxJDkhOzO&#10;inXTbMUU0hBTUJAznj6dL/me+LUGVT5qnaEw23PUVigmii81iv1Odock42jURYb8BxVOGo9FF6on&#10;WST7lswvVM6oFHLQZaWCE0Fro4B6wG7a5qduPo8yAvWC5uS42JT/H636cHz0zwltmGLucnxOtYtZ&#10;J1e/qI/NZNZpMQvmwhQebtt202zQU4V36+32jswUN3BMubyD4Fhd9NwaX3uRnTy+zwULYuo1pR5b&#10;zyYkut/cbeqriJseWpWThXPaJ9DMDKigJToaFXi0iR0lPrJUCnxpiaKSYnaFaWPtAmz+DLzkVyjQ&#10;GP0NeEFQ5eDLAnbGh/S76mW+Stbn/KsD576rBS9hONFLkTU4D2ThZXbrwP24J/jtD9t/BwAA//8D&#10;AFBLAwQUAAYACAAAACEA05c/Bd8AAAALAQAADwAAAGRycy9kb3ducmV2LnhtbEyPTU/DMAyG70j8&#10;h8hI3La0pYKuNJ0GEhd22kCIY9qYNqJxSpNthV+Pd4KbPx69flytZzeII07BelKQLhMQSK03ljoF&#10;ry9PiwJEiJqMHjyhgm8MsK4vLypdGn+iHR73sRMcQqHUCvoYx1LK0PbodFj6EYl3H35yOnI7ddJM&#10;+sThbpBZktxKpy3xhV6P+Nhj+7k/OAUPTf4zu/c33HVhk9tne6e/tlulrq/mzT2IiHP8g+Gsz+pQ&#10;s1PjD2SCGBQssiJl9FxkOQgmVjf5CkTDk7TIQNaV/P9D/QsAAP//AwBQSwECLQAUAAYACAAAACEA&#10;toM4kv4AAADhAQAAEwAAAAAAAAAAAAAAAAAAAAAAW0NvbnRlbnRfVHlwZXNdLnhtbFBLAQItABQA&#10;BgAIAAAAIQA4/SH/1gAAAJQBAAALAAAAAAAAAAAAAAAAAC8BAABfcmVscy8ucmVsc1BLAQItABQA&#10;BgAIAAAAIQCPPJolqQEAAKkDAAAOAAAAAAAAAAAAAAAAAC4CAABkcnMvZTJvRG9jLnhtbFBLAQIt&#10;ABQABgAIAAAAIQDTlz8F3wAAAAsBAAAPAAAAAAAAAAAAAAAAAAMEAABkcnMvZG93bnJldi54bWxQ&#10;SwUGAAAAAAQABADzAAAADwUAAAAA&#10;" strokecolor="#5b9bd5 [3204]" strokeweight="2.25pt">
              <v:stroke joinstyle="miter"/>
              <w10:wrap anchorx="margin"/>
            </v:line>
          </w:pict>
        </mc:Fallback>
      </mc:AlternateContent>
    </w:r>
    <w:r w:rsidRPr="008848C0">
      <w:rPr>
        <w:rFonts w:ascii="Arial" w:hAnsi="Arial" w:cs="Arial"/>
        <w:noProof/>
        <w:color w:val="002060"/>
        <w:sz w:val="22"/>
      </w:rPr>
      <mc:AlternateContent>
        <mc:Choice Requires="wps">
          <w:drawing>
            <wp:anchor distT="0" distB="0" distL="114300" distR="114300" simplePos="0" relativeHeight="251686400" behindDoc="0" locked="0" layoutInCell="1" allowOverlap="1" wp14:anchorId="1B64DA10" wp14:editId="070E4FA3">
              <wp:simplePos x="0" y="0"/>
              <wp:positionH relativeFrom="margin">
                <wp:posOffset>-12700</wp:posOffset>
              </wp:positionH>
              <wp:positionV relativeFrom="paragraph">
                <wp:posOffset>2870451</wp:posOffset>
              </wp:positionV>
              <wp:extent cx="8731546" cy="0"/>
              <wp:effectExtent l="0" t="19050" r="31750" b="19050"/>
              <wp:wrapNone/>
              <wp:docPr id="560656557" name="Straight Connector 560656557"/>
              <wp:cNvGraphicFramePr/>
              <a:graphic xmlns:a="http://schemas.openxmlformats.org/drawingml/2006/main">
                <a:graphicData uri="http://schemas.microsoft.com/office/word/2010/wordprocessingShape">
                  <wps:wsp>
                    <wps:cNvCnPr/>
                    <wps:spPr>
                      <a:xfrm>
                        <a:off x="0" y="0"/>
                        <a:ext cx="8731546"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619D81" id="Straight Connector 560656557" o:spid="_x0000_s1026" style="position:absolute;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226pt" to="686.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SnpwEAAKUDAAAOAAAAZHJzL2Uyb0RvYy54bWysU9tO4zAQfUfaf7D8Tp2ULVRRUx5A8LJi&#10;0bL7AcYZN5Z8k22a9O8Zu22KdpFWIF4mvsw5M+d4sroejSZbCFE529J6VlECVrhO2U1L//y+O19S&#10;EhO3HdfOQkt3EOn1+tvZavANzF3vdAeBIImNzeBb2qfkG8ai6MHwOHMeLF5KFwxPuA0b1gU+ILvR&#10;bF5Vl2xwofPBCYgRT2/3l3Rd+KUEkX5KGSER3VLsLZUYSnzOka1XvNkE7nslDm3wT3RhuLJYdKK6&#10;5YmTl6D+oTJKBBedTDPhDHNSKgFFA6qpq7/UPPXcQ9GC5kQ/2RS/jlY8bG/sY0AbBh+b6B9DVjHK&#10;YPIX+yNjMWs3mQVjIgIPl1cX9eL7JSXieMdOQB9iugdnSF60VCubdfCGb3/EhMUw9ZiSj7UlQ0vn&#10;y8XVIr8IO/VSVmmnYZ/2CyRRHVavC10ZE7jRgWw5PjAXAmyqC0UmxewMk0rrCVj9H3jIz1AoI/QR&#10;8IQolZ1NE9go68J71dN4bFnu848O7HVnC55dtyuvVKzBWSgWHuY2D9vbfYGf/q71KwAAAP//AwBQ&#10;SwMEFAAGAAgAAAAhALqSuWHeAAAACwEAAA8AAABkcnMvZG93bnJldi54bWxMj0FPwzAMhe+T+A+R&#10;J3Hb0m2FodJ0Gkhc2GkDIY5uY9qIxilNthV+PamExG7P9tPz9/LNYFtxot4bxwoW8wQEceW04VrB&#10;68vT7A6ED8gaW8ek4Js8bIqrSY6Zdmfe0+kQahFD2GeooAmhy6T0VUMW/dx1xPH24XqLIY59LXWP&#10;5xhuW7lMkltp0XD80GBHjw1Vn4ejVfBQpj+DfX+jfe23qXk2a/za7ZS6ng7bexCBhvBvhhE/okMR&#10;mUp3ZO1Fq2C2jFWCgvRmFKNhtV5FVf6tZJHLyw7FLwAAAP//AwBQSwECLQAUAAYACAAAACEAtoM4&#10;kv4AAADhAQAAEwAAAAAAAAAAAAAAAAAAAAAAW0NvbnRlbnRfVHlwZXNdLnhtbFBLAQItABQABgAI&#10;AAAAIQA4/SH/1gAAAJQBAAALAAAAAAAAAAAAAAAAAC8BAABfcmVscy8ucmVsc1BLAQItABQABgAI&#10;AAAAIQAjslSnpwEAAKUDAAAOAAAAAAAAAAAAAAAAAC4CAABkcnMvZTJvRG9jLnhtbFBLAQItABQA&#10;BgAIAAAAIQC6krlh3gAAAAsBAAAPAAAAAAAAAAAAAAAAAAEEAABkcnMvZG93bnJldi54bWxQSwUG&#10;AAAAAAQABADzAAAADAUAAAAA&#10;" strokecolor="#5b9bd5 [3204]" strokeweight="2.25pt">
              <v:stroke joinstyle="miter"/>
              <w10:wrap anchorx="margin"/>
            </v:line>
          </w:pict>
        </mc:Fallback>
      </mc:AlternateContent>
    </w:r>
    <w:r w:rsidRPr="00C65646">
      <w:rPr>
        <w:rFonts w:ascii="Arial" w:hAnsi="Arial" w:cs="Arial"/>
        <w:color w:val="002060"/>
        <w:sz w:val="22"/>
      </w:rPr>
      <w:t xml:space="preserve"> </w:t>
    </w:r>
    <w:sdt>
      <w:sdtPr>
        <w:rPr>
          <w:rFonts w:ascii="Arial" w:hAnsi="Arial" w:cs="Arial"/>
          <w:color w:val="002060"/>
          <w:sz w:val="22"/>
        </w:rPr>
        <w:id w:val="-1698224660"/>
        <w:docPartObj>
          <w:docPartGallery w:val="Page Numbers (Top of Page)"/>
          <w:docPartUnique/>
        </w:docPartObj>
      </w:sdtPr>
      <w:sdtContent>
        <w:r>
          <w:rPr>
            <w:rFonts w:ascii="Arial" w:hAnsi="Arial" w:cs="Arial"/>
            <w:b/>
            <w:color w:val="002060"/>
            <w:sz w:val="22"/>
          </w:rPr>
          <w:t xml:space="preserve">FILE NO.: </w:t>
        </w:r>
        <w:r w:rsidRPr="00E24FFE">
          <w:rPr>
            <w:rFonts w:ascii="Arial" w:hAnsi="Arial" w:cs="Arial"/>
            <w:b/>
            <w:color w:val="002060"/>
            <w:sz w:val="22"/>
          </w:rPr>
          <w:t>VIS (202</w:t>
        </w:r>
        <w:r>
          <w:rPr>
            <w:rFonts w:ascii="Arial" w:hAnsi="Arial" w:cs="Arial"/>
            <w:b/>
            <w:color w:val="002060"/>
            <w:sz w:val="22"/>
          </w:rPr>
          <w:t>3</w:t>
        </w:r>
        <w:r w:rsidRPr="00E24FFE">
          <w:rPr>
            <w:rFonts w:ascii="Arial" w:hAnsi="Arial" w:cs="Arial"/>
            <w:b/>
            <w:color w:val="002060"/>
            <w:sz w:val="22"/>
          </w:rPr>
          <w:t>-2</w:t>
        </w:r>
        <w:r>
          <w:rPr>
            <w:rFonts w:ascii="Arial" w:hAnsi="Arial" w:cs="Arial"/>
            <w:b/>
            <w:color w:val="002060"/>
            <w:sz w:val="22"/>
          </w:rPr>
          <w:t>4</w:t>
        </w:r>
        <w:r w:rsidRPr="00E24FFE">
          <w:rPr>
            <w:rFonts w:ascii="Arial" w:hAnsi="Arial" w:cs="Arial"/>
            <w:b/>
            <w:color w:val="002060"/>
            <w:sz w:val="22"/>
          </w:rPr>
          <w:t>)-PL</w:t>
        </w:r>
        <w:r>
          <w:rPr>
            <w:rFonts w:ascii="Arial" w:hAnsi="Arial" w:cs="Arial"/>
            <w:b/>
            <w:color w:val="002060"/>
            <w:sz w:val="22"/>
          </w:rPr>
          <w:t>741</w:t>
        </w:r>
        <w:r w:rsidRPr="00E24FFE">
          <w:rPr>
            <w:rFonts w:ascii="Arial" w:hAnsi="Arial" w:cs="Arial"/>
            <w:b/>
            <w:color w:val="002060"/>
            <w:sz w:val="22"/>
          </w:rPr>
          <w:t>-</w:t>
        </w:r>
        <w:r>
          <w:rPr>
            <w:rFonts w:ascii="Arial" w:hAnsi="Arial" w:cs="Arial"/>
            <w:b/>
            <w:color w:val="002060"/>
            <w:sz w:val="22"/>
          </w:rPr>
          <w:t>641</w:t>
        </w:r>
        <w:r w:rsidRPr="00E24FFE">
          <w:rPr>
            <w:rFonts w:ascii="Arial" w:hAnsi="Arial" w:cs="Arial"/>
            <w:b/>
            <w:color w:val="002060"/>
            <w:sz w:val="22"/>
          </w:rPr>
          <w:t>-</w:t>
        </w:r>
        <w:r>
          <w:rPr>
            <w:rFonts w:ascii="Arial" w:hAnsi="Arial" w:cs="Arial"/>
            <w:b/>
            <w:color w:val="002060"/>
            <w:sz w:val="22"/>
          </w:rPr>
          <w:t>999</w:t>
        </w:r>
        <w:r w:rsidRPr="008848C0">
          <w:rPr>
            <w:rFonts w:ascii="Arial" w:hAnsi="Arial" w:cs="Arial"/>
            <w:b/>
            <w:color w:val="002060"/>
            <w:sz w:val="22"/>
            <w:lang w:val="en-IN"/>
          </w:rPr>
          <w:tab/>
        </w:r>
        <w:r>
          <w:rPr>
            <w:rFonts w:ascii="Arial" w:hAnsi="Arial" w:cs="Arial"/>
            <w:b/>
            <w:color w:val="002060"/>
            <w:sz w:val="22"/>
            <w:lang w:val="en-IN"/>
          </w:rPr>
          <w:tab/>
        </w:r>
        <w:r w:rsidRPr="00684415">
          <w:rPr>
            <w:rFonts w:ascii="Arial" w:hAnsi="Arial" w:cs="Arial"/>
            <w:b/>
            <w:color w:val="002060"/>
            <w:sz w:val="22"/>
          </w:rPr>
          <w:t>Page</w:t>
        </w:r>
        <w:r w:rsidRPr="008848C0">
          <w:rPr>
            <w:rFonts w:ascii="Arial" w:hAnsi="Arial" w:cs="Arial"/>
            <w:color w:val="002060"/>
            <w:sz w:val="22"/>
          </w:rPr>
          <w:t xml:space="preserve"> </w:t>
        </w:r>
        <w:r w:rsidRPr="008848C0">
          <w:rPr>
            <w:rFonts w:ascii="Arial" w:hAnsi="Arial" w:cs="Arial"/>
            <w:b/>
            <w:bCs/>
            <w:color w:val="002060"/>
            <w:sz w:val="22"/>
          </w:rPr>
          <w:fldChar w:fldCharType="begin"/>
        </w:r>
        <w:r w:rsidRPr="008848C0">
          <w:rPr>
            <w:rFonts w:ascii="Arial" w:hAnsi="Arial" w:cs="Arial"/>
            <w:b/>
            <w:bCs/>
            <w:color w:val="002060"/>
            <w:sz w:val="22"/>
          </w:rPr>
          <w:instrText xml:space="preserve"> PAGE </w:instrText>
        </w:r>
        <w:r w:rsidRPr="008848C0">
          <w:rPr>
            <w:rFonts w:ascii="Arial" w:hAnsi="Arial" w:cs="Arial"/>
            <w:b/>
            <w:bCs/>
            <w:color w:val="002060"/>
            <w:sz w:val="22"/>
          </w:rPr>
          <w:fldChar w:fldCharType="separate"/>
        </w:r>
        <w:r w:rsidR="00191E25">
          <w:rPr>
            <w:rFonts w:ascii="Arial" w:hAnsi="Arial" w:cs="Arial"/>
            <w:b/>
            <w:bCs/>
            <w:noProof/>
            <w:color w:val="002060"/>
            <w:sz w:val="22"/>
          </w:rPr>
          <w:t>34</w:t>
        </w:r>
        <w:r w:rsidRPr="008848C0">
          <w:rPr>
            <w:rFonts w:ascii="Arial" w:hAnsi="Arial" w:cs="Arial"/>
            <w:b/>
            <w:bCs/>
            <w:color w:val="002060"/>
            <w:sz w:val="22"/>
          </w:rPr>
          <w:fldChar w:fldCharType="end"/>
        </w:r>
        <w:r w:rsidRPr="008848C0">
          <w:rPr>
            <w:rFonts w:ascii="Arial" w:hAnsi="Arial" w:cs="Arial"/>
            <w:color w:val="002060"/>
            <w:sz w:val="22"/>
          </w:rPr>
          <w:t xml:space="preserve"> </w:t>
        </w:r>
        <w:r w:rsidRPr="00E01767">
          <w:rPr>
            <w:rFonts w:ascii="Arial" w:hAnsi="Arial" w:cs="Arial"/>
            <w:b/>
            <w:color w:val="002060"/>
            <w:sz w:val="22"/>
          </w:rPr>
          <w:t>of</w:t>
        </w:r>
      </w:sdtContent>
    </w:sdt>
    <w:r w:rsidRPr="008848C0">
      <w:rPr>
        <w:rFonts w:ascii="Arial" w:hAnsi="Arial" w:cs="Arial"/>
        <w:color w:val="002060"/>
        <w:sz w:val="22"/>
      </w:rPr>
      <w:t xml:space="preserve"> </w:t>
    </w:r>
    <w:r w:rsidR="00EB577C">
      <w:rPr>
        <w:rFonts w:ascii="Arial" w:hAnsi="Arial" w:cs="Arial"/>
        <w:b/>
        <w:bCs/>
        <w:color w:val="002060"/>
        <w:sz w:val="22"/>
      </w:rPr>
      <w:t>5</w:t>
    </w:r>
    <w:r>
      <w:rPr>
        <w:rFonts w:ascii="Arial" w:hAnsi="Arial" w:cs="Arial"/>
        <w:b/>
        <w:bCs/>
        <w:color w:val="002060"/>
        <w:sz w:val="22"/>
      </w:rPr>
      <w:t>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F6CE" w14:textId="22BA5026" w:rsidR="00CE03E6" w:rsidRPr="00B129F3" w:rsidRDefault="00CE03E6" w:rsidP="00C65646">
    <w:pPr>
      <w:pStyle w:val="Footer"/>
      <w:tabs>
        <w:tab w:val="clear" w:pos="8640"/>
        <w:tab w:val="right" w:pos="9214"/>
      </w:tabs>
      <w:rPr>
        <w:rFonts w:ascii="Arial" w:hAnsi="Arial" w:cs="Arial"/>
        <w:sz w:val="22"/>
      </w:rPr>
    </w:pPr>
    <w:r w:rsidRPr="008848C0">
      <w:rPr>
        <w:rFonts w:ascii="Arial" w:hAnsi="Arial" w:cs="Arial"/>
        <w:noProof/>
        <w:color w:val="002060"/>
        <w:sz w:val="22"/>
      </w:rPr>
      <mc:AlternateContent>
        <mc:Choice Requires="wps">
          <w:drawing>
            <wp:anchor distT="0" distB="0" distL="114300" distR="114300" simplePos="0" relativeHeight="251699712" behindDoc="0" locked="0" layoutInCell="1" allowOverlap="1" wp14:anchorId="23EEF93B" wp14:editId="798D12E2">
              <wp:simplePos x="0" y="0"/>
              <wp:positionH relativeFrom="margin">
                <wp:posOffset>-227286</wp:posOffset>
              </wp:positionH>
              <wp:positionV relativeFrom="paragraph">
                <wp:posOffset>-106533</wp:posOffset>
              </wp:positionV>
              <wp:extent cx="9156848" cy="0"/>
              <wp:effectExtent l="0" t="19050" r="25400" b="19050"/>
              <wp:wrapNone/>
              <wp:docPr id="851013852" name="Straight Connector 851013852"/>
              <wp:cNvGraphicFramePr/>
              <a:graphic xmlns:a="http://schemas.openxmlformats.org/drawingml/2006/main">
                <a:graphicData uri="http://schemas.microsoft.com/office/word/2010/wordprocessingShape">
                  <wps:wsp>
                    <wps:cNvCnPr/>
                    <wps:spPr>
                      <a:xfrm>
                        <a:off x="0" y="0"/>
                        <a:ext cx="9156848"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8B4546" id="Straight Connector 851013852" o:spid="_x0000_s1026" style="position:absolute;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9pt,-8.4pt" to="703.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6zbpgEAAKUDAAAOAAAAZHJzL2Uyb0RvYy54bWysU8tu2zAQvAfIPxC815SMOnEFyzkkSC9F&#10;GyTpB9DU0iLAF0jGkv++S9qWg6RA0SAXio+d2Z3Z1epmNJrsIETlbEvrWUUJWOE6Zbct/f18/2VJ&#10;SUzcdlw7Cy3dQ6Q368uL1eAbmLve6Q4CQRIbm8G3tE/JN4xF0YPhceY8WHyULhie8Bi2rAt8QHaj&#10;2byqrtjgQueDExAj3t4dHum68EsJIv2SMkIiuqVYWyprKOsmr2y94s02cN8rcSyDf6AKw5XFpBPV&#10;HU+cvAT1jsooEVx0Ms2EM8xJqQQUDaimrt6oeeq5h6IFzYl+sil+Hq34ubu1DwFtGHxson8IWcUo&#10;g8lfrI+Mxaz9ZBaMiQi8/FYvrpZfsb3i9MbOQB9i+g7OkLxpqVY26+AN3/2ICZNh6CkkX2tLhpbO&#10;l4vrRe4IO9dSdmmv4RD2CJKoDrPXha6MCdzqQHYcG8yFAJvqQpFJMTrDpNJ6Alb/Bh7jMxTKCP0P&#10;eEKUzM6mCWyUdeFv2dN4Klke4k8OHHRnCzau25cuFWtwFoqFx7nNw/b6XODnv2v9BwAA//8DAFBL&#10;AwQUAAYACAAAACEA2UcY7d4AAAAMAQAADwAAAGRycy9kb3ducmV2LnhtbEyPQU/DMAyF70j8h8hI&#10;3LZ0oxRUmk4DiQs7bSDE0W1MW9E4pcm2wq/Hk5Dg9uz39Py5WE2uVwcaQ+fZwGKegCKuve24MfDy&#10;/Di7BRUissXeMxn4ogCr8vyswNz6I2/psIuNkhIOORpoYxxyrUPdksMw9wOxeO9+dBhlHBttRzxK&#10;uev1Mkky7bBjudDiQA8t1R+7vTNwX6Xfk3t7pW0T1mn31N3g52ZjzOXFtL4DFWmKf2E44Qs6lMJU&#10;+T3boHoDs6trQY8iFpmIUyJNsiWo6nely0L/f6L8AQAA//8DAFBLAQItABQABgAIAAAAIQC2gziS&#10;/gAAAOEBAAATAAAAAAAAAAAAAAAAAAAAAABbQ29udGVudF9UeXBlc10ueG1sUEsBAi0AFAAGAAgA&#10;AAAhADj9If/WAAAAlAEAAAsAAAAAAAAAAAAAAAAALwEAAF9yZWxzLy5yZWxzUEsBAi0AFAAGAAgA&#10;AAAhAInPrNumAQAApQMAAA4AAAAAAAAAAAAAAAAALgIAAGRycy9lMm9Eb2MueG1sUEsBAi0AFAAG&#10;AAgAAAAhANlHGO3eAAAADAEAAA8AAAAAAAAAAAAAAAAAAAQAAGRycy9kb3ducmV2LnhtbFBLBQYA&#10;AAAABAAEAPMAAAALBQAAAAA=&#10;" strokecolor="#5b9bd5 [3204]" strokeweight="2.25pt">
              <v:stroke joinstyle="miter"/>
              <w10:wrap anchorx="margin"/>
            </v:line>
          </w:pict>
        </mc:Fallback>
      </mc:AlternateContent>
    </w:r>
    <w:r w:rsidRPr="008848C0">
      <w:rPr>
        <w:rFonts w:ascii="Arial" w:hAnsi="Arial" w:cs="Arial"/>
        <w:noProof/>
        <w:color w:val="002060"/>
        <w:sz w:val="22"/>
      </w:rPr>
      <mc:AlternateContent>
        <mc:Choice Requires="wps">
          <w:drawing>
            <wp:anchor distT="0" distB="0" distL="114300" distR="114300" simplePos="0" relativeHeight="251698688" behindDoc="0" locked="0" layoutInCell="1" allowOverlap="1" wp14:anchorId="124584AE" wp14:editId="0FFFB54C">
              <wp:simplePos x="0" y="0"/>
              <wp:positionH relativeFrom="margin">
                <wp:posOffset>-12700</wp:posOffset>
              </wp:positionH>
              <wp:positionV relativeFrom="paragraph">
                <wp:posOffset>2870451</wp:posOffset>
              </wp:positionV>
              <wp:extent cx="8731546" cy="0"/>
              <wp:effectExtent l="0" t="19050" r="31750" b="19050"/>
              <wp:wrapNone/>
              <wp:docPr id="365606823" name="Straight Connector 365606823"/>
              <wp:cNvGraphicFramePr/>
              <a:graphic xmlns:a="http://schemas.openxmlformats.org/drawingml/2006/main">
                <a:graphicData uri="http://schemas.microsoft.com/office/word/2010/wordprocessingShape">
                  <wps:wsp>
                    <wps:cNvCnPr/>
                    <wps:spPr>
                      <a:xfrm>
                        <a:off x="0" y="0"/>
                        <a:ext cx="8731546"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CBC4A5" id="Straight Connector 365606823" o:spid="_x0000_s1026" style="position:absolute;z-index:25169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226pt" to="686.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SnpwEAAKUDAAAOAAAAZHJzL2Uyb0RvYy54bWysU9tO4zAQfUfaf7D8Tp2ULVRRUx5A8LJi&#10;0bL7AcYZN5Z8k22a9O8Zu22KdpFWIF4mvsw5M+d4sroejSZbCFE529J6VlECVrhO2U1L//y+O19S&#10;EhO3HdfOQkt3EOn1+tvZavANzF3vdAeBIImNzeBb2qfkG8ai6MHwOHMeLF5KFwxPuA0b1gU+ILvR&#10;bF5Vl2xwofPBCYgRT2/3l3Rd+KUEkX5KGSER3VLsLZUYSnzOka1XvNkE7nslDm3wT3RhuLJYdKK6&#10;5YmTl6D+oTJKBBedTDPhDHNSKgFFA6qpq7/UPPXcQ9GC5kQ/2RS/jlY8bG/sY0AbBh+b6B9DVjHK&#10;YPIX+yNjMWs3mQVjIgIPl1cX9eL7JSXieMdOQB9iugdnSF60VCubdfCGb3/EhMUw9ZiSj7UlQ0vn&#10;y8XVIr8IO/VSVmmnYZ/2CyRRHVavC10ZE7jRgWw5PjAXAmyqC0UmxewMk0rrCVj9H3jIz1AoI/QR&#10;8IQolZ1NE9go68J71dN4bFnu848O7HVnC55dtyuvVKzBWSgWHuY2D9vbfYGf/q71KwAAAP//AwBQ&#10;SwMEFAAGAAgAAAAhALqSuWHeAAAACwEAAA8AAABkcnMvZG93bnJldi54bWxMj0FPwzAMhe+T+A+R&#10;J3Hb0m2FodJ0Gkhc2GkDIY5uY9qIxilNthV+PamExG7P9tPz9/LNYFtxot4bxwoW8wQEceW04VrB&#10;68vT7A6ED8gaW8ek4Js8bIqrSY6Zdmfe0+kQahFD2GeooAmhy6T0VUMW/dx1xPH24XqLIY59LXWP&#10;5xhuW7lMkltp0XD80GBHjw1Vn4ejVfBQpj+DfX+jfe23qXk2a/za7ZS6ng7bexCBhvBvhhE/okMR&#10;mUp3ZO1Fq2C2jFWCgvRmFKNhtV5FVf6tZJHLyw7FLwAAAP//AwBQSwECLQAUAAYACAAAACEAtoM4&#10;kv4AAADhAQAAEwAAAAAAAAAAAAAAAAAAAAAAW0NvbnRlbnRfVHlwZXNdLnhtbFBLAQItABQABgAI&#10;AAAAIQA4/SH/1gAAAJQBAAALAAAAAAAAAAAAAAAAAC8BAABfcmVscy8ucmVsc1BLAQItABQABgAI&#10;AAAAIQAjslSnpwEAAKUDAAAOAAAAAAAAAAAAAAAAAC4CAABkcnMvZTJvRG9jLnhtbFBLAQItABQA&#10;BgAIAAAAIQC6krlh3gAAAAsBAAAPAAAAAAAAAAAAAAAAAAEEAABkcnMvZG93bnJldi54bWxQSwUG&#10;AAAAAAQABADzAAAADAUAAAAA&#10;" strokecolor="#5b9bd5 [3204]" strokeweight="2.25pt">
              <v:stroke joinstyle="miter"/>
              <w10:wrap anchorx="margin"/>
            </v:line>
          </w:pict>
        </mc:Fallback>
      </mc:AlternateContent>
    </w:r>
    <w:r w:rsidRPr="00C65646">
      <w:rPr>
        <w:rFonts w:ascii="Arial" w:hAnsi="Arial" w:cs="Arial"/>
        <w:color w:val="002060"/>
        <w:sz w:val="22"/>
      </w:rPr>
      <w:t xml:space="preserve"> </w:t>
    </w:r>
    <w:sdt>
      <w:sdtPr>
        <w:rPr>
          <w:rFonts w:ascii="Arial" w:hAnsi="Arial" w:cs="Arial"/>
          <w:color w:val="002060"/>
          <w:sz w:val="22"/>
        </w:rPr>
        <w:id w:val="518210509"/>
        <w:docPartObj>
          <w:docPartGallery w:val="Page Numbers (Top of Page)"/>
          <w:docPartUnique/>
        </w:docPartObj>
      </w:sdtPr>
      <w:sdtContent>
        <w:r>
          <w:rPr>
            <w:rFonts w:ascii="Arial" w:hAnsi="Arial" w:cs="Arial"/>
            <w:b/>
            <w:color w:val="002060"/>
            <w:sz w:val="22"/>
          </w:rPr>
          <w:t xml:space="preserve">FILE NO.: </w:t>
        </w:r>
        <w:r w:rsidRPr="00E24FFE">
          <w:rPr>
            <w:rFonts w:ascii="Arial" w:hAnsi="Arial" w:cs="Arial"/>
            <w:b/>
            <w:color w:val="002060"/>
            <w:sz w:val="22"/>
          </w:rPr>
          <w:t>VIS (202</w:t>
        </w:r>
        <w:r>
          <w:rPr>
            <w:rFonts w:ascii="Arial" w:hAnsi="Arial" w:cs="Arial"/>
            <w:b/>
            <w:color w:val="002060"/>
            <w:sz w:val="22"/>
          </w:rPr>
          <w:t>3</w:t>
        </w:r>
        <w:r w:rsidRPr="00E24FFE">
          <w:rPr>
            <w:rFonts w:ascii="Arial" w:hAnsi="Arial" w:cs="Arial"/>
            <w:b/>
            <w:color w:val="002060"/>
            <w:sz w:val="22"/>
          </w:rPr>
          <w:t>-2</w:t>
        </w:r>
        <w:r>
          <w:rPr>
            <w:rFonts w:ascii="Arial" w:hAnsi="Arial" w:cs="Arial"/>
            <w:b/>
            <w:color w:val="002060"/>
            <w:sz w:val="22"/>
          </w:rPr>
          <w:t>4</w:t>
        </w:r>
        <w:r w:rsidRPr="00E24FFE">
          <w:rPr>
            <w:rFonts w:ascii="Arial" w:hAnsi="Arial" w:cs="Arial"/>
            <w:b/>
            <w:color w:val="002060"/>
            <w:sz w:val="22"/>
          </w:rPr>
          <w:t>)-PL</w:t>
        </w:r>
        <w:r>
          <w:rPr>
            <w:rFonts w:ascii="Arial" w:hAnsi="Arial" w:cs="Arial"/>
            <w:b/>
            <w:color w:val="002060"/>
            <w:sz w:val="22"/>
          </w:rPr>
          <w:t>741</w:t>
        </w:r>
        <w:r w:rsidRPr="00E24FFE">
          <w:rPr>
            <w:rFonts w:ascii="Arial" w:hAnsi="Arial" w:cs="Arial"/>
            <w:b/>
            <w:color w:val="002060"/>
            <w:sz w:val="22"/>
          </w:rPr>
          <w:t>-</w:t>
        </w:r>
        <w:r>
          <w:rPr>
            <w:rFonts w:ascii="Arial" w:hAnsi="Arial" w:cs="Arial"/>
            <w:b/>
            <w:color w:val="002060"/>
            <w:sz w:val="22"/>
          </w:rPr>
          <w:t>641</w:t>
        </w:r>
        <w:r w:rsidRPr="00E24FFE">
          <w:rPr>
            <w:rFonts w:ascii="Arial" w:hAnsi="Arial" w:cs="Arial"/>
            <w:b/>
            <w:color w:val="002060"/>
            <w:sz w:val="22"/>
          </w:rPr>
          <w:t>-</w:t>
        </w:r>
        <w:r>
          <w:rPr>
            <w:rFonts w:ascii="Arial" w:hAnsi="Arial" w:cs="Arial"/>
            <w:b/>
            <w:color w:val="002060"/>
            <w:sz w:val="22"/>
          </w:rPr>
          <w:t>999</w:t>
        </w:r>
        <w:r w:rsidRPr="008848C0">
          <w:rPr>
            <w:rFonts w:ascii="Arial" w:hAnsi="Arial" w:cs="Arial"/>
            <w:b/>
            <w:color w:val="002060"/>
            <w:sz w:val="22"/>
            <w:lang w:val="en-IN"/>
          </w:rPr>
          <w:tab/>
        </w:r>
        <w:r>
          <w:rPr>
            <w:rFonts w:ascii="Arial" w:hAnsi="Arial" w:cs="Arial"/>
            <w:b/>
            <w:color w:val="002060"/>
            <w:sz w:val="22"/>
            <w:lang w:val="en-IN"/>
          </w:rPr>
          <w:tab/>
        </w:r>
        <w:r>
          <w:rPr>
            <w:rFonts w:ascii="Arial" w:hAnsi="Arial" w:cs="Arial"/>
            <w:b/>
            <w:color w:val="002060"/>
            <w:sz w:val="22"/>
            <w:lang w:val="en-IN"/>
          </w:rPr>
          <w:tab/>
        </w:r>
        <w:r>
          <w:rPr>
            <w:rFonts w:ascii="Arial" w:hAnsi="Arial" w:cs="Arial"/>
            <w:b/>
            <w:color w:val="002060"/>
            <w:sz w:val="22"/>
            <w:lang w:val="en-IN"/>
          </w:rPr>
          <w:tab/>
        </w:r>
        <w:r>
          <w:rPr>
            <w:rFonts w:ascii="Arial" w:hAnsi="Arial" w:cs="Arial"/>
            <w:b/>
            <w:color w:val="002060"/>
            <w:sz w:val="22"/>
            <w:lang w:val="en-IN"/>
          </w:rPr>
          <w:tab/>
        </w:r>
        <w:r>
          <w:rPr>
            <w:rFonts w:ascii="Arial" w:hAnsi="Arial" w:cs="Arial"/>
            <w:b/>
            <w:color w:val="002060"/>
            <w:sz w:val="22"/>
            <w:lang w:val="en-IN"/>
          </w:rPr>
          <w:tab/>
        </w:r>
        <w:r>
          <w:rPr>
            <w:rFonts w:ascii="Arial" w:hAnsi="Arial" w:cs="Arial"/>
            <w:b/>
            <w:color w:val="002060"/>
            <w:sz w:val="22"/>
            <w:lang w:val="en-IN"/>
          </w:rPr>
          <w:tab/>
        </w:r>
        <w:r w:rsidRPr="00684415">
          <w:rPr>
            <w:rFonts w:ascii="Arial" w:hAnsi="Arial" w:cs="Arial"/>
            <w:b/>
            <w:color w:val="002060"/>
            <w:sz w:val="22"/>
          </w:rPr>
          <w:t>Page</w:t>
        </w:r>
        <w:r w:rsidRPr="008848C0">
          <w:rPr>
            <w:rFonts w:ascii="Arial" w:hAnsi="Arial" w:cs="Arial"/>
            <w:color w:val="002060"/>
            <w:sz w:val="22"/>
          </w:rPr>
          <w:t xml:space="preserve"> </w:t>
        </w:r>
        <w:r w:rsidRPr="008848C0">
          <w:rPr>
            <w:rFonts w:ascii="Arial" w:hAnsi="Arial" w:cs="Arial"/>
            <w:b/>
            <w:bCs/>
            <w:color w:val="002060"/>
            <w:sz w:val="22"/>
          </w:rPr>
          <w:fldChar w:fldCharType="begin"/>
        </w:r>
        <w:r w:rsidRPr="008848C0">
          <w:rPr>
            <w:rFonts w:ascii="Arial" w:hAnsi="Arial" w:cs="Arial"/>
            <w:b/>
            <w:bCs/>
            <w:color w:val="002060"/>
            <w:sz w:val="22"/>
          </w:rPr>
          <w:instrText xml:space="preserve"> PAGE </w:instrText>
        </w:r>
        <w:r w:rsidRPr="008848C0">
          <w:rPr>
            <w:rFonts w:ascii="Arial" w:hAnsi="Arial" w:cs="Arial"/>
            <w:b/>
            <w:bCs/>
            <w:color w:val="002060"/>
            <w:sz w:val="22"/>
          </w:rPr>
          <w:fldChar w:fldCharType="separate"/>
        </w:r>
        <w:r w:rsidR="00191E25">
          <w:rPr>
            <w:rFonts w:ascii="Arial" w:hAnsi="Arial" w:cs="Arial"/>
            <w:b/>
            <w:bCs/>
            <w:noProof/>
            <w:color w:val="002060"/>
            <w:sz w:val="22"/>
          </w:rPr>
          <w:t>41</w:t>
        </w:r>
        <w:r w:rsidRPr="008848C0">
          <w:rPr>
            <w:rFonts w:ascii="Arial" w:hAnsi="Arial" w:cs="Arial"/>
            <w:b/>
            <w:bCs/>
            <w:color w:val="002060"/>
            <w:sz w:val="22"/>
          </w:rPr>
          <w:fldChar w:fldCharType="end"/>
        </w:r>
        <w:r w:rsidRPr="008848C0">
          <w:rPr>
            <w:rFonts w:ascii="Arial" w:hAnsi="Arial" w:cs="Arial"/>
            <w:color w:val="002060"/>
            <w:sz w:val="22"/>
          </w:rPr>
          <w:t xml:space="preserve"> </w:t>
        </w:r>
        <w:r w:rsidRPr="00E01767">
          <w:rPr>
            <w:rFonts w:ascii="Arial" w:hAnsi="Arial" w:cs="Arial"/>
            <w:b/>
            <w:color w:val="002060"/>
            <w:sz w:val="22"/>
          </w:rPr>
          <w:t>of</w:t>
        </w:r>
      </w:sdtContent>
    </w:sdt>
    <w:r w:rsidRPr="008848C0">
      <w:rPr>
        <w:rFonts w:ascii="Arial" w:hAnsi="Arial" w:cs="Arial"/>
        <w:color w:val="002060"/>
        <w:sz w:val="22"/>
      </w:rPr>
      <w:t xml:space="preserve"> </w:t>
    </w:r>
    <w:r w:rsidR="00EB577C">
      <w:rPr>
        <w:rFonts w:ascii="Arial" w:hAnsi="Arial" w:cs="Arial"/>
        <w:b/>
        <w:bCs/>
        <w:color w:val="002060"/>
        <w:sz w:val="22"/>
      </w:rPr>
      <w:t>5</w:t>
    </w:r>
    <w:r>
      <w:rPr>
        <w:rFonts w:ascii="Arial" w:hAnsi="Arial" w:cs="Arial"/>
        <w:b/>
        <w:bCs/>
        <w:color w:val="002060"/>
        <w:sz w:val="22"/>
      </w:rPr>
      <w:t>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28399" w14:textId="05CDB565" w:rsidR="00CE03E6" w:rsidRPr="00B129F3" w:rsidRDefault="00CE03E6" w:rsidP="00C65646">
    <w:pPr>
      <w:pStyle w:val="Footer"/>
      <w:tabs>
        <w:tab w:val="clear" w:pos="8640"/>
        <w:tab w:val="right" w:pos="9214"/>
      </w:tabs>
      <w:rPr>
        <w:rFonts w:ascii="Arial" w:hAnsi="Arial" w:cs="Arial"/>
        <w:sz w:val="22"/>
      </w:rPr>
    </w:pPr>
    <w:r w:rsidRPr="008848C0">
      <w:rPr>
        <w:rFonts w:ascii="Arial" w:hAnsi="Arial" w:cs="Arial"/>
        <w:noProof/>
        <w:color w:val="002060"/>
        <w:sz w:val="22"/>
      </w:rPr>
      <mc:AlternateContent>
        <mc:Choice Requires="wps">
          <w:drawing>
            <wp:anchor distT="0" distB="0" distL="114300" distR="114300" simplePos="0" relativeHeight="251726336" behindDoc="0" locked="0" layoutInCell="1" allowOverlap="1" wp14:anchorId="16F7C53D" wp14:editId="3A566950">
              <wp:simplePos x="0" y="0"/>
              <wp:positionH relativeFrom="margin">
                <wp:posOffset>-122759</wp:posOffset>
              </wp:positionH>
              <wp:positionV relativeFrom="paragraph">
                <wp:posOffset>-135890</wp:posOffset>
              </wp:positionV>
              <wp:extent cx="6115050" cy="26670"/>
              <wp:effectExtent l="19050" t="19050" r="19050" b="30480"/>
              <wp:wrapNone/>
              <wp:docPr id="2118979089" name="Straight Connector 2118979089"/>
              <wp:cNvGraphicFramePr/>
              <a:graphic xmlns:a="http://schemas.openxmlformats.org/drawingml/2006/main">
                <a:graphicData uri="http://schemas.microsoft.com/office/word/2010/wordprocessingShape">
                  <wps:wsp>
                    <wps:cNvCnPr/>
                    <wps:spPr>
                      <a:xfrm>
                        <a:off x="0" y="0"/>
                        <a:ext cx="6115050" cy="2667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4C775D" id="Straight Connector 2118979089" o:spid="_x0000_s1026" style="position:absolute;z-index:25172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5pt,-10.7pt" to="471.8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JolqQEAAKkDAAAOAAAAZHJzL2Uyb0RvYy54bWysU9uO0zAQfUfiHyy/UyeV2l1FTfdhV/CC&#10;YMXlA7zOuLHkm2zTpH/PeNqmCJAQiJeJL3POnDme7B5mZ9kRUjbB97xdNZyBV2Ew/tDzr1/evrnn&#10;LBfpB2mDh56fIPOH/etXuyl2sA5jsAMkhiQ+d1Ps+VhK7ITIagQn8ypE8HipQ3Ky4DYdxJDkhOzO&#10;inXTbMUU0hBTUJAznj6dL/me+LUGVT5qnaEw23PUVigmii81iv1Odock42jURYb8BxVOGo9FF6on&#10;WST7lswvVM6oFHLQZaWCE0Fro4B6wG7a5qduPo8yAvWC5uS42JT/H636cHz0zwltmGLucnxOtYtZ&#10;J1e/qI/NZNZpMQvmwhQebtt202zQU4V36+32jswUN3BMubyD4Fhd9NwaX3uRnTy+zwULYuo1pR5b&#10;zyYkut/cbeqriJseWpWThXPaJ9DMDKigJToaFXi0iR0lPrJUCnxpiaKSYnaFaWPtAmz+DLzkVyjQ&#10;GP0NeEFQ5eDLAnbGh/S76mW+Stbn/KsD576rBS9hONFLkTU4D2ThZXbrwP24J/jtD9t/BwAA//8D&#10;AFBLAwQUAAYACAAAACEAkagnq+AAAAALAQAADwAAAGRycy9kb3ducmV2LnhtbEyPwU7DMAyG70i8&#10;Q2QkblvarqJbaToNJC7stIHQjmlr2ojGKU22FZ4e7zRutv5Pvz8X68n24oSjN44UxPMIBFLtGkOt&#10;gve3l9kShA+aGt07QgU/6GFd3t4UOm/cmXZ42odWcAn5XCvoQhhyKX3dodV+7gYkzj7daHXgdWxl&#10;M+ozl9teJlH0IK02xBc6PeBzh/XX/mgVPFXp72QPH7hr/SY1rybT39utUvd30+YRRMApXGG46LM6&#10;lOxUuSM1XvQKZvFqwSgPSZyCYGKVLjIQ1SXKEpBlIf//UP4BAAD//wMAUEsBAi0AFAAGAAgAAAAh&#10;ALaDOJL+AAAA4QEAABMAAAAAAAAAAAAAAAAAAAAAAFtDb250ZW50X1R5cGVzXS54bWxQSwECLQAU&#10;AAYACAAAACEAOP0h/9YAAACUAQAACwAAAAAAAAAAAAAAAAAvAQAAX3JlbHMvLnJlbHNQSwECLQAU&#10;AAYACAAAACEAjzyaJakBAACpAwAADgAAAAAAAAAAAAAAAAAuAgAAZHJzL2Uyb0RvYy54bWxQSwEC&#10;LQAUAAYACAAAACEAkagnq+AAAAALAQAADwAAAAAAAAAAAAAAAAADBAAAZHJzL2Rvd25yZXYueG1s&#10;UEsFBgAAAAAEAAQA8wAAABAFAAAAAA==&#10;" strokecolor="#5b9bd5 [3204]" strokeweight="2.25pt">
              <v:stroke joinstyle="miter"/>
              <w10:wrap anchorx="margin"/>
            </v:line>
          </w:pict>
        </mc:Fallback>
      </mc:AlternateContent>
    </w:r>
    <w:r w:rsidRPr="00C65646">
      <w:rPr>
        <w:rFonts w:ascii="Arial" w:hAnsi="Arial" w:cs="Arial"/>
        <w:color w:val="002060"/>
        <w:sz w:val="22"/>
      </w:rPr>
      <w:t xml:space="preserve"> </w:t>
    </w:r>
    <w:sdt>
      <w:sdtPr>
        <w:rPr>
          <w:rFonts w:ascii="Arial" w:hAnsi="Arial" w:cs="Arial"/>
          <w:color w:val="002060"/>
          <w:sz w:val="22"/>
        </w:rPr>
        <w:id w:val="199441777"/>
        <w:docPartObj>
          <w:docPartGallery w:val="Page Numbers (Top of Page)"/>
          <w:docPartUnique/>
        </w:docPartObj>
      </w:sdtPr>
      <w:sdtContent>
        <w:r>
          <w:rPr>
            <w:rFonts w:ascii="Arial" w:hAnsi="Arial" w:cs="Arial"/>
            <w:b/>
            <w:color w:val="002060"/>
            <w:sz w:val="22"/>
          </w:rPr>
          <w:t xml:space="preserve">FILE NO.: </w:t>
        </w:r>
        <w:r w:rsidRPr="003C2366">
          <w:rPr>
            <w:rFonts w:ascii="Arial" w:hAnsi="Arial" w:cs="Arial"/>
            <w:b/>
            <w:color w:val="002060"/>
            <w:sz w:val="22"/>
          </w:rPr>
          <w:t>VIS (202</w:t>
        </w:r>
        <w:r>
          <w:rPr>
            <w:rFonts w:ascii="Arial" w:hAnsi="Arial" w:cs="Arial"/>
            <w:b/>
            <w:color w:val="002060"/>
            <w:sz w:val="22"/>
          </w:rPr>
          <w:t>3</w:t>
        </w:r>
        <w:r w:rsidRPr="003C2366">
          <w:rPr>
            <w:rFonts w:ascii="Arial" w:hAnsi="Arial" w:cs="Arial"/>
            <w:b/>
            <w:color w:val="002060"/>
            <w:sz w:val="22"/>
          </w:rPr>
          <w:t>-2</w:t>
        </w:r>
        <w:r>
          <w:rPr>
            <w:rFonts w:ascii="Arial" w:hAnsi="Arial" w:cs="Arial"/>
            <w:b/>
            <w:color w:val="002060"/>
            <w:sz w:val="22"/>
          </w:rPr>
          <w:t>4</w:t>
        </w:r>
        <w:r w:rsidRPr="003C2366">
          <w:rPr>
            <w:rFonts w:ascii="Arial" w:hAnsi="Arial" w:cs="Arial"/>
            <w:b/>
            <w:color w:val="002060"/>
            <w:sz w:val="22"/>
          </w:rPr>
          <w:t>)-PL</w:t>
        </w:r>
        <w:r>
          <w:rPr>
            <w:rFonts w:ascii="Arial" w:hAnsi="Arial" w:cs="Arial"/>
            <w:b/>
            <w:color w:val="002060"/>
            <w:sz w:val="22"/>
          </w:rPr>
          <w:t>74</w:t>
        </w:r>
        <w:r w:rsidRPr="003C2366">
          <w:rPr>
            <w:rFonts w:ascii="Arial" w:hAnsi="Arial" w:cs="Arial"/>
            <w:b/>
            <w:color w:val="002060"/>
            <w:sz w:val="22"/>
          </w:rPr>
          <w:t>1-</w:t>
        </w:r>
        <w:r>
          <w:rPr>
            <w:rFonts w:ascii="Arial" w:hAnsi="Arial" w:cs="Arial"/>
            <w:b/>
            <w:color w:val="002060"/>
            <w:sz w:val="22"/>
          </w:rPr>
          <w:t>641</w:t>
        </w:r>
        <w:r w:rsidRPr="003C2366">
          <w:rPr>
            <w:rFonts w:ascii="Arial" w:hAnsi="Arial" w:cs="Arial"/>
            <w:b/>
            <w:color w:val="002060"/>
            <w:sz w:val="22"/>
          </w:rPr>
          <w:t>-</w:t>
        </w:r>
        <w:r>
          <w:rPr>
            <w:rFonts w:ascii="Arial" w:hAnsi="Arial" w:cs="Arial"/>
            <w:b/>
            <w:color w:val="002060"/>
            <w:sz w:val="22"/>
          </w:rPr>
          <w:t>999</w:t>
        </w:r>
        <w:r w:rsidRPr="008848C0">
          <w:rPr>
            <w:rFonts w:ascii="Arial" w:hAnsi="Arial" w:cs="Arial"/>
            <w:b/>
            <w:color w:val="002060"/>
            <w:sz w:val="22"/>
            <w:lang w:val="en-IN"/>
          </w:rPr>
          <w:tab/>
        </w:r>
        <w:r>
          <w:rPr>
            <w:rFonts w:ascii="Arial" w:hAnsi="Arial" w:cs="Arial"/>
            <w:b/>
            <w:color w:val="002060"/>
            <w:sz w:val="22"/>
            <w:lang w:val="en-IN"/>
          </w:rPr>
          <w:tab/>
        </w:r>
        <w:r w:rsidRPr="00684415">
          <w:rPr>
            <w:rFonts w:ascii="Arial" w:hAnsi="Arial" w:cs="Arial"/>
            <w:b/>
            <w:color w:val="002060"/>
            <w:sz w:val="22"/>
          </w:rPr>
          <w:t>Page</w:t>
        </w:r>
        <w:r w:rsidRPr="008848C0">
          <w:rPr>
            <w:rFonts w:ascii="Arial" w:hAnsi="Arial" w:cs="Arial"/>
            <w:color w:val="002060"/>
            <w:sz w:val="22"/>
          </w:rPr>
          <w:t xml:space="preserve"> </w:t>
        </w:r>
        <w:r w:rsidRPr="008848C0">
          <w:rPr>
            <w:rFonts w:ascii="Arial" w:hAnsi="Arial" w:cs="Arial"/>
            <w:b/>
            <w:bCs/>
            <w:color w:val="002060"/>
            <w:sz w:val="22"/>
          </w:rPr>
          <w:fldChar w:fldCharType="begin"/>
        </w:r>
        <w:r w:rsidRPr="008848C0">
          <w:rPr>
            <w:rFonts w:ascii="Arial" w:hAnsi="Arial" w:cs="Arial"/>
            <w:b/>
            <w:bCs/>
            <w:color w:val="002060"/>
            <w:sz w:val="22"/>
          </w:rPr>
          <w:instrText xml:space="preserve"> PAGE </w:instrText>
        </w:r>
        <w:r w:rsidRPr="008848C0">
          <w:rPr>
            <w:rFonts w:ascii="Arial" w:hAnsi="Arial" w:cs="Arial"/>
            <w:b/>
            <w:bCs/>
            <w:color w:val="002060"/>
            <w:sz w:val="22"/>
          </w:rPr>
          <w:fldChar w:fldCharType="separate"/>
        </w:r>
        <w:r w:rsidR="00191E25">
          <w:rPr>
            <w:rFonts w:ascii="Arial" w:hAnsi="Arial" w:cs="Arial"/>
            <w:b/>
            <w:bCs/>
            <w:noProof/>
            <w:color w:val="002060"/>
            <w:sz w:val="22"/>
          </w:rPr>
          <w:t>46</w:t>
        </w:r>
        <w:r w:rsidRPr="008848C0">
          <w:rPr>
            <w:rFonts w:ascii="Arial" w:hAnsi="Arial" w:cs="Arial"/>
            <w:b/>
            <w:bCs/>
            <w:color w:val="002060"/>
            <w:sz w:val="22"/>
          </w:rPr>
          <w:fldChar w:fldCharType="end"/>
        </w:r>
        <w:r w:rsidRPr="008848C0">
          <w:rPr>
            <w:rFonts w:ascii="Arial" w:hAnsi="Arial" w:cs="Arial"/>
            <w:color w:val="002060"/>
            <w:sz w:val="22"/>
          </w:rPr>
          <w:t xml:space="preserve"> </w:t>
        </w:r>
        <w:r w:rsidRPr="00E01767">
          <w:rPr>
            <w:rFonts w:ascii="Arial" w:hAnsi="Arial" w:cs="Arial"/>
            <w:b/>
            <w:color w:val="002060"/>
            <w:sz w:val="22"/>
          </w:rPr>
          <w:t>of</w:t>
        </w:r>
      </w:sdtContent>
    </w:sdt>
    <w:r w:rsidRPr="008848C0">
      <w:rPr>
        <w:rFonts w:ascii="Arial" w:hAnsi="Arial" w:cs="Arial"/>
        <w:color w:val="002060"/>
        <w:sz w:val="22"/>
      </w:rPr>
      <w:t xml:space="preserve"> </w:t>
    </w:r>
    <w:r w:rsidR="00402372">
      <w:rPr>
        <w:rFonts w:ascii="Arial" w:hAnsi="Arial" w:cs="Arial"/>
        <w:b/>
        <w:bCs/>
        <w:color w:val="002060"/>
        <w:sz w:val="22"/>
      </w:rPr>
      <w:t>5</w:t>
    </w:r>
    <w:r w:rsidR="00EB577C">
      <w:rPr>
        <w:rFonts w:ascii="Arial" w:hAnsi="Arial" w:cs="Arial"/>
        <w:b/>
        <w:bCs/>
        <w:color w:val="002060"/>
        <w:sz w:val="22"/>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03B27" w14:textId="77777777" w:rsidR="005F3906" w:rsidRDefault="005F3906" w:rsidP="0008705A">
      <w:pPr>
        <w:spacing w:after="0" w:line="240" w:lineRule="auto"/>
      </w:pPr>
      <w:r>
        <w:separator/>
      </w:r>
    </w:p>
  </w:footnote>
  <w:footnote w:type="continuationSeparator" w:id="0">
    <w:p w14:paraId="7288CCA7" w14:textId="77777777" w:rsidR="005F3906" w:rsidRDefault="005F3906" w:rsidP="00087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072CF" w14:textId="0EECADFB" w:rsidR="00CE03E6" w:rsidRDefault="00C07994">
    <w:pPr>
      <w:pStyle w:val="Header"/>
    </w:pPr>
    <w:r>
      <w:rPr>
        <w:noProof/>
      </w:rPr>
      <w:pict w14:anchorId="28DB3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826610" o:spid="_x0000_s1039" type="#_x0000_t75" style="position:absolute;margin-left:0;margin-top:0;width:460.4pt;height:147.5pt;z-index:-251584000;mso-position-horizontal:center;mso-position-horizontal-relative:margin;mso-position-vertical:center;mso-position-vertical-relative:margin" o:allowincell="f">
          <v:imagedata r:id="rId1" o:title="FINAL RK ASSOCIATE VALUERS NEW LOGO FOR FILES" gain="19661f" blacklevel="22938f"/>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0A28" w14:textId="726484DC" w:rsidR="00C07994" w:rsidRDefault="00C07994">
    <w:pPr>
      <w:pStyle w:val="Header"/>
    </w:pPr>
    <w:r>
      <w:rPr>
        <w:noProof/>
      </w:rPr>
      <w:pict w14:anchorId="1549C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826619" o:spid="_x0000_s1048" type="#_x0000_t75" style="position:absolute;margin-left:0;margin-top:0;width:460.4pt;height:147.5pt;z-index:-251574784;mso-position-horizontal:center;mso-position-horizontal-relative:margin;mso-position-vertical:center;mso-position-vertical-relative:margin" o:allowincell="f">
          <v:imagedata r:id="rId1" o:title="FINAL RK ASSOCIATE VALUERS NEW LOGO FOR FILES" gain="19661f" blacklevel="22938f"/>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521DD" w14:textId="4B768D1A" w:rsidR="00CE03E6" w:rsidRPr="009220D0" w:rsidRDefault="00C07994" w:rsidP="004511DB">
    <w:pPr>
      <w:pStyle w:val="Header"/>
      <w:tabs>
        <w:tab w:val="clear" w:pos="4320"/>
        <w:tab w:val="clear" w:pos="8640"/>
        <w:tab w:val="left" w:pos="2268"/>
        <w:tab w:val="center" w:pos="5103"/>
        <w:tab w:val="right" w:pos="6521"/>
      </w:tabs>
      <w:spacing w:after="0"/>
      <w:ind w:left="1985" w:right="2508" w:firstLine="2268"/>
      <w:rPr>
        <w:color w:val="323E4F" w:themeColor="text2" w:themeShade="BF"/>
        <w:sz w:val="28"/>
      </w:rPr>
    </w:pPr>
    <w:r>
      <w:rPr>
        <w:noProof/>
      </w:rPr>
      <w:pict w14:anchorId="1E0FF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826620" o:spid="_x0000_s1049" type="#_x0000_t75" style="position:absolute;left:0;text-align:left;margin-left:0;margin-top:0;width:460.4pt;height:147.5pt;z-index:-251573760;mso-position-horizontal:center;mso-position-horizontal-relative:margin;mso-position-vertical:center;mso-position-vertical-relative:margin" o:allowincell="f">
          <v:imagedata r:id="rId1" o:title="FINAL RK ASSOCIATE VALUERS NEW LOGO FOR FILES" gain="19661f" blacklevel="22938f"/>
        </v:shape>
      </w:pict>
    </w:r>
    <w:r w:rsidR="00CE03E6">
      <w:rPr>
        <w:noProof/>
      </w:rPr>
      <w:drawing>
        <wp:anchor distT="0" distB="0" distL="114300" distR="114300" simplePos="0" relativeHeight="251728384" behindDoc="0" locked="0" layoutInCell="1" allowOverlap="1" wp14:anchorId="010657AB" wp14:editId="6B5DDEEF">
          <wp:simplePos x="0" y="0"/>
          <wp:positionH relativeFrom="margin">
            <wp:posOffset>367665</wp:posOffset>
          </wp:positionH>
          <wp:positionV relativeFrom="paragraph">
            <wp:posOffset>-124460</wp:posOffset>
          </wp:positionV>
          <wp:extent cx="1394460" cy="702945"/>
          <wp:effectExtent l="0" t="0" r="0" b="1905"/>
          <wp:wrapSquare wrapText="bothSides"/>
          <wp:docPr id="1011691149" name="Picture 101169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4460" cy="702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03E6">
      <w:rPr>
        <w:noProof/>
      </w:rPr>
      <w:drawing>
        <wp:anchor distT="0" distB="0" distL="114300" distR="114300" simplePos="0" relativeHeight="251730432" behindDoc="0" locked="0" layoutInCell="1" allowOverlap="1" wp14:anchorId="0B3E704A" wp14:editId="75667077">
          <wp:simplePos x="0" y="0"/>
          <wp:positionH relativeFrom="column">
            <wp:posOffset>7546769</wp:posOffset>
          </wp:positionH>
          <wp:positionV relativeFrom="paragraph">
            <wp:posOffset>-114300</wp:posOffset>
          </wp:positionV>
          <wp:extent cx="2020570" cy="646430"/>
          <wp:effectExtent l="0" t="0" r="0" b="1270"/>
          <wp:wrapSquare wrapText="bothSides"/>
          <wp:docPr id="1894050064" name="Picture 189405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0570" cy="646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03E6">
      <w:rPr>
        <w:b/>
        <w:color w:val="323E4F" w:themeColor="text2" w:themeShade="BF"/>
        <w:sz w:val="28"/>
        <w:szCs w:val="20"/>
      </w:rPr>
      <w:t xml:space="preserve">SFA </w:t>
    </w:r>
    <w:r w:rsidR="00CE03E6" w:rsidRPr="00695472">
      <w:rPr>
        <w:b/>
        <w:color w:val="323E4F" w:themeColor="text2" w:themeShade="BF"/>
        <w:sz w:val="28"/>
        <w:szCs w:val="20"/>
      </w:rPr>
      <w:t>VALUATION ASSESSMENT</w:t>
    </w:r>
  </w:p>
  <w:p w14:paraId="5D00C159" w14:textId="77777777" w:rsidR="00CE03E6" w:rsidRPr="00DF6342" w:rsidRDefault="00000000" w:rsidP="004511DB">
    <w:pPr>
      <w:pStyle w:val="Header"/>
      <w:spacing w:after="0"/>
      <w:ind w:left="1843" w:right="1938" w:firstLine="2410"/>
      <w:rPr>
        <w:rFonts w:asciiTheme="minorHAnsi" w:hAnsiTheme="minorHAnsi" w:cstheme="minorHAnsi"/>
        <w:color w:val="8496B0" w:themeColor="text2" w:themeTint="99"/>
        <w:sz w:val="20"/>
        <w:szCs w:val="20"/>
      </w:rPr>
    </w:pPr>
    <w:sdt>
      <w:sdtPr>
        <w:rPr>
          <w:rFonts w:asciiTheme="minorHAnsi" w:hAnsiTheme="minorHAnsi" w:cstheme="minorHAnsi"/>
          <w:color w:val="323E4F" w:themeColor="text2" w:themeShade="BF"/>
          <w:sz w:val="20"/>
          <w:szCs w:val="20"/>
        </w:rPr>
        <w:id w:val="-1195228020"/>
        <w:placeholder>
          <w:docPart w:val="E4EC01702B214B7B869CE0B15F12007B"/>
        </w:placeholder>
      </w:sdtPr>
      <w:sdtContent>
        <w:r w:rsidR="00CE03E6" w:rsidRPr="00AA75BA">
          <w:rPr>
            <w:rFonts w:asciiTheme="minorHAnsi" w:hAnsiTheme="minorHAnsi" w:cstheme="minorHAnsi"/>
            <w:b/>
            <w:color w:val="8496B0" w:themeColor="text2" w:themeTint="99"/>
            <w:sz w:val="22"/>
            <w:szCs w:val="22"/>
          </w:rPr>
          <w:t xml:space="preserve">M/S. </w:t>
        </w:r>
        <w:r w:rsidR="00CE03E6">
          <w:rPr>
            <w:rFonts w:asciiTheme="minorHAnsi" w:hAnsiTheme="minorHAnsi" w:cstheme="minorHAnsi"/>
            <w:b/>
            <w:color w:val="8496B0" w:themeColor="text2" w:themeTint="99"/>
            <w:sz w:val="22"/>
            <w:szCs w:val="22"/>
          </w:rPr>
          <w:t>JINDAL INDIA THERMAL POWER</w:t>
        </w:r>
        <w:r w:rsidR="00CE03E6" w:rsidRPr="00AA75BA">
          <w:rPr>
            <w:rFonts w:asciiTheme="minorHAnsi" w:hAnsiTheme="minorHAnsi" w:cstheme="minorHAnsi"/>
            <w:b/>
            <w:color w:val="8496B0" w:themeColor="text2" w:themeTint="99"/>
            <w:sz w:val="22"/>
            <w:szCs w:val="22"/>
          </w:rPr>
          <w:t xml:space="preserve"> LIMITED</w:t>
        </w:r>
      </w:sdtContent>
    </w:sdt>
  </w:p>
  <w:p w14:paraId="7F552DDE" w14:textId="11FC4D86" w:rsidR="00CE03E6" w:rsidRPr="004511DB" w:rsidRDefault="00CE03E6" w:rsidP="004511DB">
    <w:pPr>
      <w:pStyle w:val="Header"/>
    </w:pPr>
    <w:r>
      <w:rPr>
        <w:noProof/>
      </w:rPr>
      <mc:AlternateContent>
        <mc:Choice Requires="wps">
          <w:drawing>
            <wp:anchor distT="0" distB="0" distL="114300" distR="114300" simplePos="0" relativeHeight="251729408" behindDoc="1" locked="0" layoutInCell="0" allowOverlap="1" wp14:anchorId="6A5F12CF" wp14:editId="61BD61FB">
              <wp:simplePos x="0" y="0"/>
              <wp:positionH relativeFrom="margin">
                <wp:posOffset>1461769</wp:posOffset>
              </wp:positionH>
              <wp:positionV relativeFrom="margin">
                <wp:posOffset>2325370</wp:posOffset>
              </wp:positionV>
              <wp:extent cx="5772150" cy="1699126"/>
              <wp:effectExtent l="0" t="0" r="0" b="0"/>
              <wp:wrapNone/>
              <wp:docPr id="11894058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169912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872784" w14:textId="77777777" w:rsidR="00CE03E6" w:rsidRDefault="00CE03E6" w:rsidP="004511DB">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A5F12CF" id="_x0000_t202" coordsize="21600,21600" o:spt="202" path="m,l,21600r21600,l21600,xe">
              <v:stroke joinstyle="miter"/>
              <v:path gradientshapeok="t" o:connecttype="rect"/>
            </v:shapetype>
            <v:shape id="Text Box 1" o:spid="_x0000_s1026" type="#_x0000_t202" style="position:absolute;margin-left:115.1pt;margin-top:183.1pt;width:454.5pt;height:133.8pt;rotation:-45;z-index:-251587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ae8wEAAMUDAAAOAAAAZHJzL2Uyb0RvYy54bWysU02P0zAQvSPxHyzfaZpK7W6jpquyC1wW&#10;WGmL9uz6ownEHjN2m/TfM3azLYIbIgcrGdtv3nvzsrobbMeOGkMLrublZMqZdhJU6/Y1/7b9+O6W&#10;sxCFU6IDp2t+0oHfrd++WfW+0jNooFMaGYG4UPW+5k2MviqKIBttRZiA1442DaAVkT5xXygUPaHb&#10;rphNp4uiB1QeQeoQqPpw3uTrjG+MlvGrMUFH1tWcuMW8Yl53aS3WK1HtUfimlSMN8Q8srGgdNb1A&#10;PYgo2AHbv6BsKxECmDiRYAswppU6ayA15fQPNc+N8DprIXOCv9gU/h+s/HJ89k/I4vAeBhpgFhH8&#10;I8gfgTm4b4Tb6w0i9I0WihqX/FLO9LYnT2PN1a0e4gfVksdl8rXofahG/DSPUIXUadd/BkVXxCFC&#10;7jYYtAwhXbtdTtOTy+QNI0Y0tNNlUNSASSrOb25m5Zy2JO2Vi+WynC1yS1EltDQIjyF+0mBZeqk5&#10;UhIyrDg+hpjYXY+MVBO7M8847AY6kijvQJ2IdE8JqXn4eRCoyYCDvQcKFKk2CPaFIrjBLPu183Z4&#10;EejH3pFoP3WvCckEclQUc8ImJ9R3ArIdBe8oOjbPFpwpjodHsmfUdNfBhuwzbVZy5TkqoaxkgWOu&#10;Uxh//86nrn/f+hcAAAD//wMAUEsDBBQABgAIAAAAIQBpY5dq4QAAAAwBAAAPAAAAZHJzL2Rvd25y&#10;ZXYueG1sTI/BTsMwDIbvSLxDZCQuiKVrRDVK3YlN2oldGDtwzBqvrWiSrkm3wtPjneD2W/70+3Ox&#10;nGwnzjSE1juE+SwBQa7ypnU1wv5j87gAEaJ2RnfeEcI3BViWtzeFzo2/uHc672ItuMSFXCM0Mfa5&#10;lKFqyOow8z053h39YHXkcailGfSFy20n0yTJpNWt4wuN7mndUPW1Gy1Cffw8jaeH7fpts58q8tvV&#10;z1O7Qry/m15fQESa4h8MV31Wh5KdDn50JogOIVVJyiiCyjIOV2KunjkdEDKlFiDLQv5/ovwFAAD/&#10;/wMAUEsBAi0AFAAGAAgAAAAhALaDOJL+AAAA4QEAABMAAAAAAAAAAAAAAAAAAAAAAFtDb250ZW50&#10;X1R5cGVzXS54bWxQSwECLQAUAAYACAAAACEAOP0h/9YAAACUAQAACwAAAAAAAAAAAAAAAAAvAQAA&#10;X3JlbHMvLnJlbHNQSwECLQAUAAYACAAAACEA0GBmnvMBAADFAwAADgAAAAAAAAAAAAAAAAAuAgAA&#10;ZHJzL2Uyb0RvYy54bWxQSwECLQAUAAYACAAAACEAaWOXauEAAAAMAQAADwAAAAAAAAAAAAAAAABN&#10;BAAAZHJzL2Rvd25yZXYueG1sUEsFBgAAAAAEAAQA8wAAAFsFAAAAAA==&#10;" o:allowincell="f" filled="f" stroked="f">
              <v:stroke joinstyle="round"/>
              <o:lock v:ext="edit" shapetype="t"/>
              <v:textbox>
                <w:txbxContent>
                  <w:p w14:paraId="64872784" w14:textId="77777777" w:rsidR="00CE03E6" w:rsidRDefault="00CE03E6" w:rsidP="004511DB">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C816E" w14:textId="164E41CA" w:rsidR="00C07994" w:rsidRDefault="00C07994">
    <w:pPr>
      <w:pStyle w:val="Header"/>
    </w:pPr>
    <w:r>
      <w:rPr>
        <w:noProof/>
      </w:rPr>
      <w:pict w14:anchorId="533E9A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826618" o:spid="_x0000_s1047" type="#_x0000_t75" style="position:absolute;margin-left:0;margin-top:0;width:460.4pt;height:147.5pt;z-index:-251575808;mso-position-horizontal:center;mso-position-horizontal-relative:margin;mso-position-vertical:center;mso-position-vertical-relative:margin" o:allowincell="f">
          <v:imagedata r:id="rId1" o:title="FINAL RK ASSOCIATE VALUERS NEW LOGO FOR FILES" gain="19661f" blacklevel="22938f"/>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E922" w14:textId="3B2D8163" w:rsidR="00C07994" w:rsidRDefault="00C07994">
    <w:pPr>
      <w:pStyle w:val="Header"/>
    </w:pPr>
    <w:r>
      <w:rPr>
        <w:noProof/>
      </w:rPr>
      <w:pict w14:anchorId="5BC98A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826622" o:spid="_x0000_s1051" type="#_x0000_t75" style="position:absolute;margin-left:0;margin-top:0;width:460.4pt;height:147.5pt;z-index:-251571712;mso-position-horizontal:center;mso-position-horizontal-relative:margin;mso-position-vertical:center;mso-position-vertical-relative:margin" o:allowincell="f">
          <v:imagedata r:id="rId1" o:title="FINAL RK ASSOCIATE VALUERS NEW LOGO FOR FILES" gain="19661f" blacklevel="22938f"/>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AA00" w14:textId="5DC41129" w:rsidR="00CE03E6" w:rsidRPr="009220D0" w:rsidRDefault="00C07994" w:rsidP="00942300">
    <w:pPr>
      <w:pStyle w:val="Header"/>
      <w:tabs>
        <w:tab w:val="clear" w:pos="4320"/>
        <w:tab w:val="clear" w:pos="8640"/>
        <w:tab w:val="left" w:pos="2268"/>
        <w:tab w:val="center" w:pos="5103"/>
        <w:tab w:val="right" w:pos="6521"/>
      </w:tabs>
      <w:spacing w:after="0"/>
      <w:ind w:left="2268" w:right="2508"/>
      <w:jc w:val="center"/>
      <w:rPr>
        <w:color w:val="323E4F" w:themeColor="text2" w:themeShade="BF"/>
        <w:sz w:val="28"/>
      </w:rPr>
    </w:pPr>
    <w:r>
      <w:rPr>
        <w:noProof/>
      </w:rPr>
      <w:pict w14:anchorId="45D34C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826623" o:spid="_x0000_s1052" type="#_x0000_t75" style="position:absolute;left:0;text-align:left;margin-left:0;margin-top:0;width:460.4pt;height:147.5pt;z-index:-251570688;mso-position-horizontal:center;mso-position-horizontal-relative:margin;mso-position-vertical:center;mso-position-vertical-relative:margin" o:allowincell="f">
          <v:imagedata r:id="rId1" o:title="FINAL RK ASSOCIATE VALUERS NEW LOGO FOR FILES" gain="19661f" blacklevel="22938f"/>
        </v:shape>
      </w:pict>
    </w:r>
    <w:r w:rsidR="00CE03E6">
      <w:rPr>
        <w:noProof/>
      </w:rPr>
      <w:drawing>
        <wp:anchor distT="0" distB="0" distL="114300" distR="114300" simplePos="0" relativeHeight="251724288" behindDoc="0" locked="0" layoutInCell="1" allowOverlap="1" wp14:anchorId="43755FF5" wp14:editId="6B10DF4D">
          <wp:simplePos x="0" y="0"/>
          <wp:positionH relativeFrom="column">
            <wp:posOffset>4524374</wp:posOffset>
          </wp:positionH>
          <wp:positionV relativeFrom="paragraph">
            <wp:posOffset>-145415</wp:posOffset>
          </wp:positionV>
          <wp:extent cx="2023745" cy="648423"/>
          <wp:effectExtent l="0" t="0" r="0" b="0"/>
          <wp:wrapNone/>
          <wp:docPr id="1205663502" name="Picture 1205663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5884" cy="6523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03E6">
      <w:rPr>
        <w:noProof/>
      </w:rPr>
      <w:drawing>
        <wp:anchor distT="0" distB="0" distL="114300" distR="114300" simplePos="0" relativeHeight="251718144" behindDoc="0" locked="0" layoutInCell="1" allowOverlap="1" wp14:anchorId="715A5EFB" wp14:editId="32FAC8EF">
          <wp:simplePos x="0" y="0"/>
          <wp:positionH relativeFrom="margin">
            <wp:posOffset>-752475</wp:posOffset>
          </wp:positionH>
          <wp:positionV relativeFrom="paragraph">
            <wp:posOffset>-119852</wp:posOffset>
          </wp:positionV>
          <wp:extent cx="1394460" cy="702945"/>
          <wp:effectExtent l="0" t="0" r="0" b="1905"/>
          <wp:wrapSquare wrapText="bothSides"/>
          <wp:docPr id="1828420631" name="Picture 1828420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4460" cy="702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03E6">
      <w:rPr>
        <w:noProof/>
      </w:rPr>
      <w:drawing>
        <wp:anchor distT="0" distB="0" distL="114300" distR="114300" simplePos="0" relativeHeight="251720192" behindDoc="0" locked="0" layoutInCell="1" allowOverlap="1" wp14:anchorId="59FB3524" wp14:editId="15328863">
          <wp:simplePos x="0" y="0"/>
          <wp:positionH relativeFrom="column">
            <wp:posOffset>7408832</wp:posOffset>
          </wp:positionH>
          <wp:positionV relativeFrom="paragraph">
            <wp:posOffset>-114300</wp:posOffset>
          </wp:positionV>
          <wp:extent cx="2020570" cy="646430"/>
          <wp:effectExtent l="0" t="0" r="0" b="1270"/>
          <wp:wrapSquare wrapText="bothSides"/>
          <wp:docPr id="2067477549" name="Picture 2067477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0570" cy="646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noProof/>
      </w:rPr>
      <w:pict w14:anchorId="44207B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left:0;text-align:left;margin-left:0;margin-top:0;width:454.5pt;height:181.8pt;rotation:315;z-index:-25159731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CE03E6">
      <w:rPr>
        <w:b/>
        <w:color w:val="323E4F" w:themeColor="text2" w:themeShade="BF"/>
        <w:sz w:val="28"/>
        <w:szCs w:val="20"/>
      </w:rPr>
      <w:t xml:space="preserve">SFA </w:t>
    </w:r>
    <w:r w:rsidR="00CE03E6" w:rsidRPr="00695472">
      <w:rPr>
        <w:b/>
        <w:color w:val="323E4F" w:themeColor="text2" w:themeShade="BF"/>
        <w:sz w:val="28"/>
        <w:szCs w:val="20"/>
      </w:rPr>
      <w:t>VALUATION ASSESSMENT</w:t>
    </w:r>
  </w:p>
  <w:p w14:paraId="2BA1983E" w14:textId="0511B156" w:rsidR="00CE03E6" w:rsidRPr="00DF6342" w:rsidRDefault="00000000" w:rsidP="00B129F3">
    <w:pPr>
      <w:pStyle w:val="Header"/>
      <w:spacing w:after="0"/>
      <w:ind w:left="1843" w:right="1938"/>
      <w:jc w:val="center"/>
      <w:rPr>
        <w:rFonts w:asciiTheme="minorHAnsi" w:hAnsiTheme="minorHAnsi" w:cstheme="minorHAnsi"/>
        <w:color w:val="8496B0" w:themeColor="text2" w:themeTint="99"/>
        <w:sz w:val="20"/>
        <w:szCs w:val="20"/>
      </w:rPr>
    </w:pPr>
    <w:sdt>
      <w:sdtPr>
        <w:rPr>
          <w:rFonts w:asciiTheme="minorHAnsi" w:hAnsiTheme="minorHAnsi" w:cstheme="minorHAnsi"/>
          <w:color w:val="323E4F" w:themeColor="text2" w:themeShade="BF"/>
          <w:sz w:val="20"/>
          <w:szCs w:val="20"/>
        </w:rPr>
        <w:id w:val="1516031911"/>
        <w:placeholder>
          <w:docPart w:val="DEBC15868D344403ADF372D273B8FA3E"/>
        </w:placeholder>
      </w:sdtPr>
      <w:sdtContent>
        <w:r w:rsidR="00CE03E6" w:rsidRPr="00AA75BA">
          <w:rPr>
            <w:rFonts w:asciiTheme="minorHAnsi" w:hAnsiTheme="minorHAnsi" w:cstheme="minorHAnsi"/>
            <w:b/>
            <w:color w:val="8496B0" w:themeColor="text2" w:themeTint="99"/>
            <w:sz w:val="22"/>
            <w:szCs w:val="22"/>
          </w:rPr>
          <w:t xml:space="preserve">M/S. </w:t>
        </w:r>
        <w:r w:rsidR="00CE03E6">
          <w:rPr>
            <w:rFonts w:asciiTheme="minorHAnsi" w:hAnsiTheme="minorHAnsi" w:cstheme="minorHAnsi"/>
            <w:b/>
            <w:color w:val="8496B0" w:themeColor="text2" w:themeTint="99"/>
            <w:sz w:val="22"/>
            <w:szCs w:val="22"/>
          </w:rPr>
          <w:t>JINDAL INDIA THERMAL POWER</w:t>
        </w:r>
        <w:r w:rsidR="00CE03E6" w:rsidRPr="00AA75BA">
          <w:rPr>
            <w:rFonts w:asciiTheme="minorHAnsi" w:hAnsiTheme="minorHAnsi" w:cstheme="minorHAnsi"/>
            <w:b/>
            <w:color w:val="8496B0" w:themeColor="text2" w:themeTint="99"/>
            <w:sz w:val="22"/>
            <w:szCs w:val="22"/>
          </w:rPr>
          <w:t xml:space="preserve"> LIMITED</w:t>
        </w:r>
      </w:sdtContent>
    </w:sdt>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1C91" w14:textId="4B77DAD0" w:rsidR="00C07994" w:rsidRDefault="00C07994">
    <w:pPr>
      <w:pStyle w:val="Header"/>
    </w:pPr>
    <w:r>
      <w:rPr>
        <w:noProof/>
      </w:rPr>
      <w:pict w14:anchorId="50124C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826621" o:spid="_x0000_s1050" type="#_x0000_t75" style="position:absolute;margin-left:0;margin-top:0;width:460.4pt;height:147.5pt;z-index:-251572736;mso-position-horizontal:center;mso-position-horizontal-relative:margin;mso-position-vertical:center;mso-position-vertical-relative:margin" o:allowincell="f">
          <v:imagedata r:id="rId1" o:title="FINAL RK ASSOCIATE VALUERS NEW LOGO FOR FILE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B36D2" w14:textId="7E21644D" w:rsidR="00CE03E6" w:rsidRPr="009220D0" w:rsidRDefault="00C07994" w:rsidP="00FB0F21">
    <w:pPr>
      <w:pStyle w:val="Header"/>
      <w:tabs>
        <w:tab w:val="clear" w:pos="4320"/>
        <w:tab w:val="clear" w:pos="8640"/>
        <w:tab w:val="left" w:pos="2268"/>
        <w:tab w:val="center" w:pos="5103"/>
        <w:tab w:val="right" w:pos="6521"/>
      </w:tabs>
      <w:spacing w:after="0"/>
      <w:ind w:right="2508"/>
      <w:rPr>
        <w:color w:val="323E4F" w:themeColor="text2" w:themeShade="BF"/>
        <w:sz w:val="28"/>
      </w:rPr>
    </w:pPr>
    <w:r>
      <w:rPr>
        <w:noProof/>
      </w:rPr>
      <w:pict w14:anchorId="6211CF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826611" o:spid="_x0000_s1040" type="#_x0000_t75" style="position:absolute;margin-left:0;margin-top:0;width:460.4pt;height:147.5pt;z-index:-251582976;mso-position-horizontal:center;mso-position-horizontal-relative:margin;mso-position-vertical:center;mso-position-vertical-relative:margin" o:allowincell="f">
          <v:imagedata r:id="rId1" o:title="FINAL RK ASSOCIATE VALUERS NEW LOGO FOR FILES" gain="19661f" blacklevel="22938f"/>
        </v:shape>
      </w:pict>
    </w:r>
    <w:r w:rsidR="00CE03E6">
      <w:rPr>
        <w:noProof/>
      </w:rPr>
      <w:drawing>
        <wp:anchor distT="0" distB="0" distL="114300" distR="114300" simplePos="0" relativeHeight="251674112" behindDoc="0" locked="0" layoutInCell="1" allowOverlap="1" wp14:anchorId="0E7ED3BD" wp14:editId="7C58145F">
          <wp:simplePos x="0" y="0"/>
          <wp:positionH relativeFrom="column">
            <wp:posOffset>4276725</wp:posOffset>
          </wp:positionH>
          <wp:positionV relativeFrom="paragraph">
            <wp:posOffset>-114935</wp:posOffset>
          </wp:positionV>
          <wp:extent cx="2020570" cy="646430"/>
          <wp:effectExtent l="0" t="0" r="0" b="1270"/>
          <wp:wrapSquare wrapText="bothSides"/>
          <wp:docPr id="10753444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0570" cy="646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03E6">
      <w:rPr>
        <w:noProof/>
      </w:rPr>
      <w:drawing>
        <wp:anchor distT="0" distB="0" distL="114300" distR="114300" simplePos="0" relativeHeight="251662848" behindDoc="0" locked="0" layoutInCell="1" allowOverlap="1" wp14:anchorId="6BD2D2A0" wp14:editId="582A5ADE">
          <wp:simplePos x="0" y="0"/>
          <wp:positionH relativeFrom="margin">
            <wp:posOffset>-352425</wp:posOffset>
          </wp:positionH>
          <wp:positionV relativeFrom="paragraph">
            <wp:posOffset>-175260</wp:posOffset>
          </wp:positionV>
          <wp:extent cx="1394460" cy="702945"/>
          <wp:effectExtent l="0" t="0" r="0" b="1905"/>
          <wp:wrapSquare wrapText="bothSides"/>
          <wp:docPr id="17119313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4460" cy="702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03E6">
      <w:rPr>
        <w:b/>
        <w:color w:val="323E4F" w:themeColor="text2" w:themeShade="BF"/>
        <w:sz w:val="28"/>
        <w:szCs w:val="20"/>
      </w:rPr>
      <w:t xml:space="preserve">    SFA </w:t>
    </w:r>
    <w:r w:rsidR="00CE03E6" w:rsidRPr="00695472">
      <w:rPr>
        <w:b/>
        <w:color w:val="323E4F" w:themeColor="text2" w:themeShade="BF"/>
        <w:sz w:val="28"/>
        <w:szCs w:val="20"/>
      </w:rPr>
      <w:t>VALUATION ASSESSMENT</w:t>
    </w:r>
  </w:p>
  <w:p w14:paraId="1EF30350" w14:textId="04034A05" w:rsidR="00CE03E6" w:rsidRPr="00DF6342" w:rsidRDefault="00000000" w:rsidP="00612BED">
    <w:pPr>
      <w:pStyle w:val="Header"/>
      <w:ind w:left="1843" w:right="1938"/>
      <w:jc w:val="center"/>
      <w:rPr>
        <w:rFonts w:asciiTheme="minorHAnsi" w:hAnsiTheme="minorHAnsi" w:cstheme="minorHAnsi"/>
        <w:color w:val="8496B0" w:themeColor="text2" w:themeTint="99"/>
        <w:sz w:val="20"/>
        <w:szCs w:val="20"/>
      </w:rPr>
    </w:pPr>
    <w:sdt>
      <w:sdtPr>
        <w:rPr>
          <w:rFonts w:asciiTheme="minorHAnsi" w:hAnsiTheme="minorHAnsi" w:cstheme="minorHAnsi"/>
          <w:color w:val="323E4F" w:themeColor="text2" w:themeShade="BF"/>
          <w:sz w:val="20"/>
          <w:szCs w:val="20"/>
        </w:rPr>
        <w:id w:val="541792544"/>
        <w:placeholder>
          <w:docPart w:val="5A3A8A2DBB294C76AA35A07304F7AB46"/>
        </w:placeholder>
      </w:sdtPr>
      <w:sdtContent>
        <w:r w:rsidR="00CE03E6" w:rsidRPr="00AA75BA">
          <w:rPr>
            <w:rFonts w:asciiTheme="minorHAnsi" w:hAnsiTheme="minorHAnsi" w:cstheme="minorHAnsi"/>
            <w:b/>
            <w:color w:val="8496B0" w:themeColor="text2" w:themeTint="99"/>
            <w:sz w:val="22"/>
            <w:szCs w:val="22"/>
          </w:rPr>
          <w:t xml:space="preserve">M/S. </w:t>
        </w:r>
        <w:r w:rsidR="00CE03E6">
          <w:rPr>
            <w:rFonts w:asciiTheme="minorHAnsi" w:hAnsiTheme="minorHAnsi" w:cstheme="minorHAnsi"/>
            <w:b/>
            <w:color w:val="8496B0" w:themeColor="text2" w:themeTint="99"/>
            <w:sz w:val="22"/>
            <w:szCs w:val="22"/>
          </w:rPr>
          <w:t>JINDAL INDIA THERMAL POWER</w:t>
        </w:r>
        <w:r w:rsidR="00CE03E6" w:rsidRPr="00AA75BA">
          <w:rPr>
            <w:rFonts w:asciiTheme="minorHAnsi" w:hAnsiTheme="minorHAnsi" w:cstheme="minorHAnsi"/>
            <w:b/>
            <w:color w:val="8496B0" w:themeColor="text2" w:themeTint="99"/>
            <w:sz w:val="22"/>
            <w:szCs w:val="22"/>
          </w:rPr>
          <w:t xml:space="preserve"> LIMITED</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4A79" w14:textId="0055F89B" w:rsidR="00CE03E6" w:rsidRDefault="00C07994">
    <w:pPr>
      <w:pStyle w:val="Header"/>
    </w:pPr>
    <w:r>
      <w:rPr>
        <w:noProof/>
      </w:rPr>
      <w:pict w14:anchorId="7D2EFE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826609" o:spid="_x0000_s1038" type="#_x0000_t75" style="position:absolute;margin-left:0;margin-top:0;width:460.4pt;height:147.5pt;z-index:-251585024;mso-position-horizontal:center;mso-position-horizontal-relative:margin;mso-position-vertical:center;mso-position-vertical-relative:margin" o:allowincell="f">
          <v:imagedata r:id="rId1" o:title="FINAL RK ASSOCIATE VALUERS NEW LOGO FOR FILE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CA6B" w14:textId="172752F3" w:rsidR="00C07994" w:rsidRDefault="00C07994">
    <w:pPr>
      <w:pStyle w:val="Header"/>
    </w:pPr>
    <w:r>
      <w:rPr>
        <w:noProof/>
      </w:rPr>
      <w:pict w14:anchorId="5AA5F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826613" o:spid="_x0000_s1042" type="#_x0000_t75" style="position:absolute;margin-left:0;margin-top:0;width:460.4pt;height:147.5pt;z-index:-251580928;mso-position-horizontal:center;mso-position-horizontal-relative:margin;mso-position-vertical:center;mso-position-vertical-relative:margin" o:allowincell="f">
          <v:imagedata r:id="rId1" o:title="FINAL RK ASSOCIATE VALUERS NEW LOGO FOR FILE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F1CF" w14:textId="2B707500" w:rsidR="00CE03E6" w:rsidRPr="009220D0" w:rsidRDefault="00C07994" w:rsidP="000B1D44">
    <w:pPr>
      <w:pStyle w:val="Header"/>
      <w:tabs>
        <w:tab w:val="clear" w:pos="4320"/>
        <w:tab w:val="clear" w:pos="8640"/>
        <w:tab w:val="left" w:pos="2268"/>
        <w:tab w:val="center" w:pos="5103"/>
        <w:tab w:val="right" w:pos="6521"/>
      </w:tabs>
      <w:spacing w:after="0"/>
      <w:ind w:left="1985" w:right="2508" w:firstLine="2268"/>
      <w:rPr>
        <w:color w:val="323E4F" w:themeColor="text2" w:themeShade="BF"/>
        <w:sz w:val="28"/>
      </w:rPr>
    </w:pPr>
    <w:r>
      <w:rPr>
        <w:noProof/>
      </w:rPr>
      <w:pict w14:anchorId="14454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826614" o:spid="_x0000_s1043" type="#_x0000_t75" style="position:absolute;left:0;text-align:left;margin-left:0;margin-top:0;width:460.4pt;height:147.5pt;z-index:-251579904;mso-position-horizontal:center;mso-position-horizontal-relative:margin;mso-position-vertical:center;mso-position-vertical-relative:margin" o:allowincell="f">
          <v:imagedata r:id="rId1" o:title="FINAL RK ASSOCIATE VALUERS NEW LOGO FOR FILES" gain="19661f" blacklevel="22938f"/>
        </v:shape>
      </w:pict>
    </w:r>
    <w:r w:rsidR="00CE03E6">
      <w:rPr>
        <w:noProof/>
      </w:rPr>
      <w:drawing>
        <wp:anchor distT="0" distB="0" distL="114300" distR="114300" simplePos="0" relativeHeight="251676160" behindDoc="0" locked="0" layoutInCell="1" allowOverlap="1" wp14:anchorId="7B49E338" wp14:editId="45F9ED59">
          <wp:simplePos x="0" y="0"/>
          <wp:positionH relativeFrom="margin">
            <wp:posOffset>62865</wp:posOffset>
          </wp:positionH>
          <wp:positionV relativeFrom="paragraph">
            <wp:posOffset>-124460</wp:posOffset>
          </wp:positionV>
          <wp:extent cx="1394460" cy="702945"/>
          <wp:effectExtent l="0" t="0" r="0" b="1905"/>
          <wp:wrapSquare wrapText="bothSides"/>
          <wp:docPr id="1669844580" name="Picture 1669844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4460" cy="702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03E6">
      <w:rPr>
        <w:noProof/>
      </w:rPr>
      <w:drawing>
        <wp:anchor distT="0" distB="0" distL="114300" distR="114300" simplePos="0" relativeHeight="251678208" behindDoc="0" locked="0" layoutInCell="1" allowOverlap="1" wp14:anchorId="62B565EE" wp14:editId="52542A3C">
          <wp:simplePos x="0" y="0"/>
          <wp:positionH relativeFrom="column">
            <wp:posOffset>7108190</wp:posOffset>
          </wp:positionH>
          <wp:positionV relativeFrom="paragraph">
            <wp:posOffset>-114300</wp:posOffset>
          </wp:positionV>
          <wp:extent cx="2020570" cy="646430"/>
          <wp:effectExtent l="0" t="0" r="0" b="1270"/>
          <wp:wrapSquare wrapText="bothSides"/>
          <wp:docPr id="1397899489" name="Picture 1397899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0570" cy="646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noProof/>
      </w:rPr>
      <w:pict w14:anchorId="27AB67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0;margin-top:0;width:454.5pt;height:181.8pt;rotation:315;z-index:-2516392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CE03E6">
      <w:rPr>
        <w:b/>
        <w:color w:val="323E4F" w:themeColor="text2" w:themeShade="BF"/>
        <w:sz w:val="28"/>
        <w:szCs w:val="20"/>
      </w:rPr>
      <w:t xml:space="preserve">  SFA </w:t>
    </w:r>
    <w:r w:rsidR="00CE03E6" w:rsidRPr="00695472">
      <w:rPr>
        <w:b/>
        <w:color w:val="323E4F" w:themeColor="text2" w:themeShade="BF"/>
        <w:sz w:val="28"/>
        <w:szCs w:val="20"/>
      </w:rPr>
      <w:t>VALUATION ASSESSMENT</w:t>
    </w:r>
  </w:p>
  <w:p w14:paraId="7CE4704E" w14:textId="5F18E0F0" w:rsidR="00CE03E6" w:rsidRPr="00DF6342" w:rsidRDefault="00000000" w:rsidP="00B129F3">
    <w:pPr>
      <w:pStyle w:val="Header"/>
      <w:spacing w:after="0"/>
      <w:ind w:left="1843" w:right="1938" w:firstLine="2410"/>
      <w:rPr>
        <w:rFonts w:asciiTheme="minorHAnsi" w:hAnsiTheme="minorHAnsi" w:cstheme="minorHAnsi"/>
        <w:color w:val="8496B0" w:themeColor="text2" w:themeTint="99"/>
        <w:sz w:val="20"/>
        <w:szCs w:val="20"/>
      </w:rPr>
    </w:pPr>
    <w:sdt>
      <w:sdtPr>
        <w:rPr>
          <w:rFonts w:asciiTheme="minorHAnsi" w:hAnsiTheme="minorHAnsi" w:cstheme="minorHAnsi"/>
          <w:color w:val="323E4F" w:themeColor="text2" w:themeShade="BF"/>
          <w:sz w:val="20"/>
          <w:szCs w:val="20"/>
        </w:rPr>
        <w:id w:val="-345555598"/>
        <w:placeholder>
          <w:docPart w:val="B69193F8B2B54B108833CD1009300A71"/>
        </w:placeholder>
      </w:sdtPr>
      <w:sdtContent>
        <w:r w:rsidR="00CE03E6" w:rsidRPr="00AA75BA">
          <w:rPr>
            <w:rFonts w:asciiTheme="minorHAnsi" w:hAnsiTheme="minorHAnsi" w:cstheme="minorHAnsi"/>
            <w:b/>
            <w:color w:val="8496B0" w:themeColor="text2" w:themeTint="99"/>
            <w:sz w:val="22"/>
            <w:szCs w:val="22"/>
          </w:rPr>
          <w:t xml:space="preserve">M/S. </w:t>
        </w:r>
        <w:r w:rsidR="00CE03E6">
          <w:rPr>
            <w:rFonts w:asciiTheme="minorHAnsi" w:hAnsiTheme="minorHAnsi" w:cstheme="minorHAnsi"/>
            <w:b/>
            <w:color w:val="8496B0" w:themeColor="text2" w:themeTint="99"/>
            <w:sz w:val="22"/>
            <w:szCs w:val="22"/>
          </w:rPr>
          <w:t>JINDAL INDIA THERMAL POWER</w:t>
        </w:r>
        <w:r w:rsidR="00CE03E6" w:rsidRPr="00AA75BA">
          <w:rPr>
            <w:rFonts w:asciiTheme="minorHAnsi" w:hAnsiTheme="minorHAnsi" w:cstheme="minorHAnsi"/>
            <w:b/>
            <w:color w:val="8496B0" w:themeColor="text2" w:themeTint="99"/>
            <w:sz w:val="22"/>
            <w:szCs w:val="22"/>
          </w:rPr>
          <w:t xml:space="preserve"> LIMITED</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D42F" w14:textId="1023EFA9" w:rsidR="00C07994" w:rsidRDefault="00C07994">
    <w:pPr>
      <w:pStyle w:val="Header"/>
    </w:pPr>
    <w:r>
      <w:rPr>
        <w:noProof/>
      </w:rPr>
      <w:pict w14:anchorId="4DADDF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826612" o:spid="_x0000_s1041" type="#_x0000_t75" style="position:absolute;margin-left:0;margin-top:0;width:460.4pt;height:147.5pt;z-index:-251581952;mso-position-horizontal:center;mso-position-horizontal-relative:margin;mso-position-vertical:center;mso-position-vertical-relative:margin" o:allowincell="f">
          <v:imagedata r:id="rId1" o:title="FINAL RK ASSOCIATE VALUERS NEW LOGO FOR FILES"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BE04" w14:textId="15CD4EA9" w:rsidR="00C07994" w:rsidRDefault="00C07994">
    <w:pPr>
      <w:pStyle w:val="Header"/>
    </w:pPr>
    <w:r>
      <w:rPr>
        <w:noProof/>
      </w:rPr>
      <w:pict w14:anchorId="004F6D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826616" o:spid="_x0000_s1045" type="#_x0000_t75" style="position:absolute;margin-left:0;margin-top:0;width:460.4pt;height:147.5pt;z-index:-251577856;mso-position-horizontal:center;mso-position-horizontal-relative:margin;mso-position-vertical:center;mso-position-vertical-relative:margin" o:allowincell="f">
          <v:imagedata r:id="rId1" o:title="FINAL RK ASSOCIATE VALUERS NEW LOGO FOR FILES"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11A8" w14:textId="0228CBFA" w:rsidR="00CE03E6" w:rsidRPr="009220D0" w:rsidRDefault="00C07994" w:rsidP="00942300">
    <w:pPr>
      <w:pStyle w:val="Header"/>
      <w:tabs>
        <w:tab w:val="clear" w:pos="4320"/>
        <w:tab w:val="clear" w:pos="8640"/>
        <w:tab w:val="left" w:pos="2268"/>
        <w:tab w:val="center" w:pos="5103"/>
        <w:tab w:val="right" w:pos="6521"/>
      </w:tabs>
      <w:spacing w:after="0"/>
      <w:ind w:left="2268" w:right="2508"/>
      <w:jc w:val="center"/>
      <w:rPr>
        <w:color w:val="323E4F" w:themeColor="text2" w:themeShade="BF"/>
        <w:sz w:val="28"/>
      </w:rPr>
    </w:pPr>
    <w:r>
      <w:rPr>
        <w:noProof/>
      </w:rPr>
      <w:pict w14:anchorId="7225EE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826617" o:spid="_x0000_s1046" type="#_x0000_t75" style="position:absolute;left:0;text-align:left;margin-left:0;margin-top:0;width:460.4pt;height:147.5pt;z-index:-251576832;mso-position-horizontal:center;mso-position-horizontal-relative:margin;mso-position-vertical:center;mso-position-vertical-relative:margin" o:allowincell="f">
          <v:imagedata r:id="rId1" o:title="FINAL RK ASSOCIATE VALUERS NEW LOGO FOR FILES" gain="19661f" blacklevel="22938f"/>
        </v:shape>
      </w:pict>
    </w:r>
    <w:r w:rsidR="00CE03E6">
      <w:rPr>
        <w:noProof/>
      </w:rPr>
      <w:drawing>
        <wp:anchor distT="0" distB="0" distL="114300" distR="114300" simplePos="0" relativeHeight="251680256" behindDoc="0" locked="0" layoutInCell="1" allowOverlap="1" wp14:anchorId="3DDA8151" wp14:editId="22343EED">
          <wp:simplePos x="0" y="0"/>
          <wp:positionH relativeFrom="margin">
            <wp:posOffset>-752475</wp:posOffset>
          </wp:positionH>
          <wp:positionV relativeFrom="paragraph">
            <wp:posOffset>-119852</wp:posOffset>
          </wp:positionV>
          <wp:extent cx="1394460" cy="702945"/>
          <wp:effectExtent l="0" t="0" r="0" b="1905"/>
          <wp:wrapSquare wrapText="bothSides"/>
          <wp:docPr id="1021103593" name="Picture 1021103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4460" cy="702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03E6">
      <w:rPr>
        <w:noProof/>
      </w:rPr>
      <w:drawing>
        <wp:anchor distT="0" distB="0" distL="114300" distR="114300" simplePos="0" relativeHeight="251692544" behindDoc="0" locked="0" layoutInCell="1" allowOverlap="1" wp14:anchorId="3C729D66" wp14:editId="7C4EBC06">
          <wp:simplePos x="0" y="0"/>
          <wp:positionH relativeFrom="column">
            <wp:posOffset>4477474</wp:posOffset>
          </wp:positionH>
          <wp:positionV relativeFrom="paragraph">
            <wp:posOffset>-125007</wp:posOffset>
          </wp:positionV>
          <wp:extent cx="2052645" cy="657456"/>
          <wp:effectExtent l="0" t="0" r="5080" b="9525"/>
          <wp:wrapNone/>
          <wp:docPr id="20679037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52645" cy="6574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03E6">
      <w:rPr>
        <w:noProof/>
      </w:rPr>
      <w:drawing>
        <wp:anchor distT="0" distB="0" distL="114300" distR="114300" simplePos="0" relativeHeight="251682304" behindDoc="0" locked="0" layoutInCell="1" allowOverlap="1" wp14:anchorId="79233CF5" wp14:editId="72E88CB1">
          <wp:simplePos x="0" y="0"/>
          <wp:positionH relativeFrom="column">
            <wp:posOffset>7408832</wp:posOffset>
          </wp:positionH>
          <wp:positionV relativeFrom="paragraph">
            <wp:posOffset>-114300</wp:posOffset>
          </wp:positionV>
          <wp:extent cx="2020570" cy="646430"/>
          <wp:effectExtent l="0" t="0" r="0" b="1270"/>
          <wp:wrapSquare wrapText="bothSides"/>
          <wp:docPr id="843374885" name="Picture 843374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0570" cy="646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noProof/>
      </w:rPr>
      <w:pict w14:anchorId="09B9F5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0;text-align:left;margin-left:0;margin-top:0;width:454.5pt;height:181.8pt;rotation:315;z-index:-2516352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CE03E6">
      <w:rPr>
        <w:b/>
        <w:color w:val="323E4F" w:themeColor="text2" w:themeShade="BF"/>
        <w:sz w:val="28"/>
        <w:szCs w:val="20"/>
      </w:rPr>
      <w:t xml:space="preserve">SFA </w:t>
    </w:r>
    <w:r w:rsidR="00CE03E6" w:rsidRPr="00695472">
      <w:rPr>
        <w:b/>
        <w:color w:val="323E4F" w:themeColor="text2" w:themeShade="BF"/>
        <w:sz w:val="28"/>
        <w:szCs w:val="20"/>
      </w:rPr>
      <w:t>VALUATION ASSESSMENT</w:t>
    </w:r>
  </w:p>
  <w:p w14:paraId="7AF737C3" w14:textId="2CA78B6E" w:rsidR="00CE03E6" w:rsidRPr="00DF6342" w:rsidRDefault="00000000" w:rsidP="00B129F3">
    <w:pPr>
      <w:pStyle w:val="Header"/>
      <w:spacing w:after="0"/>
      <w:ind w:left="1843" w:right="1938"/>
      <w:jc w:val="center"/>
      <w:rPr>
        <w:rFonts w:asciiTheme="minorHAnsi" w:hAnsiTheme="minorHAnsi" w:cstheme="minorHAnsi"/>
        <w:color w:val="8496B0" w:themeColor="text2" w:themeTint="99"/>
        <w:sz w:val="20"/>
        <w:szCs w:val="20"/>
      </w:rPr>
    </w:pPr>
    <w:sdt>
      <w:sdtPr>
        <w:rPr>
          <w:rFonts w:asciiTheme="minorHAnsi" w:hAnsiTheme="minorHAnsi" w:cstheme="minorHAnsi"/>
          <w:color w:val="323E4F" w:themeColor="text2" w:themeShade="BF"/>
          <w:sz w:val="20"/>
          <w:szCs w:val="20"/>
        </w:rPr>
        <w:id w:val="2081712452"/>
        <w:placeholder>
          <w:docPart w:val="7DAE720EFA8E4F3891B99AB25C9E2A22"/>
        </w:placeholder>
      </w:sdtPr>
      <w:sdtContent>
        <w:r w:rsidR="00CE03E6" w:rsidRPr="00AA75BA">
          <w:rPr>
            <w:rFonts w:asciiTheme="minorHAnsi" w:hAnsiTheme="minorHAnsi" w:cstheme="minorHAnsi"/>
            <w:b/>
            <w:color w:val="8496B0" w:themeColor="text2" w:themeTint="99"/>
            <w:sz w:val="22"/>
            <w:szCs w:val="22"/>
          </w:rPr>
          <w:t xml:space="preserve">M/S. </w:t>
        </w:r>
        <w:r w:rsidR="00CE03E6">
          <w:rPr>
            <w:rFonts w:asciiTheme="minorHAnsi" w:hAnsiTheme="minorHAnsi" w:cstheme="minorHAnsi"/>
            <w:b/>
            <w:color w:val="8496B0" w:themeColor="text2" w:themeTint="99"/>
            <w:sz w:val="22"/>
            <w:szCs w:val="22"/>
          </w:rPr>
          <w:t>JINDAL INDIA THERMAL POWER</w:t>
        </w:r>
        <w:r w:rsidR="00CE03E6" w:rsidRPr="00AA75BA">
          <w:rPr>
            <w:rFonts w:asciiTheme="minorHAnsi" w:hAnsiTheme="minorHAnsi" w:cstheme="minorHAnsi"/>
            <w:b/>
            <w:color w:val="8496B0" w:themeColor="text2" w:themeTint="99"/>
            <w:sz w:val="22"/>
            <w:szCs w:val="22"/>
          </w:rPr>
          <w:t xml:space="preserve"> LIMITED</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F51BA" w14:textId="21EF187A" w:rsidR="00C07994" w:rsidRDefault="00C07994">
    <w:pPr>
      <w:pStyle w:val="Header"/>
    </w:pPr>
    <w:r>
      <w:rPr>
        <w:noProof/>
      </w:rPr>
      <w:pict w14:anchorId="6C8AB3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826615" o:spid="_x0000_s1044" type="#_x0000_t75" style="position:absolute;margin-left:0;margin-top:0;width:460.4pt;height:147.5pt;z-index:-251578880;mso-position-horizontal:center;mso-position-horizontal-relative:margin;mso-position-vertical:center;mso-position-vertical-relative:margin" o:allowincell="f">
          <v:imagedata r:id="rId1" o:title="FINAL RK ASSOCIATE VALUERS NEW LOGO FOR FILE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069D"/>
    <w:multiLevelType w:val="hybridMultilevel"/>
    <w:tmpl w:val="A7C006A8"/>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1" w15:restartNumberingAfterBreak="0">
    <w:nsid w:val="078A6880"/>
    <w:multiLevelType w:val="hybridMultilevel"/>
    <w:tmpl w:val="042C727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154EF4"/>
    <w:multiLevelType w:val="hybridMultilevel"/>
    <w:tmpl w:val="6AFE20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1061E4"/>
    <w:multiLevelType w:val="hybridMultilevel"/>
    <w:tmpl w:val="042C727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994EF2"/>
    <w:multiLevelType w:val="hybridMultilevel"/>
    <w:tmpl w:val="042C727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C9500F"/>
    <w:multiLevelType w:val="hybridMultilevel"/>
    <w:tmpl w:val="6AFE20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CA7DA4"/>
    <w:multiLevelType w:val="hybridMultilevel"/>
    <w:tmpl w:val="AB44CD9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15E72CD"/>
    <w:multiLevelType w:val="hybridMultilevel"/>
    <w:tmpl w:val="605C39C0"/>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8" w15:restartNumberingAfterBreak="0">
    <w:nsid w:val="12C82CDF"/>
    <w:multiLevelType w:val="multilevel"/>
    <w:tmpl w:val="12C82C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B41040"/>
    <w:multiLevelType w:val="hybridMultilevel"/>
    <w:tmpl w:val="042C727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9426EB"/>
    <w:multiLevelType w:val="hybridMultilevel"/>
    <w:tmpl w:val="042C727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4B3387"/>
    <w:multiLevelType w:val="hybridMultilevel"/>
    <w:tmpl w:val="042C727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045E3B"/>
    <w:multiLevelType w:val="hybridMultilevel"/>
    <w:tmpl w:val="5EC64A9A"/>
    <w:lvl w:ilvl="0" w:tplc="7752E806">
      <w:start w:val="1"/>
      <w:numFmt w:val="decimal"/>
      <w:lvlText w:val="%1."/>
      <w:lvlJc w:val="left"/>
      <w:pPr>
        <w:ind w:left="501" w:hanging="360"/>
      </w:pPr>
      <w:rPr>
        <w:b/>
        <w:sz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196624FF"/>
    <w:multiLevelType w:val="multilevel"/>
    <w:tmpl w:val="196624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F83853"/>
    <w:multiLevelType w:val="hybridMultilevel"/>
    <w:tmpl w:val="F5846942"/>
    <w:lvl w:ilvl="0" w:tplc="933AB11E">
      <w:start w:val="1"/>
      <w:numFmt w:val="decimal"/>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1C5224DE"/>
    <w:multiLevelType w:val="hybridMultilevel"/>
    <w:tmpl w:val="6AFE20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F4C648D"/>
    <w:multiLevelType w:val="hybridMultilevel"/>
    <w:tmpl w:val="AB44CD9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25AC64A4"/>
    <w:multiLevelType w:val="hybridMultilevel"/>
    <w:tmpl w:val="67967696"/>
    <w:lvl w:ilvl="0" w:tplc="FFFFFFFF">
      <w:start w:val="1"/>
      <w:numFmt w:val="lowerRoman"/>
      <w:lvlText w:val="%1."/>
      <w:lvlJc w:val="right"/>
      <w:pPr>
        <w:ind w:left="718" w:hanging="360"/>
      </w:p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8" w15:restartNumberingAfterBreak="0">
    <w:nsid w:val="29375608"/>
    <w:multiLevelType w:val="hybridMultilevel"/>
    <w:tmpl w:val="6AFE20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AE136DE"/>
    <w:multiLevelType w:val="hybridMultilevel"/>
    <w:tmpl w:val="6AFE20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C516148"/>
    <w:multiLevelType w:val="hybridMultilevel"/>
    <w:tmpl w:val="6AFE20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F0508AB"/>
    <w:multiLevelType w:val="hybridMultilevel"/>
    <w:tmpl w:val="67967696"/>
    <w:lvl w:ilvl="0" w:tplc="4009001B">
      <w:start w:val="1"/>
      <w:numFmt w:val="lowerRoman"/>
      <w:lvlText w:val="%1."/>
      <w:lvlJc w:val="right"/>
      <w:pPr>
        <w:ind w:left="718" w:hanging="360"/>
      </w:pPr>
    </w:lvl>
    <w:lvl w:ilvl="1" w:tplc="40090019" w:tentative="1">
      <w:start w:val="1"/>
      <w:numFmt w:val="lowerLetter"/>
      <w:lvlText w:val="%2."/>
      <w:lvlJc w:val="left"/>
      <w:pPr>
        <w:ind w:left="1438" w:hanging="360"/>
      </w:pPr>
    </w:lvl>
    <w:lvl w:ilvl="2" w:tplc="4009001B" w:tentative="1">
      <w:start w:val="1"/>
      <w:numFmt w:val="lowerRoman"/>
      <w:lvlText w:val="%3."/>
      <w:lvlJc w:val="right"/>
      <w:pPr>
        <w:ind w:left="2158" w:hanging="180"/>
      </w:pPr>
    </w:lvl>
    <w:lvl w:ilvl="3" w:tplc="4009000F" w:tentative="1">
      <w:start w:val="1"/>
      <w:numFmt w:val="decimal"/>
      <w:lvlText w:val="%4."/>
      <w:lvlJc w:val="left"/>
      <w:pPr>
        <w:ind w:left="2878" w:hanging="360"/>
      </w:pPr>
    </w:lvl>
    <w:lvl w:ilvl="4" w:tplc="40090019" w:tentative="1">
      <w:start w:val="1"/>
      <w:numFmt w:val="lowerLetter"/>
      <w:lvlText w:val="%5."/>
      <w:lvlJc w:val="left"/>
      <w:pPr>
        <w:ind w:left="3598" w:hanging="360"/>
      </w:pPr>
    </w:lvl>
    <w:lvl w:ilvl="5" w:tplc="4009001B" w:tentative="1">
      <w:start w:val="1"/>
      <w:numFmt w:val="lowerRoman"/>
      <w:lvlText w:val="%6."/>
      <w:lvlJc w:val="right"/>
      <w:pPr>
        <w:ind w:left="4318" w:hanging="180"/>
      </w:pPr>
    </w:lvl>
    <w:lvl w:ilvl="6" w:tplc="4009000F" w:tentative="1">
      <w:start w:val="1"/>
      <w:numFmt w:val="decimal"/>
      <w:lvlText w:val="%7."/>
      <w:lvlJc w:val="left"/>
      <w:pPr>
        <w:ind w:left="5038" w:hanging="360"/>
      </w:pPr>
    </w:lvl>
    <w:lvl w:ilvl="7" w:tplc="40090019" w:tentative="1">
      <w:start w:val="1"/>
      <w:numFmt w:val="lowerLetter"/>
      <w:lvlText w:val="%8."/>
      <w:lvlJc w:val="left"/>
      <w:pPr>
        <w:ind w:left="5758" w:hanging="360"/>
      </w:pPr>
    </w:lvl>
    <w:lvl w:ilvl="8" w:tplc="4009001B" w:tentative="1">
      <w:start w:val="1"/>
      <w:numFmt w:val="lowerRoman"/>
      <w:lvlText w:val="%9."/>
      <w:lvlJc w:val="right"/>
      <w:pPr>
        <w:ind w:left="6478" w:hanging="180"/>
      </w:pPr>
    </w:lvl>
  </w:abstractNum>
  <w:abstractNum w:abstractNumId="22" w15:restartNumberingAfterBreak="0">
    <w:nsid w:val="328A1D4E"/>
    <w:multiLevelType w:val="hybridMultilevel"/>
    <w:tmpl w:val="E63A0104"/>
    <w:lvl w:ilvl="0" w:tplc="04090017">
      <w:start w:val="1"/>
      <w:numFmt w:val="lowerLetter"/>
      <w:lvlText w:val="%1)"/>
      <w:lvlJc w:val="left"/>
      <w:pPr>
        <w:ind w:left="76" w:hanging="360"/>
      </w:pPr>
      <w:rPr>
        <w:b/>
        <w:i w:val="0"/>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23" w15:restartNumberingAfterBreak="0">
    <w:nsid w:val="332C4AAE"/>
    <w:multiLevelType w:val="hybridMultilevel"/>
    <w:tmpl w:val="042C727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AC73103"/>
    <w:multiLevelType w:val="hybridMultilevel"/>
    <w:tmpl w:val="6AFE20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01760E0"/>
    <w:multiLevelType w:val="hybridMultilevel"/>
    <w:tmpl w:val="792C1FF0"/>
    <w:lvl w:ilvl="0" w:tplc="04090019">
      <w:start w:val="1"/>
      <w:numFmt w:val="lowerLetter"/>
      <w:lvlText w:val="%1."/>
      <w:lvlJc w:val="left"/>
      <w:pPr>
        <w:ind w:left="810" w:hanging="360"/>
      </w:p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6" w15:restartNumberingAfterBreak="0">
    <w:nsid w:val="411865CD"/>
    <w:multiLevelType w:val="hybridMultilevel"/>
    <w:tmpl w:val="51FED6E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44DE31C4"/>
    <w:multiLevelType w:val="hybridMultilevel"/>
    <w:tmpl w:val="BBFE8A0A"/>
    <w:lvl w:ilvl="0" w:tplc="40090001">
      <w:start w:val="1"/>
      <w:numFmt w:val="bullet"/>
      <w:lvlText w:val=""/>
      <w:lvlJc w:val="left"/>
      <w:pPr>
        <w:ind w:left="810" w:hanging="360"/>
      </w:pPr>
      <w:rPr>
        <w:rFonts w:ascii="Symbol" w:hAnsi="Symbol"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28" w15:restartNumberingAfterBreak="0">
    <w:nsid w:val="46E92ED2"/>
    <w:multiLevelType w:val="hybridMultilevel"/>
    <w:tmpl w:val="6AFE20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76B1395"/>
    <w:multiLevelType w:val="hybridMultilevel"/>
    <w:tmpl w:val="042C727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ABC5FB5"/>
    <w:multiLevelType w:val="hybridMultilevel"/>
    <w:tmpl w:val="267E06F2"/>
    <w:lvl w:ilvl="0" w:tplc="4009000F">
      <w:start w:val="1"/>
      <w:numFmt w:val="decimal"/>
      <w:lvlText w:val="%1."/>
      <w:lvlJc w:val="left"/>
      <w:pPr>
        <w:ind w:left="360" w:hanging="360"/>
      </w:pPr>
      <w:rPr>
        <w:rFonts w:hint="default"/>
        <w:sz w:val="18"/>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1" w15:restartNumberingAfterBreak="0">
    <w:nsid w:val="4CAC1577"/>
    <w:multiLevelType w:val="hybridMultilevel"/>
    <w:tmpl w:val="6AFE20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DE51F6B"/>
    <w:multiLevelType w:val="hybridMultilevel"/>
    <w:tmpl w:val="042C727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3BE6510"/>
    <w:multiLevelType w:val="hybridMultilevel"/>
    <w:tmpl w:val="6B1EF6F6"/>
    <w:lvl w:ilvl="0" w:tplc="BDC0E538">
      <w:start w:val="1"/>
      <w:numFmt w:val="decimal"/>
      <w:lvlText w:val="%1."/>
      <w:lvlJc w:val="left"/>
      <w:pPr>
        <w:ind w:left="450" w:hanging="360"/>
      </w:pPr>
      <w:rPr>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5776209C"/>
    <w:multiLevelType w:val="hybridMultilevel"/>
    <w:tmpl w:val="6AFE20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B2145E9"/>
    <w:multiLevelType w:val="hybridMultilevel"/>
    <w:tmpl w:val="042C727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C417DE1"/>
    <w:multiLevelType w:val="hybridMultilevel"/>
    <w:tmpl w:val="AB44CD9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60D16A46"/>
    <w:multiLevelType w:val="hybridMultilevel"/>
    <w:tmpl w:val="64AA39DC"/>
    <w:lvl w:ilvl="0" w:tplc="2D4E8B2A">
      <w:start w:val="1"/>
      <w:numFmt w:val="lowerLetter"/>
      <w:lvlText w:val="%1)"/>
      <w:lvlJc w:val="left"/>
      <w:pPr>
        <w:ind w:left="862" w:hanging="360"/>
      </w:pPr>
      <w:rPr>
        <w:b w:val="0"/>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38" w15:restartNumberingAfterBreak="0">
    <w:nsid w:val="67F02460"/>
    <w:multiLevelType w:val="hybridMultilevel"/>
    <w:tmpl w:val="2C68ED92"/>
    <w:lvl w:ilvl="0" w:tplc="079EA422">
      <w:start w:val="1"/>
      <w:numFmt w:val="lowerLetter"/>
      <w:lvlText w:val="%1."/>
      <w:lvlJc w:val="left"/>
      <w:pPr>
        <w:ind w:left="644" w:hanging="360"/>
      </w:pPr>
      <w:rPr>
        <w:rFonts w:hint="default"/>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9" w15:restartNumberingAfterBreak="0">
    <w:nsid w:val="68FA0B4E"/>
    <w:multiLevelType w:val="hybridMultilevel"/>
    <w:tmpl w:val="D1AC54C4"/>
    <w:lvl w:ilvl="0" w:tplc="40090001">
      <w:start w:val="1"/>
      <w:numFmt w:val="bullet"/>
      <w:lvlText w:val=""/>
      <w:lvlJc w:val="left"/>
      <w:pPr>
        <w:ind w:left="759" w:hanging="360"/>
      </w:pPr>
      <w:rPr>
        <w:rFonts w:ascii="Symbol" w:hAnsi="Symbol" w:hint="default"/>
      </w:rPr>
    </w:lvl>
    <w:lvl w:ilvl="1" w:tplc="40090003" w:tentative="1">
      <w:start w:val="1"/>
      <w:numFmt w:val="bullet"/>
      <w:lvlText w:val="o"/>
      <w:lvlJc w:val="left"/>
      <w:pPr>
        <w:ind w:left="1479" w:hanging="360"/>
      </w:pPr>
      <w:rPr>
        <w:rFonts w:ascii="Courier New" w:hAnsi="Courier New" w:cs="Courier New" w:hint="default"/>
      </w:rPr>
    </w:lvl>
    <w:lvl w:ilvl="2" w:tplc="40090005" w:tentative="1">
      <w:start w:val="1"/>
      <w:numFmt w:val="bullet"/>
      <w:lvlText w:val=""/>
      <w:lvlJc w:val="left"/>
      <w:pPr>
        <w:ind w:left="2199" w:hanging="360"/>
      </w:pPr>
      <w:rPr>
        <w:rFonts w:ascii="Wingdings" w:hAnsi="Wingdings" w:hint="default"/>
      </w:rPr>
    </w:lvl>
    <w:lvl w:ilvl="3" w:tplc="40090001" w:tentative="1">
      <w:start w:val="1"/>
      <w:numFmt w:val="bullet"/>
      <w:lvlText w:val=""/>
      <w:lvlJc w:val="left"/>
      <w:pPr>
        <w:ind w:left="2919" w:hanging="360"/>
      </w:pPr>
      <w:rPr>
        <w:rFonts w:ascii="Symbol" w:hAnsi="Symbol" w:hint="default"/>
      </w:rPr>
    </w:lvl>
    <w:lvl w:ilvl="4" w:tplc="40090003" w:tentative="1">
      <w:start w:val="1"/>
      <w:numFmt w:val="bullet"/>
      <w:lvlText w:val="o"/>
      <w:lvlJc w:val="left"/>
      <w:pPr>
        <w:ind w:left="3639" w:hanging="360"/>
      </w:pPr>
      <w:rPr>
        <w:rFonts w:ascii="Courier New" w:hAnsi="Courier New" w:cs="Courier New" w:hint="default"/>
      </w:rPr>
    </w:lvl>
    <w:lvl w:ilvl="5" w:tplc="40090005" w:tentative="1">
      <w:start w:val="1"/>
      <w:numFmt w:val="bullet"/>
      <w:lvlText w:val=""/>
      <w:lvlJc w:val="left"/>
      <w:pPr>
        <w:ind w:left="4359" w:hanging="360"/>
      </w:pPr>
      <w:rPr>
        <w:rFonts w:ascii="Wingdings" w:hAnsi="Wingdings" w:hint="default"/>
      </w:rPr>
    </w:lvl>
    <w:lvl w:ilvl="6" w:tplc="40090001" w:tentative="1">
      <w:start w:val="1"/>
      <w:numFmt w:val="bullet"/>
      <w:lvlText w:val=""/>
      <w:lvlJc w:val="left"/>
      <w:pPr>
        <w:ind w:left="5079" w:hanging="360"/>
      </w:pPr>
      <w:rPr>
        <w:rFonts w:ascii="Symbol" w:hAnsi="Symbol" w:hint="default"/>
      </w:rPr>
    </w:lvl>
    <w:lvl w:ilvl="7" w:tplc="40090003" w:tentative="1">
      <w:start w:val="1"/>
      <w:numFmt w:val="bullet"/>
      <w:lvlText w:val="o"/>
      <w:lvlJc w:val="left"/>
      <w:pPr>
        <w:ind w:left="5799" w:hanging="360"/>
      </w:pPr>
      <w:rPr>
        <w:rFonts w:ascii="Courier New" w:hAnsi="Courier New" w:cs="Courier New" w:hint="default"/>
      </w:rPr>
    </w:lvl>
    <w:lvl w:ilvl="8" w:tplc="40090005" w:tentative="1">
      <w:start w:val="1"/>
      <w:numFmt w:val="bullet"/>
      <w:lvlText w:val=""/>
      <w:lvlJc w:val="left"/>
      <w:pPr>
        <w:ind w:left="6519" w:hanging="360"/>
      </w:pPr>
      <w:rPr>
        <w:rFonts w:ascii="Wingdings" w:hAnsi="Wingdings" w:hint="default"/>
      </w:rPr>
    </w:lvl>
  </w:abstractNum>
  <w:abstractNum w:abstractNumId="40" w15:restartNumberingAfterBreak="0">
    <w:nsid w:val="695B1E91"/>
    <w:multiLevelType w:val="hybridMultilevel"/>
    <w:tmpl w:val="042C727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9FD6967"/>
    <w:multiLevelType w:val="hybridMultilevel"/>
    <w:tmpl w:val="7DDA9E10"/>
    <w:lvl w:ilvl="0" w:tplc="3D2AF99C">
      <w:start w:val="1"/>
      <w:numFmt w:val="decimal"/>
      <w:lvlText w:val="%1."/>
      <w:lvlJc w:val="left"/>
      <w:pPr>
        <w:ind w:left="360" w:hanging="360"/>
      </w:pPr>
      <w:rPr>
        <w:b/>
        <w:i/>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2" w15:restartNumberingAfterBreak="0">
    <w:nsid w:val="71423613"/>
    <w:multiLevelType w:val="hybridMultilevel"/>
    <w:tmpl w:val="6AFE20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73210EE"/>
    <w:multiLevelType w:val="multilevel"/>
    <w:tmpl w:val="773210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7F719E0"/>
    <w:multiLevelType w:val="hybridMultilevel"/>
    <w:tmpl w:val="6AFE20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B996BBB"/>
    <w:multiLevelType w:val="hybridMultilevel"/>
    <w:tmpl w:val="6AFE20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C3434E8"/>
    <w:multiLevelType w:val="hybridMultilevel"/>
    <w:tmpl w:val="E32CC520"/>
    <w:lvl w:ilvl="0" w:tplc="04090017">
      <w:start w:val="1"/>
      <w:numFmt w:val="lowerLetter"/>
      <w:lvlText w:val="%1)"/>
      <w:lvlJc w:val="left"/>
      <w:pPr>
        <w:ind w:left="720" w:hanging="360"/>
      </w:pPr>
      <w:rPr>
        <w:rFonts w:hint="default"/>
        <w:b/>
        <w:i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7CE77B5A"/>
    <w:multiLevelType w:val="hybridMultilevel"/>
    <w:tmpl w:val="05C82D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7719684">
    <w:abstractNumId w:val="43"/>
  </w:num>
  <w:num w:numId="2" w16cid:durableId="654917408">
    <w:abstractNumId w:val="13"/>
  </w:num>
  <w:num w:numId="3" w16cid:durableId="1521699083">
    <w:abstractNumId w:val="8"/>
  </w:num>
  <w:num w:numId="4" w16cid:durableId="366875785">
    <w:abstractNumId w:val="25"/>
  </w:num>
  <w:num w:numId="5" w16cid:durableId="1412701287">
    <w:abstractNumId w:val="7"/>
  </w:num>
  <w:num w:numId="6" w16cid:durableId="1694186207">
    <w:abstractNumId w:val="38"/>
  </w:num>
  <w:num w:numId="7" w16cid:durableId="109588415">
    <w:abstractNumId w:val="37"/>
  </w:num>
  <w:num w:numId="8" w16cid:durableId="64888031">
    <w:abstractNumId w:val="12"/>
  </w:num>
  <w:num w:numId="9" w16cid:durableId="203718580">
    <w:abstractNumId w:val="16"/>
  </w:num>
  <w:num w:numId="10" w16cid:durableId="143738984">
    <w:abstractNumId w:val="33"/>
  </w:num>
  <w:num w:numId="11" w16cid:durableId="937637314">
    <w:abstractNumId w:val="14"/>
  </w:num>
  <w:num w:numId="12" w16cid:durableId="1167013980">
    <w:abstractNumId w:val="22"/>
  </w:num>
  <w:num w:numId="13" w16cid:durableId="43599131">
    <w:abstractNumId w:val="47"/>
  </w:num>
  <w:num w:numId="14" w16cid:durableId="1987010918">
    <w:abstractNumId w:val="34"/>
  </w:num>
  <w:num w:numId="15" w16cid:durableId="1732997651">
    <w:abstractNumId w:val="31"/>
  </w:num>
  <w:num w:numId="16" w16cid:durableId="520365661">
    <w:abstractNumId w:val="0"/>
  </w:num>
  <w:num w:numId="17" w16cid:durableId="736974697">
    <w:abstractNumId w:val="46"/>
  </w:num>
  <w:num w:numId="18" w16cid:durableId="554662675">
    <w:abstractNumId w:val="21"/>
  </w:num>
  <w:num w:numId="19" w16cid:durableId="1845709564">
    <w:abstractNumId w:val="17"/>
  </w:num>
  <w:num w:numId="20" w16cid:durableId="348215643">
    <w:abstractNumId w:val="1"/>
  </w:num>
  <w:num w:numId="21" w16cid:durableId="225723967">
    <w:abstractNumId w:val="4"/>
  </w:num>
  <w:num w:numId="22" w16cid:durableId="2037150043">
    <w:abstractNumId w:val="3"/>
  </w:num>
  <w:num w:numId="23" w16cid:durableId="619529453">
    <w:abstractNumId w:val="32"/>
  </w:num>
  <w:num w:numId="24" w16cid:durableId="2086292349">
    <w:abstractNumId w:val="9"/>
  </w:num>
  <w:num w:numId="25" w16cid:durableId="1359351794">
    <w:abstractNumId w:val="23"/>
  </w:num>
  <w:num w:numId="26" w16cid:durableId="295179589">
    <w:abstractNumId w:val="11"/>
  </w:num>
  <w:num w:numId="27" w16cid:durableId="1813256440">
    <w:abstractNumId w:val="35"/>
  </w:num>
  <w:num w:numId="28" w16cid:durableId="291719112">
    <w:abstractNumId w:val="29"/>
  </w:num>
  <w:num w:numId="29" w16cid:durableId="1680232475">
    <w:abstractNumId w:val="40"/>
  </w:num>
  <w:num w:numId="30" w16cid:durableId="1516994437">
    <w:abstractNumId w:val="10"/>
  </w:num>
  <w:num w:numId="31" w16cid:durableId="1013605046">
    <w:abstractNumId w:val="27"/>
  </w:num>
  <w:num w:numId="32" w16cid:durableId="193882360">
    <w:abstractNumId w:val="30"/>
  </w:num>
  <w:num w:numId="33" w16cid:durableId="924145344">
    <w:abstractNumId w:val="39"/>
  </w:num>
  <w:num w:numId="34" w16cid:durableId="845634935">
    <w:abstractNumId w:val="24"/>
  </w:num>
  <w:num w:numId="35" w16cid:durableId="676349318">
    <w:abstractNumId w:val="45"/>
  </w:num>
  <w:num w:numId="36" w16cid:durableId="253713194">
    <w:abstractNumId w:val="2"/>
  </w:num>
  <w:num w:numId="37" w16cid:durableId="126051138">
    <w:abstractNumId w:val="42"/>
  </w:num>
  <w:num w:numId="38" w16cid:durableId="709376875">
    <w:abstractNumId w:val="41"/>
  </w:num>
  <w:num w:numId="39" w16cid:durableId="1224944413">
    <w:abstractNumId w:val="5"/>
  </w:num>
  <w:num w:numId="40" w16cid:durableId="1623149770">
    <w:abstractNumId w:val="18"/>
  </w:num>
  <w:num w:numId="41" w16cid:durableId="1169558034">
    <w:abstractNumId w:val="19"/>
  </w:num>
  <w:num w:numId="42" w16cid:durableId="190077156">
    <w:abstractNumId w:val="20"/>
  </w:num>
  <w:num w:numId="43" w16cid:durableId="503782688">
    <w:abstractNumId w:val="15"/>
  </w:num>
  <w:num w:numId="44" w16cid:durableId="272906682">
    <w:abstractNumId w:val="44"/>
  </w:num>
  <w:num w:numId="45" w16cid:durableId="1653413453">
    <w:abstractNumId w:val="26"/>
  </w:num>
  <w:num w:numId="46" w16cid:durableId="774523224">
    <w:abstractNumId w:val="6"/>
  </w:num>
  <w:num w:numId="47" w16cid:durableId="936401894">
    <w:abstractNumId w:val="36"/>
  </w:num>
  <w:num w:numId="48" w16cid:durableId="1525053048">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206"/>
    <w:rsid w:val="00000B25"/>
    <w:rsid w:val="00000BBC"/>
    <w:rsid w:val="00002536"/>
    <w:rsid w:val="0000363C"/>
    <w:rsid w:val="000040E7"/>
    <w:rsid w:val="0000448D"/>
    <w:rsid w:val="000054B4"/>
    <w:rsid w:val="00005822"/>
    <w:rsid w:val="0000739C"/>
    <w:rsid w:val="00007691"/>
    <w:rsid w:val="00007D2A"/>
    <w:rsid w:val="0001063F"/>
    <w:rsid w:val="0001235E"/>
    <w:rsid w:val="0002101A"/>
    <w:rsid w:val="0002183E"/>
    <w:rsid w:val="000237F9"/>
    <w:rsid w:val="00023F02"/>
    <w:rsid w:val="00024A21"/>
    <w:rsid w:val="00026798"/>
    <w:rsid w:val="0002733D"/>
    <w:rsid w:val="00027411"/>
    <w:rsid w:val="000313FB"/>
    <w:rsid w:val="0003207C"/>
    <w:rsid w:val="00032672"/>
    <w:rsid w:val="00033398"/>
    <w:rsid w:val="00033B24"/>
    <w:rsid w:val="00033C5E"/>
    <w:rsid w:val="000349CA"/>
    <w:rsid w:val="00035EE0"/>
    <w:rsid w:val="00036E28"/>
    <w:rsid w:val="000378AB"/>
    <w:rsid w:val="00042E4D"/>
    <w:rsid w:val="00044C9F"/>
    <w:rsid w:val="00044DD9"/>
    <w:rsid w:val="00047CCA"/>
    <w:rsid w:val="000511F2"/>
    <w:rsid w:val="00051A25"/>
    <w:rsid w:val="00051B6A"/>
    <w:rsid w:val="00052672"/>
    <w:rsid w:val="0005294C"/>
    <w:rsid w:val="0005552E"/>
    <w:rsid w:val="00055DFB"/>
    <w:rsid w:val="00057089"/>
    <w:rsid w:val="000579EF"/>
    <w:rsid w:val="0006024E"/>
    <w:rsid w:val="00062BA5"/>
    <w:rsid w:val="00063276"/>
    <w:rsid w:val="00066248"/>
    <w:rsid w:val="00067087"/>
    <w:rsid w:val="000678FC"/>
    <w:rsid w:val="00071BE3"/>
    <w:rsid w:val="00071E35"/>
    <w:rsid w:val="0007292B"/>
    <w:rsid w:val="00072A7C"/>
    <w:rsid w:val="00074E5C"/>
    <w:rsid w:val="000768A4"/>
    <w:rsid w:val="00076FFF"/>
    <w:rsid w:val="00080791"/>
    <w:rsid w:val="00080B31"/>
    <w:rsid w:val="00083A94"/>
    <w:rsid w:val="00086E87"/>
    <w:rsid w:val="0008705A"/>
    <w:rsid w:val="00090B75"/>
    <w:rsid w:val="00090D48"/>
    <w:rsid w:val="0009166A"/>
    <w:rsid w:val="00092BEE"/>
    <w:rsid w:val="00093A01"/>
    <w:rsid w:val="0009496A"/>
    <w:rsid w:val="00094E41"/>
    <w:rsid w:val="00095B3B"/>
    <w:rsid w:val="00096447"/>
    <w:rsid w:val="000966EC"/>
    <w:rsid w:val="000A0AC4"/>
    <w:rsid w:val="000A1033"/>
    <w:rsid w:val="000A1D67"/>
    <w:rsid w:val="000A1F4B"/>
    <w:rsid w:val="000A2962"/>
    <w:rsid w:val="000A2BC2"/>
    <w:rsid w:val="000A40AE"/>
    <w:rsid w:val="000A46A8"/>
    <w:rsid w:val="000A48C8"/>
    <w:rsid w:val="000A492E"/>
    <w:rsid w:val="000A5E99"/>
    <w:rsid w:val="000A6FD9"/>
    <w:rsid w:val="000B05D4"/>
    <w:rsid w:val="000B0704"/>
    <w:rsid w:val="000B11C5"/>
    <w:rsid w:val="000B1554"/>
    <w:rsid w:val="000B1D27"/>
    <w:rsid w:val="000B1D44"/>
    <w:rsid w:val="000B2678"/>
    <w:rsid w:val="000B29AE"/>
    <w:rsid w:val="000B31EB"/>
    <w:rsid w:val="000B4C1D"/>
    <w:rsid w:val="000B6B9E"/>
    <w:rsid w:val="000B7F91"/>
    <w:rsid w:val="000C0061"/>
    <w:rsid w:val="000C16F4"/>
    <w:rsid w:val="000C278C"/>
    <w:rsid w:val="000C378C"/>
    <w:rsid w:val="000C511B"/>
    <w:rsid w:val="000C6531"/>
    <w:rsid w:val="000D0C2E"/>
    <w:rsid w:val="000D193E"/>
    <w:rsid w:val="000D2FA7"/>
    <w:rsid w:val="000D3D72"/>
    <w:rsid w:val="000D4A65"/>
    <w:rsid w:val="000D7661"/>
    <w:rsid w:val="000E01E6"/>
    <w:rsid w:val="000E2DAE"/>
    <w:rsid w:val="000E30C0"/>
    <w:rsid w:val="000E4B5F"/>
    <w:rsid w:val="000E595D"/>
    <w:rsid w:val="000E7207"/>
    <w:rsid w:val="000F33BE"/>
    <w:rsid w:val="000F4BD8"/>
    <w:rsid w:val="000F55A2"/>
    <w:rsid w:val="000F6845"/>
    <w:rsid w:val="000F68D9"/>
    <w:rsid w:val="000F7857"/>
    <w:rsid w:val="001040EF"/>
    <w:rsid w:val="00104850"/>
    <w:rsid w:val="00112204"/>
    <w:rsid w:val="00112F98"/>
    <w:rsid w:val="0011381A"/>
    <w:rsid w:val="001148E0"/>
    <w:rsid w:val="001156C6"/>
    <w:rsid w:val="00116AE5"/>
    <w:rsid w:val="00117B8F"/>
    <w:rsid w:val="00117C4C"/>
    <w:rsid w:val="00120292"/>
    <w:rsid w:val="00120C14"/>
    <w:rsid w:val="00122C6A"/>
    <w:rsid w:val="001236E6"/>
    <w:rsid w:val="001239E6"/>
    <w:rsid w:val="00124E87"/>
    <w:rsid w:val="00125BDD"/>
    <w:rsid w:val="0012696A"/>
    <w:rsid w:val="0012780F"/>
    <w:rsid w:val="001309E8"/>
    <w:rsid w:val="00132EDF"/>
    <w:rsid w:val="00134049"/>
    <w:rsid w:val="0013507E"/>
    <w:rsid w:val="001374C2"/>
    <w:rsid w:val="00137B89"/>
    <w:rsid w:val="00140C7D"/>
    <w:rsid w:val="00141460"/>
    <w:rsid w:val="0014242B"/>
    <w:rsid w:val="00146431"/>
    <w:rsid w:val="0014775B"/>
    <w:rsid w:val="00150FD7"/>
    <w:rsid w:val="00151DB7"/>
    <w:rsid w:val="00152142"/>
    <w:rsid w:val="00154B32"/>
    <w:rsid w:val="00154FC2"/>
    <w:rsid w:val="0015672C"/>
    <w:rsid w:val="001623EC"/>
    <w:rsid w:val="0016332F"/>
    <w:rsid w:val="00163BCF"/>
    <w:rsid w:val="00163CE7"/>
    <w:rsid w:val="0016470F"/>
    <w:rsid w:val="00164A0A"/>
    <w:rsid w:val="00164F2D"/>
    <w:rsid w:val="00165C92"/>
    <w:rsid w:val="0016650B"/>
    <w:rsid w:val="00166A97"/>
    <w:rsid w:val="001709B5"/>
    <w:rsid w:val="00171298"/>
    <w:rsid w:val="00171330"/>
    <w:rsid w:val="00171BBF"/>
    <w:rsid w:val="00173077"/>
    <w:rsid w:val="001733F5"/>
    <w:rsid w:val="001748BA"/>
    <w:rsid w:val="00174EB0"/>
    <w:rsid w:val="00175350"/>
    <w:rsid w:val="00175531"/>
    <w:rsid w:val="001762F6"/>
    <w:rsid w:val="0017788B"/>
    <w:rsid w:val="00181880"/>
    <w:rsid w:val="001829DE"/>
    <w:rsid w:val="00182F26"/>
    <w:rsid w:val="001841D3"/>
    <w:rsid w:val="001846E1"/>
    <w:rsid w:val="00187387"/>
    <w:rsid w:val="0018743C"/>
    <w:rsid w:val="00190495"/>
    <w:rsid w:val="001917FB"/>
    <w:rsid w:val="00191C76"/>
    <w:rsid w:val="00191E25"/>
    <w:rsid w:val="00191F81"/>
    <w:rsid w:val="00192093"/>
    <w:rsid w:val="00192838"/>
    <w:rsid w:val="00192DE0"/>
    <w:rsid w:val="00194B9D"/>
    <w:rsid w:val="00196839"/>
    <w:rsid w:val="00196C44"/>
    <w:rsid w:val="001A53C0"/>
    <w:rsid w:val="001A6662"/>
    <w:rsid w:val="001B05F7"/>
    <w:rsid w:val="001B06F2"/>
    <w:rsid w:val="001B1993"/>
    <w:rsid w:val="001B1A62"/>
    <w:rsid w:val="001B1C6B"/>
    <w:rsid w:val="001B21C1"/>
    <w:rsid w:val="001B455C"/>
    <w:rsid w:val="001B58E3"/>
    <w:rsid w:val="001C200E"/>
    <w:rsid w:val="001C26E4"/>
    <w:rsid w:val="001D0186"/>
    <w:rsid w:val="001D1524"/>
    <w:rsid w:val="001D4FE8"/>
    <w:rsid w:val="001D5E32"/>
    <w:rsid w:val="001D7163"/>
    <w:rsid w:val="001D7730"/>
    <w:rsid w:val="001E0144"/>
    <w:rsid w:val="001E2D3E"/>
    <w:rsid w:val="001E5550"/>
    <w:rsid w:val="001E5C4A"/>
    <w:rsid w:val="001E742C"/>
    <w:rsid w:val="001E7866"/>
    <w:rsid w:val="001E7B82"/>
    <w:rsid w:val="001E7FE2"/>
    <w:rsid w:val="001F1DC3"/>
    <w:rsid w:val="001F29CF"/>
    <w:rsid w:val="001F386E"/>
    <w:rsid w:val="001F677B"/>
    <w:rsid w:val="00203159"/>
    <w:rsid w:val="002041B7"/>
    <w:rsid w:val="002044A6"/>
    <w:rsid w:val="00206D56"/>
    <w:rsid w:val="00207E50"/>
    <w:rsid w:val="00210D6C"/>
    <w:rsid w:val="00211376"/>
    <w:rsid w:val="002117A8"/>
    <w:rsid w:val="00211D3D"/>
    <w:rsid w:val="00211F72"/>
    <w:rsid w:val="00212119"/>
    <w:rsid w:val="00212287"/>
    <w:rsid w:val="00212DDF"/>
    <w:rsid w:val="00212F90"/>
    <w:rsid w:val="00213863"/>
    <w:rsid w:val="0021459E"/>
    <w:rsid w:val="002150D6"/>
    <w:rsid w:val="00215462"/>
    <w:rsid w:val="00215E3D"/>
    <w:rsid w:val="00216A1B"/>
    <w:rsid w:val="00217091"/>
    <w:rsid w:val="002171D5"/>
    <w:rsid w:val="002172C2"/>
    <w:rsid w:val="00217D89"/>
    <w:rsid w:val="00217ED3"/>
    <w:rsid w:val="0022003A"/>
    <w:rsid w:val="00220DC7"/>
    <w:rsid w:val="00223B40"/>
    <w:rsid w:val="00225583"/>
    <w:rsid w:val="00225864"/>
    <w:rsid w:val="002270D2"/>
    <w:rsid w:val="002273D5"/>
    <w:rsid w:val="00227422"/>
    <w:rsid w:val="002277EB"/>
    <w:rsid w:val="0022790F"/>
    <w:rsid w:val="002329DA"/>
    <w:rsid w:val="00235A0F"/>
    <w:rsid w:val="00235DD1"/>
    <w:rsid w:val="0024058D"/>
    <w:rsid w:val="00240828"/>
    <w:rsid w:val="00240CAD"/>
    <w:rsid w:val="00241379"/>
    <w:rsid w:val="00243EFE"/>
    <w:rsid w:val="00244C29"/>
    <w:rsid w:val="0024573E"/>
    <w:rsid w:val="002462F0"/>
    <w:rsid w:val="00246512"/>
    <w:rsid w:val="00247A3D"/>
    <w:rsid w:val="00251647"/>
    <w:rsid w:val="00252C0C"/>
    <w:rsid w:val="002540B6"/>
    <w:rsid w:val="002542FA"/>
    <w:rsid w:val="00255BD1"/>
    <w:rsid w:val="00255E68"/>
    <w:rsid w:val="002574C5"/>
    <w:rsid w:val="002647EE"/>
    <w:rsid w:val="002648B9"/>
    <w:rsid w:val="00264D1E"/>
    <w:rsid w:val="00270BB0"/>
    <w:rsid w:val="002718CA"/>
    <w:rsid w:val="00272FEE"/>
    <w:rsid w:val="0027395C"/>
    <w:rsid w:val="00273B44"/>
    <w:rsid w:val="00274104"/>
    <w:rsid w:val="002764DB"/>
    <w:rsid w:val="00280246"/>
    <w:rsid w:val="00280BA1"/>
    <w:rsid w:val="00281775"/>
    <w:rsid w:val="00282127"/>
    <w:rsid w:val="00283427"/>
    <w:rsid w:val="002844EA"/>
    <w:rsid w:val="0028474A"/>
    <w:rsid w:val="00287282"/>
    <w:rsid w:val="002875E5"/>
    <w:rsid w:val="002878EA"/>
    <w:rsid w:val="00290026"/>
    <w:rsid w:val="0029029B"/>
    <w:rsid w:val="00290DB8"/>
    <w:rsid w:val="00293A92"/>
    <w:rsid w:val="00297F20"/>
    <w:rsid w:val="002A1944"/>
    <w:rsid w:val="002A270C"/>
    <w:rsid w:val="002A37BD"/>
    <w:rsid w:val="002A3FF0"/>
    <w:rsid w:val="002A5FBB"/>
    <w:rsid w:val="002A670D"/>
    <w:rsid w:val="002A6C41"/>
    <w:rsid w:val="002A7EE1"/>
    <w:rsid w:val="002B1184"/>
    <w:rsid w:val="002B1586"/>
    <w:rsid w:val="002B4B0A"/>
    <w:rsid w:val="002B79B2"/>
    <w:rsid w:val="002C2365"/>
    <w:rsid w:val="002C2E49"/>
    <w:rsid w:val="002C36BC"/>
    <w:rsid w:val="002C3E44"/>
    <w:rsid w:val="002C49EF"/>
    <w:rsid w:val="002C717C"/>
    <w:rsid w:val="002D1810"/>
    <w:rsid w:val="002D3226"/>
    <w:rsid w:val="002D3613"/>
    <w:rsid w:val="002D3EBE"/>
    <w:rsid w:val="002D41D4"/>
    <w:rsid w:val="002D688B"/>
    <w:rsid w:val="002D6B1A"/>
    <w:rsid w:val="002E2ED1"/>
    <w:rsid w:val="002E45CA"/>
    <w:rsid w:val="002E4AC1"/>
    <w:rsid w:val="002E5201"/>
    <w:rsid w:val="002E64C4"/>
    <w:rsid w:val="002F0FA3"/>
    <w:rsid w:val="002F1F83"/>
    <w:rsid w:val="002F3521"/>
    <w:rsid w:val="002F3B57"/>
    <w:rsid w:val="002F420E"/>
    <w:rsid w:val="002F60FE"/>
    <w:rsid w:val="00301CFD"/>
    <w:rsid w:val="00303A0D"/>
    <w:rsid w:val="00307196"/>
    <w:rsid w:val="00307236"/>
    <w:rsid w:val="00307596"/>
    <w:rsid w:val="0031096C"/>
    <w:rsid w:val="0031226D"/>
    <w:rsid w:val="003122E7"/>
    <w:rsid w:val="003127C5"/>
    <w:rsid w:val="00312BF7"/>
    <w:rsid w:val="00313330"/>
    <w:rsid w:val="00315B38"/>
    <w:rsid w:val="0031670E"/>
    <w:rsid w:val="00316789"/>
    <w:rsid w:val="00317B96"/>
    <w:rsid w:val="00320015"/>
    <w:rsid w:val="0032030D"/>
    <w:rsid w:val="003217FF"/>
    <w:rsid w:val="00321B38"/>
    <w:rsid w:val="0032324F"/>
    <w:rsid w:val="00325071"/>
    <w:rsid w:val="003251D6"/>
    <w:rsid w:val="0032549F"/>
    <w:rsid w:val="00325F01"/>
    <w:rsid w:val="00326933"/>
    <w:rsid w:val="003271F0"/>
    <w:rsid w:val="00327A56"/>
    <w:rsid w:val="0033097D"/>
    <w:rsid w:val="00331407"/>
    <w:rsid w:val="00331419"/>
    <w:rsid w:val="003316A7"/>
    <w:rsid w:val="00335660"/>
    <w:rsid w:val="0033698B"/>
    <w:rsid w:val="00336A39"/>
    <w:rsid w:val="003374A7"/>
    <w:rsid w:val="0033784B"/>
    <w:rsid w:val="003408FF"/>
    <w:rsid w:val="00340CD8"/>
    <w:rsid w:val="00341A98"/>
    <w:rsid w:val="00341BE7"/>
    <w:rsid w:val="003422F4"/>
    <w:rsid w:val="00342AC0"/>
    <w:rsid w:val="00345311"/>
    <w:rsid w:val="00350918"/>
    <w:rsid w:val="00351D77"/>
    <w:rsid w:val="00353479"/>
    <w:rsid w:val="003534F1"/>
    <w:rsid w:val="003571CF"/>
    <w:rsid w:val="00357EA5"/>
    <w:rsid w:val="00360B9C"/>
    <w:rsid w:val="0036130F"/>
    <w:rsid w:val="003626CC"/>
    <w:rsid w:val="00364504"/>
    <w:rsid w:val="00365ACE"/>
    <w:rsid w:val="00367ADF"/>
    <w:rsid w:val="00370A29"/>
    <w:rsid w:val="0037136F"/>
    <w:rsid w:val="003747CE"/>
    <w:rsid w:val="003775FD"/>
    <w:rsid w:val="00377A72"/>
    <w:rsid w:val="00380999"/>
    <w:rsid w:val="00380EBE"/>
    <w:rsid w:val="00382ED3"/>
    <w:rsid w:val="00383582"/>
    <w:rsid w:val="0038371F"/>
    <w:rsid w:val="00385A80"/>
    <w:rsid w:val="00385C48"/>
    <w:rsid w:val="00385F72"/>
    <w:rsid w:val="003861DA"/>
    <w:rsid w:val="003868F5"/>
    <w:rsid w:val="0038709F"/>
    <w:rsid w:val="003870F8"/>
    <w:rsid w:val="00387D13"/>
    <w:rsid w:val="00390C29"/>
    <w:rsid w:val="0039346B"/>
    <w:rsid w:val="00394A4C"/>
    <w:rsid w:val="00395CAE"/>
    <w:rsid w:val="00396FD6"/>
    <w:rsid w:val="00397BE0"/>
    <w:rsid w:val="003A0254"/>
    <w:rsid w:val="003A0A9F"/>
    <w:rsid w:val="003A35BD"/>
    <w:rsid w:val="003A35E6"/>
    <w:rsid w:val="003A4615"/>
    <w:rsid w:val="003A51B0"/>
    <w:rsid w:val="003A637D"/>
    <w:rsid w:val="003A7A9B"/>
    <w:rsid w:val="003B06AC"/>
    <w:rsid w:val="003B52F1"/>
    <w:rsid w:val="003C01BC"/>
    <w:rsid w:val="003C0E8C"/>
    <w:rsid w:val="003C19CF"/>
    <w:rsid w:val="003C2366"/>
    <w:rsid w:val="003C26FA"/>
    <w:rsid w:val="003C3050"/>
    <w:rsid w:val="003C3ADA"/>
    <w:rsid w:val="003C3E2A"/>
    <w:rsid w:val="003C3FE4"/>
    <w:rsid w:val="003C4150"/>
    <w:rsid w:val="003C5869"/>
    <w:rsid w:val="003C5EBF"/>
    <w:rsid w:val="003C78A0"/>
    <w:rsid w:val="003C7D27"/>
    <w:rsid w:val="003D0F71"/>
    <w:rsid w:val="003D1145"/>
    <w:rsid w:val="003D1E9C"/>
    <w:rsid w:val="003D285D"/>
    <w:rsid w:val="003D29A5"/>
    <w:rsid w:val="003D3718"/>
    <w:rsid w:val="003D3730"/>
    <w:rsid w:val="003D4D29"/>
    <w:rsid w:val="003D4E3C"/>
    <w:rsid w:val="003E0340"/>
    <w:rsid w:val="003E07BB"/>
    <w:rsid w:val="003E269F"/>
    <w:rsid w:val="003E2C23"/>
    <w:rsid w:val="003E2F7A"/>
    <w:rsid w:val="003E377E"/>
    <w:rsid w:val="003E3E2A"/>
    <w:rsid w:val="003E4065"/>
    <w:rsid w:val="003E7E54"/>
    <w:rsid w:val="003F0C02"/>
    <w:rsid w:val="003F1793"/>
    <w:rsid w:val="003F3EE6"/>
    <w:rsid w:val="003F457D"/>
    <w:rsid w:val="003F4EFA"/>
    <w:rsid w:val="003F6631"/>
    <w:rsid w:val="003F79AF"/>
    <w:rsid w:val="004005B5"/>
    <w:rsid w:val="004019B4"/>
    <w:rsid w:val="00402372"/>
    <w:rsid w:val="00402F1D"/>
    <w:rsid w:val="004041B2"/>
    <w:rsid w:val="00404E2E"/>
    <w:rsid w:val="00405195"/>
    <w:rsid w:val="00405C3A"/>
    <w:rsid w:val="00405E38"/>
    <w:rsid w:val="00407A96"/>
    <w:rsid w:val="004109A5"/>
    <w:rsid w:val="00412F3B"/>
    <w:rsid w:val="00413023"/>
    <w:rsid w:val="00414DF2"/>
    <w:rsid w:val="00415480"/>
    <w:rsid w:val="00415597"/>
    <w:rsid w:val="00416385"/>
    <w:rsid w:val="00416D0D"/>
    <w:rsid w:val="00417D5B"/>
    <w:rsid w:val="004204DD"/>
    <w:rsid w:val="0042070F"/>
    <w:rsid w:val="004211A9"/>
    <w:rsid w:val="004218AE"/>
    <w:rsid w:val="00421A4C"/>
    <w:rsid w:val="00421F3F"/>
    <w:rsid w:val="00421FBF"/>
    <w:rsid w:val="00422007"/>
    <w:rsid w:val="00423DD6"/>
    <w:rsid w:val="00423E37"/>
    <w:rsid w:val="00424313"/>
    <w:rsid w:val="00424CEE"/>
    <w:rsid w:val="004300B3"/>
    <w:rsid w:val="004304A8"/>
    <w:rsid w:val="00430CF1"/>
    <w:rsid w:val="004320C7"/>
    <w:rsid w:val="004335E2"/>
    <w:rsid w:val="004336FB"/>
    <w:rsid w:val="004341DD"/>
    <w:rsid w:val="00434226"/>
    <w:rsid w:val="004350BD"/>
    <w:rsid w:val="004353BB"/>
    <w:rsid w:val="00435ABB"/>
    <w:rsid w:val="004362E0"/>
    <w:rsid w:val="00441198"/>
    <w:rsid w:val="00441236"/>
    <w:rsid w:val="0044241C"/>
    <w:rsid w:val="00442D84"/>
    <w:rsid w:val="004437CB"/>
    <w:rsid w:val="00444AA8"/>
    <w:rsid w:val="00445286"/>
    <w:rsid w:val="00450614"/>
    <w:rsid w:val="00450E2C"/>
    <w:rsid w:val="004511DB"/>
    <w:rsid w:val="004515E2"/>
    <w:rsid w:val="00451967"/>
    <w:rsid w:val="00452147"/>
    <w:rsid w:val="0045330D"/>
    <w:rsid w:val="004534F9"/>
    <w:rsid w:val="004541D1"/>
    <w:rsid w:val="004559C2"/>
    <w:rsid w:val="00457A6F"/>
    <w:rsid w:val="0046109F"/>
    <w:rsid w:val="00464779"/>
    <w:rsid w:val="004672CE"/>
    <w:rsid w:val="00467501"/>
    <w:rsid w:val="00470A32"/>
    <w:rsid w:val="00471AFB"/>
    <w:rsid w:val="00472272"/>
    <w:rsid w:val="004756C4"/>
    <w:rsid w:val="0047632B"/>
    <w:rsid w:val="00476A69"/>
    <w:rsid w:val="00477CC6"/>
    <w:rsid w:val="00477F3A"/>
    <w:rsid w:val="00481E14"/>
    <w:rsid w:val="00482510"/>
    <w:rsid w:val="00482E4B"/>
    <w:rsid w:val="00484DC3"/>
    <w:rsid w:val="0048510E"/>
    <w:rsid w:val="004855DD"/>
    <w:rsid w:val="00490769"/>
    <w:rsid w:val="00493106"/>
    <w:rsid w:val="0049501A"/>
    <w:rsid w:val="00496594"/>
    <w:rsid w:val="0049669B"/>
    <w:rsid w:val="00496F32"/>
    <w:rsid w:val="00497966"/>
    <w:rsid w:val="004A02A5"/>
    <w:rsid w:val="004A178A"/>
    <w:rsid w:val="004A1D42"/>
    <w:rsid w:val="004A4EE3"/>
    <w:rsid w:val="004A5AD5"/>
    <w:rsid w:val="004B231B"/>
    <w:rsid w:val="004B2A00"/>
    <w:rsid w:val="004B3CB1"/>
    <w:rsid w:val="004B3F80"/>
    <w:rsid w:val="004B405D"/>
    <w:rsid w:val="004B564C"/>
    <w:rsid w:val="004B5DCA"/>
    <w:rsid w:val="004B651D"/>
    <w:rsid w:val="004B6950"/>
    <w:rsid w:val="004B7227"/>
    <w:rsid w:val="004B7DAF"/>
    <w:rsid w:val="004C161E"/>
    <w:rsid w:val="004C24FA"/>
    <w:rsid w:val="004C3AE5"/>
    <w:rsid w:val="004C4465"/>
    <w:rsid w:val="004C5A64"/>
    <w:rsid w:val="004C6A0A"/>
    <w:rsid w:val="004C6A83"/>
    <w:rsid w:val="004C7495"/>
    <w:rsid w:val="004C77BB"/>
    <w:rsid w:val="004D1D95"/>
    <w:rsid w:val="004D4DDD"/>
    <w:rsid w:val="004D5049"/>
    <w:rsid w:val="004D50AB"/>
    <w:rsid w:val="004D55BC"/>
    <w:rsid w:val="004E12A1"/>
    <w:rsid w:val="004E29EF"/>
    <w:rsid w:val="004E48AA"/>
    <w:rsid w:val="004E4F96"/>
    <w:rsid w:val="004E5B02"/>
    <w:rsid w:val="004E680A"/>
    <w:rsid w:val="004E6E19"/>
    <w:rsid w:val="004F08A0"/>
    <w:rsid w:val="004F4B27"/>
    <w:rsid w:val="004F6129"/>
    <w:rsid w:val="00500167"/>
    <w:rsid w:val="00501657"/>
    <w:rsid w:val="005047D2"/>
    <w:rsid w:val="00505A8C"/>
    <w:rsid w:val="00505BE8"/>
    <w:rsid w:val="00505FFC"/>
    <w:rsid w:val="00506F1D"/>
    <w:rsid w:val="005071B3"/>
    <w:rsid w:val="00511830"/>
    <w:rsid w:val="00515B4A"/>
    <w:rsid w:val="00515D89"/>
    <w:rsid w:val="00517A64"/>
    <w:rsid w:val="005216F0"/>
    <w:rsid w:val="005223EF"/>
    <w:rsid w:val="0052569E"/>
    <w:rsid w:val="005273C0"/>
    <w:rsid w:val="00527D3E"/>
    <w:rsid w:val="005320BC"/>
    <w:rsid w:val="00532256"/>
    <w:rsid w:val="0053251B"/>
    <w:rsid w:val="00533E2B"/>
    <w:rsid w:val="0053414E"/>
    <w:rsid w:val="005350EF"/>
    <w:rsid w:val="005365A4"/>
    <w:rsid w:val="00537890"/>
    <w:rsid w:val="00540725"/>
    <w:rsid w:val="00540736"/>
    <w:rsid w:val="00541B42"/>
    <w:rsid w:val="00541EA4"/>
    <w:rsid w:val="00542D9B"/>
    <w:rsid w:val="0054359B"/>
    <w:rsid w:val="005442F2"/>
    <w:rsid w:val="00544D62"/>
    <w:rsid w:val="00545506"/>
    <w:rsid w:val="00551510"/>
    <w:rsid w:val="0055161C"/>
    <w:rsid w:val="00553A12"/>
    <w:rsid w:val="0055558A"/>
    <w:rsid w:val="00556C52"/>
    <w:rsid w:val="0056128F"/>
    <w:rsid w:val="00564271"/>
    <w:rsid w:val="00564612"/>
    <w:rsid w:val="00564674"/>
    <w:rsid w:val="005648E7"/>
    <w:rsid w:val="00565715"/>
    <w:rsid w:val="00566ED5"/>
    <w:rsid w:val="005674C9"/>
    <w:rsid w:val="005676E3"/>
    <w:rsid w:val="00573406"/>
    <w:rsid w:val="0057392D"/>
    <w:rsid w:val="00574134"/>
    <w:rsid w:val="00574DAA"/>
    <w:rsid w:val="00575090"/>
    <w:rsid w:val="00575CA6"/>
    <w:rsid w:val="0058120F"/>
    <w:rsid w:val="00581BD6"/>
    <w:rsid w:val="00582A5B"/>
    <w:rsid w:val="00582F63"/>
    <w:rsid w:val="00583734"/>
    <w:rsid w:val="005918A2"/>
    <w:rsid w:val="005923AA"/>
    <w:rsid w:val="00594357"/>
    <w:rsid w:val="005943B4"/>
    <w:rsid w:val="00594A4A"/>
    <w:rsid w:val="00594D3F"/>
    <w:rsid w:val="00597233"/>
    <w:rsid w:val="005A0C93"/>
    <w:rsid w:val="005A10F2"/>
    <w:rsid w:val="005A1910"/>
    <w:rsid w:val="005A1BB2"/>
    <w:rsid w:val="005A33F4"/>
    <w:rsid w:val="005A3C38"/>
    <w:rsid w:val="005A4366"/>
    <w:rsid w:val="005A5A79"/>
    <w:rsid w:val="005A7B71"/>
    <w:rsid w:val="005B0556"/>
    <w:rsid w:val="005B1EAA"/>
    <w:rsid w:val="005B3635"/>
    <w:rsid w:val="005B4020"/>
    <w:rsid w:val="005B4FB2"/>
    <w:rsid w:val="005C056B"/>
    <w:rsid w:val="005C1A7F"/>
    <w:rsid w:val="005C4847"/>
    <w:rsid w:val="005C4CC9"/>
    <w:rsid w:val="005C4F9B"/>
    <w:rsid w:val="005C6028"/>
    <w:rsid w:val="005C65AC"/>
    <w:rsid w:val="005C6A5E"/>
    <w:rsid w:val="005D3B1B"/>
    <w:rsid w:val="005D56A5"/>
    <w:rsid w:val="005D5916"/>
    <w:rsid w:val="005D5A42"/>
    <w:rsid w:val="005D5FE1"/>
    <w:rsid w:val="005D6291"/>
    <w:rsid w:val="005D6ABF"/>
    <w:rsid w:val="005D7411"/>
    <w:rsid w:val="005D76A2"/>
    <w:rsid w:val="005E03A7"/>
    <w:rsid w:val="005E048A"/>
    <w:rsid w:val="005E0803"/>
    <w:rsid w:val="005E1B54"/>
    <w:rsid w:val="005E1EE7"/>
    <w:rsid w:val="005E2683"/>
    <w:rsid w:val="005E28F2"/>
    <w:rsid w:val="005E58F1"/>
    <w:rsid w:val="005E6B0C"/>
    <w:rsid w:val="005E7157"/>
    <w:rsid w:val="005F0607"/>
    <w:rsid w:val="005F06DD"/>
    <w:rsid w:val="005F0D0B"/>
    <w:rsid w:val="005F1928"/>
    <w:rsid w:val="005F38CC"/>
    <w:rsid w:val="005F3906"/>
    <w:rsid w:val="005F414B"/>
    <w:rsid w:val="005F4C85"/>
    <w:rsid w:val="005F6AC4"/>
    <w:rsid w:val="005F7C12"/>
    <w:rsid w:val="006007A7"/>
    <w:rsid w:val="00600C0F"/>
    <w:rsid w:val="0060230E"/>
    <w:rsid w:val="00603850"/>
    <w:rsid w:val="00604630"/>
    <w:rsid w:val="0060474A"/>
    <w:rsid w:val="00605896"/>
    <w:rsid w:val="006060D8"/>
    <w:rsid w:val="00606400"/>
    <w:rsid w:val="00606E8B"/>
    <w:rsid w:val="006071DA"/>
    <w:rsid w:val="006103E8"/>
    <w:rsid w:val="00611531"/>
    <w:rsid w:val="006115FB"/>
    <w:rsid w:val="00612868"/>
    <w:rsid w:val="00612BED"/>
    <w:rsid w:val="00614342"/>
    <w:rsid w:val="006151D5"/>
    <w:rsid w:val="00616A2E"/>
    <w:rsid w:val="00616ECF"/>
    <w:rsid w:val="00617A65"/>
    <w:rsid w:val="006202A5"/>
    <w:rsid w:val="0062082C"/>
    <w:rsid w:val="00620E5B"/>
    <w:rsid w:val="00621160"/>
    <w:rsid w:val="00622AD2"/>
    <w:rsid w:val="00624252"/>
    <w:rsid w:val="00624A0F"/>
    <w:rsid w:val="0062571A"/>
    <w:rsid w:val="006261D3"/>
    <w:rsid w:val="00630122"/>
    <w:rsid w:val="00632600"/>
    <w:rsid w:val="00632814"/>
    <w:rsid w:val="00633421"/>
    <w:rsid w:val="006334D2"/>
    <w:rsid w:val="00633842"/>
    <w:rsid w:val="00636EC9"/>
    <w:rsid w:val="00637D45"/>
    <w:rsid w:val="00637D90"/>
    <w:rsid w:val="00643F69"/>
    <w:rsid w:val="00645FBD"/>
    <w:rsid w:val="006476FB"/>
    <w:rsid w:val="00651E96"/>
    <w:rsid w:val="006523A6"/>
    <w:rsid w:val="00655CFB"/>
    <w:rsid w:val="00660400"/>
    <w:rsid w:val="00662617"/>
    <w:rsid w:val="00662DC0"/>
    <w:rsid w:val="006634B4"/>
    <w:rsid w:val="0066638B"/>
    <w:rsid w:val="00667C3E"/>
    <w:rsid w:val="00671087"/>
    <w:rsid w:val="00671F24"/>
    <w:rsid w:val="006728BF"/>
    <w:rsid w:val="006729A3"/>
    <w:rsid w:val="00673110"/>
    <w:rsid w:val="00673309"/>
    <w:rsid w:val="006770B9"/>
    <w:rsid w:val="00677BDE"/>
    <w:rsid w:val="00680756"/>
    <w:rsid w:val="0068150C"/>
    <w:rsid w:val="006816A1"/>
    <w:rsid w:val="00681CBC"/>
    <w:rsid w:val="00682415"/>
    <w:rsid w:val="00683EBD"/>
    <w:rsid w:val="00684415"/>
    <w:rsid w:val="0068457C"/>
    <w:rsid w:val="0068485F"/>
    <w:rsid w:val="006867C0"/>
    <w:rsid w:val="00686844"/>
    <w:rsid w:val="00686CB4"/>
    <w:rsid w:val="00690BF9"/>
    <w:rsid w:val="00693E3F"/>
    <w:rsid w:val="00694884"/>
    <w:rsid w:val="0069535F"/>
    <w:rsid w:val="00695CEE"/>
    <w:rsid w:val="00696F13"/>
    <w:rsid w:val="006A08D9"/>
    <w:rsid w:val="006A1464"/>
    <w:rsid w:val="006A18A1"/>
    <w:rsid w:val="006A1C95"/>
    <w:rsid w:val="006A214A"/>
    <w:rsid w:val="006A3DD7"/>
    <w:rsid w:val="006A43AD"/>
    <w:rsid w:val="006A4B63"/>
    <w:rsid w:val="006A5206"/>
    <w:rsid w:val="006A5FDB"/>
    <w:rsid w:val="006B0802"/>
    <w:rsid w:val="006B1BB4"/>
    <w:rsid w:val="006B3E0B"/>
    <w:rsid w:val="006B5F4A"/>
    <w:rsid w:val="006B7E22"/>
    <w:rsid w:val="006C035B"/>
    <w:rsid w:val="006C0F08"/>
    <w:rsid w:val="006C2CB6"/>
    <w:rsid w:val="006C453A"/>
    <w:rsid w:val="006C500A"/>
    <w:rsid w:val="006C6C59"/>
    <w:rsid w:val="006D2392"/>
    <w:rsid w:val="006D2696"/>
    <w:rsid w:val="006D2B89"/>
    <w:rsid w:val="006D2EEB"/>
    <w:rsid w:val="006D73D3"/>
    <w:rsid w:val="006E0CEE"/>
    <w:rsid w:val="006E2A18"/>
    <w:rsid w:val="006E2A7D"/>
    <w:rsid w:val="006E411B"/>
    <w:rsid w:val="006E6147"/>
    <w:rsid w:val="006F009A"/>
    <w:rsid w:val="006F0926"/>
    <w:rsid w:val="006F1365"/>
    <w:rsid w:val="006F259E"/>
    <w:rsid w:val="006F3190"/>
    <w:rsid w:val="006F433D"/>
    <w:rsid w:val="007018BC"/>
    <w:rsid w:val="00702D04"/>
    <w:rsid w:val="0070492C"/>
    <w:rsid w:val="00704EDD"/>
    <w:rsid w:val="0070534E"/>
    <w:rsid w:val="00705BA5"/>
    <w:rsid w:val="00706067"/>
    <w:rsid w:val="007071B4"/>
    <w:rsid w:val="00707564"/>
    <w:rsid w:val="007119C3"/>
    <w:rsid w:val="00712882"/>
    <w:rsid w:val="00714231"/>
    <w:rsid w:val="007142E3"/>
    <w:rsid w:val="00714D97"/>
    <w:rsid w:val="00715DB0"/>
    <w:rsid w:val="00716336"/>
    <w:rsid w:val="00716E95"/>
    <w:rsid w:val="007176AD"/>
    <w:rsid w:val="0072091C"/>
    <w:rsid w:val="00722086"/>
    <w:rsid w:val="007263BF"/>
    <w:rsid w:val="00730B8F"/>
    <w:rsid w:val="0073116E"/>
    <w:rsid w:val="0073285B"/>
    <w:rsid w:val="00732B05"/>
    <w:rsid w:val="007339E5"/>
    <w:rsid w:val="00733D22"/>
    <w:rsid w:val="0073499B"/>
    <w:rsid w:val="00734FB2"/>
    <w:rsid w:val="00736317"/>
    <w:rsid w:val="0073737E"/>
    <w:rsid w:val="007379B8"/>
    <w:rsid w:val="00737C8A"/>
    <w:rsid w:val="00746609"/>
    <w:rsid w:val="00746C74"/>
    <w:rsid w:val="00747466"/>
    <w:rsid w:val="00752A7C"/>
    <w:rsid w:val="00755262"/>
    <w:rsid w:val="0075575D"/>
    <w:rsid w:val="00761260"/>
    <w:rsid w:val="00761DCD"/>
    <w:rsid w:val="00763267"/>
    <w:rsid w:val="00763F02"/>
    <w:rsid w:val="007662D7"/>
    <w:rsid w:val="00770369"/>
    <w:rsid w:val="00770C8C"/>
    <w:rsid w:val="007717CA"/>
    <w:rsid w:val="007736B8"/>
    <w:rsid w:val="00773741"/>
    <w:rsid w:val="00774C12"/>
    <w:rsid w:val="0077556D"/>
    <w:rsid w:val="0077643D"/>
    <w:rsid w:val="00776495"/>
    <w:rsid w:val="0078420B"/>
    <w:rsid w:val="007842F3"/>
    <w:rsid w:val="00784C45"/>
    <w:rsid w:val="00787144"/>
    <w:rsid w:val="00787210"/>
    <w:rsid w:val="00787D24"/>
    <w:rsid w:val="007907F8"/>
    <w:rsid w:val="007943B7"/>
    <w:rsid w:val="00794AB0"/>
    <w:rsid w:val="00796E45"/>
    <w:rsid w:val="007A0246"/>
    <w:rsid w:val="007A1CBD"/>
    <w:rsid w:val="007A27FB"/>
    <w:rsid w:val="007A3834"/>
    <w:rsid w:val="007A5112"/>
    <w:rsid w:val="007A5450"/>
    <w:rsid w:val="007B017E"/>
    <w:rsid w:val="007B48AA"/>
    <w:rsid w:val="007B50A0"/>
    <w:rsid w:val="007B5813"/>
    <w:rsid w:val="007B7366"/>
    <w:rsid w:val="007B762F"/>
    <w:rsid w:val="007B7E8D"/>
    <w:rsid w:val="007C15BD"/>
    <w:rsid w:val="007C3821"/>
    <w:rsid w:val="007C4D81"/>
    <w:rsid w:val="007C77CE"/>
    <w:rsid w:val="007D0015"/>
    <w:rsid w:val="007D006D"/>
    <w:rsid w:val="007D019E"/>
    <w:rsid w:val="007D1BF9"/>
    <w:rsid w:val="007D2326"/>
    <w:rsid w:val="007D2539"/>
    <w:rsid w:val="007D2A91"/>
    <w:rsid w:val="007D35DD"/>
    <w:rsid w:val="007D3822"/>
    <w:rsid w:val="007D408B"/>
    <w:rsid w:val="007D48B6"/>
    <w:rsid w:val="007D4B36"/>
    <w:rsid w:val="007D63BF"/>
    <w:rsid w:val="007D71F8"/>
    <w:rsid w:val="007D72E4"/>
    <w:rsid w:val="007D7889"/>
    <w:rsid w:val="007E07E8"/>
    <w:rsid w:val="007E2ECF"/>
    <w:rsid w:val="007E54E3"/>
    <w:rsid w:val="007E6A22"/>
    <w:rsid w:val="007F0A3B"/>
    <w:rsid w:val="007F0AA0"/>
    <w:rsid w:val="007F1095"/>
    <w:rsid w:val="007F195A"/>
    <w:rsid w:val="007F1E27"/>
    <w:rsid w:val="007F2F8C"/>
    <w:rsid w:val="007F48E9"/>
    <w:rsid w:val="007F4E88"/>
    <w:rsid w:val="007F7068"/>
    <w:rsid w:val="00800C1D"/>
    <w:rsid w:val="00801F9F"/>
    <w:rsid w:val="0080430A"/>
    <w:rsid w:val="0080631B"/>
    <w:rsid w:val="008070BA"/>
    <w:rsid w:val="0080783A"/>
    <w:rsid w:val="00810A9F"/>
    <w:rsid w:val="00810D72"/>
    <w:rsid w:val="00811A45"/>
    <w:rsid w:val="008138A6"/>
    <w:rsid w:val="0081599D"/>
    <w:rsid w:val="00815CB5"/>
    <w:rsid w:val="00816000"/>
    <w:rsid w:val="0081686F"/>
    <w:rsid w:val="0081796D"/>
    <w:rsid w:val="008203EF"/>
    <w:rsid w:val="008213CF"/>
    <w:rsid w:val="0082290C"/>
    <w:rsid w:val="008252C9"/>
    <w:rsid w:val="0082570D"/>
    <w:rsid w:val="008257E8"/>
    <w:rsid w:val="00825B60"/>
    <w:rsid w:val="00825B83"/>
    <w:rsid w:val="00826C89"/>
    <w:rsid w:val="00826D3C"/>
    <w:rsid w:val="00827814"/>
    <w:rsid w:val="00827C49"/>
    <w:rsid w:val="0083268B"/>
    <w:rsid w:val="008340A7"/>
    <w:rsid w:val="00836DE0"/>
    <w:rsid w:val="008401A4"/>
    <w:rsid w:val="0084175D"/>
    <w:rsid w:val="0084189C"/>
    <w:rsid w:val="00846504"/>
    <w:rsid w:val="008467D7"/>
    <w:rsid w:val="008518EF"/>
    <w:rsid w:val="00851A36"/>
    <w:rsid w:val="00851C53"/>
    <w:rsid w:val="00852529"/>
    <w:rsid w:val="0085492F"/>
    <w:rsid w:val="00857173"/>
    <w:rsid w:val="008573DC"/>
    <w:rsid w:val="008574DB"/>
    <w:rsid w:val="00857C9A"/>
    <w:rsid w:val="008623B6"/>
    <w:rsid w:val="008647D3"/>
    <w:rsid w:val="00864E23"/>
    <w:rsid w:val="0086694E"/>
    <w:rsid w:val="00867170"/>
    <w:rsid w:val="00867CF1"/>
    <w:rsid w:val="008702B6"/>
    <w:rsid w:val="008738B6"/>
    <w:rsid w:val="008747FD"/>
    <w:rsid w:val="00875BC7"/>
    <w:rsid w:val="0088065A"/>
    <w:rsid w:val="00880D8F"/>
    <w:rsid w:val="00881211"/>
    <w:rsid w:val="008813BD"/>
    <w:rsid w:val="0088460B"/>
    <w:rsid w:val="008848C0"/>
    <w:rsid w:val="00884F6D"/>
    <w:rsid w:val="00885D23"/>
    <w:rsid w:val="0088628B"/>
    <w:rsid w:val="00886C6C"/>
    <w:rsid w:val="008908E3"/>
    <w:rsid w:val="008942F6"/>
    <w:rsid w:val="008948AE"/>
    <w:rsid w:val="00895661"/>
    <w:rsid w:val="008970A3"/>
    <w:rsid w:val="00897267"/>
    <w:rsid w:val="00897EF7"/>
    <w:rsid w:val="008A161F"/>
    <w:rsid w:val="008A49EB"/>
    <w:rsid w:val="008A57DC"/>
    <w:rsid w:val="008A5B3D"/>
    <w:rsid w:val="008A5E32"/>
    <w:rsid w:val="008B00AF"/>
    <w:rsid w:val="008B048B"/>
    <w:rsid w:val="008B1C95"/>
    <w:rsid w:val="008B359B"/>
    <w:rsid w:val="008B4CAB"/>
    <w:rsid w:val="008B55F3"/>
    <w:rsid w:val="008B6435"/>
    <w:rsid w:val="008B7174"/>
    <w:rsid w:val="008B731E"/>
    <w:rsid w:val="008B7CD7"/>
    <w:rsid w:val="008C011D"/>
    <w:rsid w:val="008C0F00"/>
    <w:rsid w:val="008C2E38"/>
    <w:rsid w:val="008C5D1C"/>
    <w:rsid w:val="008C5E59"/>
    <w:rsid w:val="008C6294"/>
    <w:rsid w:val="008C6992"/>
    <w:rsid w:val="008C7BBB"/>
    <w:rsid w:val="008D07AC"/>
    <w:rsid w:val="008D0B0A"/>
    <w:rsid w:val="008D159F"/>
    <w:rsid w:val="008D2445"/>
    <w:rsid w:val="008E14E3"/>
    <w:rsid w:val="008E253B"/>
    <w:rsid w:val="008E2C44"/>
    <w:rsid w:val="008E2D98"/>
    <w:rsid w:val="008E3711"/>
    <w:rsid w:val="008E423F"/>
    <w:rsid w:val="008E425E"/>
    <w:rsid w:val="008E4EB2"/>
    <w:rsid w:val="008F0AFF"/>
    <w:rsid w:val="008F20DC"/>
    <w:rsid w:val="008F2866"/>
    <w:rsid w:val="008F3D4E"/>
    <w:rsid w:val="008F4D35"/>
    <w:rsid w:val="008F5143"/>
    <w:rsid w:val="008F5971"/>
    <w:rsid w:val="008F7478"/>
    <w:rsid w:val="00900945"/>
    <w:rsid w:val="009026B5"/>
    <w:rsid w:val="009044C6"/>
    <w:rsid w:val="00906358"/>
    <w:rsid w:val="00906DED"/>
    <w:rsid w:val="00911D61"/>
    <w:rsid w:val="00911FB0"/>
    <w:rsid w:val="00912428"/>
    <w:rsid w:val="00913091"/>
    <w:rsid w:val="00914813"/>
    <w:rsid w:val="009155A3"/>
    <w:rsid w:val="00915C4B"/>
    <w:rsid w:val="009163C6"/>
    <w:rsid w:val="009167F8"/>
    <w:rsid w:val="00917ACF"/>
    <w:rsid w:val="00917F51"/>
    <w:rsid w:val="0092038D"/>
    <w:rsid w:val="00920ED7"/>
    <w:rsid w:val="00921FF2"/>
    <w:rsid w:val="009223B1"/>
    <w:rsid w:val="00926CD3"/>
    <w:rsid w:val="0092769E"/>
    <w:rsid w:val="00931278"/>
    <w:rsid w:val="00931D25"/>
    <w:rsid w:val="009335A5"/>
    <w:rsid w:val="00934108"/>
    <w:rsid w:val="0093572B"/>
    <w:rsid w:val="009369AB"/>
    <w:rsid w:val="00937AB8"/>
    <w:rsid w:val="009404FB"/>
    <w:rsid w:val="00942300"/>
    <w:rsid w:val="00942B55"/>
    <w:rsid w:val="00945B23"/>
    <w:rsid w:val="00947066"/>
    <w:rsid w:val="00947091"/>
    <w:rsid w:val="00947E00"/>
    <w:rsid w:val="0095084B"/>
    <w:rsid w:val="0095187F"/>
    <w:rsid w:val="00952D82"/>
    <w:rsid w:val="00953798"/>
    <w:rsid w:val="00955111"/>
    <w:rsid w:val="00955C1B"/>
    <w:rsid w:val="009607D3"/>
    <w:rsid w:val="00962183"/>
    <w:rsid w:val="009625B8"/>
    <w:rsid w:val="00963094"/>
    <w:rsid w:val="00965B3D"/>
    <w:rsid w:val="009662DB"/>
    <w:rsid w:val="009672B1"/>
    <w:rsid w:val="009730EF"/>
    <w:rsid w:val="00973748"/>
    <w:rsid w:val="00974AF2"/>
    <w:rsid w:val="00975006"/>
    <w:rsid w:val="00980433"/>
    <w:rsid w:val="009816B8"/>
    <w:rsid w:val="009817E4"/>
    <w:rsid w:val="00981950"/>
    <w:rsid w:val="00981FAF"/>
    <w:rsid w:val="00982F67"/>
    <w:rsid w:val="00983758"/>
    <w:rsid w:val="00984EB9"/>
    <w:rsid w:val="00987854"/>
    <w:rsid w:val="00991B7F"/>
    <w:rsid w:val="00992572"/>
    <w:rsid w:val="009926D9"/>
    <w:rsid w:val="00992DB6"/>
    <w:rsid w:val="0099473C"/>
    <w:rsid w:val="009959C8"/>
    <w:rsid w:val="00995C58"/>
    <w:rsid w:val="00995FA7"/>
    <w:rsid w:val="0099631A"/>
    <w:rsid w:val="009967BC"/>
    <w:rsid w:val="009967C5"/>
    <w:rsid w:val="00996FDE"/>
    <w:rsid w:val="00997A46"/>
    <w:rsid w:val="009A0655"/>
    <w:rsid w:val="009A1E22"/>
    <w:rsid w:val="009A250C"/>
    <w:rsid w:val="009A2A4E"/>
    <w:rsid w:val="009A2E5C"/>
    <w:rsid w:val="009A343F"/>
    <w:rsid w:val="009A3688"/>
    <w:rsid w:val="009A4F98"/>
    <w:rsid w:val="009A5319"/>
    <w:rsid w:val="009A723A"/>
    <w:rsid w:val="009A7AE6"/>
    <w:rsid w:val="009B09EA"/>
    <w:rsid w:val="009B0F7D"/>
    <w:rsid w:val="009B30C9"/>
    <w:rsid w:val="009B35FB"/>
    <w:rsid w:val="009B3941"/>
    <w:rsid w:val="009B3A5B"/>
    <w:rsid w:val="009B68B8"/>
    <w:rsid w:val="009C3FD9"/>
    <w:rsid w:val="009C5D58"/>
    <w:rsid w:val="009D1CB7"/>
    <w:rsid w:val="009D2823"/>
    <w:rsid w:val="009D2C05"/>
    <w:rsid w:val="009D3A5F"/>
    <w:rsid w:val="009D4411"/>
    <w:rsid w:val="009D4E17"/>
    <w:rsid w:val="009D7514"/>
    <w:rsid w:val="009D79B4"/>
    <w:rsid w:val="009E0498"/>
    <w:rsid w:val="009E13AB"/>
    <w:rsid w:val="009E3248"/>
    <w:rsid w:val="009E325D"/>
    <w:rsid w:val="009E4018"/>
    <w:rsid w:val="009E4D6B"/>
    <w:rsid w:val="009E5D05"/>
    <w:rsid w:val="009E62D9"/>
    <w:rsid w:val="009E6BEA"/>
    <w:rsid w:val="009E76E6"/>
    <w:rsid w:val="009E7B6C"/>
    <w:rsid w:val="009F03A0"/>
    <w:rsid w:val="009F1710"/>
    <w:rsid w:val="009F1A27"/>
    <w:rsid w:val="009F28A7"/>
    <w:rsid w:val="009F41FE"/>
    <w:rsid w:val="009F4519"/>
    <w:rsid w:val="009F5389"/>
    <w:rsid w:val="009F5C4E"/>
    <w:rsid w:val="00A0387F"/>
    <w:rsid w:val="00A05CF9"/>
    <w:rsid w:val="00A05E86"/>
    <w:rsid w:val="00A06467"/>
    <w:rsid w:val="00A06895"/>
    <w:rsid w:val="00A06F8C"/>
    <w:rsid w:val="00A074F5"/>
    <w:rsid w:val="00A07B7B"/>
    <w:rsid w:val="00A10B11"/>
    <w:rsid w:val="00A11D52"/>
    <w:rsid w:val="00A12E37"/>
    <w:rsid w:val="00A1355B"/>
    <w:rsid w:val="00A14A43"/>
    <w:rsid w:val="00A165EE"/>
    <w:rsid w:val="00A16D82"/>
    <w:rsid w:val="00A1742F"/>
    <w:rsid w:val="00A21501"/>
    <w:rsid w:val="00A2178E"/>
    <w:rsid w:val="00A23130"/>
    <w:rsid w:val="00A23910"/>
    <w:rsid w:val="00A23DBD"/>
    <w:rsid w:val="00A24BB8"/>
    <w:rsid w:val="00A256D8"/>
    <w:rsid w:val="00A27AA6"/>
    <w:rsid w:val="00A32B87"/>
    <w:rsid w:val="00A32E3A"/>
    <w:rsid w:val="00A34D00"/>
    <w:rsid w:val="00A35556"/>
    <w:rsid w:val="00A406E9"/>
    <w:rsid w:val="00A40F4C"/>
    <w:rsid w:val="00A43306"/>
    <w:rsid w:val="00A4350C"/>
    <w:rsid w:val="00A44380"/>
    <w:rsid w:val="00A4766F"/>
    <w:rsid w:val="00A478D9"/>
    <w:rsid w:val="00A5027E"/>
    <w:rsid w:val="00A5150A"/>
    <w:rsid w:val="00A52D8D"/>
    <w:rsid w:val="00A5366A"/>
    <w:rsid w:val="00A53F86"/>
    <w:rsid w:val="00A54456"/>
    <w:rsid w:val="00A570B0"/>
    <w:rsid w:val="00A605E4"/>
    <w:rsid w:val="00A60FF0"/>
    <w:rsid w:val="00A622D8"/>
    <w:rsid w:val="00A62A3A"/>
    <w:rsid w:val="00A63148"/>
    <w:rsid w:val="00A6683E"/>
    <w:rsid w:val="00A66F20"/>
    <w:rsid w:val="00A676FA"/>
    <w:rsid w:val="00A67EE4"/>
    <w:rsid w:val="00A71D1D"/>
    <w:rsid w:val="00A727C1"/>
    <w:rsid w:val="00A735BC"/>
    <w:rsid w:val="00A74826"/>
    <w:rsid w:val="00A75179"/>
    <w:rsid w:val="00A75467"/>
    <w:rsid w:val="00A778F2"/>
    <w:rsid w:val="00A80D35"/>
    <w:rsid w:val="00A8129F"/>
    <w:rsid w:val="00A823AF"/>
    <w:rsid w:val="00A842BB"/>
    <w:rsid w:val="00A90CEA"/>
    <w:rsid w:val="00A917ED"/>
    <w:rsid w:val="00A92110"/>
    <w:rsid w:val="00A923FF"/>
    <w:rsid w:val="00A94B0A"/>
    <w:rsid w:val="00A94D2C"/>
    <w:rsid w:val="00A95042"/>
    <w:rsid w:val="00A96FD6"/>
    <w:rsid w:val="00A97B47"/>
    <w:rsid w:val="00A97FA8"/>
    <w:rsid w:val="00AA0F19"/>
    <w:rsid w:val="00AA240C"/>
    <w:rsid w:val="00AA74DA"/>
    <w:rsid w:val="00AA7D4B"/>
    <w:rsid w:val="00AB1759"/>
    <w:rsid w:val="00AB3D28"/>
    <w:rsid w:val="00AB42F5"/>
    <w:rsid w:val="00AB4DA7"/>
    <w:rsid w:val="00AB574A"/>
    <w:rsid w:val="00AB5BB6"/>
    <w:rsid w:val="00AB735A"/>
    <w:rsid w:val="00AB755B"/>
    <w:rsid w:val="00AB7BC5"/>
    <w:rsid w:val="00AC1262"/>
    <w:rsid w:val="00AC18D3"/>
    <w:rsid w:val="00AC2D31"/>
    <w:rsid w:val="00AC6977"/>
    <w:rsid w:val="00AD0456"/>
    <w:rsid w:val="00AD12FA"/>
    <w:rsid w:val="00AD1DFE"/>
    <w:rsid w:val="00AD4CAA"/>
    <w:rsid w:val="00AD641B"/>
    <w:rsid w:val="00AD68B4"/>
    <w:rsid w:val="00AD6E9C"/>
    <w:rsid w:val="00AD7AD1"/>
    <w:rsid w:val="00AE002C"/>
    <w:rsid w:val="00AE06DF"/>
    <w:rsid w:val="00AE3D03"/>
    <w:rsid w:val="00AE452D"/>
    <w:rsid w:val="00AE52FF"/>
    <w:rsid w:val="00AE53CC"/>
    <w:rsid w:val="00AE5897"/>
    <w:rsid w:val="00AE6414"/>
    <w:rsid w:val="00AF0519"/>
    <w:rsid w:val="00AF086F"/>
    <w:rsid w:val="00AF09C6"/>
    <w:rsid w:val="00AF4DEF"/>
    <w:rsid w:val="00AF515B"/>
    <w:rsid w:val="00AF7AA1"/>
    <w:rsid w:val="00AF7B35"/>
    <w:rsid w:val="00AF7C05"/>
    <w:rsid w:val="00B019FA"/>
    <w:rsid w:val="00B0207F"/>
    <w:rsid w:val="00B020F4"/>
    <w:rsid w:val="00B06384"/>
    <w:rsid w:val="00B06A89"/>
    <w:rsid w:val="00B10237"/>
    <w:rsid w:val="00B1182C"/>
    <w:rsid w:val="00B129F3"/>
    <w:rsid w:val="00B13532"/>
    <w:rsid w:val="00B15456"/>
    <w:rsid w:val="00B15CD8"/>
    <w:rsid w:val="00B16519"/>
    <w:rsid w:val="00B17C1D"/>
    <w:rsid w:val="00B17F25"/>
    <w:rsid w:val="00B20443"/>
    <w:rsid w:val="00B21777"/>
    <w:rsid w:val="00B21CBF"/>
    <w:rsid w:val="00B24036"/>
    <w:rsid w:val="00B26570"/>
    <w:rsid w:val="00B268B7"/>
    <w:rsid w:val="00B3045B"/>
    <w:rsid w:val="00B32496"/>
    <w:rsid w:val="00B3447E"/>
    <w:rsid w:val="00B363A7"/>
    <w:rsid w:val="00B36738"/>
    <w:rsid w:val="00B37696"/>
    <w:rsid w:val="00B41C4E"/>
    <w:rsid w:val="00B42D31"/>
    <w:rsid w:val="00B4366F"/>
    <w:rsid w:val="00B4370E"/>
    <w:rsid w:val="00B43CE6"/>
    <w:rsid w:val="00B451F6"/>
    <w:rsid w:val="00B45DAF"/>
    <w:rsid w:val="00B46F09"/>
    <w:rsid w:val="00B4714D"/>
    <w:rsid w:val="00B51F77"/>
    <w:rsid w:val="00B522BF"/>
    <w:rsid w:val="00B55603"/>
    <w:rsid w:val="00B5674D"/>
    <w:rsid w:val="00B5713D"/>
    <w:rsid w:val="00B61A89"/>
    <w:rsid w:val="00B62CBB"/>
    <w:rsid w:val="00B63969"/>
    <w:rsid w:val="00B640AE"/>
    <w:rsid w:val="00B6798D"/>
    <w:rsid w:val="00B70B05"/>
    <w:rsid w:val="00B716F3"/>
    <w:rsid w:val="00B728BD"/>
    <w:rsid w:val="00B7299D"/>
    <w:rsid w:val="00B72AC1"/>
    <w:rsid w:val="00B74C33"/>
    <w:rsid w:val="00B74EB0"/>
    <w:rsid w:val="00B7572E"/>
    <w:rsid w:val="00B7689B"/>
    <w:rsid w:val="00B77CCB"/>
    <w:rsid w:val="00B86426"/>
    <w:rsid w:val="00B87185"/>
    <w:rsid w:val="00B915B5"/>
    <w:rsid w:val="00B95B76"/>
    <w:rsid w:val="00B95BB0"/>
    <w:rsid w:val="00BA1007"/>
    <w:rsid w:val="00BA15B5"/>
    <w:rsid w:val="00BA3286"/>
    <w:rsid w:val="00BA36A3"/>
    <w:rsid w:val="00BA4377"/>
    <w:rsid w:val="00BA45B6"/>
    <w:rsid w:val="00BA60FB"/>
    <w:rsid w:val="00BA7B94"/>
    <w:rsid w:val="00BB0215"/>
    <w:rsid w:val="00BB104D"/>
    <w:rsid w:val="00BB2FA6"/>
    <w:rsid w:val="00BB35C3"/>
    <w:rsid w:val="00BB4124"/>
    <w:rsid w:val="00BB5E82"/>
    <w:rsid w:val="00BB6679"/>
    <w:rsid w:val="00BB7EC3"/>
    <w:rsid w:val="00BC1EAB"/>
    <w:rsid w:val="00BC3E67"/>
    <w:rsid w:val="00BC411F"/>
    <w:rsid w:val="00BC4268"/>
    <w:rsid w:val="00BC57E2"/>
    <w:rsid w:val="00BC6414"/>
    <w:rsid w:val="00BC64EA"/>
    <w:rsid w:val="00BC6C79"/>
    <w:rsid w:val="00BC6E71"/>
    <w:rsid w:val="00BC7281"/>
    <w:rsid w:val="00BD1EE0"/>
    <w:rsid w:val="00BD2B50"/>
    <w:rsid w:val="00BD2E38"/>
    <w:rsid w:val="00BD5D6B"/>
    <w:rsid w:val="00BD5FC8"/>
    <w:rsid w:val="00BE2E2F"/>
    <w:rsid w:val="00BE3AB8"/>
    <w:rsid w:val="00BE7422"/>
    <w:rsid w:val="00BF0ADF"/>
    <w:rsid w:val="00BF0B6B"/>
    <w:rsid w:val="00BF2B56"/>
    <w:rsid w:val="00BF3CE6"/>
    <w:rsid w:val="00BF497F"/>
    <w:rsid w:val="00BF4BD0"/>
    <w:rsid w:val="00BF5ECA"/>
    <w:rsid w:val="00BF6581"/>
    <w:rsid w:val="00BF6AD4"/>
    <w:rsid w:val="00BF6AEB"/>
    <w:rsid w:val="00BF6BFD"/>
    <w:rsid w:val="00C00430"/>
    <w:rsid w:val="00C005EC"/>
    <w:rsid w:val="00C00E44"/>
    <w:rsid w:val="00C010C4"/>
    <w:rsid w:val="00C01175"/>
    <w:rsid w:val="00C01313"/>
    <w:rsid w:val="00C01827"/>
    <w:rsid w:val="00C0216D"/>
    <w:rsid w:val="00C021F3"/>
    <w:rsid w:val="00C02FD5"/>
    <w:rsid w:val="00C03F98"/>
    <w:rsid w:val="00C04028"/>
    <w:rsid w:val="00C0547F"/>
    <w:rsid w:val="00C05827"/>
    <w:rsid w:val="00C06385"/>
    <w:rsid w:val="00C06D4B"/>
    <w:rsid w:val="00C07994"/>
    <w:rsid w:val="00C11EDE"/>
    <w:rsid w:val="00C12B58"/>
    <w:rsid w:val="00C12B8E"/>
    <w:rsid w:val="00C13D84"/>
    <w:rsid w:val="00C1606D"/>
    <w:rsid w:val="00C16761"/>
    <w:rsid w:val="00C16BD3"/>
    <w:rsid w:val="00C17FFD"/>
    <w:rsid w:val="00C22228"/>
    <w:rsid w:val="00C22AC1"/>
    <w:rsid w:val="00C22EF7"/>
    <w:rsid w:val="00C23EF7"/>
    <w:rsid w:val="00C24D24"/>
    <w:rsid w:val="00C24DF4"/>
    <w:rsid w:val="00C3064A"/>
    <w:rsid w:val="00C31FBC"/>
    <w:rsid w:val="00C320E8"/>
    <w:rsid w:val="00C325D5"/>
    <w:rsid w:val="00C3428B"/>
    <w:rsid w:val="00C34419"/>
    <w:rsid w:val="00C36126"/>
    <w:rsid w:val="00C36591"/>
    <w:rsid w:val="00C3744F"/>
    <w:rsid w:val="00C37596"/>
    <w:rsid w:val="00C40C43"/>
    <w:rsid w:val="00C41C74"/>
    <w:rsid w:val="00C42F8C"/>
    <w:rsid w:val="00C4335B"/>
    <w:rsid w:val="00C43B61"/>
    <w:rsid w:val="00C43C27"/>
    <w:rsid w:val="00C46A64"/>
    <w:rsid w:val="00C50456"/>
    <w:rsid w:val="00C50B05"/>
    <w:rsid w:val="00C5203A"/>
    <w:rsid w:val="00C531A3"/>
    <w:rsid w:val="00C5455C"/>
    <w:rsid w:val="00C57805"/>
    <w:rsid w:val="00C578F1"/>
    <w:rsid w:val="00C61A1B"/>
    <w:rsid w:val="00C61B95"/>
    <w:rsid w:val="00C62634"/>
    <w:rsid w:val="00C62CD1"/>
    <w:rsid w:val="00C63C0E"/>
    <w:rsid w:val="00C63C25"/>
    <w:rsid w:val="00C65646"/>
    <w:rsid w:val="00C66824"/>
    <w:rsid w:val="00C675D9"/>
    <w:rsid w:val="00C718CD"/>
    <w:rsid w:val="00C718EA"/>
    <w:rsid w:val="00C71A7C"/>
    <w:rsid w:val="00C722D4"/>
    <w:rsid w:val="00C7471F"/>
    <w:rsid w:val="00C76F0E"/>
    <w:rsid w:val="00C77646"/>
    <w:rsid w:val="00C7798F"/>
    <w:rsid w:val="00C80057"/>
    <w:rsid w:val="00C819EE"/>
    <w:rsid w:val="00C81F7D"/>
    <w:rsid w:val="00C840C2"/>
    <w:rsid w:val="00C86988"/>
    <w:rsid w:val="00C86A34"/>
    <w:rsid w:val="00C878D6"/>
    <w:rsid w:val="00C90E7A"/>
    <w:rsid w:val="00C916AC"/>
    <w:rsid w:val="00C91901"/>
    <w:rsid w:val="00C91DAC"/>
    <w:rsid w:val="00C938C1"/>
    <w:rsid w:val="00C94C87"/>
    <w:rsid w:val="00C95C00"/>
    <w:rsid w:val="00C96310"/>
    <w:rsid w:val="00C9685E"/>
    <w:rsid w:val="00C9728C"/>
    <w:rsid w:val="00CA02B9"/>
    <w:rsid w:val="00CA0C31"/>
    <w:rsid w:val="00CA1BBA"/>
    <w:rsid w:val="00CA1C28"/>
    <w:rsid w:val="00CA23DB"/>
    <w:rsid w:val="00CA2D2C"/>
    <w:rsid w:val="00CA30A7"/>
    <w:rsid w:val="00CA485C"/>
    <w:rsid w:val="00CA4D20"/>
    <w:rsid w:val="00CA5B57"/>
    <w:rsid w:val="00CA5C84"/>
    <w:rsid w:val="00CA64AD"/>
    <w:rsid w:val="00CA7AA1"/>
    <w:rsid w:val="00CB0B0E"/>
    <w:rsid w:val="00CB18AB"/>
    <w:rsid w:val="00CB3166"/>
    <w:rsid w:val="00CB391C"/>
    <w:rsid w:val="00CB4882"/>
    <w:rsid w:val="00CB4F9D"/>
    <w:rsid w:val="00CB602B"/>
    <w:rsid w:val="00CC0F45"/>
    <w:rsid w:val="00CC23CA"/>
    <w:rsid w:val="00CC30CA"/>
    <w:rsid w:val="00CC3920"/>
    <w:rsid w:val="00CC659D"/>
    <w:rsid w:val="00CC7A70"/>
    <w:rsid w:val="00CD1625"/>
    <w:rsid w:val="00CD224D"/>
    <w:rsid w:val="00CD4857"/>
    <w:rsid w:val="00CD5474"/>
    <w:rsid w:val="00CD5DCB"/>
    <w:rsid w:val="00CD78DE"/>
    <w:rsid w:val="00CE03E6"/>
    <w:rsid w:val="00CE08F5"/>
    <w:rsid w:val="00CE2242"/>
    <w:rsid w:val="00CE2578"/>
    <w:rsid w:val="00CE3D59"/>
    <w:rsid w:val="00CE3D79"/>
    <w:rsid w:val="00CE3E95"/>
    <w:rsid w:val="00CE46FF"/>
    <w:rsid w:val="00CE52BB"/>
    <w:rsid w:val="00CE52C1"/>
    <w:rsid w:val="00CE7713"/>
    <w:rsid w:val="00CE78FD"/>
    <w:rsid w:val="00CF10C5"/>
    <w:rsid w:val="00CF1D33"/>
    <w:rsid w:val="00CF2FE9"/>
    <w:rsid w:val="00CF68C0"/>
    <w:rsid w:val="00CF7A86"/>
    <w:rsid w:val="00D017C9"/>
    <w:rsid w:val="00D020BB"/>
    <w:rsid w:val="00D03141"/>
    <w:rsid w:val="00D03E04"/>
    <w:rsid w:val="00D10776"/>
    <w:rsid w:val="00D12F5B"/>
    <w:rsid w:val="00D15B2A"/>
    <w:rsid w:val="00D16F49"/>
    <w:rsid w:val="00D17046"/>
    <w:rsid w:val="00D174CA"/>
    <w:rsid w:val="00D217BD"/>
    <w:rsid w:val="00D22313"/>
    <w:rsid w:val="00D2406E"/>
    <w:rsid w:val="00D2565C"/>
    <w:rsid w:val="00D2664C"/>
    <w:rsid w:val="00D2681B"/>
    <w:rsid w:val="00D27A58"/>
    <w:rsid w:val="00D305A4"/>
    <w:rsid w:val="00D31BFB"/>
    <w:rsid w:val="00D34BE2"/>
    <w:rsid w:val="00D35F5E"/>
    <w:rsid w:val="00D36129"/>
    <w:rsid w:val="00D370BA"/>
    <w:rsid w:val="00D4191D"/>
    <w:rsid w:val="00D4438E"/>
    <w:rsid w:val="00D50C9C"/>
    <w:rsid w:val="00D517B8"/>
    <w:rsid w:val="00D51B28"/>
    <w:rsid w:val="00D5266A"/>
    <w:rsid w:val="00D55591"/>
    <w:rsid w:val="00D56547"/>
    <w:rsid w:val="00D615F1"/>
    <w:rsid w:val="00D6369F"/>
    <w:rsid w:val="00D64338"/>
    <w:rsid w:val="00D652F7"/>
    <w:rsid w:val="00D664CC"/>
    <w:rsid w:val="00D665C2"/>
    <w:rsid w:val="00D67579"/>
    <w:rsid w:val="00D712F0"/>
    <w:rsid w:val="00D74250"/>
    <w:rsid w:val="00D74799"/>
    <w:rsid w:val="00D80100"/>
    <w:rsid w:val="00D81165"/>
    <w:rsid w:val="00D82380"/>
    <w:rsid w:val="00D83358"/>
    <w:rsid w:val="00D87430"/>
    <w:rsid w:val="00D90612"/>
    <w:rsid w:val="00D9090B"/>
    <w:rsid w:val="00D90DD0"/>
    <w:rsid w:val="00D91DD9"/>
    <w:rsid w:val="00D931DF"/>
    <w:rsid w:val="00D9352A"/>
    <w:rsid w:val="00D93C2D"/>
    <w:rsid w:val="00D9477F"/>
    <w:rsid w:val="00D95F72"/>
    <w:rsid w:val="00D97853"/>
    <w:rsid w:val="00DA00BE"/>
    <w:rsid w:val="00DA0821"/>
    <w:rsid w:val="00DA2078"/>
    <w:rsid w:val="00DA23FE"/>
    <w:rsid w:val="00DA2D50"/>
    <w:rsid w:val="00DA5016"/>
    <w:rsid w:val="00DA7152"/>
    <w:rsid w:val="00DB00CB"/>
    <w:rsid w:val="00DB1986"/>
    <w:rsid w:val="00DB267A"/>
    <w:rsid w:val="00DB3490"/>
    <w:rsid w:val="00DB76EB"/>
    <w:rsid w:val="00DC371E"/>
    <w:rsid w:val="00DC3794"/>
    <w:rsid w:val="00DC3BD6"/>
    <w:rsid w:val="00DC47C4"/>
    <w:rsid w:val="00DC502B"/>
    <w:rsid w:val="00DC5E20"/>
    <w:rsid w:val="00DC6088"/>
    <w:rsid w:val="00DC6C68"/>
    <w:rsid w:val="00DD2F4F"/>
    <w:rsid w:val="00DD3638"/>
    <w:rsid w:val="00DD4871"/>
    <w:rsid w:val="00DD7702"/>
    <w:rsid w:val="00DE0772"/>
    <w:rsid w:val="00DE0FC6"/>
    <w:rsid w:val="00DE1535"/>
    <w:rsid w:val="00DE3EE9"/>
    <w:rsid w:val="00DE5ECE"/>
    <w:rsid w:val="00DF0952"/>
    <w:rsid w:val="00DF17F7"/>
    <w:rsid w:val="00DF27C8"/>
    <w:rsid w:val="00DF2E84"/>
    <w:rsid w:val="00DF54E4"/>
    <w:rsid w:val="00DF5CE2"/>
    <w:rsid w:val="00DF6A35"/>
    <w:rsid w:val="00DF7EF5"/>
    <w:rsid w:val="00E008A5"/>
    <w:rsid w:val="00E014D1"/>
    <w:rsid w:val="00E01767"/>
    <w:rsid w:val="00E02ED4"/>
    <w:rsid w:val="00E03BD4"/>
    <w:rsid w:val="00E03E2A"/>
    <w:rsid w:val="00E043BF"/>
    <w:rsid w:val="00E044B1"/>
    <w:rsid w:val="00E06EA6"/>
    <w:rsid w:val="00E10371"/>
    <w:rsid w:val="00E1098D"/>
    <w:rsid w:val="00E11019"/>
    <w:rsid w:val="00E11206"/>
    <w:rsid w:val="00E119FC"/>
    <w:rsid w:val="00E1426C"/>
    <w:rsid w:val="00E158DD"/>
    <w:rsid w:val="00E2089A"/>
    <w:rsid w:val="00E21780"/>
    <w:rsid w:val="00E21AFE"/>
    <w:rsid w:val="00E23E8F"/>
    <w:rsid w:val="00E247F1"/>
    <w:rsid w:val="00E24E7A"/>
    <w:rsid w:val="00E24FFE"/>
    <w:rsid w:val="00E25BCF"/>
    <w:rsid w:val="00E263FA"/>
    <w:rsid w:val="00E26526"/>
    <w:rsid w:val="00E278D8"/>
    <w:rsid w:val="00E310A4"/>
    <w:rsid w:val="00E32276"/>
    <w:rsid w:val="00E32E93"/>
    <w:rsid w:val="00E330B0"/>
    <w:rsid w:val="00E3540B"/>
    <w:rsid w:val="00E35FB5"/>
    <w:rsid w:val="00E370EB"/>
    <w:rsid w:val="00E37E53"/>
    <w:rsid w:val="00E37EB0"/>
    <w:rsid w:val="00E40AAE"/>
    <w:rsid w:val="00E41D1D"/>
    <w:rsid w:val="00E42F3D"/>
    <w:rsid w:val="00E440AA"/>
    <w:rsid w:val="00E441AA"/>
    <w:rsid w:val="00E4672F"/>
    <w:rsid w:val="00E46767"/>
    <w:rsid w:val="00E46F69"/>
    <w:rsid w:val="00E4795E"/>
    <w:rsid w:val="00E507BF"/>
    <w:rsid w:val="00E5139D"/>
    <w:rsid w:val="00E52657"/>
    <w:rsid w:val="00E54DE5"/>
    <w:rsid w:val="00E55306"/>
    <w:rsid w:val="00E5729E"/>
    <w:rsid w:val="00E57840"/>
    <w:rsid w:val="00E6010C"/>
    <w:rsid w:val="00E60DF5"/>
    <w:rsid w:val="00E617C9"/>
    <w:rsid w:val="00E63877"/>
    <w:rsid w:val="00E6594D"/>
    <w:rsid w:val="00E65F44"/>
    <w:rsid w:val="00E72647"/>
    <w:rsid w:val="00E7325A"/>
    <w:rsid w:val="00E7342D"/>
    <w:rsid w:val="00E77F14"/>
    <w:rsid w:val="00E82977"/>
    <w:rsid w:val="00E829F4"/>
    <w:rsid w:val="00E82EB7"/>
    <w:rsid w:val="00E8318A"/>
    <w:rsid w:val="00E83C83"/>
    <w:rsid w:val="00E83F97"/>
    <w:rsid w:val="00E8496B"/>
    <w:rsid w:val="00E85D2B"/>
    <w:rsid w:val="00E8666E"/>
    <w:rsid w:val="00E87363"/>
    <w:rsid w:val="00E87942"/>
    <w:rsid w:val="00E9099A"/>
    <w:rsid w:val="00E92A7F"/>
    <w:rsid w:val="00E9643E"/>
    <w:rsid w:val="00E976BE"/>
    <w:rsid w:val="00EA0773"/>
    <w:rsid w:val="00EA2276"/>
    <w:rsid w:val="00EA44E1"/>
    <w:rsid w:val="00EA4F63"/>
    <w:rsid w:val="00EA51EA"/>
    <w:rsid w:val="00EA5203"/>
    <w:rsid w:val="00EA616C"/>
    <w:rsid w:val="00EA7E16"/>
    <w:rsid w:val="00EB0F65"/>
    <w:rsid w:val="00EB26E3"/>
    <w:rsid w:val="00EB3568"/>
    <w:rsid w:val="00EB4130"/>
    <w:rsid w:val="00EB41A0"/>
    <w:rsid w:val="00EB4B86"/>
    <w:rsid w:val="00EB577C"/>
    <w:rsid w:val="00EB5EBC"/>
    <w:rsid w:val="00EB7927"/>
    <w:rsid w:val="00EC08D9"/>
    <w:rsid w:val="00EC1410"/>
    <w:rsid w:val="00EC222E"/>
    <w:rsid w:val="00EC268F"/>
    <w:rsid w:val="00EC3386"/>
    <w:rsid w:val="00EC37BD"/>
    <w:rsid w:val="00EC778C"/>
    <w:rsid w:val="00ED239E"/>
    <w:rsid w:val="00ED35C0"/>
    <w:rsid w:val="00ED3DDF"/>
    <w:rsid w:val="00ED412E"/>
    <w:rsid w:val="00ED79DE"/>
    <w:rsid w:val="00ED7C91"/>
    <w:rsid w:val="00EE0971"/>
    <w:rsid w:val="00EE1050"/>
    <w:rsid w:val="00EE1565"/>
    <w:rsid w:val="00EE6FDB"/>
    <w:rsid w:val="00EF05D2"/>
    <w:rsid w:val="00EF35A8"/>
    <w:rsid w:val="00EF5B6D"/>
    <w:rsid w:val="00EF6CC5"/>
    <w:rsid w:val="00F0291D"/>
    <w:rsid w:val="00F02B10"/>
    <w:rsid w:val="00F03F9A"/>
    <w:rsid w:val="00F04A1C"/>
    <w:rsid w:val="00F04F98"/>
    <w:rsid w:val="00F07C7B"/>
    <w:rsid w:val="00F10259"/>
    <w:rsid w:val="00F13533"/>
    <w:rsid w:val="00F143C8"/>
    <w:rsid w:val="00F150FB"/>
    <w:rsid w:val="00F15361"/>
    <w:rsid w:val="00F16597"/>
    <w:rsid w:val="00F204A3"/>
    <w:rsid w:val="00F218CF"/>
    <w:rsid w:val="00F22701"/>
    <w:rsid w:val="00F23FBF"/>
    <w:rsid w:val="00F24B06"/>
    <w:rsid w:val="00F24E79"/>
    <w:rsid w:val="00F253DD"/>
    <w:rsid w:val="00F2563E"/>
    <w:rsid w:val="00F266C9"/>
    <w:rsid w:val="00F2708D"/>
    <w:rsid w:val="00F2780E"/>
    <w:rsid w:val="00F3196B"/>
    <w:rsid w:val="00F326F0"/>
    <w:rsid w:val="00F35540"/>
    <w:rsid w:val="00F36884"/>
    <w:rsid w:val="00F403FE"/>
    <w:rsid w:val="00F43763"/>
    <w:rsid w:val="00F44140"/>
    <w:rsid w:val="00F44C48"/>
    <w:rsid w:val="00F45434"/>
    <w:rsid w:val="00F45D18"/>
    <w:rsid w:val="00F468A0"/>
    <w:rsid w:val="00F50A4E"/>
    <w:rsid w:val="00F50A97"/>
    <w:rsid w:val="00F511B2"/>
    <w:rsid w:val="00F52848"/>
    <w:rsid w:val="00F5451A"/>
    <w:rsid w:val="00F60DBB"/>
    <w:rsid w:val="00F63BC6"/>
    <w:rsid w:val="00F64673"/>
    <w:rsid w:val="00F646CE"/>
    <w:rsid w:val="00F64C54"/>
    <w:rsid w:val="00F67868"/>
    <w:rsid w:val="00F71F24"/>
    <w:rsid w:val="00F723F7"/>
    <w:rsid w:val="00F7346A"/>
    <w:rsid w:val="00F7658E"/>
    <w:rsid w:val="00F84779"/>
    <w:rsid w:val="00F85418"/>
    <w:rsid w:val="00F8583D"/>
    <w:rsid w:val="00F8597B"/>
    <w:rsid w:val="00F859FA"/>
    <w:rsid w:val="00F85D91"/>
    <w:rsid w:val="00F86248"/>
    <w:rsid w:val="00F8652F"/>
    <w:rsid w:val="00F86984"/>
    <w:rsid w:val="00F8725C"/>
    <w:rsid w:val="00F9105F"/>
    <w:rsid w:val="00F91A20"/>
    <w:rsid w:val="00F91D57"/>
    <w:rsid w:val="00F931A5"/>
    <w:rsid w:val="00F936A8"/>
    <w:rsid w:val="00F93878"/>
    <w:rsid w:val="00F94429"/>
    <w:rsid w:val="00F94A8A"/>
    <w:rsid w:val="00F95760"/>
    <w:rsid w:val="00F97B0D"/>
    <w:rsid w:val="00F97DF4"/>
    <w:rsid w:val="00FA280A"/>
    <w:rsid w:val="00FA4476"/>
    <w:rsid w:val="00FA4F44"/>
    <w:rsid w:val="00FA523C"/>
    <w:rsid w:val="00FA5B7B"/>
    <w:rsid w:val="00FA5FA5"/>
    <w:rsid w:val="00FA6007"/>
    <w:rsid w:val="00FA6011"/>
    <w:rsid w:val="00FA6A68"/>
    <w:rsid w:val="00FB0B51"/>
    <w:rsid w:val="00FB0F21"/>
    <w:rsid w:val="00FB2E2A"/>
    <w:rsid w:val="00FB3DBF"/>
    <w:rsid w:val="00FB5533"/>
    <w:rsid w:val="00FB5569"/>
    <w:rsid w:val="00FB6017"/>
    <w:rsid w:val="00FB6D83"/>
    <w:rsid w:val="00FC003E"/>
    <w:rsid w:val="00FC503A"/>
    <w:rsid w:val="00FC686B"/>
    <w:rsid w:val="00FD03A2"/>
    <w:rsid w:val="00FD0918"/>
    <w:rsid w:val="00FD1546"/>
    <w:rsid w:val="00FD3F49"/>
    <w:rsid w:val="00FD4AD7"/>
    <w:rsid w:val="00FD4D48"/>
    <w:rsid w:val="00FD519B"/>
    <w:rsid w:val="00FD5982"/>
    <w:rsid w:val="00FD76F4"/>
    <w:rsid w:val="00FE003E"/>
    <w:rsid w:val="00FE0ACD"/>
    <w:rsid w:val="00FE1903"/>
    <w:rsid w:val="00FE2C8C"/>
    <w:rsid w:val="00FE3245"/>
    <w:rsid w:val="00FE39C3"/>
    <w:rsid w:val="00FE4716"/>
    <w:rsid w:val="00FE4830"/>
    <w:rsid w:val="00FE6B47"/>
    <w:rsid w:val="00FE6F65"/>
    <w:rsid w:val="00FF0764"/>
    <w:rsid w:val="00FF158B"/>
    <w:rsid w:val="00FF1654"/>
    <w:rsid w:val="00FF17C6"/>
    <w:rsid w:val="00FF5815"/>
    <w:rsid w:val="00FF5CD1"/>
    <w:rsid w:val="00FF669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02D4E"/>
  <w15:chartTrackingRefBased/>
  <w15:docId w15:val="{0C65EEB9-9E6E-4DAA-AF2B-BF73101B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206"/>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582A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9"/>
    <w:qFormat/>
    <w:rsid w:val="00E7342D"/>
    <w:pPr>
      <w:widowControl w:val="0"/>
      <w:autoSpaceDE w:val="0"/>
      <w:autoSpaceDN w:val="0"/>
      <w:adjustRightInd w:val="0"/>
      <w:spacing w:before="120" w:after="120" w:line="240" w:lineRule="auto"/>
      <w:outlineLvl w:val="1"/>
    </w:pPr>
    <w:rPr>
      <w:rFonts w:ascii="Arial" w:hAnsi="Arial"/>
      <w:b/>
      <w:bCs/>
    </w:rPr>
  </w:style>
  <w:style w:type="paragraph" w:styleId="Heading3">
    <w:name w:val="heading 3"/>
    <w:basedOn w:val="Normal"/>
    <w:link w:val="Heading3Char"/>
    <w:uiPriority w:val="99"/>
    <w:qFormat/>
    <w:rsid w:val="00E11206"/>
    <w:pPr>
      <w:widowControl w:val="0"/>
      <w:autoSpaceDE w:val="0"/>
      <w:autoSpaceDN w:val="0"/>
      <w:spacing w:after="0" w:line="671" w:lineRule="exact"/>
      <w:ind w:left="700"/>
      <w:outlineLvl w:val="2"/>
    </w:pPr>
    <w:rPr>
      <w:rFonts w:ascii="Constantia" w:eastAsia="Constantia" w:hAnsi="Constantia" w:cs="Constantia"/>
      <w:sz w:val="56"/>
      <w:szCs w:val="56"/>
      <w:lang w:bidi="en-US"/>
    </w:rPr>
  </w:style>
  <w:style w:type="paragraph" w:styleId="Heading4">
    <w:name w:val="heading 4"/>
    <w:basedOn w:val="Normal"/>
    <w:next w:val="Normal"/>
    <w:link w:val="Heading4Char"/>
    <w:uiPriority w:val="9"/>
    <w:unhideWhenUsed/>
    <w:qFormat/>
    <w:rsid w:val="00E7342D"/>
    <w:pPr>
      <w:keepNext/>
      <w:keepLines/>
      <w:spacing w:before="200" w:after="0" w:line="240"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78420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8420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E7342D"/>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82A5B"/>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9"/>
    <w:rsid w:val="00E7342D"/>
    <w:rPr>
      <w:rFonts w:ascii="Arial" w:eastAsia="Times New Roman" w:hAnsi="Arial" w:cs="Times New Roman"/>
      <w:b/>
      <w:bCs/>
      <w:sz w:val="24"/>
      <w:szCs w:val="24"/>
      <w:lang w:val="en-US"/>
    </w:rPr>
  </w:style>
  <w:style w:type="character" w:customStyle="1" w:styleId="Heading3Char">
    <w:name w:val="Heading 3 Char"/>
    <w:basedOn w:val="DefaultParagraphFont"/>
    <w:link w:val="Heading3"/>
    <w:uiPriority w:val="99"/>
    <w:rsid w:val="00E11206"/>
    <w:rPr>
      <w:rFonts w:ascii="Constantia" w:eastAsia="Constantia" w:hAnsi="Constantia" w:cs="Constantia"/>
      <w:sz w:val="56"/>
      <w:szCs w:val="56"/>
      <w:lang w:val="en-US" w:bidi="en-US"/>
    </w:rPr>
  </w:style>
  <w:style w:type="character" w:customStyle="1" w:styleId="Heading4Char">
    <w:name w:val="Heading 4 Char"/>
    <w:basedOn w:val="DefaultParagraphFont"/>
    <w:link w:val="Heading4"/>
    <w:uiPriority w:val="9"/>
    <w:rsid w:val="00E7342D"/>
    <w:rPr>
      <w:rFonts w:asciiTheme="majorHAnsi" w:eastAsiaTheme="majorEastAsia" w:hAnsiTheme="majorHAnsi" w:cstheme="majorBidi"/>
      <w:b/>
      <w:bCs/>
      <w:i/>
      <w:iCs/>
      <w:color w:val="5B9BD5" w:themeColor="accent1"/>
      <w:sz w:val="24"/>
      <w:szCs w:val="24"/>
      <w:lang w:val="en-US"/>
    </w:rPr>
  </w:style>
  <w:style w:type="character" w:customStyle="1" w:styleId="Heading5Char">
    <w:name w:val="Heading 5 Char"/>
    <w:basedOn w:val="DefaultParagraphFont"/>
    <w:link w:val="Heading5"/>
    <w:uiPriority w:val="9"/>
    <w:semiHidden/>
    <w:rsid w:val="0078420B"/>
    <w:rPr>
      <w:rFonts w:asciiTheme="majorHAnsi" w:eastAsiaTheme="majorEastAsia" w:hAnsiTheme="majorHAnsi" w:cstheme="majorBidi"/>
      <w:color w:val="2E74B5" w:themeColor="accent1" w:themeShade="BF"/>
      <w:sz w:val="24"/>
      <w:szCs w:val="24"/>
      <w:lang w:val="en-US"/>
    </w:rPr>
  </w:style>
  <w:style w:type="character" w:customStyle="1" w:styleId="Heading6Char">
    <w:name w:val="Heading 6 Char"/>
    <w:basedOn w:val="DefaultParagraphFont"/>
    <w:link w:val="Heading6"/>
    <w:uiPriority w:val="9"/>
    <w:semiHidden/>
    <w:rsid w:val="0078420B"/>
    <w:rPr>
      <w:rFonts w:asciiTheme="majorHAnsi" w:eastAsiaTheme="majorEastAsia" w:hAnsiTheme="majorHAnsi" w:cstheme="majorBidi"/>
      <w:color w:val="1F4D78" w:themeColor="accent1" w:themeShade="7F"/>
      <w:sz w:val="24"/>
      <w:szCs w:val="24"/>
      <w:lang w:val="en-US"/>
    </w:rPr>
  </w:style>
  <w:style w:type="character" w:customStyle="1" w:styleId="Heading9Char">
    <w:name w:val="Heading 9 Char"/>
    <w:basedOn w:val="DefaultParagraphFont"/>
    <w:link w:val="Heading9"/>
    <w:uiPriority w:val="9"/>
    <w:semiHidden/>
    <w:rsid w:val="00E7342D"/>
    <w:rPr>
      <w:rFonts w:asciiTheme="majorHAnsi" w:eastAsiaTheme="majorEastAsia" w:hAnsiTheme="majorHAnsi" w:cstheme="majorBidi"/>
      <w:i/>
      <w:iCs/>
      <w:color w:val="404040" w:themeColor="text1" w:themeTint="BF"/>
      <w:sz w:val="20"/>
      <w:szCs w:val="20"/>
      <w:lang w:val="en-US"/>
    </w:rPr>
  </w:style>
  <w:style w:type="paragraph" w:styleId="Footer">
    <w:name w:val="footer"/>
    <w:basedOn w:val="Normal"/>
    <w:link w:val="FooterChar"/>
    <w:uiPriority w:val="99"/>
    <w:rsid w:val="00E11206"/>
    <w:pPr>
      <w:tabs>
        <w:tab w:val="center" w:pos="4320"/>
        <w:tab w:val="right" w:pos="8640"/>
      </w:tabs>
    </w:pPr>
  </w:style>
  <w:style w:type="character" w:customStyle="1" w:styleId="FooterChar">
    <w:name w:val="Footer Char"/>
    <w:basedOn w:val="DefaultParagraphFont"/>
    <w:link w:val="Footer"/>
    <w:uiPriority w:val="99"/>
    <w:qFormat/>
    <w:rsid w:val="00E11206"/>
    <w:rPr>
      <w:rFonts w:ascii="Times New Roman" w:eastAsia="Times New Roman" w:hAnsi="Times New Roman" w:cs="Times New Roman"/>
      <w:sz w:val="24"/>
      <w:szCs w:val="24"/>
      <w:lang w:val="en-US"/>
    </w:rPr>
  </w:style>
  <w:style w:type="paragraph" w:styleId="Header">
    <w:name w:val="header"/>
    <w:basedOn w:val="Normal"/>
    <w:link w:val="HeaderChar"/>
    <w:uiPriority w:val="99"/>
    <w:qFormat/>
    <w:rsid w:val="00E11206"/>
    <w:pPr>
      <w:tabs>
        <w:tab w:val="center" w:pos="4320"/>
        <w:tab w:val="right" w:pos="8640"/>
      </w:tabs>
    </w:pPr>
  </w:style>
  <w:style w:type="character" w:customStyle="1" w:styleId="HeaderChar">
    <w:name w:val="Header Char"/>
    <w:basedOn w:val="DefaultParagraphFont"/>
    <w:link w:val="Header"/>
    <w:uiPriority w:val="99"/>
    <w:qFormat/>
    <w:rsid w:val="00E11206"/>
    <w:rPr>
      <w:rFonts w:ascii="Times New Roman" w:eastAsia="Times New Roman" w:hAnsi="Times New Roman" w:cs="Times New Roman"/>
      <w:sz w:val="24"/>
      <w:szCs w:val="24"/>
      <w:lang w:val="en-US"/>
    </w:rPr>
  </w:style>
  <w:style w:type="character" w:styleId="PageNumber">
    <w:name w:val="page number"/>
    <w:basedOn w:val="DefaultParagraphFont"/>
    <w:uiPriority w:val="99"/>
    <w:qFormat/>
    <w:rsid w:val="00E11206"/>
  </w:style>
  <w:style w:type="paragraph" w:styleId="ListParagraph">
    <w:name w:val="List Paragraph"/>
    <w:aliases w:val="heading 9,Annexure,List Paragraph1,WinDForce-Letter,Heading 91,bullets,Heading 911,List Paragraph2,List Paragraph11,Heading 9111,Heading 92,Heading 93,Heading 94,Heading 91111,Heading 95,Report Para,Bullet 05,Heading 911111,Bullets,lp1"/>
    <w:basedOn w:val="Normal"/>
    <w:link w:val="ListParagraphChar"/>
    <w:uiPriority w:val="1"/>
    <w:qFormat/>
    <w:rsid w:val="00E11206"/>
    <w:pPr>
      <w:ind w:left="720"/>
    </w:pPr>
  </w:style>
  <w:style w:type="character" w:customStyle="1" w:styleId="ListParagraphChar">
    <w:name w:val="List Paragraph Char"/>
    <w:aliases w:val="heading 9 Char,Annexure Char,List Paragraph1 Char,WinDForce-Letter Char,Heading 91 Char,bullets Char,Heading 911 Char,List Paragraph2 Char,List Paragraph11 Char,Heading 9111 Char,Heading 92 Char,Heading 93 Char,Heading 94 Char"/>
    <w:basedOn w:val="DefaultParagraphFont"/>
    <w:link w:val="ListParagraph"/>
    <w:uiPriority w:val="1"/>
    <w:qFormat/>
    <w:locked/>
    <w:rsid w:val="00E11206"/>
    <w:rPr>
      <w:rFonts w:ascii="Times New Roman" w:eastAsia="Times New Roman" w:hAnsi="Times New Roman" w:cs="Times New Roman"/>
      <w:sz w:val="24"/>
      <w:szCs w:val="24"/>
      <w:lang w:val="en-US"/>
    </w:rPr>
  </w:style>
  <w:style w:type="paragraph" w:customStyle="1" w:styleId="DefaultText11">
    <w:name w:val="Default Text:1:1"/>
    <w:basedOn w:val="Normal"/>
    <w:uiPriority w:val="99"/>
    <w:qFormat/>
    <w:rsid w:val="00E11206"/>
    <w:pPr>
      <w:widowControl w:val="0"/>
      <w:autoSpaceDE w:val="0"/>
      <w:autoSpaceDN w:val="0"/>
      <w:adjustRightInd w:val="0"/>
    </w:pPr>
  </w:style>
  <w:style w:type="table" w:customStyle="1" w:styleId="TableGrid1">
    <w:name w:val="Table Grid1"/>
    <w:basedOn w:val="TableNormal"/>
    <w:next w:val="TableGrid"/>
    <w:uiPriority w:val="59"/>
    <w:locked/>
    <w:rsid w:val="00E1120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E11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11206"/>
    <w:pPr>
      <w:widowControl w:val="0"/>
      <w:autoSpaceDE w:val="0"/>
      <w:autoSpaceDN w:val="0"/>
      <w:spacing w:after="0" w:line="240" w:lineRule="auto"/>
    </w:pPr>
    <w:rPr>
      <w:rFonts w:ascii="Arial" w:eastAsia="Arial" w:hAnsi="Arial" w:cs="Arial"/>
      <w:sz w:val="22"/>
      <w:szCs w:val="22"/>
      <w:lang w:bidi="en-US"/>
    </w:rPr>
  </w:style>
  <w:style w:type="paragraph" w:customStyle="1" w:styleId="welcome-txt">
    <w:name w:val="welcome-txt"/>
    <w:basedOn w:val="Normal"/>
    <w:rsid w:val="00E11206"/>
    <w:pPr>
      <w:spacing w:before="100" w:beforeAutospacing="1" w:after="100" w:afterAutospacing="1" w:line="240" w:lineRule="auto"/>
    </w:pPr>
    <w:rPr>
      <w:lang w:val="en-IN" w:eastAsia="en-IN"/>
    </w:rPr>
  </w:style>
  <w:style w:type="paragraph" w:styleId="NormalWeb">
    <w:name w:val="Normal (Web)"/>
    <w:basedOn w:val="Normal"/>
    <w:uiPriority w:val="99"/>
    <w:unhideWhenUsed/>
    <w:rsid w:val="00E11206"/>
    <w:pPr>
      <w:spacing w:before="100" w:beforeAutospacing="1" w:after="100" w:afterAutospacing="1" w:line="240" w:lineRule="auto"/>
    </w:pPr>
    <w:rPr>
      <w:lang w:val="en-IN" w:eastAsia="en-IN"/>
    </w:rPr>
  </w:style>
  <w:style w:type="paragraph" w:customStyle="1" w:styleId="Default">
    <w:name w:val="Default"/>
    <w:qFormat/>
    <w:rsid w:val="00E1120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m-1140511870709668315msolistparagraph">
    <w:name w:val="m_-1140511870709668315msolistparagraph"/>
    <w:basedOn w:val="Normal"/>
    <w:rsid w:val="00E11206"/>
    <w:pPr>
      <w:spacing w:before="100" w:beforeAutospacing="1" w:after="100" w:afterAutospacing="1" w:line="240" w:lineRule="auto"/>
    </w:pPr>
    <w:rPr>
      <w:lang w:val="en-IN" w:eastAsia="en-IN"/>
    </w:rPr>
  </w:style>
  <w:style w:type="paragraph" w:styleId="BodyText">
    <w:name w:val="Body Text"/>
    <w:basedOn w:val="Normal"/>
    <w:link w:val="BodyTextChar"/>
    <w:uiPriority w:val="99"/>
    <w:qFormat/>
    <w:rsid w:val="00E11206"/>
    <w:pPr>
      <w:widowControl w:val="0"/>
      <w:autoSpaceDE w:val="0"/>
      <w:autoSpaceDN w:val="0"/>
      <w:spacing w:after="0" w:line="240" w:lineRule="auto"/>
    </w:pPr>
    <w:rPr>
      <w:rFonts w:ascii="Goudy Old Style" w:eastAsia="Goudy Old Style" w:hAnsi="Goudy Old Style" w:cs="Goudy Old Style"/>
      <w:sz w:val="36"/>
      <w:szCs w:val="36"/>
      <w:lang w:bidi="en-US"/>
    </w:rPr>
  </w:style>
  <w:style w:type="character" w:customStyle="1" w:styleId="BodyTextChar">
    <w:name w:val="Body Text Char"/>
    <w:basedOn w:val="DefaultParagraphFont"/>
    <w:link w:val="BodyText"/>
    <w:uiPriority w:val="99"/>
    <w:rsid w:val="00E11206"/>
    <w:rPr>
      <w:rFonts w:ascii="Goudy Old Style" w:eastAsia="Goudy Old Style" w:hAnsi="Goudy Old Style" w:cs="Goudy Old Style"/>
      <w:sz w:val="36"/>
      <w:szCs w:val="36"/>
      <w:lang w:val="en-US" w:bidi="en-US"/>
    </w:rPr>
  </w:style>
  <w:style w:type="paragraph" w:styleId="FootnoteText">
    <w:name w:val="footnote text"/>
    <w:basedOn w:val="Normal"/>
    <w:link w:val="FootnoteTextChar"/>
    <w:uiPriority w:val="99"/>
    <w:semiHidden/>
    <w:unhideWhenUsed/>
    <w:qFormat/>
    <w:rsid w:val="00E11206"/>
    <w:rPr>
      <w:sz w:val="20"/>
      <w:szCs w:val="20"/>
    </w:rPr>
  </w:style>
  <w:style w:type="character" w:customStyle="1" w:styleId="FootnoteTextChar">
    <w:name w:val="Footnote Text Char"/>
    <w:basedOn w:val="DefaultParagraphFont"/>
    <w:link w:val="FootnoteText"/>
    <w:uiPriority w:val="99"/>
    <w:semiHidden/>
    <w:qFormat/>
    <w:rsid w:val="00E11206"/>
    <w:rPr>
      <w:rFonts w:ascii="Times New Roman" w:eastAsia="Times New Roman" w:hAnsi="Times New Roman" w:cs="Times New Roman"/>
      <w:sz w:val="20"/>
      <w:szCs w:val="20"/>
      <w:lang w:val="en-US"/>
    </w:rPr>
  </w:style>
  <w:style w:type="paragraph" w:customStyle="1" w:styleId="cb-split">
    <w:name w:val="cb-split"/>
    <w:basedOn w:val="Normal"/>
    <w:qFormat/>
    <w:rsid w:val="00E11206"/>
    <w:pPr>
      <w:spacing w:before="100" w:beforeAutospacing="1" w:after="100" w:afterAutospacing="1"/>
    </w:pPr>
  </w:style>
  <w:style w:type="character" w:styleId="Hyperlink">
    <w:name w:val="Hyperlink"/>
    <w:uiPriority w:val="99"/>
    <w:qFormat/>
    <w:rsid w:val="0008705A"/>
    <w:rPr>
      <w:color w:val="0000FF"/>
      <w:u w:val="single"/>
    </w:rPr>
  </w:style>
  <w:style w:type="character" w:customStyle="1" w:styleId="apple-converted-space">
    <w:name w:val="apple-converted-space"/>
    <w:qFormat/>
    <w:rsid w:val="0008705A"/>
  </w:style>
  <w:style w:type="table" w:styleId="GridTable1Light">
    <w:name w:val="Grid Table 1 Light"/>
    <w:basedOn w:val="TableNormal"/>
    <w:uiPriority w:val="46"/>
    <w:rsid w:val="00AE00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A80D35"/>
    <w:rPr>
      <w:sz w:val="16"/>
      <w:szCs w:val="16"/>
    </w:rPr>
  </w:style>
  <w:style w:type="paragraph" w:styleId="CommentText">
    <w:name w:val="annotation text"/>
    <w:basedOn w:val="Normal"/>
    <w:link w:val="CommentTextChar"/>
    <w:uiPriority w:val="99"/>
    <w:semiHidden/>
    <w:unhideWhenUsed/>
    <w:rsid w:val="00A80D35"/>
    <w:pPr>
      <w:spacing w:line="240" w:lineRule="auto"/>
    </w:pPr>
    <w:rPr>
      <w:sz w:val="20"/>
      <w:szCs w:val="20"/>
    </w:rPr>
  </w:style>
  <w:style w:type="character" w:customStyle="1" w:styleId="CommentTextChar">
    <w:name w:val="Comment Text Char"/>
    <w:basedOn w:val="DefaultParagraphFont"/>
    <w:link w:val="CommentText"/>
    <w:uiPriority w:val="99"/>
    <w:semiHidden/>
    <w:rsid w:val="00A80D3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80D35"/>
    <w:rPr>
      <w:b/>
      <w:bCs/>
    </w:rPr>
  </w:style>
  <w:style w:type="character" w:customStyle="1" w:styleId="CommentSubjectChar">
    <w:name w:val="Comment Subject Char"/>
    <w:basedOn w:val="CommentTextChar"/>
    <w:link w:val="CommentSubject"/>
    <w:uiPriority w:val="99"/>
    <w:semiHidden/>
    <w:rsid w:val="00A80D3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A80D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D35"/>
    <w:rPr>
      <w:rFonts w:ascii="Segoe UI" w:eastAsia="Times New Roman" w:hAnsi="Segoe UI" w:cs="Segoe UI"/>
      <w:sz w:val="18"/>
      <w:szCs w:val="18"/>
      <w:lang w:val="en-US"/>
    </w:rPr>
  </w:style>
  <w:style w:type="paragraph" w:styleId="NoSpacing">
    <w:name w:val="No Spacing"/>
    <w:link w:val="NoSpacingChar"/>
    <w:uiPriority w:val="1"/>
    <w:qFormat/>
    <w:rsid w:val="00134049"/>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134049"/>
    <w:rPr>
      <w:rFonts w:ascii="Calibri" w:eastAsia="Times New Roman" w:hAnsi="Calibri" w:cs="Times New Roman"/>
      <w:lang w:val="en-US"/>
    </w:rPr>
  </w:style>
  <w:style w:type="character" w:customStyle="1" w:styleId="gd">
    <w:name w:val="gd"/>
    <w:basedOn w:val="DefaultParagraphFont"/>
    <w:rsid w:val="00A165EE"/>
  </w:style>
  <w:style w:type="character" w:styleId="Emphasis">
    <w:name w:val="Emphasis"/>
    <w:uiPriority w:val="20"/>
    <w:qFormat/>
    <w:rsid w:val="00E7342D"/>
    <w:rPr>
      <w:b/>
      <w:bCs/>
      <w:i w:val="0"/>
      <w:iCs w:val="0"/>
    </w:rPr>
  </w:style>
  <w:style w:type="character" w:styleId="SubtleEmphasis">
    <w:name w:val="Subtle Emphasis"/>
    <w:uiPriority w:val="19"/>
    <w:qFormat/>
    <w:rsid w:val="00E7342D"/>
    <w:rPr>
      <w:i/>
      <w:iCs/>
      <w:color w:val="808080"/>
    </w:rPr>
  </w:style>
  <w:style w:type="paragraph" w:styleId="Title">
    <w:name w:val="Title"/>
    <w:basedOn w:val="Normal"/>
    <w:link w:val="TitleChar"/>
    <w:uiPriority w:val="99"/>
    <w:qFormat/>
    <w:rsid w:val="00E7342D"/>
    <w:pPr>
      <w:widowControl w:val="0"/>
      <w:autoSpaceDE w:val="0"/>
      <w:autoSpaceDN w:val="0"/>
      <w:adjustRightInd w:val="0"/>
      <w:spacing w:after="960" w:line="240" w:lineRule="auto"/>
      <w:jc w:val="center"/>
    </w:pPr>
    <w:rPr>
      <w:rFonts w:ascii="Arial Black" w:hAnsi="Arial Black"/>
      <w:sz w:val="48"/>
      <w:szCs w:val="48"/>
    </w:rPr>
  </w:style>
  <w:style w:type="character" w:customStyle="1" w:styleId="TitleChar">
    <w:name w:val="Title Char"/>
    <w:basedOn w:val="DefaultParagraphFont"/>
    <w:link w:val="Title"/>
    <w:uiPriority w:val="99"/>
    <w:rsid w:val="00E7342D"/>
    <w:rPr>
      <w:rFonts w:ascii="Arial Black" w:eastAsia="Times New Roman" w:hAnsi="Arial Black" w:cs="Times New Roman"/>
      <w:sz w:val="48"/>
      <w:szCs w:val="48"/>
      <w:lang w:val="en-US"/>
    </w:rPr>
  </w:style>
  <w:style w:type="paragraph" w:customStyle="1" w:styleId="TableText">
    <w:name w:val="Table Text"/>
    <w:basedOn w:val="Normal"/>
    <w:uiPriority w:val="99"/>
    <w:rsid w:val="00E7342D"/>
    <w:pPr>
      <w:widowControl w:val="0"/>
      <w:autoSpaceDE w:val="0"/>
      <w:autoSpaceDN w:val="0"/>
      <w:adjustRightInd w:val="0"/>
      <w:spacing w:after="0" w:line="240" w:lineRule="auto"/>
      <w:jc w:val="right"/>
    </w:pPr>
  </w:style>
  <w:style w:type="paragraph" w:customStyle="1" w:styleId="DefaultText2">
    <w:name w:val="Default Text:2"/>
    <w:basedOn w:val="Normal"/>
    <w:uiPriority w:val="99"/>
    <w:rsid w:val="00E7342D"/>
    <w:pPr>
      <w:widowControl w:val="0"/>
      <w:autoSpaceDE w:val="0"/>
      <w:autoSpaceDN w:val="0"/>
      <w:adjustRightInd w:val="0"/>
      <w:spacing w:after="0" w:line="240" w:lineRule="auto"/>
    </w:pPr>
  </w:style>
  <w:style w:type="paragraph" w:customStyle="1" w:styleId="OutlineNumbering">
    <w:name w:val="Outline Numbering"/>
    <w:basedOn w:val="Normal"/>
    <w:uiPriority w:val="99"/>
    <w:rsid w:val="00E7342D"/>
    <w:pPr>
      <w:widowControl w:val="0"/>
      <w:autoSpaceDE w:val="0"/>
      <w:autoSpaceDN w:val="0"/>
      <w:adjustRightInd w:val="0"/>
      <w:spacing w:after="0" w:line="240" w:lineRule="auto"/>
      <w:ind w:left="360" w:hanging="360"/>
    </w:pPr>
  </w:style>
  <w:style w:type="paragraph" w:customStyle="1" w:styleId="FirstLineIndent">
    <w:name w:val="First Line Indent"/>
    <w:basedOn w:val="Normal"/>
    <w:uiPriority w:val="99"/>
    <w:rsid w:val="00E7342D"/>
    <w:pPr>
      <w:widowControl w:val="0"/>
      <w:autoSpaceDE w:val="0"/>
      <w:autoSpaceDN w:val="0"/>
      <w:adjustRightInd w:val="0"/>
      <w:spacing w:after="0" w:line="240" w:lineRule="auto"/>
      <w:ind w:firstLine="720"/>
    </w:pPr>
  </w:style>
  <w:style w:type="paragraph" w:customStyle="1" w:styleId="NumberList">
    <w:name w:val="Number List"/>
    <w:basedOn w:val="Normal"/>
    <w:uiPriority w:val="99"/>
    <w:rsid w:val="00E7342D"/>
    <w:pPr>
      <w:widowControl w:val="0"/>
      <w:autoSpaceDE w:val="0"/>
      <w:autoSpaceDN w:val="0"/>
      <w:adjustRightInd w:val="0"/>
      <w:spacing w:after="0" w:line="240" w:lineRule="auto"/>
      <w:ind w:left="360" w:hanging="360"/>
    </w:pPr>
  </w:style>
  <w:style w:type="paragraph" w:customStyle="1" w:styleId="Bullet2">
    <w:name w:val="Bullet 2"/>
    <w:basedOn w:val="Normal"/>
    <w:uiPriority w:val="99"/>
    <w:rsid w:val="00E7342D"/>
    <w:pPr>
      <w:widowControl w:val="0"/>
      <w:autoSpaceDE w:val="0"/>
      <w:autoSpaceDN w:val="0"/>
      <w:adjustRightInd w:val="0"/>
      <w:spacing w:after="0" w:line="240" w:lineRule="auto"/>
      <w:ind w:left="360" w:hanging="360"/>
    </w:pPr>
  </w:style>
  <w:style w:type="paragraph" w:customStyle="1" w:styleId="Bullet1">
    <w:name w:val="Bullet 1"/>
    <w:basedOn w:val="Normal"/>
    <w:uiPriority w:val="99"/>
    <w:rsid w:val="00E7342D"/>
    <w:pPr>
      <w:widowControl w:val="0"/>
      <w:autoSpaceDE w:val="0"/>
      <w:autoSpaceDN w:val="0"/>
      <w:adjustRightInd w:val="0"/>
      <w:spacing w:after="0" w:line="240" w:lineRule="auto"/>
      <w:ind w:left="360" w:hanging="360"/>
    </w:pPr>
  </w:style>
  <w:style w:type="paragraph" w:customStyle="1" w:styleId="BodySingle">
    <w:name w:val="Body Single"/>
    <w:basedOn w:val="Normal"/>
    <w:uiPriority w:val="99"/>
    <w:rsid w:val="00E7342D"/>
    <w:pPr>
      <w:widowControl w:val="0"/>
      <w:autoSpaceDE w:val="0"/>
      <w:autoSpaceDN w:val="0"/>
      <w:adjustRightInd w:val="0"/>
      <w:spacing w:after="0" w:line="240" w:lineRule="auto"/>
    </w:pPr>
  </w:style>
  <w:style w:type="paragraph" w:customStyle="1" w:styleId="DefaultText">
    <w:name w:val="Default Text"/>
    <w:basedOn w:val="Normal"/>
    <w:uiPriority w:val="99"/>
    <w:rsid w:val="00E7342D"/>
    <w:pPr>
      <w:widowControl w:val="0"/>
      <w:autoSpaceDE w:val="0"/>
      <w:autoSpaceDN w:val="0"/>
      <w:adjustRightInd w:val="0"/>
      <w:spacing w:after="0" w:line="240" w:lineRule="auto"/>
    </w:pPr>
  </w:style>
  <w:style w:type="paragraph" w:customStyle="1" w:styleId="Style">
    <w:name w:val="Style"/>
    <w:uiPriority w:val="99"/>
    <w:rsid w:val="00E7342D"/>
    <w:pPr>
      <w:widowControl w:val="0"/>
      <w:autoSpaceDE w:val="0"/>
      <w:autoSpaceDN w:val="0"/>
      <w:adjustRightInd w:val="0"/>
      <w:spacing w:after="0" w:line="240" w:lineRule="auto"/>
    </w:pPr>
    <w:rPr>
      <w:rFonts w:ascii="Arial" w:eastAsia="Times New Roman" w:hAnsi="Arial" w:cs="Arial"/>
      <w:sz w:val="24"/>
      <w:szCs w:val="24"/>
      <w:lang w:val="en-US"/>
    </w:rPr>
  </w:style>
  <w:style w:type="paragraph" w:styleId="Caption">
    <w:name w:val="caption"/>
    <w:basedOn w:val="Normal"/>
    <w:next w:val="Normal"/>
    <w:uiPriority w:val="35"/>
    <w:unhideWhenUsed/>
    <w:qFormat/>
    <w:rsid w:val="00E7342D"/>
    <w:pPr>
      <w:widowControl w:val="0"/>
      <w:autoSpaceDE w:val="0"/>
      <w:autoSpaceDN w:val="0"/>
      <w:adjustRightInd w:val="0"/>
      <w:spacing w:after="0" w:line="240" w:lineRule="auto"/>
    </w:pPr>
    <w:rPr>
      <w:b/>
      <w:bCs/>
      <w:sz w:val="20"/>
      <w:szCs w:val="20"/>
    </w:rPr>
  </w:style>
  <w:style w:type="paragraph" w:styleId="DocumentMap">
    <w:name w:val="Document Map"/>
    <w:basedOn w:val="Normal"/>
    <w:link w:val="DocumentMapChar"/>
    <w:uiPriority w:val="99"/>
    <w:semiHidden/>
    <w:unhideWhenUsed/>
    <w:rsid w:val="00E7342D"/>
    <w:pPr>
      <w:widowControl w:val="0"/>
      <w:autoSpaceDE w:val="0"/>
      <w:autoSpaceDN w:val="0"/>
      <w:adjustRightInd w:val="0"/>
      <w:spacing w:after="0" w:line="240" w:lineRule="auto"/>
    </w:pPr>
    <w:rPr>
      <w:rFonts w:ascii="Tahoma" w:hAnsi="Tahoma"/>
      <w:sz w:val="16"/>
      <w:szCs w:val="16"/>
    </w:rPr>
  </w:style>
  <w:style w:type="character" w:customStyle="1" w:styleId="DocumentMapChar">
    <w:name w:val="Document Map Char"/>
    <w:basedOn w:val="DefaultParagraphFont"/>
    <w:link w:val="DocumentMap"/>
    <w:uiPriority w:val="99"/>
    <w:semiHidden/>
    <w:rsid w:val="00E7342D"/>
    <w:rPr>
      <w:rFonts w:ascii="Tahoma" w:eastAsia="Times New Roman" w:hAnsi="Tahoma" w:cs="Times New Roman"/>
      <w:sz w:val="16"/>
      <w:szCs w:val="16"/>
      <w:lang w:val="en-US"/>
    </w:rPr>
  </w:style>
  <w:style w:type="paragraph" w:customStyle="1" w:styleId="msonormal0">
    <w:name w:val="msonormal"/>
    <w:basedOn w:val="Normal"/>
    <w:rsid w:val="00E7342D"/>
    <w:pPr>
      <w:spacing w:before="100" w:beforeAutospacing="1" w:after="100" w:afterAutospacing="1" w:line="240" w:lineRule="auto"/>
    </w:pPr>
    <w:rPr>
      <w:lang w:val="en-IN" w:eastAsia="en-IN"/>
    </w:rPr>
  </w:style>
  <w:style w:type="paragraph" w:customStyle="1" w:styleId="xl914">
    <w:name w:val="xl914"/>
    <w:basedOn w:val="Normal"/>
    <w:rsid w:val="00E734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hAnsi="Arial" w:cs="Arial"/>
      <w:b/>
      <w:bCs/>
      <w:sz w:val="18"/>
      <w:szCs w:val="18"/>
      <w:lang w:val="en-IN" w:eastAsia="en-IN"/>
    </w:rPr>
  </w:style>
  <w:style w:type="paragraph" w:customStyle="1" w:styleId="xl915">
    <w:name w:val="xl915"/>
    <w:basedOn w:val="Normal"/>
    <w:rsid w:val="00E7342D"/>
    <w:pPr>
      <w:spacing w:before="100" w:beforeAutospacing="1" w:after="100" w:afterAutospacing="1" w:line="240" w:lineRule="auto"/>
    </w:pPr>
    <w:rPr>
      <w:rFonts w:ascii="Arial" w:hAnsi="Arial" w:cs="Arial"/>
      <w:sz w:val="18"/>
      <w:szCs w:val="18"/>
      <w:lang w:val="en-IN" w:eastAsia="en-IN"/>
    </w:rPr>
  </w:style>
  <w:style w:type="paragraph" w:customStyle="1" w:styleId="xl916">
    <w:name w:val="xl916"/>
    <w:basedOn w:val="Normal"/>
    <w:rsid w:val="00E734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hAnsi="Arial" w:cs="Arial"/>
      <w:b/>
      <w:bCs/>
      <w:color w:val="000000"/>
      <w:sz w:val="18"/>
      <w:szCs w:val="18"/>
      <w:lang w:val="en-IN" w:eastAsia="en-IN"/>
    </w:rPr>
  </w:style>
  <w:style w:type="paragraph" w:customStyle="1" w:styleId="xl917">
    <w:name w:val="xl917"/>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val="en-IN" w:eastAsia="en-IN"/>
    </w:rPr>
  </w:style>
  <w:style w:type="paragraph" w:customStyle="1" w:styleId="xl918">
    <w:name w:val="xl918"/>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val="en-IN" w:eastAsia="en-IN"/>
    </w:rPr>
  </w:style>
  <w:style w:type="paragraph" w:customStyle="1" w:styleId="xl919">
    <w:name w:val="xl919"/>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val="en-IN" w:eastAsia="en-IN"/>
    </w:rPr>
  </w:style>
  <w:style w:type="paragraph" w:customStyle="1" w:styleId="xl920">
    <w:name w:val="xl920"/>
    <w:basedOn w:val="Normal"/>
    <w:rsid w:val="00E7342D"/>
    <w:pPr>
      <w:spacing w:before="100" w:beforeAutospacing="1" w:after="100" w:afterAutospacing="1" w:line="240" w:lineRule="auto"/>
    </w:pPr>
    <w:rPr>
      <w:rFonts w:ascii="Arial" w:hAnsi="Arial" w:cs="Arial"/>
      <w:sz w:val="18"/>
      <w:szCs w:val="18"/>
      <w:lang w:val="en-IN" w:eastAsia="en-IN"/>
    </w:rPr>
  </w:style>
  <w:style w:type="paragraph" w:customStyle="1" w:styleId="xl921">
    <w:name w:val="xl921"/>
    <w:basedOn w:val="Normal"/>
    <w:rsid w:val="00E734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hAnsi="Arial" w:cs="Arial"/>
      <w:sz w:val="18"/>
      <w:szCs w:val="18"/>
      <w:lang w:val="en-IN" w:eastAsia="en-IN"/>
    </w:rPr>
  </w:style>
  <w:style w:type="paragraph" w:customStyle="1" w:styleId="xl922">
    <w:name w:val="xl922"/>
    <w:basedOn w:val="Normal"/>
    <w:rsid w:val="00E7342D"/>
    <w:pPr>
      <w:spacing w:before="100" w:beforeAutospacing="1" w:after="100" w:afterAutospacing="1" w:line="240" w:lineRule="auto"/>
      <w:jc w:val="center"/>
    </w:pPr>
    <w:rPr>
      <w:rFonts w:ascii="Arial" w:hAnsi="Arial" w:cs="Arial"/>
      <w:sz w:val="18"/>
      <w:szCs w:val="18"/>
      <w:lang w:val="en-IN" w:eastAsia="en-IN"/>
    </w:rPr>
  </w:style>
  <w:style w:type="paragraph" w:customStyle="1" w:styleId="xl923">
    <w:name w:val="xl923"/>
    <w:basedOn w:val="Normal"/>
    <w:rsid w:val="00E7342D"/>
    <w:pPr>
      <w:spacing w:before="100" w:beforeAutospacing="1" w:after="100" w:afterAutospacing="1" w:line="240" w:lineRule="auto"/>
      <w:jc w:val="center"/>
    </w:pPr>
    <w:rPr>
      <w:rFonts w:ascii="Arial" w:hAnsi="Arial" w:cs="Arial"/>
      <w:sz w:val="18"/>
      <w:szCs w:val="18"/>
      <w:lang w:val="en-IN" w:eastAsia="en-IN"/>
    </w:rPr>
  </w:style>
  <w:style w:type="paragraph" w:customStyle="1" w:styleId="xl924">
    <w:name w:val="xl924"/>
    <w:basedOn w:val="Normal"/>
    <w:rsid w:val="00E7342D"/>
    <w:pPr>
      <w:spacing w:before="100" w:beforeAutospacing="1" w:after="100" w:afterAutospacing="1" w:line="240" w:lineRule="auto"/>
    </w:pPr>
    <w:rPr>
      <w:rFonts w:ascii="Arial" w:hAnsi="Arial" w:cs="Arial"/>
      <w:sz w:val="18"/>
      <w:szCs w:val="18"/>
      <w:lang w:val="en-IN" w:eastAsia="en-IN"/>
    </w:rPr>
  </w:style>
  <w:style w:type="paragraph" w:customStyle="1" w:styleId="xl925">
    <w:name w:val="xl925"/>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18"/>
      <w:szCs w:val="18"/>
      <w:lang w:val="en-IN" w:eastAsia="en-IN"/>
    </w:rPr>
  </w:style>
  <w:style w:type="paragraph" w:customStyle="1" w:styleId="xl926">
    <w:name w:val="xl926"/>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val="en-IN" w:eastAsia="en-IN"/>
    </w:rPr>
  </w:style>
  <w:style w:type="paragraph" w:customStyle="1" w:styleId="xl927">
    <w:name w:val="xl927"/>
    <w:basedOn w:val="Normal"/>
    <w:rsid w:val="00E734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hAnsi="Arial" w:cs="Arial"/>
      <w:b/>
      <w:bCs/>
      <w:color w:val="000000"/>
      <w:sz w:val="18"/>
      <w:szCs w:val="18"/>
      <w:lang w:val="en-IN" w:eastAsia="en-IN"/>
    </w:rPr>
  </w:style>
  <w:style w:type="paragraph" w:customStyle="1" w:styleId="xl928">
    <w:name w:val="xl928"/>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18"/>
      <w:szCs w:val="18"/>
      <w:lang w:val="en-IN" w:eastAsia="en-IN"/>
    </w:rPr>
  </w:style>
  <w:style w:type="paragraph" w:customStyle="1" w:styleId="xl929">
    <w:name w:val="xl929"/>
    <w:basedOn w:val="Normal"/>
    <w:rsid w:val="00E734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Arial" w:hAnsi="Arial" w:cs="Arial"/>
      <w:b/>
      <w:bCs/>
      <w:sz w:val="18"/>
      <w:szCs w:val="18"/>
      <w:lang w:val="en-IN" w:eastAsia="en-IN"/>
    </w:rPr>
  </w:style>
  <w:style w:type="paragraph" w:customStyle="1" w:styleId="xl930">
    <w:name w:val="xl930"/>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val="en-IN" w:eastAsia="en-IN"/>
    </w:rPr>
  </w:style>
  <w:style w:type="paragraph" w:customStyle="1" w:styleId="xl931">
    <w:name w:val="xl931"/>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val="en-IN" w:eastAsia="en-IN"/>
    </w:rPr>
  </w:style>
  <w:style w:type="paragraph" w:customStyle="1" w:styleId="xl932">
    <w:name w:val="xl932"/>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val="en-IN" w:eastAsia="en-IN"/>
    </w:rPr>
  </w:style>
  <w:style w:type="paragraph" w:customStyle="1" w:styleId="xl933">
    <w:name w:val="xl933"/>
    <w:basedOn w:val="Normal"/>
    <w:rsid w:val="00E7342D"/>
    <w:pPr>
      <w:spacing w:before="100" w:beforeAutospacing="1" w:after="100" w:afterAutospacing="1" w:line="240" w:lineRule="auto"/>
      <w:textAlignment w:val="top"/>
    </w:pPr>
    <w:rPr>
      <w:color w:val="000000"/>
      <w:sz w:val="20"/>
      <w:szCs w:val="20"/>
      <w:lang w:val="en-IN" w:eastAsia="en-IN"/>
    </w:rPr>
  </w:style>
  <w:style w:type="paragraph" w:customStyle="1" w:styleId="xl934">
    <w:name w:val="xl934"/>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val="en-IN" w:eastAsia="en-IN"/>
    </w:rPr>
  </w:style>
  <w:style w:type="paragraph" w:customStyle="1" w:styleId="xl935">
    <w:name w:val="xl935"/>
    <w:basedOn w:val="Normal"/>
    <w:rsid w:val="00E7342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val="en-IN" w:eastAsia="en-IN"/>
    </w:rPr>
  </w:style>
  <w:style w:type="paragraph" w:customStyle="1" w:styleId="xl936">
    <w:name w:val="xl936"/>
    <w:basedOn w:val="Normal"/>
    <w:rsid w:val="00E734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val="en-IN" w:eastAsia="en-IN"/>
    </w:rPr>
  </w:style>
  <w:style w:type="paragraph" w:customStyle="1" w:styleId="xl937">
    <w:name w:val="xl937"/>
    <w:basedOn w:val="Normal"/>
    <w:rsid w:val="00E7342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18"/>
      <w:szCs w:val="18"/>
      <w:lang w:val="en-IN" w:eastAsia="en-IN"/>
    </w:rPr>
  </w:style>
  <w:style w:type="paragraph" w:customStyle="1" w:styleId="xl938">
    <w:name w:val="xl938"/>
    <w:basedOn w:val="Normal"/>
    <w:rsid w:val="00E7342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val="en-IN" w:eastAsia="en-IN"/>
    </w:rPr>
  </w:style>
  <w:style w:type="paragraph" w:customStyle="1" w:styleId="xl939">
    <w:name w:val="xl939"/>
    <w:basedOn w:val="Normal"/>
    <w:rsid w:val="00E7342D"/>
    <w:pPr>
      <w:pBdr>
        <w:top w:val="single" w:sz="4" w:space="0" w:color="auto"/>
        <w:left w:val="single" w:sz="4" w:space="0" w:color="auto"/>
        <w:bottom w:val="single" w:sz="4" w:space="0" w:color="auto"/>
        <w:right w:val="single" w:sz="4" w:space="0" w:color="auto"/>
      </w:pBdr>
      <w:shd w:val="clear" w:color="000000" w:fill="16365C"/>
      <w:spacing w:before="100" w:beforeAutospacing="1" w:after="100" w:afterAutospacing="1" w:line="240" w:lineRule="auto"/>
      <w:jc w:val="center"/>
      <w:textAlignment w:val="center"/>
    </w:pPr>
    <w:rPr>
      <w:rFonts w:ascii="Arial" w:hAnsi="Arial" w:cs="Arial"/>
      <w:b/>
      <w:bCs/>
      <w:color w:val="FFFFFF"/>
      <w:sz w:val="18"/>
      <w:szCs w:val="18"/>
      <w:lang w:val="en-IN" w:eastAsia="en-IN"/>
    </w:rPr>
  </w:style>
  <w:style w:type="paragraph" w:customStyle="1" w:styleId="xl940">
    <w:name w:val="xl940"/>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i/>
      <w:iCs/>
      <w:sz w:val="18"/>
      <w:szCs w:val="18"/>
      <w:lang w:val="en-IN" w:eastAsia="en-IN"/>
    </w:rPr>
  </w:style>
  <w:style w:type="paragraph" w:customStyle="1" w:styleId="xl941">
    <w:name w:val="xl941"/>
    <w:basedOn w:val="Normal"/>
    <w:rsid w:val="00E7342D"/>
    <w:pPr>
      <w:pBdr>
        <w:top w:val="single" w:sz="4" w:space="0" w:color="auto"/>
        <w:left w:val="single" w:sz="4" w:space="0" w:color="auto"/>
        <w:bottom w:val="single" w:sz="4" w:space="0" w:color="auto"/>
      </w:pBdr>
      <w:spacing w:before="100" w:beforeAutospacing="1" w:after="100" w:afterAutospacing="1" w:line="240" w:lineRule="auto"/>
      <w:jc w:val="right"/>
    </w:pPr>
    <w:rPr>
      <w:rFonts w:ascii="Arial" w:hAnsi="Arial" w:cs="Arial"/>
      <w:i/>
      <w:iCs/>
      <w:sz w:val="18"/>
      <w:szCs w:val="18"/>
      <w:lang w:val="en-IN" w:eastAsia="en-IN"/>
    </w:rPr>
  </w:style>
  <w:style w:type="paragraph" w:customStyle="1" w:styleId="xl942">
    <w:name w:val="xl942"/>
    <w:basedOn w:val="Normal"/>
    <w:rsid w:val="00E7342D"/>
    <w:pPr>
      <w:pBdr>
        <w:top w:val="single" w:sz="4" w:space="0" w:color="auto"/>
        <w:bottom w:val="single" w:sz="4" w:space="0" w:color="auto"/>
      </w:pBdr>
      <w:spacing w:before="100" w:beforeAutospacing="1" w:after="100" w:afterAutospacing="1" w:line="240" w:lineRule="auto"/>
      <w:jc w:val="right"/>
    </w:pPr>
    <w:rPr>
      <w:rFonts w:ascii="Arial" w:hAnsi="Arial" w:cs="Arial"/>
      <w:i/>
      <w:iCs/>
      <w:sz w:val="18"/>
      <w:szCs w:val="18"/>
      <w:lang w:val="en-IN" w:eastAsia="en-IN"/>
    </w:rPr>
  </w:style>
  <w:style w:type="paragraph" w:customStyle="1" w:styleId="xl943">
    <w:name w:val="xl943"/>
    <w:basedOn w:val="Normal"/>
    <w:rsid w:val="00E7342D"/>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i/>
      <w:iCs/>
      <w:sz w:val="18"/>
      <w:szCs w:val="18"/>
      <w:lang w:val="en-IN" w:eastAsia="en-IN"/>
    </w:rPr>
  </w:style>
  <w:style w:type="paragraph" w:customStyle="1" w:styleId="xl944">
    <w:name w:val="xl944"/>
    <w:basedOn w:val="Normal"/>
    <w:rsid w:val="00E7342D"/>
    <w:pPr>
      <w:pBdr>
        <w:top w:val="single" w:sz="4" w:space="0" w:color="auto"/>
        <w:left w:val="single" w:sz="4" w:space="0" w:color="auto"/>
        <w:bottom w:val="single" w:sz="4" w:space="0" w:color="auto"/>
        <w:right w:val="single" w:sz="4" w:space="0" w:color="auto"/>
      </w:pBdr>
      <w:shd w:val="clear" w:color="000000" w:fill="16365C"/>
      <w:spacing w:before="100" w:beforeAutospacing="1" w:after="100" w:afterAutospacing="1" w:line="240" w:lineRule="auto"/>
      <w:jc w:val="center"/>
      <w:textAlignment w:val="center"/>
    </w:pPr>
    <w:rPr>
      <w:rFonts w:ascii="Arial" w:hAnsi="Arial" w:cs="Arial"/>
      <w:b/>
      <w:bCs/>
      <w:color w:val="FFFFFF"/>
      <w:sz w:val="18"/>
      <w:szCs w:val="18"/>
      <w:lang w:val="en-IN" w:eastAsia="en-IN"/>
    </w:rPr>
  </w:style>
  <w:style w:type="paragraph" w:customStyle="1" w:styleId="xl945">
    <w:name w:val="xl945"/>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i/>
      <w:iCs/>
      <w:sz w:val="18"/>
      <w:szCs w:val="18"/>
      <w:lang w:val="en-IN" w:eastAsia="en-IN"/>
    </w:rPr>
  </w:style>
  <w:style w:type="paragraph" w:customStyle="1" w:styleId="xl946">
    <w:name w:val="xl946"/>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i/>
      <w:iCs/>
      <w:sz w:val="18"/>
      <w:szCs w:val="18"/>
      <w:lang w:val="en-IN" w:eastAsia="en-IN"/>
    </w:rPr>
  </w:style>
  <w:style w:type="paragraph" w:customStyle="1" w:styleId="xl947">
    <w:name w:val="xl947"/>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i/>
      <w:iCs/>
      <w:sz w:val="18"/>
      <w:szCs w:val="18"/>
      <w:lang w:val="en-IN" w:eastAsia="en-IN"/>
    </w:rPr>
  </w:style>
  <w:style w:type="paragraph" w:customStyle="1" w:styleId="xl948">
    <w:name w:val="xl948"/>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i/>
      <w:iCs/>
      <w:sz w:val="18"/>
      <w:szCs w:val="18"/>
      <w:lang w:val="en-IN" w:eastAsia="en-IN"/>
    </w:rPr>
  </w:style>
  <w:style w:type="paragraph" w:customStyle="1" w:styleId="xl949">
    <w:name w:val="xl949"/>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i/>
      <w:iCs/>
      <w:sz w:val="18"/>
      <w:szCs w:val="18"/>
      <w:lang w:val="en-IN" w:eastAsia="en-IN"/>
    </w:rPr>
  </w:style>
  <w:style w:type="paragraph" w:customStyle="1" w:styleId="xl950">
    <w:name w:val="xl950"/>
    <w:basedOn w:val="Normal"/>
    <w:rsid w:val="00E7342D"/>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line="240" w:lineRule="auto"/>
      <w:textAlignment w:val="center"/>
    </w:pPr>
    <w:rPr>
      <w:rFonts w:ascii="Arial" w:hAnsi="Arial" w:cs="Arial"/>
      <w:b/>
      <w:bCs/>
      <w:color w:val="FFFFFF"/>
      <w:sz w:val="18"/>
      <w:szCs w:val="18"/>
      <w:lang w:val="en-IN" w:eastAsia="en-IN"/>
    </w:rPr>
  </w:style>
  <w:style w:type="paragraph" w:customStyle="1" w:styleId="xl951">
    <w:name w:val="xl951"/>
    <w:basedOn w:val="Normal"/>
    <w:rsid w:val="00E7342D"/>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line="240" w:lineRule="auto"/>
      <w:textAlignment w:val="center"/>
    </w:pPr>
    <w:rPr>
      <w:rFonts w:ascii="Arial" w:hAnsi="Arial" w:cs="Arial"/>
      <w:b/>
      <w:bCs/>
      <w:color w:val="FFFFFF"/>
      <w:sz w:val="18"/>
      <w:szCs w:val="18"/>
      <w:lang w:val="en-IN" w:eastAsia="en-IN"/>
    </w:rPr>
  </w:style>
  <w:style w:type="paragraph" w:customStyle="1" w:styleId="xl952">
    <w:name w:val="xl952"/>
    <w:basedOn w:val="Normal"/>
    <w:rsid w:val="00E734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Arial" w:hAnsi="Arial" w:cs="Arial"/>
      <w:b/>
      <w:bCs/>
      <w:i/>
      <w:iCs/>
      <w:sz w:val="18"/>
      <w:szCs w:val="18"/>
      <w:lang w:val="en-IN" w:eastAsia="en-IN"/>
    </w:rPr>
  </w:style>
  <w:style w:type="paragraph" w:customStyle="1" w:styleId="xl953">
    <w:name w:val="xl953"/>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sz w:val="18"/>
      <w:szCs w:val="18"/>
      <w:lang w:val="en-IN" w:eastAsia="en-IN"/>
    </w:rPr>
  </w:style>
  <w:style w:type="paragraph" w:customStyle="1" w:styleId="xl954">
    <w:name w:val="xl954"/>
    <w:basedOn w:val="Normal"/>
    <w:rsid w:val="00E7342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val="en-IN" w:eastAsia="en-IN"/>
    </w:rPr>
  </w:style>
  <w:style w:type="paragraph" w:customStyle="1" w:styleId="xl955">
    <w:name w:val="xl955"/>
    <w:basedOn w:val="Normal"/>
    <w:rsid w:val="00E7342D"/>
    <w:pPr>
      <w:pBdr>
        <w:left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val="en-IN" w:eastAsia="en-IN"/>
    </w:rPr>
  </w:style>
  <w:style w:type="paragraph" w:customStyle="1" w:styleId="xl956">
    <w:name w:val="xl956"/>
    <w:basedOn w:val="Normal"/>
    <w:rsid w:val="00E7342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val="en-IN" w:eastAsia="en-IN"/>
    </w:rPr>
  </w:style>
  <w:style w:type="paragraph" w:customStyle="1" w:styleId="xl957">
    <w:name w:val="xl957"/>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val="en-IN" w:eastAsia="en-IN"/>
    </w:rPr>
  </w:style>
  <w:style w:type="paragraph" w:customStyle="1" w:styleId="xl958">
    <w:name w:val="xl958"/>
    <w:basedOn w:val="Normal"/>
    <w:rsid w:val="00E734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hAnsi="Arial" w:cs="Arial"/>
      <w:b/>
      <w:bCs/>
      <w:sz w:val="18"/>
      <w:szCs w:val="18"/>
      <w:lang w:val="en-IN" w:eastAsia="en-IN"/>
    </w:rPr>
  </w:style>
  <w:style w:type="character" w:customStyle="1" w:styleId="mw-headline">
    <w:name w:val="mw-headline"/>
    <w:basedOn w:val="DefaultParagraphFont"/>
    <w:rsid w:val="00E7342D"/>
  </w:style>
  <w:style w:type="paragraph" w:styleId="BodyText3">
    <w:name w:val="Body Text 3"/>
    <w:basedOn w:val="Heading3"/>
    <w:link w:val="BodyText3Char"/>
    <w:qFormat/>
    <w:rsid w:val="00E7342D"/>
    <w:pPr>
      <w:keepNext/>
      <w:adjustRightInd w:val="0"/>
      <w:spacing w:before="120" w:line="276" w:lineRule="auto"/>
      <w:ind w:left="0"/>
      <w:jc w:val="both"/>
    </w:pPr>
    <w:rPr>
      <w:rFonts w:ascii="Book Antiqua" w:eastAsia="Times New Roman" w:hAnsi="Book Antiqua" w:cs="Times New Roman"/>
      <w:sz w:val="22"/>
      <w:szCs w:val="24"/>
      <w:lang w:bidi="ar-SA"/>
    </w:rPr>
  </w:style>
  <w:style w:type="character" w:customStyle="1" w:styleId="BodyText3Char">
    <w:name w:val="Body Text 3 Char"/>
    <w:basedOn w:val="DefaultParagraphFont"/>
    <w:link w:val="BodyText3"/>
    <w:rsid w:val="00E7342D"/>
    <w:rPr>
      <w:rFonts w:ascii="Book Antiqua" w:eastAsia="Times New Roman" w:hAnsi="Book Antiqua" w:cs="Times New Roman"/>
      <w:szCs w:val="24"/>
      <w:lang w:val="en-US"/>
    </w:rPr>
  </w:style>
  <w:style w:type="paragraph" w:styleId="BodyTextIndent2">
    <w:name w:val="Body Text Indent 2"/>
    <w:basedOn w:val="Normal"/>
    <w:link w:val="BodyTextIndent2Char"/>
    <w:uiPriority w:val="99"/>
    <w:semiHidden/>
    <w:unhideWhenUsed/>
    <w:rsid w:val="00E7342D"/>
    <w:pPr>
      <w:spacing w:after="120" w:line="480" w:lineRule="auto"/>
      <w:ind w:left="283"/>
    </w:pPr>
  </w:style>
  <w:style w:type="character" w:customStyle="1" w:styleId="BodyTextIndent2Char">
    <w:name w:val="Body Text Indent 2 Char"/>
    <w:basedOn w:val="DefaultParagraphFont"/>
    <w:link w:val="BodyTextIndent2"/>
    <w:uiPriority w:val="99"/>
    <w:semiHidden/>
    <w:rsid w:val="00E7342D"/>
    <w:rPr>
      <w:rFonts w:ascii="Times New Roman" w:eastAsia="Times New Roman" w:hAnsi="Times New Roman" w:cs="Times New Roman"/>
      <w:sz w:val="24"/>
      <w:szCs w:val="24"/>
      <w:lang w:val="en-US"/>
    </w:rPr>
  </w:style>
  <w:style w:type="paragraph" w:styleId="List">
    <w:name w:val="List"/>
    <w:basedOn w:val="Normal"/>
    <w:rsid w:val="00E7342D"/>
    <w:pPr>
      <w:widowControl w:val="0"/>
      <w:autoSpaceDE w:val="0"/>
      <w:autoSpaceDN w:val="0"/>
      <w:adjustRightInd w:val="0"/>
      <w:spacing w:after="0" w:line="360" w:lineRule="exact"/>
      <w:ind w:left="360" w:hanging="360"/>
      <w:jc w:val="both"/>
    </w:pPr>
    <w:rPr>
      <w:rFonts w:ascii="Book Antiqua" w:hAnsi="Book Antiqua"/>
      <w:color w:val="000000"/>
      <w:sz w:val="20"/>
      <w:lang w:val="en-AU"/>
    </w:rPr>
  </w:style>
  <w:style w:type="paragraph" w:styleId="BodyTextIndent">
    <w:name w:val="Body Text Indent"/>
    <w:basedOn w:val="Normal"/>
    <w:link w:val="BodyTextIndentChar"/>
    <w:uiPriority w:val="99"/>
    <w:rsid w:val="00E7342D"/>
    <w:pPr>
      <w:spacing w:after="0" w:line="360" w:lineRule="auto"/>
      <w:ind w:left="720" w:hanging="720"/>
      <w:jc w:val="both"/>
    </w:pPr>
    <w:rPr>
      <w:szCs w:val="20"/>
    </w:rPr>
  </w:style>
  <w:style w:type="character" w:customStyle="1" w:styleId="BodyTextIndentChar">
    <w:name w:val="Body Text Indent Char"/>
    <w:basedOn w:val="DefaultParagraphFont"/>
    <w:link w:val="BodyTextIndent"/>
    <w:uiPriority w:val="99"/>
    <w:rsid w:val="00E7342D"/>
    <w:rPr>
      <w:rFonts w:ascii="Times New Roman" w:eastAsia="Times New Roman" w:hAnsi="Times New Roman" w:cs="Times New Roman"/>
      <w:sz w:val="24"/>
      <w:szCs w:val="20"/>
      <w:lang w:val="en-US"/>
    </w:rPr>
  </w:style>
  <w:style w:type="character" w:styleId="IntenseEmphasis">
    <w:name w:val="Intense Emphasis"/>
    <w:basedOn w:val="DefaultParagraphFont"/>
    <w:uiPriority w:val="21"/>
    <w:qFormat/>
    <w:rsid w:val="00E7342D"/>
    <w:rPr>
      <w:i/>
      <w:iCs/>
      <w:color w:val="5B9BD5" w:themeColor="accent1"/>
    </w:rPr>
  </w:style>
  <w:style w:type="character" w:styleId="Strong">
    <w:name w:val="Strong"/>
    <w:basedOn w:val="DefaultParagraphFont"/>
    <w:uiPriority w:val="22"/>
    <w:qFormat/>
    <w:rsid w:val="00E7342D"/>
    <w:rPr>
      <w:b/>
      <w:bCs/>
    </w:rPr>
  </w:style>
  <w:style w:type="character" w:styleId="LineNumber">
    <w:name w:val="line number"/>
    <w:basedOn w:val="DefaultParagraphFont"/>
    <w:uiPriority w:val="99"/>
    <w:semiHidden/>
    <w:unhideWhenUsed/>
    <w:rsid w:val="00450614"/>
  </w:style>
  <w:style w:type="character" w:styleId="FollowedHyperlink">
    <w:name w:val="FollowedHyperlink"/>
    <w:basedOn w:val="DefaultParagraphFont"/>
    <w:uiPriority w:val="99"/>
    <w:semiHidden/>
    <w:unhideWhenUsed/>
    <w:rsid w:val="00312BF7"/>
    <w:rPr>
      <w:color w:val="800080"/>
      <w:u w:val="single"/>
    </w:rPr>
  </w:style>
  <w:style w:type="paragraph" w:customStyle="1" w:styleId="xl5165">
    <w:name w:val="xl5165"/>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8"/>
      <w:szCs w:val="18"/>
      <w:lang w:val="en-IN" w:eastAsia="en-IN"/>
    </w:rPr>
  </w:style>
  <w:style w:type="paragraph" w:customStyle="1" w:styleId="xl5166">
    <w:name w:val="xl5166"/>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lang w:val="en-IN" w:eastAsia="en-IN"/>
    </w:rPr>
  </w:style>
  <w:style w:type="paragraph" w:customStyle="1" w:styleId="xl5167">
    <w:name w:val="xl5167"/>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8"/>
      <w:szCs w:val="18"/>
      <w:lang w:val="en-IN" w:eastAsia="en-IN"/>
    </w:rPr>
  </w:style>
  <w:style w:type="paragraph" w:customStyle="1" w:styleId="xl5168">
    <w:name w:val="xl5168"/>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lang w:val="en-IN" w:eastAsia="en-IN"/>
    </w:rPr>
  </w:style>
  <w:style w:type="paragraph" w:customStyle="1" w:styleId="xl5169">
    <w:name w:val="xl5169"/>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lang w:val="en-IN" w:eastAsia="en-IN"/>
    </w:rPr>
  </w:style>
  <w:style w:type="paragraph" w:customStyle="1" w:styleId="xl5170">
    <w:name w:val="xl5170"/>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8"/>
      <w:szCs w:val="18"/>
      <w:lang w:val="en-IN" w:eastAsia="en-IN"/>
    </w:rPr>
  </w:style>
  <w:style w:type="paragraph" w:customStyle="1" w:styleId="xl5171">
    <w:name w:val="xl5171"/>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lang w:val="en-IN" w:eastAsia="en-IN"/>
    </w:rPr>
  </w:style>
  <w:style w:type="paragraph" w:customStyle="1" w:styleId="xl5172">
    <w:name w:val="xl5172"/>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lang w:val="en-IN" w:eastAsia="en-IN"/>
    </w:rPr>
  </w:style>
  <w:style w:type="paragraph" w:customStyle="1" w:styleId="xl5173">
    <w:name w:val="xl5173"/>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lang w:val="en-IN" w:eastAsia="en-IN"/>
    </w:rPr>
  </w:style>
  <w:style w:type="paragraph" w:customStyle="1" w:styleId="xl5174">
    <w:name w:val="xl5174"/>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n-IN" w:eastAsia="en-IN"/>
    </w:rPr>
  </w:style>
  <w:style w:type="paragraph" w:customStyle="1" w:styleId="xl5175">
    <w:name w:val="xl5175"/>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8"/>
      <w:szCs w:val="18"/>
      <w:lang w:val="en-IN" w:eastAsia="en-IN"/>
    </w:rPr>
  </w:style>
  <w:style w:type="paragraph" w:customStyle="1" w:styleId="xl5176">
    <w:name w:val="xl5176"/>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8"/>
      <w:szCs w:val="18"/>
      <w:lang w:val="en-IN" w:eastAsia="en-IN"/>
    </w:rPr>
  </w:style>
  <w:style w:type="paragraph" w:customStyle="1" w:styleId="xl5177">
    <w:name w:val="xl5177"/>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lang w:val="en-IN" w:eastAsia="en-IN"/>
    </w:rPr>
  </w:style>
  <w:style w:type="paragraph" w:customStyle="1" w:styleId="xl5178">
    <w:name w:val="xl5178"/>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lang w:val="en-IN" w:eastAsia="en-IN"/>
    </w:rPr>
  </w:style>
  <w:style w:type="paragraph" w:customStyle="1" w:styleId="xl5179">
    <w:name w:val="xl5179"/>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8"/>
      <w:szCs w:val="18"/>
      <w:lang w:val="en-IN" w:eastAsia="en-IN"/>
    </w:rPr>
  </w:style>
  <w:style w:type="paragraph" w:customStyle="1" w:styleId="xl5180">
    <w:name w:val="xl5180"/>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lang w:val="en-IN" w:eastAsia="en-IN"/>
    </w:rPr>
  </w:style>
  <w:style w:type="paragraph" w:customStyle="1" w:styleId="xl5181">
    <w:name w:val="xl5181"/>
    <w:basedOn w:val="Normal"/>
    <w:rsid w:val="00312BF7"/>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line="240" w:lineRule="auto"/>
      <w:jc w:val="center"/>
      <w:textAlignment w:val="center"/>
    </w:pPr>
    <w:rPr>
      <w:b/>
      <w:bCs/>
      <w:color w:val="FFFFFF"/>
      <w:sz w:val="18"/>
      <w:szCs w:val="18"/>
      <w:lang w:val="en-IN" w:eastAsia="en-IN"/>
    </w:rPr>
  </w:style>
  <w:style w:type="paragraph" w:customStyle="1" w:styleId="xl5182">
    <w:name w:val="xl5182"/>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18"/>
      <w:szCs w:val="18"/>
      <w:lang w:val="en-IN" w:eastAsia="en-IN"/>
    </w:rPr>
  </w:style>
  <w:style w:type="paragraph" w:customStyle="1" w:styleId="xl5183">
    <w:name w:val="xl5183"/>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18"/>
      <w:szCs w:val="18"/>
      <w:lang w:val="en-IN" w:eastAsia="en-IN"/>
    </w:rPr>
  </w:style>
  <w:style w:type="paragraph" w:customStyle="1" w:styleId="xl5184">
    <w:name w:val="xl5184"/>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lang w:val="en-IN" w:eastAsia="en-IN"/>
    </w:rPr>
  </w:style>
  <w:style w:type="paragraph" w:customStyle="1" w:styleId="xl5185">
    <w:name w:val="xl5185"/>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18"/>
      <w:szCs w:val="18"/>
      <w:lang w:val="en-IN" w:eastAsia="en-IN"/>
    </w:rPr>
  </w:style>
  <w:style w:type="paragraph" w:customStyle="1" w:styleId="xl5186">
    <w:name w:val="xl5186"/>
    <w:basedOn w:val="Normal"/>
    <w:rsid w:val="00312BF7"/>
    <w:pPr>
      <w:pBdr>
        <w:top w:val="single" w:sz="4" w:space="0" w:color="auto"/>
        <w:bottom w:val="single" w:sz="4" w:space="0" w:color="auto"/>
        <w:right w:val="single" w:sz="4" w:space="0" w:color="auto"/>
      </w:pBdr>
      <w:shd w:val="clear" w:color="000000" w:fill="002060"/>
      <w:spacing w:before="100" w:beforeAutospacing="1" w:after="100" w:afterAutospacing="1" w:line="240" w:lineRule="auto"/>
      <w:jc w:val="center"/>
      <w:textAlignment w:val="center"/>
    </w:pPr>
    <w:rPr>
      <w:b/>
      <w:bCs/>
      <w:color w:val="FFFFFF"/>
      <w:sz w:val="18"/>
      <w:szCs w:val="18"/>
      <w:lang w:val="en-IN" w:eastAsia="en-IN"/>
    </w:rPr>
  </w:style>
  <w:style w:type="paragraph" w:customStyle="1" w:styleId="xl5187">
    <w:name w:val="xl5187"/>
    <w:basedOn w:val="Normal"/>
    <w:rsid w:val="00312BF7"/>
    <w:pPr>
      <w:pBdr>
        <w:top w:val="single" w:sz="4" w:space="0" w:color="auto"/>
        <w:left w:val="single" w:sz="4" w:space="0" w:color="auto"/>
        <w:bottom w:val="single" w:sz="4" w:space="0" w:color="auto"/>
      </w:pBdr>
      <w:shd w:val="clear" w:color="000000" w:fill="002060"/>
      <w:spacing w:before="100" w:beforeAutospacing="1" w:after="100" w:afterAutospacing="1" w:line="240" w:lineRule="auto"/>
      <w:textAlignment w:val="center"/>
    </w:pPr>
    <w:rPr>
      <w:b/>
      <w:bCs/>
      <w:color w:val="FFFFFF"/>
      <w:sz w:val="18"/>
      <w:szCs w:val="18"/>
      <w:lang w:val="en-IN" w:eastAsia="en-IN"/>
    </w:rPr>
  </w:style>
  <w:style w:type="paragraph" w:customStyle="1" w:styleId="xl5188">
    <w:name w:val="xl5188"/>
    <w:basedOn w:val="Normal"/>
    <w:rsid w:val="00312BF7"/>
    <w:pPr>
      <w:pBdr>
        <w:top w:val="single" w:sz="4" w:space="0" w:color="auto"/>
        <w:bottom w:val="single" w:sz="4" w:space="0" w:color="auto"/>
      </w:pBdr>
      <w:shd w:val="clear" w:color="000000" w:fill="002060"/>
      <w:spacing w:before="100" w:beforeAutospacing="1" w:after="100" w:afterAutospacing="1" w:line="240" w:lineRule="auto"/>
      <w:textAlignment w:val="center"/>
    </w:pPr>
    <w:rPr>
      <w:b/>
      <w:bCs/>
      <w:color w:val="FFFFFF"/>
      <w:sz w:val="18"/>
      <w:szCs w:val="18"/>
      <w:lang w:val="en-IN" w:eastAsia="en-IN"/>
    </w:rPr>
  </w:style>
  <w:style w:type="paragraph" w:customStyle="1" w:styleId="xl5189">
    <w:name w:val="xl5189"/>
    <w:basedOn w:val="Normal"/>
    <w:rsid w:val="00312BF7"/>
    <w:pPr>
      <w:pBdr>
        <w:top w:val="single" w:sz="4" w:space="0" w:color="auto"/>
        <w:bottom w:val="single" w:sz="4" w:space="0" w:color="auto"/>
        <w:right w:val="single" w:sz="4" w:space="0" w:color="auto"/>
      </w:pBdr>
      <w:shd w:val="clear" w:color="000000" w:fill="002060"/>
      <w:spacing w:before="100" w:beforeAutospacing="1" w:after="100" w:afterAutospacing="1" w:line="240" w:lineRule="auto"/>
      <w:textAlignment w:val="center"/>
    </w:pPr>
    <w:rPr>
      <w:b/>
      <w:bCs/>
      <w:color w:val="FFFFFF"/>
      <w:sz w:val="18"/>
      <w:szCs w:val="18"/>
      <w:lang w:val="en-IN" w:eastAsia="en-IN"/>
    </w:rPr>
  </w:style>
  <w:style w:type="paragraph" w:customStyle="1" w:styleId="xl5190">
    <w:name w:val="xl5190"/>
    <w:basedOn w:val="Normal"/>
    <w:rsid w:val="00312BF7"/>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line="240" w:lineRule="auto"/>
      <w:jc w:val="center"/>
      <w:textAlignment w:val="center"/>
    </w:pPr>
    <w:rPr>
      <w:b/>
      <w:bCs/>
      <w:color w:val="FFFFFF"/>
      <w:sz w:val="18"/>
      <w:szCs w:val="18"/>
      <w:lang w:val="en-IN" w:eastAsia="en-IN"/>
    </w:rPr>
  </w:style>
  <w:style w:type="paragraph" w:customStyle="1" w:styleId="xl5191">
    <w:name w:val="xl5191"/>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18"/>
      <w:szCs w:val="18"/>
      <w:lang w:val="en-IN" w:eastAsia="en-IN"/>
    </w:rPr>
  </w:style>
  <w:style w:type="paragraph" w:customStyle="1" w:styleId="xl5192">
    <w:name w:val="xl5192"/>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lang w:val="en-IN" w:eastAsia="en-IN"/>
    </w:rPr>
  </w:style>
  <w:style w:type="paragraph" w:customStyle="1" w:styleId="xl5193">
    <w:name w:val="xl5193"/>
    <w:basedOn w:val="Normal"/>
    <w:rsid w:val="00312BF7"/>
    <w:pPr>
      <w:pBdr>
        <w:top w:val="single" w:sz="4" w:space="0" w:color="auto"/>
        <w:left w:val="single" w:sz="4" w:space="0" w:color="auto"/>
        <w:bottom w:val="single" w:sz="4" w:space="0" w:color="auto"/>
      </w:pBdr>
      <w:spacing w:before="100" w:beforeAutospacing="1" w:after="100" w:afterAutospacing="1" w:line="240" w:lineRule="auto"/>
      <w:jc w:val="center"/>
    </w:pPr>
    <w:rPr>
      <w:b/>
      <w:bCs/>
      <w:sz w:val="18"/>
      <w:szCs w:val="18"/>
      <w:lang w:val="en-IN" w:eastAsia="en-IN"/>
    </w:rPr>
  </w:style>
  <w:style w:type="paragraph" w:customStyle="1" w:styleId="xl5194">
    <w:name w:val="xl5194"/>
    <w:basedOn w:val="Normal"/>
    <w:rsid w:val="00312BF7"/>
    <w:pPr>
      <w:pBdr>
        <w:top w:val="single" w:sz="4" w:space="0" w:color="auto"/>
        <w:bottom w:val="single" w:sz="4" w:space="0" w:color="auto"/>
      </w:pBdr>
      <w:spacing w:before="100" w:beforeAutospacing="1" w:after="100" w:afterAutospacing="1" w:line="240" w:lineRule="auto"/>
      <w:jc w:val="center"/>
    </w:pPr>
    <w:rPr>
      <w:b/>
      <w:bCs/>
      <w:sz w:val="18"/>
      <w:szCs w:val="18"/>
      <w:lang w:val="en-IN" w:eastAsia="en-IN"/>
    </w:rPr>
  </w:style>
  <w:style w:type="paragraph" w:customStyle="1" w:styleId="xl5195">
    <w:name w:val="xl5195"/>
    <w:basedOn w:val="Normal"/>
    <w:rsid w:val="00312BF7"/>
    <w:pPr>
      <w:pBdr>
        <w:top w:val="single" w:sz="4" w:space="0" w:color="auto"/>
        <w:bottom w:val="single" w:sz="4" w:space="0" w:color="auto"/>
        <w:right w:val="single" w:sz="4" w:space="0" w:color="auto"/>
      </w:pBdr>
      <w:spacing w:before="100" w:beforeAutospacing="1" w:after="100" w:afterAutospacing="1" w:line="240" w:lineRule="auto"/>
      <w:jc w:val="center"/>
    </w:pPr>
    <w:rPr>
      <w:b/>
      <w:bCs/>
      <w:sz w:val="18"/>
      <w:szCs w:val="18"/>
      <w:lang w:val="en-IN" w:eastAsia="en-IN"/>
    </w:rPr>
  </w:style>
  <w:style w:type="paragraph" w:customStyle="1" w:styleId="xl5196">
    <w:name w:val="xl5196"/>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lang w:val="en-IN" w:eastAsia="en-IN"/>
    </w:rPr>
  </w:style>
  <w:style w:type="paragraph" w:customStyle="1" w:styleId="xl5164">
    <w:name w:val="xl5164"/>
    <w:basedOn w:val="Normal"/>
    <w:rsid w:val="00051A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5418">
      <w:bodyDiv w:val="1"/>
      <w:marLeft w:val="0"/>
      <w:marRight w:val="0"/>
      <w:marTop w:val="0"/>
      <w:marBottom w:val="0"/>
      <w:divBdr>
        <w:top w:val="none" w:sz="0" w:space="0" w:color="auto"/>
        <w:left w:val="none" w:sz="0" w:space="0" w:color="auto"/>
        <w:bottom w:val="none" w:sz="0" w:space="0" w:color="auto"/>
        <w:right w:val="none" w:sz="0" w:space="0" w:color="auto"/>
      </w:divBdr>
    </w:div>
    <w:div w:id="19286388">
      <w:bodyDiv w:val="1"/>
      <w:marLeft w:val="0"/>
      <w:marRight w:val="0"/>
      <w:marTop w:val="0"/>
      <w:marBottom w:val="0"/>
      <w:divBdr>
        <w:top w:val="none" w:sz="0" w:space="0" w:color="auto"/>
        <w:left w:val="none" w:sz="0" w:space="0" w:color="auto"/>
        <w:bottom w:val="none" w:sz="0" w:space="0" w:color="auto"/>
        <w:right w:val="none" w:sz="0" w:space="0" w:color="auto"/>
      </w:divBdr>
    </w:div>
    <w:div w:id="20472527">
      <w:bodyDiv w:val="1"/>
      <w:marLeft w:val="0"/>
      <w:marRight w:val="0"/>
      <w:marTop w:val="0"/>
      <w:marBottom w:val="0"/>
      <w:divBdr>
        <w:top w:val="none" w:sz="0" w:space="0" w:color="auto"/>
        <w:left w:val="none" w:sz="0" w:space="0" w:color="auto"/>
        <w:bottom w:val="none" w:sz="0" w:space="0" w:color="auto"/>
        <w:right w:val="none" w:sz="0" w:space="0" w:color="auto"/>
      </w:divBdr>
    </w:div>
    <w:div w:id="24718147">
      <w:bodyDiv w:val="1"/>
      <w:marLeft w:val="0"/>
      <w:marRight w:val="0"/>
      <w:marTop w:val="0"/>
      <w:marBottom w:val="0"/>
      <w:divBdr>
        <w:top w:val="none" w:sz="0" w:space="0" w:color="auto"/>
        <w:left w:val="none" w:sz="0" w:space="0" w:color="auto"/>
        <w:bottom w:val="none" w:sz="0" w:space="0" w:color="auto"/>
        <w:right w:val="none" w:sz="0" w:space="0" w:color="auto"/>
      </w:divBdr>
    </w:div>
    <w:div w:id="28727457">
      <w:bodyDiv w:val="1"/>
      <w:marLeft w:val="0"/>
      <w:marRight w:val="0"/>
      <w:marTop w:val="0"/>
      <w:marBottom w:val="0"/>
      <w:divBdr>
        <w:top w:val="none" w:sz="0" w:space="0" w:color="auto"/>
        <w:left w:val="none" w:sz="0" w:space="0" w:color="auto"/>
        <w:bottom w:val="none" w:sz="0" w:space="0" w:color="auto"/>
        <w:right w:val="none" w:sz="0" w:space="0" w:color="auto"/>
      </w:divBdr>
    </w:div>
    <w:div w:id="30961016">
      <w:bodyDiv w:val="1"/>
      <w:marLeft w:val="0"/>
      <w:marRight w:val="0"/>
      <w:marTop w:val="0"/>
      <w:marBottom w:val="0"/>
      <w:divBdr>
        <w:top w:val="none" w:sz="0" w:space="0" w:color="auto"/>
        <w:left w:val="none" w:sz="0" w:space="0" w:color="auto"/>
        <w:bottom w:val="none" w:sz="0" w:space="0" w:color="auto"/>
        <w:right w:val="none" w:sz="0" w:space="0" w:color="auto"/>
      </w:divBdr>
    </w:div>
    <w:div w:id="36514092">
      <w:bodyDiv w:val="1"/>
      <w:marLeft w:val="0"/>
      <w:marRight w:val="0"/>
      <w:marTop w:val="0"/>
      <w:marBottom w:val="0"/>
      <w:divBdr>
        <w:top w:val="none" w:sz="0" w:space="0" w:color="auto"/>
        <w:left w:val="none" w:sz="0" w:space="0" w:color="auto"/>
        <w:bottom w:val="none" w:sz="0" w:space="0" w:color="auto"/>
        <w:right w:val="none" w:sz="0" w:space="0" w:color="auto"/>
      </w:divBdr>
    </w:div>
    <w:div w:id="45110312">
      <w:bodyDiv w:val="1"/>
      <w:marLeft w:val="0"/>
      <w:marRight w:val="0"/>
      <w:marTop w:val="0"/>
      <w:marBottom w:val="0"/>
      <w:divBdr>
        <w:top w:val="none" w:sz="0" w:space="0" w:color="auto"/>
        <w:left w:val="none" w:sz="0" w:space="0" w:color="auto"/>
        <w:bottom w:val="none" w:sz="0" w:space="0" w:color="auto"/>
        <w:right w:val="none" w:sz="0" w:space="0" w:color="auto"/>
      </w:divBdr>
    </w:div>
    <w:div w:id="57172435">
      <w:bodyDiv w:val="1"/>
      <w:marLeft w:val="0"/>
      <w:marRight w:val="0"/>
      <w:marTop w:val="0"/>
      <w:marBottom w:val="0"/>
      <w:divBdr>
        <w:top w:val="none" w:sz="0" w:space="0" w:color="auto"/>
        <w:left w:val="none" w:sz="0" w:space="0" w:color="auto"/>
        <w:bottom w:val="none" w:sz="0" w:space="0" w:color="auto"/>
        <w:right w:val="none" w:sz="0" w:space="0" w:color="auto"/>
      </w:divBdr>
    </w:div>
    <w:div w:id="58750744">
      <w:bodyDiv w:val="1"/>
      <w:marLeft w:val="0"/>
      <w:marRight w:val="0"/>
      <w:marTop w:val="0"/>
      <w:marBottom w:val="0"/>
      <w:divBdr>
        <w:top w:val="none" w:sz="0" w:space="0" w:color="auto"/>
        <w:left w:val="none" w:sz="0" w:space="0" w:color="auto"/>
        <w:bottom w:val="none" w:sz="0" w:space="0" w:color="auto"/>
        <w:right w:val="none" w:sz="0" w:space="0" w:color="auto"/>
      </w:divBdr>
    </w:div>
    <w:div w:id="65498770">
      <w:bodyDiv w:val="1"/>
      <w:marLeft w:val="0"/>
      <w:marRight w:val="0"/>
      <w:marTop w:val="0"/>
      <w:marBottom w:val="0"/>
      <w:divBdr>
        <w:top w:val="none" w:sz="0" w:space="0" w:color="auto"/>
        <w:left w:val="none" w:sz="0" w:space="0" w:color="auto"/>
        <w:bottom w:val="none" w:sz="0" w:space="0" w:color="auto"/>
        <w:right w:val="none" w:sz="0" w:space="0" w:color="auto"/>
      </w:divBdr>
    </w:div>
    <w:div w:id="66151472">
      <w:bodyDiv w:val="1"/>
      <w:marLeft w:val="0"/>
      <w:marRight w:val="0"/>
      <w:marTop w:val="0"/>
      <w:marBottom w:val="0"/>
      <w:divBdr>
        <w:top w:val="none" w:sz="0" w:space="0" w:color="auto"/>
        <w:left w:val="none" w:sz="0" w:space="0" w:color="auto"/>
        <w:bottom w:val="none" w:sz="0" w:space="0" w:color="auto"/>
        <w:right w:val="none" w:sz="0" w:space="0" w:color="auto"/>
      </w:divBdr>
    </w:div>
    <w:div w:id="71320360">
      <w:bodyDiv w:val="1"/>
      <w:marLeft w:val="0"/>
      <w:marRight w:val="0"/>
      <w:marTop w:val="0"/>
      <w:marBottom w:val="0"/>
      <w:divBdr>
        <w:top w:val="none" w:sz="0" w:space="0" w:color="auto"/>
        <w:left w:val="none" w:sz="0" w:space="0" w:color="auto"/>
        <w:bottom w:val="none" w:sz="0" w:space="0" w:color="auto"/>
        <w:right w:val="none" w:sz="0" w:space="0" w:color="auto"/>
      </w:divBdr>
    </w:div>
    <w:div w:id="71390609">
      <w:bodyDiv w:val="1"/>
      <w:marLeft w:val="0"/>
      <w:marRight w:val="0"/>
      <w:marTop w:val="0"/>
      <w:marBottom w:val="0"/>
      <w:divBdr>
        <w:top w:val="none" w:sz="0" w:space="0" w:color="auto"/>
        <w:left w:val="none" w:sz="0" w:space="0" w:color="auto"/>
        <w:bottom w:val="none" w:sz="0" w:space="0" w:color="auto"/>
        <w:right w:val="none" w:sz="0" w:space="0" w:color="auto"/>
      </w:divBdr>
    </w:div>
    <w:div w:id="72439832">
      <w:bodyDiv w:val="1"/>
      <w:marLeft w:val="0"/>
      <w:marRight w:val="0"/>
      <w:marTop w:val="0"/>
      <w:marBottom w:val="0"/>
      <w:divBdr>
        <w:top w:val="none" w:sz="0" w:space="0" w:color="auto"/>
        <w:left w:val="none" w:sz="0" w:space="0" w:color="auto"/>
        <w:bottom w:val="none" w:sz="0" w:space="0" w:color="auto"/>
        <w:right w:val="none" w:sz="0" w:space="0" w:color="auto"/>
      </w:divBdr>
    </w:div>
    <w:div w:id="78331154">
      <w:bodyDiv w:val="1"/>
      <w:marLeft w:val="0"/>
      <w:marRight w:val="0"/>
      <w:marTop w:val="0"/>
      <w:marBottom w:val="0"/>
      <w:divBdr>
        <w:top w:val="none" w:sz="0" w:space="0" w:color="auto"/>
        <w:left w:val="none" w:sz="0" w:space="0" w:color="auto"/>
        <w:bottom w:val="none" w:sz="0" w:space="0" w:color="auto"/>
        <w:right w:val="none" w:sz="0" w:space="0" w:color="auto"/>
      </w:divBdr>
    </w:div>
    <w:div w:id="78644753">
      <w:bodyDiv w:val="1"/>
      <w:marLeft w:val="0"/>
      <w:marRight w:val="0"/>
      <w:marTop w:val="0"/>
      <w:marBottom w:val="0"/>
      <w:divBdr>
        <w:top w:val="none" w:sz="0" w:space="0" w:color="auto"/>
        <w:left w:val="none" w:sz="0" w:space="0" w:color="auto"/>
        <w:bottom w:val="none" w:sz="0" w:space="0" w:color="auto"/>
        <w:right w:val="none" w:sz="0" w:space="0" w:color="auto"/>
      </w:divBdr>
    </w:div>
    <w:div w:id="89593243">
      <w:bodyDiv w:val="1"/>
      <w:marLeft w:val="0"/>
      <w:marRight w:val="0"/>
      <w:marTop w:val="0"/>
      <w:marBottom w:val="0"/>
      <w:divBdr>
        <w:top w:val="none" w:sz="0" w:space="0" w:color="auto"/>
        <w:left w:val="none" w:sz="0" w:space="0" w:color="auto"/>
        <w:bottom w:val="none" w:sz="0" w:space="0" w:color="auto"/>
        <w:right w:val="none" w:sz="0" w:space="0" w:color="auto"/>
      </w:divBdr>
    </w:div>
    <w:div w:id="93526035">
      <w:bodyDiv w:val="1"/>
      <w:marLeft w:val="0"/>
      <w:marRight w:val="0"/>
      <w:marTop w:val="0"/>
      <w:marBottom w:val="0"/>
      <w:divBdr>
        <w:top w:val="none" w:sz="0" w:space="0" w:color="auto"/>
        <w:left w:val="none" w:sz="0" w:space="0" w:color="auto"/>
        <w:bottom w:val="none" w:sz="0" w:space="0" w:color="auto"/>
        <w:right w:val="none" w:sz="0" w:space="0" w:color="auto"/>
      </w:divBdr>
    </w:div>
    <w:div w:id="100997793">
      <w:bodyDiv w:val="1"/>
      <w:marLeft w:val="0"/>
      <w:marRight w:val="0"/>
      <w:marTop w:val="0"/>
      <w:marBottom w:val="0"/>
      <w:divBdr>
        <w:top w:val="none" w:sz="0" w:space="0" w:color="auto"/>
        <w:left w:val="none" w:sz="0" w:space="0" w:color="auto"/>
        <w:bottom w:val="none" w:sz="0" w:space="0" w:color="auto"/>
        <w:right w:val="none" w:sz="0" w:space="0" w:color="auto"/>
      </w:divBdr>
    </w:div>
    <w:div w:id="107552456">
      <w:bodyDiv w:val="1"/>
      <w:marLeft w:val="0"/>
      <w:marRight w:val="0"/>
      <w:marTop w:val="0"/>
      <w:marBottom w:val="0"/>
      <w:divBdr>
        <w:top w:val="none" w:sz="0" w:space="0" w:color="auto"/>
        <w:left w:val="none" w:sz="0" w:space="0" w:color="auto"/>
        <w:bottom w:val="none" w:sz="0" w:space="0" w:color="auto"/>
        <w:right w:val="none" w:sz="0" w:space="0" w:color="auto"/>
      </w:divBdr>
    </w:div>
    <w:div w:id="111830999">
      <w:bodyDiv w:val="1"/>
      <w:marLeft w:val="0"/>
      <w:marRight w:val="0"/>
      <w:marTop w:val="0"/>
      <w:marBottom w:val="0"/>
      <w:divBdr>
        <w:top w:val="none" w:sz="0" w:space="0" w:color="auto"/>
        <w:left w:val="none" w:sz="0" w:space="0" w:color="auto"/>
        <w:bottom w:val="none" w:sz="0" w:space="0" w:color="auto"/>
        <w:right w:val="none" w:sz="0" w:space="0" w:color="auto"/>
      </w:divBdr>
    </w:div>
    <w:div w:id="123012022">
      <w:bodyDiv w:val="1"/>
      <w:marLeft w:val="0"/>
      <w:marRight w:val="0"/>
      <w:marTop w:val="0"/>
      <w:marBottom w:val="0"/>
      <w:divBdr>
        <w:top w:val="none" w:sz="0" w:space="0" w:color="auto"/>
        <w:left w:val="none" w:sz="0" w:space="0" w:color="auto"/>
        <w:bottom w:val="none" w:sz="0" w:space="0" w:color="auto"/>
        <w:right w:val="none" w:sz="0" w:space="0" w:color="auto"/>
      </w:divBdr>
    </w:div>
    <w:div w:id="126239510">
      <w:bodyDiv w:val="1"/>
      <w:marLeft w:val="0"/>
      <w:marRight w:val="0"/>
      <w:marTop w:val="0"/>
      <w:marBottom w:val="0"/>
      <w:divBdr>
        <w:top w:val="none" w:sz="0" w:space="0" w:color="auto"/>
        <w:left w:val="none" w:sz="0" w:space="0" w:color="auto"/>
        <w:bottom w:val="none" w:sz="0" w:space="0" w:color="auto"/>
        <w:right w:val="none" w:sz="0" w:space="0" w:color="auto"/>
      </w:divBdr>
    </w:div>
    <w:div w:id="137696207">
      <w:bodyDiv w:val="1"/>
      <w:marLeft w:val="0"/>
      <w:marRight w:val="0"/>
      <w:marTop w:val="0"/>
      <w:marBottom w:val="0"/>
      <w:divBdr>
        <w:top w:val="none" w:sz="0" w:space="0" w:color="auto"/>
        <w:left w:val="none" w:sz="0" w:space="0" w:color="auto"/>
        <w:bottom w:val="none" w:sz="0" w:space="0" w:color="auto"/>
        <w:right w:val="none" w:sz="0" w:space="0" w:color="auto"/>
      </w:divBdr>
    </w:div>
    <w:div w:id="139928133">
      <w:bodyDiv w:val="1"/>
      <w:marLeft w:val="0"/>
      <w:marRight w:val="0"/>
      <w:marTop w:val="0"/>
      <w:marBottom w:val="0"/>
      <w:divBdr>
        <w:top w:val="none" w:sz="0" w:space="0" w:color="auto"/>
        <w:left w:val="none" w:sz="0" w:space="0" w:color="auto"/>
        <w:bottom w:val="none" w:sz="0" w:space="0" w:color="auto"/>
        <w:right w:val="none" w:sz="0" w:space="0" w:color="auto"/>
      </w:divBdr>
    </w:div>
    <w:div w:id="148055222">
      <w:bodyDiv w:val="1"/>
      <w:marLeft w:val="0"/>
      <w:marRight w:val="0"/>
      <w:marTop w:val="0"/>
      <w:marBottom w:val="0"/>
      <w:divBdr>
        <w:top w:val="none" w:sz="0" w:space="0" w:color="auto"/>
        <w:left w:val="none" w:sz="0" w:space="0" w:color="auto"/>
        <w:bottom w:val="none" w:sz="0" w:space="0" w:color="auto"/>
        <w:right w:val="none" w:sz="0" w:space="0" w:color="auto"/>
      </w:divBdr>
    </w:div>
    <w:div w:id="156000186">
      <w:bodyDiv w:val="1"/>
      <w:marLeft w:val="0"/>
      <w:marRight w:val="0"/>
      <w:marTop w:val="0"/>
      <w:marBottom w:val="0"/>
      <w:divBdr>
        <w:top w:val="none" w:sz="0" w:space="0" w:color="auto"/>
        <w:left w:val="none" w:sz="0" w:space="0" w:color="auto"/>
        <w:bottom w:val="none" w:sz="0" w:space="0" w:color="auto"/>
        <w:right w:val="none" w:sz="0" w:space="0" w:color="auto"/>
      </w:divBdr>
    </w:div>
    <w:div w:id="157501057">
      <w:bodyDiv w:val="1"/>
      <w:marLeft w:val="0"/>
      <w:marRight w:val="0"/>
      <w:marTop w:val="0"/>
      <w:marBottom w:val="0"/>
      <w:divBdr>
        <w:top w:val="none" w:sz="0" w:space="0" w:color="auto"/>
        <w:left w:val="none" w:sz="0" w:space="0" w:color="auto"/>
        <w:bottom w:val="none" w:sz="0" w:space="0" w:color="auto"/>
        <w:right w:val="none" w:sz="0" w:space="0" w:color="auto"/>
      </w:divBdr>
    </w:div>
    <w:div w:id="167990816">
      <w:bodyDiv w:val="1"/>
      <w:marLeft w:val="0"/>
      <w:marRight w:val="0"/>
      <w:marTop w:val="0"/>
      <w:marBottom w:val="0"/>
      <w:divBdr>
        <w:top w:val="none" w:sz="0" w:space="0" w:color="auto"/>
        <w:left w:val="none" w:sz="0" w:space="0" w:color="auto"/>
        <w:bottom w:val="none" w:sz="0" w:space="0" w:color="auto"/>
        <w:right w:val="none" w:sz="0" w:space="0" w:color="auto"/>
      </w:divBdr>
    </w:div>
    <w:div w:id="170876869">
      <w:bodyDiv w:val="1"/>
      <w:marLeft w:val="0"/>
      <w:marRight w:val="0"/>
      <w:marTop w:val="0"/>
      <w:marBottom w:val="0"/>
      <w:divBdr>
        <w:top w:val="none" w:sz="0" w:space="0" w:color="auto"/>
        <w:left w:val="none" w:sz="0" w:space="0" w:color="auto"/>
        <w:bottom w:val="none" w:sz="0" w:space="0" w:color="auto"/>
        <w:right w:val="none" w:sz="0" w:space="0" w:color="auto"/>
      </w:divBdr>
    </w:div>
    <w:div w:id="180291041">
      <w:bodyDiv w:val="1"/>
      <w:marLeft w:val="0"/>
      <w:marRight w:val="0"/>
      <w:marTop w:val="0"/>
      <w:marBottom w:val="0"/>
      <w:divBdr>
        <w:top w:val="none" w:sz="0" w:space="0" w:color="auto"/>
        <w:left w:val="none" w:sz="0" w:space="0" w:color="auto"/>
        <w:bottom w:val="none" w:sz="0" w:space="0" w:color="auto"/>
        <w:right w:val="none" w:sz="0" w:space="0" w:color="auto"/>
      </w:divBdr>
    </w:div>
    <w:div w:id="196627647">
      <w:bodyDiv w:val="1"/>
      <w:marLeft w:val="0"/>
      <w:marRight w:val="0"/>
      <w:marTop w:val="0"/>
      <w:marBottom w:val="0"/>
      <w:divBdr>
        <w:top w:val="none" w:sz="0" w:space="0" w:color="auto"/>
        <w:left w:val="none" w:sz="0" w:space="0" w:color="auto"/>
        <w:bottom w:val="none" w:sz="0" w:space="0" w:color="auto"/>
        <w:right w:val="none" w:sz="0" w:space="0" w:color="auto"/>
      </w:divBdr>
    </w:div>
    <w:div w:id="198016069">
      <w:bodyDiv w:val="1"/>
      <w:marLeft w:val="0"/>
      <w:marRight w:val="0"/>
      <w:marTop w:val="0"/>
      <w:marBottom w:val="0"/>
      <w:divBdr>
        <w:top w:val="none" w:sz="0" w:space="0" w:color="auto"/>
        <w:left w:val="none" w:sz="0" w:space="0" w:color="auto"/>
        <w:bottom w:val="none" w:sz="0" w:space="0" w:color="auto"/>
        <w:right w:val="none" w:sz="0" w:space="0" w:color="auto"/>
      </w:divBdr>
    </w:div>
    <w:div w:id="198786933">
      <w:bodyDiv w:val="1"/>
      <w:marLeft w:val="0"/>
      <w:marRight w:val="0"/>
      <w:marTop w:val="0"/>
      <w:marBottom w:val="0"/>
      <w:divBdr>
        <w:top w:val="none" w:sz="0" w:space="0" w:color="auto"/>
        <w:left w:val="none" w:sz="0" w:space="0" w:color="auto"/>
        <w:bottom w:val="none" w:sz="0" w:space="0" w:color="auto"/>
        <w:right w:val="none" w:sz="0" w:space="0" w:color="auto"/>
      </w:divBdr>
    </w:div>
    <w:div w:id="215094061">
      <w:bodyDiv w:val="1"/>
      <w:marLeft w:val="0"/>
      <w:marRight w:val="0"/>
      <w:marTop w:val="0"/>
      <w:marBottom w:val="0"/>
      <w:divBdr>
        <w:top w:val="none" w:sz="0" w:space="0" w:color="auto"/>
        <w:left w:val="none" w:sz="0" w:space="0" w:color="auto"/>
        <w:bottom w:val="none" w:sz="0" w:space="0" w:color="auto"/>
        <w:right w:val="none" w:sz="0" w:space="0" w:color="auto"/>
      </w:divBdr>
    </w:div>
    <w:div w:id="225187461">
      <w:bodyDiv w:val="1"/>
      <w:marLeft w:val="0"/>
      <w:marRight w:val="0"/>
      <w:marTop w:val="0"/>
      <w:marBottom w:val="0"/>
      <w:divBdr>
        <w:top w:val="none" w:sz="0" w:space="0" w:color="auto"/>
        <w:left w:val="none" w:sz="0" w:space="0" w:color="auto"/>
        <w:bottom w:val="none" w:sz="0" w:space="0" w:color="auto"/>
        <w:right w:val="none" w:sz="0" w:space="0" w:color="auto"/>
      </w:divBdr>
    </w:div>
    <w:div w:id="226304461">
      <w:bodyDiv w:val="1"/>
      <w:marLeft w:val="0"/>
      <w:marRight w:val="0"/>
      <w:marTop w:val="0"/>
      <w:marBottom w:val="0"/>
      <w:divBdr>
        <w:top w:val="none" w:sz="0" w:space="0" w:color="auto"/>
        <w:left w:val="none" w:sz="0" w:space="0" w:color="auto"/>
        <w:bottom w:val="none" w:sz="0" w:space="0" w:color="auto"/>
        <w:right w:val="none" w:sz="0" w:space="0" w:color="auto"/>
      </w:divBdr>
    </w:div>
    <w:div w:id="253176589">
      <w:bodyDiv w:val="1"/>
      <w:marLeft w:val="0"/>
      <w:marRight w:val="0"/>
      <w:marTop w:val="0"/>
      <w:marBottom w:val="0"/>
      <w:divBdr>
        <w:top w:val="none" w:sz="0" w:space="0" w:color="auto"/>
        <w:left w:val="none" w:sz="0" w:space="0" w:color="auto"/>
        <w:bottom w:val="none" w:sz="0" w:space="0" w:color="auto"/>
        <w:right w:val="none" w:sz="0" w:space="0" w:color="auto"/>
      </w:divBdr>
    </w:div>
    <w:div w:id="254291711">
      <w:bodyDiv w:val="1"/>
      <w:marLeft w:val="0"/>
      <w:marRight w:val="0"/>
      <w:marTop w:val="0"/>
      <w:marBottom w:val="0"/>
      <w:divBdr>
        <w:top w:val="none" w:sz="0" w:space="0" w:color="auto"/>
        <w:left w:val="none" w:sz="0" w:space="0" w:color="auto"/>
        <w:bottom w:val="none" w:sz="0" w:space="0" w:color="auto"/>
        <w:right w:val="none" w:sz="0" w:space="0" w:color="auto"/>
      </w:divBdr>
    </w:div>
    <w:div w:id="258953402">
      <w:bodyDiv w:val="1"/>
      <w:marLeft w:val="0"/>
      <w:marRight w:val="0"/>
      <w:marTop w:val="0"/>
      <w:marBottom w:val="0"/>
      <w:divBdr>
        <w:top w:val="none" w:sz="0" w:space="0" w:color="auto"/>
        <w:left w:val="none" w:sz="0" w:space="0" w:color="auto"/>
        <w:bottom w:val="none" w:sz="0" w:space="0" w:color="auto"/>
        <w:right w:val="none" w:sz="0" w:space="0" w:color="auto"/>
      </w:divBdr>
    </w:div>
    <w:div w:id="265038945">
      <w:bodyDiv w:val="1"/>
      <w:marLeft w:val="0"/>
      <w:marRight w:val="0"/>
      <w:marTop w:val="0"/>
      <w:marBottom w:val="0"/>
      <w:divBdr>
        <w:top w:val="none" w:sz="0" w:space="0" w:color="auto"/>
        <w:left w:val="none" w:sz="0" w:space="0" w:color="auto"/>
        <w:bottom w:val="none" w:sz="0" w:space="0" w:color="auto"/>
        <w:right w:val="none" w:sz="0" w:space="0" w:color="auto"/>
      </w:divBdr>
    </w:div>
    <w:div w:id="272833697">
      <w:bodyDiv w:val="1"/>
      <w:marLeft w:val="0"/>
      <w:marRight w:val="0"/>
      <w:marTop w:val="0"/>
      <w:marBottom w:val="0"/>
      <w:divBdr>
        <w:top w:val="none" w:sz="0" w:space="0" w:color="auto"/>
        <w:left w:val="none" w:sz="0" w:space="0" w:color="auto"/>
        <w:bottom w:val="none" w:sz="0" w:space="0" w:color="auto"/>
        <w:right w:val="none" w:sz="0" w:space="0" w:color="auto"/>
      </w:divBdr>
    </w:div>
    <w:div w:id="279411755">
      <w:bodyDiv w:val="1"/>
      <w:marLeft w:val="0"/>
      <w:marRight w:val="0"/>
      <w:marTop w:val="0"/>
      <w:marBottom w:val="0"/>
      <w:divBdr>
        <w:top w:val="none" w:sz="0" w:space="0" w:color="auto"/>
        <w:left w:val="none" w:sz="0" w:space="0" w:color="auto"/>
        <w:bottom w:val="none" w:sz="0" w:space="0" w:color="auto"/>
        <w:right w:val="none" w:sz="0" w:space="0" w:color="auto"/>
      </w:divBdr>
    </w:div>
    <w:div w:id="283849024">
      <w:bodyDiv w:val="1"/>
      <w:marLeft w:val="0"/>
      <w:marRight w:val="0"/>
      <w:marTop w:val="0"/>
      <w:marBottom w:val="0"/>
      <w:divBdr>
        <w:top w:val="none" w:sz="0" w:space="0" w:color="auto"/>
        <w:left w:val="none" w:sz="0" w:space="0" w:color="auto"/>
        <w:bottom w:val="none" w:sz="0" w:space="0" w:color="auto"/>
        <w:right w:val="none" w:sz="0" w:space="0" w:color="auto"/>
      </w:divBdr>
    </w:div>
    <w:div w:id="297416862">
      <w:bodyDiv w:val="1"/>
      <w:marLeft w:val="0"/>
      <w:marRight w:val="0"/>
      <w:marTop w:val="0"/>
      <w:marBottom w:val="0"/>
      <w:divBdr>
        <w:top w:val="none" w:sz="0" w:space="0" w:color="auto"/>
        <w:left w:val="none" w:sz="0" w:space="0" w:color="auto"/>
        <w:bottom w:val="none" w:sz="0" w:space="0" w:color="auto"/>
        <w:right w:val="none" w:sz="0" w:space="0" w:color="auto"/>
      </w:divBdr>
    </w:div>
    <w:div w:id="299649639">
      <w:bodyDiv w:val="1"/>
      <w:marLeft w:val="0"/>
      <w:marRight w:val="0"/>
      <w:marTop w:val="0"/>
      <w:marBottom w:val="0"/>
      <w:divBdr>
        <w:top w:val="none" w:sz="0" w:space="0" w:color="auto"/>
        <w:left w:val="none" w:sz="0" w:space="0" w:color="auto"/>
        <w:bottom w:val="none" w:sz="0" w:space="0" w:color="auto"/>
        <w:right w:val="none" w:sz="0" w:space="0" w:color="auto"/>
      </w:divBdr>
    </w:div>
    <w:div w:id="312638326">
      <w:bodyDiv w:val="1"/>
      <w:marLeft w:val="0"/>
      <w:marRight w:val="0"/>
      <w:marTop w:val="0"/>
      <w:marBottom w:val="0"/>
      <w:divBdr>
        <w:top w:val="none" w:sz="0" w:space="0" w:color="auto"/>
        <w:left w:val="none" w:sz="0" w:space="0" w:color="auto"/>
        <w:bottom w:val="none" w:sz="0" w:space="0" w:color="auto"/>
        <w:right w:val="none" w:sz="0" w:space="0" w:color="auto"/>
      </w:divBdr>
    </w:div>
    <w:div w:id="312803903">
      <w:bodyDiv w:val="1"/>
      <w:marLeft w:val="0"/>
      <w:marRight w:val="0"/>
      <w:marTop w:val="0"/>
      <w:marBottom w:val="0"/>
      <w:divBdr>
        <w:top w:val="none" w:sz="0" w:space="0" w:color="auto"/>
        <w:left w:val="none" w:sz="0" w:space="0" w:color="auto"/>
        <w:bottom w:val="none" w:sz="0" w:space="0" w:color="auto"/>
        <w:right w:val="none" w:sz="0" w:space="0" w:color="auto"/>
      </w:divBdr>
    </w:div>
    <w:div w:id="317342387">
      <w:bodyDiv w:val="1"/>
      <w:marLeft w:val="0"/>
      <w:marRight w:val="0"/>
      <w:marTop w:val="0"/>
      <w:marBottom w:val="0"/>
      <w:divBdr>
        <w:top w:val="none" w:sz="0" w:space="0" w:color="auto"/>
        <w:left w:val="none" w:sz="0" w:space="0" w:color="auto"/>
        <w:bottom w:val="none" w:sz="0" w:space="0" w:color="auto"/>
        <w:right w:val="none" w:sz="0" w:space="0" w:color="auto"/>
      </w:divBdr>
    </w:div>
    <w:div w:id="322047578">
      <w:bodyDiv w:val="1"/>
      <w:marLeft w:val="0"/>
      <w:marRight w:val="0"/>
      <w:marTop w:val="0"/>
      <w:marBottom w:val="0"/>
      <w:divBdr>
        <w:top w:val="none" w:sz="0" w:space="0" w:color="auto"/>
        <w:left w:val="none" w:sz="0" w:space="0" w:color="auto"/>
        <w:bottom w:val="none" w:sz="0" w:space="0" w:color="auto"/>
        <w:right w:val="none" w:sz="0" w:space="0" w:color="auto"/>
      </w:divBdr>
    </w:div>
    <w:div w:id="325474096">
      <w:bodyDiv w:val="1"/>
      <w:marLeft w:val="0"/>
      <w:marRight w:val="0"/>
      <w:marTop w:val="0"/>
      <w:marBottom w:val="0"/>
      <w:divBdr>
        <w:top w:val="none" w:sz="0" w:space="0" w:color="auto"/>
        <w:left w:val="none" w:sz="0" w:space="0" w:color="auto"/>
        <w:bottom w:val="none" w:sz="0" w:space="0" w:color="auto"/>
        <w:right w:val="none" w:sz="0" w:space="0" w:color="auto"/>
      </w:divBdr>
    </w:div>
    <w:div w:id="336422119">
      <w:bodyDiv w:val="1"/>
      <w:marLeft w:val="0"/>
      <w:marRight w:val="0"/>
      <w:marTop w:val="0"/>
      <w:marBottom w:val="0"/>
      <w:divBdr>
        <w:top w:val="none" w:sz="0" w:space="0" w:color="auto"/>
        <w:left w:val="none" w:sz="0" w:space="0" w:color="auto"/>
        <w:bottom w:val="none" w:sz="0" w:space="0" w:color="auto"/>
        <w:right w:val="none" w:sz="0" w:space="0" w:color="auto"/>
      </w:divBdr>
    </w:div>
    <w:div w:id="337193679">
      <w:bodyDiv w:val="1"/>
      <w:marLeft w:val="0"/>
      <w:marRight w:val="0"/>
      <w:marTop w:val="0"/>
      <w:marBottom w:val="0"/>
      <w:divBdr>
        <w:top w:val="none" w:sz="0" w:space="0" w:color="auto"/>
        <w:left w:val="none" w:sz="0" w:space="0" w:color="auto"/>
        <w:bottom w:val="none" w:sz="0" w:space="0" w:color="auto"/>
        <w:right w:val="none" w:sz="0" w:space="0" w:color="auto"/>
      </w:divBdr>
    </w:div>
    <w:div w:id="339816149">
      <w:bodyDiv w:val="1"/>
      <w:marLeft w:val="0"/>
      <w:marRight w:val="0"/>
      <w:marTop w:val="0"/>
      <w:marBottom w:val="0"/>
      <w:divBdr>
        <w:top w:val="none" w:sz="0" w:space="0" w:color="auto"/>
        <w:left w:val="none" w:sz="0" w:space="0" w:color="auto"/>
        <w:bottom w:val="none" w:sz="0" w:space="0" w:color="auto"/>
        <w:right w:val="none" w:sz="0" w:space="0" w:color="auto"/>
      </w:divBdr>
    </w:div>
    <w:div w:id="348334497">
      <w:bodyDiv w:val="1"/>
      <w:marLeft w:val="0"/>
      <w:marRight w:val="0"/>
      <w:marTop w:val="0"/>
      <w:marBottom w:val="0"/>
      <w:divBdr>
        <w:top w:val="none" w:sz="0" w:space="0" w:color="auto"/>
        <w:left w:val="none" w:sz="0" w:space="0" w:color="auto"/>
        <w:bottom w:val="none" w:sz="0" w:space="0" w:color="auto"/>
        <w:right w:val="none" w:sz="0" w:space="0" w:color="auto"/>
      </w:divBdr>
    </w:div>
    <w:div w:id="356390502">
      <w:bodyDiv w:val="1"/>
      <w:marLeft w:val="0"/>
      <w:marRight w:val="0"/>
      <w:marTop w:val="0"/>
      <w:marBottom w:val="0"/>
      <w:divBdr>
        <w:top w:val="none" w:sz="0" w:space="0" w:color="auto"/>
        <w:left w:val="none" w:sz="0" w:space="0" w:color="auto"/>
        <w:bottom w:val="none" w:sz="0" w:space="0" w:color="auto"/>
        <w:right w:val="none" w:sz="0" w:space="0" w:color="auto"/>
      </w:divBdr>
    </w:div>
    <w:div w:id="357200065">
      <w:bodyDiv w:val="1"/>
      <w:marLeft w:val="0"/>
      <w:marRight w:val="0"/>
      <w:marTop w:val="0"/>
      <w:marBottom w:val="0"/>
      <w:divBdr>
        <w:top w:val="none" w:sz="0" w:space="0" w:color="auto"/>
        <w:left w:val="none" w:sz="0" w:space="0" w:color="auto"/>
        <w:bottom w:val="none" w:sz="0" w:space="0" w:color="auto"/>
        <w:right w:val="none" w:sz="0" w:space="0" w:color="auto"/>
      </w:divBdr>
    </w:div>
    <w:div w:id="377977815">
      <w:bodyDiv w:val="1"/>
      <w:marLeft w:val="0"/>
      <w:marRight w:val="0"/>
      <w:marTop w:val="0"/>
      <w:marBottom w:val="0"/>
      <w:divBdr>
        <w:top w:val="none" w:sz="0" w:space="0" w:color="auto"/>
        <w:left w:val="none" w:sz="0" w:space="0" w:color="auto"/>
        <w:bottom w:val="none" w:sz="0" w:space="0" w:color="auto"/>
        <w:right w:val="none" w:sz="0" w:space="0" w:color="auto"/>
      </w:divBdr>
    </w:div>
    <w:div w:id="383452565">
      <w:bodyDiv w:val="1"/>
      <w:marLeft w:val="0"/>
      <w:marRight w:val="0"/>
      <w:marTop w:val="0"/>
      <w:marBottom w:val="0"/>
      <w:divBdr>
        <w:top w:val="none" w:sz="0" w:space="0" w:color="auto"/>
        <w:left w:val="none" w:sz="0" w:space="0" w:color="auto"/>
        <w:bottom w:val="none" w:sz="0" w:space="0" w:color="auto"/>
        <w:right w:val="none" w:sz="0" w:space="0" w:color="auto"/>
      </w:divBdr>
    </w:div>
    <w:div w:id="390226850">
      <w:bodyDiv w:val="1"/>
      <w:marLeft w:val="0"/>
      <w:marRight w:val="0"/>
      <w:marTop w:val="0"/>
      <w:marBottom w:val="0"/>
      <w:divBdr>
        <w:top w:val="none" w:sz="0" w:space="0" w:color="auto"/>
        <w:left w:val="none" w:sz="0" w:space="0" w:color="auto"/>
        <w:bottom w:val="none" w:sz="0" w:space="0" w:color="auto"/>
        <w:right w:val="none" w:sz="0" w:space="0" w:color="auto"/>
      </w:divBdr>
    </w:div>
    <w:div w:id="391388741">
      <w:bodyDiv w:val="1"/>
      <w:marLeft w:val="0"/>
      <w:marRight w:val="0"/>
      <w:marTop w:val="0"/>
      <w:marBottom w:val="0"/>
      <w:divBdr>
        <w:top w:val="none" w:sz="0" w:space="0" w:color="auto"/>
        <w:left w:val="none" w:sz="0" w:space="0" w:color="auto"/>
        <w:bottom w:val="none" w:sz="0" w:space="0" w:color="auto"/>
        <w:right w:val="none" w:sz="0" w:space="0" w:color="auto"/>
      </w:divBdr>
    </w:div>
    <w:div w:id="392168893">
      <w:bodyDiv w:val="1"/>
      <w:marLeft w:val="0"/>
      <w:marRight w:val="0"/>
      <w:marTop w:val="0"/>
      <w:marBottom w:val="0"/>
      <w:divBdr>
        <w:top w:val="none" w:sz="0" w:space="0" w:color="auto"/>
        <w:left w:val="none" w:sz="0" w:space="0" w:color="auto"/>
        <w:bottom w:val="none" w:sz="0" w:space="0" w:color="auto"/>
        <w:right w:val="none" w:sz="0" w:space="0" w:color="auto"/>
      </w:divBdr>
    </w:div>
    <w:div w:id="393049069">
      <w:bodyDiv w:val="1"/>
      <w:marLeft w:val="0"/>
      <w:marRight w:val="0"/>
      <w:marTop w:val="0"/>
      <w:marBottom w:val="0"/>
      <w:divBdr>
        <w:top w:val="none" w:sz="0" w:space="0" w:color="auto"/>
        <w:left w:val="none" w:sz="0" w:space="0" w:color="auto"/>
        <w:bottom w:val="none" w:sz="0" w:space="0" w:color="auto"/>
        <w:right w:val="none" w:sz="0" w:space="0" w:color="auto"/>
      </w:divBdr>
    </w:div>
    <w:div w:id="413745653">
      <w:bodyDiv w:val="1"/>
      <w:marLeft w:val="0"/>
      <w:marRight w:val="0"/>
      <w:marTop w:val="0"/>
      <w:marBottom w:val="0"/>
      <w:divBdr>
        <w:top w:val="none" w:sz="0" w:space="0" w:color="auto"/>
        <w:left w:val="none" w:sz="0" w:space="0" w:color="auto"/>
        <w:bottom w:val="none" w:sz="0" w:space="0" w:color="auto"/>
        <w:right w:val="none" w:sz="0" w:space="0" w:color="auto"/>
      </w:divBdr>
    </w:div>
    <w:div w:id="416173579">
      <w:bodyDiv w:val="1"/>
      <w:marLeft w:val="0"/>
      <w:marRight w:val="0"/>
      <w:marTop w:val="0"/>
      <w:marBottom w:val="0"/>
      <w:divBdr>
        <w:top w:val="none" w:sz="0" w:space="0" w:color="auto"/>
        <w:left w:val="none" w:sz="0" w:space="0" w:color="auto"/>
        <w:bottom w:val="none" w:sz="0" w:space="0" w:color="auto"/>
        <w:right w:val="none" w:sz="0" w:space="0" w:color="auto"/>
      </w:divBdr>
    </w:div>
    <w:div w:id="424960698">
      <w:bodyDiv w:val="1"/>
      <w:marLeft w:val="0"/>
      <w:marRight w:val="0"/>
      <w:marTop w:val="0"/>
      <w:marBottom w:val="0"/>
      <w:divBdr>
        <w:top w:val="none" w:sz="0" w:space="0" w:color="auto"/>
        <w:left w:val="none" w:sz="0" w:space="0" w:color="auto"/>
        <w:bottom w:val="none" w:sz="0" w:space="0" w:color="auto"/>
        <w:right w:val="none" w:sz="0" w:space="0" w:color="auto"/>
      </w:divBdr>
    </w:div>
    <w:div w:id="432287656">
      <w:bodyDiv w:val="1"/>
      <w:marLeft w:val="0"/>
      <w:marRight w:val="0"/>
      <w:marTop w:val="0"/>
      <w:marBottom w:val="0"/>
      <w:divBdr>
        <w:top w:val="none" w:sz="0" w:space="0" w:color="auto"/>
        <w:left w:val="none" w:sz="0" w:space="0" w:color="auto"/>
        <w:bottom w:val="none" w:sz="0" w:space="0" w:color="auto"/>
        <w:right w:val="none" w:sz="0" w:space="0" w:color="auto"/>
      </w:divBdr>
    </w:div>
    <w:div w:id="433788479">
      <w:bodyDiv w:val="1"/>
      <w:marLeft w:val="0"/>
      <w:marRight w:val="0"/>
      <w:marTop w:val="0"/>
      <w:marBottom w:val="0"/>
      <w:divBdr>
        <w:top w:val="none" w:sz="0" w:space="0" w:color="auto"/>
        <w:left w:val="none" w:sz="0" w:space="0" w:color="auto"/>
        <w:bottom w:val="none" w:sz="0" w:space="0" w:color="auto"/>
        <w:right w:val="none" w:sz="0" w:space="0" w:color="auto"/>
      </w:divBdr>
    </w:div>
    <w:div w:id="434666998">
      <w:bodyDiv w:val="1"/>
      <w:marLeft w:val="0"/>
      <w:marRight w:val="0"/>
      <w:marTop w:val="0"/>
      <w:marBottom w:val="0"/>
      <w:divBdr>
        <w:top w:val="none" w:sz="0" w:space="0" w:color="auto"/>
        <w:left w:val="none" w:sz="0" w:space="0" w:color="auto"/>
        <w:bottom w:val="none" w:sz="0" w:space="0" w:color="auto"/>
        <w:right w:val="none" w:sz="0" w:space="0" w:color="auto"/>
      </w:divBdr>
    </w:div>
    <w:div w:id="436868721">
      <w:bodyDiv w:val="1"/>
      <w:marLeft w:val="0"/>
      <w:marRight w:val="0"/>
      <w:marTop w:val="0"/>
      <w:marBottom w:val="0"/>
      <w:divBdr>
        <w:top w:val="none" w:sz="0" w:space="0" w:color="auto"/>
        <w:left w:val="none" w:sz="0" w:space="0" w:color="auto"/>
        <w:bottom w:val="none" w:sz="0" w:space="0" w:color="auto"/>
        <w:right w:val="none" w:sz="0" w:space="0" w:color="auto"/>
      </w:divBdr>
    </w:div>
    <w:div w:id="464397367">
      <w:bodyDiv w:val="1"/>
      <w:marLeft w:val="0"/>
      <w:marRight w:val="0"/>
      <w:marTop w:val="0"/>
      <w:marBottom w:val="0"/>
      <w:divBdr>
        <w:top w:val="none" w:sz="0" w:space="0" w:color="auto"/>
        <w:left w:val="none" w:sz="0" w:space="0" w:color="auto"/>
        <w:bottom w:val="none" w:sz="0" w:space="0" w:color="auto"/>
        <w:right w:val="none" w:sz="0" w:space="0" w:color="auto"/>
      </w:divBdr>
    </w:div>
    <w:div w:id="465852195">
      <w:bodyDiv w:val="1"/>
      <w:marLeft w:val="0"/>
      <w:marRight w:val="0"/>
      <w:marTop w:val="0"/>
      <w:marBottom w:val="0"/>
      <w:divBdr>
        <w:top w:val="none" w:sz="0" w:space="0" w:color="auto"/>
        <w:left w:val="none" w:sz="0" w:space="0" w:color="auto"/>
        <w:bottom w:val="none" w:sz="0" w:space="0" w:color="auto"/>
        <w:right w:val="none" w:sz="0" w:space="0" w:color="auto"/>
      </w:divBdr>
    </w:div>
    <w:div w:id="473064108">
      <w:bodyDiv w:val="1"/>
      <w:marLeft w:val="0"/>
      <w:marRight w:val="0"/>
      <w:marTop w:val="0"/>
      <w:marBottom w:val="0"/>
      <w:divBdr>
        <w:top w:val="none" w:sz="0" w:space="0" w:color="auto"/>
        <w:left w:val="none" w:sz="0" w:space="0" w:color="auto"/>
        <w:bottom w:val="none" w:sz="0" w:space="0" w:color="auto"/>
        <w:right w:val="none" w:sz="0" w:space="0" w:color="auto"/>
      </w:divBdr>
    </w:div>
    <w:div w:id="483012324">
      <w:bodyDiv w:val="1"/>
      <w:marLeft w:val="0"/>
      <w:marRight w:val="0"/>
      <w:marTop w:val="0"/>
      <w:marBottom w:val="0"/>
      <w:divBdr>
        <w:top w:val="none" w:sz="0" w:space="0" w:color="auto"/>
        <w:left w:val="none" w:sz="0" w:space="0" w:color="auto"/>
        <w:bottom w:val="none" w:sz="0" w:space="0" w:color="auto"/>
        <w:right w:val="none" w:sz="0" w:space="0" w:color="auto"/>
      </w:divBdr>
    </w:div>
    <w:div w:id="483662365">
      <w:bodyDiv w:val="1"/>
      <w:marLeft w:val="0"/>
      <w:marRight w:val="0"/>
      <w:marTop w:val="0"/>
      <w:marBottom w:val="0"/>
      <w:divBdr>
        <w:top w:val="none" w:sz="0" w:space="0" w:color="auto"/>
        <w:left w:val="none" w:sz="0" w:space="0" w:color="auto"/>
        <w:bottom w:val="none" w:sz="0" w:space="0" w:color="auto"/>
        <w:right w:val="none" w:sz="0" w:space="0" w:color="auto"/>
      </w:divBdr>
    </w:div>
    <w:div w:id="483939442">
      <w:bodyDiv w:val="1"/>
      <w:marLeft w:val="0"/>
      <w:marRight w:val="0"/>
      <w:marTop w:val="0"/>
      <w:marBottom w:val="0"/>
      <w:divBdr>
        <w:top w:val="none" w:sz="0" w:space="0" w:color="auto"/>
        <w:left w:val="none" w:sz="0" w:space="0" w:color="auto"/>
        <w:bottom w:val="none" w:sz="0" w:space="0" w:color="auto"/>
        <w:right w:val="none" w:sz="0" w:space="0" w:color="auto"/>
      </w:divBdr>
    </w:div>
    <w:div w:id="492065665">
      <w:bodyDiv w:val="1"/>
      <w:marLeft w:val="0"/>
      <w:marRight w:val="0"/>
      <w:marTop w:val="0"/>
      <w:marBottom w:val="0"/>
      <w:divBdr>
        <w:top w:val="none" w:sz="0" w:space="0" w:color="auto"/>
        <w:left w:val="none" w:sz="0" w:space="0" w:color="auto"/>
        <w:bottom w:val="none" w:sz="0" w:space="0" w:color="auto"/>
        <w:right w:val="none" w:sz="0" w:space="0" w:color="auto"/>
      </w:divBdr>
    </w:div>
    <w:div w:id="492332881">
      <w:bodyDiv w:val="1"/>
      <w:marLeft w:val="0"/>
      <w:marRight w:val="0"/>
      <w:marTop w:val="0"/>
      <w:marBottom w:val="0"/>
      <w:divBdr>
        <w:top w:val="none" w:sz="0" w:space="0" w:color="auto"/>
        <w:left w:val="none" w:sz="0" w:space="0" w:color="auto"/>
        <w:bottom w:val="none" w:sz="0" w:space="0" w:color="auto"/>
        <w:right w:val="none" w:sz="0" w:space="0" w:color="auto"/>
      </w:divBdr>
    </w:div>
    <w:div w:id="493885214">
      <w:bodyDiv w:val="1"/>
      <w:marLeft w:val="0"/>
      <w:marRight w:val="0"/>
      <w:marTop w:val="0"/>
      <w:marBottom w:val="0"/>
      <w:divBdr>
        <w:top w:val="none" w:sz="0" w:space="0" w:color="auto"/>
        <w:left w:val="none" w:sz="0" w:space="0" w:color="auto"/>
        <w:bottom w:val="none" w:sz="0" w:space="0" w:color="auto"/>
        <w:right w:val="none" w:sz="0" w:space="0" w:color="auto"/>
      </w:divBdr>
    </w:div>
    <w:div w:id="499005692">
      <w:bodyDiv w:val="1"/>
      <w:marLeft w:val="0"/>
      <w:marRight w:val="0"/>
      <w:marTop w:val="0"/>
      <w:marBottom w:val="0"/>
      <w:divBdr>
        <w:top w:val="none" w:sz="0" w:space="0" w:color="auto"/>
        <w:left w:val="none" w:sz="0" w:space="0" w:color="auto"/>
        <w:bottom w:val="none" w:sz="0" w:space="0" w:color="auto"/>
        <w:right w:val="none" w:sz="0" w:space="0" w:color="auto"/>
      </w:divBdr>
    </w:div>
    <w:div w:id="504709397">
      <w:bodyDiv w:val="1"/>
      <w:marLeft w:val="0"/>
      <w:marRight w:val="0"/>
      <w:marTop w:val="0"/>
      <w:marBottom w:val="0"/>
      <w:divBdr>
        <w:top w:val="none" w:sz="0" w:space="0" w:color="auto"/>
        <w:left w:val="none" w:sz="0" w:space="0" w:color="auto"/>
        <w:bottom w:val="none" w:sz="0" w:space="0" w:color="auto"/>
        <w:right w:val="none" w:sz="0" w:space="0" w:color="auto"/>
      </w:divBdr>
    </w:div>
    <w:div w:id="504781855">
      <w:bodyDiv w:val="1"/>
      <w:marLeft w:val="0"/>
      <w:marRight w:val="0"/>
      <w:marTop w:val="0"/>
      <w:marBottom w:val="0"/>
      <w:divBdr>
        <w:top w:val="none" w:sz="0" w:space="0" w:color="auto"/>
        <w:left w:val="none" w:sz="0" w:space="0" w:color="auto"/>
        <w:bottom w:val="none" w:sz="0" w:space="0" w:color="auto"/>
        <w:right w:val="none" w:sz="0" w:space="0" w:color="auto"/>
      </w:divBdr>
    </w:div>
    <w:div w:id="513694505">
      <w:bodyDiv w:val="1"/>
      <w:marLeft w:val="0"/>
      <w:marRight w:val="0"/>
      <w:marTop w:val="0"/>
      <w:marBottom w:val="0"/>
      <w:divBdr>
        <w:top w:val="none" w:sz="0" w:space="0" w:color="auto"/>
        <w:left w:val="none" w:sz="0" w:space="0" w:color="auto"/>
        <w:bottom w:val="none" w:sz="0" w:space="0" w:color="auto"/>
        <w:right w:val="none" w:sz="0" w:space="0" w:color="auto"/>
      </w:divBdr>
    </w:div>
    <w:div w:id="515117166">
      <w:bodyDiv w:val="1"/>
      <w:marLeft w:val="0"/>
      <w:marRight w:val="0"/>
      <w:marTop w:val="0"/>
      <w:marBottom w:val="0"/>
      <w:divBdr>
        <w:top w:val="none" w:sz="0" w:space="0" w:color="auto"/>
        <w:left w:val="none" w:sz="0" w:space="0" w:color="auto"/>
        <w:bottom w:val="none" w:sz="0" w:space="0" w:color="auto"/>
        <w:right w:val="none" w:sz="0" w:space="0" w:color="auto"/>
      </w:divBdr>
    </w:div>
    <w:div w:id="542861684">
      <w:bodyDiv w:val="1"/>
      <w:marLeft w:val="0"/>
      <w:marRight w:val="0"/>
      <w:marTop w:val="0"/>
      <w:marBottom w:val="0"/>
      <w:divBdr>
        <w:top w:val="none" w:sz="0" w:space="0" w:color="auto"/>
        <w:left w:val="none" w:sz="0" w:space="0" w:color="auto"/>
        <w:bottom w:val="none" w:sz="0" w:space="0" w:color="auto"/>
        <w:right w:val="none" w:sz="0" w:space="0" w:color="auto"/>
      </w:divBdr>
    </w:div>
    <w:div w:id="545606453">
      <w:bodyDiv w:val="1"/>
      <w:marLeft w:val="0"/>
      <w:marRight w:val="0"/>
      <w:marTop w:val="0"/>
      <w:marBottom w:val="0"/>
      <w:divBdr>
        <w:top w:val="none" w:sz="0" w:space="0" w:color="auto"/>
        <w:left w:val="none" w:sz="0" w:space="0" w:color="auto"/>
        <w:bottom w:val="none" w:sz="0" w:space="0" w:color="auto"/>
        <w:right w:val="none" w:sz="0" w:space="0" w:color="auto"/>
      </w:divBdr>
    </w:div>
    <w:div w:id="555968651">
      <w:bodyDiv w:val="1"/>
      <w:marLeft w:val="0"/>
      <w:marRight w:val="0"/>
      <w:marTop w:val="0"/>
      <w:marBottom w:val="0"/>
      <w:divBdr>
        <w:top w:val="none" w:sz="0" w:space="0" w:color="auto"/>
        <w:left w:val="none" w:sz="0" w:space="0" w:color="auto"/>
        <w:bottom w:val="none" w:sz="0" w:space="0" w:color="auto"/>
        <w:right w:val="none" w:sz="0" w:space="0" w:color="auto"/>
      </w:divBdr>
    </w:div>
    <w:div w:id="563638266">
      <w:bodyDiv w:val="1"/>
      <w:marLeft w:val="0"/>
      <w:marRight w:val="0"/>
      <w:marTop w:val="0"/>
      <w:marBottom w:val="0"/>
      <w:divBdr>
        <w:top w:val="none" w:sz="0" w:space="0" w:color="auto"/>
        <w:left w:val="none" w:sz="0" w:space="0" w:color="auto"/>
        <w:bottom w:val="none" w:sz="0" w:space="0" w:color="auto"/>
        <w:right w:val="none" w:sz="0" w:space="0" w:color="auto"/>
      </w:divBdr>
    </w:div>
    <w:div w:id="577792984">
      <w:bodyDiv w:val="1"/>
      <w:marLeft w:val="0"/>
      <w:marRight w:val="0"/>
      <w:marTop w:val="0"/>
      <w:marBottom w:val="0"/>
      <w:divBdr>
        <w:top w:val="none" w:sz="0" w:space="0" w:color="auto"/>
        <w:left w:val="none" w:sz="0" w:space="0" w:color="auto"/>
        <w:bottom w:val="none" w:sz="0" w:space="0" w:color="auto"/>
        <w:right w:val="none" w:sz="0" w:space="0" w:color="auto"/>
      </w:divBdr>
    </w:div>
    <w:div w:id="580800601">
      <w:bodyDiv w:val="1"/>
      <w:marLeft w:val="0"/>
      <w:marRight w:val="0"/>
      <w:marTop w:val="0"/>
      <w:marBottom w:val="0"/>
      <w:divBdr>
        <w:top w:val="none" w:sz="0" w:space="0" w:color="auto"/>
        <w:left w:val="none" w:sz="0" w:space="0" w:color="auto"/>
        <w:bottom w:val="none" w:sz="0" w:space="0" w:color="auto"/>
        <w:right w:val="none" w:sz="0" w:space="0" w:color="auto"/>
      </w:divBdr>
    </w:div>
    <w:div w:id="587036440">
      <w:bodyDiv w:val="1"/>
      <w:marLeft w:val="0"/>
      <w:marRight w:val="0"/>
      <w:marTop w:val="0"/>
      <w:marBottom w:val="0"/>
      <w:divBdr>
        <w:top w:val="none" w:sz="0" w:space="0" w:color="auto"/>
        <w:left w:val="none" w:sz="0" w:space="0" w:color="auto"/>
        <w:bottom w:val="none" w:sz="0" w:space="0" w:color="auto"/>
        <w:right w:val="none" w:sz="0" w:space="0" w:color="auto"/>
      </w:divBdr>
    </w:div>
    <w:div w:id="590118478">
      <w:bodyDiv w:val="1"/>
      <w:marLeft w:val="0"/>
      <w:marRight w:val="0"/>
      <w:marTop w:val="0"/>
      <w:marBottom w:val="0"/>
      <w:divBdr>
        <w:top w:val="none" w:sz="0" w:space="0" w:color="auto"/>
        <w:left w:val="none" w:sz="0" w:space="0" w:color="auto"/>
        <w:bottom w:val="none" w:sz="0" w:space="0" w:color="auto"/>
        <w:right w:val="none" w:sz="0" w:space="0" w:color="auto"/>
      </w:divBdr>
    </w:div>
    <w:div w:id="607586409">
      <w:bodyDiv w:val="1"/>
      <w:marLeft w:val="0"/>
      <w:marRight w:val="0"/>
      <w:marTop w:val="0"/>
      <w:marBottom w:val="0"/>
      <w:divBdr>
        <w:top w:val="none" w:sz="0" w:space="0" w:color="auto"/>
        <w:left w:val="none" w:sz="0" w:space="0" w:color="auto"/>
        <w:bottom w:val="none" w:sz="0" w:space="0" w:color="auto"/>
        <w:right w:val="none" w:sz="0" w:space="0" w:color="auto"/>
      </w:divBdr>
    </w:div>
    <w:div w:id="613487698">
      <w:bodyDiv w:val="1"/>
      <w:marLeft w:val="0"/>
      <w:marRight w:val="0"/>
      <w:marTop w:val="0"/>
      <w:marBottom w:val="0"/>
      <w:divBdr>
        <w:top w:val="none" w:sz="0" w:space="0" w:color="auto"/>
        <w:left w:val="none" w:sz="0" w:space="0" w:color="auto"/>
        <w:bottom w:val="none" w:sz="0" w:space="0" w:color="auto"/>
        <w:right w:val="none" w:sz="0" w:space="0" w:color="auto"/>
      </w:divBdr>
    </w:div>
    <w:div w:id="621810591">
      <w:bodyDiv w:val="1"/>
      <w:marLeft w:val="0"/>
      <w:marRight w:val="0"/>
      <w:marTop w:val="0"/>
      <w:marBottom w:val="0"/>
      <w:divBdr>
        <w:top w:val="none" w:sz="0" w:space="0" w:color="auto"/>
        <w:left w:val="none" w:sz="0" w:space="0" w:color="auto"/>
        <w:bottom w:val="none" w:sz="0" w:space="0" w:color="auto"/>
        <w:right w:val="none" w:sz="0" w:space="0" w:color="auto"/>
      </w:divBdr>
    </w:div>
    <w:div w:id="631638082">
      <w:bodyDiv w:val="1"/>
      <w:marLeft w:val="0"/>
      <w:marRight w:val="0"/>
      <w:marTop w:val="0"/>
      <w:marBottom w:val="0"/>
      <w:divBdr>
        <w:top w:val="none" w:sz="0" w:space="0" w:color="auto"/>
        <w:left w:val="none" w:sz="0" w:space="0" w:color="auto"/>
        <w:bottom w:val="none" w:sz="0" w:space="0" w:color="auto"/>
        <w:right w:val="none" w:sz="0" w:space="0" w:color="auto"/>
      </w:divBdr>
    </w:div>
    <w:div w:id="634022306">
      <w:bodyDiv w:val="1"/>
      <w:marLeft w:val="0"/>
      <w:marRight w:val="0"/>
      <w:marTop w:val="0"/>
      <w:marBottom w:val="0"/>
      <w:divBdr>
        <w:top w:val="none" w:sz="0" w:space="0" w:color="auto"/>
        <w:left w:val="none" w:sz="0" w:space="0" w:color="auto"/>
        <w:bottom w:val="none" w:sz="0" w:space="0" w:color="auto"/>
        <w:right w:val="none" w:sz="0" w:space="0" w:color="auto"/>
      </w:divBdr>
    </w:div>
    <w:div w:id="634142539">
      <w:bodyDiv w:val="1"/>
      <w:marLeft w:val="0"/>
      <w:marRight w:val="0"/>
      <w:marTop w:val="0"/>
      <w:marBottom w:val="0"/>
      <w:divBdr>
        <w:top w:val="none" w:sz="0" w:space="0" w:color="auto"/>
        <w:left w:val="none" w:sz="0" w:space="0" w:color="auto"/>
        <w:bottom w:val="none" w:sz="0" w:space="0" w:color="auto"/>
        <w:right w:val="none" w:sz="0" w:space="0" w:color="auto"/>
      </w:divBdr>
    </w:div>
    <w:div w:id="640312457">
      <w:bodyDiv w:val="1"/>
      <w:marLeft w:val="0"/>
      <w:marRight w:val="0"/>
      <w:marTop w:val="0"/>
      <w:marBottom w:val="0"/>
      <w:divBdr>
        <w:top w:val="none" w:sz="0" w:space="0" w:color="auto"/>
        <w:left w:val="none" w:sz="0" w:space="0" w:color="auto"/>
        <w:bottom w:val="none" w:sz="0" w:space="0" w:color="auto"/>
        <w:right w:val="none" w:sz="0" w:space="0" w:color="auto"/>
      </w:divBdr>
    </w:div>
    <w:div w:id="642387969">
      <w:bodyDiv w:val="1"/>
      <w:marLeft w:val="0"/>
      <w:marRight w:val="0"/>
      <w:marTop w:val="0"/>
      <w:marBottom w:val="0"/>
      <w:divBdr>
        <w:top w:val="none" w:sz="0" w:space="0" w:color="auto"/>
        <w:left w:val="none" w:sz="0" w:space="0" w:color="auto"/>
        <w:bottom w:val="none" w:sz="0" w:space="0" w:color="auto"/>
        <w:right w:val="none" w:sz="0" w:space="0" w:color="auto"/>
      </w:divBdr>
    </w:div>
    <w:div w:id="645280880">
      <w:bodyDiv w:val="1"/>
      <w:marLeft w:val="0"/>
      <w:marRight w:val="0"/>
      <w:marTop w:val="0"/>
      <w:marBottom w:val="0"/>
      <w:divBdr>
        <w:top w:val="none" w:sz="0" w:space="0" w:color="auto"/>
        <w:left w:val="none" w:sz="0" w:space="0" w:color="auto"/>
        <w:bottom w:val="none" w:sz="0" w:space="0" w:color="auto"/>
        <w:right w:val="none" w:sz="0" w:space="0" w:color="auto"/>
      </w:divBdr>
    </w:div>
    <w:div w:id="663975858">
      <w:bodyDiv w:val="1"/>
      <w:marLeft w:val="0"/>
      <w:marRight w:val="0"/>
      <w:marTop w:val="0"/>
      <w:marBottom w:val="0"/>
      <w:divBdr>
        <w:top w:val="none" w:sz="0" w:space="0" w:color="auto"/>
        <w:left w:val="none" w:sz="0" w:space="0" w:color="auto"/>
        <w:bottom w:val="none" w:sz="0" w:space="0" w:color="auto"/>
        <w:right w:val="none" w:sz="0" w:space="0" w:color="auto"/>
      </w:divBdr>
    </w:div>
    <w:div w:id="669143666">
      <w:bodyDiv w:val="1"/>
      <w:marLeft w:val="0"/>
      <w:marRight w:val="0"/>
      <w:marTop w:val="0"/>
      <w:marBottom w:val="0"/>
      <w:divBdr>
        <w:top w:val="none" w:sz="0" w:space="0" w:color="auto"/>
        <w:left w:val="none" w:sz="0" w:space="0" w:color="auto"/>
        <w:bottom w:val="none" w:sz="0" w:space="0" w:color="auto"/>
        <w:right w:val="none" w:sz="0" w:space="0" w:color="auto"/>
      </w:divBdr>
    </w:div>
    <w:div w:id="671760634">
      <w:bodyDiv w:val="1"/>
      <w:marLeft w:val="0"/>
      <w:marRight w:val="0"/>
      <w:marTop w:val="0"/>
      <w:marBottom w:val="0"/>
      <w:divBdr>
        <w:top w:val="none" w:sz="0" w:space="0" w:color="auto"/>
        <w:left w:val="none" w:sz="0" w:space="0" w:color="auto"/>
        <w:bottom w:val="none" w:sz="0" w:space="0" w:color="auto"/>
        <w:right w:val="none" w:sz="0" w:space="0" w:color="auto"/>
      </w:divBdr>
    </w:div>
    <w:div w:id="677927679">
      <w:bodyDiv w:val="1"/>
      <w:marLeft w:val="0"/>
      <w:marRight w:val="0"/>
      <w:marTop w:val="0"/>
      <w:marBottom w:val="0"/>
      <w:divBdr>
        <w:top w:val="none" w:sz="0" w:space="0" w:color="auto"/>
        <w:left w:val="none" w:sz="0" w:space="0" w:color="auto"/>
        <w:bottom w:val="none" w:sz="0" w:space="0" w:color="auto"/>
        <w:right w:val="none" w:sz="0" w:space="0" w:color="auto"/>
      </w:divBdr>
    </w:div>
    <w:div w:id="680354277">
      <w:bodyDiv w:val="1"/>
      <w:marLeft w:val="0"/>
      <w:marRight w:val="0"/>
      <w:marTop w:val="0"/>
      <w:marBottom w:val="0"/>
      <w:divBdr>
        <w:top w:val="none" w:sz="0" w:space="0" w:color="auto"/>
        <w:left w:val="none" w:sz="0" w:space="0" w:color="auto"/>
        <w:bottom w:val="none" w:sz="0" w:space="0" w:color="auto"/>
        <w:right w:val="none" w:sz="0" w:space="0" w:color="auto"/>
      </w:divBdr>
    </w:div>
    <w:div w:id="681516049">
      <w:bodyDiv w:val="1"/>
      <w:marLeft w:val="0"/>
      <w:marRight w:val="0"/>
      <w:marTop w:val="0"/>
      <w:marBottom w:val="0"/>
      <w:divBdr>
        <w:top w:val="none" w:sz="0" w:space="0" w:color="auto"/>
        <w:left w:val="none" w:sz="0" w:space="0" w:color="auto"/>
        <w:bottom w:val="none" w:sz="0" w:space="0" w:color="auto"/>
        <w:right w:val="none" w:sz="0" w:space="0" w:color="auto"/>
      </w:divBdr>
    </w:div>
    <w:div w:id="688411544">
      <w:bodyDiv w:val="1"/>
      <w:marLeft w:val="0"/>
      <w:marRight w:val="0"/>
      <w:marTop w:val="0"/>
      <w:marBottom w:val="0"/>
      <w:divBdr>
        <w:top w:val="none" w:sz="0" w:space="0" w:color="auto"/>
        <w:left w:val="none" w:sz="0" w:space="0" w:color="auto"/>
        <w:bottom w:val="none" w:sz="0" w:space="0" w:color="auto"/>
        <w:right w:val="none" w:sz="0" w:space="0" w:color="auto"/>
      </w:divBdr>
    </w:div>
    <w:div w:id="699356957">
      <w:bodyDiv w:val="1"/>
      <w:marLeft w:val="0"/>
      <w:marRight w:val="0"/>
      <w:marTop w:val="0"/>
      <w:marBottom w:val="0"/>
      <w:divBdr>
        <w:top w:val="none" w:sz="0" w:space="0" w:color="auto"/>
        <w:left w:val="none" w:sz="0" w:space="0" w:color="auto"/>
        <w:bottom w:val="none" w:sz="0" w:space="0" w:color="auto"/>
        <w:right w:val="none" w:sz="0" w:space="0" w:color="auto"/>
      </w:divBdr>
    </w:div>
    <w:div w:id="701436498">
      <w:bodyDiv w:val="1"/>
      <w:marLeft w:val="0"/>
      <w:marRight w:val="0"/>
      <w:marTop w:val="0"/>
      <w:marBottom w:val="0"/>
      <w:divBdr>
        <w:top w:val="none" w:sz="0" w:space="0" w:color="auto"/>
        <w:left w:val="none" w:sz="0" w:space="0" w:color="auto"/>
        <w:bottom w:val="none" w:sz="0" w:space="0" w:color="auto"/>
        <w:right w:val="none" w:sz="0" w:space="0" w:color="auto"/>
      </w:divBdr>
    </w:div>
    <w:div w:id="704215049">
      <w:bodyDiv w:val="1"/>
      <w:marLeft w:val="0"/>
      <w:marRight w:val="0"/>
      <w:marTop w:val="0"/>
      <w:marBottom w:val="0"/>
      <w:divBdr>
        <w:top w:val="none" w:sz="0" w:space="0" w:color="auto"/>
        <w:left w:val="none" w:sz="0" w:space="0" w:color="auto"/>
        <w:bottom w:val="none" w:sz="0" w:space="0" w:color="auto"/>
        <w:right w:val="none" w:sz="0" w:space="0" w:color="auto"/>
      </w:divBdr>
    </w:div>
    <w:div w:id="716128756">
      <w:bodyDiv w:val="1"/>
      <w:marLeft w:val="0"/>
      <w:marRight w:val="0"/>
      <w:marTop w:val="0"/>
      <w:marBottom w:val="0"/>
      <w:divBdr>
        <w:top w:val="none" w:sz="0" w:space="0" w:color="auto"/>
        <w:left w:val="none" w:sz="0" w:space="0" w:color="auto"/>
        <w:bottom w:val="none" w:sz="0" w:space="0" w:color="auto"/>
        <w:right w:val="none" w:sz="0" w:space="0" w:color="auto"/>
      </w:divBdr>
    </w:div>
    <w:div w:id="718165149">
      <w:bodyDiv w:val="1"/>
      <w:marLeft w:val="0"/>
      <w:marRight w:val="0"/>
      <w:marTop w:val="0"/>
      <w:marBottom w:val="0"/>
      <w:divBdr>
        <w:top w:val="none" w:sz="0" w:space="0" w:color="auto"/>
        <w:left w:val="none" w:sz="0" w:space="0" w:color="auto"/>
        <w:bottom w:val="none" w:sz="0" w:space="0" w:color="auto"/>
        <w:right w:val="none" w:sz="0" w:space="0" w:color="auto"/>
      </w:divBdr>
    </w:div>
    <w:div w:id="718284210">
      <w:bodyDiv w:val="1"/>
      <w:marLeft w:val="0"/>
      <w:marRight w:val="0"/>
      <w:marTop w:val="0"/>
      <w:marBottom w:val="0"/>
      <w:divBdr>
        <w:top w:val="none" w:sz="0" w:space="0" w:color="auto"/>
        <w:left w:val="none" w:sz="0" w:space="0" w:color="auto"/>
        <w:bottom w:val="none" w:sz="0" w:space="0" w:color="auto"/>
        <w:right w:val="none" w:sz="0" w:space="0" w:color="auto"/>
      </w:divBdr>
    </w:div>
    <w:div w:id="728189679">
      <w:bodyDiv w:val="1"/>
      <w:marLeft w:val="0"/>
      <w:marRight w:val="0"/>
      <w:marTop w:val="0"/>
      <w:marBottom w:val="0"/>
      <w:divBdr>
        <w:top w:val="none" w:sz="0" w:space="0" w:color="auto"/>
        <w:left w:val="none" w:sz="0" w:space="0" w:color="auto"/>
        <w:bottom w:val="none" w:sz="0" w:space="0" w:color="auto"/>
        <w:right w:val="none" w:sz="0" w:space="0" w:color="auto"/>
      </w:divBdr>
    </w:div>
    <w:div w:id="732390961">
      <w:bodyDiv w:val="1"/>
      <w:marLeft w:val="0"/>
      <w:marRight w:val="0"/>
      <w:marTop w:val="0"/>
      <w:marBottom w:val="0"/>
      <w:divBdr>
        <w:top w:val="none" w:sz="0" w:space="0" w:color="auto"/>
        <w:left w:val="none" w:sz="0" w:space="0" w:color="auto"/>
        <w:bottom w:val="none" w:sz="0" w:space="0" w:color="auto"/>
        <w:right w:val="none" w:sz="0" w:space="0" w:color="auto"/>
      </w:divBdr>
    </w:div>
    <w:div w:id="733432043">
      <w:bodyDiv w:val="1"/>
      <w:marLeft w:val="0"/>
      <w:marRight w:val="0"/>
      <w:marTop w:val="0"/>
      <w:marBottom w:val="0"/>
      <w:divBdr>
        <w:top w:val="none" w:sz="0" w:space="0" w:color="auto"/>
        <w:left w:val="none" w:sz="0" w:space="0" w:color="auto"/>
        <w:bottom w:val="none" w:sz="0" w:space="0" w:color="auto"/>
        <w:right w:val="none" w:sz="0" w:space="0" w:color="auto"/>
      </w:divBdr>
    </w:div>
    <w:div w:id="747001486">
      <w:bodyDiv w:val="1"/>
      <w:marLeft w:val="0"/>
      <w:marRight w:val="0"/>
      <w:marTop w:val="0"/>
      <w:marBottom w:val="0"/>
      <w:divBdr>
        <w:top w:val="none" w:sz="0" w:space="0" w:color="auto"/>
        <w:left w:val="none" w:sz="0" w:space="0" w:color="auto"/>
        <w:bottom w:val="none" w:sz="0" w:space="0" w:color="auto"/>
        <w:right w:val="none" w:sz="0" w:space="0" w:color="auto"/>
      </w:divBdr>
    </w:div>
    <w:div w:id="754712810">
      <w:bodyDiv w:val="1"/>
      <w:marLeft w:val="0"/>
      <w:marRight w:val="0"/>
      <w:marTop w:val="0"/>
      <w:marBottom w:val="0"/>
      <w:divBdr>
        <w:top w:val="none" w:sz="0" w:space="0" w:color="auto"/>
        <w:left w:val="none" w:sz="0" w:space="0" w:color="auto"/>
        <w:bottom w:val="none" w:sz="0" w:space="0" w:color="auto"/>
        <w:right w:val="none" w:sz="0" w:space="0" w:color="auto"/>
      </w:divBdr>
    </w:div>
    <w:div w:id="760757512">
      <w:bodyDiv w:val="1"/>
      <w:marLeft w:val="0"/>
      <w:marRight w:val="0"/>
      <w:marTop w:val="0"/>
      <w:marBottom w:val="0"/>
      <w:divBdr>
        <w:top w:val="none" w:sz="0" w:space="0" w:color="auto"/>
        <w:left w:val="none" w:sz="0" w:space="0" w:color="auto"/>
        <w:bottom w:val="none" w:sz="0" w:space="0" w:color="auto"/>
        <w:right w:val="none" w:sz="0" w:space="0" w:color="auto"/>
      </w:divBdr>
    </w:div>
    <w:div w:id="763888113">
      <w:bodyDiv w:val="1"/>
      <w:marLeft w:val="0"/>
      <w:marRight w:val="0"/>
      <w:marTop w:val="0"/>
      <w:marBottom w:val="0"/>
      <w:divBdr>
        <w:top w:val="none" w:sz="0" w:space="0" w:color="auto"/>
        <w:left w:val="none" w:sz="0" w:space="0" w:color="auto"/>
        <w:bottom w:val="none" w:sz="0" w:space="0" w:color="auto"/>
        <w:right w:val="none" w:sz="0" w:space="0" w:color="auto"/>
      </w:divBdr>
    </w:div>
    <w:div w:id="769085466">
      <w:bodyDiv w:val="1"/>
      <w:marLeft w:val="0"/>
      <w:marRight w:val="0"/>
      <w:marTop w:val="0"/>
      <w:marBottom w:val="0"/>
      <w:divBdr>
        <w:top w:val="none" w:sz="0" w:space="0" w:color="auto"/>
        <w:left w:val="none" w:sz="0" w:space="0" w:color="auto"/>
        <w:bottom w:val="none" w:sz="0" w:space="0" w:color="auto"/>
        <w:right w:val="none" w:sz="0" w:space="0" w:color="auto"/>
      </w:divBdr>
    </w:div>
    <w:div w:id="772626182">
      <w:bodyDiv w:val="1"/>
      <w:marLeft w:val="0"/>
      <w:marRight w:val="0"/>
      <w:marTop w:val="0"/>
      <w:marBottom w:val="0"/>
      <w:divBdr>
        <w:top w:val="none" w:sz="0" w:space="0" w:color="auto"/>
        <w:left w:val="none" w:sz="0" w:space="0" w:color="auto"/>
        <w:bottom w:val="none" w:sz="0" w:space="0" w:color="auto"/>
        <w:right w:val="none" w:sz="0" w:space="0" w:color="auto"/>
      </w:divBdr>
    </w:div>
    <w:div w:id="782771431">
      <w:bodyDiv w:val="1"/>
      <w:marLeft w:val="0"/>
      <w:marRight w:val="0"/>
      <w:marTop w:val="0"/>
      <w:marBottom w:val="0"/>
      <w:divBdr>
        <w:top w:val="none" w:sz="0" w:space="0" w:color="auto"/>
        <w:left w:val="none" w:sz="0" w:space="0" w:color="auto"/>
        <w:bottom w:val="none" w:sz="0" w:space="0" w:color="auto"/>
        <w:right w:val="none" w:sz="0" w:space="0" w:color="auto"/>
      </w:divBdr>
    </w:div>
    <w:div w:id="791242419">
      <w:bodyDiv w:val="1"/>
      <w:marLeft w:val="0"/>
      <w:marRight w:val="0"/>
      <w:marTop w:val="0"/>
      <w:marBottom w:val="0"/>
      <w:divBdr>
        <w:top w:val="none" w:sz="0" w:space="0" w:color="auto"/>
        <w:left w:val="none" w:sz="0" w:space="0" w:color="auto"/>
        <w:bottom w:val="none" w:sz="0" w:space="0" w:color="auto"/>
        <w:right w:val="none" w:sz="0" w:space="0" w:color="auto"/>
      </w:divBdr>
    </w:div>
    <w:div w:id="795949980">
      <w:bodyDiv w:val="1"/>
      <w:marLeft w:val="0"/>
      <w:marRight w:val="0"/>
      <w:marTop w:val="0"/>
      <w:marBottom w:val="0"/>
      <w:divBdr>
        <w:top w:val="none" w:sz="0" w:space="0" w:color="auto"/>
        <w:left w:val="none" w:sz="0" w:space="0" w:color="auto"/>
        <w:bottom w:val="none" w:sz="0" w:space="0" w:color="auto"/>
        <w:right w:val="none" w:sz="0" w:space="0" w:color="auto"/>
      </w:divBdr>
    </w:div>
    <w:div w:id="799566435">
      <w:bodyDiv w:val="1"/>
      <w:marLeft w:val="0"/>
      <w:marRight w:val="0"/>
      <w:marTop w:val="0"/>
      <w:marBottom w:val="0"/>
      <w:divBdr>
        <w:top w:val="none" w:sz="0" w:space="0" w:color="auto"/>
        <w:left w:val="none" w:sz="0" w:space="0" w:color="auto"/>
        <w:bottom w:val="none" w:sz="0" w:space="0" w:color="auto"/>
        <w:right w:val="none" w:sz="0" w:space="0" w:color="auto"/>
      </w:divBdr>
    </w:div>
    <w:div w:id="812715058">
      <w:bodyDiv w:val="1"/>
      <w:marLeft w:val="0"/>
      <w:marRight w:val="0"/>
      <w:marTop w:val="0"/>
      <w:marBottom w:val="0"/>
      <w:divBdr>
        <w:top w:val="none" w:sz="0" w:space="0" w:color="auto"/>
        <w:left w:val="none" w:sz="0" w:space="0" w:color="auto"/>
        <w:bottom w:val="none" w:sz="0" w:space="0" w:color="auto"/>
        <w:right w:val="none" w:sz="0" w:space="0" w:color="auto"/>
      </w:divBdr>
    </w:div>
    <w:div w:id="816724699">
      <w:bodyDiv w:val="1"/>
      <w:marLeft w:val="0"/>
      <w:marRight w:val="0"/>
      <w:marTop w:val="0"/>
      <w:marBottom w:val="0"/>
      <w:divBdr>
        <w:top w:val="none" w:sz="0" w:space="0" w:color="auto"/>
        <w:left w:val="none" w:sz="0" w:space="0" w:color="auto"/>
        <w:bottom w:val="none" w:sz="0" w:space="0" w:color="auto"/>
        <w:right w:val="none" w:sz="0" w:space="0" w:color="auto"/>
      </w:divBdr>
    </w:div>
    <w:div w:id="821121388">
      <w:bodyDiv w:val="1"/>
      <w:marLeft w:val="0"/>
      <w:marRight w:val="0"/>
      <w:marTop w:val="0"/>
      <w:marBottom w:val="0"/>
      <w:divBdr>
        <w:top w:val="none" w:sz="0" w:space="0" w:color="auto"/>
        <w:left w:val="none" w:sz="0" w:space="0" w:color="auto"/>
        <w:bottom w:val="none" w:sz="0" w:space="0" w:color="auto"/>
        <w:right w:val="none" w:sz="0" w:space="0" w:color="auto"/>
      </w:divBdr>
    </w:div>
    <w:div w:id="823014315">
      <w:bodyDiv w:val="1"/>
      <w:marLeft w:val="0"/>
      <w:marRight w:val="0"/>
      <w:marTop w:val="0"/>
      <w:marBottom w:val="0"/>
      <w:divBdr>
        <w:top w:val="none" w:sz="0" w:space="0" w:color="auto"/>
        <w:left w:val="none" w:sz="0" w:space="0" w:color="auto"/>
        <w:bottom w:val="none" w:sz="0" w:space="0" w:color="auto"/>
        <w:right w:val="none" w:sz="0" w:space="0" w:color="auto"/>
      </w:divBdr>
    </w:div>
    <w:div w:id="827941214">
      <w:bodyDiv w:val="1"/>
      <w:marLeft w:val="0"/>
      <w:marRight w:val="0"/>
      <w:marTop w:val="0"/>
      <w:marBottom w:val="0"/>
      <w:divBdr>
        <w:top w:val="none" w:sz="0" w:space="0" w:color="auto"/>
        <w:left w:val="none" w:sz="0" w:space="0" w:color="auto"/>
        <w:bottom w:val="none" w:sz="0" w:space="0" w:color="auto"/>
        <w:right w:val="none" w:sz="0" w:space="0" w:color="auto"/>
      </w:divBdr>
    </w:div>
    <w:div w:id="828594743">
      <w:bodyDiv w:val="1"/>
      <w:marLeft w:val="0"/>
      <w:marRight w:val="0"/>
      <w:marTop w:val="0"/>
      <w:marBottom w:val="0"/>
      <w:divBdr>
        <w:top w:val="none" w:sz="0" w:space="0" w:color="auto"/>
        <w:left w:val="none" w:sz="0" w:space="0" w:color="auto"/>
        <w:bottom w:val="none" w:sz="0" w:space="0" w:color="auto"/>
        <w:right w:val="none" w:sz="0" w:space="0" w:color="auto"/>
      </w:divBdr>
    </w:div>
    <w:div w:id="841622040">
      <w:bodyDiv w:val="1"/>
      <w:marLeft w:val="0"/>
      <w:marRight w:val="0"/>
      <w:marTop w:val="0"/>
      <w:marBottom w:val="0"/>
      <w:divBdr>
        <w:top w:val="none" w:sz="0" w:space="0" w:color="auto"/>
        <w:left w:val="none" w:sz="0" w:space="0" w:color="auto"/>
        <w:bottom w:val="none" w:sz="0" w:space="0" w:color="auto"/>
        <w:right w:val="none" w:sz="0" w:space="0" w:color="auto"/>
      </w:divBdr>
    </w:div>
    <w:div w:id="846604472">
      <w:bodyDiv w:val="1"/>
      <w:marLeft w:val="0"/>
      <w:marRight w:val="0"/>
      <w:marTop w:val="0"/>
      <w:marBottom w:val="0"/>
      <w:divBdr>
        <w:top w:val="none" w:sz="0" w:space="0" w:color="auto"/>
        <w:left w:val="none" w:sz="0" w:space="0" w:color="auto"/>
        <w:bottom w:val="none" w:sz="0" w:space="0" w:color="auto"/>
        <w:right w:val="none" w:sz="0" w:space="0" w:color="auto"/>
      </w:divBdr>
    </w:div>
    <w:div w:id="847059329">
      <w:bodyDiv w:val="1"/>
      <w:marLeft w:val="0"/>
      <w:marRight w:val="0"/>
      <w:marTop w:val="0"/>
      <w:marBottom w:val="0"/>
      <w:divBdr>
        <w:top w:val="none" w:sz="0" w:space="0" w:color="auto"/>
        <w:left w:val="none" w:sz="0" w:space="0" w:color="auto"/>
        <w:bottom w:val="none" w:sz="0" w:space="0" w:color="auto"/>
        <w:right w:val="none" w:sz="0" w:space="0" w:color="auto"/>
      </w:divBdr>
    </w:div>
    <w:div w:id="851457673">
      <w:bodyDiv w:val="1"/>
      <w:marLeft w:val="0"/>
      <w:marRight w:val="0"/>
      <w:marTop w:val="0"/>
      <w:marBottom w:val="0"/>
      <w:divBdr>
        <w:top w:val="none" w:sz="0" w:space="0" w:color="auto"/>
        <w:left w:val="none" w:sz="0" w:space="0" w:color="auto"/>
        <w:bottom w:val="none" w:sz="0" w:space="0" w:color="auto"/>
        <w:right w:val="none" w:sz="0" w:space="0" w:color="auto"/>
      </w:divBdr>
    </w:div>
    <w:div w:id="855509446">
      <w:bodyDiv w:val="1"/>
      <w:marLeft w:val="0"/>
      <w:marRight w:val="0"/>
      <w:marTop w:val="0"/>
      <w:marBottom w:val="0"/>
      <w:divBdr>
        <w:top w:val="none" w:sz="0" w:space="0" w:color="auto"/>
        <w:left w:val="none" w:sz="0" w:space="0" w:color="auto"/>
        <w:bottom w:val="none" w:sz="0" w:space="0" w:color="auto"/>
        <w:right w:val="none" w:sz="0" w:space="0" w:color="auto"/>
      </w:divBdr>
    </w:div>
    <w:div w:id="858007030">
      <w:bodyDiv w:val="1"/>
      <w:marLeft w:val="0"/>
      <w:marRight w:val="0"/>
      <w:marTop w:val="0"/>
      <w:marBottom w:val="0"/>
      <w:divBdr>
        <w:top w:val="none" w:sz="0" w:space="0" w:color="auto"/>
        <w:left w:val="none" w:sz="0" w:space="0" w:color="auto"/>
        <w:bottom w:val="none" w:sz="0" w:space="0" w:color="auto"/>
        <w:right w:val="none" w:sz="0" w:space="0" w:color="auto"/>
      </w:divBdr>
    </w:div>
    <w:div w:id="875314296">
      <w:bodyDiv w:val="1"/>
      <w:marLeft w:val="0"/>
      <w:marRight w:val="0"/>
      <w:marTop w:val="0"/>
      <w:marBottom w:val="0"/>
      <w:divBdr>
        <w:top w:val="none" w:sz="0" w:space="0" w:color="auto"/>
        <w:left w:val="none" w:sz="0" w:space="0" w:color="auto"/>
        <w:bottom w:val="none" w:sz="0" w:space="0" w:color="auto"/>
        <w:right w:val="none" w:sz="0" w:space="0" w:color="auto"/>
      </w:divBdr>
    </w:div>
    <w:div w:id="876938396">
      <w:bodyDiv w:val="1"/>
      <w:marLeft w:val="0"/>
      <w:marRight w:val="0"/>
      <w:marTop w:val="0"/>
      <w:marBottom w:val="0"/>
      <w:divBdr>
        <w:top w:val="none" w:sz="0" w:space="0" w:color="auto"/>
        <w:left w:val="none" w:sz="0" w:space="0" w:color="auto"/>
        <w:bottom w:val="none" w:sz="0" w:space="0" w:color="auto"/>
        <w:right w:val="none" w:sz="0" w:space="0" w:color="auto"/>
      </w:divBdr>
    </w:div>
    <w:div w:id="877010654">
      <w:bodyDiv w:val="1"/>
      <w:marLeft w:val="0"/>
      <w:marRight w:val="0"/>
      <w:marTop w:val="0"/>
      <w:marBottom w:val="0"/>
      <w:divBdr>
        <w:top w:val="none" w:sz="0" w:space="0" w:color="auto"/>
        <w:left w:val="none" w:sz="0" w:space="0" w:color="auto"/>
        <w:bottom w:val="none" w:sz="0" w:space="0" w:color="auto"/>
        <w:right w:val="none" w:sz="0" w:space="0" w:color="auto"/>
      </w:divBdr>
    </w:div>
    <w:div w:id="889879398">
      <w:bodyDiv w:val="1"/>
      <w:marLeft w:val="0"/>
      <w:marRight w:val="0"/>
      <w:marTop w:val="0"/>
      <w:marBottom w:val="0"/>
      <w:divBdr>
        <w:top w:val="none" w:sz="0" w:space="0" w:color="auto"/>
        <w:left w:val="none" w:sz="0" w:space="0" w:color="auto"/>
        <w:bottom w:val="none" w:sz="0" w:space="0" w:color="auto"/>
        <w:right w:val="none" w:sz="0" w:space="0" w:color="auto"/>
      </w:divBdr>
    </w:div>
    <w:div w:id="890649491">
      <w:bodyDiv w:val="1"/>
      <w:marLeft w:val="0"/>
      <w:marRight w:val="0"/>
      <w:marTop w:val="0"/>
      <w:marBottom w:val="0"/>
      <w:divBdr>
        <w:top w:val="none" w:sz="0" w:space="0" w:color="auto"/>
        <w:left w:val="none" w:sz="0" w:space="0" w:color="auto"/>
        <w:bottom w:val="none" w:sz="0" w:space="0" w:color="auto"/>
        <w:right w:val="none" w:sz="0" w:space="0" w:color="auto"/>
      </w:divBdr>
    </w:div>
    <w:div w:id="892354628">
      <w:bodyDiv w:val="1"/>
      <w:marLeft w:val="0"/>
      <w:marRight w:val="0"/>
      <w:marTop w:val="0"/>
      <w:marBottom w:val="0"/>
      <w:divBdr>
        <w:top w:val="none" w:sz="0" w:space="0" w:color="auto"/>
        <w:left w:val="none" w:sz="0" w:space="0" w:color="auto"/>
        <w:bottom w:val="none" w:sz="0" w:space="0" w:color="auto"/>
        <w:right w:val="none" w:sz="0" w:space="0" w:color="auto"/>
      </w:divBdr>
    </w:div>
    <w:div w:id="904028448">
      <w:bodyDiv w:val="1"/>
      <w:marLeft w:val="0"/>
      <w:marRight w:val="0"/>
      <w:marTop w:val="0"/>
      <w:marBottom w:val="0"/>
      <w:divBdr>
        <w:top w:val="none" w:sz="0" w:space="0" w:color="auto"/>
        <w:left w:val="none" w:sz="0" w:space="0" w:color="auto"/>
        <w:bottom w:val="none" w:sz="0" w:space="0" w:color="auto"/>
        <w:right w:val="none" w:sz="0" w:space="0" w:color="auto"/>
      </w:divBdr>
    </w:div>
    <w:div w:id="904611962">
      <w:bodyDiv w:val="1"/>
      <w:marLeft w:val="0"/>
      <w:marRight w:val="0"/>
      <w:marTop w:val="0"/>
      <w:marBottom w:val="0"/>
      <w:divBdr>
        <w:top w:val="none" w:sz="0" w:space="0" w:color="auto"/>
        <w:left w:val="none" w:sz="0" w:space="0" w:color="auto"/>
        <w:bottom w:val="none" w:sz="0" w:space="0" w:color="auto"/>
        <w:right w:val="none" w:sz="0" w:space="0" w:color="auto"/>
      </w:divBdr>
    </w:div>
    <w:div w:id="906646933">
      <w:bodyDiv w:val="1"/>
      <w:marLeft w:val="0"/>
      <w:marRight w:val="0"/>
      <w:marTop w:val="0"/>
      <w:marBottom w:val="0"/>
      <w:divBdr>
        <w:top w:val="none" w:sz="0" w:space="0" w:color="auto"/>
        <w:left w:val="none" w:sz="0" w:space="0" w:color="auto"/>
        <w:bottom w:val="none" w:sz="0" w:space="0" w:color="auto"/>
        <w:right w:val="none" w:sz="0" w:space="0" w:color="auto"/>
      </w:divBdr>
    </w:div>
    <w:div w:id="909776108">
      <w:bodyDiv w:val="1"/>
      <w:marLeft w:val="0"/>
      <w:marRight w:val="0"/>
      <w:marTop w:val="0"/>
      <w:marBottom w:val="0"/>
      <w:divBdr>
        <w:top w:val="none" w:sz="0" w:space="0" w:color="auto"/>
        <w:left w:val="none" w:sz="0" w:space="0" w:color="auto"/>
        <w:bottom w:val="none" w:sz="0" w:space="0" w:color="auto"/>
        <w:right w:val="none" w:sz="0" w:space="0" w:color="auto"/>
      </w:divBdr>
    </w:div>
    <w:div w:id="914045159">
      <w:bodyDiv w:val="1"/>
      <w:marLeft w:val="0"/>
      <w:marRight w:val="0"/>
      <w:marTop w:val="0"/>
      <w:marBottom w:val="0"/>
      <w:divBdr>
        <w:top w:val="none" w:sz="0" w:space="0" w:color="auto"/>
        <w:left w:val="none" w:sz="0" w:space="0" w:color="auto"/>
        <w:bottom w:val="none" w:sz="0" w:space="0" w:color="auto"/>
        <w:right w:val="none" w:sz="0" w:space="0" w:color="auto"/>
      </w:divBdr>
    </w:div>
    <w:div w:id="915163392">
      <w:bodyDiv w:val="1"/>
      <w:marLeft w:val="0"/>
      <w:marRight w:val="0"/>
      <w:marTop w:val="0"/>
      <w:marBottom w:val="0"/>
      <w:divBdr>
        <w:top w:val="none" w:sz="0" w:space="0" w:color="auto"/>
        <w:left w:val="none" w:sz="0" w:space="0" w:color="auto"/>
        <w:bottom w:val="none" w:sz="0" w:space="0" w:color="auto"/>
        <w:right w:val="none" w:sz="0" w:space="0" w:color="auto"/>
      </w:divBdr>
    </w:div>
    <w:div w:id="922224067">
      <w:bodyDiv w:val="1"/>
      <w:marLeft w:val="0"/>
      <w:marRight w:val="0"/>
      <w:marTop w:val="0"/>
      <w:marBottom w:val="0"/>
      <w:divBdr>
        <w:top w:val="none" w:sz="0" w:space="0" w:color="auto"/>
        <w:left w:val="none" w:sz="0" w:space="0" w:color="auto"/>
        <w:bottom w:val="none" w:sz="0" w:space="0" w:color="auto"/>
        <w:right w:val="none" w:sz="0" w:space="0" w:color="auto"/>
      </w:divBdr>
    </w:div>
    <w:div w:id="922952526">
      <w:bodyDiv w:val="1"/>
      <w:marLeft w:val="0"/>
      <w:marRight w:val="0"/>
      <w:marTop w:val="0"/>
      <w:marBottom w:val="0"/>
      <w:divBdr>
        <w:top w:val="none" w:sz="0" w:space="0" w:color="auto"/>
        <w:left w:val="none" w:sz="0" w:space="0" w:color="auto"/>
        <w:bottom w:val="none" w:sz="0" w:space="0" w:color="auto"/>
        <w:right w:val="none" w:sz="0" w:space="0" w:color="auto"/>
      </w:divBdr>
    </w:div>
    <w:div w:id="928345406">
      <w:bodyDiv w:val="1"/>
      <w:marLeft w:val="0"/>
      <w:marRight w:val="0"/>
      <w:marTop w:val="0"/>
      <w:marBottom w:val="0"/>
      <w:divBdr>
        <w:top w:val="none" w:sz="0" w:space="0" w:color="auto"/>
        <w:left w:val="none" w:sz="0" w:space="0" w:color="auto"/>
        <w:bottom w:val="none" w:sz="0" w:space="0" w:color="auto"/>
        <w:right w:val="none" w:sz="0" w:space="0" w:color="auto"/>
      </w:divBdr>
    </w:div>
    <w:div w:id="929047236">
      <w:bodyDiv w:val="1"/>
      <w:marLeft w:val="0"/>
      <w:marRight w:val="0"/>
      <w:marTop w:val="0"/>
      <w:marBottom w:val="0"/>
      <w:divBdr>
        <w:top w:val="none" w:sz="0" w:space="0" w:color="auto"/>
        <w:left w:val="none" w:sz="0" w:space="0" w:color="auto"/>
        <w:bottom w:val="none" w:sz="0" w:space="0" w:color="auto"/>
        <w:right w:val="none" w:sz="0" w:space="0" w:color="auto"/>
      </w:divBdr>
    </w:div>
    <w:div w:id="931819595">
      <w:bodyDiv w:val="1"/>
      <w:marLeft w:val="0"/>
      <w:marRight w:val="0"/>
      <w:marTop w:val="0"/>
      <w:marBottom w:val="0"/>
      <w:divBdr>
        <w:top w:val="none" w:sz="0" w:space="0" w:color="auto"/>
        <w:left w:val="none" w:sz="0" w:space="0" w:color="auto"/>
        <w:bottom w:val="none" w:sz="0" w:space="0" w:color="auto"/>
        <w:right w:val="none" w:sz="0" w:space="0" w:color="auto"/>
      </w:divBdr>
    </w:div>
    <w:div w:id="937063789">
      <w:bodyDiv w:val="1"/>
      <w:marLeft w:val="0"/>
      <w:marRight w:val="0"/>
      <w:marTop w:val="0"/>
      <w:marBottom w:val="0"/>
      <w:divBdr>
        <w:top w:val="none" w:sz="0" w:space="0" w:color="auto"/>
        <w:left w:val="none" w:sz="0" w:space="0" w:color="auto"/>
        <w:bottom w:val="none" w:sz="0" w:space="0" w:color="auto"/>
        <w:right w:val="none" w:sz="0" w:space="0" w:color="auto"/>
      </w:divBdr>
    </w:div>
    <w:div w:id="939333779">
      <w:bodyDiv w:val="1"/>
      <w:marLeft w:val="0"/>
      <w:marRight w:val="0"/>
      <w:marTop w:val="0"/>
      <w:marBottom w:val="0"/>
      <w:divBdr>
        <w:top w:val="none" w:sz="0" w:space="0" w:color="auto"/>
        <w:left w:val="none" w:sz="0" w:space="0" w:color="auto"/>
        <w:bottom w:val="none" w:sz="0" w:space="0" w:color="auto"/>
        <w:right w:val="none" w:sz="0" w:space="0" w:color="auto"/>
      </w:divBdr>
    </w:div>
    <w:div w:id="956178975">
      <w:bodyDiv w:val="1"/>
      <w:marLeft w:val="0"/>
      <w:marRight w:val="0"/>
      <w:marTop w:val="0"/>
      <w:marBottom w:val="0"/>
      <w:divBdr>
        <w:top w:val="none" w:sz="0" w:space="0" w:color="auto"/>
        <w:left w:val="none" w:sz="0" w:space="0" w:color="auto"/>
        <w:bottom w:val="none" w:sz="0" w:space="0" w:color="auto"/>
        <w:right w:val="none" w:sz="0" w:space="0" w:color="auto"/>
      </w:divBdr>
    </w:div>
    <w:div w:id="957372897">
      <w:bodyDiv w:val="1"/>
      <w:marLeft w:val="0"/>
      <w:marRight w:val="0"/>
      <w:marTop w:val="0"/>
      <w:marBottom w:val="0"/>
      <w:divBdr>
        <w:top w:val="none" w:sz="0" w:space="0" w:color="auto"/>
        <w:left w:val="none" w:sz="0" w:space="0" w:color="auto"/>
        <w:bottom w:val="none" w:sz="0" w:space="0" w:color="auto"/>
        <w:right w:val="none" w:sz="0" w:space="0" w:color="auto"/>
      </w:divBdr>
    </w:div>
    <w:div w:id="967010245">
      <w:bodyDiv w:val="1"/>
      <w:marLeft w:val="0"/>
      <w:marRight w:val="0"/>
      <w:marTop w:val="0"/>
      <w:marBottom w:val="0"/>
      <w:divBdr>
        <w:top w:val="none" w:sz="0" w:space="0" w:color="auto"/>
        <w:left w:val="none" w:sz="0" w:space="0" w:color="auto"/>
        <w:bottom w:val="none" w:sz="0" w:space="0" w:color="auto"/>
        <w:right w:val="none" w:sz="0" w:space="0" w:color="auto"/>
      </w:divBdr>
    </w:div>
    <w:div w:id="968172492">
      <w:bodyDiv w:val="1"/>
      <w:marLeft w:val="0"/>
      <w:marRight w:val="0"/>
      <w:marTop w:val="0"/>
      <w:marBottom w:val="0"/>
      <w:divBdr>
        <w:top w:val="none" w:sz="0" w:space="0" w:color="auto"/>
        <w:left w:val="none" w:sz="0" w:space="0" w:color="auto"/>
        <w:bottom w:val="none" w:sz="0" w:space="0" w:color="auto"/>
        <w:right w:val="none" w:sz="0" w:space="0" w:color="auto"/>
      </w:divBdr>
    </w:div>
    <w:div w:id="971402164">
      <w:bodyDiv w:val="1"/>
      <w:marLeft w:val="0"/>
      <w:marRight w:val="0"/>
      <w:marTop w:val="0"/>
      <w:marBottom w:val="0"/>
      <w:divBdr>
        <w:top w:val="none" w:sz="0" w:space="0" w:color="auto"/>
        <w:left w:val="none" w:sz="0" w:space="0" w:color="auto"/>
        <w:bottom w:val="none" w:sz="0" w:space="0" w:color="auto"/>
        <w:right w:val="none" w:sz="0" w:space="0" w:color="auto"/>
      </w:divBdr>
    </w:div>
    <w:div w:id="978077677">
      <w:bodyDiv w:val="1"/>
      <w:marLeft w:val="0"/>
      <w:marRight w:val="0"/>
      <w:marTop w:val="0"/>
      <w:marBottom w:val="0"/>
      <w:divBdr>
        <w:top w:val="none" w:sz="0" w:space="0" w:color="auto"/>
        <w:left w:val="none" w:sz="0" w:space="0" w:color="auto"/>
        <w:bottom w:val="none" w:sz="0" w:space="0" w:color="auto"/>
        <w:right w:val="none" w:sz="0" w:space="0" w:color="auto"/>
      </w:divBdr>
    </w:div>
    <w:div w:id="979260864">
      <w:bodyDiv w:val="1"/>
      <w:marLeft w:val="0"/>
      <w:marRight w:val="0"/>
      <w:marTop w:val="0"/>
      <w:marBottom w:val="0"/>
      <w:divBdr>
        <w:top w:val="none" w:sz="0" w:space="0" w:color="auto"/>
        <w:left w:val="none" w:sz="0" w:space="0" w:color="auto"/>
        <w:bottom w:val="none" w:sz="0" w:space="0" w:color="auto"/>
        <w:right w:val="none" w:sz="0" w:space="0" w:color="auto"/>
      </w:divBdr>
    </w:div>
    <w:div w:id="982193375">
      <w:bodyDiv w:val="1"/>
      <w:marLeft w:val="0"/>
      <w:marRight w:val="0"/>
      <w:marTop w:val="0"/>
      <w:marBottom w:val="0"/>
      <w:divBdr>
        <w:top w:val="none" w:sz="0" w:space="0" w:color="auto"/>
        <w:left w:val="none" w:sz="0" w:space="0" w:color="auto"/>
        <w:bottom w:val="none" w:sz="0" w:space="0" w:color="auto"/>
        <w:right w:val="none" w:sz="0" w:space="0" w:color="auto"/>
      </w:divBdr>
    </w:div>
    <w:div w:id="989751862">
      <w:bodyDiv w:val="1"/>
      <w:marLeft w:val="0"/>
      <w:marRight w:val="0"/>
      <w:marTop w:val="0"/>
      <w:marBottom w:val="0"/>
      <w:divBdr>
        <w:top w:val="none" w:sz="0" w:space="0" w:color="auto"/>
        <w:left w:val="none" w:sz="0" w:space="0" w:color="auto"/>
        <w:bottom w:val="none" w:sz="0" w:space="0" w:color="auto"/>
        <w:right w:val="none" w:sz="0" w:space="0" w:color="auto"/>
      </w:divBdr>
    </w:div>
    <w:div w:id="992181265">
      <w:bodyDiv w:val="1"/>
      <w:marLeft w:val="0"/>
      <w:marRight w:val="0"/>
      <w:marTop w:val="0"/>
      <w:marBottom w:val="0"/>
      <w:divBdr>
        <w:top w:val="none" w:sz="0" w:space="0" w:color="auto"/>
        <w:left w:val="none" w:sz="0" w:space="0" w:color="auto"/>
        <w:bottom w:val="none" w:sz="0" w:space="0" w:color="auto"/>
        <w:right w:val="none" w:sz="0" w:space="0" w:color="auto"/>
      </w:divBdr>
    </w:div>
    <w:div w:id="1004436118">
      <w:bodyDiv w:val="1"/>
      <w:marLeft w:val="0"/>
      <w:marRight w:val="0"/>
      <w:marTop w:val="0"/>
      <w:marBottom w:val="0"/>
      <w:divBdr>
        <w:top w:val="none" w:sz="0" w:space="0" w:color="auto"/>
        <w:left w:val="none" w:sz="0" w:space="0" w:color="auto"/>
        <w:bottom w:val="none" w:sz="0" w:space="0" w:color="auto"/>
        <w:right w:val="none" w:sz="0" w:space="0" w:color="auto"/>
      </w:divBdr>
    </w:div>
    <w:div w:id="1009479663">
      <w:bodyDiv w:val="1"/>
      <w:marLeft w:val="0"/>
      <w:marRight w:val="0"/>
      <w:marTop w:val="0"/>
      <w:marBottom w:val="0"/>
      <w:divBdr>
        <w:top w:val="none" w:sz="0" w:space="0" w:color="auto"/>
        <w:left w:val="none" w:sz="0" w:space="0" w:color="auto"/>
        <w:bottom w:val="none" w:sz="0" w:space="0" w:color="auto"/>
        <w:right w:val="none" w:sz="0" w:space="0" w:color="auto"/>
      </w:divBdr>
    </w:div>
    <w:div w:id="1013646422">
      <w:bodyDiv w:val="1"/>
      <w:marLeft w:val="0"/>
      <w:marRight w:val="0"/>
      <w:marTop w:val="0"/>
      <w:marBottom w:val="0"/>
      <w:divBdr>
        <w:top w:val="none" w:sz="0" w:space="0" w:color="auto"/>
        <w:left w:val="none" w:sz="0" w:space="0" w:color="auto"/>
        <w:bottom w:val="none" w:sz="0" w:space="0" w:color="auto"/>
        <w:right w:val="none" w:sz="0" w:space="0" w:color="auto"/>
      </w:divBdr>
    </w:div>
    <w:div w:id="1017460640">
      <w:bodyDiv w:val="1"/>
      <w:marLeft w:val="0"/>
      <w:marRight w:val="0"/>
      <w:marTop w:val="0"/>
      <w:marBottom w:val="0"/>
      <w:divBdr>
        <w:top w:val="none" w:sz="0" w:space="0" w:color="auto"/>
        <w:left w:val="none" w:sz="0" w:space="0" w:color="auto"/>
        <w:bottom w:val="none" w:sz="0" w:space="0" w:color="auto"/>
        <w:right w:val="none" w:sz="0" w:space="0" w:color="auto"/>
      </w:divBdr>
    </w:div>
    <w:div w:id="1024094329">
      <w:bodyDiv w:val="1"/>
      <w:marLeft w:val="0"/>
      <w:marRight w:val="0"/>
      <w:marTop w:val="0"/>
      <w:marBottom w:val="0"/>
      <w:divBdr>
        <w:top w:val="none" w:sz="0" w:space="0" w:color="auto"/>
        <w:left w:val="none" w:sz="0" w:space="0" w:color="auto"/>
        <w:bottom w:val="none" w:sz="0" w:space="0" w:color="auto"/>
        <w:right w:val="none" w:sz="0" w:space="0" w:color="auto"/>
      </w:divBdr>
    </w:div>
    <w:div w:id="1031304551">
      <w:bodyDiv w:val="1"/>
      <w:marLeft w:val="0"/>
      <w:marRight w:val="0"/>
      <w:marTop w:val="0"/>
      <w:marBottom w:val="0"/>
      <w:divBdr>
        <w:top w:val="none" w:sz="0" w:space="0" w:color="auto"/>
        <w:left w:val="none" w:sz="0" w:space="0" w:color="auto"/>
        <w:bottom w:val="none" w:sz="0" w:space="0" w:color="auto"/>
        <w:right w:val="none" w:sz="0" w:space="0" w:color="auto"/>
      </w:divBdr>
    </w:div>
    <w:div w:id="1033650056">
      <w:bodyDiv w:val="1"/>
      <w:marLeft w:val="0"/>
      <w:marRight w:val="0"/>
      <w:marTop w:val="0"/>
      <w:marBottom w:val="0"/>
      <w:divBdr>
        <w:top w:val="none" w:sz="0" w:space="0" w:color="auto"/>
        <w:left w:val="none" w:sz="0" w:space="0" w:color="auto"/>
        <w:bottom w:val="none" w:sz="0" w:space="0" w:color="auto"/>
        <w:right w:val="none" w:sz="0" w:space="0" w:color="auto"/>
      </w:divBdr>
    </w:div>
    <w:div w:id="1037659221">
      <w:bodyDiv w:val="1"/>
      <w:marLeft w:val="0"/>
      <w:marRight w:val="0"/>
      <w:marTop w:val="0"/>
      <w:marBottom w:val="0"/>
      <w:divBdr>
        <w:top w:val="none" w:sz="0" w:space="0" w:color="auto"/>
        <w:left w:val="none" w:sz="0" w:space="0" w:color="auto"/>
        <w:bottom w:val="none" w:sz="0" w:space="0" w:color="auto"/>
        <w:right w:val="none" w:sz="0" w:space="0" w:color="auto"/>
      </w:divBdr>
    </w:div>
    <w:div w:id="1051340515">
      <w:bodyDiv w:val="1"/>
      <w:marLeft w:val="0"/>
      <w:marRight w:val="0"/>
      <w:marTop w:val="0"/>
      <w:marBottom w:val="0"/>
      <w:divBdr>
        <w:top w:val="none" w:sz="0" w:space="0" w:color="auto"/>
        <w:left w:val="none" w:sz="0" w:space="0" w:color="auto"/>
        <w:bottom w:val="none" w:sz="0" w:space="0" w:color="auto"/>
        <w:right w:val="none" w:sz="0" w:space="0" w:color="auto"/>
      </w:divBdr>
    </w:div>
    <w:div w:id="1051610033">
      <w:bodyDiv w:val="1"/>
      <w:marLeft w:val="0"/>
      <w:marRight w:val="0"/>
      <w:marTop w:val="0"/>
      <w:marBottom w:val="0"/>
      <w:divBdr>
        <w:top w:val="none" w:sz="0" w:space="0" w:color="auto"/>
        <w:left w:val="none" w:sz="0" w:space="0" w:color="auto"/>
        <w:bottom w:val="none" w:sz="0" w:space="0" w:color="auto"/>
        <w:right w:val="none" w:sz="0" w:space="0" w:color="auto"/>
      </w:divBdr>
    </w:div>
    <w:div w:id="1052273057">
      <w:bodyDiv w:val="1"/>
      <w:marLeft w:val="0"/>
      <w:marRight w:val="0"/>
      <w:marTop w:val="0"/>
      <w:marBottom w:val="0"/>
      <w:divBdr>
        <w:top w:val="none" w:sz="0" w:space="0" w:color="auto"/>
        <w:left w:val="none" w:sz="0" w:space="0" w:color="auto"/>
        <w:bottom w:val="none" w:sz="0" w:space="0" w:color="auto"/>
        <w:right w:val="none" w:sz="0" w:space="0" w:color="auto"/>
      </w:divBdr>
    </w:div>
    <w:div w:id="1056320016">
      <w:bodyDiv w:val="1"/>
      <w:marLeft w:val="0"/>
      <w:marRight w:val="0"/>
      <w:marTop w:val="0"/>
      <w:marBottom w:val="0"/>
      <w:divBdr>
        <w:top w:val="none" w:sz="0" w:space="0" w:color="auto"/>
        <w:left w:val="none" w:sz="0" w:space="0" w:color="auto"/>
        <w:bottom w:val="none" w:sz="0" w:space="0" w:color="auto"/>
        <w:right w:val="none" w:sz="0" w:space="0" w:color="auto"/>
      </w:divBdr>
    </w:div>
    <w:div w:id="1056582495">
      <w:bodyDiv w:val="1"/>
      <w:marLeft w:val="0"/>
      <w:marRight w:val="0"/>
      <w:marTop w:val="0"/>
      <w:marBottom w:val="0"/>
      <w:divBdr>
        <w:top w:val="none" w:sz="0" w:space="0" w:color="auto"/>
        <w:left w:val="none" w:sz="0" w:space="0" w:color="auto"/>
        <w:bottom w:val="none" w:sz="0" w:space="0" w:color="auto"/>
        <w:right w:val="none" w:sz="0" w:space="0" w:color="auto"/>
      </w:divBdr>
    </w:div>
    <w:div w:id="1060251244">
      <w:bodyDiv w:val="1"/>
      <w:marLeft w:val="0"/>
      <w:marRight w:val="0"/>
      <w:marTop w:val="0"/>
      <w:marBottom w:val="0"/>
      <w:divBdr>
        <w:top w:val="none" w:sz="0" w:space="0" w:color="auto"/>
        <w:left w:val="none" w:sz="0" w:space="0" w:color="auto"/>
        <w:bottom w:val="none" w:sz="0" w:space="0" w:color="auto"/>
        <w:right w:val="none" w:sz="0" w:space="0" w:color="auto"/>
      </w:divBdr>
    </w:div>
    <w:div w:id="1061096224">
      <w:bodyDiv w:val="1"/>
      <w:marLeft w:val="0"/>
      <w:marRight w:val="0"/>
      <w:marTop w:val="0"/>
      <w:marBottom w:val="0"/>
      <w:divBdr>
        <w:top w:val="none" w:sz="0" w:space="0" w:color="auto"/>
        <w:left w:val="none" w:sz="0" w:space="0" w:color="auto"/>
        <w:bottom w:val="none" w:sz="0" w:space="0" w:color="auto"/>
        <w:right w:val="none" w:sz="0" w:space="0" w:color="auto"/>
      </w:divBdr>
    </w:div>
    <w:div w:id="1061290267">
      <w:bodyDiv w:val="1"/>
      <w:marLeft w:val="0"/>
      <w:marRight w:val="0"/>
      <w:marTop w:val="0"/>
      <w:marBottom w:val="0"/>
      <w:divBdr>
        <w:top w:val="none" w:sz="0" w:space="0" w:color="auto"/>
        <w:left w:val="none" w:sz="0" w:space="0" w:color="auto"/>
        <w:bottom w:val="none" w:sz="0" w:space="0" w:color="auto"/>
        <w:right w:val="none" w:sz="0" w:space="0" w:color="auto"/>
      </w:divBdr>
    </w:div>
    <w:div w:id="1070421081">
      <w:bodyDiv w:val="1"/>
      <w:marLeft w:val="0"/>
      <w:marRight w:val="0"/>
      <w:marTop w:val="0"/>
      <w:marBottom w:val="0"/>
      <w:divBdr>
        <w:top w:val="none" w:sz="0" w:space="0" w:color="auto"/>
        <w:left w:val="none" w:sz="0" w:space="0" w:color="auto"/>
        <w:bottom w:val="none" w:sz="0" w:space="0" w:color="auto"/>
        <w:right w:val="none" w:sz="0" w:space="0" w:color="auto"/>
      </w:divBdr>
    </w:div>
    <w:div w:id="1071269425">
      <w:bodyDiv w:val="1"/>
      <w:marLeft w:val="0"/>
      <w:marRight w:val="0"/>
      <w:marTop w:val="0"/>
      <w:marBottom w:val="0"/>
      <w:divBdr>
        <w:top w:val="none" w:sz="0" w:space="0" w:color="auto"/>
        <w:left w:val="none" w:sz="0" w:space="0" w:color="auto"/>
        <w:bottom w:val="none" w:sz="0" w:space="0" w:color="auto"/>
        <w:right w:val="none" w:sz="0" w:space="0" w:color="auto"/>
      </w:divBdr>
    </w:div>
    <w:div w:id="1075781260">
      <w:bodyDiv w:val="1"/>
      <w:marLeft w:val="0"/>
      <w:marRight w:val="0"/>
      <w:marTop w:val="0"/>
      <w:marBottom w:val="0"/>
      <w:divBdr>
        <w:top w:val="none" w:sz="0" w:space="0" w:color="auto"/>
        <w:left w:val="none" w:sz="0" w:space="0" w:color="auto"/>
        <w:bottom w:val="none" w:sz="0" w:space="0" w:color="auto"/>
        <w:right w:val="none" w:sz="0" w:space="0" w:color="auto"/>
      </w:divBdr>
    </w:div>
    <w:div w:id="1079400772">
      <w:bodyDiv w:val="1"/>
      <w:marLeft w:val="0"/>
      <w:marRight w:val="0"/>
      <w:marTop w:val="0"/>
      <w:marBottom w:val="0"/>
      <w:divBdr>
        <w:top w:val="none" w:sz="0" w:space="0" w:color="auto"/>
        <w:left w:val="none" w:sz="0" w:space="0" w:color="auto"/>
        <w:bottom w:val="none" w:sz="0" w:space="0" w:color="auto"/>
        <w:right w:val="none" w:sz="0" w:space="0" w:color="auto"/>
      </w:divBdr>
    </w:div>
    <w:div w:id="1080172824">
      <w:bodyDiv w:val="1"/>
      <w:marLeft w:val="0"/>
      <w:marRight w:val="0"/>
      <w:marTop w:val="0"/>
      <w:marBottom w:val="0"/>
      <w:divBdr>
        <w:top w:val="none" w:sz="0" w:space="0" w:color="auto"/>
        <w:left w:val="none" w:sz="0" w:space="0" w:color="auto"/>
        <w:bottom w:val="none" w:sz="0" w:space="0" w:color="auto"/>
        <w:right w:val="none" w:sz="0" w:space="0" w:color="auto"/>
      </w:divBdr>
    </w:div>
    <w:div w:id="1080177533">
      <w:bodyDiv w:val="1"/>
      <w:marLeft w:val="0"/>
      <w:marRight w:val="0"/>
      <w:marTop w:val="0"/>
      <w:marBottom w:val="0"/>
      <w:divBdr>
        <w:top w:val="none" w:sz="0" w:space="0" w:color="auto"/>
        <w:left w:val="none" w:sz="0" w:space="0" w:color="auto"/>
        <w:bottom w:val="none" w:sz="0" w:space="0" w:color="auto"/>
        <w:right w:val="none" w:sz="0" w:space="0" w:color="auto"/>
      </w:divBdr>
    </w:div>
    <w:div w:id="1082994621">
      <w:bodyDiv w:val="1"/>
      <w:marLeft w:val="0"/>
      <w:marRight w:val="0"/>
      <w:marTop w:val="0"/>
      <w:marBottom w:val="0"/>
      <w:divBdr>
        <w:top w:val="none" w:sz="0" w:space="0" w:color="auto"/>
        <w:left w:val="none" w:sz="0" w:space="0" w:color="auto"/>
        <w:bottom w:val="none" w:sz="0" w:space="0" w:color="auto"/>
        <w:right w:val="none" w:sz="0" w:space="0" w:color="auto"/>
      </w:divBdr>
    </w:div>
    <w:div w:id="1102604050">
      <w:bodyDiv w:val="1"/>
      <w:marLeft w:val="0"/>
      <w:marRight w:val="0"/>
      <w:marTop w:val="0"/>
      <w:marBottom w:val="0"/>
      <w:divBdr>
        <w:top w:val="none" w:sz="0" w:space="0" w:color="auto"/>
        <w:left w:val="none" w:sz="0" w:space="0" w:color="auto"/>
        <w:bottom w:val="none" w:sz="0" w:space="0" w:color="auto"/>
        <w:right w:val="none" w:sz="0" w:space="0" w:color="auto"/>
      </w:divBdr>
    </w:div>
    <w:div w:id="1105729144">
      <w:bodyDiv w:val="1"/>
      <w:marLeft w:val="0"/>
      <w:marRight w:val="0"/>
      <w:marTop w:val="0"/>
      <w:marBottom w:val="0"/>
      <w:divBdr>
        <w:top w:val="none" w:sz="0" w:space="0" w:color="auto"/>
        <w:left w:val="none" w:sz="0" w:space="0" w:color="auto"/>
        <w:bottom w:val="none" w:sz="0" w:space="0" w:color="auto"/>
        <w:right w:val="none" w:sz="0" w:space="0" w:color="auto"/>
      </w:divBdr>
    </w:div>
    <w:div w:id="1113864389">
      <w:bodyDiv w:val="1"/>
      <w:marLeft w:val="0"/>
      <w:marRight w:val="0"/>
      <w:marTop w:val="0"/>
      <w:marBottom w:val="0"/>
      <w:divBdr>
        <w:top w:val="none" w:sz="0" w:space="0" w:color="auto"/>
        <w:left w:val="none" w:sz="0" w:space="0" w:color="auto"/>
        <w:bottom w:val="none" w:sz="0" w:space="0" w:color="auto"/>
        <w:right w:val="none" w:sz="0" w:space="0" w:color="auto"/>
      </w:divBdr>
    </w:div>
    <w:div w:id="1116291100">
      <w:bodyDiv w:val="1"/>
      <w:marLeft w:val="0"/>
      <w:marRight w:val="0"/>
      <w:marTop w:val="0"/>
      <w:marBottom w:val="0"/>
      <w:divBdr>
        <w:top w:val="none" w:sz="0" w:space="0" w:color="auto"/>
        <w:left w:val="none" w:sz="0" w:space="0" w:color="auto"/>
        <w:bottom w:val="none" w:sz="0" w:space="0" w:color="auto"/>
        <w:right w:val="none" w:sz="0" w:space="0" w:color="auto"/>
      </w:divBdr>
    </w:div>
    <w:div w:id="1116755108">
      <w:bodyDiv w:val="1"/>
      <w:marLeft w:val="0"/>
      <w:marRight w:val="0"/>
      <w:marTop w:val="0"/>
      <w:marBottom w:val="0"/>
      <w:divBdr>
        <w:top w:val="none" w:sz="0" w:space="0" w:color="auto"/>
        <w:left w:val="none" w:sz="0" w:space="0" w:color="auto"/>
        <w:bottom w:val="none" w:sz="0" w:space="0" w:color="auto"/>
        <w:right w:val="none" w:sz="0" w:space="0" w:color="auto"/>
      </w:divBdr>
    </w:div>
    <w:div w:id="1123035845">
      <w:bodyDiv w:val="1"/>
      <w:marLeft w:val="0"/>
      <w:marRight w:val="0"/>
      <w:marTop w:val="0"/>
      <w:marBottom w:val="0"/>
      <w:divBdr>
        <w:top w:val="none" w:sz="0" w:space="0" w:color="auto"/>
        <w:left w:val="none" w:sz="0" w:space="0" w:color="auto"/>
        <w:bottom w:val="none" w:sz="0" w:space="0" w:color="auto"/>
        <w:right w:val="none" w:sz="0" w:space="0" w:color="auto"/>
      </w:divBdr>
    </w:div>
    <w:div w:id="1131436330">
      <w:bodyDiv w:val="1"/>
      <w:marLeft w:val="0"/>
      <w:marRight w:val="0"/>
      <w:marTop w:val="0"/>
      <w:marBottom w:val="0"/>
      <w:divBdr>
        <w:top w:val="none" w:sz="0" w:space="0" w:color="auto"/>
        <w:left w:val="none" w:sz="0" w:space="0" w:color="auto"/>
        <w:bottom w:val="none" w:sz="0" w:space="0" w:color="auto"/>
        <w:right w:val="none" w:sz="0" w:space="0" w:color="auto"/>
      </w:divBdr>
    </w:div>
    <w:div w:id="1141846407">
      <w:bodyDiv w:val="1"/>
      <w:marLeft w:val="0"/>
      <w:marRight w:val="0"/>
      <w:marTop w:val="0"/>
      <w:marBottom w:val="0"/>
      <w:divBdr>
        <w:top w:val="none" w:sz="0" w:space="0" w:color="auto"/>
        <w:left w:val="none" w:sz="0" w:space="0" w:color="auto"/>
        <w:bottom w:val="none" w:sz="0" w:space="0" w:color="auto"/>
        <w:right w:val="none" w:sz="0" w:space="0" w:color="auto"/>
      </w:divBdr>
    </w:div>
    <w:div w:id="1148936695">
      <w:bodyDiv w:val="1"/>
      <w:marLeft w:val="0"/>
      <w:marRight w:val="0"/>
      <w:marTop w:val="0"/>
      <w:marBottom w:val="0"/>
      <w:divBdr>
        <w:top w:val="none" w:sz="0" w:space="0" w:color="auto"/>
        <w:left w:val="none" w:sz="0" w:space="0" w:color="auto"/>
        <w:bottom w:val="none" w:sz="0" w:space="0" w:color="auto"/>
        <w:right w:val="none" w:sz="0" w:space="0" w:color="auto"/>
      </w:divBdr>
    </w:div>
    <w:div w:id="1155074272">
      <w:bodyDiv w:val="1"/>
      <w:marLeft w:val="0"/>
      <w:marRight w:val="0"/>
      <w:marTop w:val="0"/>
      <w:marBottom w:val="0"/>
      <w:divBdr>
        <w:top w:val="none" w:sz="0" w:space="0" w:color="auto"/>
        <w:left w:val="none" w:sz="0" w:space="0" w:color="auto"/>
        <w:bottom w:val="none" w:sz="0" w:space="0" w:color="auto"/>
        <w:right w:val="none" w:sz="0" w:space="0" w:color="auto"/>
      </w:divBdr>
    </w:div>
    <w:div w:id="1168252215">
      <w:bodyDiv w:val="1"/>
      <w:marLeft w:val="0"/>
      <w:marRight w:val="0"/>
      <w:marTop w:val="0"/>
      <w:marBottom w:val="0"/>
      <w:divBdr>
        <w:top w:val="none" w:sz="0" w:space="0" w:color="auto"/>
        <w:left w:val="none" w:sz="0" w:space="0" w:color="auto"/>
        <w:bottom w:val="none" w:sz="0" w:space="0" w:color="auto"/>
        <w:right w:val="none" w:sz="0" w:space="0" w:color="auto"/>
      </w:divBdr>
    </w:div>
    <w:div w:id="1186478076">
      <w:bodyDiv w:val="1"/>
      <w:marLeft w:val="0"/>
      <w:marRight w:val="0"/>
      <w:marTop w:val="0"/>
      <w:marBottom w:val="0"/>
      <w:divBdr>
        <w:top w:val="none" w:sz="0" w:space="0" w:color="auto"/>
        <w:left w:val="none" w:sz="0" w:space="0" w:color="auto"/>
        <w:bottom w:val="none" w:sz="0" w:space="0" w:color="auto"/>
        <w:right w:val="none" w:sz="0" w:space="0" w:color="auto"/>
      </w:divBdr>
    </w:div>
    <w:div w:id="1187719161">
      <w:bodyDiv w:val="1"/>
      <w:marLeft w:val="0"/>
      <w:marRight w:val="0"/>
      <w:marTop w:val="0"/>
      <w:marBottom w:val="0"/>
      <w:divBdr>
        <w:top w:val="none" w:sz="0" w:space="0" w:color="auto"/>
        <w:left w:val="none" w:sz="0" w:space="0" w:color="auto"/>
        <w:bottom w:val="none" w:sz="0" w:space="0" w:color="auto"/>
        <w:right w:val="none" w:sz="0" w:space="0" w:color="auto"/>
      </w:divBdr>
    </w:div>
    <w:div w:id="1191727975">
      <w:bodyDiv w:val="1"/>
      <w:marLeft w:val="0"/>
      <w:marRight w:val="0"/>
      <w:marTop w:val="0"/>
      <w:marBottom w:val="0"/>
      <w:divBdr>
        <w:top w:val="none" w:sz="0" w:space="0" w:color="auto"/>
        <w:left w:val="none" w:sz="0" w:space="0" w:color="auto"/>
        <w:bottom w:val="none" w:sz="0" w:space="0" w:color="auto"/>
        <w:right w:val="none" w:sz="0" w:space="0" w:color="auto"/>
      </w:divBdr>
    </w:div>
    <w:div w:id="1199854310">
      <w:bodyDiv w:val="1"/>
      <w:marLeft w:val="0"/>
      <w:marRight w:val="0"/>
      <w:marTop w:val="0"/>
      <w:marBottom w:val="0"/>
      <w:divBdr>
        <w:top w:val="none" w:sz="0" w:space="0" w:color="auto"/>
        <w:left w:val="none" w:sz="0" w:space="0" w:color="auto"/>
        <w:bottom w:val="none" w:sz="0" w:space="0" w:color="auto"/>
        <w:right w:val="none" w:sz="0" w:space="0" w:color="auto"/>
      </w:divBdr>
    </w:div>
    <w:div w:id="1207722443">
      <w:bodyDiv w:val="1"/>
      <w:marLeft w:val="0"/>
      <w:marRight w:val="0"/>
      <w:marTop w:val="0"/>
      <w:marBottom w:val="0"/>
      <w:divBdr>
        <w:top w:val="none" w:sz="0" w:space="0" w:color="auto"/>
        <w:left w:val="none" w:sz="0" w:space="0" w:color="auto"/>
        <w:bottom w:val="none" w:sz="0" w:space="0" w:color="auto"/>
        <w:right w:val="none" w:sz="0" w:space="0" w:color="auto"/>
      </w:divBdr>
    </w:div>
    <w:div w:id="1209416275">
      <w:bodyDiv w:val="1"/>
      <w:marLeft w:val="0"/>
      <w:marRight w:val="0"/>
      <w:marTop w:val="0"/>
      <w:marBottom w:val="0"/>
      <w:divBdr>
        <w:top w:val="none" w:sz="0" w:space="0" w:color="auto"/>
        <w:left w:val="none" w:sz="0" w:space="0" w:color="auto"/>
        <w:bottom w:val="none" w:sz="0" w:space="0" w:color="auto"/>
        <w:right w:val="none" w:sz="0" w:space="0" w:color="auto"/>
      </w:divBdr>
    </w:div>
    <w:div w:id="1218391966">
      <w:bodyDiv w:val="1"/>
      <w:marLeft w:val="0"/>
      <w:marRight w:val="0"/>
      <w:marTop w:val="0"/>
      <w:marBottom w:val="0"/>
      <w:divBdr>
        <w:top w:val="none" w:sz="0" w:space="0" w:color="auto"/>
        <w:left w:val="none" w:sz="0" w:space="0" w:color="auto"/>
        <w:bottom w:val="none" w:sz="0" w:space="0" w:color="auto"/>
        <w:right w:val="none" w:sz="0" w:space="0" w:color="auto"/>
      </w:divBdr>
    </w:div>
    <w:div w:id="1237783949">
      <w:bodyDiv w:val="1"/>
      <w:marLeft w:val="0"/>
      <w:marRight w:val="0"/>
      <w:marTop w:val="0"/>
      <w:marBottom w:val="0"/>
      <w:divBdr>
        <w:top w:val="none" w:sz="0" w:space="0" w:color="auto"/>
        <w:left w:val="none" w:sz="0" w:space="0" w:color="auto"/>
        <w:bottom w:val="none" w:sz="0" w:space="0" w:color="auto"/>
        <w:right w:val="none" w:sz="0" w:space="0" w:color="auto"/>
      </w:divBdr>
    </w:div>
    <w:div w:id="1245143116">
      <w:bodyDiv w:val="1"/>
      <w:marLeft w:val="0"/>
      <w:marRight w:val="0"/>
      <w:marTop w:val="0"/>
      <w:marBottom w:val="0"/>
      <w:divBdr>
        <w:top w:val="none" w:sz="0" w:space="0" w:color="auto"/>
        <w:left w:val="none" w:sz="0" w:space="0" w:color="auto"/>
        <w:bottom w:val="none" w:sz="0" w:space="0" w:color="auto"/>
        <w:right w:val="none" w:sz="0" w:space="0" w:color="auto"/>
      </w:divBdr>
    </w:div>
    <w:div w:id="1273514834">
      <w:bodyDiv w:val="1"/>
      <w:marLeft w:val="0"/>
      <w:marRight w:val="0"/>
      <w:marTop w:val="0"/>
      <w:marBottom w:val="0"/>
      <w:divBdr>
        <w:top w:val="none" w:sz="0" w:space="0" w:color="auto"/>
        <w:left w:val="none" w:sz="0" w:space="0" w:color="auto"/>
        <w:bottom w:val="none" w:sz="0" w:space="0" w:color="auto"/>
        <w:right w:val="none" w:sz="0" w:space="0" w:color="auto"/>
      </w:divBdr>
    </w:div>
    <w:div w:id="1285429992">
      <w:bodyDiv w:val="1"/>
      <w:marLeft w:val="0"/>
      <w:marRight w:val="0"/>
      <w:marTop w:val="0"/>
      <w:marBottom w:val="0"/>
      <w:divBdr>
        <w:top w:val="none" w:sz="0" w:space="0" w:color="auto"/>
        <w:left w:val="none" w:sz="0" w:space="0" w:color="auto"/>
        <w:bottom w:val="none" w:sz="0" w:space="0" w:color="auto"/>
        <w:right w:val="none" w:sz="0" w:space="0" w:color="auto"/>
      </w:divBdr>
    </w:div>
    <w:div w:id="1287614745">
      <w:bodyDiv w:val="1"/>
      <w:marLeft w:val="0"/>
      <w:marRight w:val="0"/>
      <w:marTop w:val="0"/>
      <w:marBottom w:val="0"/>
      <w:divBdr>
        <w:top w:val="none" w:sz="0" w:space="0" w:color="auto"/>
        <w:left w:val="none" w:sz="0" w:space="0" w:color="auto"/>
        <w:bottom w:val="none" w:sz="0" w:space="0" w:color="auto"/>
        <w:right w:val="none" w:sz="0" w:space="0" w:color="auto"/>
      </w:divBdr>
    </w:div>
    <w:div w:id="1292639292">
      <w:bodyDiv w:val="1"/>
      <w:marLeft w:val="0"/>
      <w:marRight w:val="0"/>
      <w:marTop w:val="0"/>
      <w:marBottom w:val="0"/>
      <w:divBdr>
        <w:top w:val="none" w:sz="0" w:space="0" w:color="auto"/>
        <w:left w:val="none" w:sz="0" w:space="0" w:color="auto"/>
        <w:bottom w:val="none" w:sz="0" w:space="0" w:color="auto"/>
        <w:right w:val="none" w:sz="0" w:space="0" w:color="auto"/>
      </w:divBdr>
    </w:div>
    <w:div w:id="1329017708">
      <w:bodyDiv w:val="1"/>
      <w:marLeft w:val="0"/>
      <w:marRight w:val="0"/>
      <w:marTop w:val="0"/>
      <w:marBottom w:val="0"/>
      <w:divBdr>
        <w:top w:val="none" w:sz="0" w:space="0" w:color="auto"/>
        <w:left w:val="none" w:sz="0" w:space="0" w:color="auto"/>
        <w:bottom w:val="none" w:sz="0" w:space="0" w:color="auto"/>
        <w:right w:val="none" w:sz="0" w:space="0" w:color="auto"/>
      </w:divBdr>
    </w:div>
    <w:div w:id="1333266337">
      <w:bodyDiv w:val="1"/>
      <w:marLeft w:val="0"/>
      <w:marRight w:val="0"/>
      <w:marTop w:val="0"/>
      <w:marBottom w:val="0"/>
      <w:divBdr>
        <w:top w:val="none" w:sz="0" w:space="0" w:color="auto"/>
        <w:left w:val="none" w:sz="0" w:space="0" w:color="auto"/>
        <w:bottom w:val="none" w:sz="0" w:space="0" w:color="auto"/>
        <w:right w:val="none" w:sz="0" w:space="0" w:color="auto"/>
      </w:divBdr>
    </w:div>
    <w:div w:id="1335453076">
      <w:bodyDiv w:val="1"/>
      <w:marLeft w:val="0"/>
      <w:marRight w:val="0"/>
      <w:marTop w:val="0"/>
      <w:marBottom w:val="0"/>
      <w:divBdr>
        <w:top w:val="none" w:sz="0" w:space="0" w:color="auto"/>
        <w:left w:val="none" w:sz="0" w:space="0" w:color="auto"/>
        <w:bottom w:val="none" w:sz="0" w:space="0" w:color="auto"/>
        <w:right w:val="none" w:sz="0" w:space="0" w:color="auto"/>
      </w:divBdr>
    </w:div>
    <w:div w:id="1347907823">
      <w:bodyDiv w:val="1"/>
      <w:marLeft w:val="0"/>
      <w:marRight w:val="0"/>
      <w:marTop w:val="0"/>
      <w:marBottom w:val="0"/>
      <w:divBdr>
        <w:top w:val="none" w:sz="0" w:space="0" w:color="auto"/>
        <w:left w:val="none" w:sz="0" w:space="0" w:color="auto"/>
        <w:bottom w:val="none" w:sz="0" w:space="0" w:color="auto"/>
        <w:right w:val="none" w:sz="0" w:space="0" w:color="auto"/>
      </w:divBdr>
    </w:div>
    <w:div w:id="1379427132">
      <w:bodyDiv w:val="1"/>
      <w:marLeft w:val="0"/>
      <w:marRight w:val="0"/>
      <w:marTop w:val="0"/>
      <w:marBottom w:val="0"/>
      <w:divBdr>
        <w:top w:val="none" w:sz="0" w:space="0" w:color="auto"/>
        <w:left w:val="none" w:sz="0" w:space="0" w:color="auto"/>
        <w:bottom w:val="none" w:sz="0" w:space="0" w:color="auto"/>
        <w:right w:val="none" w:sz="0" w:space="0" w:color="auto"/>
      </w:divBdr>
    </w:div>
    <w:div w:id="1385639496">
      <w:bodyDiv w:val="1"/>
      <w:marLeft w:val="0"/>
      <w:marRight w:val="0"/>
      <w:marTop w:val="0"/>
      <w:marBottom w:val="0"/>
      <w:divBdr>
        <w:top w:val="none" w:sz="0" w:space="0" w:color="auto"/>
        <w:left w:val="none" w:sz="0" w:space="0" w:color="auto"/>
        <w:bottom w:val="none" w:sz="0" w:space="0" w:color="auto"/>
        <w:right w:val="none" w:sz="0" w:space="0" w:color="auto"/>
      </w:divBdr>
    </w:div>
    <w:div w:id="1391031978">
      <w:bodyDiv w:val="1"/>
      <w:marLeft w:val="0"/>
      <w:marRight w:val="0"/>
      <w:marTop w:val="0"/>
      <w:marBottom w:val="0"/>
      <w:divBdr>
        <w:top w:val="none" w:sz="0" w:space="0" w:color="auto"/>
        <w:left w:val="none" w:sz="0" w:space="0" w:color="auto"/>
        <w:bottom w:val="none" w:sz="0" w:space="0" w:color="auto"/>
        <w:right w:val="none" w:sz="0" w:space="0" w:color="auto"/>
      </w:divBdr>
    </w:div>
    <w:div w:id="1391420690">
      <w:bodyDiv w:val="1"/>
      <w:marLeft w:val="0"/>
      <w:marRight w:val="0"/>
      <w:marTop w:val="0"/>
      <w:marBottom w:val="0"/>
      <w:divBdr>
        <w:top w:val="none" w:sz="0" w:space="0" w:color="auto"/>
        <w:left w:val="none" w:sz="0" w:space="0" w:color="auto"/>
        <w:bottom w:val="none" w:sz="0" w:space="0" w:color="auto"/>
        <w:right w:val="none" w:sz="0" w:space="0" w:color="auto"/>
      </w:divBdr>
    </w:div>
    <w:div w:id="1394037413">
      <w:bodyDiv w:val="1"/>
      <w:marLeft w:val="0"/>
      <w:marRight w:val="0"/>
      <w:marTop w:val="0"/>
      <w:marBottom w:val="0"/>
      <w:divBdr>
        <w:top w:val="none" w:sz="0" w:space="0" w:color="auto"/>
        <w:left w:val="none" w:sz="0" w:space="0" w:color="auto"/>
        <w:bottom w:val="none" w:sz="0" w:space="0" w:color="auto"/>
        <w:right w:val="none" w:sz="0" w:space="0" w:color="auto"/>
      </w:divBdr>
    </w:div>
    <w:div w:id="1400398579">
      <w:bodyDiv w:val="1"/>
      <w:marLeft w:val="0"/>
      <w:marRight w:val="0"/>
      <w:marTop w:val="0"/>
      <w:marBottom w:val="0"/>
      <w:divBdr>
        <w:top w:val="none" w:sz="0" w:space="0" w:color="auto"/>
        <w:left w:val="none" w:sz="0" w:space="0" w:color="auto"/>
        <w:bottom w:val="none" w:sz="0" w:space="0" w:color="auto"/>
        <w:right w:val="none" w:sz="0" w:space="0" w:color="auto"/>
      </w:divBdr>
    </w:div>
    <w:div w:id="1404647289">
      <w:bodyDiv w:val="1"/>
      <w:marLeft w:val="0"/>
      <w:marRight w:val="0"/>
      <w:marTop w:val="0"/>
      <w:marBottom w:val="0"/>
      <w:divBdr>
        <w:top w:val="none" w:sz="0" w:space="0" w:color="auto"/>
        <w:left w:val="none" w:sz="0" w:space="0" w:color="auto"/>
        <w:bottom w:val="none" w:sz="0" w:space="0" w:color="auto"/>
        <w:right w:val="none" w:sz="0" w:space="0" w:color="auto"/>
      </w:divBdr>
    </w:div>
    <w:div w:id="1405255650">
      <w:bodyDiv w:val="1"/>
      <w:marLeft w:val="0"/>
      <w:marRight w:val="0"/>
      <w:marTop w:val="0"/>
      <w:marBottom w:val="0"/>
      <w:divBdr>
        <w:top w:val="none" w:sz="0" w:space="0" w:color="auto"/>
        <w:left w:val="none" w:sz="0" w:space="0" w:color="auto"/>
        <w:bottom w:val="none" w:sz="0" w:space="0" w:color="auto"/>
        <w:right w:val="none" w:sz="0" w:space="0" w:color="auto"/>
      </w:divBdr>
    </w:div>
    <w:div w:id="1411847545">
      <w:bodyDiv w:val="1"/>
      <w:marLeft w:val="0"/>
      <w:marRight w:val="0"/>
      <w:marTop w:val="0"/>
      <w:marBottom w:val="0"/>
      <w:divBdr>
        <w:top w:val="none" w:sz="0" w:space="0" w:color="auto"/>
        <w:left w:val="none" w:sz="0" w:space="0" w:color="auto"/>
        <w:bottom w:val="none" w:sz="0" w:space="0" w:color="auto"/>
        <w:right w:val="none" w:sz="0" w:space="0" w:color="auto"/>
      </w:divBdr>
    </w:div>
    <w:div w:id="1412120954">
      <w:bodyDiv w:val="1"/>
      <w:marLeft w:val="0"/>
      <w:marRight w:val="0"/>
      <w:marTop w:val="0"/>
      <w:marBottom w:val="0"/>
      <w:divBdr>
        <w:top w:val="none" w:sz="0" w:space="0" w:color="auto"/>
        <w:left w:val="none" w:sz="0" w:space="0" w:color="auto"/>
        <w:bottom w:val="none" w:sz="0" w:space="0" w:color="auto"/>
        <w:right w:val="none" w:sz="0" w:space="0" w:color="auto"/>
      </w:divBdr>
    </w:div>
    <w:div w:id="1415276482">
      <w:bodyDiv w:val="1"/>
      <w:marLeft w:val="0"/>
      <w:marRight w:val="0"/>
      <w:marTop w:val="0"/>
      <w:marBottom w:val="0"/>
      <w:divBdr>
        <w:top w:val="none" w:sz="0" w:space="0" w:color="auto"/>
        <w:left w:val="none" w:sz="0" w:space="0" w:color="auto"/>
        <w:bottom w:val="none" w:sz="0" w:space="0" w:color="auto"/>
        <w:right w:val="none" w:sz="0" w:space="0" w:color="auto"/>
      </w:divBdr>
    </w:div>
    <w:div w:id="1420373506">
      <w:bodyDiv w:val="1"/>
      <w:marLeft w:val="0"/>
      <w:marRight w:val="0"/>
      <w:marTop w:val="0"/>
      <w:marBottom w:val="0"/>
      <w:divBdr>
        <w:top w:val="none" w:sz="0" w:space="0" w:color="auto"/>
        <w:left w:val="none" w:sz="0" w:space="0" w:color="auto"/>
        <w:bottom w:val="none" w:sz="0" w:space="0" w:color="auto"/>
        <w:right w:val="none" w:sz="0" w:space="0" w:color="auto"/>
      </w:divBdr>
    </w:div>
    <w:div w:id="1420566202">
      <w:bodyDiv w:val="1"/>
      <w:marLeft w:val="0"/>
      <w:marRight w:val="0"/>
      <w:marTop w:val="0"/>
      <w:marBottom w:val="0"/>
      <w:divBdr>
        <w:top w:val="none" w:sz="0" w:space="0" w:color="auto"/>
        <w:left w:val="none" w:sz="0" w:space="0" w:color="auto"/>
        <w:bottom w:val="none" w:sz="0" w:space="0" w:color="auto"/>
        <w:right w:val="none" w:sz="0" w:space="0" w:color="auto"/>
      </w:divBdr>
    </w:div>
    <w:div w:id="1422797810">
      <w:bodyDiv w:val="1"/>
      <w:marLeft w:val="0"/>
      <w:marRight w:val="0"/>
      <w:marTop w:val="0"/>
      <w:marBottom w:val="0"/>
      <w:divBdr>
        <w:top w:val="none" w:sz="0" w:space="0" w:color="auto"/>
        <w:left w:val="none" w:sz="0" w:space="0" w:color="auto"/>
        <w:bottom w:val="none" w:sz="0" w:space="0" w:color="auto"/>
        <w:right w:val="none" w:sz="0" w:space="0" w:color="auto"/>
      </w:divBdr>
    </w:div>
    <w:div w:id="1430545335">
      <w:bodyDiv w:val="1"/>
      <w:marLeft w:val="0"/>
      <w:marRight w:val="0"/>
      <w:marTop w:val="0"/>
      <w:marBottom w:val="0"/>
      <w:divBdr>
        <w:top w:val="none" w:sz="0" w:space="0" w:color="auto"/>
        <w:left w:val="none" w:sz="0" w:space="0" w:color="auto"/>
        <w:bottom w:val="none" w:sz="0" w:space="0" w:color="auto"/>
        <w:right w:val="none" w:sz="0" w:space="0" w:color="auto"/>
      </w:divBdr>
    </w:div>
    <w:div w:id="1435325140">
      <w:bodyDiv w:val="1"/>
      <w:marLeft w:val="0"/>
      <w:marRight w:val="0"/>
      <w:marTop w:val="0"/>
      <w:marBottom w:val="0"/>
      <w:divBdr>
        <w:top w:val="none" w:sz="0" w:space="0" w:color="auto"/>
        <w:left w:val="none" w:sz="0" w:space="0" w:color="auto"/>
        <w:bottom w:val="none" w:sz="0" w:space="0" w:color="auto"/>
        <w:right w:val="none" w:sz="0" w:space="0" w:color="auto"/>
      </w:divBdr>
    </w:div>
    <w:div w:id="1437021395">
      <w:bodyDiv w:val="1"/>
      <w:marLeft w:val="0"/>
      <w:marRight w:val="0"/>
      <w:marTop w:val="0"/>
      <w:marBottom w:val="0"/>
      <w:divBdr>
        <w:top w:val="none" w:sz="0" w:space="0" w:color="auto"/>
        <w:left w:val="none" w:sz="0" w:space="0" w:color="auto"/>
        <w:bottom w:val="none" w:sz="0" w:space="0" w:color="auto"/>
        <w:right w:val="none" w:sz="0" w:space="0" w:color="auto"/>
      </w:divBdr>
    </w:div>
    <w:div w:id="1440369413">
      <w:bodyDiv w:val="1"/>
      <w:marLeft w:val="0"/>
      <w:marRight w:val="0"/>
      <w:marTop w:val="0"/>
      <w:marBottom w:val="0"/>
      <w:divBdr>
        <w:top w:val="none" w:sz="0" w:space="0" w:color="auto"/>
        <w:left w:val="none" w:sz="0" w:space="0" w:color="auto"/>
        <w:bottom w:val="none" w:sz="0" w:space="0" w:color="auto"/>
        <w:right w:val="none" w:sz="0" w:space="0" w:color="auto"/>
      </w:divBdr>
    </w:div>
    <w:div w:id="1440832708">
      <w:bodyDiv w:val="1"/>
      <w:marLeft w:val="0"/>
      <w:marRight w:val="0"/>
      <w:marTop w:val="0"/>
      <w:marBottom w:val="0"/>
      <w:divBdr>
        <w:top w:val="none" w:sz="0" w:space="0" w:color="auto"/>
        <w:left w:val="none" w:sz="0" w:space="0" w:color="auto"/>
        <w:bottom w:val="none" w:sz="0" w:space="0" w:color="auto"/>
        <w:right w:val="none" w:sz="0" w:space="0" w:color="auto"/>
      </w:divBdr>
    </w:div>
    <w:div w:id="1448425346">
      <w:bodyDiv w:val="1"/>
      <w:marLeft w:val="0"/>
      <w:marRight w:val="0"/>
      <w:marTop w:val="0"/>
      <w:marBottom w:val="0"/>
      <w:divBdr>
        <w:top w:val="none" w:sz="0" w:space="0" w:color="auto"/>
        <w:left w:val="none" w:sz="0" w:space="0" w:color="auto"/>
        <w:bottom w:val="none" w:sz="0" w:space="0" w:color="auto"/>
        <w:right w:val="none" w:sz="0" w:space="0" w:color="auto"/>
      </w:divBdr>
    </w:div>
    <w:div w:id="1448427498">
      <w:bodyDiv w:val="1"/>
      <w:marLeft w:val="0"/>
      <w:marRight w:val="0"/>
      <w:marTop w:val="0"/>
      <w:marBottom w:val="0"/>
      <w:divBdr>
        <w:top w:val="none" w:sz="0" w:space="0" w:color="auto"/>
        <w:left w:val="none" w:sz="0" w:space="0" w:color="auto"/>
        <w:bottom w:val="none" w:sz="0" w:space="0" w:color="auto"/>
        <w:right w:val="none" w:sz="0" w:space="0" w:color="auto"/>
      </w:divBdr>
    </w:div>
    <w:div w:id="1449661584">
      <w:bodyDiv w:val="1"/>
      <w:marLeft w:val="0"/>
      <w:marRight w:val="0"/>
      <w:marTop w:val="0"/>
      <w:marBottom w:val="0"/>
      <w:divBdr>
        <w:top w:val="none" w:sz="0" w:space="0" w:color="auto"/>
        <w:left w:val="none" w:sz="0" w:space="0" w:color="auto"/>
        <w:bottom w:val="none" w:sz="0" w:space="0" w:color="auto"/>
        <w:right w:val="none" w:sz="0" w:space="0" w:color="auto"/>
      </w:divBdr>
    </w:div>
    <w:div w:id="1459031979">
      <w:bodyDiv w:val="1"/>
      <w:marLeft w:val="0"/>
      <w:marRight w:val="0"/>
      <w:marTop w:val="0"/>
      <w:marBottom w:val="0"/>
      <w:divBdr>
        <w:top w:val="none" w:sz="0" w:space="0" w:color="auto"/>
        <w:left w:val="none" w:sz="0" w:space="0" w:color="auto"/>
        <w:bottom w:val="none" w:sz="0" w:space="0" w:color="auto"/>
        <w:right w:val="none" w:sz="0" w:space="0" w:color="auto"/>
      </w:divBdr>
    </w:div>
    <w:div w:id="1461342011">
      <w:bodyDiv w:val="1"/>
      <w:marLeft w:val="0"/>
      <w:marRight w:val="0"/>
      <w:marTop w:val="0"/>
      <w:marBottom w:val="0"/>
      <w:divBdr>
        <w:top w:val="none" w:sz="0" w:space="0" w:color="auto"/>
        <w:left w:val="none" w:sz="0" w:space="0" w:color="auto"/>
        <w:bottom w:val="none" w:sz="0" w:space="0" w:color="auto"/>
        <w:right w:val="none" w:sz="0" w:space="0" w:color="auto"/>
      </w:divBdr>
    </w:div>
    <w:div w:id="1465537419">
      <w:bodyDiv w:val="1"/>
      <w:marLeft w:val="0"/>
      <w:marRight w:val="0"/>
      <w:marTop w:val="0"/>
      <w:marBottom w:val="0"/>
      <w:divBdr>
        <w:top w:val="none" w:sz="0" w:space="0" w:color="auto"/>
        <w:left w:val="none" w:sz="0" w:space="0" w:color="auto"/>
        <w:bottom w:val="none" w:sz="0" w:space="0" w:color="auto"/>
        <w:right w:val="none" w:sz="0" w:space="0" w:color="auto"/>
      </w:divBdr>
    </w:div>
    <w:div w:id="1466895771">
      <w:bodyDiv w:val="1"/>
      <w:marLeft w:val="0"/>
      <w:marRight w:val="0"/>
      <w:marTop w:val="0"/>
      <w:marBottom w:val="0"/>
      <w:divBdr>
        <w:top w:val="none" w:sz="0" w:space="0" w:color="auto"/>
        <w:left w:val="none" w:sz="0" w:space="0" w:color="auto"/>
        <w:bottom w:val="none" w:sz="0" w:space="0" w:color="auto"/>
        <w:right w:val="none" w:sz="0" w:space="0" w:color="auto"/>
      </w:divBdr>
    </w:div>
    <w:div w:id="1472016265">
      <w:bodyDiv w:val="1"/>
      <w:marLeft w:val="0"/>
      <w:marRight w:val="0"/>
      <w:marTop w:val="0"/>
      <w:marBottom w:val="0"/>
      <w:divBdr>
        <w:top w:val="none" w:sz="0" w:space="0" w:color="auto"/>
        <w:left w:val="none" w:sz="0" w:space="0" w:color="auto"/>
        <w:bottom w:val="none" w:sz="0" w:space="0" w:color="auto"/>
        <w:right w:val="none" w:sz="0" w:space="0" w:color="auto"/>
      </w:divBdr>
    </w:div>
    <w:div w:id="1475486909">
      <w:bodyDiv w:val="1"/>
      <w:marLeft w:val="0"/>
      <w:marRight w:val="0"/>
      <w:marTop w:val="0"/>
      <w:marBottom w:val="0"/>
      <w:divBdr>
        <w:top w:val="none" w:sz="0" w:space="0" w:color="auto"/>
        <w:left w:val="none" w:sz="0" w:space="0" w:color="auto"/>
        <w:bottom w:val="none" w:sz="0" w:space="0" w:color="auto"/>
        <w:right w:val="none" w:sz="0" w:space="0" w:color="auto"/>
      </w:divBdr>
    </w:div>
    <w:div w:id="1480537741">
      <w:bodyDiv w:val="1"/>
      <w:marLeft w:val="0"/>
      <w:marRight w:val="0"/>
      <w:marTop w:val="0"/>
      <w:marBottom w:val="0"/>
      <w:divBdr>
        <w:top w:val="none" w:sz="0" w:space="0" w:color="auto"/>
        <w:left w:val="none" w:sz="0" w:space="0" w:color="auto"/>
        <w:bottom w:val="none" w:sz="0" w:space="0" w:color="auto"/>
        <w:right w:val="none" w:sz="0" w:space="0" w:color="auto"/>
      </w:divBdr>
    </w:div>
    <w:div w:id="1481577579">
      <w:bodyDiv w:val="1"/>
      <w:marLeft w:val="0"/>
      <w:marRight w:val="0"/>
      <w:marTop w:val="0"/>
      <w:marBottom w:val="0"/>
      <w:divBdr>
        <w:top w:val="none" w:sz="0" w:space="0" w:color="auto"/>
        <w:left w:val="none" w:sz="0" w:space="0" w:color="auto"/>
        <w:bottom w:val="none" w:sz="0" w:space="0" w:color="auto"/>
        <w:right w:val="none" w:sz="0" w:space="0" w:color="auto"/>
      </w:divBdr>
    </w:div>
    <w:div w:id="1483043281">
      <w:bodyDiv w:val="1"/>
      <w:marLeft w:val="0"/>
      <w:marRight w:val="0"/>
      <w:marTop w:val="0"/>
      <w:marBottom w:val="0"/>
      <w:divBdr>
        <w:top w:val="none" w:sz="0" w:space="0" w:color="auto"/>
        <w:left w:val="none" w:sz="0" w:space="0" w:color="auto"/>
        <w:bottom w:val="none" w:sz="0" w:space="0" w:color="auto"/>
        <w:right w:val="none" w:sz="0" w:space="0" w:color="auto"/>
      </w:divBdr>
    </w:div>
    <w:div w:id="1487043672">
      <w:bodyDiv w:val="1"/>
      <w:marLeft w:val="0"/>
      <w:marRight w:val="0"/>
      <w:marTop w:val="0"/>
      <w:marBottom w:val="0"/>
      <w:divBdr>
        <w:top w:val="none" w:sz="0" w:space="0" w:color="auto"/>
        <w:left w:val="none" w:sz="0" w:space="0" w:color="auto"/>
        <w:bottom w:val="none" w:sz="0" w:space="0" w:color="auto"/>
        <w:right w:val="none" w:sz="0" w:space="0" w:color="auto"/>
      </w:divBdr>
    </w:div>
    <w:div w:id="1489249106">
      <w:bodyDiv w:val="1"/>
      <w:marLeft w:val="0"/>
      <w:marRight w:val="0"/>
      <w:marTop w:val="0"/>
      <w:marBottom w:val="0"/>
      <w:divBdr>
        <w:top w:val="none" w:sz="0" w:space="0" w:color="auto"/>
        <w:left w:val="none" w:sz="0" w:space="0" w:color="auto"/>
        <w:bottom w:val="none" w:sz="0" w:space="0" w:color="auto"/>
        <w:right w:val="none" w:sz="0" w:space="0" w:color="auto"/>
      </w:divBdr>
    </w:div>
    <w:div w:id="1489859052">
      <w:bodyDiv w:val="1"/>
      <w:marLeft w:val="0"/>
      <w:marRight w:val="0"/>
      <w:marTop w:val="0"/>
      <w:marBottom w:val="0"/>
      <w:divBdr>
        <w:top w:val="none" w:sz="0" w:space="0" w:color="auto"/>
        <w:left w:val="none" w:sz="0" w:space="0" w:color="auto"/>
        <w:bottom w:val="none" w:sz="0" w:space="0" w:color="auto"/>
        <w:right w:val="none" w:sz="0" w:space="0" w:color="auto"/>
      </w:divBdr>
    </w:div>
    <w:div w:id="1493182515">
      <w:bodyDiv w:val="1"/>
      <w:marLeft w:val="0"/>
      <w:marRight w:val="0"/>
      <w:marTop w:val="0"/>
      <w:marBottom w:val="0"/>
      <w:divBdr>
        <w:top w:val="none" w:sz="0" w:space="0" w:color="auto"/>
        <w:left w:val="none" w:sz="0" w:space="0" w:color="auto"/>
        <w:bottom w:val="none" w:sz="0" w:space="0" w:color="auto"/>
        <w:right w:val="none" w:sz="0" w:space="0" w:color="auto"/>
      </w:divBdr>
    </w:div>
    <w:div w:id="1505434805">
      <w:bodyDiv w:val="1"/>
      <w:marLeft w:val="0"/>
      <w:marRight w:val="0"/>
      <w:marTop w:val="0"/>
      <w:marBottom w:val="0"/>
      <w:divBdr>
        <w:top w:val="none" w:sz="0" w:space="0" w:color="auto"/>
        <w:left w:val="none" w:sz="0" w:space="0" w:color="auto"/>
        <w:bottom w:val="none" w:sz="0" w:space="0" w:color="auto"/>
        <w:right w:val="none" w:sz="0" w:space="0" w:color="auto"/>
      </w:divBdr>
    </w:div>
    <w:div w:id="1510489499">
      <w:bodyDiv w:val="1"/>
      <w:marLeft w:val="0"/>
      <w:marRight w:val="0"/>
      <w:marTop w:val="0"/>
      <w:marBottom w:val="0"/>
      <w:divBdr>
        <w:top w:val="none" w:sz="0" w:space="0" w:color="auto"/>
        <w:left w:val="none" w:sz="0" w:space="0" w:color="auto"/>
        <w:bottom w:val="none" w:sz="0" w:space="0" w:color="auto"/>
        <w:right w:val="none" w:sz="0" w:space="0" w:color="auto"/>
      </w:divBdr>
    </w:div>
    <w:div w:id="1513762109">
      <w:bodyDiv w:val="1"/>
      <w:marLeft w:val="0"/>
      <w:marRight w:val="0"/>
      <w:marTop w:val="0"/>
      <w:marBottom w:val="0"/>
      <w:divBdr>
        <w:top w:val="none" w:sz="0" w:space="0" w:color="auto"/>
        <w:left w:val="none" w:sz="0" w:space="0" w:color="auto"/>
        <w:bottom w:val="none" w:sz="0" w:space="0" w:color="auto"/>
        <w:right w:val="none" w:sz="0" w:space="0" w:color="auto"/>
      </w:divBdr>
    </w:div>
    <w:div w:id="1520699602">
      <w:bodyDiv w:val="1"/>
      <w:marLeft w:val="0"/>
      <w:marRight w:val="0"/>
      <w:marTop w:val="0"/>
      <w:marBottom w:val="0"/>
      <w:divBdr>
        <w:top w:val="none" w:sz="0" w:space="0" w:color="auto"/>
        <w:left w:val="none" w:sz="0" w:space="0" w:color="auto"/>
        <w:bottom w:val="none" w:sz="0" w:space="0" w:color="auto"/>
        <w:right w:val="none" w:sz="0" w:space="0" w:color="auto"/>
      </w:divBdr>
    </w:div>
    <w:div w:id="1524398703">
      <w:bodyDiv w:val="1"/>
      <w:marLeft w:val="0"/>
      <w:marRight w:val="0"/>
      <w:marTop w:val="0"/>
      <w:marBottom w:val="0"/>
      <w:divBdr>
        <w:top w:val="none" w:sz="0" w:space="0" w:color="auto"/>
        <w:left w:val="none" w:sz="0" w:space="0" w:color="auto"/>
        <w:bottom w:val="none" w:sz="0" w:space="0" w:color="auto"/>
        <w:right w:val="none" w:sz="0" w:space="0" w:color="auto"/>
      </w:divBdr>
    </w:div>
    <w:div w:id="1530223189">
      <w:bodyDiv w:val="1"/>
      <w:marLeft w:val="0"/>
      <w:marRight w:val="0"/>
      <w:marTop w:val="0"/>
      <w:marBottom w:val="0"/>
      <w:divBdr>
        <w:top w:val="none" w:sz="0" w:space="0" w:color="auto"/>
        <w:left w:val="none" w:sz="0" w:space="0" w:color="auto"/>
        <w:bottom w:val="none" w:sz="0" w:space="0" w:color="auto"/>
        <w:right w:val="none" w:sz="0" w:space="0" w:color="auto"/>
      </w:divBdr>
    </w:div>
    <w:div w:id="1533301754">
      <w:bodyDiv w:val="1"/>
      <w:marLeft w:val="0"/>
      <w:marRight w:val="0"/>
      <w:marTop w:val="0"/>
      <w:marBottom w:val="0"/>
      <w:divBdr>
        <w:top w:val="none" w:sz="0" w:space="0" w:color="auto"/>
        <w:left w:val="none" w:sz="0" w:space="0" w:color="auto"/>
        <w:bottom w:val="none" w:sz="0" w:space="0" w:color="auto"/>
        <w:right w:val="none" w:sz="0" w:space="0" w:color="auto"/>
      </w:divBdr>
    </w:div>
    <w:div w:id="1545368349">
      <w:bodyDiv w:val="1"/>
      <w:marLeft w:val="0"/>
      <w:marRight w:val="0"/>
      <w:marTop w:val="0"/>
      <w:marBottom w:val="0"/>
      <w:divBdr>
        <w:top w:val="none" w:sz="0" w:space="0" w:color="auto"/>
        <w:left w:val="none" w:sz="0" w:space="0" w:color="auto"/>
        <w:bottom w:val="none" w:sz="0" w:space="0" w:color="auto"/>
        <w:right w:val="none" w:sz="0" w:space="0" w:color="auto"/>
      </w:divBdr>
    </w:div>
    <w:div w:id="1546597623">
      <w:bodyDiv w:val="1"/>
      <w:marLeft w:val="0"/>
      <w:marRight w:val="0"/>
      <w:marTop w:val="0"/>
      <w:marBottom w:val="0"/>
      <w:divBdr>
        <w:top w:val="none" w:sz="0" w:space="0" w:color="auto"/>
        <w:left w:val="none" w:sz="0" w:space="0" w:color="auto"/>
        <w:bottom w:val="none" w:sz="0" w:space="0" w:color="auto"/>
        <w:right w:val="none" w:sz="0" w:space="0" w:color="auto"/>
      </w:divBdr>
    </w:div>
    <w:div w:id="1547981764">
      <w:bodyDiv w:val="1"/>
      <w:marLeft w:val="0"/>
      <w:marRight w:val="0"/>
      <w:marTop w:val="0"/>
      <w:marBottom w:val="0"/>
      <w:divBdr>
        <w:top w:val="none" w:sz="0" w:space="0" w:color="auto"/>
        <w:left w:val="none" w:sz="0" w:space="0" w:color="auto"/>
        <w:bottom w:val="none" w:sz="0" w:space="0" w:color="auto"/>
        <w:right w:val="none" w:sz="0" w:space="0" w:color="auto"/>
      </w:divBdr>
    </w:div>
    <w:div w:id="1553272329">
      <w:bodyDiv w:val="1"/>
      <w:marLeft w:val="0"/>
      <w:marRight w:val="0"/>
      <w:marTop w:val="0"/>
      <w:marBottom w:val="0"/>
      <w:divBdr>
        <w:top w:val="none" w:sz="0" w:space="0" w:color="auto"/>
        <w:left w:val="none" w:sz="0" w:space="0" w:color="auto"/>
        <w:bottom w:val="none" w:sz="0" w:space="0" w:color="auto"/>
        <w:right w:val="none" w:sz="0" w:space="0" w:color="auto"/>
      </w:divBdr>
    </w:div>
    <w:div w:id="1562709473">
      <w:bodyDiv w:val="1"/>
      <w:marLeft w:val="0"/>
      <w:marRight w:val="0"/>
      <w:marTop w:val="0"/>
      <w:marBottom w:val="0"/>
      <w:divBdr>
        <w:top w:val="none" w:sz="0" w:space="0" w:color="auto"/>
        <w:left w:val="none" w:sz="0" w:space="0" w:color="auto"/>
        <w:bottom w:val="none" w:sz="0" w:space="0" w:color="auto"/>
        <w:right w:val="none" w:sz="0" w:space="0" w:color="auto"/>
      </w:divBdr>
    </w:div>
    <w:div w:id="1565986501">
      <w:bodyDiv w:val="1"/>
      <w:marLeft w:val="0"/>
      <w:marRight w:val="0"/>
      <w:marTop w:val="0"/>
      <w:marBottom w:val="0"/>
      <w:divBdr>
        <w:top w:val="none" w:sz="0" w:space="0" w:color="auto"/>
        <w:left w:val="none" w:sz="0" w:space="0" w:color="auto"/>
        <w:bottom w:val="none" w:sz="0" w:space="0" w:color="auto"/>
        <w:right w:val="none" w:sz="0" w:space="0" w:color="auto"/>
      </w:divBdr>
    </w:div>
    <w:div w:id="1566377307">
      <w:bodyDiv w:val="1"/>
      <w:marLeft w:val="0"/>
      <w:marRight w:val="0"/>
      <w:marTop w:val="0"/>
      <w:marBottom w:val="0"/>
      <w:divBdr>
        <w:top w:val="none" w:sz="0" w:space="0" w:color="auto"/>
        <w:left w:val="none" w:sz="0" w:space="0" w:color="auto"/>
        <w:bottom w:val="none" w:sz="0" w:space="0" w:color="auto"/>
        <w:right w:val="none" w:sz="0" w:space="0" w:color="auto"/>
      </w:divBdr>
    </w:div>
    <w:div w:id="1570263029">
      <w:bodyDiv w:val="1"/>
      <w:marLeft w:val="0"/>
      <w:marRight w:val="0"/>
      <w:marTop w:val="0"/>
      <w:marBottom w:val="0"/>
      <w:divBdr>
        <w:top w:val="none" w:sz="0" w:space="0" w:color="auto"/>
        <w:left w:val="none" w:sz="0" w:space="0" w:color="auto"/>
        <w:bottom w:val="none" w:sz="0" w:space="0" w:color="auto"/>
        <w:right w:val="none" w:sz="0" w:space="0" w:color="auto"/>
      </w:divBdr>
    </w:div>
    <w:div w:id="1574699110">
      <w:bodyDiv w:val="1"/>
      <w:marLeft w:val="0"/>
      <w:marRight w:val="0"/>
      <w:marTop w:val="0"/>
      <w:marBottom w:val="0"/>
      <w:divBdr>
        <w:top w:val="none" w:sz="0" w:space="0" w:color="auto"/>
        <w:left w:val="none" w:sz="0" w:space="0" w:color="auto"/>
        <w:bottom w:val="none" w:sz="0" w:space="0" w:color="auto"/>
        <w:right w:val="none" w:sz="0" w:space="0" w:color="auto"/>
      </w:divBdr>
    </w:div>
    <w:div w:id="1581022129">
      <w:bodyDiv w:val="1"/>
      <w:marLeft w:val="0"/>
      <w:marRight w:val="0"/>
      <w:marTop w:val="0"/>
      <w:marBottom w:val="0"/>
      <w:divBdr>
        <w:top w:val="none" w:sz="0" w:space="0" w:color="auto"/>
        <w:left w:val="none" w:sz="0" w:space="0" w:color="auto"/>
        <w:bottom w:val="none" w:sz="0" w:space="0" w:color="auto"/>
        <w:right w:val="none" w:sz="0" w:space="0" w:color="auto"/>
      </w:divBdr>
    </w:div>
    <w:div w:id="1585800903">
      <w:bodyDiv w:val="1"/>
      <w:marLeft w:val="0"/>
      <w:marRight w:val="0"/>
      <w:marTop w:val="0"/>
      <w:marBottom w:val="0"/>
      <w:divBdr>
        <w:top w:val="none" w:sz="0" w:space="0" w:color="auto"/>
        <w:left w:val="none" w:sz="0" w:space="0" w:color="auto"/>
        <w:bottom w:val="none" w:sz="0" w:space="0" w:color="auto"/>
        <w:right w:val="none" w:sz="0" w:space="0" w:color="auto"/>
      </w:divBdr>
    </w:div>
    <w:div w:id="1586843482">
      <w:bodyDiv w:val="1"/>
      <w:marLeft w:val="0"/>
      <w:marRight w:val="0"/>
      <w:marTop w:val="0"/>
      <w:marBottom w:val="0"/>
      <w:divBdr>
        <w:top w:val="none" w:sz="0" w:space="0" w:color="auto"/>
        <w:left w:val="none" w:sz="0" w:space="0" w:color="auto"/>
        <w:bottom w:val="none" w:sz="0" w:space="0" w:color="auto"/>
        <w:right w:val="none" w:sz="0" w:space="0" w:color="auto"/>
      </w:divBdr>
    </w:div>
    <w:div w:id="1587767587">
      <w:bodyDiv w:val="1"/>
      <w:marLeft w:val="0"/>
      <w:marRight w:val="0"/>
      <w:marTop w:val="0"/>
      <w:marBottom w:val="0"/>
      <w:divBdr>
        <w:top w:val="none" w:sz="0" w:space="0" w:color="auto"/>
        <w:left w:val="none" w:sz="0" w:space="0" w:color="auto"/>
        <w:bottom w:val="none" w:sz="0" w:space="0" w:color="auto"/>
        <w:right w:val="none" w:sz="0" w:space="0" w:color="auto"/>
      </w:divBdr>
    </w:div>
    <w:div w:id="1588003481">
      <w:bodyDiv w:val="1"/>
      <w:marLeft w:val="0"/>
      <w:marRight w:val="0"/>
      <w:marTop w:val="0"/>
      <w:marBottom w:val="0"/>
      <w:divBdr>
        <w:top w:val="none" w:sz="0" w:space="0" w:color="auto"/>
        <w:left w:val="none" w:sz="0" w:space="0" w:color="auto"/>
        <w:bottom w:val="none" w:sz="0" w:space="0" w:color="auto"/>
        <w:right w:val="none" w:sz="0" w:space="0" w:color="auto"/>
      </w:divBdr>
    </w:div>
    <w:div w:id="1592156303">
      <w:bodyDiv w:val="1"/>
      <w:marLeft w:val="0"/>
      <w:marRight w:val="0"/>
      <w:marTop w:val="0"/>
      <w:marBottom w:val="0"/>
      <w:divBdr>
        <w:top w:val="none" w:sz="0" w:space="0" w:color="auto"/>
        <w:left w:val="none" w:sz="0" w:space="0" w:color="auto"/>
        <w:bottom w:val="none" w:sz="0" w:space="0" w:color="auto"/>
        <w:right w:val="none" w:sz="0" w:space="0" w:color="auto"/>
      </w:divBdr>
    </w:div>
    <w:div w:id="1592619455">
      <w:bodyDiv w:val="1"/>
      <w:marLeft w:val="0"/>
      <w:marRight w:val="0"/>
      <w:marTop w:val="0"/>
      <w:marBottom w:val="0"/>
      <w:divBdr>
        <w:top w:val="none" w:sz="0" w:space="0" w:color="auto"/>
        <w:left w:val="none" w:sz="0" w:space="0" w:color="auto"/>
        <w:bottom w:val="none" w:sz="0" w:space="0" w:color="auto"/>
        <w:right w:val="none" w:sz="0" w:space="0" w:color="auto"/>
      </w:divBdr>
    </w:div>
    <w:div w:id="1603605732">
      <w:bodyDiv w:val="1"/>
      <w:marLeft w:val="0"/>
      <w:marRight w:val="0"/>
      <w:marTop w:val="0"/>
      <w:marBottom w:val="0"/>
      <w:divBdr>
        <w:top w:val="none" w:sz="0" w:space="0" w:color="auto"/>
        <w:left w:val="none" w:sz="0" w:space="0" w:color="auto"/>
        <w:bottom w:val="none" w:sz="0" w:space="0" w:color="auto"/>
        <w:right w:val="none" w:sz="0" w:space="0" w:color="auto"/>
      </w:divBdr>
    </w:div>
    <w:div w:id="1609240343">
      <w:bodyDiv w:val="1"/>
      <w:marLeft w:val="0"/>
      <w:marRight w:val="0"/>
      <w:marTop w:val="0"/>
      <w:marBottom w:val="0"/>
      <w:divBdr>
        <w:top w:val="none" w:sz="0" w:space="0" w:color="auto"/>
        <w:left w:val="none" w:sz="0" w:space="0" w:color="auto"/>
        <w:bottom w:val="none" w:sz="0" w:space="0" w:color="auto"/>
        <w:right w:val="none" w:sz="0" w:space="0" w:color="auto"/>
      </w:divBdr>
    </w:div>
    <w:div w:id="1611276734">
      <w:bodyDiv w:val="1"/>
      <w:marLeft w:val="0"/>
      <w:marRight w:val="0"/>
      <w:marTop w:val="0"/>
      <w:marBottom w:val="0"/>
      <w:divBdr>
        <w:top w:val="none" w:sz="0" w:space="0" w:color="auto"/>
        <w:left w:val="none" w:sz="0" w:space="0" w:color="auto"/>
        <w:bottom w:val="none" w:sz="0" w:space="0" w:color="auto"/>
        <w:right w:val="none" w:sz="0" w:space="0" w:color="auto"/>
      </w:divBdr>
    </w:div>
    <w:div w:id="1626960749">
      <w:bodyDiv w:val="1"/>
      <w:marLeft w:val="0"/>
      <w:marRight w:val="0"/>
      <w:marTop w:val="0"/>
      <w:marBottom w:val="0"/>
      <w:divBdr>
        <w:top w:val="none" w:sz="0" w:space="0" w:color="auto"/>
        <w:left w:val="none" w:sz="0" w:space="0" w:color="auto"/>
        <w:bottom w:val="none" w:sz="0" w:space="0" w:color="auto"/>
        <w:right w:val="none" w:sz="0" w:space="0" w:color="auto"/>
      </w:divBdr>
    </w:div>
    <w:div w:id="1631084379">
      <w:bodyDiv w:val="1"/>
      <w:marLeft w:val="0"/>
      <w:marRight w:val="0"/>
      <w:marTop w:val="0"/>
      <w:marBottom w:val="0"/>
      <w:divBdr>
        <w:top w:val="none" w:sz="0" w:space="0" w:color="auto"/>
        <w:left w:val="none" w:sz="0" w:space="0" w:color="auto"/>
        <w:bottom w:val="none" w:sz="0" w:space="0" w:color="auto"/>
        <w:right w:val="none" w:sz="0" w:space="0" w:color="auto"/>
      </w:divBdr>
    </w:div>
    <w:div w:id="1646929708">
      <w:bodyDiv w:val="1"/>
      <w:marLeft w:val="0"/>
      <w:marRight w:val="0"/>
      <w:marTop w:val="0"/>
      <w:marBottom w:val="0"/>
      <w:divBdr>
        <w:top w:val="none" w:sz="0" w:space="0" w:color="auto"/>
        <w:left w:val="none" w:sz="0" w:space="0" w:color="auto"/>
        <w:bottom w:val="none" w:sz="0" w:space="0" w:color="auto"/>
        <w:right w:val="none" w:sz="0" w:space="0" w:color="auto"/>
      </w:divBdr>
    </w:div>
    <w:div w:id="1653173539">
      <w:bodyDiv w:val="1"/>
      <w:marLeft w:val="0"/>
      <w:marRight w:val="0"/>
      <w:marTop w:val="0"/>
      <w:marBottom w:val="0"/>
      <w:divBdr>
        <w:top w:val="none" w:sz="0" w:space="0" w:color="auto"/>
        <w:left w:val="none" w:sz="0" w:space="0" w:color="auto"/>
        <w:bottom w:val="none" w:sz="0" w:space="0" w:color="auto"/>
        <w:right w:val="none" w:sz="0" w:space="0" w:color="auto"/>
      </w:divBdr>
    </w:div>
    <w:div w:id="1659654919">
      <w:bodyDiv w:val="1"/>
      <w:marLeft w:val="0"/>
      <w:marRight w:val="0"/>
      <w:marTop w:val="0"/>
      <w:marBottom w:val="0"/>
      <w:divBdr>
        <w:top w:val="none" w:sz="0" w:space="0" w:color="auto"/>
        <w:left w:val="none" w:sz="0" w:space="0" w:color="auto"/>
        <w:bottom w:val="none" w:sz="0" w:space="0" w:color="auto"/>
        <w:right w:val="none" w:sz="0" w:space="0" w:color="auto"/>
      </w:divBdr>
    </w:div>
    <w:div w:id="1668173924">
      <w:bodyDiv w:val="1"/>
      <w:marLeft w:val="0"/>
      <w:marRight w:val="0"/>
      <w:marTop w:val="0"/>
      <w:marBottom w:val="0"/>
      <w:divBdr>
        <w:top w:val="none" w:sz="0" w:space="0" w:color="auto"/>
        <w:left w:val="none" w:sz="0" w:space="0" w:color="auto"/>
        <w:bottom w:val="none" w:sz="0" w:space="0" w:color="auto"/>
        <w:right w:val="none" w:sz="0" w:space="0" w:color="auto"/>
      </w:divBdr>
    </w:div>
    <w:div w:id="1671173419">
      <w:bodyDiv w:val="1"/>
      <w:marLeft w:val="0"/>
      <w:marRight w:val="0"/>
      <w:marTop w:val="0"/>
      <w:marBottom w:val="0"/>
      <w:divBdr>
        <w:top w:val="none" w:sz="0" w:space="0" w:color="auto"/>
        <w:left w:val="none" w:sz="0" w:space="0" w:color="auto"/>
        <w:bottom w:val="none" w:sz="0" w:space="0" w:color="auto"/>
        <w:right w:val="none" w:sz="0" w:space="0" w:color="auto"/>
      </w:divBdr>
    </w:div>
    <w:div w:id="1674186657">
      <w:bodyDiv w:val="1"/>
      <w:marLeft w:val="0"/>
      <w:marRight w:val="0"/>
      <w:marTop w:val="0"/>
      <w:marBottom w:val="0"/>
      <w:divBdr>
        <w:top w:val="none" w:sz="0" w:space="0" w:color="auto"/>
        <w:left w:val="none" w:sz="0" w:space="0" w:color="auto"/>
        <w:bottom w:val="none" w:sz="0" w:space="0" w:color="auto"/>
        <w:right w:val="none" w:sz="0" w:space="0" w:color="auto"/>
      </w:divBdr>
    </w:div>
    <w:div w:id="1675886710">
      <w:bodyDiv w:val="1"/>
      <w:marLeft w:val="0"/>
      <w:marRight w:val="0"/>
      <w:marTop w:val="0"/>
      <w:marBottom w:val="0"/>
      <w:divBdr>
        <w:top w:val="none" w:sz="0" w:space="0" w:color="auto"/>
        <w:left w:val="none" w:sz="0" w:space="0" w:color="auto"/>
        <w:bottom w:val="none" w:sz="0" w:space="0" w:color="auto"/>
        <w:right w:val="none" w:sz="0" w:space="0" w:color="auto"/>
      </w:divBdr>
    </w:div>
    <w:div w:id="1689333810">
      <w:bodyDiv w:val="1"/>
      <w:marLeft w:val="0"/>
      <w:marRight w:val="0"/>
      <w:marTop w:val="0"/>
      <w:marBottom w:val="0"/>
      <w:divBdr>
        <w:top w:val="none" w:sz="0" w:space="0" w:color="auto"/>
        <w:left w:val="none" w:sz="0" w:space="0" w:color="auto"/>
        <w:bottom w:val="none" w:sz="0" w:space="0" w:color="auto"/>
        <w:right w:val="none" w:sz="0" w:space="0" w:color="auto"/>
      </w:divBdr>
    </w:div>
    <w:div w:id="1689596326">
      <w:bodyDiv w:val="1"/>
      <w:marLeft w:val="0"/>
      <w:marRight w:val="0"/>
      <w:marTop w:val="0"/>
      <w:marBottom w:val="0"/>
      <w:divBdr>
        <w:top w:val="none" w:sz="0" w:space="0" w:color="auto"/>
        <w:left w:val="none" w:sz="0" w:space="0" w:color="auto"/>
        <w:bottom w:val="none" w:sz="0" w:space="0" w:color="auto"/>
        <w:right w:val="none" w:sz="0" w:space="0" w:color="auto"/>
      </w:divBdr>
    </w:div>
    <w:div w:id="1695230795">
      <w:bodyDiv w:val="1"/>
      <w:marLeft w:val="0"/>
      <w:marRight w:val="0"/>
      <w:marTop w:val="0"/>
      <w:marBottom w:val="0"/>
      <w:divBdr>
        <w:top w:val="none" w:sz="0" w:space="0" w:color="auto"/>
        <w:left w:val="none" w:sz="0" w:space="0" w:color="auto"/>
        <w:bottom w:val="none" w:sz="0" w:space="0" w:color="auto"/>
        <w:right w:val="none" w:sz="0" w:space="0" w:color="auto"/>
      </w:divBdr>
    </w:div>
    <w:div w:id="1697268261">
      <w:bodyDiv w:val="1"/>
      <w:marLeft w:val="0"/>
      <w:marRight w:val="0"/>
      <w:marTop w:val="0"/>
      <w:marBottom w:val="0"/>
      <w:divBdr>
        <w:top w:val="none" w:sz="0" w:space="0" w:color="auto"/>
        <w:left w:val="none" w:sz="0" w:space="0" w:color="auto"/>
        <w:bottom w:val="none" w:sz="0" w:space="0" w:color="auto"/>
        <w:right w:val="none" w:sz="0" w:space="0" w:color="auto"/>
      </w:divBdr>
    </w:div>
    <w:div w:id="1698462243">
      <w:bodyDiv w:val="1"/>
      <w:marLeft w:val="0"/>
      <w:marRight w:val="0"/>
      <w:marTop w:val="0"/>
      <w:marBottom w:val="0"/>
      <w:divBdr>
        <w:top w:val="none" w:sz="0" w:space="0" w:color="auto"/>
        <w:left w:val="none" w:sz="0" w:space="0" w:color="auto"/>
        <w:bottom w:val="none" w:sz="0" w:space="0" w:color="auto"/>
        <w:right w:val="none" w:sz="0" w:space="0" w:color="auto"/>
      </w:divBdr>
    </w:div>
    <w:div w:id="1698968168">
      <w:bodyDiv w:val="1"/>
      <w:marLeft w:val="0"/>
      <w:marRight w:val="0"/>
      <w:marTop w:val="0"/>
      <w:marBottom w:val="0"/>
      <w:divBdr>
        <w:top w:val="none" w:sz="0" w:space="0" w:color="auto"/>
        <w:left w:val="none" w:sz="0" w:space="0" w:color="auto"/>
        <w:bottom w:val="none" w:sz="0" w:space="0" w:color="auto"/>
        <w:right w:val="none" w:sz="0" w:space="0" w:color="auto"/>
      </w:divBdr>
    </w:div>
    <w:div w:id="1703478792">
      <w:bodyDiv w:val="1"/>
      <w:marLeft w:val="0"/>
      <w:marRight w:val="0"/>
      <w:marTop w:val="0"/>
      <w:marBottom w:val="0"/>
      <w:divBdr>
        <w:top w:val="none" w:sz="0" w:space="0" w:color="auto"/>
        <w:left w:val="none" w:sz="0" w:space="0" w:color="auto"/>
        <w:bottom w:val="none" w:sz="0" w:space="0" w:color="auto"/>
        <w:right w:val="none" w:sz="0" w:space="0" w:color="auto"/>
      </w:divBdr>
    </w:div>
    <w:div w:id="1707559002">
      <w:bodyDiv w:val="1"/>
      <w:marLeft w:val="0"/>
      <w:marRight w:val="0"/>
      <w:marTop w:val="0"/>
      <w:marBottom w:val="0"/>
      <w:divBdr>
        <w:top w:val="none" w:sz="0" w:space="0" w:color="auto"/>
        <w:left w:val="none" w:sz="0" w:space="0" w:color="auto"/>
        <w:bottom w:val="none" w:sz="0" w:space="0" w:color="auto"/>
        <w:right w:val="none" w:sz="0" w:space="0" w:color="auto"/>
      </w:divBdr>
    </w:div>
    <w:div w:id="1716469989">
      <w:bodyDiv w:val="1"/>
      <w:marLeft w:val="0"/>
      <w:marRight w:val="0"/>
      <w:marTop w:val="0"/>
      <w:marBottom w:val="0"/>
      <w:divBdr>
        <w:top w:val="none" w:sz="0" w:space="0" w:color="auto"/>
        <w:left w:val="none" w:sz="0" w:space="0" w:color="auto"/>
        <w:bottom w:val="none" w:sz="0" w:space="0" w:color="auto"/>
        <w:right w:val="none" w:sz="0" w:space="0" w:color="auto"/>
      </w:divBdr>
    </w:div>
    <w:div w:id="1728215563">
      <w:bodyDiv w:val="1"/>
      <w:marLeft w:val="0"/>
      <w:marRight w:val="0"/>
      <w:marTop w:val="0"/>
      <w:marBottom w:val="0"/>
      <w:divBdr>
        <w:top w:val="none" w:sz="0" w:space="0" w:color="auto"/>
        <w:left w:val="none" w:sz="0" w:space="0" w:color="auto"/>
        <w:bottom w:val="none" w:sz="0" w:space="0" w:color="auto"/>
        <w:right w:val="none" w:sz="0" w:space="0" w:color="auto"/>
      </w:divBdr>
    </w:div>
    <w:div w:id="1766002309">
      <w:bodyDiv w:val="1"/>
      <w:marLeft w:val="0"/>
      <w:marRight w:val="0"/>
      <w:marTop w:val="0"/>
      <w:marBottom w:val="0"/>
      <w:divBdr>
        <w:top w:val="none" w:sz="0" w:space="0" w:color="auto"/>
        <w:left w:val="none" w:sz="0" w:space="0" w:color="auto"/>
        <w:bottom w:val="none" w:sz="0" w:space="0" w:color="auto"/>
        <w:right w:val="none" w:sz="0" w:space="0" w:color="auto"/>
      </w:divBdr>
    </w:div>
    <w:div w:id="1771583842">
      <w:bodyDiv w:val="1"/>
      <w:marLeft w:val="0"/>
      <w:marRight w:val="0"/>
      <w:marTop w:val="0"/>
      <w:marBottom w:val="0"/>
      <w:divBdr>
        <w:top w:val="none" w:sz="0" w:space="0" w:color="auto"/>
        <w:left w:val="none" w:sz="0" w:space="0" w:color="auto"/>
        <w:bottom w:val="none" w:sz="0" w:space="0" w:color="auto"/>
        <w:right w:val="none" w:sz="0" w:space="0" w:color="auto"/>
      </w:divBdr>
    </w:div>
    <w:div w:id="1775055266">
      <w:bodyDiv w:val="1"/>
      <w:marLeft w:val="0"/>
      <w:marRight w:val="0"/>
      <w:marTop w:val="0"/>
      <w:marBottom w:val="0"/>
      <w:divBdr>
        <w:top w:val="none" w:sz="0" w:space="0" w:color="auto"/>
        <w:left w:val="none" w:sz="0" w:space="0" w:color="auto"/>
        <w:bottom w:val="none" w:sz="0" w:space="0" w:color="auto"/>
        <w:right w:val="none" w:sz="0" w:space="0" w:color="auto"/>
      </w:divBdr>
    </w:div>
    <w:div w:id="1775706881">
      <w:bodyDiv w:val="1"/>
      <w:marLeft w:val="0"/>
      <w:marRight w:val="0"/>
      <w:marTop w:val="0"/>
      <w:marBottom w:val="0"/>
      <w:divBdr>
        <w:top w:val="none" w:sz="0" w:space="0" w:color="auto"/>
        <w:left w:val="none" w:sz="0" w:space="0" w:color="auto"/>
        <w:bottom w:val="none" w:sz="0" w:space="0" w:color="auto"/>
        <w:right w:val="none" w:sz="0" w:space="0" w:color="auto"/>
      </w:divBdr>
    </w:div>
    <w:div w:id="1788312415">
      <w:bodyDiv w:val="1"/>
      <w:marLeft w:val="0"/>
      <w:marRight w:val="0"/>
      <w:marTop w:val="0"/>
      <w:marBottom w:val="0"/>
      <w:divBdr>
        <w:top w:val="none" w:sz="0" w:space="0" w:color="auto"/>
        <w:left w:val="none" w:sz="0" w:space="0" w:color="auto"/>
        <w:bottom w:val="none" w:sz="0" w:space="0" w:color="auto"/>
        <w:right w:val="none" w:sz="0" w:space="0" w:color="auto"/>
      </w:divBdr>
    </w:div>
    <w:div w:id="1797989016">
      <w:bodyDiv w:val="1"/>
      <w:marLeft w:val="0"/>
      <w:marRight w:val="0"/>
      <w:marTop w:val="0"/>
      <w:marBottom w:val="0"/>
      <w:divBdr>
        <w:top w:val="none" w:sz="0" w:space="0" w:color="auto"/>
        <w:left w:val="none" w:sz="0" w:space="0" w:color="auto"/>
        <w:bottom w:val="none" w:sz="0" w:space="0" w:color="auto"/>
        <w:right w:val="none" w:sz="0" w:space="0" w:color="auto"/>
      </w:divBdr>
    </w:div>
    <w:div w:id="1802772256">
      <w:bodyDiv w:val="1"/>
      <w:marLeft w:val="0"/>
      <w:marRight w:val="0"/>
      <w:marTop w:val="0"/>
      <w:marBottom w:val="0"/>
      <w:divBdr>
        <w:top w:val="none" w:sz="0" w:space="0" w:color="auto"/>
        <w:left w:val="none" w:sz="0" w:space="0" w:color="auto"/>
        <w:bottom w:val="none" w:sz="0" w:space="0" w:color="auto"/>
        <w:right w:val="none" w:sz="0" w:space="0" w:color="auto"/>
      </w:divBdr>
    </w:div>
    <w:div w:id="1817380336">
      <w:bodyDiv w:val="1"/>
      <w:marLeft w:val="0"/>
      <w:marRight w:val="0"/>
      <w:marTop w:val="0"/>
      <w:marBottom w:val="0"/>
      <w:divBdr>
        <w:top w:val="none" w:sz="0" w:space="0" w:color="auto"/>
        <w:left w:val="none" w:sz="0" w:space="0" w:color="auto"/>
        <w:bottom w:val="none" w:sz="0" w:space="0" w:color="auto"/>
        <w:right w:val="none" w:sz="0" w:space="0" w:color="auto"/>
      </w:divBdr>
    </w:div>
    <w:div w:id="1829444570">
      <w:bodyDiv w:val="1"/>
      <w:marLeft w:val="0"/>
      <w:marRight w:val="0"/>
      <w:marTop w:val="0"/>
      <w:marBottom w:val="0"/>
      <w:divBdr>
        <w:top w:val="none" w:sz="0" w:space="0" w:color="auto"/>
        <w:left w:val="none" w:sz="0" w:space="0" w:color="auto"/>
        <w:bottom w:val="none" w:sz="0" w:space="0" w:color="auto"/>
        <w:right w:val="none" w:sz="0" w:space="0" w:color="auto"/>
      </w:divBdr>
    </w:div>
    <w:div w:id="1834031885">
      <w:bodyDiv w:val="1"/>
      <w:marLeft w:val="0"/>
      <w:marRight w:val="0"/>
      <w:marTop w:val="0"/>
      <w:marBottom w:val="0"/>
      <w:divBdr>
        <w:top w:val="none" w:sz="0" w:space="0" w:color="auto"/>
        <w:left w:val="none" w:sz="0" w:space="0" w:color="auto"/>
        <w:bottom w:val="none" w:sz="0" w:space="0" w:color="auto"/>
        <w:right w:val="none" w:sz="0" w:space="0" w:color="auto"/>
      </w:divBdr>
    </w:div>
    <w:div w:id="1837108902">
      <w:bodyDiv w:val="1"/>
      <w:marLeft w:val="0"/>
      <w:marRight w:val="0"/>
      <w:marTop w:val="0"/>
      <w:marBottom w:val="0"/>
      <w:divBdr>
        <w:top w:val="none" w:sz="0" w:space="0" w:color="auto"/>
        <w:left w:val="none" w:sz="0" w:space="0" w:color="auto"/>
        <w:bottom w:val="none" w:sz="0" w:space="0" w:color="auto"/>
        <w:right w:val="none" w:sz="0" w:space="0" w:color="auto"/>
      </w:divBdr>
    </w:div>
    <w:div w:id="1852603045">
      <w:bodyDiv w:val="1"/>
      <w:marLeft w:val="0"/>
      <w:marRight w:val="0"/>
      <w:marTop w:val="0"/>
      <w:marBottom w:val="0"/>
      <w:divBdr>
        <w:top w:val="none" w:sz="0" w:space="0" w:color="auto"/>
        <w:left w:val="none" w:sz="0" w:space="0" w:color="auto"/>
        <w:bottom w:val="none" w:sz="0" w:space="0" w:color="auto"/>
        <w:right w:val="none" w:sz="0" w:space="0" w:color="auto"/>
      </w:divBdr>
    </w:div>
    <w:div w:id="1853572418">
      <w:bodyDiv w:val="1"/>
      <w:marLeft w:val="0"/>
      <w:marRight w:val="0"/>
      <w:marTop w:val="0"/>
      <w:marBottom w:val="0"/>
      <w:divBdr>
        <w:top w:val="none" w:sz="0" w:space="0" w:color="auto"/>
        <w:left w:val="none" w:sz="0" w:space="0" w:color="auto"/>
        <w:bottom w:val="none" w:sz="0" w:space="0" w:color="auto"/>
        <w:right w:val="none" w:sz="0" w:space="0" w:color="auto"/>
      </w:divBdr>
    </w:div>
    <w:div w:id="1878081363">
      <w:bodyDiv w:val="1"/>
      <w:marLeft w:val="0"/>
      <w:marRight w:val="0"/>
      <w:marTop w:val="0"/>
      <w:marBottom w:val="0"/>
      <w:divBdr>
        <w:top w:val="none" w:sz="0" w:space="0" w:color="auto"/>
        <w:left w:val="none" w:sz="0" w:space="0" w:color="auto"/>
        <w:bottom w:val="none" w:sz="0" w:space="0" w:color="auto"/>
        <w:right w:val="none" w:sz="0" w:space="0" w:color="auto"/>
      </w:divBdr>
    </w:div>
    <w:div w:id="1880387574">
      <w:bodyDiv w:val="1"/>
      <w:marLeft w:val="0"/>
      <w:marRight w:val="0"/>
      <w:marTop w:val="0"/>
      <w:marBottom w:val="0"/>
      <w:divBdr>
        <w:top w:val="none" w:sz="0" w:space="0" w:color="auto"/>
        <w:left w:val="none" w:sz="0" w:space="0" w:color="auto"/>
        <w:bottom w:val="none" w:sz="0" w:space="0" w:color="auto"/>
        <w:right w:val="none" w:sz="0" w:space="0" w:color="auto"/>
      </w:divBdr>
    </w:div>
    <w:div w:id="1884513466">
      <w:bodyDiv w:val="1"/>
      <w:marLeft w:val="0"/>
      <w:marRight w:val="0"/>
      <w:marTop w:val="0"/>
      <w:marBottom w:val="0"/>
      <w:divBdr>
        <w:top w:val="none" w:sz="0" w:space="0" w:color="auto"/>
        <w:left w:val="none" w:sz="0" w:space="0" w:color="auto"/>
        <w:bottom w:val="none" w:sz="0" w:space="0" w:color="auto"/>
        <w:right w:val="none" w:sz="0" w:space="0" w:color="auto"/>
      </w:divBdr>
    </w:div>
    <w:div w:id="1886139155">
      <w:bodyDiv w:val="1"/>
      <w:marLeft w:val="0"/>
      <w:marRight w:val="0"/>
      <w:marTop w:val="0"/>
      <w:marBottom w:val="0"/>
      <w:divBdr>
        <w:top w:val="none" w:sz="0" w:space="0" w:color="auto"/>
        <w:left w:val="none" w:sz="0" w:space="0" w:color="auto"/>
        <w:bottom w:val="none" w:sz="0" w:space="0" w:color="auto"/>
        <w:right w:val="none" w:sz="0" w:space="0" w:color="auto"/>
      </w:divBdr>
    </w:div>
    <w:div w:id="1896159085">
      <w:bodyDiv w:val="1"/>
      <w:marLeft w:val="0"/>
      <w:marRight w:val="0"/>
      <w:marTop w:val="0"/>
      <w:marBottom w:val="0"/>
      <w:divBdr>
        <w:top w:val="none" w:sz="0" w:space="0" w:color="auto"/>
        <w:left w:val="none" w:sz="0" w:space="0" w:color="auto"/>
        <w:bottom w:val="none" w:sz="0" w:space="0" w:color="auto"/>
        <w:right w:val="none" w:sz="0" w:space="0" w:color="auto"/>
      </w:divBdr>
    </w:div>
    <w:div w:id="1897545458">
      <w:bodyDiv w:val="1"/>
      <w:marLeft w:val="0"/>
      <w:marRight w:val="0"/>
      <w:marTop w:val="0"/>
      <w:marBottom w:val="0"/>
      <w:divBdr>
        <w:top w:val="none" w:sz="0" w:space="0" w:color="auto"/>
        <w:left w:val="none" w:sz="0" w:space="0" w:color="auto"/>
        <w:bottom w:val="none" w:sz="0" w:space="0" w:color="auto"/>
        <w:right w:val="none" w:sz="0" w:space="0" w:color="auto"/>
      </w:divBdr>
    </w:div>
    <w:div w:id="1902330677">
      <w:bodyDiv w:val="1"/>
      <w:marLeft w:val="0"/>
      <w:marRight w:val="0"/>
      <w:marTop w:val="0"/>
      <w:marBottom w:val="0"/>
      <w:divBdr>
        <w:top w:val="none" w:sz="0" w:space="0" w:color="auto"/>
        <w:left w:val="none" w:sz="0" w:space="0" w:color="auto"/>
        <w:bottom w:val="none" w:sz="0" w:space="0" w:color="auto"/>
        <w:right w:val="none" w:sz="0" w:space="0" w:color="auto"/>
      </w:divBdr>
    </w:div>
    <w:div w:id="1917202661">
      <w:bodyDiv w:val="1"/>
      <w:marLeft w:val="0"/>
      <w:marRight w:val="0"/>
      <w:marTop w:val="0"/>
      <w:marBottom w:val="0"/>
      <w:divBdr>
        <w:top w:val="none" w:sz="0" w:space="0" w:color="auto"/>
        <w:left w:val="none" w:sz="0" w:space="0" w:color="auto"/>
        <w:bottom w:val="none" w:sz="0" w:space="0" w:color="auto"/>
        <w:right w:val="none" w:sz="0" w:space="0" w:color="auto"/>
      </w:divBdr>
    </w:div>
    <w:div w:id="1920209668">
      <w:bodyDiv w:val="1"/>
      <w:marLeft w:val="0"/>
      <w:marRight w:val="0"/>
      <w:marTop w:val="0"/>
      <w:marBottom w:val="0"/>
      <w:divBdr>
        <w:top w:val="none" w:sz="0" w:space="0" w:color="auto"/>
        <w:left w:val="none" w:sz="0" w:space="0" w:color="auto"/>
        <w:bottom w:val="none" w:sz="0" w:space="0" w:color="auto"/>
        <w:right w:val="none" w:sz="0" w:space="0" w:color="auto"/>
      </w:divBdr>
    </w:div>
    <w:div w:id="1929195967">
      <w:bodyDiv w:val="1"/>
      <w:marLeft w:val="0"/>
      <w:marRight w:val="0"/>
      <w:marTop w:val="0"/>
      <w:marBottom w:val="0"/>
      <w:divBdr>
        <w:top w:val="none" w:sz="0" w:space="0" w:color="auto"/>
        <w:left w:val="none" w:sz="0" w:space="0" w:color="auto"/>
        <w:bottom w:val="none" w:sz="0" w:space="0" w:color="auto"/>
        <w:right w:val="none" w:sz="0" w:space="0" w:color="auto"/>
      </w:divBdr>
    </w:div>
    <w:div w:id="1929458194">
      <w:bodyDiv w:val="1"/>
      <w:marLeft w:val="0"/>
      <w:marRight w:val="0"/>
      <w:marTop w:val="0"/>
      <w:marBottom w:val="0"/>
      <w:divBdr>
        <w:top w:val="none" w:sz="0" w:space="0" w:color="auto"/>
        <w:left w:val="none" w:sz="0" w:space="0" w:color="auto"/>
        <w:bottom w:val="none" w:sz="0" w:space="0" w:color="auto"/>
        <w:right w:val="none" w:sz="0" w:space="0" w:color="auto"/>
      </w:divBdr>
    </w:div>
    <w:div w:id="1938708536">
      <w:bodyDiv w:val="1"/>
      <w:marLeft w:val="0"/>
      <w:marRight w:val="0"/>
      <w:marTop w:val="0"/>
      <w:marBottom w:val="0"/>
      <w:divBdr>
        <w:top w:val="none" w:sz="0" w:space="0" w:color="auto"/>
        <w:left w:val="none" w:sz="0" w:space="0" w:color="auto"/>
        <w:bottom w:val="none" w:sz="0" w:space="0" w:color="auto"/>
        <w:right w:val="none" w:sz="0" w:space="0" w:color="auto"/>
      </w:divBdr>
    </w:div>
    <w:div w:id="1958486230">
      <w:bodyDiv w:val="1"/>
      <w:marLeft w:val="0"/>
      <w:marRight w:val="0"/>
      <w:marTop w:val="0"/>
      <w:marBottom w:val="0"/>
      <w:divBdr>
        <w:top w:val="none" w:sz="0" w:space="0" w:color="auto"/>
        <w:left w:val="none" w:sz="0" w:space="0" w:color="auto"/>
        <w:bottom w:val="none" w:sz="0" w:space="0" w:color="auto"/>
        <w:right w:val="none" w:sz="0" w:space="0" w:color="auto"/>
      </w:divBdr>
    </w:div>
    <w:div w:id="1959871098">
      <w:bodyDiv w:val="1"/>
      <w:marLeft w:val="0"/>
      <w:marRight w:val="0"/>
      <w:marTop w:val="0"/>
      <w:marBottom w:val="0"/>
      <w:divBdr>
        <w:top w:val="none" w:sz="0" w:space="0" w:color="auto"/>
        <w:left w:val="none" w:sz="0" w:space="0" w:color="auto"/>
        <w:bottom w:val="none" w:sz="0" w:space="0" w:color="auto"/>
        <w:right w:val="none" w:sz="0" w:space="0" w:color="auto"/>
      </w:divBdr>
    </w:div>
    <w:div w:id="1969700131">
      <w:bodyDiv w:val="1"/>
      <w:marLeft w:val="0"/>
      <w:marRight w:val="0"/>
      <w:marTop w:val="0"/>
      <w:marBottom w:val="0"/>
      <w:divBdr>
        <w:top w:val="none" w:sz="0" w:space="0" w:color="auto"/>
        <w:left w:val="none" w:sz="0" w:space="0" w:color="auto"/>
        <w:bottom w:val="none" w:sz="0" w:space="0" w:color="auto"/>
        <w:right w:val="none" w:sz="0" w:space="0" w:color="auto"/>
      </w:divBdr>
    </w:div>
    <w:div w:id="1979725331">
      <w:bodyDiv w:val="1"/>
      <w:marLeft w:val="0"/>
      <w:marRight w:val="0"/>
      <w:marTop w:val="0"/>
      <w:marBottom w:val="0"/>
      <w:divBdr>
        <w:top w:val="none" w:sz="0" w:space="0" w:color="auto"/>
        <w:left w:val="none" w:sz="0" w:space="0" w:color="auto"/>
        <w:bottom w:val="none" w:sz="0" w:space="0" w:color="auto"/>
        <w:right w:val="none" w:sz="0" w:space="0" w:color="auto"/>
      </w:divBdr>
    </w:div>
    <w:div w:id="1981184089">
      <w:bodyDiv w:val="1"/>
      <w:marLeft w:val="0"/>
      <w:marRight w:val="0"/>
      <w:marTop w:val="0"/>
      <w:marBottom w:val="0"/>
      <w:divBdr>
        <w:top w:val="none" w:sz="0" w:space="0" w:color="auto"/>
        <w:left w:val="none" w:sz="0" w:space="0" w:color="auto"/>
        <w:bottom w:val="none" w:sz="0" w:space="0" w:color="auto"/>
        <w:right w:val="none" w:sz="0" w:space="0" w:color="auto"/>
      </w:divBdr>
    </w:div>
    <w:div w:id="1983541886">
      <w:bodyDiv w:val="1"/>
      <w:marLeft w:val="0"/>
      <w:marRight w:val="0"/>
      <w:marTop w:val="0"/>
      <w:marBottom w:val="0"/>
      <w:divBdr>
        <w:top w:val="none" w:sz="0" w:space="0" w:color="auto"/>
        <w:left w:val="none" w:sz="0" w:space="0" w:color="auto"/>
        <w:bottom w:val="none" w:sz="0" w:space="0" w:color="auto"/>
        <w:right w:val="none" w:sz="0" w:space="0" w:color="auto"/>
      </w:divBdr>
    </w:div>
    <w:div w:id="1992171643">
      <w:bodyDiv w:val="1"/>
      <w:marLeft w:val="0"/>
      <w:marRight w:val="0"/>
      <w:marTop w:val="0"/>
      <w:marBottom w:val="0"/>
      <w:divBdr>
        <w:top w:val="none" w:sz="0" w:space="0" w:color="auto"/>
        <w:left w:val="none" w:sz="0" w:space="0" w:color="auto"/>
        <w:bottom w:val="none" w:sz="0" w:space="0" w:color="auto"/>
        <w:right w:val="none" w:sz="0" w:space="0" w:color="auto"/>
      </w:divBdr>
    </w:div>
    <w:div w:id="1995865197">
      <w:bodyDiv w:val="1"/>
      <w:marLeft w:val="0"/>
      <w:marRight w:val="0"/>
      <w:marTop w:val="0"/>
      <w:marBottom w:val="0"/>
      <w:divBdr>
        <w:top w:val="none" w:sz="0" w:space="0" w:color="auto"/>
        <w:left w:val="none" w:sz="0" w:space="0" w:color="auto"/>
        <w:bottom w:val="none" w:sz="0" w:space="0" w:color="auto"/>
        <w:right w:val="none" w:sz="0" w:space="0" w:color="auto"/>
      </w:divBdr>
    </w:div>
    <w:div w:id="2001616546">
      <w:bodyDiv w:val="1"/>
      <w:marLeft w:val="0"/>
      <w:marRight w:val="0"/>
      <w:marTop w:val="0"/>
      <w:marBottom w:val="0"/>
      <w:divBdr>
        <w:top w:val="none" w:sz="0" w:space="0" w:color="auto"/>
        <w:left w:val="none" w:sz="0" w:space="0" w:color="auto"/>
        <w:bottom w:val="none" w:sz="0" w:space="0" w:color="auto"/>
        <w:right w:val="none" w:sz="0" w:space="0" w:color="auto"/>
      </w:divBdr>
    </w:div>
    <w:div w:id="2002657863">
      <w:bodyDiv w:val="1"/>
      <w:marLeft w:val="0"/>
      <w:marRight w:val="0"/>
      <w:marTop w:val="0"/>
      <w:marBottom w:val="0"/>
      <w:divBdr>
        <w:top w:val="none" w:sz="0" w:space="0" w:color="auto"/>
        <w:left w:val="none" w:sz="0" w:space="0" w:color="auto"/>
        <w:bottom w:val="none" w:sz="0" w:space="0" w:color="auto"/>
        <w:right w:val="none" w:sz="0" w:space="0" w:color="auto"/>
      </w:divBdr>
    </w:div>
    <w:div w:id="2010139034">
      <w:bodyDiv w:val="1"/>
      <w:marLeft w:val="0"/>
      <w:marRight w:val="0"/>
      <w:marTop w:val="0"/>
      <w:marBottom w:val="0"/>
      <w:divBdr>
        <w:top w:val="none" w:sz="0" w:space="0" w:color="auto"/>
        <w:left w:val="none" w:sz="0" w:space="0" w:color="auto"/>
        <w:bottom w:val="none" w:sz="0" w:space="0" w:color="auto"/>
        <w:right w:val="none" w:sz="0" w:space="0" w:color="auto"/>
      </w:divBdr>
    </w:div>
    <w:div w:id="2017338222">
      <w:bodyDiv w:val="1"/>
      <w:marLeft w:val="0"/>
      <w:marRight w:val="0"/>
      <w:marTop w:val="0"/>
      <w:marBottom w:val="0"/>
      <w:divBdr>
        <w:top w:val="none" w:sz="0" w:space="0" w:color="auto"/>
        <w:left w:val="none" w:sz="0" w:space="0" w:color="auto"/>
        <w:bottom w:val="none" w:sz="0" w:space="0" w:color="auto"/>
        <w:right w:val="none" w:sz="0" w:space="0" w:color="auto"/>
      </w:divBdr>
    </w:div>
    <w:div w:id="2023121413">
      <w:bodyDiv w:val="1"/>
      <w:marLeft w:val="0"/>
      <w:marRight w:val="0"/>
      <w:marTop w:val="0"/>
      <w:marBottom w:val="0"/>
      <w:divBdr>
        <w:top w:val="none" w:sz="0" w:space="0" w:color="auto"/>
        <w:left w:val="none" w:sz="0" w:space="0" w:color="auto"/>
        <w:bottom w:val="none" w:sz="0" w:space="0" w:color="auto"/>
        <w:right w:val="none" w:sz="0" w:space="0" w:color="auto"/>
      </w:divBdr>
    </w:div>
    <w:div w:id="2024890803">
      <w:bodyDiv w:val="1"/>
      <w:marLeft w:val="0"/>
      <w:marRight w:val="0"/>
      <w:marTop w:val="0"/>
      <w:marBottom w:val="0"/>
      <w:divBdr>
        <w:top w:val="none" w:sz="0" w:space="0" w:color="auto"/>
        <w:left w:val="none" w:sz="0" w:space="0" w:color="auto"/>
        <w:bottom w:val="none" w:sz="0" w:space="0" w:color="auto"/>
        <w:right w:val="none" w:sz="0" w:space="0" w:color="auto"/>
      </w:divBdr>
    </w:div>
    <w:div w:id="2028175351">
      <w:bodyDiv w:val="1"/>
      <w:marLeft w:val="0"/>
      <w:marRight w:val="0"/>
      <w:marTop w:val="0"/>
      <w:marBottom w:val="0"/>
      <w:divBdr>
        <w:top w:val="none" w:sz="0" w:space="0" w:color="auto"/>
        <w:left w:val="none" w:sz="0" w:space="0" w:color="auto"/>
        <w:bottom w:val="none" w:sz="0" w:space="0" w:color="auto"/>
        <w:right w:val="none" w:sz="0" w:space="0" w:color="auto"/>
      </w:divBdr>
    </w:div>
    <w:div w:id="2039508044">
      <w:bodyDiv w:val="1"/>
      <w:marLeft w:val="0"/>
      <w:marRight w:val="0"/>
      <w:marTop w:val="0"/>
      <w:marBottom w:val="0"/>
      <w:divBdr>
        <w:top w:val="none" w:sz="0" w:space="0" w:color="auto"/>
        <w:left w:val="none" w:sz="0" w:space="0" w:color="auto"/>
        <w:bottom w:val="none" w:sz="0" w:space="0" w:color="auto"/>
        <w:right w:val="none" w:sz="0" w:space="0" w:color="auto"/>
      </w:divBdr>
    </w:div>
    <w:div w:id="2040665285">
      <w:bodyDiv w:val="1"/>
      <w:marLeft w:val="0"/>
      <w:marRight w:val="0"/>
      <w:marTop w:val="0"/>
      <w:marBottom w:val="0"/>
      <w:divBdr>
        <w:top w:val="none" w:sz="0" w:space="0" w:color="auto"/>
        <w:left w:val="none" w:sz="0" w:space="0" w:color="auto"/>
        <w:bottom w:val="none" w:sz="0" w:space="0" w:color="auto"/>
        <w:right w:val="none" w:sz="0" w:space="0" w:color="auto"/>
      </w:divBdr>
    </w:div>
    <w:div w:id="2043938457">
      <w:bodyDiv w:val="1"/>
      <w:marLeft w:val="0"/>
      <w:marRight w:val="0"/>
      <w:marTop w:val="0"/>
      <w:marBottom w:val="0"/>
      <w:divBdr>
        <w:top w:val="none" w:sz="0" w:space="0" w:color="auto"/>
        <w:left w:val="none" w:sz="0" w:space="0" w:color="auto"/>
        <w:bottom w:val="none" w:sz="0" w:space="0" w:color="auto"/>
        <w:right w:val="none" w:sz="0" w:space="0" w:color="auto"/>
      </w:divBdr>
    </w:div>
    <w:div w:id="2044865362">
      <w:bodyDiv w:val="1"/>
      <w:marLeft w:val="0"/>
      <w:marRight w:val="0"/>
      <w:marTop w:val="0"/>
      <w:marBottom w:val="0"/>
      <w:divBdr>
        <w:top w:val="none" w:sz="0" w:space="0" w:color="auto"/>
        <w:left w:val="none" w:sz="0" w:space="0" w:color="auto"/>
        <w:bottom w:val="none" w:sz="0" w:space="0" w:color="auto"/>
        <w:right w:val="none" w:sz="0" w:space="0" w:color="auto"/>
      </w:divBdr>
    </w:div>
    <w:div w:id="2052069037">
      <w:bodyDiv w:val="1"/>
      <w:marLeft w:val="0"/>
      <w:marRight w:val="0"/>
      <w:marTop w:val="0"/>
      <w:marBottom w:val="0"/>
      <w:divBdr>
        <w:top w:val="none" w:sz="0" w:space="0" w:color="auto"/>
        <w:left w:val="none" w:sz="0" w:space="0" w:color="auto"/>
        <w:bottom w:val="none" w:sz="0" w:space="0" w:color="auto"/>
        <w:right w:val="none" w:sz="0" w:space="0" w:color="auto"/>
      </w:divBdr>
    </w:div>
    <w:div w:id="2055274823">
      <w:bodyDiv w:val="1"/>
      <w:marLeft w:val="0"/>
      <w:marRight w:val="0"/>
      <w:marTop w:val="0"/>
      <w:marBottom w:val="0"/>
      <w:divBdr>
        <w:top w:val="none" w:sz="0" w:space="0" w:color="auto"/>
        <w:left w:val="none" w:sz="0" w:space="0" w:color="auto"/>
        <w:bottom w:val="none" w:sz="0" w:space="0" w:color="auto"/>
        <w:right w:val="none" w:sz="0" w:space="0" w:color="auto"/>
      </w:divBdr>
    </w:div>
    <w:div w:id="2065399358">
      <w:bodyDiv w:val="1"/>
      <w:marLeft w:val="0"/>
      <w:marRight w:val="0"/>
      <w:marTop w:val="0"/>
      <w:marBottom w:val="0"/>
      <w:divBdr>
        <w:top w:val="none" w:sz="0" w:space="0" w:color="auto"/>
        <w:left w:val="none" w:sz="0" w:space="0" w:color="auto"/>
        <w:bottom w:val="none" w:sz="0" w:space="0" w:color="auto"/>
        <w:right w:val="none" w:sz="0" w:space="0" w:color="auto"/>
      </w:divBdr>
    </w:div>
    <w:div w:id="2066563506">
      <w:bodyDiv w:val="1"/>
      <w:marLeft w:val="0"/>
      <w:marRight w:val="0"/>
      <w:marTop w:val="0"/>
      <w:marBottom w:val="0"/>
      <w:divBdr>
        <w:top w:val="none" w:sz="0" w:space="0" w:color="auto"/>
        <w:left w:val="none" w:sz="0" w:space="0" w:color="auto"/>
        <w:bottom w:val="none" w:sz="0" w:space="0" w:color="auto"/>
        <w:right w:val="none" w:sz="0" w:space="0" w:color="auto"/>
      </w:divBdr>
    </w:div>
    <w:div w:id="2070761002">
      <w:bodyDiv w:val="1"/>
      <w:marLeft w:val="0"/>
      <w:marRight w:val="0"/>
      <w:marTop w:val="0"/>
      <w:marBottom w:val="0"/>
      <w:divBdr>
        <w:top w:val="none" w:sz="0" w:space="0" w:color="auto"/>
        <w:left w:val="none" w:sz="0" w:space="0" w:color="auto"/>
        <w:bottom w:val="none" w:sz="0" w:space="0" w:color="auto"/>
        <w:right w:val="none" w:sz="0" w:space="0" w:color="auto"/>
      </w:divBdr>
    </w:div>
    <w:div w:id="2074347549">
      <w:bodyDiv w:val="1"/>
      <w:marLeft w:val="0"/>
      <w:marRight w:val="0"/>
      <w:marTop w:val="0"/>
      <w:marBottom w:val="0"/>
      <w:divBdr>
        <w:top w:val="none" w:sz="0" w:space="0" w:color="auto"/>
        <w:left w:val="none" w:sz="0" w:space="0" w:color="auto"/>
        <w:bottom w:val="none" w:sz="0" w:space="0" w:color="auto"/>
        <w:right w:val="none" w:sz="0" w:space="0" w:color="auto"/>
      </w:divBdr>
    </w:div>
    <w:div w:id="2078091842">
      <w:bodyDiv w:val="1"/>
      <w:marLeft w:val="0"/>
      <w:marRight w:val="0"/>
      <w:marTop w:val="0"/>
      <w:marBottom w:val="0"/>
      <w:divBdr>
        <w:top w:val="none" w:sz="0" w:space="0" w:color="auto"/>
        <w:left w:val="none" w:sz="0" w:space="0" w:color="auto"/>
        <w:bottom w:val="none" w:sz="0" w:space="0" w:color="auto"/>
        <w:right w:val="none" w:sz="0" w:space="0" w:color="auto"/>
      </w:divBdr>
    </w:div>
    <w:div w:id="2083213875">
      <w:bodyDiv w:val="1"/>
      <w:marLeft w:val="0"/>
      <w:marRight w:val="0"/>
      <w:marTop w:val="0"/>
      <w:marBottom w:val="0"/>
      <w:divBdr>
        <w:top w:val="none" w:sz="0" w:space="0" w:color="auto"/>
        <w:left w:val="none" w:sz="0" w:space="0" w:color="auto"/>
        <w:bottom w:val="none" w:sz="0" w:space="0" w:color="auto"/>
        <w:right w:val="none" w:sz="0" w:space="0" w:color="auto"/>
      </w:divBdr>
    </w:div>
    <w:div w:id="2126728288">
      <w:bodyDiv w:val="1"/>
      <w:marLeft w:val="0"/>
      <w:marRight w:val="0"/>
      <w:marTop w:val="0"/>
      <w:marBottom w:val="0"/>
      <w:divBdr>
        <w:top w:val="none" w:sz="0" w:space="0" w:color="auto"/>
        <w:left w:val="none" w:sz="0" w:space="0" w:color="auto"/>
        <w:bottom w:val="none" w:sz="0" w:space="0" w:color="auto"/>
        <w:right w:val="none" w:sz="0" w:space="0" w:color="auto"/>
      </w:divBdr>
    </w:div>
    <w:div w:id="2131821345">
      <w:bodyDiv w:val="1"/>
      <w:marLeft w:val="0"/>
      <w:marRight w:val="0"/>
      <w:marTop w:val="0"/>
      <w:marBottom w:val="0"/>
      <w:divBdr>
        <w:top w:val="none" w:sz="0" w:space="0" w:color="auto"/>
        <w:left w:val="none" w:sz="0" w:space="0" w:color="auto"/>
        <w:bottom w:val="none" w:sz="0" w:space="0" w:color="auto"/>
        <w:right w:val="none" w:sz="0" w:space="0" w:color="auto"/>
      </w:divBdr>
    </w:div>
    <w:div w:id="2132166215">
      <w:bodyDiv w:val="1"/>
      <w:marLeft w:val="0"/>
      <w:marRight w:val="0"/>
      <w:marTop w:val="0"/>
      <w:marBottom w:val="0"/>
      <w:divBdr>
        <w:top w:val="none" w:sz="0" w:space="0" w:color="auto"/>
        <w:left w:val="none" w:sz="0" w:space="0" w:color="auto"/>
        <w:bottom w:val="none" w:sz="0" w:space="0" w:color="auto"/>
        <w:right w:val="none" w:sz="0" w:space="0" w:color="auto"/>
      </w:divBdr>
    </w:div>
    <w:div w:id="2135057526">
      <w:bodyDiv w:val="1"/>
      <w:marLeft w:val="0"/>
      <w:marRight w:val="0"/>
      <w:marTop w:val="0"/>
      <w:marBottom w:val="0"/>
      <w:divBdr>
        <w:top w:val="none" w:sz="0" w:space="0" w:color="auto"/>
        <w:left w:val="none" w:sz="0" w:space="0" w:color="auto"/>
        <w:bottom w:val="none" w:sz="0" w:space="0" w:color="auto"/>
        <w:right w:val="none" w:sz="0" w:space="0" w:color="auto"/>
      </w:divBdr>
    </w:div>
    <w:div w:id="2139637661">
      <w:bodyDiv w:val="1"/>
      <w:marLeft w:val="0"/>
      <w:marRight w:val="0"/>
      <w:marTop w:val="0"/>
      <w:marBottom w:val="0"/>
      <w:divBdr>
        <w:top w:val="none" w:sz="0" w:space="0" w:color="auto"/>
        <w:left w:val="none" w:sz="0" w:space="0" w:color="auto"/>
        <w:bottom w:val="none" w:sz="0" w:space="0" w:color="auto"/>
        <w:right w:val="none" w:sz="0" w:space="0" w:color="auto"/>
      </w:divBdr>
    </w:div>
    <w:div w:id="214638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5.xm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header" Target="header9.xml"/><Relationship Id="rId28" Type="http://schemas.openxmlformats.org/officeDocument/2006/relationships/hyperlink" Target="mailto:valuers@rkassociates.org" TargetMode="Externa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footer" Target="footer5.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6AAE6C6B6B4A33A61FA0CB0A69CAB2"/>
        <w:category>
          <w:name w:val="General"/>
          <w:gallery w:val="placeholder"/>
        </w:category>
        <w:types>
          <w:type w:val="bbPlcHdr"/>
        </w:types>
        <w:behaviors>
          <w:behavior w:val="content"/>
        </w:behaviors>
        <w:guid w:val="{767B95DC-71CD-444C-A978-8CB0D52A469A}"/>
      </w:docPartPr>
      <w:docPartBody>
        <w:p w:rsidR="0069514D" w:rsidRDefault="0069514D" w:rsidP="0069514D">
          <w:pPr>
            <w:pStyle w:val="FB6AAE6C6B6B4A33A61FA0CB0A69CAB2"/>
          </w:pPr>
          <w:r w:rsidRPr="00E76F52">
            <w:rPr>
              <w:rStyle w:val="PlaceholderText"/>
            </w:rPr>
            <w:t>Choose a building block.</w:t>
          </w:r>
        </w:p>
      </w:docPartBody>
    </w:docPart>
    <w:docPart>
      <w:docPartPr>
        <w:name w:val="B33053EC38A244A1A44BFB8858127948"/>
        <w:category>
          <w:name w:val="General"/>
          <w:gallery w:val="placeholder"/>
        </w:category>
        <w:types>
          <w:type w:val="bbPlcHdr"/>
        </w:types>
        <w:behaviors>
          <w:behavior w:val="content"/>
        </w:behaviors>
        <w:guid w:val="{8ED2D955-2630-4578-B409-5F4B5400AF8D}"/>
      </w:docPartPr>
      <w:docPartBody>
        <w:p w:rsidR="0069514D" w:rsidRDefault="0069514D" w:rsidP="0069514D">
          <w:pPr>
            <w:pStyle w:val="B33053EC38A244A1A44BFB8858127948"/>
          </w:pPr>
          <w:r w:rsidRPr="00E76F52">
            <w:rPr>
              <w:rStyle w:val="PlaceholderText"/>
            </w:rPr>
            <w:t>Choose a building block.</w:t>
          </w:r>
        </w:p>
      </w:docPartBody>
    </w:docPart>
    <w:docPart>
      <w:docPartPr>
        <w:name w:val="5A3A8A2DBB294C76AA35A07304F7AB46"/>
        <w:category>
          <w:name w:val="General"/>
          <w:gallery w:val="placeholder"/>
        </w:category>
        <w:types>
          <w:type w:val="bbPlcHdr"/>
        </w:types>
        <w:behaviors>
          <w:behavior w:val="content"/>
        </w:behaviors>
        <w:guid w:val="{B8F835DB-CF0F-423C-B756-1EDB6BA33C38}"/>
      </w:docPartPr>
      <w:docPartBody>
        <w:p w:rsidR="00675B54" w:rsidRDefault="00134405" w:rsidP="00134405">
          <w:pPr>
            <w:pStyle w:val="5A3A8A2DBB294C76AA35A07304F7AB46"/>
          </w:pPr>
          <w:r w:rsidRPr="001849DA">
            <w:rPr>
              <w:rStyle w:val="PlaceholderText"/>
            </w:rPr>
            <w:t>Click here to enter text.</w:t>
          </w:r>
        </w:p>
      </w:docPartBody>
    </w:docPart>
    <w:docPart>
      <w:docPartPr>
        <w:name w:val="B69193F8B2B54B108833CD1009300A71"/>
        <w:category>
          <w:name w:val="General"/>
          <w:gallery w:val="placeholder"/>
        </w:category>
        <w:types>
          <w:type w:val="bbPlcHdr"/>
        </w:types>
        <w:behaviors>
          <w:behavior w:val="content"/>
        </w:behaviors>
        <w:guid w:val="{E4248E52-F416-4EE4-99D5-FD6EB48F9507}"/>
      </w:docPartPr>
      <w:docPartBody>
        <w:p w:rsidR="00391898" w:rsidRDefault="00391898" w:rsidP="00391898">
          <w:pPr>
            <w:pStyle w:val="B69193F8B2B54B108833CD1009300A71"/>
          </w:pPr>
          <w:r w:rsidRPr="001849DA">
            <w:rPr>
              <w:rStyle w:val="PlaceholderText"/>
            </w:rPr>
            <w:t>Click here to enter text.</w:t>
          </w:r>
        </w:p>
      </w:docPartBody>
    </w:docPart>
    <w:docPart>
      <w:docPartPr>
        <w:name w:val="7DAE720EFA8E4F3891B99AB25C9E2A22"/>
        <w:category>
          <w:name w:val="General"/>
          <w:gallery w:val="placeholder"/>
        </w:category>
        <w:types>
          <w:type w:val="bbPlcHdr"/>
        </w:types>
        <w:behaviors>
          <w:behavior w:val="content"/>
        </w:behaviors>
        <w:guid w:val="{E7668B01-6D1F-486E-A059-BDAD54059221}"/>
      </w:docPartPr>
      <w:docPartBody>
        <w:p w:rsidR="00391898" w:rsidRDefault="00391898" w:rsidP="00391898">
          <w:pPr>
            <w:pStyle w:val="7DAE720EFA8E4F3891B99AB25C9E2A22"/>
          </w:pPr>
          <w:r w:rsidRPr="001849DA">
            <w:rPr>
              <w:rStyle w:val="PlaceholderText"/>
            </w:rPr>
            <w:t>Click here to enter text.</w:t>
          </w:r>
        </w:p>
      </w:docPartBody>
    </w:docPart>
    <w:docPart>
      <w:docPartPr>
        <w:name w:val="DEBC15868D344403ADF372D273B8FA3E"/>
        <w:category>
          <w:name w:val="General"/>
          <w:gallery w:val="placeholder"/>
        </w:category>
        <w:types>
          <w:type w:val="bbPlcHdr"/>
        </w:types>
        <w:behaviors>
          <w:behavior w:val="content"/>
        </w:behaviors>
        <w:guid w:val="{00713F24-2F54-4679-BDD5-A61735135A24}"/>
      </w:docPartPr>
      <w:docPartBody>
        <w:p w:rsidR="00391898" w:rsidRDefault="00391898" w:rsidP="00391898">
          <w:pPr>
            <w:pStyle w:val="DEBC15868D344403ADF372D273B8FA3E"/>
          </w:pPr>
          <w:r w:rsidRPr="001849DA">
            <w:rPr>
              <w:rStyle w:val="PlaceholderText"/>
            </w:rPr>
            <w:t>Click here to enter text.</w:t>
          </w:r>
        </w:p>
      </w:docPartBody>
    </w:docPart>
    <w:docPart>
      <w:docPartPr>
        <w:name w:val="AF7E5B94744F4919B57C00622BA23E93"/>
        <w:category>
          <w:name w:val="General"/>
          <w:gallery w:val="placeholder"/>
        </w:category>
        <w:types>
          <w:type w:val="bbPlcHdr"/>
        </w:types>
        <w:behaviors>
          <w:behavior w:val="content"/>
        </w:behaviors>
        <w:guid w:val="{62790A2D-B907-4CB2-BFFB-5964538A0968}"/>
      </w:docPartPr>
      <w:docPartBody>
        <w:p w:rsidR="00510266" w:rsidRDefault="003C1C68" w:rsidP="003C1C68">
          <w:pPr>
            <w:pStyle w:val="AF7E5B94744F4919B57C00622BA23E93"/>
          </w:pPr>
          <w:r w:rsidRPr="006570DE">
            <w:rPr>
              <w:rStyle w:val="PlaceholderText"/>
            </w:rPr>
            <w:t>Click here to enter text.</w:t>
          </w:r>
        </w:p>
      </w:docPartBody>
    </w:docPart>
    <w:docPart>
      <w:docPartPr>
        <w:name w:val="D5B0B718BC1C4F02B5CF4C104379D8EE"/>
        <w:category>
          <w:name w:val="General"/>
          <w:gallery w:val="placeholder"/>
        </w:category>
        <w:types>
          <w:type w:val="bbPlcHdr"/>
        </w:types>
        <w:behaviors>
          <w:behavior w:val="content"/>
        </w:behaviors>
        <w:guid w:val="{9494B288-4767-46A5-8CD5-7EB8B0AE4EDA}"/>
      </w:docPartPr>
      <w:docPartBody>
        <w:p w:rsidR="00510266" w:rsidRDefault="003C1C68" w:rsidP="003C1C68">
          <w:pPr>
            <w:pStyle w:val="D5B0B718BC1C4F02B5CF4C104379D8EE"/>
          </w:pPr>
          <w:r w:rsidRPr="006570DE">
            <w:rPr>
              <w:rStyle w:val="PlaceholderText"/>
            </w:rPr>
            <w:t>Click here to enter text.</w:t>
          </w:r>
        </w:p>
      </w:docPartBody>
    </w:docPart>
    <w:docPart>
      <w:docPartPr>
        <w:name w:val="E4EC01702B214B7B869CE0B15F12007B"/>
        <w:category>
          <w:name w:val="General"/>
          <w:gallery w:val="placeholder"/>
        </w:category>
        <w:types>
          <w:type w:val="bbPlcHdr"/>
        </w:types>
        <w:behaviors>
          <w:behavior w:val="content"/>
        </w:behaviors>
        <w:guid w:val="{155AD086-CF77-457E-93C0-2E18B0C432F0}"/>
      </w:docPartPr>
      <w:docPartBody>
        <w:p w:rsidR="00453522" w:rsidRDefault="00510266" w:rsidP="00510266">
          <w:pPr>
            <w:pStyle w:val="E4EC01702B214B7B869CE0B15F12007B"/>
          </w:pPr>
          <w:r w:rsidRPr="001849D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14D"/>
    <w:rsid w:val="000263EF"/>
    <w:rsid w:val="00055B21"/>
    <w:rsid w:val="0007205F"/>
    <w:rsid w:val="00134405"/>
    <w:rsid w:val="00137D47"/>
    <w:rsid w:val="001444D1"/>
    <w:rsid w:val="001504CE"/>
    <w:rsid w:val="00181CFE"/>
    <w:rsid w:val="00215494"/>
    <w:rsid w:val="003806F7"/>
    <w:rsid w:val="00391898"/>
    <w:rsid w:val="00395C8C"/>
    <w:rsid w:val="003A1EC6"/>
    <w:rsid w:val="003C1C68"/>
    <w:rsid w:val="003E5981"/>
    <w:rsid w:val="004356EA"/>
    <w:rsid w:val="00453522"/>
    <w:rsid w:val="0045589F"/>
    <w:rsid w:val="004706B8"/>
    <w:rsid w:val="004A578C"/>
    <w:rsid w:val="004F7188"/>
    <w:rsid w:val="0050256F"/>
    <w:rsid w:val="00510266"/>
    <w:rsid w:val="0062085E"/>
    <w:rsid w:val="006346CD"/>
    <w:rsid w:val="00652BCC"/>
    <w:rsid w:val="00675B54"/>
    <w:rsid w:val="006768BD"/>
    <w:rsid w:val="0069514D"/>
    <w:rsid w:val="0069664C"/>
    <w:rsid w:val="006B7C43"/>
    <w:rsid w:val="006C04E3"/>
    <w:rsid w:val="006C7330"/>
    <w:rsid w:val="006E1A42"/>
    <w:rsid w:val="00722B05"/>
    <w:rsid w:val="007B61A7"/>
    <w:rsid w:val="0089174F"/>
    <w:rsid w:val="008E393C"/>
    <w:rsid w:val="00912FC2"/>
    <w:rsid w:val="00913FE5"/>
    <w:rsid w:val="009565AD"/>
    <w:rsid w:val="00964065"/>
    <w:rsid w:val="00966A0B"/>
    <w:rsid w:val="009F169E"/>
    <w:rsid w:val="009F7050"/>
    <w:rsid w:val="00A35DEF"/>
    <w:rsid w:val="00A51C61"/>
    <w:rsid w:val="00A8112C"/>
    <w:rsid w:val="00A94876"/>
    <w:rsid w:val="00AA5915"/>
    <w:rsid w:val="00B018FA"/>
    <w:rsid w:val="00B537FA"/>
    <w:rsid w:val="00B75659"/>
    <w:rsid w:val="00B8716B"/>
    <w:rsid w:val="00BA039F"/>
    <w:rsid w:val="00BF648B"/>
    <w:rsid w:val="00C4113C"/>
    <w:rsid w:val="00C5226B"/>
    <w:rsid w:val="00C83E28"/>
    <w:rsid w:val="00C87033"/>
    <w:rsid w:val="00D05AB3"/>
    <w:rsid w:val="00D47F7B"/>
    <w:rsid w:val="00D81DD5"/>
    <w:rsid w:val="00DD0EAA"/>
    <w:rsid w:val="00E36E94"/>
    <w:rsid w:val="00E82DA2"/>
    <w:rsid w:val="00ED735E"/>
    <w:rsid w:val="00EE0B23"/>
    <w:rsid w:val="00F45D25"/>
    <w:rsid w:val="00F72AB7"/>
    <w:rsid w:val="00F873EE"/>
    <w:rsid w:val="00F944AA"/>
    <w:rsid w:val="00FC59F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3522"/>
    <w:rPr>
      <w:color w:val="808080"/>
    </w:rPr>
  </w:style>
  <w:style w:type="paragraph" w:customStyle="1" w:styleId="FB6AAE6C6B6B4A33A61FA0CB0A69CAB2">
    <w:name w:val="FB6AAE6C6B6B4A33A61FA0CB0A69CAB2"/>
    <w:rsid w:val="0069514D"/>
  </w:style>
  <w:style w:type="paragraph" w:customStyle="1" w:styleId="B33053EC38A244A1A44BFB8858127948">
    <w:name w:val="B33053EC38A244A1A44BFB8858127948"/>
    <w:rsid w:val="0069514D"/>
  </w:style>
  <w:style w:type="paragraph" w:customStyle="1" w:styleId="5A3A8A2DBB294C76AA35A07304F7AB46">
    <w:name w:val="5A3A8A2DBB294C76AA35A07304F7AB46"/>
    <w:rsid w:val="00134405"/>
    <w:rPr>
      <w:kern w:val="2"/>
      <w:lang w:val="en-IN" w:eastAsia="en-IN"/>
      <w14:ligatures w14:val="standardContextual"/>
    </w:rPr>
  </w:style>
  <w:style w:type="paragraph" w:customStyle="1" w:styleId="B69193F8B2B54B108833CD1009300A71">
    <w:name w:val="B69193F8B2B54B108833CD1009300A71"/>
    <w:rsid w:val="00391898"/>
    <w:rPr>
      <w:kern w:val="2"/>
      <w:szCs w:val="20"/>
      <w:lang w:val="en-IN" w:eastAsia="en-IN" w:bidi="hi-IN"/>
      <w14:ligatures w14:val="standardContextual"/>
    </w:rPr>
  </w:style>
  <w:style w:type="paragraph" w:customStyle="1" w:styleId="7DAE720EFA8E4F3891B99AB25C9E2A22">
    <w:name w:val="7DAE720EFA8E4F3891B99AB25C9E2A22"/>
    <w:rsid w:val="00391898"/>
    <w:rPr>
      <w:kern w:val="2"/>
      <w:szCs w:val="20"/>
      <w:lang w:val="en-IN" w:eastAsia="en-IN" w:bidi="hi-IN"/>
      <w14:ligatures w14:val="standardContextual"/>
    </w:rPr>
  </w:style>
  <w:style w:type="paragraph" w:customStyle="1" w:styleId="DEBC15868D344403ADF372D273B8FA3E">
    <w:name w:val="DEBC15868D344403ADF372D273B8FA3E"/>
    <w:rsid w:val="00391898"/>
    <w:rPr>
      <w:kern w:val="2"/>
      <w:szCs w:val="20"/>
      <w:lang w:val="en-IN" w:eastAsia="en-IN" w:bidi="hi-IN"/>
      <w14:ligatures w14:val="standardContextual"/>
    </w:rPr>
  </w:style>
  <w:style w:type="paragraph" w:customStyle="1" w:styleId="AF7E5B94744F4919B57C00622BA23E93">
    <w:name w:val="AF7E5B94744F4919B57C00622BA23E93"/>
    <w:rsid w:val="003C1C68"/>
    <w:rPr>
      <w:kern w:val="2"/>
      <w:lang w:val="en-IN" w:eastAsia="en-IN"/>
      <w14:ligatures w14:val="standardContextual"/>
    </w:rPr>
  </w:style>
  <w:style w:type="paragraph" w:customStyle="1" w:styleId="D5B0B718BC1C4F02B5CF4C104379D8EE">
    <w:name w:val="D5B0B718BC1C4F02B5CF4C104379D8EE"/>
    <w:rsid w:val="003C1C68"/>
    <w:rPr>
      <w:kern w:val="2"/>
      <w:lang w:val="en-IN" w:eastAsia="en-IN"/>
      <w14:ligatures w14:val="standardContextual"/>
    </w:rPr>
  </w:style>
  <w:style w:type="paragraph" w:customStyle="1" w:styleId="E4EC01702B214B7B869CE0B15F12007B">
    <w:name w:val="E4EC01702B214B7B869CE0B15F12007B"/>
    <w:rsid w:val="00510266"/>
    <w:rPr>
      <w:kern w:val="2"/>
      <w:lang w:val="en-IN" w:eastAsia="en-I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EFE1F-F694-4568-AE91-AF47BB563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15231</Words>
  <Characters>86821</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Soma Enterprise Limited, Pune, Maharashtra</dc:subject>
  <dc:creator>Saransh</dc:creator>
  <cp:keywords/>
  <dc:description/>
  <cp:lastModifiedBy>welcome</cp:lastModifiedBy>
  <cp:revision>2</cp:revision>
  <cp:lastPrinted>2024-03-29T10:58:00Z</cp:lastPrinted>
  <dcterms:created xsi:type="dcterms:W3CDTF">2024-04-16T07:11:00Z</dcterms:created>
  <dcterms:modified xsi:type="dcterms:W3CDTF">2024-04-16T07:11:00Z</dcterms:modified>
</cp:coreProperties>
</file>