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BB1" w:rsidRDefault="005F3BB1" w:rsidP="005F3BB1">
      <w:pPr>
        <w:pStyle w:val="ListParagraph"/>
        <w:autoSpaceDE w:val="0"/>
        <w:autoSpaceDN w:val="0"/>
        <w:adjustRightInd w:val="0"/>
        <w:spacing w:before="240" w:after="240" w:line="360" w:lineRule="auto"/>
        <w:ind w:left="851" w:right="-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As per approved layout plan</w:t>
      </w:r>
      <w:r w:rsidRPr="00140876">
        <w:rPr>
          <w:rFonts w:ascii="Arial" w:hAnsi="Arial" w:cs="Arial"/>
          <w:sz w:val="22"/>
        </w:rPr>
        <w:t xml:space="preserve"> provided by the client, </w:t>
      </w:r>
      <w:r w:rsidRPr="002A59BA">
        <w:rPr>
          <w:rFonts w:ascii="Arial" w:hAnsi="Arial" w:cs="Arial"/>
          <w:sz w:val="22"/>
          <w:highlight w:val="yellow"/>
        </w:rPr>
        <w:t xml:space="preserve">the building and the civil work have been done according to the layout plan which has been approved by the competent Authority “Gram Panchayat </w:t>
      </w:r>
      <w:proofErr w:type="spellStart"/>
      <w:r w:rsidRPr="002A59BA">
        <w:rPr>
          <w:rFonts w:ascii="Arial" w:hAnsi="Arial" w:cs="Arial"/>
          <w:sz w:val="22"/>
          <w:highlight w:val="yellow"/>
        </w:rPr>
        <w:t>Kamalapur</w:t>
      </w:r>
      <w:proofErr w:type="spellEnd"/>
      <w:r w:rsidRPr="002A59BA">
        <w:rPr>
          <w:rFonts w:ascii="Arial" w:hAnsi="Arial" w:cs="Arial"/>
          <w:sz w:val="22"/>
          <w:highlight w:val="yellow"/>
        </w:rPr>
        <w:t xml:space="preserve">, </w:t>
      </w:r>
      <w:proofErr w:type="spellStart"/>
      <w:r w:rsidRPr="002A59BA">
        <w:rPr>
          <w:rFonts w:ascii="Arial" w:hAnsi="Arial" w:cs="Arial"/>
          <w:sz w:val="22"/>
          <w:highlight w:val="yellow"/>
        </w:rPr>
        <w:t>Vijaynagara</w:t>
      </w:r>
      <w:proofErr w:type="spellEnd"/>
      <w:r w:rsidRPr="002A59BA">
        <w:rPr>
          <w:rFonts w:ascii="Arial" w:hAnsi="Arial" w:cs="Arial"/>
          <w:sz w:val="22"/>
          <w:highlight w:val="yellow"/>
        </w:rPr>
        <w:t xml:space="preserve"> District </w:t>
      </w:r>
      <w:proofErr w:type="spellStart"/>
      <w:r w:rsidRPr="002A59BA">
        <w:rPr>
          <w:rFonts w:ascii="Arial" w:hAnsi="Arial" w:cs="Arial"/>
          <w:sz w:val="22"/>
          <w:highlight w:val="yellow"/>
        </w:rPr>
        <w:t>Hosapete</w:t>
      </w:r>
      <w:proofErr w:type="spellEnd"/>
      <w:r w:rsidRPr="002A59BA">
        <w:rPr>
          <w:rFonts w:ascii="Arial" w:hAnsi="Arial" w:cs="Arial"/>
          <w:sz w:val="22"/>
          <w:highlight w:val="yellow"/>
        </w:rPr>
        <w:t>, Karnataka”.</w:t>
      </w:r>
      <w:r>
        <w:rPr>
          <w:rFonts w:ascii="Arial" w:hAnsi="Arial" w:cs="Arial"/>
          <w:sz w:val="22"/>
        </w:rPr>
        <w:t xml:space="preserve"> </w:t>
      </w:r>
    </w:p>
    <w:p w:rsidR="0053633A" w:rsidRDefault="0053633A"/>
    <w:p w:rsidR="00BC36FC" w:rsidRDefault="00BC36FC" w:rsidP="00BC36FC">
      <w:pPr>
        <w:pStyle w:val="ListParagraph"/>
        <w:spacing w:before="240" w:after="240" w:line="360" w:lineRule="auto"/>
        <w:ind w:left="851" w:right="-2"/>
        <w:jc w:val="both"/>
        <w:rPr>
          <w:rFonts w:ascii="Arial" w:hAnsi="Arial" w:cs="Arial"/>
          <w:sz w:val="22"/>
          <w:szCs w:val="22"/>
        </w:rPr>
      </w:pPr>
      <w:r w:rsidRPr="002A59BA">
        <w:rPr>
          <w:rFonts w:ascii="Arial" w:hAnsi="Arial" w:cs="Arial"/>
          <w:bCs/>
          <w:sz w:val="22"/>
          <w:szCs w:val="22"/>
          <w:highlight w:val="yellow"/>
          <w:lang w:eastAsia="en-IN"/>
        </w:rPr>
        <w:t>As per the Taj Hampi master schedule program provided by company, only 3% of the total work has been completed. B</w:t>
      </w:r>
      <w:r w:rsidRPr="002A59BA">
        <w:rPr>
          <w:rFonts w:ascii="Arial" w:hAnsi="Arial" w:cs="Arial"/>
          <w:sz w:val="22"/>
          <w:szCs w:val="22"/>
          <w:highlight w:val="yellow"/>
        </w:rPr>
        <w:t xml:space="preserve">elow table shows the status of the resort </w:t>
      </w:r>
      <w:r w:rsidRPr="002A59BA">
        <w:rPr>
          <w:rFonts w:ascii="Arial" w:hAnsi="Arial" w:cs="Arial"/>
          <w:bCs/>
          <w:sz w:val="22"/>
          <w:szCs w:val="22"/>
          <w:highlight w:val="yellow"/>
          <w:lang w:eastAsia="en-IN"/>
        </w:rPr>
        <w:t>as per the Taj Hampi master schedule program</w:t>
      </w:r>
      <w:r w:rsidRPr="002A59BA">
        <w:rPr>
          <w:rFonts w:ascii="Arial" w:hAnsi="Arial" w:cs="Arial"/>
          <w:sz w:val="22"/>
          <w:szCs w:val="22"/>
          <w:highlight w:val="yellow"/>
        </w:rPr>
        <w:t>:</w:t>
      </w:r>
    </w:p>
    <w:tbl>
      <w:tblPr>
        <w:tblW w:w="9072" w:type="dxa"/>
        <w:tblInd w:w="959" w:type="dxa"/>
        <w:tblLook w:val="04A0" w:firstRow="1" w:lastRow="0" w:firstColumn="1" w:lastColumn="0" w:noHBand="0" w:noVBand="1"/>
      </w:tblPr>
      <w:tblGrid>
        <w:gridCol w:w="2126"/>
        <w:gridCol w:w="1418"/>
        <w:gridCol w:w="1549"/>
        <w:gridCol w:w="1470"/>
        <w:gridCol w:w="1100"/>
        <w:gridCol w:w="1409"/>
      </w:tblGrid>
      <w:tr w:rsidR="00BC36FC" w:rsidRPr="00CE3BAC" w:rsidTr="00406964">
        <w:trPr>
          <w:trHeight w:val="30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b/>
                <w:bCs/>
                <w:color w:val="FFFFFF"/>
              </w:rPr>
            </w:pPr>
            <w:r w:rsidRPr="00CE3BAC">
              <w:rPr>
                <w:rFonts w:cstheme="minorHAnsi"/>
                <w:b/>
                <w:bCs/>
                <w:color w:val="FFFFFF"/>
              </w:rPr>
              <w:t>Task Name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bCs/>
                <w:color w:val="FFFFFF"/>
              </w:rPr>
            </w:pPr>
            <w:r w:rsidRPr="00CE3BAC">
              <w:rPr>
                <w:rFonts w:cstheme="minorHAnsi"/>
                <w:b/>
                <w:bCs/>
                <w:color w:val="FFFFFF"/>
              </w:rPr>
              <w:t>Start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bCs/>
                <w:color w:val="FFFFFF"/>
              </w:rPr>
            </w:pPr>
            <w:r w:rsidRPr="00CE3BAC">
              <w:rPr>
                <w:rFonts w:cstheme="minorHAnsi"/>
                <w:b/>
                <w:bCs/>
                <w:color w:val="FFFFFF"/>
              </w:rPr>
              <w:t>Finish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bCs/>
                <w:color w:val="FFFFFF"/>
              </w:rPr>
            </w:pPr>
            <w:r w:rsidRPr="00CE3BAC">
              <w:rPr>
                <w:rFonts w:cstheme="minorHAnsi"/>
                <w:b/>
                <w:bCs/>
                <w:color w:val="FFFFFF"/>
              </w:rPr>
              <w:t>Duration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bCs/>
                <w:color w:val="FFFFFF"/>
              </w:rPr>
            </w:pPr>
            <w:r w:rsidRPr="00CE3BAC">
              <w:rPr>
                <w:rFonts w:cstheme="minorHAnsi"/>
                <w:b/>
                <w:bCs/>
                <w:color w:val="FFFFFF"/>
              </w:rPr>
              <w:t>% Complete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bCs/>
                <w:color w:val="FFFFFF"/>
              </w:rPr>
            </w:pPr>
            <w:r w:rsidRPr="00CE3BAC">
              <w:rPr>
                <w:rFonts w:cstheme="minorHAnsi"/>
                <w:b/>
                <w:bCs/>
                <w:color w:val="FFFFFF"/>
              </w:rPr>
              <w:t xml:space="preserve">Rem. </w:t>
            </w:r>
            <w:proofErr w:type="spellStart"/>
            <w:r w:rsidRPr="00CE3BAC">
              <w:rPr>
                <w:rFonts w:cstheme="minorHAnsi"/>
                <w:b/>
                <w:bCs/>
                <w:color w:val="FFFFFF"/>
              </w:rPr>
              <w:t>Dur</w:t>
            </w:r>
            <w:proofErr w:type="spellEnd"/>
            <w:r w:rsidRPr="00CE3BAC">
              <w:rPr>
                <w:rFonts w:cstheme="minorHAnsi"/>
                <w:b/>
                <w:bCs/>
                <w:color w:val="FFFFFF"/>
              </w:rPr>
              <w:t>.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b/>
                <w:color w:val="000000"/>
              </w:rPr>
            </w:pPr>
            <w:r w:rsidRPr="00CE3BAC">
              <w:rPr>
                <w:rFonts w:cstheme="minorHAnsi"/>
                <w:b/>
                <w:color w:val="000000"/>
              </w:rPr>
              <w:t>Taj Hampi Master control program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CE3BAC">
              <w:rPr>
                <w:rFonts w:cstheme="minorHAnsi"/>
                <w:b/>
                <w:color w:val="000000"/>
              </w:rPr>
              <w:t>Wed 3/1/23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CE3BAC">
              <w:rPr>
                <w:rFonts w:cstheme="minorHAnsi"/>
                <w:b/>
                <w:color w:val="000000"/>
              </w:rPr>
              <w:t>Wed 3/25/26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CE3BAC">
              <w:rPr>
                <w:rFonts w:cstheme="minorHAnsi"/>
                <w:b/>
                <w:color w:val="000000"/>
              </w:rPr>
              <w:t>940.38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CE3BAC">
              <w:rPr>
                <w:rFonts w:cstheme="minorHAnsi"/>
                <w:b/>
                <w:color w:val="000000"/>
              </w:rPr>
              <w:t>3%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CE3BAC">
              <w:rPr>
                <w:rFonts w:cstheme="minorHAnsi"/>
                <w:b/>
                <w:color w:val="000000"/>
              </w:rPr>
              <w:t>916.67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Pre-Construction Activities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Thu 3/2/23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Tue 3/18/25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627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10%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564.42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Appointments of Consultants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Thu 3/2/23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Tue 2/27/24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304.5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39%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185.67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Design Development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Fri 8/18/23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Tue 3/18/25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485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9%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442.92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Tender Drawings, BOQ &amp; Specifications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Sat 9/30/23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Sat 9/28/24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305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9%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278.21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Tendering process &amp; Award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Fri 8/25/23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Tue 3/18/25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479.13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4%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458.04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Project Execution Works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Wed 3/1/23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Mon 1/12/26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879.88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0%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878.72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MEP Works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Wed 3/1/23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Mon 12/22/25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861.88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0%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861.88 days</w:t>
            </w:r>
          </w:p>
        </w:tc>
      </w:tr>
      <w:tr w:rsidR="00BC36FC" w:rsidRPr="00CE3BAC" w:rsidTr="00406964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Closure/Handover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Mon 3/10/25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Wed 3/25/26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319.5 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0%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FC" w:rsidRPr="00CE3BAC" w:rsidRDefault="00BC36FC" w:rsidP="0040696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CE3BAC">
              <w:rPr>
                <w:rFonts w:cstheme="minorHAnsi"/>
                <w:color w:val="000000"/>
              </w:rPr>
              <w:t>319.5 days</w:t>
            </w:r>
          </w:p>
        </w:tc>
      </w:tr>
    </w:tbl>
    <w:p w:rsidR="00BC36FC" w:rsidRDefault="00BC36FC"/>
    <w:p w:rsidR="00DC4E0F" w:rsidRDefault="00DC4E0F"/>
    <w:p w:rsidR="00DC4E0F" w:rsidRDefault="00DC4E0F" w:rsidP="00DC4E0F">
      <w:pPr>
        <w:pStyle w:val="ListParagraph"/>
        <w:autoSpaceDE w:val="0"/>
        <w:autoSpaceDN w:val="0"/>
        <w:adjustRightInd w:val="0"/>
        <w:spacing w:before="240" w:after="240" w:line="360" w:lineRule="auto"/>
        <w:ind w:left="851" w:right="-2"/>
        <w:jc w:val="both"/>
        <w:rPr>
          <w:rFonts w:ascii="Arial" w:hAnsi="Arial" w:cs="Arial"/>
          <w:bCs/>
          <w:sz w:val="22"/>
          <w:szCs w:val="22"/>
          <w:lang w:eastAsia="en-IN"/>
        </w:rPr>
      </w:pPr>
      <w:r w:rsidRPr="00A14136">
        <w:rPr>
          <w:rFonts w:ascii="Arial" w:hAnsi="Arial" w:cs="Arial"/>
          <w:sz w:val="22"/>
          <w:szCs w:val="22"/>
          <w:lang w:eastAsia="en-IN"/>
        </w:rPr>
        <w:t xml:space="preserve">Out of </w:t>
      </w:r>
      <w:r>
        <w:rPr>
          <w:rFonts w:ascii="Arial" w:hAnsi="Arial" w:cs="Arial"/>
          <w:sz w:val="22"/>
        </w:rPr>
        <w:t xml:space="preserve">40,954.18 </w:t>
      </w:r>
      <w:r>
        <w:rPr>
          <w:rFonts w:ascii="Arial" w:hAnsi="Arial" w:cs="Arial"/>
          <w:bCs/>
          <w:sz w:val="22"/>
          <w:szCs w:val="22"/>
          <w:lang w:eastAsia="en-IN"/>
        </w:rPr>
        <w:t xml:space="preserve">Sq. Mt. </w:t>
      </w:r>
      <w:r w:rsidRPr="00A14136">
        <w:rPr>
          <w:rFonts w:ascii="Arial" w:hAnsi="Arial" w:cs="Arial"/>
          <w:sz w:val="22"/>
          <w:szCs w:val="22"/>
          <w:lang w:eastAsia="en-IN"/>
        </w:rPr>
        <w:t>land, company has planned to utilize 32,501.5</w:t>
      </w:r>
      <w:r>
        <w:rPr>
          <w:rFonts w:ascii="Arial" w:hAnsi="Arial" w:cs="Arial"/>
          <w:sz w:val="22"/>
          <w:szCs w:val="22"/>
          <w:lang w:eastAsia="en-IN"/>
        </w:rPr>
        <w:t>0</w:t>
      </w:r>
      <w:r w:rsidRPr="005B11DD">
        <w:rPr>
          <w:rFonts w:ascii="Trebuchet MS" w:hAnsi="Trebuchet MS"/>
          <w:lang w:val="en-GB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n-IN"/>
        </w:rPr>
        <w:t xml:space="preserve">Sq. Mt. </w:t>
      </w:r>
      <w:r w:rsidRPr="008943D3">
        <w:rPr>
          <w:rFonts w:ascii="Arial" w:hAnsi="Arial" w:cs="Arial"/>
          <w:bCs/>
          <w:sz w:val="22"/>
          <w:szCs w:val="22"/>
          <w:lang w:eastAsia="en-IN"/>
        </w:rPr>
        <w:t xml:space="preserve">of land for the </w:t>
      </w:r>
      <w:r w:rsidRPr="00DC7026">
        <w:rPr>
          <w:rFonts w:ascii="Arial" w:hAnsi="Arial" w:cs="Arial"/>
          <w:bCs/>
          <w:sz w:val="22"/>
          <w:szCs w:val="22"/>
          <w:lang w:eastAsia="en-IN"/>
        </w:rPr>
        <w:t>proposed</w:t>
      </w:r>
      <w:r>
        <w:rPr>
          <w:rFonts w:ascii="Arial" w:hAnsi="Arial" w:cs="Arial"/>
          <w:bCs/>
          <w:sz w:val="22"/>
          <w:szCs w:val="22"/>
          <w:lang w:eastAsia="en-IN"/>
        </w:rPr>
        <w:t xml:space="preserve"> resort </w:t>
      </w:r>
      <w:r w:rsidRPr="008943D3">
        <w:rPr>
          <w:rFonts w:ascii="Arial" w:hAnsi="Arial" w:cs="Arial"/>
          <w:bCs/>
          <w:sz w:val="22"/>
          <w:szCs w:val="22"/>
          <w:lang w:eastAsia="en-IN"/>
        </w:rPr>
        <w:t xml:space="preserve">purpose </w:t>
      </w:r>
      <w:r w:rsidRPr="008D7EBF">
        <w:rPr>
          <w:rFonts w:ascii="Arial" w:hAnsi="Arial" w:cs="Arial"/>
          <w:bCs/>
          <w:sz w:val="22"/>
          <w:szCs w:val="22"/>
          <w:lang w:eastAsia="en-IN"/>
        </w:rPr>
        <w:t xml:space="preserve">for which </w:t>
      </w:r>
      <w:r w:rsidRPr="002820B7">
        <w:rPr>
          <w:rFonts w:ascii="Arial" w:hAnsi="Arial" w:cs="Arial"/>
          <w:bCs/>
          <w:sz w:val="22"/>
          <w:szCs w:val="22"/>
          <w:highlight w:val="yellow"/>
          <w:lang w:eastAsia="en-IN"/>
        </w:rPr>
        <w:t>the plan is approved</w:t>
      </w:r>
      <w:r w:rsidRPr="008D7EBF">
        <w:rPr>
          <w:rFonts w:ascii="Arial" w:hAnsi="Arial" w:cs="Arial"/>
          <w:bCs/>
          <w:sz w:val="22"/>
          <w:szCs w:val="22"/>
          <w:lang w:eastAsia="en-IN"/>
        </w:rPr>
        <w:t xml:space="preserve">. </w:t>
      </w:r>
    </w:p>
    <w:p w:rsidR="000F43C2" w:rsidRDefault="000F43C2" w:rsidP="000F43C2">
      <w:pPr>
        <w:pStyle w:val="ListParagraph"/>
        <w:autoSpaceDE w:val="0"/>
        <w:autoSpaceDN w:val="0"/>
        <w:adjustRightInd w:val="0"/>
        <w:spacing w:before="240" w:line="360" w:lineRule="auto"/>
        <w:ind w:left="851" w:right="-2"/>
        <w:jc w:val="both"/>
        <w:rPr>
          <w:rFonts w:ascii="Arial" w:hAnsi="Arial" w:cs="Arial"/>
          <w:sz w:val="22"/>
        </w:rPr>
      </w:pPr>
      <w:r w:rsidRPr="00DC7026">
        <w:rPr>
          <w:rFonts w:ascii="Arial" w:hAnsi="Arial" w:cs="Arial"/>
          <w:bCs/>
          <w:sz w:val="22"/>
          <w:szCs w:val="22"/>
          <w:lang w:eastAsia="en-IN"/>
        </w:rPr>
        <w:t>It's imperative to highlight that the remaining work is yet to commence.</w:t>
      </w:r>
    </w:p>
    <w:p w:rsidR="00DC4E0F" w:rsidRDefault="00DC4E0F">
      <w:bookmarkStart w:id="0" w:name="_GoBack"/>
      <w:bookmarkEnd w:id="0"/>
    </w:p>
    <w:sectPr w:rsidR="00DC4E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22"/>
    <w:rsid w:val="000F43C2"/>
    <w:rsid w:val="00121D22"/>
    <w:rsid w:val="0053633A"/>
    <w:rsid w:val="005F3BB1"/>
    <w:rsid w:val="00AA62F5"/>
    <w:rsid w:val="00BC36FC"/>
    <w:rsid w:val="00DC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3DFADC-9863-4B43-B0FC-2476BB2C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9,Annexure,Heading 91,List Paragraph1,Heading 911,List Paragraph2,List Paragraph11,Heading 9111,Heading 92,Heading 93,Heading 94,Heading 91111,Heading 95,WinDForce-Letter,Report Para,Bullet 05,Heading 911111,Heading 9111111,Bullet"/>
    <w:basedOn w:val="Normal"/>
    <w:link w:val="ListParagraphChar"/>
    <w:uiPriority w:val="34"/>
    <w:qFormat/>
    <w:rsid w:val="005F3B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heading 9 Char,Annexure Char,Heading 91 Char,List Paragraph1 Char,Heading 911 Char,List Paragraph2 Char,List Paragraph11 Char,Heading 9111 Char,Heading 92 Char,Heading 93 Char,Heading 94 Char,Heading 91111 Char,Heading 95 Char"/>
    <w:link w:val="ListParagraph"/>
    <w:uiPriority w:val="34"/>
    <w:qFormat/>
    <w:rsid w:val="005F3BB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3</cp:revision>
  <dcterms:created xsi:type="dcterms:W3CDTF">2024-06-18T11:28:00Z</dcterms:created>
  <dcterms:modified xsi:type="dcterms:W3CDTF">2024-06-18T14:07:00Z</dcterms:modified>
</cp:coreProperties>
</file>