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7837" w14:textId="77777777" w:rsidR="00B31F9E" w:rsidRDefault="00B31F9E" w:rsidP="00B31F9E">
      <w:pPr>
        <w:spacing w:line="360" w:lineRule="auto"/>
        <w:ind w:right="-164"/>
        <w:jc w:val="center"/>
        <w:rPr>
          <w:rFonts w:ascii="Arial" w:hAnsi="Arial" w:cs="Arial"/>
          <w:b/>
          <w:sz w:val="20"/>
          <w:szCs w:val="20"/>
        </w:rPr>
      </w:pPr>
    </w:p>
    <w:p w14:paraId="3FE132AB" w14:textId="77777777" w:rsidR="00B31F9E" w:rsidRDefault="00B31F9E" w:rsidP="00B31F9E">
      <w:pPr>
        <w:spacing w:line="360" w:lineRule="auto"/>
        <w:ind w:right="-164"/>
        <w:jc w:val="center"/>
        <w:rPr>
          <w:rFonts w:ascii="Arial" w:hAnsi="Arial" w:cs="Arial"/>
          <w:b/>
          <w:sz w:val="20"/>
          <w:szCs w:val="20"/>
        </w:rPr>
      </w:pPr>
    </w:p>
    <w:p w14:paraId="362D66DD" w14:textId="37011722" w:rsidR="00001CE0" w:rsidRPr="005C6FC8" w:rsidRDefault="00001CE0" w:rsidP="00B31F9E">
      <w:pPr>
        <w:spacing w:line="360" w:lineRule="auto"/>
        <w:ind w:right="-164"/>
        <w:jc w:val="center"/>
        <w:rPr>
          <w:rFonts w:ascii="Arial" w:hAnsi="Arial" w:cs="Arial"/>
          <w:b/>
        </w:rPr>
      </w:pPr>
      <w:r w:rsidRPr="005C6FC8">
        <w:rPr>
          <w:rFonts w:ascii="Arial" w:hAnsi="Arial" w:cs="Arial"/>
          <w:b/>
          <w:sz w:val="20"/>
          <w:szCs w:val="20"/>
        </w:rPr>
        <w:t xml:space="preserve">REPORT FORMAT: </w:t>
      </w:r>
      <w:r w:rsidRPr="005C6FC8">
        <w:rPr>
          <w:rFonts w:ascii="Arial" w:hAnsi="Arial" w:cs="Arial"/>
          <w:sz w:val="20"/>
          <w:szCs w:val="20"/>
        </w:rPr>
        <w:t>V-L5 | Version: 4.2_2017</w:t>
      </w:r>
    </w:p>
    <w:p w14:paraId="06CFF63E" w14:textId="77777777" w:rsidR="00001CE0" w:rsidRPr="005C6FC8" w:rsidRDefault="00001CE0" w:rsidP="00B31F9E">
      <w:pPr>
        <w:spacing w:line="360" w:lineRule="auto"/>
        <w:ind w:right="-164"/>
        <w:rPr>
          <w:rFonts w:ascii="Arial" w:hAnsi="Arial" w:cs="Arial"/>
          <w:b/>
        </w:rPr>
      </w:pPr>
      <w:r w:rsidRPr="005C6FC8">
        <w:rPr>
          <w:rFonts w:ascii="Arial" w:hAnsi="Arial" w:cs="Arial"/>
          <w:b/>
        </w:rPr>
        <w:tab/>
      </w:r>
      <w:r w:rsidRPr="005C6FC8">
        <w:rPr>
          <w:rFonts w:ascii="Arial" w:hAnsi="Arial" w:cs="Arial"/>
          <w:b/>
        </w:rPr>
        <w:tab/>
      </w:r>
    </w:p>
    <w:p w14:paraId="732666B6" w14:textId="5E8C3F74" w:rsidR="00001CE0" w:rsidRPr="005C6FC8" w:rsidRDefault="00001CE0" w:rsidP="00B31F9E">
      <w:pPr>
        <w:spacing w:line="360" w:lineRule="auto"/>
        <w:ind w:right="-164"/>
        <w:rPr>
          <w:b/>
        </w:rPr>
      </w:pPr>
      <w:r w:rsidRPr="00C77F15">
        <w:rPr>
          <w:rFonts w:ascii="Arial" w:hAnsi="Arial" w:cs="Arial"/>
          <w:b/>
        </w:rPr>
        <w:t xml:space="preserve">File No.: </w:t>
      </w:r>
      <w:r w:rsidR="00FF5BE7" w:rsidRPr="00C77F15">
        <w:rPr>
          <w:rFonts w:ascii="Arial" w:hAnsi="Arial" w:cs="Arial"/>
          <w:b/>
        </w:rPr>
        <w:t>VIS</w:t>
      </w:r>
      <w:r w:rsidR="00B31F9E" w:rsidRPr="00C77F15">
        <w:rPr>
          <w:rFonts w:ascii="Arial" w:hAnsi="Arial" w:cs="Arial"/>
          <w:b/>
        </w:rPr>
        <w:t xml:space="preserve"> </w:t>
      </w:r>
      <w:r w:rsidR="00FF5BE7" w:rsidRPr="00C77F15">
        <w:rPr>
          <w:rFonts w:ascii="Arial" w:hAnsi="Arial" w:cs="Arial"/>
          <w:b/>
        </w:rPr>
        <w:t>(2024-25)-PL</w:t>
      </w:r>
      <w:r w:rsidR="00C77F15" w:rsidRPr="00C77F15">
        <w:rPr>
          <w:rFonts w:ascii="Arial" w:hAnsi="Arial" w:cs="Arial"/>
          <w:b/>
        </w:rPr>
        <w:t>065-056-075</w:t>
      </w:r>
      <w:r w:rsidR="00C77F15">
        <w:rPr>
          <w:rFonts w:ascii="Arial" w:hAnsi="Arial" w:cs="Arial"/>
          <w:b/>
        </w:rPr>
        <w:tab/>
      </w:r>
      <w:r w:rsidR="00C77F15">
        <w:rPr>
          <w:rFonts w:ascii="Arial" w:hAnsi="Arial" w:cs="Arial"/>
          <w:b/>
        </w:rPr>
        <w:tab/>
      </w:r>
      <w:r>
        <w:rPr>
          <w:rFonts w:ascii="Arial" w:hAnsi="Arial" w:cs="Arial"/>
          <w:b/>
        </w:rPr>
        <w:t xml:space="preserve">                  </w:t>
      </w:r>
      <w:r w:rsidR="00B31F9E">
        <w:rPr>
          <w:rFonts w:ascii="Arial" w:hAnsi="Arial" w:cs="Arial"/>
          <w:b/>
        </w:rPr>
        <w:t xml:space="preserve">  </w:t>
      </w:r>
      <w:r w:rsidR="00B31F9E">
        <w:rPr>
          <w:rFonts w:ascii="Arial" w:hAnsi="Arial" w:cs="Arial"/>
          <w:b/>
        </w:rPr>
        <w:tab/>
        <w:t xml:space="preserve">          </w:t>
      </w:r>
      <w:r w:rsidRPr="005C6FC8">
        <w:rPr>
          <w:rFonts w:ascii="Arial" w:hAnsi="Arial" w:cs="Arial"/>
          <w:b/>
        </w:rPr>
        <w:t>Dated</w:t>
      </w:r>
      <w:r w:rsidRPr="00437A7B">
        <w:rPr>
          <w:rFonts w:ascii="Arial" w:hAnsi="Arial" w:cs="Arial"/>
          <w:b/>
        </w:rPr>
        <w:t xml:space="preserve">: </w:t>
      </w:r>
      <w:r w:rsidR="00553413" w:rsidRPr="00C77F15">
        <w:rPr>
          <w:rFonts w:ascii="Arial" w:hAnsi="Arial" w:cs="Arial"/>
          <w:b/>
        </w:rPr>
        <w:t>20</w:t>
      </w:r>
      <w:r w:rsidR="00B31F9E" w:rsidRPr="00C77F15">
        <w:rPr>
          <w:rFonts w:ascii="Arial" w:hAnsi="Arial" w:cs="Arial"/>
          <w:b/>
        </w:rPr>
        <w:t>.</w:t>
      </w:r>
      <w:r w:rsidR="00553413" w:rsidRPr="00C77F15">
        <w:rPr>
          <w:rFonts w:ascii="Arial" w:hAnsi="Arial" w:cs="Arial"/>
          <w:b/>
        </w:rPr>
        <w:t>12</w:t>
      </w:r>
      <w:r w:rsidR="00B31F9E" w:rsidRPr="00C77F15">
        <w:rPr>
          <w:rFonts w:ascii="Arial" w:hAnsi="Arial" w:cs="Arial"/>
          <w:b/>
        </w:rPr>
        <w:t>.2024</w:t>
      </w:r>
    </w:p>
    <w:p w14:paraId="3A949565" w14:textId="77777777" w:rsidR="00C01760" w:rsidRDefault="00C01760" w:rsidP="00B31F9E">
      <w:pPr>
        <w:spacing w:line="276" w:lineRule="auto"/>
        <w:ind w:right="-164"/>
        <w:jc w:val="center"/>
        <w:rPr>
          <w:rFonts w:ascii="Arial" w:hAnsi="Arial" w:cs="Arial"/>
          <w:b/>
          <w:sz w:val="48"/>
        </w:rPr>
      </w:pPr>
    </w:p>
    <w:p w14:paraId="0B3F2BCD" w14:textId="776356FD" w:rsidR="002D0E09" w:rsidRDefault="005528C7" w:rsidP="00B31F9E">
      <w:pPr>
        <w:spacing w:after="0" w:line="360" w:lineRule="auto"/>
        <w:ind w:right="-164"/>
        <w:jc w:val="center"/>
        <w:rPr>
          <w:rFonts w:ascii="Arial" w:hAnsi="Arial" w:cs="Arial"/>
          <w:b/>
        </w:rPr>
      </w:pPr>
      <w:r>
        <w:rPr>
          <w:rFonts w:ascii="Arial" w:hAnsi="Arial" w:cs="Arial"/>
          <w:b/>
          <w:sz w:val="48"/>
        </w:rPr>
        <w:t>ENTERPRISE</w:t>
      </w:r>
      <w:r w:rsidR="00001CE0" w:rsidRPr="005C6FC8">
        <w:rPr>
          <w:rFonts w:ascii="Arial" w:hAnsi="Arial" w:cs="Arial"/>
          <w:b/>
          <w:sz w:val="48"/>
        </w:rPr>
        <w:t xml:space="preserve"> VALUATION REPORT</w:t>
      </w:r>
    </w:p>
    <w:p w14:paraId="637B359C" w14:textId="77777777" w:rsidR="00A6569E" w:rsidRDefault="00A6569E" w:rsidP="00B31F9E">
      <w:pPr>
        <w:spacing w:after="0" w:line="360" w:lineRule="auto"/>
        <w:ind w:right="-164"/>
        <w:jc w:val="center"/>
        <w:rPr>
          <w:rFonts w:ascii="Arial" w:hAnsi="Arial" w:cs="Arial"/>
          <w:b/>
        </w:rPr>
      </w:pPr>
    </w:p>
    <w:p w14:paraId="55CF43C0" w14:textId="7A0185DD" w:rsidR="002D0E09" w:rsidRDefault="00001CE0" w:rsidP="00B31F9E">
      <w:pPr>
        <w:spacing w:after="0" w:line="360" w:lineRule="auto"/>
        <w:ind w:right="-164"/>
        <w:jc w:val="center"/>
        <w:outlineLvl w:val="0"/>
        <w:rPr>
          <w:rFonts w:ascii="Arial" w:hAnsi="Arial" w:cs="Arial"/>
          <w:b/>
        </w:rPr>
      </w:pPr>
      <w:r w:rsidRPr="005C6FC8">
        <w:rPr>
          <w:rFonts w:ascii="Arial" w:hAnsi="Arial" w:cs="Arial"/>
          <w:b/>
        </w:rPr>
        <w:t>OF</w:t>
      </w:r>
    </w:p>
    <w:p w14:paraId="277968AC" w14:textId="77777777" w:rsidR="00A6569E" w:rsidRPr="005C6FC8" w:rsidRDefault="00A6569E" w:rsidP="00B31F9E">
      <w:pPr>
        <w:spacing w:after="0" w:line="360" w:lineRule="auto"/>
        <w:ind w:right="-164"/>
        <w:jc w:val="center"/>
        <w:outlineLvl w:val="0"/>
        <w:rPr>
          <w:rFonts w:ascii="Arial" w:hAnsi="Arial" w:cs="Arial"/>
          <w:b/>
        </w:rPr>
      </w:pPr>
    </w:p>
    <w:p w14:paraId="33C8225B" w14:textId="282BE473" w:rsidR="009242FE" w:rsidRPr="00B36C32" w:rsidRDefault="005528C7" w:rsidP="00B31F9E">
      <w:pPr>
        <w:spacing w:after="0" w:line="360" w:lineRule="auto"/>
        <w:ind w:right="-164"/>
        <w:jc w:val="center"/>
        <w:outlineLvl w:val="0"/>
        <w:rPr>
          <w:rFonts w:ascii="Arial" w:hAnsi="Arial" w:cs="Arial"/>
          <w:b/>
          <w:sz w:val="44"/>
          <w:szCs w:val="32"/>
        </w:rPr>
      </w:pPr>
      <w:r>
        <w:rPr>
          <w:rFonts w:ascii="Arial" w:hAnsi="Arial" w:cs="Arial"/>
          <w:b/>
          <w:sz w:val="44"/>
          <w:szCs w:val="32"/>
        </w:rPr>
        <w:t>SVIL MINES</w:t>
      </w:r>
      <w:r w:rsidR="00B31F9E">
        <w:rPr>
          <w:rFonts w:ascii="Arial" w:hAnsi="Arial" w:cs="Arial"/>
          <w:b/>
          <w:sz w:val="44"/>
          <w:szCs w:val="32"/>
        </w:rPr>
        <w:t xml:space="preserve"> LIMITED</w:t>
      </w:r>
    </w:p>
    <w:p w14:paraId="1FDAD0D5" w14:textId="2BB03FDB" w:rsidR="00835E7B" w:rsidRPr="00990E19" w:rsidRDefault="00835E7B" w:rsidP="00B31F9E">
      <w:pPr>
        <w:spacing w:after="0" w:line="360" w:lineRule="auto"/>
        <w:ind w:right="-164"/>
        <w:outlineLvl w:val="0"/>
        <w:rPr>
          <w:rFonts w:ascii="Arial" w:hAnsi="Arial" w:cs="Arial"/>
          <w:b/>
          <w:sz w:val="16"/>
          <w:szCs w:val="10"/>
        </w:rPr>
      </w:pPr>
    </w:p>
    <w:p w14:paraId="238E85A2" w14:textId="77777777" w:rsidR="002D0E09" w:rsidRPr="00990E19" w:rsidRDefault="002D0E09" w:rsidP="00B31F9E">
      <w:pPr>
        <w:spacing w:after="0" w:line="360" w:lineRule="auto"/>
        <w:ind w:right="-164"/>
        <w:outlineLvl w:val="0"/>
        <w:rPr>
          <w:rFonts w:ascii="Arial" w:hAnsi="Arial" w:cs="Arial"/>
          <w:b/>
          <w:sz w:val="22"/>
          <w:szCs w:val="16"/>
        </w:rPr>
      </w:pPr>
    </w:p>
    <w:p w14:paraId="288A31B4" w14:textId="77777777" w:rsidR="00001CE0" w:rsidRPr="006E141E" w:rsidRDefault="00001CE0" w:rsidP="00B31F9E">
      <w:pPr>
        <w:spacing w:line="360" w:lineRule="auto"/>
        <w:ind w:right="-164"/>
        <w:jc w:val="center"/>
        <w:outlineLvl w:val="0"/>
        <w:rPr>
          <w:rFonts w:ascii="Arial" w:hAnsi="Arial" w:cs="Arial"/>
          <w:b/>
          <w:sz w:val="28"/>
        </w:rPr>
      </w:pPr>
      <w:r w:rsidRPr="006E141E">
        <w:rPr>
          <w:rFonts w:ascii="Arial" w:hAnsi="Arial" w:cs="Arial"/>
          <w:b/>
          <w:sz w:val="28"/>
        </w:rPr>
        <w:t>SITUATED AT</w:t>
      </w:r>
    </w:p>
    <w:sdt>
      <w:sdtPr>
        <w:rPr>
          <w:rFonts w:ascii="Arial" w:hAnsi="Arial" w:cs="Arial"/>
          <w:b/>
          <w:sz w:val="28"/>
          <w:szCs w:val="28"/>
        </w:rPr>
        <w:id w:val="697897886"/>
        <w:placeholder>
          <w:docPart w:val="D5D16BD0A6104032AC104BD635824CC8"/>
        </w:placeholder>
        <w:docPartList>
          <w:docPartGallery w:val="Quick Parts"/>
        </w:docPartList>
      </w:sdtPr>
      <w:sdtEndPr/>
      <w:sdtContent>
        <w:p w14:paraId="49C3BDAB" w14:textId="3F23D5C6" w:rsidR="009242FE" w:rsidRDefault="005528C7" w:rsidP="002F0D6E">
          <w:pPr>
            <w:spacing w:line="360" w:lineRule="auto"/>
            <w:ind w:right="-164"/>
            <w:jc w:val="center"/>
            <w:rPr>
              <w:rFonts w:ascii="Arial" w:hAnsi="Arial" w:cs="Arial"/>
              <w:b/>
              <w:sz w:val="28"/>
              <w:szCs w:val="28"/>
            </w:rPr>
          </w:pPr>
          <w:r>
            <w:rPr>
              <w:rFonts w:ascii="Arial" w:hAnsi="Arial" w:cs="Arial"/>
              <w:b/>
              <w:sz w:val="28"/>
              <w:szCs w:val="28"/>
            </w:rPr>
            <w:t>13B</w:t>
          </w:r>
          <w:r w:rsidR="002F0D6E" w:rsidRPr="002F0D6E">
            <w:rPr>
              <w:rFonts w:ascii="Arial" w:hAnsi="Arial" w:cs="Arial"/>
              <w:b/>
              <w:sz w:val="28"/>
              <w:szCs w:val="28"/>
            </w:rPr>
            <w:t xml:space="preserve">, </w:t>
          </w:r>
          <w:r>
            <w:rPr>
              <w:rFonts w:ascii="Arial" w:hAnsi="Arial" w:cs="Arial"/>
              <w:b/>
              <w:sz w:val="28"/>
              <w:szCs w:val="28"/>
            </w:rPr>
            <w:t>3</w:t>
          </w:r>
          <w:r w:rsidRPr="005528C7">
            <w:rPr>
              <w:rFonts w:ascii="Arial" w:hAnsi="Arial" w:cs="Arial"/>
              <w:b/>
              <w:sz w:val="28"/>
              <w:szCs w:val="28"/>
              <w:vertAlign w:val="superscript"/>
            </w:rPr>
            <w:t>RD</w:t>
          </w:r>
          <w:r>
            <w:rPr>
              <w:rFonts w:ascii="Arial" w:hAnsi="Arial" w:cs="Arial"/>
              <w:b/>
              <w:sz w:val="28"/>
              <w:szCs w:val="28"/>
            </w:rPr>
            <w:t xml:space="preserve"> FLOOR</w:t>
          </w:r>
          <w:r w:rsidR="002F0D6E" w:rsidRPr="002F0D6E">
            <w:rPr>
              <w:rFonts w:ascii="Arial" w:hAnsi="Arial" w:cs="Arial"/>
              <w:b/>
              <w:sz w:val="28"/>
              <w:szCs w:val="28"/>
            </w:rPr>
            <w:t xml:space="preserve">, NETAJI SUBHASH </w:t>
          </w:r>
          <w:r>
            <w:rPr>
              <w:rFonts w:ascii="Arial" w:hAnsi="Arial" w:cs="Arial"/>
              <w:b/>
              <w:sz w:val="28"/>
              <w:szCs w:val="28"/>
            </w:rPr>
            <w:t>MARG</w:t>
          </w:r>
          <w:r w:rsidR="002F0D6E" w:rsidRPr="002F0D6E">
            <w:rPr>
              <w:rFonts w:ascii="Arial" w:hAnsi="Arial" w:cs="Arial"/>
              <w:b/>
              <w:sz w:val="28"/>
              <w:szCs w:val="28"/>
            </w:rPr>
            <w:t xml:space="preserve">, </w:t>
          </w:r>
          <w:r>
            <w:rPr>
              <w:rFonts w:ascii="Arial" w:hAnsi="Arial" w:cs="Arial"/>
              <w:b/>
              <w:sz w:val="28"/>
              <w:szCs w:val="28"/>
            </w:rPr>
            <w:t xml:space="preserve">DARYAGANJ, </w:t>
          </w:r>
          <w:r w:rsidR="002F0D6E" w:rsidRPr="002F0D6E">
            <w:rPr>
              <w:rFonts w:ascii="Arial" w:hAnsi="Arial" w:cs="Arial"/>
              <w:b/>
              <w:sz w:val="28"/>
              <w:szCs w:val="28"/>
            </w:rPr>
            <w:t>CENTR</w:t>
          </w:r>
          <w:r>
            <w:rPr>
              <w:rFonts w:ascii="Arial" w:hAnsi="Arial" w:cs="Arial"/>
              <w:b/>
              <w:sz w:val="28"/>
              <w:szCs w:val="28"/>
            </w:rPr>
            <w:t>AL DELHI</w:t>
          </w:r>
          <w:r w:rsidR="002F0D6E" w:rsidRPr="002F0D6E">
            <w:rPr>
              <w:rFonts w:ascii="Arial" w:hAnsi="Arial" w:cs="Arial"/>
              <w:b/>
              <w:sz w:val="28"/>
              <w:szCs w:val="28"/>
            </w:rPr>
            <w:t>, DELHI, INDIA- 1100</w:t>
          </w:r>
          <w:r>
            <w:rPr>
              <w:rFonts w:ascii="Arial" w:hAnsi="Arial" w:cs="Arial"/>
              <w:b/>
              <w:sz w:val="28"/>
              <w:szCs w:val="28"/>
            </w:rPr>
            <w:t>02</w:t>
          </w:r>
        </w:p>
      </w:sdtContent>
    </w:sdt>
    <w:p w14:paraId="546A4004" w14:textId="77777777" w:rsidR="00BE5BDB" w:rsidRPr="00990E19" w:rsidRDefault="00BE5BDB" w:rsidP="00B31F9E">
      <w:pPr>
        <w:tabs>
          <w:tab w:val="left" w:pos="8190"/>
        </w:tabs>
        <w:spacing w:line="360" w:lineRule="auto"/>
        <w:ind w:right="-164"/>
        <w:outlineLvl w:val="0"/>
        <w:rPr>
          <w:rFonts w:ascii="Arial" w:hAnsi="Arial" w:cs="Arial"/>
          <w:b/>
          <w:sz w:val="14"/>
          <w:szCs w:val="14"/>
        </w:rPr>
      </w:pPr>
    </w:p>
    <w:p w14:paraId="64D5AF56" w14:textId="77777777" w:rsidR="00001CE0" w:rsidRPr="00A30DF0" w:rsidRDefault="00001CE0" w:rsidP="00B31F9E">
      <w:pPr>
        <w:tabs>
          <w:tab w:val="left" w:pos="8190"/>
        </w:tabs>
        <w:spacing w:line="360" w:lineRule="auto"/>
        <w:ind w:right="-164"/>
        <w:jc w:val="center"/>
        <w:outlineLvl w:val="0"/>
        <w:rPr>
          <w:rFonts w:ascii="Arial" w:hAnsi="Arial" w:cs="Arial"/>
          <w:b/>
        </w:rPr>
      </w:pPr>
      <w:r w:rsidRPr="00A30DF0">
        <w:rPr>
          <w:rFonts w:ascii="Arial" w:hAnsi="Arial" w:cs="Arial"/>
          <w:b/>
        </w:rPr>
        <w:t>REPORT PREPARED FOR</w:t>
      </w:r>
    </w:p>
    <w:p w14:paraId="74B470AC" w14:textId="4EE02E4A" w:rsidR="00001CE0" w:rsidRPr="005528C7" w:rsidRDefault="005528C7" w:rsidP="00B31F9E">
      <w:pPr>
        <w:spacing w:before="240" w:line="360" w:lineRule="auto"/>
        <w:ind w:right="-164"/>
        <w:jc w:val="center"/>
        <w:rPr>
          <w:rFonts w:ascii="Arial" w:hAnsi="Arial" w:cs="Arial"/>
          <w:b/>
          <w:lang w:val="en-IN"/>
        </w:rPr>
      </w:pPr>
      <w:bookmarkStart w:id="0" w:name="_Hlk176540402"/>
      <w:r w:rsidRPr="005528C7">
        <w:rPr>
          <w:rFonts w:ascii="Arial" w:hAnsi="Arial" w:cs="Arial"/>
          <w:b/>
          <w:lang w:val="en-IN"/>
        </w:rPr>
        <w:t>PUNJAB NATIONAL BANK, ZONAL SASTRA CENTRE DELHI, 1</w:t>
      </w:r>
      <w:r w:rsidRPr="005528C7">
        <w:rPr>
          <w:rFonts w:ascii="Arial" w:hAnsi="Arial" w:cs="Arial"/>
          <w:b/>
          <w:vertAlign w:val="superscript"/>
          <w:lang w:val="en-IN"/>
        </w:rPr>
        <w:t>ST</w:t>
      </w:r>
      <w:r w:rsidRPr="005528C7">
        <w:rPr>
          <w:rFonts w:ascii="Arial" w:hAnsi="Arial" w:cs="Arial"/>
          <w:b/>
          <w:lang w:val="en-IN"/>
        </w:rPr>
        <w:t xml:space="preserve"> FLOO</w:t>
      </w:r>
      <w:r>
        <w:rPr>
          <w:rFonts w:ascii="Arial" w:hAnsi="Arial" w:cs="Arial"/>
          <w:b/>
          <w:lang w:val="en-IN"/>
        </w:rPr>
        <w:t>R, 7</w:t>
      </w:r>
      <w:r w:rsidRPr="005528C7">
        <w:rPr>
          <w:rFonts w:ascii="Arial" w:hAnsi="Arial" w:cs="Arial"/>
          <w:b/>
          <w:vertAlign w:val="superscript"/>
          <w:lang w:val="en-IN"/>
        </w:rPr>
        <w:t>TH</w:t>
      </w:r>
      <w:r>
        <w:rPr>
          <w:rFonts w:ascii="Arial" w:hAnsi="Arial" w:cs="Arial"/>
          <w:b/>
          <w:lang w:val="en-IN"/>
        </w:rPr>
        <w:t xml:space="preserve"> BHIKAJI CAMA PLACE, NEW DELHI - 110066</w:t>
      </w:r>
    </w:p>
    <w:bookmarkEnd w:id="0"/>
    <w:p w14:paraId="330A0F91" w14:textId="77777777" w:rsidR="00990E19" w:rsidRPr="005528C7" w:rsidRDefault="00990E19" w:rsidP="00B31F9E">
      <w:pPr>
        <w:spacing w:line="360" w:lineRule="auto"/>
        <w:ind w:right="-164"/>
        <w:jc w:val="center"/>
        <w:rPr>
          <w:rFonts w:ascii="Arial" w:hAnsi="Arial" w:cs="Arial"/>
          <w:b/>
          <w:lang w:val="en-IN"/>
        </w:rPr>
      </w:pPr>
    </w:p>
    <w:p w14:paraId="20D7DCE1" w14:textId="1A5D32FE" w:rsidR="00001CE0" w:rsidRPr="00B31F9E" w:rsidRDefault="00001CE0" w:rsidP="00B31F9E">
      <w:pPr>
        <w:spacing w:after="0" w:line="360" w:lineRule="auto"/>
        <w:ind w:right="-164"/>
        <w:jc w:val="center"/>
        <w:rPr>
          <w:rFonts w:ascii="Arial" w:hAnsi="Arial" w:cs="Arial"/>
          <w:b/>
          <w:i/>
          <w:sz w:val="18"/>
          <w:szCs w:val="14"/>
        </w:rPr>
      </w:pPr>
      <w:r w:rsidRPr="00B31F9E">
        <w:rPr>
          <w:rFonts w:ascii="Arial" w:hAnsi="Arial" w:cs="Arial"/>
          <w:b/>
          <w:i/>
          <w:sz w:val="18"/>
          <w:szCs w:val="14"/>
        </w:rPr>
        <w:t>**Important - In case of any query/ issue or escalation you may please contact Incident Manager at valuers@rkassociates.org. We will appreciate your feedback in order to improve our services.</w:t>
      </w:r>
    </w:p>
    <w:p w14:paraId="0479FAF1" w14:textId="77777777" w:rsidR="00990E19" w:rsidRPr="00B31F9E" w:rsidRDefault="00990E19" w:rsidP="00B31F9E">
      <w:pPr>
        <w:spacing w:after="0" w:line="360" w:lineRule="auto"/>
        <w:ind w:right="-164"/>
        <w:jc w:val="center"/>
        <w:rPr>
          <w:rFonts w:ascii="Arial" w:hAnsi="Arial" w:cs="Arial"/>
          <w:b/>
          <w:i/>
          <w:sz w:val="18"/>
          <w:szCs w:val="14"/>
        </w:rPr>
      </w:pPr>
    </w:p>
    <w:p w14:paraId="14415C16" w14:textId="77777777" w:rsidR="001F44AB" w:rsidRPr="00B31F9E" w:rsidRDefault="00001CE0" w:rsidP="00B31F9E">
      <w:pPr>
        <w:spacing w:after="0" w:line="360" w:lineRule="auto"/>
        <w:ind w:right="-164"/>
        <w:jc w:val="center"/>
        <w:rPr>
          <w:rFonts w:ascii="Arial" w:hAnsi="Arial" w:cs="Arial"/>
          <w:b/>
          <w:i/>
          <w:sz w:val="18"/>
          <w:szCs w:val="14"/>
        </w:rPr>
      </w:pPr>
      <w:r w:rsidRPr="00B31F9E">
        <w:rPr>
          <w:rFonts w:ascii="Arial" w:hAnsi="Arial" w:cs="Arial"/>
          <w:b/>
          <w:i/>
          <w:sz w:val="18"/>
          <w:szCs w:val="14"/>
        </w:rPr>
        <w:t>NOTE: As per IBA Guidelines please provide your feedback on the report within 15 days of its submission after which report will be considered to be correct.</w:t>
      </w:r>
    </w:p>
    <w:p w14:paraId="0F57FC3D" w14:textId="62E7E80D" w:rsidR="00B31F9E" w:rsidRDefault="00B31F9E">
      <w:pPr>
        <w:rPr>
          <w:rFonts w:ascii="Arial" w:eastAsia="Arial" w:hAnsi="Arial" w:cs="Arial"/>
          <w:b/>
          <w:sz w:val="22"/>
          <w:szCs w:val="22"/>
          <w:u w:val="single"/>
        </w:rPr>
      </w:pPr>
    </w:p>
    <w:p w14:paraId="75BE1DC6" w14:textId="77777777" w:rsidR="00B31F9E" w:rsidRDefault="00B31F9E">
      <w:pPr>
        <w:rPr>
          <w:rFonts w:ascii="Arial" w:eastAsia="Arial" w:hAnsi="Arial" w:cs="Arial"/>
          <w:b/>
          <w:sz w:val="22"/>
          <w:szCs w:val="22"/>
          <w:u w:val="single"/>
        </w:rPr>
      </w:pPr>
    </w:p>
    <w:p w14:paraId="300218D5" w14:textId="7F1CCFAC" w:rsidR="005C15C9" w:rsidRDefault="005C15C9" w:rsidP="00B31F9E">
      <w:pPr>
        <w:tabs>
          <w:tab w:val="left" w:pos="360"/>
        </w:tabs>
        <w:spacing w:line="360" w:lineRule="auto"/>
        <w:ind w:right="-164"/>
        <w:jc w:val="center"/>
        <w:rPr>
          <w:rFonts w:ascii="Arial" w:eastAsia="Arial" w:hAnsi="Arial" w:cs="Arial"/>
          <w:b/>
          <w:sz w:val="22"/>
          <w:szCs w:val="22"/>
          <w:u w:val="single"/>
        </w:rPr>
      </w:pPr>
      <w:r>
        <w:rPr>
          <w:rFonts w:ascii="Arial" w:eastAsia="Arial" w:hAnsi="Arial" w:cs="Arial"/>
          <w:b/>
          <w:sz w:val="22"/>
          <w:szCs w:val="22"/>
          <w:u w:val="single"/>
        </w:rPr>
        <w:lastRenderedPageBreak/>
        <w:t>IMPORTANT NOTICE</w:t>
      </w:r>
    </w:p>
    <w:p w14:paraId="50BFC561" w14:textId="77777777" w:rsidR="00990E19" w:rsidRDefault="00990E19" w:rsidP="00B31F9E">
      <w:pPr>
        <w:tabs>
          <w:tab w:val="left" w:pos="360"/>
        </w:tabs>
        <w:spacing w:line="360" w:lineRule="auto"/>
        <w:ind w:right="-164"/>
        <w:jc w:val="center"/>
        <w:rPr>
          <w:rFonts w:ascii="Arial" w:eastAsia="Arial" w:hAnsi="Arial" w:cs="Arial"/>
          <w:b/>
          <w:sz w:val="22"/>
          <w:szCs w:val="22"/>
          <w:u w:val="single"/>
        </w:rPr>
      </w:pPr>
    </w:p>
    <w:p w14:paraId="43CB8C56" w14:textId="77777777" w:rsidR="005C15C9" w:rsidRDefault="005C15C9" w:rsidP="00B31F9E">
      <w:pPr>
        <w:tabs>
          <w:tab w:val="left" w:pos="360"/>
        </w:tabs>
        <w:spacing w:line="360" w:lineRule="auto"/>
        <w:ind w:right="-164"/>
        <w:jc w:val="center"/>
        <w:rPr>
          <w:rFonts w:ascii="Arial" w:eastAsia="Arial" w:hAnsi="Arial" w:cs="Arial"/>
          <w:i/>
          <w:sz w:val="22"/>
          <w:szCs w:val="22"/>
        </w:rPr>
      </w:pPr>
      <w:r>
        <w:rPr>
          <w:rFonts w:ascii="Arial" w:eastAsia="Arial" w:hAnsi="Arial" w:cs="Arial"/>
          <w:b/>
          <w:i/>
          <w:sz w:val="22"/>
          <w:szCs w:val="22"/>
          <w:u w:val="single"/>
        </w:rPr>
        <w:t>COPYRIGHT FORMAT</w:t>
      </w:r>
      <w:r>
        <w:rPr>
          <w:rFonts w:ascii="Arial" w:eastAsia="Arial" w:hAnsi="Arial" w:cs="Arial"/>
          <w:b/>
          <w:i/>
          <w:sz w:val="22"/>
          <w:szCs w:val="22"/>
        </w:rPr>
        <w:t>:</w:t>
      </w:r>
      <w:r>
        <w:rPr>
          <w:rFonts w:ascii="Arial" w:eastAsia="Arial" w:hAnsi="Arial" w:cs="Arial"/>
          <w:i/>
          <w:sz w:val="22"/>
          <w:szCs w:val="22"/>
        </w:rPr>
        <w:t xml:space="preserve"> 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72D39B1A" w14:textId="77777777" w:rsidR="005C15C9" w:rsidRDefault="005C15C9" w:rsidP="00B31F9E">
      <w:pPr>
        <w:tabs>
          <w:tab w:val="left" w:pos="360"/>
        </w:tabs>
        <w:spacing w:line="360" w:lineRule="auto"/>
        <w:ind w:right="-164"/>
        <w:jc w:val="center"/>
        <w:rPr>
          <w:rFonts w:ascii="Arial" w:eastAsia="Arial" w:hAnsi="Arial" w:cs="Arial"/>
          <w:i/>
          <w:sz w:val="22"/>
          <w:szCs w:val="22"/>
        </w:rPr>
      </w:pPr>
      <w:r>
        <w:rPr>
          <w:rFonts w:ascii="Arial" w:eastAsia="Arial" w:hAnsi="Arial" w:cs="Arial"/>
          <w:i/>
          <w:sz w:val="22"/>
          <w:szCs w:val="22"/>
        </w:rPr>
        <w:t xml:space="preserve">This report is intended for the sole use of the intended recipient/s and contains material that is </w:t>
      </w:r>
      <w:r w:rsidRPr="00990E19">
        <w:rPr>
          <w:rFonts w:ascii="Arial" w:eastAsia="Arial" w:hAnsi="Arial" w:cs="Arial"/>
          <w:b/>
          <w:bCs/>
          <w:i/>
          <w:sz w:val="22"/>
          <w:szCs w:val="22"/>
        </w:rPr>
        <w:t>STRICTLY CONFIDENTIAL AND PRIVATE</w:t>
      </w:r>
      <w:r>
        <w:rPr>
          <w:rFonts w:ascii="Arial" w:eastAsia="Arial" w:hAnsi="Arial" w:cs="Arial"/>
          <w:i/>
          <w:sz w:val="22"/>
          <w:szCs w:val="22"/>
        </w:rPr>
        <w:t>.</w:t>
      </w:r>
    </w:p>
    <w:p w14:paraId="3AF228CF" w14:textId="77777777" w:rsidR="005C15C9" w:rsidRDefault="005C15C9" w:rsidP="00B31F9E">
      <w:pPr>
        <w:tabs>
          <w:tab w:val="left" w:pos="360"/>
        </w:tabs>
        <w:spacing w:line="360" w:lineRule="auto"/>
        <w:ind w:right="-164"/>
        <w:jc w:val="center"/>
        <w:rPr>
          <w:rFonts w:ascii="Arial" w:eastAsia="Arial" w:hAnsi="Arial" w:cs="Arial"/>
          <w:i/>
          <w:sz w:val="22"/>
          <w:szCs w:val="22"/>
        </w:rPr>
      </w:pPr>
    </w:p>
    <w:p w14:paraId="77146A7B" w14:textId="0174D35E" w:rsidR="005C15C9" w:rsidRDefault="005C15C9" w:rsidP="00B31F9E">
      <w:pPr>
        <w:spacing w:line="360" w:lineRule="auto"/>
        <w:ind w:right="-164"/>
        <w:jc w:val="center"/>
        <w:rPr>
          <w:rFonts w:ascii="Arial" w:eastAsia="Arial" w:hAnsi="Arial" w:cs="Arial"/>
          <w:i/>
          <w:sz w:val="22"/>
          <w:szCs w:val="22"/>
        </w:rPr>
      </w:pPr>
      <w:bookmarkStart w:id="1" w:name="_heading=h.gjdgxs" w:colFirst="0" w:colLast="0"/>
      <w:bookmarkEnd w:id="1"/>
      <w:r>
        <w:rPr>
          <w:rFonts w:ascii="Arial" w:eastAsia="Arial" w:hAnsi="Arial" w:cs="Arial"/>
          <w:b/>
          <w:i/>
          <w:sz w:val="22"/>
          <w:szCs w:val="22"/>
          <w:u w:val="single"/>
        </w:rPr>
        <w:t>DEFECT LIABILITY PERIOD</w:t>
      </w:r>
      <w:r>
        <w:rPr>
          <w:rFonts w:ascii="Arial" w:eastAsia="Arial" w:hAnsi="Arial" w:cs="Arial"/>
          <w:b/>
          <w:i/>
          <w:sz w:val="22"/>
          <w:szCs w:val="22"/>
        </w:rPr>
        <w:t>:</w:t>
      </w:r>
      <w:r>
        <w:rPr>
          <w:rFonts w:ascii="Arial" w:eastAsia="Arial" w:hAnsi="Arial" w:cs="Arial"/>
          <w:i/>
          <w:sz w:val="22"/>
          <w:szCs w:val="22"/>
        </w:rPr>
        <w:t xml:space="preserve"> In case of any query/ issue or escalation you may please contact Incident Manager at valuers@rkassociates.org. Though adequate care has been taken while preparing this report as per its scope, but </w:t>
      </w:r>
      <w:r w:rsidR="00CD643A">
        <w:rPr>
          <w:rFonts w:ascii="Arial" w:eastAsia="Arial" w:hAnsi="Arial" w:cs="Arial"/>
          <w:i/>
          <w:sz w:val="22"/>
          <w:szCs w:val="22"/>
        </w:rPr>
        <w:t>still,</w:t>
      </w:r>
      <w:r>
        <w:rPr>
          <w:rFonts w:ascii="Arial" w:eastAsia="Arial" w:hAnsi="Arial" w:cs="Arial"/>
          <w:i/>
          <w:sz w:val="22"/>
          <w:szCs w:val="22"/>
        </w:rPr>
        <w:t xml:space="preserve">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6545F65B" w14:textId="77777777" w:rsidR="005C15C9" w:rsidRDefault="005C15C9" w:rsidP="00B31F9E">
      <w:pPr>
        <w:spacing w:line="360" w:lineRule="auto"/>
        <w:ind w:right="-164"/>
        <w:rPr>
          <w:rFonts w:ascii="Arial" w:eastAsia="Arial" w:hAnsi="Arial" w:cs="Arial"/>
          <w:b/>
          <w:sz w:val="22"/>
          <w:szCs w:val="22"/>
          <w:u w:val="single"/>
        </w:rPr>
      </w:pPr>
    </w:p>
    <w:p w14:paraId="4808DCB2" w14:textId="0411E624" w:rsidR="005C15C9" w:rsidRDefault="005C15C9" w:rsidP="00B31F9E">
      <w:pPr>
        <w:spacing w:line="360" w:lineRule="auto"/>
        <w:ind w:right="-164"/>
        <w:jc w:val="both"/>
        <w:rPr>
          <w:rFonts w:ascii="Arial" w:eastAsia="Arial" w:hAnsi="Arial" w:cs="Arial"/>
          <w:b/>
          <w:i/>
          <w:sz w:val="20"/>
          <w:szCs w:val="20"/>
        </w:rPr>
      </w:pPr>
      <w:r w:rsidRPr="00D003A9">
        <w:rPr>
          <w:rFonts w:ascii="Arial" w:eastAsia="Arial" w:hAnsi="Arial" w:cs="Arial"/>
          <w:b/>
          <w:i/>
          <w:sz w:val="22"/>
          <w:szCs w:val="22"/>
          <w:u w:val="single"/>
        </w:rPr>
        <w:t xml:space="preserve">Part </w:t>
      </w:r>
      <w:r w:rsidR="00337E71" w:rsidRPr="00D003A9">
        <w:rPr>
          <w:rFonts w:ascii="Arial" w:eastAsia="Arial" w:hAnsi="Arial" w:cs="Arial"/>
          <w:b/>
          <w:i/>
          <w:sz w:val="22"/>
          <w:szCs w:val="22"/>
          <w:u w:val="single"/>
        </w:rPr>
        <w:t>E</w:t>
      </w:r>
      <w:r w:rsidRPr="00D003A9">
        <w:rPr>
          <w:rFonts w:ascii="Arial" w:eastAsia="Arial" w:hAnsi="Arial" w:cs="Arial"/>
          <w:b/>
          <w:i/>
          <w:sz w:val="22"/>
          <w:szCs w:val="22"/>
          <w:u w:val="single"/>
        </w:rPr>
        <w:t>: R. K. Associates Important Disclaimer and Remarks</w:t>
      </w:r>
      <w:r w:rsidRPr="00D003A9">
        <w:rPr>
          <w:rFonts w:ascii="Arial" w:eastAsia="Arial" w:hAnsi="Arial" w:cs="Arial"/>
          <w:b/>
          <w:i/>
          <w:sz w:val="22"/>
          <w:szCs w:val="22"/>
        </w:rPr>
        <w:t xml:space="preserve"> </w:t>
      </w:r>
      <w:r w:rsidRPr="00D003A9">
        <w:rPr>
          <w:rFonts w:ascii="Arial" w:eastAsia="Arial" w:hAnsi="Arial" w:cs="Arial"/>
          <w:i/>
          <w:sz w:val="22"/>
          <w:szCs w:val="22"/>
        </w:rPr>
        <w:t>are integral part of this report</w:t>
      </w:r>
      <w:r>
        <w:rPr>
          <w:rFonts w:ascii="Arial" w:eastAsia="Arial" w:hAnsi="Arial" w:cs="Arial"/>
          <w:i/>
          <w:sz w:val="22"/>
          <w:szCs w:val="22"/>
        </w:rPr>
        <w:t xml:space="preserve"> and Feasibility assessment is subject to this section. Reader of the report is advised to read all the points mentioned in these sections carefully.</w:t>
      </w:r>
      <w:r>
        <w:rPr>
          <w:rFonts w:ascii="Arial" w:eastAsia="Arial" w:hAnsi="Arial" w:cs="Arial"/>
          <w:b/>
          <w:i/>
          <w:sz w:val="20"/>
          <w:szCs w:val="20"/>
        </w:rPr>
        <w:t xml:space="preserve"> </w:t>
      </w:r>
    </w:p>
    <w:p w14:paraId="17077820" w14:textId="77777777" w:rsidR="005C15C9" w:rsidRPr="005C6FC8" w:rsidRDefault="005C15C9" w:rsidP="00C01760">
      <w:pPr>
        <w:spacing w:line="360" w:lineRule="auto"/>
        <w:rPr>
          <w:rFonts w:ascii="Arial" w:hAnsi="Arial" w:cs="Arial"/>
          <w:b/>
          <w:sz w:val="22"/>
          <w:szCs w:val="22"/>
          <w:u w:val="single"/>
        </w:rPr>
      </w:pPr>
    </w:p>
    <w:p w14:paraId="44ADBE09" w14:textId="03B3CD3B" w:rsidR="000E3B64" w:rsidRDefault="000E3B64" w:rsidP="00C01760">
      <w:pPr>
        <w:spacing w:line="360" w:lineRule="auto"/>
        <w:rPr>
          <w:rFonts w:ascii="Arial" w:hAnsi="Arial" w:cs="Arial"/>
          <w:b/>
          <w:sz w:val="22"/>
          <w:szCs w:val="22"/>
          <w:highlight w:val="yellow"/>
          <w:u w:val="single"/>
        </w:rPr>
      </w:pPr>
      <w:r>
        <w:rPr>
          <w:rFonts w:ascii="Arial" w:hAnsi="Arial" w:cs="Arial"/>
          <w:b/>
          <w:sz w:val="22"/>
          <w:szCs w:val="22"/>
          <w:highlight w:val="yellow"/>
          <w:u w:val="single"/>
        </w:rPr>
        <w:br w:type="page"/>
      </w:r>
    </w:p>
    <w:tbl>
      <w:tblPr>
        <w:tblpPr w:leftFromText="180" w:rightFromText="180" w:vertAnchor="text" w:tblpX="-15" w:tblpY="1"/>
        <w:tblOverlap w:val="neve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5" w:type="dxa"/>
          <w:bottom w:w="28" w:type="dxa"/>
          <w:right w:w="115" w:type="dxa"/>
        </w:tblCellMar>
        <w:tblLook w:val="06A0" w:firstRow="1" w:lastRow="0" w:firstColumn="1" w:lastColumn="0" w:noHBand="1" w:noVBand="1"/>
      </w:tblPr>
      <w:tblGrid>
        <w:gridCol w:w="1596"/>
        <w:gridCol w:w="6402"/>
        <w:gridCol w:w="1335"/>
      </w:tblGrid>
      <w:tr w:rsidR="00A30DF0" w:rsidRPr="00A30DF0" w14:paraId="1CE508F1" w14:textId="77777777" w:rsidTr="00A30DF0">
        <w:trPr>
          <w:trHeight w:val="246"/>
          <w:tblHeader/>
        </w:trPr>
        <w:tc>
          <w:tcPr>
            <w:tcW w:w="5000" w:type="pct"/>
            <w:gridSpan w:val="3"/>
            <w:shd w:val="clear" w:color="auto" w:fill="002060"/>
            <w:vAlign w:val="center"/>
          </w:tcPr>
          <w:p w14:paraId="04571C4B" w14:textId="77777777" w:rsidR="00A30DF0" w:rsidRPr="00A30DF0" w:rsidRDefault="00A30DF0" w:rsidP="001A412A">
            <w:pPr>
              <w:spacing w:after="0" w:line="276" w:lineRule="auto"/>
              <w:jc w:val="center"/>
              <w:rPr>
                <w:rFonts w:ascii="Arial" w:hAnsi="Arial" w:cs="Arial"/>
                <w:b/>
                <w:sz w:val="22"/>
                <w:szCs w:val="22"/>
              </w:rPr>
            </w:pPr>
            <w:r w:rsidRPr="00A30DF0">
              <w:rPr>
                <w:rFonts w:ascii="Arial" w:hAnsi="Arial" w:cs="Arial"/>
                <w:b/>
                <w:sz w:val="22"/>
                <w:szCs w:val="22"/>
              </w:rPr>
              <w:lastRenderedPageBreak/>
              <w:t>TABLE OF CONTENTS</w:t>
            </w:r>
          </w:p>
        </w:tc>
      </w:tr>
      <w:tr w:rsidR="00A30DF0" w:rsidRPr="00A30DF0" w14:paraId="7E567BFD" w14:textId="77777777" w:rsidTr="001A412A">
        <w:trPr>
          <w:trHeight w:val="80"/>
          <w:tblHeader/>
        </w:trPr>
        <w:tc>
          <w:tcPr>
            <w:tcW w:w="5000" w:type="pct"/>
            <w:gridSpan w:val="3"/>
            <w:shd w:val="clear" w:color="auto" w:fill="FFFFFF"/>
            <w:vAlign w:val="center"/>
          </w:tcPr>
          <w:p w14:paraId="1994D906" w14:textId="77777777" w:rsidR="00A30DF0" w:rsidRPr="00A30DF0" w:rsidRDefault="00A30DF0" w:rsidP="001A412A">
            <w:pPr>
              <w:spacing w:after="0" w:line="276" w:lineRule="auto"/>
              <w:jc w:val="center"/>
              <w:rPr>
                <w:rFonts w:ascii="Arial" w:hAnsi="Arial" w:cs="Arial"/>
                <w:b/>
                <w:sz w:val="22"/>
                <w:szCs w:val="22"/>
              </w:rPr>
            </w:pPr>
          </w:p>
        </w:tc>
      </w:tr>
      <w:tr w:rsidR="00A30DF0" w:rsidRPr="00A30DF0" w14:paraId="103FFD8A" w14:textId="77777777" w:rsidTr="00A30DF0">
        <w:trPr>
          <w:trHeight w:val="42"/>
          <w:tblHeader/>
        </w:trPr>
        <w:tc>
          <w:tcPr>
            <w:tcW w:w="855" w:type="pct"/>
            <w:shd w:val="clear" w:color="auto" w:fill="DEEAF6" w:themeFill="accent1" w:themeFillTint="33"/>
            <w:vAlign w:val="center"/>
          </w:tcPr>
          <w:p w14:paraId="56DF9DAF" w14:textId="77777777"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SECTIONS</w:t>
            </w:r>
          </w:p>
        </w:tc>
        <w:tc>
          <w:tcPr>
            <w:tcW w:w="3430" w:type="pct"/>
            <w:shd w:val="clear" w:color="auto" w:fill="DEEAF6" w:themeFill="accent1" w:themeFillTint="33"/>
            <w:vAlign w:val="center"/>
          </w:tcPr>
          <w:p w14:paraId="5BB11751" w14:textId="77777777"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PARTICULARS</w:t>
            </w:r>
          </w:p>
        </w:tc>
        <w:tc>
          <w:tcPr>
            <w:tcW w:w="715" w:type="pct"/>
            <w:shd w:val="clear" w:color="auto" w:fill="DEEAF6" w:themeFill="accent1" w:themeFillTint="33"/>
            <w:vAlign w:val="center"/>
          </w:tcPr>
          <w:p w14:paraId="33D868FA" w14:textId="77777777"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PAGE NO.</w:t>
            </w:r>
          </w:p>
        </w:tc>
      </w:tr>
      <w:tr w:rsidR="00A30DF0" w:rsidRPr="00A30DF0" w14:paraId="10C3FB1A" w14:textId="77777777" w:rsidTr="00A30DF0">
        <w:trPr>
          <w:trHeight w:val="288"/>
        </w:trPr>
        <w:tc>
          <w:tcPr>
            <w:tcW w:w="855" w:type="pct"/>
            <w:vMerge w:val="restart"/>
            <w:shd w:val="clear" w:color="auto" w:fill="DEEAF6" w:themeFill="accent1" w:themeFillTint="33"/>
            <w:vAlign w:val="center"/>
          </w:tcPr>
          <w:p w14:paraId="01EE4BE3" w14:textId="77777777"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PART A</w:t>
            </w:r>
          </w:p>
        </w:tc>
        <w:tc>
          <w:tcPr>
            <w:tcW w:w="3430" w:type="pct"/>
            <w:shd w:val="clear" w:color="auto" w:fill="auto"/>
            <w:vAlign w:val="center"/>
          </w:tcPr>
          <w:p w14:paraId="2DE1F226" w14:textId="77777777" w:rsidR="00A30DF0" w:rsidRPr="00A30DF0" w:rsidRDefault="00A30DF0" w:rsidP="00A30DF0">
            <w:pPr>
              <w:spacing w:after="0" w:line="360" w:lineRule="auto"/>
              <w:rPr>
                <w:rFonts w:ascii="Arial" w:hAnsi="Arial" w:cs="Arial"/>
                <w:b/>
                <w:sz w:val="22"/>
                <w:szCs w:val="22"/>
              </w:rPr>
            </w:pPr>
            <w:r w:rsidRPr="00A30DF0">
              <w:rPr>
                <w:rFonts w:ascii="Arial" w:hAnsi="Arial" w:cs="Arial"/>
                <w:b/>
                <w:sz w:val="22"/>
                <w:szCs w:val="22"/>
              </w:rPr>
              <w:t>INTRODUCTION</w:t>
            </w:r>
          </w:p>
        </w:tc>
        <w:tc>
          <w:tcPr>
            <w:tcW w:w="715" w:type="pct"/>
            <w:shd w:val="clear" w:color="auto" w:fill="auto"/>
          </w:tcPr>
          <w:p w14:paraId="50135580" w14:textId="77777777"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3</w:t>
            </w:r>
          </w:p>
        </w:tc>
      </w:tr>
      <w:tr w:rsidR="00A30DF0" w:rsidRPr="00A30DF0" w14:paraId="446F322D" w14:textId="77777777" w:rsidTr="00A30DF0">
        <w:trPr>
          <w:trHeight w:val="288"/>
        </w:trPr>
        <w:tc>
          <w:tcPr>
            <w:tcW w:w="855" w:type="pct"/>
            <w:vMerge/>
            <w:shd w:val="clear" w:color="auto" w:fill="DEEAF6" w:themeFill="accent1" w:themeFillTint="33"/>
          </w:tcPr>
          <w:p w14:paraId="4984C1A0"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05050546" w14:textId="77777777" w:rsidR="00A30DF0" w:rsidRPr="00A30DF0" w:rsidRDefault="00A30DF0" w:rsidP="005A7853">
            <w:pPr>
              <w:pStyle w:val="ListParagraph"/>
              <w:numPr>
                <w:ilvl w:val="0"/>
                <w:numId w:val="13"/>
              </w:numPr>
              <w:spacing w:after="0" w:line="360" w:lineRule="auto"/>
              <w:ind w:left="418"/>
              <w:rPr>
                <w:rFonts w:ascii="Arial" w:hAnsi="Arial" w:cs="Arial"/>
                <w:sz w:val="22"/>
                <w:szCs w:val="22"/>
              </w:rPr>
            </w:pPr>
            <w:r w:rsidRPr="00A30DF0">
              <w:rPr>
                <w:rFonts w:ascii="Arial" w:hAnsi="Arial" w:cs="Arial"/>
                <w:sz w:val="22"/>
                <w:szCs w:val="22"/>
              </w:rPr>
              <w:t>About the Report</w:t>
            </w:r>
          </w:p>
        </w:tc>
        <w:tc>
          <w:tcPr>
            <w:tcW w:w="715" w:type="pct"/>
            <w:shd w:val="clear" w:color="auto" w:fill="auto"/>
          </w:tcPr>
          <w:p w14:paraId="2CA8025B" w14:textId="77777777" w:rsidR="00A30DF0" w:rsidRPr="00A30DF0" w:rsidRDefault="00A30DF0" w:rsidP="00A30DF0">
            <w:pPr>
              <w:spacing w:after="0" w:line="360" w:lineRule="auto"/>
              <w:jc w:val="center"/>
              <w:rPr>
                <w:rFonts w:ascii="Arial" w:hAnsi="Arial" w:cs="Arial"/>
                <w:sz w:val="22"/>
                <w:szCs w:val="22"/>
              </w:rPr>
            </w:pPr>
            <w:r w:rsidRPr="00A30DF0">
              <w:rPr>
                <w:rFonts w:ascii="Arial" w:hAnsi="Arial" w:cs="Arial"/>
                <w:sz w:val="22"/>
                <w:szCs w:val="22"/>
              </w:rPr>
              <w:t>3</w:t>
            </w:r>
          </w:p>
        </w:tc>
      </w:tr>
      <w:tr w:rsidR="00A30DF0" w:rsidRPr="00A30DF0" w14:paraId="7C676A0A" w14:textId="77777777" w:rsidTr="00A30DF0">
        <w:trPr>
          <w:trHeight w:val="288"/>
        </w:trPr>
        <w:tc>
          <w:tcPr>
            <w:tcW w:w="855" w:type="pct"/>
            <w:vMerge/>
            <w:shd w:val="clear" w:color="auto" w:fill="DEEAF6" w:themeFill="accent1" w:themeFillTint="33"/>
          </w:tcPr>
          <w:p w14:paraId="78E4CF5F"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7CF46658" w14:textId="77777777" w:rsidR="00A30DF0" w:rsidRPr="00A30DF0" w:rsidRDefault="00A30DF0" w:rsidP="005A7853">
            <w:pPr>
              <w:pStyle w:val="ListParagraph"/>
              <w:numPr>
                <w:ilvl w:val="0"/>
                <w:numId w:val="13"/>
              </w:numPr>
              <w:spacing w:after="0" w:line="360" w:lineRule="auto"/>
              <w:ind w:left="418"/>
              <w:rPr>
                <w:rFonts w:ascii="Arial" w:hAnsi="Arial" w:cs="Arial"/>
                <w:sz w:val="22"/>
                <w:szCs w:val="22"/>
              </w:rPr>
            </w:pPr>
            <w:r w:rsidRPr="00A30DF0">
              <w:rPr>
                <w:rFonts w:ascii="Arial" w:hAnsi="Arial" w:cs="Arial"/>
                <w:sz w:val="22"/>
                <w:szCs w:val="22"/>
              </w:rPr>
              <w:t>Background of the Project</w:t>
            </w:r>
          </w:p>
        </w:tc>
        <w:tc>
          <w:tcPr>
            <w:tcW w:w="715" w:type="pct"/>
            <w:shd w:val="clear" w:color="auto" w:fill="auto"/>
          </w:tcPr>
          <w:p w14:paraId="47074178" w14:textId="77777777" w:rsidR="00A30DF0" w:rsidRPr="00A30DF0" w:rsidRDefault="00A30DF0" w:rsidP="00A30DF0">
            <w:pPr>
              <w:spacing w:after="0" w:line="360" w:lineRule="auto"/>
              <w:jc w:val="center"/>
              <w:rPr>
                <w:rFonts w:ascii="Arial" w:hAnsi="Arial" w:cs="Arial"/>
                <w:sz w:val="22"/>
                <w:szCs w:val="22"/>
              </w:rPr>
            </w:pPr>
            <w:r w:rsidRPr="00A30DF0">
              <w:rPr>
                <w:rFonts w:ascii="Arial" w:hAnsi="Arial" w:cs="Arial"/>
                <w:sz w:val="22"/>
                <w:szCs w:val="22"/>
              </w:rPr>
              <w:t>3</w:t>
            </w:r>
          </w:p>
        </w:tc>
      </w:tr>
      <w:tr w:rsidR="00A30DF0" w:rsidRPr="00A30DF0" w14:paraId="3361FEC6" w14:textId="77777777" w:rsidTr="00A30DF0">
        <w:trPr>
          <w:trHeight w:val="288"/>
        </w:trPr>
        <w:tc>
          <w:tcPr>
            <w:tcW w:w="855" w:type="pct"/>
            <w:vMerge/>
            <w:shd w:val="clear" w:color="auto" w:fill="DEEAF6" w:themeFill="accent1" w:themeFillTint="33"/>
          </w:tcPr>
          <w:p w14:paraId="265BEC7C"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2F8C056C" w14:textId="77777777" w:rsidR="00A30DF0" w:rsidRPr="00A30DF0" w:rsidRDefault="00A30DF0" w:rsidP="005A7853">
            <w:pPr>
              <w:pStyle w:val="ListParagraph"/>
              <w:numPr>
                <w:ilvl w:val="0"/>
                <w:numId w:val="13"/>
              </w:numPr>
              <w:spacing w:after="0" w:line="360" w:lineRule="auto"/>
              <w:ind w:left="418"/>
              <w:rPr>
                <w:rFonts w:ascii="Arial" w:hAnsi="Arial" w:cs="Arial"/>
                <w:sz w:val="22"/>
                <w:szCs w:val="22"/>
              </w:rPr>
            </w:pPr>
            <w:r w:rsidRPr="00A30DF0">
              <w:rPr>
                <w:rFonts w:ascii="Arial" w:hAnsi="Arial" w:cs="Arial"/>
                <w:sz w:val="22"/>
                <w:szCs w:val="22"/>
              </w:rPr>
              <w:t>Type of Report</w:t>
            </w:r>
          </w:p>
        </w:tc>
        <w:tc>
          <w:tcPr>
            <w:tcW w:w="715" w:type="pct"/>
            <w:shd w:val="clear" w:color="auto" w:fill="auto"/>
          </w:tcPr>
          <w:p w14:paraId="29B8D8CD" w14:textId="5C75E8E9" w:rsidR="00A30DF0" w:rsidRPr="00A30DF0" w:rsidRDefault="00077F4B" w:rsidP="00A30DF0">
            <w:pPr>
              <w:spacing w:after="0" w:line="360" w:lineRule="auto"/>
              <w:jc w:val="center"/>
              <w:rPr>
                <w:rFonts w:ascii="Arial" w:hAnsi="Arial" w:cs="Arial"/>
                <w:sz w:val="22"/>
                <w:szCs w:val="22"/>
              </w:rPr>
            </w:pPr>
            <w:r>
              <w:rPr>
                <w:rFonts w:ascii="Arial" w:hAnsi="Arial" w:cs="Arial"/>
                <w:sz w:val="22"/>
                <w:szCs w:val="22"/>
              </w:rPr>
              <w:t>6</w:t>
            </w:r>
          </w:p>
        </w:tc>
      </w:tr>
      <w:tr w:rsidR="00A30DF0" w:rsidRPr="00A30DF0" w14:paraId="7AC35B55" w14:textId="77777777" w:rsidTr="00A30DF0">
        <w:trPr>
          <w:trHeight w:val="288"/>
        </w:trPr>
        <w:tc>
          <w:tcPr>
            <w:tcW w:w="855" w:type="pct"/>
            <w:vMerge/>
            <w:shd w:val="clear" w:color="auto" w:fill="DEEAF6" w:themeFill="accent1" w:themeFillTint="33"/>
          </w:tcPr>
          <w:p w14:paraId="5177C4A6"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7AC00285" w14:textId="77777777" w:rsidR="00A30DF0" w:rsidRPr="00A30DF0" w:rsidRDefault="00A30DF0" w:rsidP="005A7853">
            <w:pPr>
              <w:pStyle w:val="ListParagraph"/>
              <w:numPr>
                <w:ilvl w:val="0"/>
                <w:numId w:val="13"/>
              </w:numPr>
              <w:spacing w:after="0" w:line="360" w:lineRule="auto"/>
              <w:ind w:left="418"/>
              <w:rPr>
                <w:rFonts w:ascii="Arial" w:hAnsi="Arial" w:cs="Arial"/>
                <w:sz w:val="22"/>
                <w:szCs w:val="22"/>
              </w:rPr>
            </w:pPr>
            <w:r w:rsidRPr="00A30DF0">
              <w:rPr>
                <w:rFonts w:ascii="Arial" w:hAnsi="Arial" w:cs="Arial"/>
                <w:sz w:val="22"/>
                <w:szCs w:val="22"/>
              </w:rPr>
              <w:t>Purpose of the Report</w:t>
            </w:r>
          </w:p>
        </w:tc>
        <w:tc>
          <w:tcPr>
            <w:tcW w:w="715" w:type="pct"/>
            <w:shd w:val="clear" w:color="auto" w:fill="auto"/>
          </w:tcPr>
          <w:p w14:paraId="332DAFF0" w14:textId="530D38F2" w:rsidR="00A30DF0" w:rsidRPr="00A30DF0" w:rsidRDefault="00077F4B" w:rsidP="00A30DF0">
            <w:pPr>
              <w:spacing w:after="0" w:line="360" w:lineRule="auto"/>
              <w:jc w:val="center"/>
              <w:rPr>
                <w:rFonts w:ascii="Arial" w:hAnsi="Arial" w:cs="Arial"/>
                <w:sz w:val="22"/>
                <w:szCs w:val="22"/>
              </w:rPr>
            </w:pPr>
            <w:r>
              <w:rPr>
                <w:rFonts w:ascii="Arial" w:hAnsi="Arial" w:cs="Arial"/>
                <w:sz w:val="22"/>
                <w:szCs w:val="22"/>
              </w:rPr>
              <w:t>6</w:t>
            </w:r>
          </w:p>
        </w:tc>
      </w:tr>
      <w:tr w:rsidR="00A30DF0" w:rsidRPr="00A30DF0" w14:paraId="7F230663" w14:textId="77777777" w:rsidTr="00A30DF0">
        <w:trPr>
          <w:trHeight w:val="288"/>
        </w:trPr>
        <w:tc>
          <w:tcPr>
            <w:tcW w:w="855" w:type="pct"/>
            <w:vMerge/>
            <w:shd w:val="clear" w:color="auto" w:fill="DEEAF6" w:themeFill="accent1" w:themeFillTint="33"/>
          </w:tcPr>
          <w:p w14:paraId="3393C138"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46684634" w14:textId="77777777" w:rsidR="00A30DF0" w:rsidRPr="00A30DF0" w:rsidRDefault="00A30DF0" w:rsidP="005A7853">
            <w:pPr>
              <w:pStyle w:val="ListParagraph"/>
              <w:numPr>
                <w:ilvl w:val="0"/>
                <w:numId w:val="13"/>
              </w:numPr>
              <w:spacing w:after="0" w:line="360" w:lineRule="auto"/>
              <w:ind w:left="418"/>
              <w:rPr>
                <w:rFonts w:ascii="Arial" w:hAnsi="Arial" w:cs="Arial"/>
                <w:sz w:val="22"/>
                <w:szCs w:val="22"/>
              </w:rPr>
            </w:pPr>
            <w:r w:rsidRPr="00A30DF0">
              <w:rPr>
                <w:rFonts w:ascii="Arial" w:hAnsi="Arial" w:cs="Arial"/>
                <w:sz w:val="22"/>
                <w:szCs w:val="22"/>
              </w:rPr>
              <w:t>Scope of the Report</w:t>
            </w:r>
          </w:p>
        </w:tc>
        <w:tc>
          <w:tcPr>
            <w:tcW w:w="715" w:type="pct"/>
            <w:shd w:val="clear" w:color="auto" w:fill="auto"/>
          </w:tcPr>
          <w:p w14:paraId="295A0FF6" w14:textId="07B48B85" w:rsidR="00A30DF0" w:rsidRPr="00A30DF0" w:rsidRDefault="00077F4B" w:rsidP="00A30DF0">
            <w:pPr>
              <w:spacing w:after="0" w:line="360" w:lineRule="auto"/>
              <w:jc w:val="center"/>
              <w:rPr>
                <w:rFonts w:ascii="Arial" w:hAnsi="Arial" w:cs="Arial"/>
                <w:sz w:val="22"/>
                <w:szCs w:val="22"/>
              </w:rPr>
            </w:pPr>
            <w:r>
              <w:rPr>
                <w:rFonts w:ascii="Arial" w:hAnsi="Arial" w:cs="Arial"/>
                <w:sz w:val="22"/>
                <w:szCs w:val="22"/>
              </w:rPr>
              <w:t>6</w:t>
            </w:r>
          </w:p>
        </w:tc>
      </w:tr>
      <w:tr w:rsidR="00A30DF0" w:rsidRPr="00A30DF0" w14:paraId="0AD5D476" w14:textId="77777777" w:rsidTr="00A30DF0">
        <w:trPr>
          <w:trHeight w:val="288"/>
        </w:trPr>
        <w:tc>
          <w:tcPr>
            <w:tcW w:w="855" w:type="pct"/>
            <w:vMerge/>
            <w:shd w:val="clear" w:color="auto" w:fill="DEEAF6" w:themeFill="accent1" w:themeFillTint="33"/>
          </w:tcPr>
          <w:p w14:paraId="7DB902BD"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3DAB19C0" w14:textId="77777777" w:rsidR="00A30DF0" w:rsidRPr="00A30DF0" w:rsidRDefault="00A30DF0" w:rsidP="005A7853">
            <w:pPr>
              <w:pStyle w:val="ListParagraph"/>
              <w:numPr>
                <w:ilvl w:val="0"/>
                <w:numId w:val="13"/>
              </w:numPr>
              <w:spacing w:after="0" w:line="360" w:lineRule="auto"/>
              <w:ind w:left="418"/>
              <w:rPr>
                <w:rFonts w:ascii="Arial" w:hAnsi="Arial" w:cs="Arial"/>
                <w:sz w:val="22"/>
                <w:szCs w:val="22"/>
              </w:rPr>
            </w:pPr>
            <w:r w:rsidRPr="00A30DF0">
              <w:rPr>
                <w:rFonts w:ascii="Arial" w:hAnsi="Arial" w:cs="Arial"/>
                <w:sz w:val="22"/>
                <w:szCs w:val="22"/>
              </w:rPr>
              <w:t>Methodology/ Model Adopted</w:t>
            </w:r>
          </w:p>
        </w:tc>
        <w:tc>
          <w:tcPr>
            <w:tcW w:w="715" w:type="pct"/>
            <w:shd w:val="clear" w:color="auto" w:fill="auto"/>
          </w:tcPr>
          <w:p w14:paraId="6807B5C9" w14:textId="5A31FE95" w:rsidR="00A30DF0" w:rsidRPr="00A30DF0" w:rsidRDefault="00077F4B" w:rsidP="00A30DF0">
            <w:pPr>
              <w:spacing w:after="0" w:line="360" w:lineRule="auto"/>
              <w:jc w:val="center"/>
              <w:rPr>
                <w:rFonts w:ascii="Arial" w:hAnsi="Arial" w:cs="Arial"/>
                <w:sz w:val="22"/>
                <w:szCs w:val="22"/>
              </w:rPr>
            </w:pPr>
            <w:r>
              <w:rPr>
                <w:rFonts w:ascii="Arial" w:hAnsi="Arial" w:cs="Arial"/>
                <w:sz w:val="22"/>
                <w:szCs w:val="22"/>
              </w:rPr>
              <w:t>7</w:t>
            </w:r>
          </w:p>
        </w:tc>
      </w:tr>
      <w:tr w:rsidR="00A30DF0" w:rsidRPr="00A30DF0" w14:paraId="7123374C" w14:textId="77777777" w:rsidTr="00A30DF0">
        <w:trPr>
          <w:trHeight w:val="292"/>
        </w:trPr>
        <w:tc>
          <w:tcPr>
            <w:tcW w:w="855" w:type="pct"/>
            <w:vMerge/>
            <w:shd w:val="clear" w:color="auto" w:fill="DEEAF6" w:themeFill="accent1" w:themeFillTint="33"/>
          </w:tcPr>
          <w:p w14:paraId="484470AF"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04A3BDCC" w14:textId="77777777" w:rsidR="00A30DF0" w:rsidRPr="00A30DF0" w:rsidRDefault="00A30DF0" w:rsidP="005A7853">
            <w:pPr>
              <w:pStyle w:val="ListParagraph"/>
              <w:numPr>
                <w:ilvl w:val="0"/>
                <w:numId w:val="13"/>
              </w:numPr>
              <w:spacing w:after="0" w:line="360" w:lineRule="auto"/>
              <w:ind w:left="418"/>
              <w:rPr>
                <w:rFonts w:ascii="Arial" w:hAnsi="Arial" w:cs="Arial"/>
                <w:sz w:val="22"/>
                <w:szCs w:val="22"/>
              </w:rPr>
            </w:pPr>
            <w:r w:rsidRPr="00A30DF0">
              <w:rPr>
                <w:rFonts w:ascii="Arial" w:hAnsi="Arial" w:cs="Arial"/>
                <w:sz w:val="22"/>
                <w:szCs w:val="22"/>
              </w:rPr>
              <w:t>Documents/ Data Referred</w:t>
            </w:r>
          </w:p>
        </w:tc>
        <w:tc>
          <w:tcPr>
            <w:tcW w:w="715" w:type="pct"/>
            <w:shd w:val="clear" w:color="auto" w:fill="auto"/>
          </w:tcPr>
          <w:p w14:paraId="18B4F4E2" w14:textId="6B2BA5BD" w:rsidR="00A30DF0" w:rsidRPr="00A30DF0" w:rsidRDefault="00077F4B" w:rsidP="00A30DF0">
            <w:pPr>
              <w:spacing w:after="0" w:line="360" w:lineRule="auto"/>
              <w:jc w:val="center"/>
              <w:rPr>
                <w:rFonts w:ascii="Arial" w:hAnsi="Arial" w:cs="Arial"/>
                <w:sz w:val="22"/>
                <w:szCs w:val="22"/>
              </w:rPr>
            </w:pPr>
            <w:r>
              <w:rPr>
                <w:rFonts w:ascii="Arial" w:hAnsi="Arial" w:cs="Arial"/>
                <w:sz w:val="22"/>
                <w:szCs w:val="22"/>
              </w:rPr>
              <w:t>7</w:t>
            </w:r>
          </w:p>
        </w:tc>
      </w:tr>
      <w:tr w:rsidR="00E223D3" w:rsidRPr="00A30DF0" w14:paraId="0876AA40" w14:textId="77777777" w:rsidTr="00274DC1">
        <w:trPr>
          <w:trHeight w:val="288"/>
        </w:trPr>
        <w:tc>
          <w:tcPr>
            <w:tcW w:w="855" w:type="pct"/>
            <w:shd w:val="clear" w:color="auto" w:fill="DEEAF6" w:themeFill="accent1" w:themeFillTint="33"/>
            <w:vAlign w:val="center"/>
          </w:tcPr>
          <w:p w14:paraId="7BAF1053" w14:textId="0402523D" w:rsidR="00E223D3" w:rsidRPr="00A30DF0" w:rsidRDefault="00E223D3" w:rsidP="00274DC1">
            <w:pPr>
              <w:spacing w:after="0" w:line="360" w:lineRule="auto"/>
              <w:jc w:val="center"/>
              <w:rPr>
                <w:rFonts w:ascii="Arial" w:hAnsi="Arial" w:cs="Arial"/>
                <w:b/>
                <w:sz w:val="22"/>
                <w:szCs w:val="22"/>
              </w:rPr>
            </w:pPr>
            <w:r>
              <w:rPr>
                <w:rFonts w:ascii="Arial" w:hAnsi="Arial" w:cs="Arial"/>
                <w:b/>
                <w:sz w:val="22"/>
                <w:szCs w:val="22"/>
              </w:rPr>
              <w:t xml:space="preserve">PART </w:t>
            </w:r>
            <w:r w:rsidRPr="00A30DF0">
              <w:rPr>
                <w:rFonts w:ascii="Arial" w:hAnsi="Arial" w:cs="Arial"/>
                <w:b/>
                <w:sz w:val="22"/>
                <w:szCs w:val="22"/>
              </w:rPr>
              <w:t>B</w:t>
            </w:r>
          </w:p>
        </w:tc>
        <w:tc>
          <w:tcPr>
            <w:tcW w:w="3430" w:type="pct"/>
            <w:shd w:val="clear" w:color="auto" w:fill="auto"/>
            <w:vAlign w:val="center"/>
          </w:tcPr>
          <w:p w14:paraId="06122B14" w14:textId="2E596D73" w:rsidR="00E223D3" w:rsidRPr="00A30DF0" w:rsidRDefault="00E223D3" w:rsidP="00A30DF0">
            <w:pPr>
              <w:tabs>
                <w:tab w:val="left" w:pos="0"/>
              </w:tabs>
              <w:spacing w:after="0" w:line="360" w:lineRule="auto"/>
              <w:rPr>
                <w:rFonts w:ascii="Arial" w:hAnsi="Arial" w:cs="Arial"/>
                <w:b/>
                <w:sz w:val="22"/>
                <w:szCs w:val="22"/>
              </w:rPr>
            </w:pPr>
            <w:r>
              <w:rPr>
                <w:rFonts w:ascii="Arial" w:hAnsi="Arial" w:cs="Arial"/>
                <w:b/>
                <w:sz w:val="22"/>
                <w:szCs w:val="22"/>
              </w:rPr>
              <w:t xml:space="preserve">INCORPORATION DETAILS OF THE </w:t>
            </w:r>
            <w:r w:rsidRPr="0039670B">
              <w:rPr>
                <w:rFonts w:ascii="Arial" w:hAnsi="Arial" w:cs="Arial"/>
                <w:b/>
                <w:sz w:val="22"/>
                <w:szCs w:val="22"/>
              </w:rPr>
              <w:t>COMPANY</w:t>
            </w:r>
          </w:p>
        </w:tc>
        <w:tc>
          <w:tcPr>
            <w:tcW w:w="715" w:type="pct"/>
            <w:shd w:val="clear" w:color="auto" w:fill="auto"/>
          </w:tcPr>
          <w:p w14:paraId="020B598A" w14:textId="11560AEF" w:rsidR="00E223D3" w:rsidRDefault="00077F4B" w:rsidP="00A30DF0">
            <w:pPr>
              <w:spacing w:after="0" w:line="360" w:lineRule="auto"/>
              <w:jc w:val="center"/>
              <w:rPr>
                <w:rFonts w:ascii="Arial" w:hAnsi="Arial" w:cs="Arial"/>
                <w:b/>
                <w:sz w:val="22"/>
                <w:szCs w:val="22"/>
              </w:rPr>
            </w:pPr>
            <w:r>
              <w:rPr>
                <w:rFonts w:ascii="Arial" w:hAnsi="Arial" w:cs="Arial"/>
                <w:b/>
                <w:sz w:val="22"/>
                <w:szCs w:val="22"/>
              </w:rPr>
              <w:t>8</w:t>
            </w:r>
          </w:p>
        </w:tc>
      </w:tr>
      <w:tr w:rsidR="00A30DF0" w:rsidRPr="00A30DF0" w14:paraId="0BDE3BDA" w14:textId="77777777" w:rsidTr="00274DC1">
        <w:trPr>
          <w:trHeight w:val="288"/>
        </w:trPr>
        <w:tc>
          <w:tcPr>
            <w:tcW w:w="855" w:type="pct"/>
            <w:vMerge w:val="restart"/>
            <w:shd w:val="clear" w:color="auto" w:fill="DEEAF6" w:themeFill="accent1" w:themeFillTint="33"/>
            <w:vAlign w:val="center"/>
          </w:tcPr>
          <w:p w14:paraId="6F0D5D76" w14:textId="74FF1779" w:rsidR="00A30DF0" w:rsidRPr="00A30DF0" w:rsidRDefault="00A30DF0" w:rsidP="00274DC1">
            <w:pPr>
              <w:spacing w:after="0" w:line="360" w:lineRule="auto"/>
              <w:jc w:val="center"/>
              <w:rPr>
                <w:rFonts w:ascii="Arial" w:hAnsi="Arial" w:cs="Arial"/>
                <w:b/>
                <w:sz w:val="22"/>
                <w:szCs w:val="22"/>
                <w:u w:val="single"/>
              </w:rPr>
            </w:pPr>
            <w:r w:rsidRPr="00A30DF0">
              <w:rPr>
                <w:rFonts w:ascii="Arial" w:hAnsi="Arial" w:cs="Arial"/>
                <w:b/>
                <w:sz w:val="22"/>
                <w:szCs w:val="22"/>
              </w:rPr>
              <w:t xml:space="preserve">PART </w:t>
            </w:r>
            <w:r w:rsidR="00E223D3">
              <w:rPr>
                <w:rFonts w:ascii="Arial" w:hAnsi="Arial" w:cs="Arial"/>
                <w:b/>
                <w:sz w:val="22"/>
                <w:szCs w:val="22"/>
              </w:rPr>
              <w:t>C</w:t>
            </w:r>
          </w:p>
        </w:tc>
        <w:tc>
          <w:tcPr>
            <w:tcW w:w="3430" w:type="pct"/>
            <w:shd w:val="clear" w:color="auto" w:fill="auto"/>
            <w:vAlign w:val="center"/>
          </w:tcPr>
          <w:p w14:paraId="6EC765A2" w14:textId="63485C9B" w:rsidR="00A30DF0" w:rsidRPr="00A30DF0" w:rsidRDefault="003D40B9" w:rsidP="00A30DF0">
            <w:pPr>
              <w:tabs>
                <w:tab w:val="left" w:pos="0"/>
              </w:tabs>
              <w:spacing w:after="0" w:line="360" w:lineRule="auto"/>
              <w:rPr>
                <w:rFonts w:ascii="Arial" w:hAnsi="Arial" w:cs="Arial"/>
                <w:b/>
                <w:sz w:val="22"/>
                <w:szCs w:val="22"/>
              </w:rPr>
            </w:pPr>
            <w:r w:rsidRPr="00A30DF0">
              <w:rPr>
                <w:rFonts w:ascii="Arial" w:hAnsi="Arial" w:cs="Arial"/>
                <w:b/>
                <w:sz w:val="22"/>
                <w:szCs w:val="22"/>
              </w:rPr>
              <w:t xml:space="preserve">VALUATION OF THE </w:t>
            </w:r>
            <w:r>
              <w:rPr>
                <w:rFonts w:ascii="Arial" w:hAnsi="Arial" w:cs="Arial"/>
                <w:b/>
                <w:sz w:val="22"/>
                <w:szCs w:val="22"/>
              </w:rPr>
              <w:t>SHARES</w:t>
            </w:r>
            <w:r w:rsidRPr="00A30DF0">
              <w:rPr>
                <w:rFonts w:ascii="Arial" w:hAnsi="Arial" w:cs="Arial"/>
                <w:b/>
                <w:sz w:val="22"/>
                <w:szCs w:val="22"/>
              </w:rPr>
              <w:t xml:space="preserve"> OF THE COMPANY</w:t>
            </w:r>
          </w:p>
        </w:tc>
        <w:tc>
          <w:tcPr>
            <w:tcW w:w="715" w:type="pct"/>
            <w:shd w:val="clear" w:color="auto" w:fill="auto"/>
          </w:tcPr>
          <w:p w14:paraId="7292FC19" w14:textId="55EFBAAD" w:rsidR="00A30DF0" w:rsidRPr="00A30DF0" w:rsidRDefault="00E223D3" w:rsidP="00A30DF0">
            <w:pPr>
              <w:spacing w:after="0" w:line="360" w:lineRule="auto"/>
              <w:jc w:val="center"/>
              <w:rPr>
                <w:rFonts w:ascii="Arial" w:hAnsi="Arial" w:cs="Arial"/>
                <w:b/>
                <w:sz w:val="22"/>
                <w:szCs w:val="22"/>
              </w:rPr>
            </w:pPr>
            <w:r>
              <w:rPr>
                <w:rFonts w:ascii="Arial" w:hAnsi="Arial" w:cs="Arial"/>
                <w:b/>
                <w:sz w:val="22"/>
                <w:szCs w:val="22"/>
              </w:rPr>
              <w:t>10</w:t>
            </w:r>
          </w:p>
        </w:tc>
      </w:tr>
      <w:tr w:rsidR="00A30DF0" w:rsidRPr="00A30DF0" w14:paraId="5499267C" w14:textId="77777777" w:rsidTr="00274DC1">
        <w:trPr>
          <w:trHeight w:val="149"/>
        </w:trPr>
        <w:tc>
          <w:tcPr>
            <w:tcW w:w="855" w:type="pct"/>
            <w:vMerge/>
            <w:shd w:val="clear" w:color="auto" w:fill="DEEAF6" w:themeFill="accent1" w:themeFillTint="33"/>
          </w:tcPr>
          <w:p w14:paraId="67AADBE8"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20C33896" w14:textId="26542531" w:rsidR="00A30DF0" w:rsidRPr="00A30DF0" w:rsidRDefault="00A30DF0" w:rsidP="00A30DF0">
            <w:pPr>
              <w:tabs>
                <w:tab w:val="left" w:pos="0"/>
              </w:tabs>
              <w:spacing w:after="0" w:line="360" w:lineRule="auto"/>
              <w:rPr>
                <w:rFonts w:ascii="Arial" w:hAnsi="Arial" w:cs="Arial"/>
                <w:sz w:val="22"/>
                <w:szCs w:val="22"/>
              </w:rPr>
            </w:pPr>
            <w:r w:rsidRPr="00A30DF0">
              <w:rPr>
                <w:rFonts w:ascii="Arial" w:hAnsi="Arial" w:cs="Arial"/>
                <w:sz w:val="22"/>
                <w:szCs w:val="22"/>
              </w:rPr>
              <w:t xml:space="preserve">M/s </w:t>
            </w:r>
            <w:r w:rsidR="00C77F15">
              <w:rPr>
                <w:rFonts w:ascii="Arial" w:hAnsi="Arial" w:cs="Arial"/>
                <w:sz w:val="22"/>
                <w:szCs w:val="22"/>
              </w:rPr>
              <w:t>SVIL Mines Limited</w:t>
            </w:r>
          </w:p>
        </w:tc>
        <w:tc>
          <w:tcPr>
            <w:tcW w:w="715" w:type="pct"/>
            <w:shd w:val="clear" w:color="auto" w:fill="auto"/>
          </w:tcPr>
          <w:p w14:paraId="7C5E9C25" w14:textId="3E12E731" w:rsidR="00A30DF0" w:rsidRPr="00A30DF0" w:rsidRDefault="00E223D3" w:rsidP="00A30DF0">
            <w:pPr>
              <w:spacing w:after="0" w:line="360" w:lineRule="auto"/>
              <w:jc w:val="center"/>
              <w:rPr>
                <w:rFonts w:ascii="Arial" w:hAnsi="Arial" w:cs="Arial"/>
                <w:sz w:val="22"/>
                <w:szCs w:val="22"/>
              </w:rPr>
            </w:pPr>
            <w:r>
              <w:rPr>
                <w:rFonts w:ascii="Arial" w:hAnsi="Arial" w:cs="Arial"/>
                <w:sz w:val="22"/>
                <w:szCs w:val="22"/>
              </w:rPr>
              <w:t>10</w:t>
            </w:r>
          </w:p>
        </w:tc>
      </w:tr>
      <w:tr w:rsidR="00A30DF0" w:rsidRPr="00A30DF0" w14:paraId="2EA61863" w14:textId="77777777" w:rsidTr="00A30DF0">
        <w:trPr>
          <w:trHeight w:val="288"/>
        </w:trPr>
        <w:tc>
          <w:tcPr>
            <w:tcW w:w="855" w:type="pct"/>
            <w:shd w:val="clear" w:color="auto" w:fill="DEEAF6" w:themeFill="accent1" w:themeFillTint="33"/>
            <w:vAlign w:val="center"/>
          </w:tcPr>
          <w:p w14:paraId="12664462" w14:textId="6C3CB074"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 xml:space="preserve">PART </w:t>
            </w:r>
            <w:r w:rsidR="00E223D3">
              <w:rPr>
                <w:rFonts w:ascii="Arial" w:hAnsi="Arial" w:cs="Arial"/>
                <w:b/>
                <w:sz w:val="22"/>
                <w:szCs w:val="22"/>
              </w:rPr>
              <w:t>D</w:t>
            </w:r>
          </w:p>
        </w:tc>
        <w:tc>
          <w:tcPr>
            <w:tcW w:w="3430" w:type="pct"/>
            <w:shd w:val="clear" w:color="auto" w:fill="auto"/>
            <w:vAlign w:val="center"/>
          </w:tcPr>
          <w:p w14:paraId="785A1533" w14:textId="10163A3C" w:rsidR="00A30DF0" w:rsidRPr="00A30DF0" w:rsidRDefault="003D40B9" w:rsidP="00A30DF0">
            <w:pPr>
              <w:tabs>
                <w:tab w:val="left" w:pos="0"/>
              </w:tabs>
              <w:spacing w:after="0" w:line="360" w:lineRule="auto"/>
              <w:rPr>
                <w:rFonts w:ascii="Arial" w:hAnsi="Arial" w:cs="Arial"/>
                <w:b/>
                <w:sz w:val="22"/>
                <w:szCs w:val="22"/>
              </w:rPr>
            </w:pPr>
            <w:r>
              <w:rPr>
                <w:rFonts w:ascii="Arial" w:eastAsia="Arial" w:hAnsi="Arial" w:cs="Arial"/>
                <w:b/>
                <w:color w:val="000000"/>
                <w:sz w:val="22"/>
                <w:szCs w:val="22"/>
              </w:rPr>
              <w:t>IMPORTANT DEFINITION</w:t>
            </w:r>
          </w:p>
        </w:tc>
        <w:tc>
          <w:tcPr>
            <w:tcW w:w="715" w:type="pct"/>
            <w:shd w:val="clear" w:color="auto" w:fill="auto"/>
          </w:tcPr>
          <w:p w14:paraId="32EC4F2C" w14:textId="7E950D27" w:rsidR="00A30DF0" w:rsidRPr="00A30DF0" w:rsidRDefault="00E223D3" w:rsidP="00A30DF0">
            <w:pPr>
              <w:spacing w:after="0" w:line="360" w:lineRule="auto"/>
              <w:jc w:val="center"/>
              <w:rPr>
                <w:rFonts w:ascii="Arial" w:hAnsi="Arial" w:cs="Arial"/>
                <w:b/>
                <w:bCs/>
                <w:sz w:val="22"/>
                <w:szCs w:val="22"/>
              </w:rPr>
            </w:pPr>
            <w:r>
              <w:rPr>
                <w:rFonts w:ascii="Arial" w:hAnsi="Arial" w:cs="Arial"/>
                <w:b/>
                <w:bCs/>
                <w:sz w:val="22"/>
                <w:szCs w:val="22"/>
              </w:rPr>
              <w:t>2</w:t>
            </w:r>
            <w:r w:rsidR="00077F4B">
              <w:rPr>
                <w:rFonts w:ascii="Arial" w:hAnsi="Arial" w:cs="Arial"/>
                <w:b/>
                <w:bCs/>
                <w:sz w:val="22"/>
                <w:szCs w:val="22"/>
              </w:rPr>
              <w:t>1</w:t>
            </w:r>
          </w:p>
        </w:tc>
      </w:tr>
      <w:tr w:rsidR="003D40B9" w:rsidRPr="00A30DF0" w14:paraId="37ED7B3F" w14:textId="77777777" w:rsidTr="00A30DF0">
        <w:trPr>
          <w:trHeight w:val="288"/>
        </w:trPr>
        <w:tc>
          <w:tcPr>
            <w:tcW w:w="855" w:type="pct"/>
            <w:shd w:val="clear" w:color="auto" w:fill="DEEAF6" w:themeFill="accent1" w:themeFillTint="33"/>
            <w:vAlign w:val="center"/>
          </w:tcPr>
          <w:p w14:paraId="71299AA9" w14:textId="0C4F44E2" w:rsidR="003D40B9" w:rsidRPr="00A30DF0" w:rsidRDefault="003D40B9" w:rsidP="003D40B9">
            <w:pPr>
              <w:spacing w:after="0" w:line="360" w:lineRule="auto"/>
              <w:jc w:val="center"/>
              <w:rPr>
                <w:rFonts w:ascii="Arial" w:hAnsi="Arial" w:cs="Arial"/>
                <w:b/>
                <w:sz w:val="22"/>
                <w:szCs w:val="22"/>
              </w:rPr>
            </w:pPr>
            <w:r w:rsidRPr="00A30DF0">
              <w:rPr>
                <w:rFonts w:ascii="Arial" w:hAnsi="Arial" w:cs="Arial"/>
                <w:b/>
                <w:sz w:val="22"/>
                <w:szCs w:val="22"/>
              </w:rPr>
              <w:t xml:space="preserve">PART </w:t>
            </w:r>
            <w:r w:rsidR="00E223D3">
              <w:rPr>
                <w:rFonts w:ascii="Arial" w:hAnsi="Arial" w:cs="Arial"/>
                <w:b/>
                <w:sz w:val="22"/>
                <w:szCs w:val="22"/>
              </w:rPr>
              <w:t>E</w:t>
            </w:r>
          </w:p>
        </w:tc>
        <w:tc>
          <w:tcPr>
            <w:tcW w:w="3430" w:type="pct"/>
            <w:shd w:val="clear" w:color="auto" w:fill="auto"/>
            <w:vAlign w:val="center"/>
          </w:tcPr>
          <w:p w14:paraId="641F4299" w14:textId="06EDBFC1" w:rsidR="003D40B9" w:rsidRPr="003B6472" w:rsidRDefault="003D40B9" w:rsidP="003D40B9">
            <w:pPr>
              <w:tabs>
                <w:tab w:val="left" w:pos="0"/>
              </w:tabs>
              <w:spacing w:after="0" w:line="360" w:lineRule="auto"/>
              <w:rPr>
                <w:rFonts w:ascii="Arial" w:eastAsia="Arial" w:hAnsi="Arial" w:cs="Arial"/>
                <w:b/>
                <w:color w:val="000000"/>
                <w:sz w:val="22"/>
                <w:szCs w:val="22"/>
              </w:rPr>
            </w:pPr>
            <w:r w:rsidRPr="003B6472">
              <w:rPr>
                <w:rFonts w:ascii="Arial" w:eastAsia="Arial" w:hAnsi="Arial" w:cs="Arial"/>
                <w:b/>
                <w:color w:val="000000"/>
                <w:sz w:val="22"/>
                <w:szCs w:val="22"/>
              </w:rPr>
              <w:t xml:space="preserve">DISCLAIMER </w:t>
            </w:r>
            <w:r>
              <w:rPr>
                <w:rFonts w:ascii="Arial" w:eastAsia="Arial" w:hAnsi="Arial" w:cs="Arial"/>
                <w:b/>
                <w:color w:val="000000"/>
                <w:sz w:val="22"/>
                <w:szCs w:val="22"/>
              </w:rPr>
              <w:t xml:space="preserve">&amp; </w:t>
            </w:r>
            <w:r w:rsidRPr="003B6472">
              <w:rPr>
                <w:rFonts w:ascii="Arial" w:eastAsia="Arial" w:hAnsi="Arial" w:cs="Arial"/>
                <w:b/>
                <w:color w:val="000000"/>
                <w:sz w:val="22"/>
                <w:szCs w:val="22"/>
              </w:rPr>
              <w:t>REMARKS</w:t>
            </w:r>
          </w:p>
        </w:tc>
        <w:tc>
          <w:tcPr>
            <w:tcW w:w="715" w:type="pct"/>
            <w:shd w:val="clear" w:color="auto" w:fill="auto"/>
          </w:tcPr>
          <w:p w14:paraId="1E4AD581" w14:textId="7C00A31F" w:rsidR="003D40B9" w:rsidRPr="00A30DF0" w:rsidRDefault="00E223D3" w:rsidP="003D40B9">
            <w:pPr>
              <w:spacing w:after="0" w:line="360" w:lineRule="auto"/>
              <w:jc w:val="center"/>
              <w:rPr>
                <w:rFonts w:ascii="Arial" w:hAnsi="Arial" w:cs="Arial"/>
                <w:b/>
                <w:bCs/>
                <w:sz w:val="22"/>
                <w:szCs w:val="22"/>
              </w:rPr>
            </w:pPr>
            <w:r>
              <w:rPr>
                <w:rFonts w:ascii="Arial" w:hAnsi="Arial" w:cs="Arial"/>
                <w:b/>
                <w:bCs/>
                <w:sz w:val="22"/>
                <w:szCs w:val="22"/>
              </w:rPr>
              <w:t>2</w:t>
            </w:r>
            <w:r w:rsidR="00077F4B">
              <w:rPr>
                <w:rFonts w:ascii="Arial" w:hAnsi="Arial" w:cs="Arial"/>
                <w:b/>
                <w:bCs/>
                <w:sz w:val="22"/>
                <w:szCs w:val="22"/>
              </w:rPr>
              <w:t>3</w:t>
            </w:r>
          </w:p>
        </w:tc>
      </w:tr>
    </w:tbl>
    <w:p w14:paraId="23D5149F" w14:textId="77777777" w:rsidR="00001CE0" w:rsidRPr="005C6FC8" w:rsidRDefault="00001CE0" w:rsidP="00C01760">
      <w:pPr>
        <w:spacing w:line="360" w:lineRule="auto"/>
        <w:ind w:left="-142"/>
        <w:rPr>
          <w:rFonts w:ascii="Arial" w:hAnsi="Arial" w:cs="Arial"/>
          <w:b/>
          <w:sz w:val="22"/>
          <w:szCs w:val="22"/>
          <w:highlight w:val="yellow"/>
          <w:u w:val="single"/>
        </w:rPr>
      </w:pPr>
    </w:p>
    <w:p w14:paraId="58603463" w14:textId="77777777" w:rsidR="00001CE0" w:rsidRDefault="00001CE0" w:rsidP="00C01760">
      <w:pPr>
        <w:spacing w:line="360" w:lineRule="auto"/>
      </w:pPr>
      <w:r>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370BFA" w:rsidRPr="005C6FC8" w14:paraId="5D398DF5" w14:textId="77777777" w:rsidTr="00796E39">
        <w:trPr>
          <w:trHeight w:val="548"/>
        </w:trPr>
        <w:tc>
          <w:tcPr>
            <w:tcW w:w="782" w:type="pct"/>
            <w:shd w:val="clear" w:color="auto" w:fill="17365D"/>
            <w:vAlign w:val="center"/>
          </w:tcPr>
          <w:p w14:paraId="3A160E09" w14:textId="77777777" w:rsidR="00370BFA" w:rsidRPr="005C6FC8" w:rsidRDefault="00370BFA" w:rsidP="00796E39">
            <w:pPr>
              <w:spacing w:after="0" w:line="276" w:lineRule="auto"/>
              <w:jc w:val="center"/>
              <w:rPr>
                <w:rFonts w:ascii="Arial" w:hAnsi="Arial" w:cs="Arial"/>
                <w:b/>
                <w:i/>
                <w:sz w:val="22"/>
                <w:szCs w:val="22"/>
              </w:rPr>
            </w:pPr>
            <w:r w:rsidRPr="005C6FC8">
              <w:rPr>
                <w:rFonts w:ascii="Arial" w:hAnsi="Arial" w:cs="Arial"/>
                <w:b/>
                <w:sz w:val="22"/>
                <w:szCs w:val="22"/>
              </w:rPr>
              <w:lastRenderedPageBreak/>
              <w:t>PART A</w:t>
            </w:r>
          </w:p>
        </w:tc>
        <w:tc>
          <w:tcPr>
            <w:tcW w:w="4218" w:type="pct"/>
            <w:shd w:val="clear" w:color="auto" w:fill="DBE5F1"/>
            <w:vAlign w:val="center"/>
          </w:tcPr>
          <w:p w14:paraId="7B25339A" w14:textId="77777777" w:rsidR="00370BFA" w:rsidRPr="005C6FC8" w:rsidRDefault="00370BFA" w:rsidP="00796E39">
            <w:pPr>
              <w:spacing w:after="0" w:line="276" w:lineRule="auto"/>
              <w:jc w:val="center"/>
              <w:rPr>
                <w:rFonts w:ascii="Arial" w:hAnsi="Arial" w:cs="Arial"/>
                <w:b/>
                <w:i/>
                <w:sz w:val="22"/>
                <w:szCs w:val="22"/>
              </w:rPr>
            </w:pPr>
            <w:r w:rsidRPr="005C6FC8">
              <w:rPr>
                <w:rFonts w:ascii="Arial" w:hAnsi="Arial" w:cs="Arial"/>
                <w:b/>
                <w:sz w:val="22"/>
                <w:szCs w:val="22"/>
              </w:rPr>
              <w:t>INTRODUCTION</w:t>
            </w:r>
          </w:p>
        </w:tc>
      </w:tr>
    </w:tbl>
    <w:p w14:paraId="280D7015" w14:textId="77777777" w:rsidR="007B5756" w:rsidRPr="007B5756" w:rsidRDefault="007B5756" w:rsidP="00052CCE">
      <w:pPr>
        <w:pStyle w:val="ListParagraph"/>
        <w:spacing w:after="0" w:line="360" w:lineRule="auto"/>
        <w:ind w:left="0" w:right="-306"/>
        <w:jc w:val="both"/>
        <w:rPr>
          <w:rFonts w:ascii="Arial" w:hAnsi="Arial" w:cs="Arial"/>
          <w:sz w:val="22"/>
          <w:szCs w:val="22"/>
        </w:rPr>
      </w:pPr>
    </w:p>
    <w:p w14:paraId="33721393" w14:textId="77777777" w:rsidR="00CD3E1C" w:rsidRPr="00CD3E1C" w:rsidRDefault="00001CE0" w:rsidP="005A7853">
      <w:pPr>
        <w:pStyle w:val="ListParagraph"/>
        <w:numPr>
          <w:ilvl w:val="0"/>
          <w:numId w:val="1"/>
        </w:numPr>
        <w:spacing w:after="0" w:line="360" w:lineRule="auto"/>
        <w:ind w:left="426" w:right="-306" w:hanging="426"/>
        <w:jc w:val="both"/>
        <w:rPr>
          <w:rFonts w:ascii="Arial" w:hAnsi="Arial" w:cs="Arial"/>
          <w:sz w:val="22"/>
          <w:szCs w:val="22"/>
        </w:rPr>
      </w:pPr>
      <w:r w:rsidRPr="00CB2C80">
        <w:rPr>
          <w:rFonts w:ascii="Arial" w:hAnsi="Arial" w:cs="Arial"/>
          <w:b/>
          <w:sz w:val="22"/>
          <w:szCs w:val="22"/>
          <w:lang w:val="en-IN"/>
        </w:rPr>
        <w:t xml:space="preserve">ABOUT THE REPORT: </w:t>
      </w:r>
    </w:p>
    <w:p w14:paraId="3CA7EED4" w14:textId="4C9BD268" w:rsidR="00DF1FED" w:rsidRPr="00DF1FED" w:rsidRDefault="00DF1FED" w:rsidP="00DF1FED">
      <w:pPr>
        <w:pStyle w:val="ListParagraph"/>
        <w:spacing w:before="240" w:after="0" w:line="360" w:lineRule="auto"/>
        <w:ind w:left="426" w:right="-306"/>
        <w:jc w:val="both"/>
        <w:rPr>
          <w:rFonts w:ascii="Arial" w:hAnsi="Arial" w:cs="Arial"/>
          <w:b/>
          <w:bCs/>
          <w:sz w:val="22"/>
          <w:szCs w:val="22"/>
        </w:rPr>
      </w:pPr>
      <w:r>
        <w:rPr>
          <w:rFonts w:ascii="Arial" w:hAnsi="Arial" w:cs="Arial"/>
          <w:sz w:val="22"/>
          <w:szCs w:val="22"/>
        </w:rPr>
        <w:t>Enterprise</w:t>
      </w:r>
      <w:r w:rsidR="00001CE0" w:rsidRPr="00CB2C80">
        <w:rPr>
          <w:rFonts w:ascii="Arial" w:hAnsi="Arial" w:cs="Arial"/>
          <w:sz w:val="22"/>
          <w:szCs w:val="22"/>
        </w:rPr>
        <w:t xml:space="preserve"> Valuation of </w:t>
      </w:r>
      <w:r w:rsidR="002410EF">
        <w:rPr>
          <w:rFonts w:ascii="Arial" w:hAnsi="Arial" w:cs="Arial"/>
          <w:sz w:val="22"/>
          <w:szCs w:val="22"/>
        </w:rPr>
        <w:t>Marble Mining and Proce</w:t>
      </w:r>
      <w:r w:rsidR="002410EF" w:rsidRPr="002410EF">
        <w:rPr>
          <w:rFonts w:ascii="Arial" w:hAnsi="Arial" w:cs="Arial"/>
          <w:sz w:val="22"/>
          <w:szCs w:val="22"/>
        </w:rPr>
        <w:t>ssing</w:t>
      </w:r>
      <w:r w:rsidR="003E290D" w:rsidRPr="002410EF">
        <w:rPr>
          <w:rFonts w:ascii="Arial" w:hAnsi="Arial" w:cs="Arial"/>
          <w:sz w:val="22"/>
          <w:szCs w:val="22"/>
        </w:rPr>
        <w:t xml:space="preserve"> </w:t>
      </w:r>
      <w:r w:rsidR="003D40B9" w:rsidRPr="002410EF">
        <w:rPr>
          <w:rFonts w:ascii="Arial" w:hAnsi="Arial" w:cs="Arial"/>
          <w:sz w:val="22"/>
          <w:szCs w:val="22"/>
        </w:rPr>
        <w:t>C</w:t>
      </w:r>
      <w:r w:rsidR="00CB2C80" w:rsidRPr="002410EF">
        <w:rPr>
          <w:rFonts w:ascii="Arial" w:hAnsi="Arial" w:cs="Arial"/>
          <w:sz w:val="22"/>
          <w:szCs w:val="22"/>
        </w:rPr>
        <w:t>ompany</w:t>
      </w:r>
      <w:r w:rsidR="002410EF" w:rsidRPr="002410EF">
        <w:rPr>
          <w:rFonts w:ascii="Arial" w:hAnsi="Arial" w:cs="Arial"/>
          <w:sz w:val="22"/>
          <w:szCs w:val="22"/>
        </w:rPr>
        <w:t>,</w:t>
      </w:r>
      <w:r w:rsidR="00597DA7">
        <w:rPr>
          <w:rFonts w:ascii="Arial" w:hAnsi="Arial" w:cs="Arial"/>
          <w:sz w:val="22"/>
          <w:szCs w:val="22"/>
        </w:rPr>
        <w:t xml:space="preserve"> M/s</w:t>
      </w:r>
      <w:r w:rsidR="00CB2C80" w:rsidRPr="00CB2C80">
        <w:rPr>
          <w:rFonts w:ascii="Arial" w:hAnsi="Arial" w:cs="Arial"/>
          <w:sz w:val="22"/>
          <w:szCs w:val="22"/>
        </w:rPr>
        <w:t xml:space="preserve"> </w:t>
      </w:r>
      <w:r>
        <w:rPr>
          <w:rFonts w:ascii="Arial" w:hAnsi="Arial" w:cs="Arial"/>
          <w:sz w:val="22"/>
          <w:szCs w:val="22"/>
        </w:rPr>
        <w:t>SVIL Mines</w:t>
      </w:r>
      <w:r w:rsidR="000A3571">
        <w:rPr>
          <w:rFonts w:ascii="Arial" w:hAnsi="Arial" w:cs="Arial"/>
          <w:sz w:val="22"/>
          <w:szCs w:val="22"/>
        </w:rPr>
        <w:t xml:space="preserve"> Limited</w:t>
      </w:r>
      <w:r w:rsidR="002410EF">
        <w:rPr>
          <w:rFonts w:ascii="Arial" w:hAnsi="Arial" w:cs="Arial"/>
          <w:sz w:val="22"/>
          <w:szCs w:val="22"/>
        </w:rPr>
        <w:t xml:space="preserve"> with registered office </w:t>
      </w:r>
      <w:r w:rsidR="00CB2C80">
        <w:rPr>
          <w:rFonts w:ascii="Arial" w:hAnsi="Arial" w:cs="Arial"/>
          <w:sz w:val="22"/>
          <w:szCs w:val="22"/>
        </w:rPr>
        <w:t xml:space="preserve">at </w:t>
      </w:r>
      <w:sdt>
        <w:sdtPr>
          <w:rPr>
            <w:rFonts w:ascii="Arial" w:hAnsi="Arial" w:cs="Arial"/>
            <w:b/>
            <w:bCs/>
            <w:sz w:val="22"/>
            <w:szCs w:val="22"/>
          </w:rPr>
          <w:id w:val="-1418942517"/>
          <w:placeholder>
            <w:docPart w:val="997BAB012E0D41408959A3CCC31511B9"/>
          </w:placeholder>
          <w:docPartList>
            <w:docPartGallery w:val="Quick Parts"/>
          </w:docPartList>
        </w:sdtPr>
        <w:sdtEndPr>
          <w:rPr>
            <w:b w:val="0"/>
            <w:bCs w:val="0"/>
          </w:rPr>
        </w:sdtEndPr>
        <w:sdtContent>
          <w:r w:rsidRPr="00DF1FED">
            <w:rPr>
              <w:rFonts w:ascii="Arial" w:hAnsi="Arial" w:cs="Arial"/>
              <w:sz w:val="22"/>
              <w:szCs w:val="22"/>
            </w:rPr>
            <w:t>13</w:t>
          </w:r>
          <w:r>
            <w:rPr>
              <w:rFonts w:ascii="Arial" w:hAnsi="Arial" w:cs="Arial"/>
              <w:sz w:val="22"/>
              <w:szCs w:val="22"/>
            </w:rPr>
            <w:t>B</w:t>
          </w:r>
          <w:r w:rsidRPr="00DF1FED">
            <w:rPr>
              <w:rFonts w:ascii="Arial" w:hAnsi="Arial" w:cs="Arial"/>
              <w:sz w:val="22"/>
              <w:szCs w:val="22"/>
            </w:rPr>
            <w:t>, 3</w:t>
          </w:r>
          <w:r w:rsidRPr="00DF1FED">
            <w:rPr>
              <w:rFonts w:ascii="Arial" w:hAnsi="Arial" w:cs="Arial"/>
              <w:sz w:val="22"/>
              <w:szCs w:val="22"/>
              <w:vertAlign w:val="superscript"/>
            </w:rPr>
            <w:t>rd</w:t>
          </w:r>
          <w:r w:rsidRPr="00DF1FED">
            <w:rPr>
              <w:rFonts w:ascii="Arial" w:hAnsi="Arial" w:cs="Arial"/>
              <w:sz w:val="22"/>
              <w:szCs w:val="22"/>
            </w:rPr>
            <w:t xml:space="preserve"> Floo</w:t>
          </w:r>
          <w:r w:rsidRPr="002410EF">
            <w:rPr>
              <w:rFonts w:ascii="Arial" w:hAnsi="Arial" w:cs="Arial"/>
              <w:sz w:val="22"/>
              <w:szCs w:val="22"/>
            </w:rPr>
            <w:t xml:space="preserve">r, Netaji Subhash Marg, </w:t>
          </w:r>
          <w:proofErr w:type="spellStart"/>
          <w:r w:rsidRPr="002410EF">
            <w:rPr>
              <w:rFonts w:ascii="Arial" w:hAnsi="Arial" w:cs="Arial"/>
              <w:sz w:val="22"/>
              <w:szCs w:val="22"/>
            </w:rPr>
            <w:t>Daryaganj</w:t>
          </w:r>
          <w:proofErr w:type="spellEnd"/>
          <w:r w:rsidRPr="002410EF">
            <w:rPr>
              <w:rFonts w:ascii="Arial" w:hAnsi="Arial" w:cs="Arial"/>
              <w:sz w:val="22"/>
              <w:szCs w:val="22"/>
            </w:rPr>
            <w:t>, Central Delhi, Delhi, India- 110002</w:t>
          </w:r>
        </w:sdtContent>
      </w:sdt>
      <w:r w:rsidR="002410EF" w:rsidRPr="002410EF">
        <w:rPr>
          <w:rFonts w:ascii="Arial" w:hAnsi="Arial" w:cs="Arial"/>
          <w:sz w:val="22"/>
          <w:szCs w:val="22"/>
        </w:rPr>
        <w:t xml:space="preserve"> and mines located at</w:t>
      </w:r>
      <w:r w:rsidR="002410EF">
        <w:rPr>
          <w:rFonts w:ascii="Arial" w:hAnsi="Arial" w:cs="Arial"/>
          <w:sz w:val="22"/>
          <w:szCs w:val="22"/>
        </w:rPr>
        <w:t xml:space="preserve"> </w:t>
      </w:r>
      <w:r w:rsidR="002410EF" w:rsidRPr="002410EF">
        <w:rPr>
          <w:rFonts w:ascii="Arial" w:hAnsi="Arial" w:cs="Arial"/>
          <w:sz w:val="22"/>
          <w:szCs w:val="22"/>
        </w:rPr>
        <w:t xml:space="preserve">Village </w:t>
      </w:r>
      <w:proofErr w:type="spellStart"/>
      <w:r w:rsidR="002410EF" w:rsidRPr="002410EF">
        <w:rPr>
          <w:rFonts w:ascii="Arial" w:hAnsi="Arial" w:cs="Arial"/>
          <w:sz w:val="22"/>
          <w:szCs w:val="22"/>
        </w:rPr>
        <w:t>Gudri</w:t>
      </w:r>
      <w:proofErr w:type="spellEnd"/>
      <w:r w:rsidR="002410EF" w:rsidRPr="002410EF">
        <w:rPr>
          <w:rFonts w:ascii="Arial" w:hAnsi="Arial" w:cs="Arial"/>
          <w:sz w:val="22"/>
          <w:szCs w:val="22"/>
        </w:rPr>
        <w:t xml:space="preserve">, </w:t>
      </w:r>
      <w:proofErr w:type="spellStart"/>
      <w:r w:rsidR="002410EF" w:rsidRPr="002410EF">
        <w:rPr>
          <w:rFonts w:ascii="Arial" w:hAnsi="Arial" w:cs="Arial"/>
          <w:sz w:val="22"/>
          <w:szCs w:val="22"/>
        </w:rPr>
        <w:t>Nimas</w:t>
      </w:r>
      <w:proofErr w:type="spellEnd"/>
      <w:r w:rsidR="002410EF" w:rsidRPr="002410EF">
        <w:rPr>
          <w:rFonts w:ascii="Arial" w:hAnsi="Arial" w:cs="Arial"/>
          <w:sz w:val="22"/>
          <w:szCs w:val="22"/>
        </w:rPr>
        <w:t xml:space="preserve">, </w:t>
      </w:r>
      <w:proofErr w:type="spellStart"/>
      <w:r w:rsidR="002410EF" w:rsidRPr="002410EF">
        <w:rPr>
          <w:rFonts w:ascii="Arial" w:hAnsi="Arial" w:cs="Arial"/>
          <w:sz w:val="22"/>
          <w:szCs w:val="22"/>
        </w:rPr>
        <w:t>Bhaganwara</w:t>
      </w:r>
      <w:proofErr w:type="spellEnd"/>
      <w:r w:rsidR="002410EF" w:rsidRPr="002410EF">
        <w:rPr>
          <w:rFonts w:ascii="Arial" w:hAnsi="Arial" w:cs="Arial"/>
          <w:sz w:val="22"/>
          <w:szCs w:val="22"/>
        </w:rPr>
        <w:t xml:space="preserve">, </w:t>
      </w:r>
      <w:proofErr w:type="spellStart"/>
      <w:r w:rsidR="002410EF" w:rsidRPr="002410EF">
        <w:rPr>
          <w:rFonts w:ascii="Arial" w:hAnsi="Arial" w:cs="Arial"/>
          <w:sz w:val="22"/>
          <w:szCs w:val="22"/>
        </w:rPr>
        <w:t>Kachargaon</w:t>
      </w:r>
      <w:proofErr w:type="spellEnd"/>
      <w:r w:rsidR="002410EF" w:rsidRPr="002410EF">
        <w:rPr>
          <w:rFonts w:ascii="Arial" w:hAnsi="Arial" w:cs="Arial"/>
          <w:sz w:val="22"/>
          <w:szCs w:val="22"/>
        </w:rPr>
        <w:t xml:space="preserve">, District – </w:t>
      </w:r>
      <w:proofErr w:type="spellStart"/>
      <w:r w:rsidR="002410EF" w:rsidRPr="002410EF">
        <w:rPr>
          <w:rFonts w:ascii="Arial" w:hAnsi="Arial" w:cs="Arial"/>
          <w:sz w:val="22"/>
          <w:szCs w:val="22"/>
        </w:rPr>
        <w:t>Katni</w:t>
      </w:r>
      <w:proofErr w:type="spellEnd"/>
      <w:r w:rsidR="002410EF" w:rsidRPr="002410EF">
        <w:rPr>
          <w:rFonts w:ascii="Arial" w:hAnsi="Arial" w:cs="Arial"/>
          <w:sz w:val="22"/>
          <w:szCs w:val="22"/>
        </w:rPr>
        <w:t>, Madhya Pradesh.</w:t>
      </w:r>
    </w:p>
    <w:p w14:paraId="11CF20B0" w14:textId="118219F4" w:rsidR="002F0D6E" w:rsidRPr="002F0D6E" w:rsidRDefault="002F0D6E" w:rsidP="002410EF">
      <w:pPr>
        <w:pStyle w:val="ListParagraph"/>
        <w:spacing w:after="0" w:line="360" w:lineRule="auto"/>
        <w:ind w:left="426" w:right="-306"/>
        <w:jc w:val="both"/>
        <w:rPr>
          <w:rFonts w:ascii="Arial" w:hAnsi="Arial" w:cs="Arial"/>
          <w:sz w:val="22"/>
        </w:rPr>
      </w:pPr>
    </w:p>
    <w:p w14:paraId="3306F4F0" w14:textId="27DAD94D" w:rsidR="00CD3E1C" w:rsidRPr="00CD3E1C" w:rsidRDefault="009B33AC" w:rsidP="005A7853">
      <w:pPr>
        <w:pStyle w:val="ListParagraph"/>
        <w:numPr>
          <w:ilvl w:val="0"/>
          <w:numId w:val="1"/>
        </w:numPr>
        <w:spacing w:line="360" w:lineRule="auto"/>
        <w:ind w:left="426" w:right="-306" w:hanging="426"/>
        <w:jc w:val="both"/>
        <w:rPr>
          <w:rFonts w:ascii="Arial" w:hAnsi="Arial" w:cs="Arial"/>
          <w:sz w:val="22"/>
        </w:rPr>
      </w:pPr>
      <w:r w:rsidRPr="00164E9A">
        <w:rPr>
          <w:rFonts w:ascii="Arial" w:hAnsi="Arial" w:cs="Arial"/>
          <w:b/>
          <w:sz w:val="22"/>
          <w:szCs w:val="22"/>
          <w:lang w:val="en-IN"/>
        </w:rPr>
        <w:t>BACKGROUND</w:t>
      </w:r>
      <w:r w:rsidR="00001CE0" w:rsidRPr="00164E9A">
        <w:rPr>
          <w:rFonts w:ascii="Arial" w:hAnsi="Arial" w:cs="Arial"/>
          <w:b/>
          <w:sz w:val="22"/>
          <w:szCs w:val="22"/>
          <w:lang w:val="en-IN"/>
        </w:rPr>
        <w:t xml:space="preserve">: </w:t>
      </w:r>
    </w:p>
    <w:p w14:paraId="5268FD87" w14:textId="05238EDD" w:rsidR="00471698" w:rsidRDefault="008C5B0D" w:rsidP="00471698">
      <w:pPr>
        <w:pStyle w:val="ListParagraph"/>
        <w:spacing w:line="360" w:lineRule="auto"/>
        <w:ind w:left="426" w:right="-306"/>
        <w:jc w:val="both"/>
        <w:rPr>
          <w:rFonts w:ascii="Arial" w:hAnsi="Arial" w:cs="Arial"/>
          <w:sz w:val="22"/>
          <w:szCs w:val="22"/>
        </w:rPr>
      </w:pPr>
      <w:r w:rsidRPr="00337E71">
        <w:rPr>
          <w:rFonts w:ascii="Arial" w:hAnsi="Arial" w:cs="Arial"/>
          <w:sz w:val="22"/>
          <w:lang w:val="en-GB"/>
        </w:rPr>
        <w:t xml:space="preserve">M/s </w:t>
      </w:r>
      <w:r w:rsidR="002410EF">
        <w:rPr>
          <w:rFonts w:ascii="Arial" w:hAnsi="Arial" w:cs="Arial"/>
          <w:sz w:val="22"/>
          <w:lang w:val="en-GB"/>
        </w:rPr>
        <w:t>SVIL Mines</w:t>
      </w:r>
      <w:r w:rsidR="000A3571" w:rsidRPr="00337E71">
        <w:rPr>
          <w:rFonts w:ascii="Arial" w:hAnsi="Arial" w:cs="Arial"/>
          <w:sz w:val="22"/>
          <w:lang w:val="en-GB"/>
        </w:rPr>
        <w:t xml:space="preserve"> Limited</w:t>
      </w:r>
      <w:r w:rsidRPr="00337E71">
        <w:rPr>
          <w:rFonts w:ascii="Arial" w:hAnsi="Arial" w:cs="Arial"/>
          <w:sz w:val="22"/>
          <w:lang w:val="en-GB"/>
        </w:rPr>
        <w:t xml:space="preserve"> </w:t>
      </w:r>
      <w:r w:rsidR="0018352A">
        <w:rPr>
          <w:rFonts w:ascii="Arial" w:hAnsi="Arial" w:cs="Arial"/>
          <w:sz w:val="22"/>
          <w:lang w:val="en-GB"/>
        </w:rPr>
        <w:t>(SML)</w:t>
      </w:r>
      <w:r w:rsidR="00C77F15">
        <w:rPr>
          <w:rFonts w:ascii="Arial" w:hAnsi="Arial" w:cs="Arial"/>
          <w:sz w:val="22"/>
          <w:lang w:val="en-GB"/>
        </w:rPr>
        <w:t xml:space="preserve"> </w:t>
      </w:r>
      <w:r w:rsidRPr="00337E71">
        <w:rPr>
          <w:rFonts w:ascii="Arial" w:hAnsi="Arial" w:cs="Arial"/>
          <w:sz w:val="22"/>
          <w:lang w:val="en-GB"/>
        </w:rPr>
        <w:t xml:space="preserve">was </w:t>
      </w:r>
      <w:r w:rsidRPr="00C77F15">
        <w:rPr>
          <w:rFonts w:ascii="Arial" w:hAnsi="Arial" w:cs="Arial"/>
          <w:sz w:val="22"/>
          <w:lang w:val="en-GB"/>
        </w:rPr>
        <w:t>incorporated on 1</w:t>
      </w:r>
      <w:r w:rsidR="002410EF" w:rsidRPr="00C77F15">
        <w:rPr>
          <w:rFonts w:ascii="Arial" w:hAnsi="Arial" w:cs="Arial"/>
          <w:sz w:val="22"/>
          <w:lang w:val="en-GB"/>
        </w:rPr>
        <w:t>6</w:t>
      </w:r>
      <w:r w:rsidRPr="00C77F15">
        <w:rPr>
          <w:rFonts w:ascii="Arial" w:hAnsi="Arial" w:cs="Arial"/>
          <w:sz w:val="22"/>
          <w:vertAlign w:val="superscript"/>
          <w:lang w:val="en-GB"/>
        </w:rPr>
        <w:t>th</w:t>
      </w:r>
      <w:r w:rsidRPr="00C77F15">
        <w:rPr>
          <w:rFonts w:ascii="Arial" w:hAnsi="Arial" w:cs="Arial"/>
          <w:sz w:val="22"/>
          <w:lang w:val="en-GB"/>
        </w:rPr>
        <w:t xml:space="preserve"> </w:t>
      </w:r>
      <w:r w:rsidR="002410EF" w:rsidRPr="00C77F15">
        <w:rPr>
          <w:rFonts w:ascii="Arial" w:hAnsi="Arial" w:cs="Arial"/>
          <w:sz w:val="22"/>
          <w:lang w:val="en-GB"/>
        </w:rPr>
        <w:t>June</w:t>
      </w:r>
      <w:r w:rsidRPr="00C77F15">
        <w:rPr>
          <w:rFonts w:ascii="Arial" w:hAnsi="Arial" w:cs="Arial"/>
          <w:sz w:val="22"/>
          <w:lang w:val="en-GB"/>
        </w:rPr>
        <w:t xml:space="preserve">, </w:t>
      </w:r>
      <w:r w:rsidR="002410EF" w:rsidRPr="00C77F15">
        <w:rPr>
          <w:rFonts w:ascii="Arial" w:hAnsi="Arial" w:cs="Arial"/>
          <w:sz w:val="22"/>
          <w:lang w:val="en-GB"/>
        </w:rPr>
        <w:t>2004</w:t>
      </w:r>
      <w:r w:rsidRPr="00C77F15">
        <w:rPr>
          <w:rFonts w:ascii="Arial" w:hAnsi="Arial" w:cs="Arial"/>
          <w:sz w:val="22"/>
          <w:lang w:val="en-GB"/>
        </w:rPr>
        <w:t xml:space="preserve"> with Registrar</w:t>
      </w:r>
      <w:r w:rsidRPr="00337E71">
        <w:rPr>
          <w:rFonts w:ascii="Arial" w:hAnsi="Arial" w:cs="Arial"/>
          <w:sz w:val="22"/>
          <w:lang w:val="en-GB"/>
        </w:rPr>
        <w:t xml:space="preserve"> of Companies, Delhi </w:t>
      </w:r>
      <w:r w:rsidR="00471698" w:rsidRPr="00337E71">
        <w:rPr>
          <w:rFonts w:ascii="Arial" w:hAnsi="Arial" w:cs="Arial"/>
          <w:sz w:val="22"/>
          <w:lang w:val="en-GB"/>
        </w:rPr>
        <w:t>under Companies Act, 1956</w:t>
      </w:r>
      <w:r w:rsidR="002410EF">
        <w:rPr>
          <w:rFonts w:ascii="Arial" w:hAnsi="Arial" w:cs="Arial"/>
          <w:sz w:val="22"/>
          <w:lang w:val="en-GB"/>
        </w:rPr>
        <w:t xml:space="preserve">. </w:t>
      </w:r>
      <w:r w:rsidRPr="00337E71">
        <w:rPr>
          <w:rFonts w:ascii="Arial" w:hAnsi="Arial" w:cs="Arial"/>
          <w:sz w:val="22"/>
          <w:lang w:val="en-GB"/>
        </w:rPr>
        <w:t xml:space="preserve">The registered office of the company is located </w:t>
      </w:r>
      <w:sdt>
        <w:sdtPr>
          <w:rPr>
            <w:rFonts w:ascii="Arial" w:hAnsi="Arial" w:cs="Arial"/>
            <w:b/>
            <w:bCs/>
            <w:sz w:val="22"/>
            <w:szCs w:val="22"/>
          </w:rPr>
          <w:id w:val="-832140989"/>
          <w:placeholder>
            <w:docPart w:val="8798482BD896461289E2913C8A64F64C"/>
          </w:placeholder>
          <w:docPartList>
            <w:docPartGallery w:val="Quick Parts"/>
          </w:docPartList>
        </w:sdtPr>
        <w:sdtEndPr>
          <w:rPr>
            <w:b w:val="0"/>
            <w:bCs w:val="0"/>
          </w:rPr>
        </w:sdtEndPr>
        <w:sdtContent>
          <w:r w:rsidR="002410EF" w:rsidRPr="00DF1FED">
            <w:rPr>
              <w:rFonts w:ascii="Arial" w:hAnsi="Arial" w:cs="Arial"/>
              <w:sz w:val="22"/>
              <w:szCs w:val="22"/>
            </w:rPr>
            <w:t>13</w:t>
          </w:r>
          <w:r w:rsidR="002410EF">
            <w:rPr>
              <w:rFonts w:ascii="Arial" w:hAnsi="Arial" w:cs="Arial"/>
              <w:sz w:val="22"/>
              <w:szCs w:val="22"/>
            </w:rPr>
            <w:t>B</w:t>
          </w:r>
          <w:r w:rsidR="002410EF" w:rsidRPr="00DF1FED">
            <w:rPr>
              <w:rFonts w:ascii="Arial" w:hAnsi="Arial" w:cs="Arial"/>
              <w:sz w:val="22"/>
              <w:szCs w:val="22"/>
            </w:rPr>
            <w:t>, 3</w:t>
          </w:r>
          <w:r w:rsidR="002410EF" w:rsidRPr="00DF1FED">
            <w:rPr>
              <w:rFonts w:ascii="Arial" w:hAnsi="Arial" w:cs="Arial"/>
              <w:sz w:val="22"/>
              <w:szCs w:val="22"/>
              <w:vertAlign w:val="superscript"/>
            </w:rPr>
            <w:t>rd</w:t>
          </w:r>
          <w:r w:rsidR="002410EF" w:rsidRPr="00DF1FED">
            <w:rPr>
              <w:rFonts w:ascii="Arial" w:hAnsi="Arial" w:cs="Arial"/>
              <w:sz w:val="22"/>
              <w:szCs w:val="22"/>
            </w:rPr>
            <w:t xml:space="preserve"> Floo</w:t>
          </w:r>
          <w:r w:rsidR="002410EF" w:rsidRPr="002410EF">
            <w:rPr>
              <w:rFonts w:ascii="Arial" w:hAnsi="Arial" w:cs="Arial"/>
              <w:sz w:val="22"/>
              <w:szCs w:val="22"/>
            </w:rPr>
            <w:t xml:space="preserve">r, Netaji Subhash Marg, </w:t>
          </w:r>
          <w:proofErr w:type="spellStart"/>
          <w:r w:rsidR="002410EF" w:rsidRPr="002410EF">
            <w:rPr>
              <w:rFonts w:ascii="Arial" w:hAnsi="Arial" w:cs="Arial"/>
              <w:sz w:val="22"/>
              <w:szCs w:val="22"/>
            </w:rPr>
            <w:t>Daryaganj</w:t>
          </w:r>
          <w:proofErr w:type="spellEnd"/>
          <w:r w:rsidR="002410EF" w:rsidRPr="002410EF">
            <w:rPr>
              <w:rFonts w:ascii="Arial" w:hAnsi="Arial" w:cs="Arial"/>
              <w:sz w:val="22"/>
              <w:szCs w:val="22"/>
            </w:rPr>
            <w:t>, Central Delhi, Delhi, India- 110002</w:t>
          </w:r>
        </w:sdtContent>
      </w:sdt>
      <w:r w:rsidR="00471698" w:rsidRPr="00337E71">
        <w:rPr>
          <w:rFonts w:ascii="Arial" w:hAnsi="Arial" w:cs="Arial"/>
          <w:sz w:val="22"/>
        </w:rPr>
        <w:t xml:space="preserve">, whereas the </w:t>
      </w:r>
      <w:r w:rsidR="002410EF">
        <w:rPr>
          <w:rFonts w:ascii="Arial" w:hAnsi="Arial" w:cs="Arial"/>
          <w:sz w:val="22"/>
        </w:rPr>
        <w:t xml:space="preserve">mines </w:t>
      </w:r>
      <w:r w:rsidR="00471698" w:rsidRPr="00337E71">
        <w:rPr>
          <w:rFonts w:ascii="Arial" w:hAnsi="Arial" w:cs="Arial"/>
          <w:sz w:val="22"/>
        </w:rPr>
        <w:t xml:space="preserve">of the company </w:t>
      </w:r>
      <w:r w:rsidR="002410EF">
        <w:rPr>
          <w:rFonts w:ascii="Arial" w:hAnsi="Arial" w:cs="Arial"/>
          <w:sz w:val="22"/>
        </w:rPr>
        <w:t>are</w:t>
      </w:r>
      <w:r w:rsidR="00471698" w:rsidRPr="00337E71">
        <w:rPr>
          <w:rFonts w:ascii="Arial" w:hAnsi="Arial" w:cs="Arial"/>
          <w:sz w:val="22"/>
        </w:rPr>
        <w:t xml:space="preserve"> located at </w:t>
      </w:r>
      <w:r w:rsidR="002410EF" w:rsidRPr="002410EF">
        <w:rPr>
          <w:rFonts w:ascii="Arial" w:hAnsi="Arial" w:cs="Arial"/>
          <w:sz w:val="22"/>
          <w:szCs w:val="22"/>
        </w:rPr>
        <w:t xml:space="preserve">Village </w:t>
      </w:r>
      <w:proofErr w:type="spellStart"/>
      <w:r w:rsidR="002410EF" w:rsidRPr="002410EF">
        <w:rPr>
          <w:rFonts w:ascii="Arial" w:hAnsi="Arial" w:cs="Arial"/>
          <w:sz w:val="22"/>
          <w:szCs w:val="22"/>
        </w:rPr>
        <w:t>Gudri</w:t>
      </w:r>
      <w:proofErr w:type="spellEnd"/>
      <w:r w:rsidR="002410EF" w:rsidRPr="002410EF">
        <w:rPr>
          <w:rFonts w:ascii="Arial" w:hAnsi="Arial" w:cs="Arial"/>
          <w:sz w:val="22"/>
          <w:szCs w:val="22"/>
        </w:rPr>
        <w:t xml:space="preserve">, </w:t>
      </w:r>
      <w:proofErr w:type="spellStart"/>
      <w:r w:rsidR="002410EF" w:rsidRPr="002410EF">
        <w:rPr>
          <w:rFonts w:ascii="Arial" w:hAnsi="Arial" w:cs="Arial"/>
          <w:sz w:val="22"/>
          <w:szCs w:val="22"/>
        </w:rPr>
        <w:t>Nimas</w:t>
      </w:r>
      <w:proofErr w:type="spellEnd"/>
      <w:r w:rsidR="002410EF" w:rsidRPr="002410EF">
        <w:rPr>
          <w:rFonts w:ascii="Arial" w:hAnsi="Arial" w:cs="Arial"/>
          <w:sz w:val="22"/>
          <w:szCs w:val="22"/>
        </w:rPr>
        <w:t xml:space="preserve">, </w:t>
      </w:r>
      <w:proofErr w:type="spellStart"/>
      <w:r w:rsidR="002410EF" w:rsidRPr="002410EF">
        <w:rPr>
          <w:rFonts w:ascii="Arial" w:hAnsi="Arial" w:cs="Arial"/>
          <w:sz w:val="22"/>
          <w:szCs w:val="22"/>
        </w:rPr>
        <w:t>Bhaganwara</w:t>
      </w:r>
      <w:proofErr w:type="spellEnd"/>
      <w:r w:rsidR="002410EF" w:rsidRPr="002410EF">
        <w:rPr>
          <w:rFonts w:ascii="Arial" w:hAnsi="Arial" w:cs="Arial"/>
          <w:sz w:val="22"/>
          <w:szCs w:val="22"/>
        </w:rPr>
        <w:t xml:space="preserve">, </w:t>
      </w:r>
      <w:proofErr w:type="spellStart"/>
      <w:r w:rsidR="002410EF" w:rsidRPr="002410EF">
        <w:rPr>
          <w:rFonts w:ascii="Arial" w:hAnsi="Arial" w:cs="Arial"/>
          <w:sz w:val="22"/>
          <w:szCs w:val="22"/>
        </w:rPr>
        <w:t>Kachargaon</w:t>
      </w:r>
      <w:proofErr w:type="spellEnd"/>
      <w:r w:rsidR="002410EF" w:rsidRPr="002410EF">
        <w:rPr>
          <w:rFonts w:ascii="Arial" w:hAnsi="Arial" w:cs="Arial"/>
          <w:sz w:val="22"/>
          <w:szCs w:val="22"/>
        </w:rPr>
        <w:t xml:space="preserve">, District – </w:t>
      </w:r>
      <w:proofErr w:type="spellStart"/>
      <w:r w:rsidR="002410EF" w:rsidRPr="002410EF">
        <w:rPr>
          <w:rFonts w:ascii="Arial" w:hAnsi="Arial" w:cs="Arial"/>
          <w:sz w:val="22"/>
          <w:szCs w:val="22"/>
        </w:rPr>
        <w:t>Katni</w:t>
      </w:r>
      <w:proofErr w:type="spellEnd"/>
      <w:r w:rsidR="002410EF" w:rsidRPr="002410EF">
        <w:rPr>
          <w:rFonts w:ascii="Arial" w:hAnsi="Arial" w:cs="Arial"/>
          <w:sz w:val="22"/>
          <w:szCs w:val="22"/>
        </w:rPr>
        <w:t>, Madhya Pradesh</w:t>
      </w:r>
      <w:r w:rsidR="002410EF">
        <w:rPr>
          <w:rFonts w:ascii="Arial" w:hAnsi="Arial" w:cs="Arial"/>
          <w:sz w:val="22"/>
          <w:szCs w:val="22"/>
        </w:rPr>
        <w:t xml:space="preserve"> - 483501</w:t>
      </w:r>
      <w:r w:rsidR="002410EF" w:rsidRPr="002410EF">
        <w:rPr>
          <w:rFonts w:ascii="Arial" w:hAnsi="Arial" w:cs="Arial"/>
          <w:sz w:val="22"/>
          <w:szCs w:val="22"/>
        </w:rPr>
        <w:t>.</w:t>
      </w:r>
    </w:p>
    <w:p w14:paraId="030C2C3E" w14:textId="2E89259E" w:rsidR="00C567E3" w:rsidRDefault="00B643ED" w:rsidP="00906C3A">
      <w:pPr>
        <w:pStyle w:val="ListParagraph"/>
        <w:spacing w:line="360" w:lineRule="auto"/>
        <w:ind w:left="426" w:right="-306"/>
        <w:jc w:val="both"/>
        <w:rPr>
          <w:rFonts w:ascii="Arial" w:hAnsi="Arial" w:cs="Arial"/>
          <w:sz w:val="22"/>
          <w:szCs w:val="22"/>
          <w:lang w:val="en-IN"/>
        </w:rPr>
      </w:pPr>
      <w:r>
        <w:rPr>
          <w:rFonts w:ascii="Arial" w:hAnsi="Arial" w:cs="Arial"/>
          <w:sz w:val="22"/>
          <w:szCs w:val="22"/>
          <w:lang w:val="en-IN"/>
        </w:rPr>
        <w:t xml:space="preserve">However, as per the data/information provided by the client/bank, we found that the </w:t>
      </w:r>
      <w:r w:rsidR="00906C3A" w:rsidRPr="00906C3A">
        <w:rPr>
          <w:rFonts w:ascii="Arial" w:hAnsi="Arial" w:cs="Arial"/>
          <w:sz w:val="22"/>
          <w:szCs w:val="22"/>
          <w:lang w:val="en-IN"/>
        </w:rPr>
        <w:t xml:space="preserve">SVIL Mines Limited was </w:t>
      </w:r>
      <w:r w:rsidR="00906C3A" w:rsidRPr="00C77F15">
        <w:rPr>
          <w:rFonts w:ascii="Arial" w:hAnsi="Arial" w:cs="Arial"/>
          <w:sz w:val="22"/>
          <w:szCs w:val="22"/>
          <w:lang w:val="en-IN"/>
        </w:rPr>
        <w:t>incorporated on 16</w:t>
      </w:r>
      <w:r w:rsidR="00425736" w:rsidRPr="00425736">
        <w:rPr>
          <w:rFonts w:ascii="Arial" w:hAnsi="Arial" w:cs="Arial"/>
          <w:sz w:val="22"/>
          <w:szCs w:val="22"/>
          <w:vertAlign w:val="superscript"/>
          <w:lang w:val="en-IN"/>
        </w:rPr>
        <w:t>th</w:t>
      </w:r>
      <w:r w:rsidR="00425736">
        <w:rPr>
          <w:rFonts w:ascii="Arial" w:hAnsi="Arial" w:cs="Arial"/>
          <w:sz w:val="22"/>
          <w:szCs w:val="22"/>
          <w:lang w:val="en-IN"/>
        </w:rPr>
        <w:t xml:space="preserve"> </w:t>
      </w:r>
      <w:r w:rsidR="00906C3A" w:rsidRPr="00C77F15">
        <w:rPr>
          <w:rFonts w:ascii="Arial" w:hAnsi="Arial" w:cs="Arial"/>
          <w:sz w:val="22"/>
          <w:szCs w:val="22"/>
          <w:lang w:val="en-IN"/>
        </w:rPr>
        <w:t>December 2002 under the name of Yash Mines and Marbles (India) Private Limited. Subsequently, the name of the Company was changed to SVIL Mines Private Limited on 21</w:t>
      </w:r>
      <w:r w:rsidR="00425736" w:rsidRPr="00425736">
        <w:rPr>
          <w:rFonts w:ascii="Arial" w:hAnsi="Arial" w:cs="Arial"/>
          <w:sz w:val="22"/>
          <w:szCs w:val="22"/>
          <w:vertAlign w:val="superscript"/>
          <w:lang w:val="en-IN"/>
        </w:rPr>
        <w:t>st</w:t>
      </w:r>
      <w:r w:rsidR="00425736">
        <w:rPr>
          <w:rFonts w:ascii="Arial" w:hAnsi="Arial" w:cs="Arial"/>
          <w:sz w:val="22"/>
          <w:szCs w:val="22"/>
          <w:lang w:val="en-IN"/>
        </w:rPr>
        <w:t xml:space="preserve"> </w:t>
      </w:r>
      <w:r w:rsidR="00906C3A" w:rsidRPr="00C77F15">
        <w:rPr>
          <w:rFonts w:ascii="Arial" w:hAnsi="Arial" w:cs="Arial"/>
          <w:sz w:val="22"/>
          <w:szCs w:val="22"/>
          <w:lang w:val="en-IN"/>
        </w:rPr>
        <w:t>September 2004. The status of the Company was also changed from private company to public company on 8</w:t>
      </w:r>
      <w:r w:rsidR="00425736" w:rsidRPr="00425736">
        <w:rPr>
          <w:rFonts w:ascii="Arial" w:hAnsi="Arial" w:cs="Arial"/>
          <w:sz w:val="22"/>
          <w:szCs w:val="22"/>
          <w:vertAlign w:val="superscript"/>
          <w:lang w:val="en-IN"/>
        </w:rPr>
        <w:t>th</w:t>
      </w:r>
      <w:r w:rsidR="00425736">
        <w:rPr>
          <w:rFonts w:ascii="Arial" w:hAnsi="Arial" w:cs="Arial"/>
          <w:sz w:val="22"/>
          <w:szCs w:val="22"/>
          <w:vertAlign w:val="superscript"/>
          <w:lang w:val="en-IN"/>
        </w:rPr>
        <w:t xml:space="preserve"> </w:t>
      </w:r>
      <w:r w:rsidR="00906C3A" w:rsidRPr="00C77F15">
        <w:rPr>
          <w:rFonts w:ascii="Arial" w:hAnsi="Arial" w:cs="Arial"/>
          <w:sz w:val="22"/>
          <w:szCs w:val="22"/>
          <w:lang w:val="en-IN"/>
        </w:rPr>
        <w:t>October 2004. Pursuant to the scheme of amalgamation approved by Hon’ble High Court of New Delhi on</w:t>
      </w:r>
      <w:r w:rsidR="00906C3A" w:rsidRPr="00906C3A">
        <w:rPr>
          <w:rFonts w:ascii="Arial" w:hAnsi="Arial" w:cs="Arial"/>
          <w:sz w:val="22"/>
          <w:szCs w:val="22"/>
          <w:lang w:val="en-IN"/>
        </w:rPr>
        <w:t xml:space="preserve"> 11</w:t>
      </w:r>
      <w:r w:rsidR="00425736" w:rsidRPr="00425736">
        <w:rPr>
          <w:rFonts w:ascii="Arial" w:hAnsi="Arial" w:cs="Arial"/>
          <w:sz w:val="22"/>
          <w:szCs w:val="22"/>
          <w:vertAlign w:val="superscript"/>
          <w:lang w:val="en-IN"/>
        </w:rPr>
        <w:t>th</w:t>
      </w:r>
      <w:r w:rsidR="00425736">
        <w:rPr>
          <w:rFonts w:ascii="Arial" w:hAnsi="Arial" w:cs="Arial"/>
          <w:sz w:val="22"/>
          <w:szCs w:val="22"/>
          <w:lang w:val="en-IN"/>
        </w:rPr>
        <w:t xml:space="preserve"> </w:t>
      </w:r>
      <w:r w:rsidR="00906C3A" w:rsidRPr="00906C3A">
        <w:rPr>
          <w:rFonts w:ascii="Arial" w:hAnsi="Arial" w:cs="Arial"/>
          <w:sz w:val="22"/>
          <w:szCs w:val="22"/>
          <w:lang w:val="en-IN"/>
        </w:rPr>
        <w:t xml:space="preserve">December 2008, the erstwhile </w:t>
      </w:r>
      <w:proofErr w:type="spellStart"/>
      <w:r w:rsidR="00906C3A" w:rsidRPr="00906C3A">
        <w:rPr>
          <w:rFonts w:ascii="Arial" w:hAnsi="Arial" w:cs="Arial"/>
          <w:sz w:val="22"/>
          <w:szCs w:val="22"/>
          <w:lang w:val="en-IN"/>
        </w:rPr>
        <w:t>Texefx</w:t>
      </w:r>
      <w:proofErr w:type="spellEnd"/>
      <w:r w:rsidR="00906C3A" w:rsidRPr="00906C3A">
        <w:rPr>
          <w:rFonts w:ascii="Arial" w:hAnsi="Arial" w:cs="Arial"/>
          <w:sz w:val="22"/>
          <w:szCs w:val="22"/>
          <w:lang w:val="en-IN"/>
        </w:rPr>
        <w:t xml:space="preserve"> Marble Industries Limited (the transferor Company) had been</w:t>
      </w:r>
      <w:r w:rsidR="00906C3A">
        <w:rPr>
          <w:rFonts w:ascii="Arial" w:hAnsi="Arial" w:cs="Arial"/>
          <w:sz w:val="22"/>
          <w:szCs w:val="22"/>
          <w:lang w:val="en-IN"/>
        </w:rPr>
        <w:t xml:space="preserve"> </w:t>
      </w:r>
      <w:r w:rsidR="00906C3A" w:rsidRPr="00906C3A">
        <w:rPr>
          <w:rFonts w:ascii="Arial" w:hAnsi="Arial" w:cs="Arial"/>
          <w:sz w:val="22"/>
          <w:szCs w:val="22"/>
          <w:lang w:val="en-IN"/>
        </w:rPr>
        <w:t xml:space="preserve">amalgamated with the Company on the appointed day </w:t>
      </w:r>
      <w:proofErr w:type="gramStart"/>
      <w:r w:rsidR="00906C3A" w:rsidRPr="00906C3A">
        <w:rPr>
          <w:rFonts w:ascii="Arial" w:hAnsi="Arial" w:cs="Arial"/>
          <w:sz w:val="22"/>
          <w:szCs w:val="22"/>
          <w:lang w:val="en-IN"/>
        </w:rPr>
        <w:t>i.e.</w:t>
      </w:r>
      <w:proofErr w:type="gramEnd"/>
      <w:r w:rsidR="00906C3A" w:rsidRPr="00906C3A">
        <w:rPr>
          <w:rFonts w:ascii="Arial" w:hAnsi="Arial" w:cs="Arial"/>
          <w:sz w:val="22"/>
          <w:szCs w:val="22"/>
          <w:lang w:val="en-IN"/>
        </w:rPr>
        <w:t xml:space="preserve"> 30</w:t>
      </w:r>
      <w:r w:rsidR="00016928" w:rsidRPr="00016928">
        <w:rPr>
          <w:rFonts w:ascii="Arial" w:hAnsi="Arial" w:cs="Arial"/>
          <w:sz w:val="22"/>
          <w:szCs w:val="22"/>
          <w:vertAlign w:val="superscript"/>
          <w:lang w:val="en-IN"/>
        </w:rPr>
        <w:t>th</w:t>
      </w:r>
      <w:r w:rsidR="00016928">
        <w:rPr>
          <w:rFonts w:ascii="Arial" w:hAnsi="Arial" w:cs="Arial"/>
          <w:sz w:val="22"/>
          <w:szCs w:val="22"/>
          <w:lang w:val="en-IN"/>
        </w:rPr>
        <w:t xml:space="preserve"> </w:t>
      </w:r>
      <w:r w:rsidR="00906C3A" w:rsidRPr="00906C3A">
        <w:rPr>
          <w:rFonts w:ascii="Arial" w:hAnsi="Arial" w:cs="Arial"/>
          <w:sz w:val="22"/>
          <w:szCs w:val="22"/>
          <w:lang w:val="en-IN"/>
        </w:rPr>
        <w:t xml:space="preserve">March 2008. </w:t>
      </w:r>
    </w:p>
    <w:p w14:paraId="0FA99876" w14:textId="77777777" w:rsidR="00C567E3" w:rsidRDefault="00906C3A" w:rsidP="00C567E3">
      <w:pPr>
        <w:pStyle w:val="ListParagraph"/>
        <w:spacing w:line="360" w:lineRule="auto"/>
        <w:ind w:left="426" w:right="-306"/>
        <w:jc w:val="both"/>
        <w:rPr>
          <w:rFonts w:ascii="Arial" w:hAnsi="Arial" w:cs="Arial"/>
          <w:sz w:val="22"/>
          <w:szCs w:val="22"/>
          <w:lang w:val="en-IN"/>
        </w:rPr>
      </w:pPr>
      <w:r w:rsidRPr="00906C3A">
        <w:rPr>
          <w:rFonts w:ascii="Arial" w:hAnsi="Arial" w:cs="Arial"/>
          <w:sz w:val="22"/>
          <w:szCs w:val="22"/>
          <w:lang w:val="en-IN"/>
        </w:rPr>
        <w:t>The Company also have wholly owned subsidiary, namely, SVIL</w:t>
      </w:r>
      <w:r>
        <w:rPr>
          <w:rFonts w:ascii="Arial" w:hAnsi="Arial" w:cs="Arial"/>
          <w:sz w:val="22"/>
          <w:szCs w:val="22"/>
          <w:lang w:val="en-IN"/>
        </w:rPr>
        <w:t xml:space="preserve"> </w:t>
      </w:r>
      <w:r w:rsidRPr="00906C3A">
        <w:rPr>
          <w:rFonts w:ascii="Arial" w:hAnsi="Arial" w:cs="Arial"/>
          <w:sz w:val="22"/>
          <w:szCs w:val="22"/>
          <w:lang w:val="en-IN"/>
        </w:rPr>
        <w:t>Mines International FZE. SVIL Mines International FZE has also acquired 49% stake in another entity, namely, SVIL Mines International LLC.</w:t>
      </w:r>
      <w:r w:rsidR="00C567E3">
        <w:rPr>
          <w:rFonts w:ascii="Arial" w:hAnsi="Arial" w:cs="Arial"/>
          <w:sz w:val="22"/>
          <w:szCs w:val="22"/>
          <w:lang w:val="en-IN"/>
        </w:rPr>
        <w:t xml:space="preserve"> </w:t>
      </w:r>
      <w:r w:rsidRPr="00C567E3">
        <w:rPr>
          <w:rFonts w:ascii="Arial" w:hAnsi="Arial" w:cs="Arial"/>
          <w:sz w:val="22"/>
          <w:szCs w:val="22"/>
          <w:lang w:val="en-IN"/>
        </w:rPr>
        <w:t>During the year 2010-11, the company has also incorporated wholly owned subsidiary, Namely, SVIL Mines International PTE Ltd.</w:t>
      </w:r>
      <w:r w:rsidR="00016928" w:rsidRPr="00C567E3">
        <w:rPr>
          <w:rFonts w:ascii="Arial" w:hAnsi="Arial" w:cs="Arial"/>
          <w:sz w:val="22"/>
          <w:szCs w:val="22"/>
          <w:lang w:val="en-IN"/>
        </w:rPr>
        <w:t xml:space="preserve"> </w:t>
      </w:r>
    </w:p>
    <w:p w14:paraId="7A9594F6" w14:textId="681FEF9A" w:rsidR="00152DC3" w:rsidRDefault="00152CAA" w:rsidP="00C567E3">
      <w:pPr>
        <w:pStyle w:val="ListParagraph"/>
        <w:spacing w:line="360" w:lineRule="auto"/>
        <w:ind w:left="426" w:right="-306"/>
        <w:jc w:val="both"/>
        <w:rPr>
          <w:rFonts w:ascii="Arial" w:hAnsi="Arial" w:cs="Arial"/>
          <w:sz w:val="22"/>
          <w:szCs w:val="22"/>
        </w:rPr>
      </w:pPr>
      <w:r>
        <w:rPr>
          <w:rFonts w:ascii="Arial" w:hAnsi="Arial" w:cs="Arial"/>
          <w:sz w:val="22"/>
          <w:szCs w:val="22"/>
        </w:rPr>
        <w:t xml:space="preserve">SML is one of the group companies of Delhi based Floriana Group having registered and having corporate office at Delhi. </w:t>
      </w:r>
      <w:r w:rsidR="00906C3A" w:rsidRPr="00C567E3">
        <w:rPr>
          <w:rFonts w:ascii="Arial" w:hAnsi="Arial" w:cs="Arial"/>
          <w:sz w:val="22"/>
          <w:szCs w:val="22"/>
          <w:lang w:val="en-IN"/>
        </w:rPr>
        <w:t>The Company is primarily engaged in the extraction of marble blocks and processing of marble blocks into marble slabs and selling the same in</w:t>
      </w:r>
      <w:r w:rsidR="008B77EE" w:rsidRPr="00C567E3">
        <w:rPr>
          <w:rFonts w:ascii="Arial" w:hAnsi="Arial" w:cs="Arial"/>
          <w:sz w:val="22"/>
          <w:szCs w:val="22"/>
          <w:lang w:val="en-IN"/>
        </w:rPr>
        <w:t xml:space="preserve"> </w:t>
      </w:r>
      <w:r w:rsidR="00906C3A" w:rsidRPr="00C567E3">
        <w:rPr>
          <w:rFonts w:ascii="Arial" w:hAnsi="Arial" w:cs="Arial"/>
          <w:sz w:val="22"/>
          <w:szCs w:val="22"/>
          <w:lang w:val="en-IN"/>
        </w:rPr>
        <w:t>the domestic and international market.</w:t>
      </w:r>
      <w:r w:rsidR="00C567E3">
        <w:rPr>
          <w:rFonts w:ascii="Arial" w:hAnsi="Arial" w:cs="Arial"/>
          <w:sz w:val="22"/>
          <w:szCs w:val="22"/>
          <w:lang w:val="en-IN"/>
        </w:rPr>
        <w:t xml:space="preserve"> </w:t>
      </w:r>
      <w:r w:rsidR="0018352A">
        <w:rPr>
          <w:rFonts w:ascii="Arial" w:hAnsi="Arial" w:cs="Arial"/>
          <w:sz w:val="22"/>
          <w:szCs w:val="22"/>
          <w:lang w:val="en-IN"/>
        </w:rPr>
        <w:t xml:space="preserve">As per the information available with us, the company had an installed capacity of 8,55,000 MTPA for Marble Slab and Tiles. </w:t>
      </w:r>
      <w:r w:rsidR="00152DC3" w:rsidRPr="00C567E3">
        <w:rPr>
          <w:rFonts w:ascii="Arial" w:hAnsi="Arial" w:cs="Arial"/>
          <w:sz w:val="22"/>
          <w:szCs w:val="22"/>
        </w:rPr>
        <w:t>The raw material (marble) is extracted from the mines which are located near the plant.</w:t>
      </w:r>
    </w:p>
    <w:p w14:paraId="59E60681" w14:textId="77777777" w:rsidR="00152CAA" w:rsidRDefault="00152CAA" w:rsidP="00C567E3">
      <w:pPr>
        <w:pStyle w:val="ListParagraph"/>
        <w:spacing w:line="360" w:lineRule="auto"/>
        <w:ind w:left="426" w:right="-306"/>
        <w:jc w:val="both"/>
        <w:rPr>
          <w:rFonts w:ascii="Arial" w:hAnsi="Arial" w:cs="Arial"/>
          <w:sz w:val="22"/>
          <w:szCs w:val="22"/>
        </w:rPr>
      </w:pPr>
      <w:r>
        <w:rPr>
          <w:rFonts w:ascii="Arial" w:hAnsi="Arial" w:cs="Arial"/>
          <w:sz w:val="22"/>
          <w:szCs w:val="22"/>
        </w:rPr>
        <w:lastRenderedPageBreak/>
        <w:t xml:space="preserve">As per the information shared by client/company, SML had mines at </w:t>
      </w:r>
      <w:proofErr w:type="spellStart"/>
      <w:r>
        <w:rPr>
          <w:rFonts w:ascii="Arial" w:hAnsi="Arial" w:cs="Arial"/>
          <w:sz w:val="22"/>
          <w:szCs w:val="22"/>
        </w:rPr>
        <w:t>Katni</w:t>
      </w:r>
      <w:proofErr w:type="spellEnd"/>
      <w:r>
        <w:rPr>
          <w:rFonts w:ascii="Arial" w:hAnsi="Arial" w:cs="Arial"/>
          <w:sz w:val="22"/>
          <w:szCs w:val="22"/>
        </w:rPr>
        <w:t xml:space="preserve">, Madhya Pradesh and Udaipur, Rajasthan. The Company’s Promoters namely Mr. Sanjay Jain and Mr. Rajic Jain had substantial shareholding in the SML. As on 31.03.2011, Citigroup Venture Capital (CVC) held about 23% equity share capital in the company. </w:t>
      </w:r>
    </w:p>
    <w:p w14:paraId="1F84A80E" w14:textId="6618D9EC" w:rsidR="0018352A" w:rsidRDefault="00152CAA" w:rsidP="00C567E3">
      <w:pPr>
        <w:pStyle w:val="ListParagraph"/>
        <w:spacing w:line="360" w:lineRule="auto"/>
        <w:ind w:left="426" w:right="-306"/>
        <w:jc w:val="both"/>
        <w:rPr>
          <w:rFonts w:ascii="Arial" w:hAnsi="Arial" w:cs="Arial"/>
          <w:sz w:val="22"/>
          <w:szCs w:val="22"/>
        </w:rPr>
      </w:pPr>
      <w:r>
        <w:rPr>
          <w:rFonts w:ascii="Arial" w:hAnsi="Arial" w:cs="Arial"/>
          <w:sz w:val="22"/>
          <w:szCs w:val="22"/>
        </w:rPr>
        <w:t>The company had set up a fully integrated automatic plant in Madhya Pradesh for mining and processing of marble by adopting modern scientific technology of block impregnation and slab impregnation to improve recovery of non-renewable wasting assets and to increase the efficiency of block processing. The company had an International Patent for “method for consolidation of blocks and process” technology from an Italian Company.</w:t>
      </w:r>
    </w:p>
    <w:p w14:paraId="3D1A8CB4" w14:textId="7439EBEA" w:rsidR="00B643ED" w:rsidRPr="008C5302" w:rsidRDefault="00DA13D0" w:rsidP="00B643ED">
      <w:pPr>
        <w:pStyle w:val="Default"/>
        <w:spacing w:before="240" w:line="360" w:lineRule="auto"/>
        <w:ind w:left="426" w:right="-306"/>
        <w:jc w:val="both"/>
        <w:rPr>
          <w:sz w:val="22"/>
          <w:lang w:eastAsia="en-IN"/>
        </w:rPr>
      </w:pPr>
      <w:r w:rsidRPr="008C5302">
        <w:rPr>
          <w:sz w:val="22"/>
          <w:lang w:eastAsia="en-IN"/>
        </w:rPr>
        <w:t>As per the audited balance sheet dated 31.03.2011, t</w:t>
      </w:r>
      <w:r w:rsidR="00B643ED" w:rsidRPr="008C5302">
        <w:rPr>
          <w:sz w:val="22"/>
          <w:lang w:eastAsia="en-IN"/>
        </w:rPr>
        <w:t xml:space="preserve">he </w:t>
      </w:r>
      <w:r w:rsidRPr="008C5302">
        <w:rPr>
          <w:sz w:val="22"/>
          <w:lang w:eastAsia="en-IN"/>
        </w:rPr>
        <w:t>c</w:t>
      </w:r>
      <w:r w:rsidR="00B643ED" w:rsidRPr="008C5302">
        <w:rPr>
          <w:sz w:val="22"/>
          <w:lang w:eastAsia="en-IN"/>
        </w:rPr>
        <w:t>ompany ha</w:t>
      </w:r>
      <w:r w:rsidR="008C5302" w:rsidRPr="008C5302">
        <w:rPr>
          <w:sz w:val="22"/>
          <w:lang w:eastAsia="en-IN"/>
        </w:rPr>
        <w:t>d</w:t>
      </w:r>
      <w:r w:rsidR="00B643ED" w:rsidRPr="008C5302">
        <w:rPr>
          <w:sz w:val="22"/>
          <w:lang w:eastAsia="en-IN"/>
        </w:rPr>
        <w:t xml:space="preserve"> a chain of marble retail showrooms &amp; warehouses with brand name Floriana Concept Marble. The distribution network of the company comprise</w:t>
      </w:r>
      <w:r w:rsidR="008C5302" w:rsidRPr="008C5302">
        <w:rPr>
          <w:sz w:val="22"/>
          <w:lang w:eastAsia="en-IN"/>
        </w:rPr>
        <w:t>d</w:t>
      </w:r>
      <w:r w:rsidR="00B643ED" w:rsidRPr="008C5302">
        <w:rPr>
          <w:sz w:val="22"/>
          <w:lang w:eastAsia="en-IN"/>
        </w:rPr>
        <w:t xml:space="preserve"> of 45 exclusive stores in India, one showroom in Dubai and one in Singapore. The product range include</w:t>
      </w:r>
      <w:r w:rsidR="008C5302" w:rsidRPr="008C5302">
        <w:rPr>
          <w:sz w:val="22"/>
          <w:lang w:eastAsia="en-IN"/>
        </w:rPr>
        <w:t>d</w:t>
      </w:r>
      <w:r w:rsidR="00B643ED" w:rsidRPr="008C5302">
        <w:rPr>
          <w:sz w:val="22"/>
          <w:lang w:eastAsia="en-IN"/>
        </w:rPr>
        <w:t xml:space="preserve"> finished-to-fit Slabs, Tiles, Mosaic panels and ready</w:t>
      </w:r>
      <w:r w:rsidR="0018352A" w:rsidRPr="008C5302">
        <w:rPr>
          <w:sz w:val="22"/>
          <w:lang w:eastAsia="en-IN"/>
        </w:rPr>
        <w:t xml:space="preserve"> </w:t>
      </w:r>
      <w:r w:rsidR="00B643ED" w:rsidRPr="008C5302">
        <w:rPr>
          <w:sz w:val="22"/>
          <w:lang w:eastAsia="en-IN"/>
        </w:rPr>
        <w:t xml:space="preserve">to fix Countertops. </w:t>
      </w:r>
    </w:p>
    <w:p w14:paraId="779F12A3" w14:textId="489F9070" w:rsidR="008C5302" w:rsidRPr="008C5302" w:rsidRDefault="008C5302" w:rsidP="008C5302">
      <w:pPr>
        <w:pStyle w:val="Default"/>
        <w:spacing w:before="240" w:line="360" w:lineRule="auto"/>
        <w:ind w:left="426" w:right="-306"/>
        <w:jc w:val="both"/>
        <w:rPr>
          <w:sz w:val="22"/>
          <w:highlight w:val="cyan"/>
          <w:lang w:eastAsia="en-IN"/>
        </w:rPr>
      </w:pPr>
      <w:r w:rsidRPr="008C5302">
        <w:rPr>
          <w:sz w:val="22"/>
          <w:szCs w:val="22"/>
        </w:rPr>
        <w:t>On 01.12.2011, SML had inaugurated</w:t>
      </w:r>
      <w:r>
        <w:rPr>
          <w:sz w:val="22"/>
          <w:szCs w:val="22"/>
        </w:rPr>
        <w:t xml:space="preserve"> one showroom at </w:t>
      </w:r>
      <w:proofErr w:type="spellStart"/>
      <w:r>
        <w:rPr>
          <w:sz w:val="22"/>
          <w:szCs w:val="22"/>
        </w:rPr>
        <w:t>Kundli</w:t>
      </w:r>
      <w:proofErr w:type="spellEnd"/>
      <w:r>
        <w:rPr>
          <w:sz w:val="22"/>
          <w:szCs w:val="22"/>
        </w:rPr>
        <w:t>, Haryana measuring about 66,000 sq. ft</w:t>
      </w:r>
      <w:r w:rsidRPr="00DA13D0">
        <w:rPr>
          <w:sz w:val="22"/>
          <w:szCs w:val="22"/>
        </w:rPr>
        <w:t xml:space="preserve">.  </w:t>
      </w:r>
      <w:r w:rsidRPr="00DA13D0">
        <w:rPr>
          <w:sz w:val="22"/>
          <w:lang w:eastAsia="en-IN"/>
        </w:rPr>
        <w:t xml:space="preserve">To make the product globally, Company </w:t>
      </w:r>
      <w:r w:rsidR="00C2062B" w:rsidRPr="00DA13D0">
        <w:rPr>
          <w:sz w:val="22"/>
          <w:lang w:eastAsia="en-IN"/>
        </w:rPr>
        <w:t>has</w:t>
      </w:r>
      <w:r w:rsidRPr="00DA13D0">
        <w:rPr>
          <w:sz w:val="22"/>
          <w:lang w:eastAsia="en-IN"/>
        </w:rPr>
        <w:t xml:space="preserve"> two wholly owned subsidiaries across the globe named SVIL Mines International FZE at Ajman in Dubai and SVIL Mines </w:t>
      </w:r>
      <w:r w:rsidRPr="00C2062B">
        <w:rPr>
          <w:sz w:val="22"/>
          <w:lang w:eastAsia="en-IN"/>
        </w:rPr>
        <w:t xml:space="preserve">International </w:t>
      </w:r>
      <w:proofErr w:type="spellStart"/>
      <w:r w:rsidRPr="00C2062B">
        <w:rPr>
          <w:sz w:val="22"/>
          <w:lang w:eastAsia="en-IN"/>
        </w:rPr>
        <w:t>Pte.</w:t>
      </w:r>
      <w:proofErr w:type="spellEnd"/>
      <w:r w:rsidRPr="00C2062B">
        <w:rPr>
          <w:sz w:val="22"/>
          <w:lang w:eastAsia="en-IN"/>
        </w:rPr>
        <w:t xml:space="preserve"> Ltd. in Singapore</w:t>
      </w:r>
      <w:r w:rsidRPr="00DA13D0">
        <w:rPr>
          <w:sz w:val="22"/>
          <w:lang w:eastAsia="en-IN"/>
        </w:rPr>
        <w:t>, to undertake general trading (including import/export) of Marble and other allied products &amp; activities.</w:t>
      </w:r>
    </w:p>
    <w:p w14:paraId="283FB2A1" w14:textId="4E8602AC" w:rsidR="00C96B94" w:rsidRDefault="00C44C6A" w:rsidP="00B643ED">
      <w:pPr>
        <w:pStyle w:val="Default"/>
        <w:spacing w:before="240" w:line="360" w:lineRule="auto"/>
        <w:ind w:left="426" w:right="-306"/>
        <w:jc w:val="both"/>
        <w:rPr>
          <w:sz w:val="22"/>
          <w:szCs w:val="22"/>
        </w:rPr>
      </w:pPr>
      <w:r>
        <w:rPr>
          <w:sz w:val="22"/>
          <w:szCs w:val="22"/>
        </w:rPr>
        <w:t xml:space="preserve">Below table shows the historical financial performance of the company from FY </w:t>
      </w:r>
      <w:r w:rsidR="00DF1FED">
        <w:rPr>
          <w:sz w:val="22"/>
          <w:szCs w:val="22"/>
        </w:rPr>
        <w:t>2007-08</w:t>
      </w:r>
      <w:r>
        <w:rPr>
          <w:sz w:val="22"/>
          <w:szCs w:val="22"/>
        </w:rPr>
        <w:t xml:space="preserve"> to FY 20</w:t>
      </w:r>
      <w:r w:rsidR="00DF1FED">
        <w:rPr>
          <w:sz w:val="22"/>
          <w:szCs w:val="22"/>
        </w:rPr>
        <w:t>10</w:t>
      </w:r>
      <w:r>
        <w:rPr>
          <w:sz w:val="22"/>
          <w:szCs w:val="22"/>
        </w:rPr>
        <w:t>-</w:t>
      </w:r>
      <w:r w:rsidR="00DF1FED">
        <w:rPr>
          <w:sz w:val="22"/>
          <w:szCs w:val="22"/>
        </w:rPr>
        <w:t>11</w:t>
      </w:r>
      <w:r>
        <w:rPr>
          <w:sz w:val="22"/>
          <w:szCs w:val="22"/>
        </w:rPr>
        <w:t>:</w:t>
      </w:r>
    </w:p>
    <w:p w14:paraId="18D23988" w14:textId="14357109" w:rsidR="006A61CD" w:rsidRPr="009E224B" w:rsidRDefault="009E224B" w:rsidP="006E232B">
      <w:pPr>
        <w:pStyle w:val="Default"/>
        <w:ind w:left="426" w:right="-306"/>
        <w:jc w:val="right"/>
        <w:rPr>
          <w:b/>
          <w:i/>
          <w:sz w:val="20"/>
          <w:szCs w:val="20"/>
        </w:rPr>
      </w:pPr>
      <w:r w:rsidRPr="009E224B">
        <w:rPr>
          <w:b/>
          <w:i/>
          <w:sz w:val="20"/>
          <w:szCs w:val="20"/>
        </w:rPr>
        <w:t>(</w:t>
      </w:r>
      <w:r w:rsidR="006A61CD" w:rsidRPr="009E224B">
        <w:rPr>
          <w:b/>
          <w:i/>
          <w:sz w:val="20"/>
          <w:szCs w:val="20"/>
        </w:rPr>
        <w:t>INR)</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1488"/>
        <w:gridCol w:w="1489"/>
        <w:gridCol w:w="1488"/>
        <w:gridCol w:w="1489"/>
      </w:tblGrid>
      <w:tr w:rsidR="00DF1FED" w:rsidRPr="000A3571" w14:paraId="50EAE818" w14:textId="77777777" w:rsidTr="00052CCE">
        <w:trPr>
          <w:trHeight w:val="300"/>
        </w:trPr>
        <w:tc>
          <w:tcPr>
            <w:tcW w:w="2976" w:type="dxa"/>
            <w:shd w:val="clear" w:color="000000" w:fill="002060"/>
            <w:noWrap/>
            <w:vAlign w:val="center"/>
            <w:hideMark/>
          </w:tcPr>
          <w:p w14:paraId="3E33E741" w14:textId="77777777" w:rsidR="00DF1FED" w:rsidRPr="006E232B" w:rsidRDefault="00DF1FED" w:rsidP="00DF1FED">
            <w:pPr>
              <w:spacing w:after="0" w:line="360" w:lineRule="auto"/>
              <w:jc w:val="center"/>
              <w:rPr>
                <w:rFonts w:asciiTheme="minorHAnsi" w:hAnsiTheme="minorHAnsi" w:cstheme="minorHAnsi"/>
                <w:b/>
                <w:bCs/>
                <w:color w:val="FFFFFF"/>
                <w:sz w:val="22"/>
                <w:szCs w:val="22"/>
                <w:lang w:val="en-IN" w:eastAsia="en-IN"/>
              </w:rPr>
            </w:pPr>
            <w:r w:rsidRPr="006E232B">
              <w:rPr>
                <w:rFonts w:asciiTheme="minorHAnsi" w:hAnsiTheme="minorHAnsi" w:cstheme="minorHAnsi"/>
                <w:b/>
                <w:bCs/>
                <w:color w:val="FFFFFF"/>
                <w:sz w:val="22"/>
                <w:szCs w:val="22"/>
                <w:lang w:val="en-IN" w:eastAsia="en-IN"/>
              </w:rPr>
              <w:t>Particulars</w:t>
            </w:r>
          </w:p>
        </w:tc>
        <w:tc>
          <w:tcPr>
            <w:tcW w:w="1488" w:type="dxa"/>
            <w:shd w:val="clear" w:color="000000" w:fill="002060"/>
            <w:noWrap/>
            <w:vAlign w:val="bottom"/>
            <w:hideMark/>
          </w:tcPr>
          <w:p w14:paraId="683B6EE5" w14:textId="20EB70F6" w:rsidR="00DF1FED" w:rsidRPr="006E232B" w:rsidRDefault="00DF1FED" w:rsidP="00DF1FED">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FY 2008 A</w:t>
            </w:r>
          </w:p>
        </w:tc>
        <w:tc>
          <w:tcPr>
            <w:tcW w:w="1489" w:type="dxa"/>
            <w:shd w:val="clear" w:color="000000" w:fill="002060"/>
            <w:noWrap/>
            <w:vAlign w:val="bottom"/>
            <w:hideMark/>
          </w:tcPr>
          <w:p w14:paraId="4B1A2F91" w14:textId="13B19DC8" w:rsidR="00DF1FED" w:rsidRPr="006E232B" w:rsidRDefault="00DF1FED" w:rsidP="00DF1FED">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FY 2009 A</w:t>
            </w:r>
          </w:p>
        </w:tc>
        <w:tc>
          <w:tcPr>
            <w:tcW w:w="1488" w:type="dxa"/>
            <w:shd w:val="clear" w:color="000000" w:fill="002060"/>
            <w:noWrap/>
            <w:vAlign w:val="bottom"/>
            <w:hideMark/>
          </w:tcPr>
          <w:p w14:paraId="469FA87D" w14:textId="07F0BC9E" w:rsidR="00DF1FED" w:rsidRPr="006E232B" w:rsidRDefault="00DF1FED" w:rsidP="00DF1FED">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FY 2010 A</w:t>
            </w:r>
          </w:p>
        </w:tc>
        <w:tc>
          <w:tcPr>
            <w:tcW w:w="1489" w:type="dxa"/>
            <w:shd w:val="clear" w:color="000000" w:fill="002060"/>
            <w:noWrap/>
            <w:vAlign w:val="bottom"/>
            <w:hideMark/>
          </w:tcPr>
          <w:p w14:paraId="760FA2F1" w14:textId="1624B9B1" w:rsidR="00DF1FED" w:rsidRPr="006E232B" w:rsidRDefault="00DF1FED" w:rsidP="00DF1FED">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FY 2011 A</w:t>
            </w:r>
          </w:p>
        </w:tc>
      </w:tr>
      <w:tr w:rsidR="00DF1FED" w:rsidRPr="000A3571" w14:paraId="7B4F7FFA" w14:textId="77777777" w:rsidTr="00DF1FED">
        <w:trPr>
          <w:trHeight w:val="300"/>
        </w:trPr>
        <w:tc>
          <w:tcPr>
            <w:tcW w:w="2976" w:type="dxa"/>
            <w:shd w:val="clear" w:color="auto" w:fill="auto"/>
            <w:noWrap/>
            <w:vAlign w:val="center"/>
            <w:hideMark/>
          </w:tcPr>
          <w:p w14:paraId="322E3009" w14:textId="4E98AFF7" w:rsidR="00DF1FED" w:rsidRPr="006E232B" w:rsidRDefault="00DF1FED" w:rsidP="00DF1FED">
            <w:pPr>
              <w:spacing w:after="0" w:line="360" w:lineRule="auto"/>
              <w:rPr>
                <w:rFonts w:asciiTheme="minorHAnsi" w:hAnsiTheme="minorHAnsi" w:cstheme="minorHAnsi"/>
                <w:color w:val="000000"/>
                <w:sz w:val="22"/>
                <w:szCs w:val="22"/>
                <w:lang w:val="en-IN" w:eastAsia="en-IN"/>
              </w:rPr>
            </w:pPr>
            <w:r w:rsidRPr="006E232B">
              <w:rPr>
                <w:rFonts w:ascii="Calibri" w:hAnsi="Calibri" w:cs="Calibri"/>
                <w:color w:val="000000"/>
                <w:sz w:val="22"/>
                <w:szCs w:val="22"/>
              </w:rPr>
              <w:t>Revenue from Operations</w:t>
            </w:r>
          </w:p>
        </w:tc>
        <w:tc>
          <w:tcPr>
            <w:tcW w:w="1488" w:type="dxa"/>
            <w:shd w:val="clear" w:color="auto" w:fill="auto"/>
            <w:noWrap/>
            <w:vAlign w:val="center"/>
            <w:hideMark/>
          </w:tcPr>
          <w:p w14:paraId="30F5AA4E" w14:textId="34E8A5F7" w:rsidR="00DF1FED" w:rsidRPr="006E232B" w:rsidRDefault="00DF1FED" w:rsidP="00DF1FED">
            <w:pPr>
              <w:spacing w:after="0" w:line="360" w:lineRule="auto"/>
              <w:ind w:left="-107" w:right="-35"/>
              <w:jc w:val="center"/>
              <w:rPr>
                <w:rFonts w:asciiTheme="minorHAnsi" w:hAnsiTheme="minorHAnsi" w:cstheme="minorHAnsi"/>
                <w:color w:val="000000"/>
                <w:sz w:val="22"/>
                <w:szCs w:val="22"/>
                <w:lang w:val="en-IN" w:eastAsia="en-IN"/>
              </w:rPr>
            </w:pPr>
            <w:r>
              <w:rPr>
                <w:rFonts w:ascii="Calibri" w:hAnsi="Calibri" w:cs="Calibri"/>
                <w:color w:val="000000"/>
                <w:sz w:val="22"/>
                <w:szCs w:val="22"/>
              </w:rPr>
              <w:t>49,01,45,654</w:t>
            </w:r>
          </w:p>
        </w:tc>
        <w:tc>
          <w:tcPr>
            <w:tcW w:w="1489" w:type="dxa"/>
            <w:shd w:val="clear" w:color="auto" w:fill="auto"/>
            <w:noWrap/>
            <w:vAlign w:val="center"/>
            <w:hideMark/>
          </w:tcPr>
          <w:p w14:paraId="5B932E6D" w14:textId="4A26CD1C" w:rsidR="00DF1FED" w:rsidRPr="006E232B" w:rsidRDefault="00DF1FED" w:rsidP="00DF1FED">
            <w:pPr>
              <w:spacing w:after="0" w:line="360" w:lineRule="auto"/>
              <w:ind w:left="-107" w:right="-35"/>
              <w:jc w:val="center"/>
              <w:rPr>
                <w:rFonts w:asciiTheme="minorHAnsi" w:hAnsiTheme="minorHAnsi" w:cstheme="minorHAnsi"/>
                <w:color w:val="000000"/>
                <w:sz w:val="22"/>
                <w:szCs w:val="22"/>
                <w:lang w:val="en-IN" w:eastAsia="en-IN"/>
              </w:rPr>
            </w:pPr>
            <w:r>
              <w:rPr>
                <w:rFonts w:ascii="Calibri" w:hAnsi="Calibri" w:cs="Calibri"/>
                <w:color w:val="000000"/>
                <w:sz w:val="22"/>
                <w:szCs w:val="22"/>
              </w:rPr>
              <w:t>1,38,49,57,500</w:t>
            </w:r>
          </w:p>
        </w:tc>
        <w:tc>
          <w:tcPr>
            <w:tcW w:w="1488" w:type="dxa"/>
            <w:shd w:val="clear" w:color="auto" w:fill="auto"/>
            <w:noWrap/>
            <w:vAlign w:val="center"/>
            <w:hideMark/>
          </w:tcPr>
          <w:p w14:paraId="3868FF5D" w14:textId="46C5AD8F" w:rsidR="00DF1FED" w:rsidRPr="006E232B" w:rsidRDefault="00DF1FED" w:rsidP="00DF1FED">
            <w:pPr>
              <w:spacing w:after="0" w:line="360" w:lineRule="auto"/>
              <w:ind w:left="-107" w:right="-35"/>
              <w:jc w:val="center"/>
              <w:rPr>
                <w:rFonts w:asciiTheme="minorHAnsi" w:hAnsiTheme="minorHAnsi" w:cstheme="minorHAnsi"/>
                <w:color w:val="000000"/>
                <w:sz w:val="22"/>
                <w:szCs w:val="22"/>
                <w:lang w:val="en-IN" w:eastAsia="en-IN"/>
              </w:rPr>
            </w:pPr>
            <w:r>
              <w:rPr>
                <w:rFonts w:ascii="Calibri" w:hAnsi="Calibri" w:cs="Calibri"/>
                <w:color w:val="000000"/>
                <w:sz w:val="22"/>
                <w:szCs w:val="22"/>
              </w:rPr>
              <w:t>1,89,76,92,735</w:t>
            </w:r>
          </w:p>
        </w:tc>
        <w:tc>
          <w:tcPr>
            <w:tcW w:w="1489" w:type="dxa"/>
            <w:shd w:val="clear" w:color="auto" w:fill="auto"/>
            <w:noWrap/>
            <w:vAlign w:val="center"/>
            <w:hideMark/>
          </w:tcPr>
          <w:p w14:paraId="2F195E9D" w14:textId="20AC875A" w:rsidR="00DF1FED" w:rsidRPr="006E232B" w:rsidRDefault="00DF1FED" w:rsidP="00DF1FED">
            <w:pPr>
              <w:spacing w:after="0" w:line="360" w:lineRule="auto"/>
              <w:ind w:left="-107" w:right="-35"/>
              <w:jc w:val="center"/>
              <w:rPr>
                <w:rFonts w:asciiTheme="minorHAnsi" w:hAnsiTheme="minorHAnsi" w:cstheme="minorHAnsi"/>
                <w:color w:val="000000"/>
                <w:sz w:val="22"/>
                <w:szCs w:val="22"/>
                <w:lang w:val="en-IN" w:eastAsia="en-IN"/>
              </w:rPr>
            </w:pPr>
            <w:r>
              <w:rPr>
                <w:rFonts w:ascii="Calibri" w:hAnsi="Calibri" w:cs="Calibri"/>
                <w:color w:val="000000"/>
                <w:sz w:val="22"/>
                <w:szCs w:val="22"/>
              </w:rPr>
              <w:t>5,30,13,33,961</w:t>
            </w:r>
          </w:p>
        </w:tc>
      </w:tr>
      <w:tr w:rsidR="00DF1FED" w:rsidRPr="000A3571" w14:paraId="6C67E6AC" w14:textId="77777777" w:rsidTr="00DF1FED">
        <w:trPr>
          <w:trHeight w:val="300"/>
        </w:trPr>
        <w:tc>
          <w:tcPr>
            <w:tcW w:w="2976" w:type="dxa"/>
            <w:shd w:val="clear" w:color="auto" w:fill="auto"/>
            <w:noWrap/>
            <w:vAlign w:val="center"/>
            <w:hideMark/>
          </w:tcPr>
          <w:p w14:paraId="0A79AA5A" w14:textId="6458ED1B" w:rsidR="00DF1FED" w:rsidRPr="006E232B" w:rsidRDefault="00DF1FED" w:rsidP="00DF1FED">
            <w:pPr>
              <w:spacing w:after="0" w:line="360" w:lineRule="auto"/>
              <w:rPr>
                <w:rFonts w:asciiTheme="minorHAnsi" w:hAnsiTheme="minorHAnsi" w:cstheme="minorHAnsi"/>
                <w:color w:val="000000"/>
                <w:sz w:val="22"/>
                <w:szCs w:val="22"/>
                <w:lang w:val="en-IN" w:eastAsia="en-IN"/>
              </w:rPr>
            </w:pPr>
            <w:r w:rsidRPr="006E232B">
              <w:rPr>
                <w:rFonts w:ascii="Calibri" w:hAnsi="Calibri" w:cs="Calibri"/>
                <w:color w:val="000000"/>
                <w:sz w:val="22"/>
                <w:szCs w:val="22"/>
              </w:rPr>
              <w:t>Other income</w:t>
            </w:r>
          </w:p>
        </w:tc>
        <w:tc>
          <w:tcPr>
            <w:tcW w:w="1488" w:type="dxa"/>
            <w:shd w:val="clear" w:color="auto" w:fill="auto"/>
            <w:noWrap/>
            <w:vAlign w:val="center"/>
            <w:hideMark/>
          </w:tcPr>
          <w:p w14:paraId="78890786" w14:textId="19DA3600" w:rsidR="00DF1FED" w:rsidRPr="006E232B" w:rsidRDefault="00DF1FED" w:rsidP="00DF1FED">
            <w:pPr>
              <w:spacing w:after="0" w:line="360" w:lineRule="auto"/>
              <w:ind w:left="-107" w:right="-35"/>
              <w:jc w:val="center"/>
              <w:rPr>
                <w:rFonts w:asciiTheme="minorHAnsi" w:hAnsiTheme="minorHAnsi" w:cstheme="minorHAnsi"/>
                <w:color w:val="000000"/>
                <w:sz w:val="22"/>
                <w:szCs w:val="22"/>
                <w:lang w:val="en-IN" w:eastAsia="en-IN"/>
              </w:rPr>
            </w:pPr>
            <w:r>
              <w:rPr>
                <w:rFonts w:ascii="Calibri" w:hAnsi="Calibri" w:cs="Calibri"/>
                <w:color w:val="000000"/>
                <w:sz w:val="22"/>
                <w:szCs w:val="22"/>
              </w:rPr>
              <w:t>8,65,99,560</w:t>
            </w:r>
          </w:p>
        </w:tc>
        <w:tc>
          <w:tcPr>
            <w:tcW w:w="1489" w:type="dxa"/>
            <w:shd w:val="clear" w:color="auto" w:fill="auto"/>
            <w:noWrap/>
            <w:vAlign w:val="center"/>
            <w:hideMark/>
          </w:tcPr>
          <w:p w14:paraId="3BF28ECD" w14:textId="02A5B9CE" w:rsidR="00DF1FED" w:rsidRPr="006E232B" w:rsidRDefault="00DF1FED" w:rsidP="00DF1FED">
            <w:pPr>
              <w:spacing w:after="0" w:line="360" w:lineRule="auto"/>
              <w:ind w:left="-107" w:right="-35"/>
              <w:jc w:val="center"/>
              <w:rPr>
                <w:rFonts w:asciiTheme="minorHAnsi" w:hAnsiTheme="minorHAnsi" w:cstheme="minorHAnsi"/>
                <w:color w:val="000000"/>
                <w:sz w:val="22"/>
                <w:szCs w:val="22"/>
                <w:lang w:val="en-IN" w:eastAsia="en-IN"/>
              </w:rPr>
            </w:pPr>
            <w:r>
              <w:rPr>
                <w:rFonts w:ascii="Calibri" w:hAnsi="Calibri" w:cs="Calibri"/>
                <w:color w:val="000000"/>
                <w:sz w:val="22"/>
                <w:szCs w:val="22"/>
              </w:rPr>
              <w:t>3,39,70,771</w:t>
            </w:r>
          </w:p>
        </w:tc>
        <w:tc>
          <w:tcPr>
            <w:tcW w:w="1488" w:type="dxa"/>
            <w:shd w:val="clear" w:color="auto" w:fill="auto"/>
            <w:noWrap/>
            <w:vAlign w:val="center"/>
            <w:hideMark/>
          </w:tcPr>
          <w:p w14:paraId="635D1055" w14:textId="667A17AA" w:rsidR="00DF1FED" w:rsidRPr="006E232B" w:rsidRDefault="00DF1FED" w:rsidP="00DF1FED">
            <w:pPr>
              <w:spacing w:after="0" w:line="360" w:lineRule="auto"/>
              <w:ind w:left="-107" w:right="-35"/>
              <w:jc w:val="center"/>
              <w:rPr>
                <w:rFonts w:asciiTheme="minorHAnsi" w:hAnsiTheme="minorHAnsi" w:cstheme="minorHAnsi"/>
                <w:color w:val="000000"/>
                <w:sz w:val="22"/>
                <w:szCs w:val="22"/>
                <w:lang w:val="en-IN" w:eastAsia="en-IN"/>
              </w:rPr>
            </w:pPr>
            <w:r>
              <w:rPr>
                <w:rFonts w:ascii="Calibri" w:hAnsi="Calibri" w:cs="Calibri"/>
                <w:color w:val="000000"/>
                <w:sz w:val="22"/>
                <w:szCs w:val="22"/>
              </w:rPr>
              <w:t>2,64,05,830</w:t>
            </w:r>
          </w:p>
        </w:tc>
        <w:tc>
          <w:tcPr>
            <w:tcW w:w="1489" w:type="dxa"/>
            <w:shd w:val="clear" w:color="auto" w:fill="auto"/>
            <w:noWrap/>
            <w:vAlign w:val="center"/>
            <w:hideMark/>
          </w:tcPr>
          <w:p w14:paraId="0448801F" w14:textId="6F381BB4" w:rsidR="00DF1FED" w:rsidRPr="006E232B" w:rsidRDefault="00DF1FED" w:rsidP="00DF1FED">
            <w:pPr>
              <w:spacing w:after="0" w:line="360" w:lineRule="auto"/>
              <w:ind w:left="-107" w:right="-35"/>
              <w:jc w:val="center"/>
              <w:rPr>
                <w:rFonts w:asciiTheme="minorHAnsi" w:hAnsiTheme="minorHAnsi" w:cstheme="minorHAnsi"/>
                <w:color w:val="000000"/>
                <w:sz w:val="22"/>
                <w:szCs w:val="22"/>
                <w:lang w:val="en-IN" w:eastAsia="en-IN"/>
              </w:rPr>
            </w:pPr>
            <w:r>
              <w:rPr>
                <w:rFonts w:ascii="Calibri" w:hAnsi="Calibri" w:cs="Calibri"/>
                <w:color w:val="000000"/>
                <w:sz w:val="22"/>
                <w:szCs w:val="22"/>
              </w:rPr>
              <w:t>8,19,10,274</w:t>
            </w:r>
          </w:p>
        </w:tc>
      </w:tr>
      <w:tr w:rsidR="00DF1FED" w:rsidRPr="000A3571" w14:paraId="25B67D4E" w14:textId="77777777" w:rsidTr="00DF1FED">
        <w:trPr>
          <w:trHeight w:val="300"/>
        </w:trPr>
        <w:tc>
          <w:tcPr>
            <w:tcW w:w="2976" w:type="dxa"/>
            <w:shd w:val="clear" w:color="auto" w:fill="DEEAF6" w:themeFill="accent1" w:themeFillTint="33"/>
            <w:noWrap/>
            <w:vAlign w:val="bottom"/>
            <w:hideMark/>
          </w:tcPr>
          <w:p w14:paraId="6581557F" w14:textId="0DA38FDB" w:rsidR="00DF1FED" w:rsidRPr="006E232B" w:rsidRDefault="00DF1FED" w:rsidP="00DF1FED">
            <w:pPr>
              <w:spacing w:after="0" w:line="360" w:lineRule="auto"/>
              <w:rPr>
                <w:rFonts w:asciiTheme="minorHAnsi" w:hAnsiTheme="minorHAnsi" w:cstheme="minorHAnsi"/>
                <w:b/>
                <w:bCs/>
                <w:color w:val="000000"/>
                <w:sz w:val="22"/>
                <w:szCs w:val="22"/>
                <w:lang w:val="en-IN" w:eastAsia="en-IN"/>
              </w:rPr>
            </w:pPr>
            <w:r w:rsidRPr="006E232B">
              <w:rPr>
                <w:rFonts w:ascii="Calibri" w:hAnsi="Calibri" w:cs="Calibri"/>
                <w:b/>
                <w:bCs/>
                <w:color w:val="000000"/>
                <w:sz w:val="22"/>
                <w:szCs w:val="22"/>
              </w:rPr>
              <w:t>Total Revenue</w:t>
            </w:r>
          </w:p>
        </w:tc>
        <w:tc>
          <w:tcPr>
            <w:tcW w:w="1488" w:type="dxa"/>
            <w:shd w:val="clear" w:color="auto" w:fill="DEEAF6" w:themeFill="accent1" w:themeFillTint="33"/>
            <w:noWrap/>
            <w:vAlign w:val="center"/>
            <w:hideMark/>
          </w:tcPr>
          <w:p w14:paraId="2DB9D1E3" w14:textId="46EF76C4" w:rsidR="00DF1FED" w:rsidRPr="006E232B" w:rsidRDefault="00DF1FED" w:rsidP="00DF1FED">
            <w:pPr>
              <w:spacing w:after="0" w:line="360" w:lineRule="auto"/>
              <w:ind w:left="-107" w:right="-35"/>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57,67,45,214</w:t>
            </w:r>
          </w:p>
        </w:tc>
        <w:tc>
          <w:tcPr>
            <w:tcW w:w="1489" w:type="dxa"/>
            <w:shd w:val="clear" w:color="auto" w:fill="DEEAF6" w:themeFill="accent1" w:themeFillTint="33"/>
            <w:noWrap/>
            <w:vAlign w:val="center"/>
            <w:hideMark/>
          </w:tcPr>
          <w:p w14:paraId="4CB5C8C1" w14:textId="432AFC1C" w:rsidR="00DF1FED" w:rsidRPr="006E232B" w:rsidRDefault="00DF1FED" w:rsidP="00DF1FED">
            <w:pPr>
              <w:spacing w:after="0" w:line="360" w:lineRule="auto"/>
              <w:ind w:left="-107" w:right="-35"/>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1,41,89,28,271</w:t>
            </w:r>
          </w:p>
        </w:tc>
        <w:tc>
          <w:tcPr>
            <w:tcW w:w="1488" w:type="dxa"/>
            <w:shd w:val="clear" w:color="auto" w:fill="DEEAF6" w:themeFill="accent1" w:themeFillTint="33"/>
            <w:noWrap/>
            <w:vAlign w:val="center"/>
            <w:hideMark/>
          </w:tcPr>
          <w:p w14:paraId="74E38567" w14:textId="73DB47E2" w:rsidR="00DF1FED" w:rsidRPr="006E232B" w:rsidRDefault="00DF1FED" w:rsidP="00DF1FED">
            <w:pPr>
              <w:spacing w:after="0" w:line="360" w:lineRule="auto"/>
              <w:ind w:left="-107" w:right="-35"/>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1,92,40,98,565</w:t>
            </w:r>
          </w:p>
        </w:tc>
        <w:tc>
          <w:tcPr>
            <w:tcW w:w="1489" w:type="dxa"/>
            <w:shd w:val="clear" w:color="auto" w:fill="DEEAF6" w:themeFill="accent1" w:themeFillTint="33"/>
            <w:noWrap/>
            <w:vAlign w:val="center"/>
            <w:hideMark/>
          </w:tcPr>
          <w:p w14:paraId="5781B2D5" w14:textId="3F369A4C" w:rsidR="00DF1FED" w:rsidRPr="006E232B" w:rsidRDefault="00DF1FED" w:rsidP="00DF1FED">
            <w:pPr>
              <w:spacing w:after="0" w:line="360" w:lineRule="auto"/>
              <w:ind w:left="-107" w:right="-35"/>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5,38,32,44,235</w:t>
            </w:r>
          </w:p>
        </w:tc>
      </w:tr>
      <w:tr w:rsidR="00DF1FED" w:rsidRPr="000A3571" w14:paraId="071DA15A" w14:textId="77777777" w:rsidTr="00DF1FED">
        <w:trPr>
          <w:trHeight w:val="300"/>
        </w:trPr>
        <w:tc>
          <w:tcPr>
            <w:tcW w:w="2976" w:type="dxa"/>
            <w:shd w:val="clear" w:color="auto" w:fill="auto"/>
            <w:noWrap/>
            <w:vAlign w:val="center"/>
          </w:tcPr>
          <w:p w14:paraId="3BE1E77B" w14:textId="3F9052A2" w:rsidR="00DF1FED" w:rsidRPr="000A3571" w:rsidRDefault="00DF1FED" w:rsidP="00DF1FED">
            <w:pPr>
              <w:spacing w:after="0" w:line="360" w:lineRule="auto"/>
              <w:rPr>
                <w:rFonts w:ascii="Calibri" w:hAnsi="Calibri" w:cs="Calibri"/>
                <w:color w:val="000000"/>
                <w:sz w:val="22"/>
                <w:szCs w:val="22"/>
                <w:highlight w:val="yellow"/>
              </w:rPr>
            </w:pPr>
            <w:r>
              <w:rPr>
                <w:rFonts w:ascii="Calibri" w:hAnsi="Calibri" w:cs="Calibri"/>
                <w:color w:val="000000"/>
                <w:sz w:val="22"/>
                <w:szCs w:val="22"/>
              </w:rPr>
              <w:t>Net Cost of Materials Consumed</w:t>
            </w:r>
          </w:p>
        </w:tc>
        <w:tc>
          <w:tcPr>
            <w:tcW w:w="1488" w:type="dxa"/>
            <w:shd w:val="clear" w:color="auto" w:fill="auto"/>
            <w:noWrap/>
            <w:vAlign w:val="center"/>
          </w:tcPr>
          <w:p w14:paraId="647A1DA4" w14:textId="5BAA5500" w:rsidR="00DF1FED" w:rsidRPr="00DF1FED" w:rsidRDefault="00DF1FED" w:rsidP="00DF1FED">
            <w:pPr>
              <w:spacing w:after="0" w:line="360" w:lineRule="auto"/>
              <w:ind w:left="-107" w:right="-35"/>
              <w:jc w:val="center"/>
              <w:rPr>
                <w:rFonts w:ascii="Calibri" w:hAnsi="Calibri" w:cs="Calibri"/>
                <w:color w:val="000000"/>
                <w:sz w:val="22"/>
                <w:szCs w:val="22"/>
              </w:rPr>
            </w:pPr>
            <w:r>
              <w:rPr>
                <w:rFonts w:ascii="Calibri" w:hAnsi="Calibri" w:cs="Calibri"/>
                <w:color w:val="000000"/>
                <w:sz w:val="22"/>
                <w:szCs w:val="22"/>
              </w:rPr>
              <w:t>15,94,50,940</w:t>
            </w:r>
          </w:p>
        </w:tc>
        <w:tc>
          <w:tcPr>
            <w:tcW w:w="1489" w:type="dxa"/>
            <w:shd w:val="clear" w:color="auto" w:fill="auto"/>
            <w:noWrap/>
            <w:vAlign w:val="center"/>
          </w:tcPr>
          <w:p w14:paraId="3BD0131E" w14:textId="7FF26914" w:rsidR="00DF1FED" w:rsidRPr="00DF1FED" w:rsidRDefault="00DF1FED" w:rsidP="00DF1FED">
            <w:pPr>
              <w:spacing w:after="0" w:line="360" w:lineRule="auto"/>
              <w:ind w:left="-107" w:right="-35"/>
              <w:jc w:val="center"/>
              <w:rPr>
                <w:rFonts w:ascii="Calibri" w:hAnsi="Calibri" w:cs="Calibri"/>
                <w:color w:val="000000"/>
                <w:sz w:val="22"/>
                <w:szCs w:val="22"/>
              </w:rPr>
            </w:pPr>
            <w:r>
              <w:rPr>
                <w:rFonts w:ascii="Calibri" w:hAnsi="Calibri" w:cs="Calibri"/>
                <w:color w:val="000000"/>
                <w:sz w:val="22"/>
                <w:szCs w:val="22"/>
              </w:rPr>
              <w:t>66,88,60,171</w:t>
            </w:r>
          </w:p>
        </w:tc>
        <w:tc>
          <w:tcPr>
            <w:tcW w:w="1488" w:type="dxa"/>
            <w:shd w:val="clear" w:color="auto" w:fill="auto"/>
            <w:noWrap/>
            <w:vAlign w:val="center"/>
          </w:tcPr>
          <w:p w14:paraId="387A2703" w14:textId="11B61FD3" w:rsidR="00DF1FED" w:rsidRPr="00DF1FED" w:rsidRDefault="00DF1FED" w:rsidP="00DF1FED">
            <w:pPr>
              <w:spacing w:after="0" w:line="360" w:lineRule="auto"/>
              <w:ind w:left="-107" w:right="-35"/>
              <w:jc w:val="center"/>
              <w:rPr>
                <w:rFonts w:ascii="Calibri" w:hAnsi="Calibri" w:cs="Calibri"/>
                <w:color w:val="000000"/>
                <w:sz w:val="22"/>
                <w:szCs w:val="22"/>
              </w:rPr>
            </w:pPr>
            <w:r>
              <w:rPr>
                <w:rFonts w:ascii="Calibri" w:hAnsi="Calibri" w:cs="Calibri"/>
                <w:color w:val="000000"/>
                <w:sz w:val="22"/>
                <w:szCs w:val="22"/>
              </w:rPr>
              <w:t>-10,98,19,345</w:t>
            </w:r>
          </w:p>
        </w:tc>
        <w:tc>
          <w:tcPr>
            <w:tcW w:w="1489" w:type="dxa"/>
            <w:shd w:val="clear" w:color="auto" w:fill="auto"/>
            <w:noWrap/>
            <w:vAlign w:val="center"/>
          </w:tcPr>
          <w:p w14:paraId="41377203" w14:textId="12EFA95D" w:rsidR="00DF1FED" w:rsidRPr="00DF1FED" w:rsidRDefault="00DF1FED" w:rsidP="00DF1FED">
            <w:pPr>
              <w:spacing w:after="0" w:line="360" w:lineRule="auto"/>
              <w:ind w:left="-107" w:right="-35"/>
              <w:jc w:val="center"/>
              <w:rPr>
                <w:rFonts w:ascii="Calibri" w:hAnsi="Calibri" w:cs="Calibri"/>
                <w:color w:val="000000"/>
                <w:sz w:val="22"/>
                <w:szCs w:val="22"/>
              </w:rPr>
            </w:pPr>
            <w:r>
              <w:rPr>
                <w:rFonts w:ascii="Calibri" w:hAnsi="Calibri" w:cs="Calibri"/>
                <w:color w:val="000000"/>
                <w:sz w:val="22"/>
                <w:szCs w:val="22"/>
              </w:rPr>
              <w:t>-9,62,70,285</w:t>
            </w:r>
          </w:p>
        </w:tc>
      </w:tr>
      <w:tr w:rsidR="00DF1FED" w:rsidRPr="000A3571" w14:paraId="746C2BB6" w14:textId="77777777" w:rsidTr="00DF1FED">
        <w:trPr>
          <w:trHeight w:val="300"/>
        </w:trPr>
        <w:tc>
          <w:tcPr>
            <w:tcW w:w="2976" w:type="dxa"/>
            <w:shd w:val="clear" w:color="auto" w:fill="auto"/>
            <w:noWrap/>
            <w:vAlign w:val="bottom"/>
          </w:tcPr>
          <w:p w14:paraId="7E477714" w14:textId="0236C24F" w:rsidR="00DF1FED" w:rsidRPr="000A3571" w:rsidRDefault="00DF1FED" w:rsidP="00DF1FED">
            <w:pPr>
              <w:spacing w:after="0" w:line="360" w:lineRule="auto"/>
              <w:rPr>
                <w:rFonts w:ascii="Calibri" w:hAnsi="Calibri" w:cs="Calibri"/>
                <w:color w:val="000000"/>
                <w:sz w:val="22"/>
                <w:szCs w:val="22"/>
                <w:highlight w:val="yellow"/>
              </w:rPr>
            </w:pPr>
            <w:r>
              <w:rPr>
                <w:rFonts w:ascii="Calibri" w:hAnsi="Calibri" w:cs="Calibri"/>
                <w:color w:val="000000"/>
                <w:sz w:val="22"/>
                <w:szCs w:val="22"/>
              </w:rPr>
              <w:t>Contract cost</w:t>
            </w:r>
          </w:p>
        </w:tc>
        <w:tc>
          <w:tcPr>
            <w:tcW w:w="1488" w:type="dxa"/>
            <w:shd w:val="clear" w:color="auto" w:fill="auto"/>
            <w:noWrap/>
            <w:vAlign w:val="center"/>
          </w:tcPr>
          <w:p w14:paraId="16B030A8" w14:textId="48070C0E" w:rsidR="00DF1FED" w:rsidRPr="00DF1FED" w:rsidRDefault="00DF1FED" w:rsidP="00DF1FED">
            <w:pPr>
              <w:spacing w:after="0" w:line="360" w:lineRule="auto"/>
              <w:ind w:left="-107" w:right="-35"/>
              <w:jc w:val="center"/>
              <w:rPr>
                <w:rFonts w:ascii="Calibri" w:hAnsi="Calibri" w:cs="Calibri"/>
                <w:color w:val="000000"/>
                <w:sz w:val="22"/>
                <w:szCs w:val="22"/>
              </w:rPr>
            </w:pPr>
            <w:r>
              <w:rPr>
                <w:rFonts w:ascii="Calibri" w:hAnsi="Calibri" w:cs="Calibri"/>
                <w:color w:val="000000"/>
                <w:sz w:val="22"/>
                <w:szCs w:val="22"/>
              </w:rPr>
              <w:t>-</w:t>
            </w:r>
          </w:p>
        </w:tc>
        <w:tc>
          <w:tcPr>
            <w:tcW w:w="1489" w:type="dxa"/>
            <w:shd w:val="clear" w:color="auto" w:fill="auto"/>
            <w:noWrap/>
            <w:vAlign w:val="center"/>
          </w:tcPr>
          <w:p w14:paraId="00475036" w14:textId="51664569" w:rsidR="00DF1FED" w:rsidRPr="00DF1FED" w:rsidRDefault="00DF1FED" w:rsidP="00DF1FED">
            <w:pPr>
              <w:spacing w:after="0" w:line="360" w:lineRule="auto"/>
              <w:ind w:left="-107" w:right="-35"/>
              <w:jc w:val="center"/>
              <w:rPr>
                <w:rFonts w:ascii="Calibri" w:hAnsi="Calibri" w:cs="Calibri"/>
                <w:color w:val="000000"/>
                <w:sz w:val="22"/>
                <w:szCs w:val="22"/>
              </w:rPr>
            </w:pPr>
            <w:r>
              <w:rPr>
                <w:rFonts w:ascii="Calibri" w:hAnsi="Calibri" w:cs="Calibri"/>
                <w:color w:val="000000"/>
                <w:sz w:val="22"/>
                <w:szCs w:val="22"/>
              </w:rPr>
              <w:t>-</w:t>
            </w:r>
          </w:p>
        </w:tc>
        <w:tc>
          <w:tcPr>
            <w:tcW w:w="1488" w:type="dxa"/>
            <w:shd w:val="clear" w:color="auto" w:fill="auto"/>
            <w:noWrap/>
            <w:vAlign w:val="center"/>
          </w:tcPr>
          <w:p w14:paraId="4ADCDD6A" w14:textId="4BECAF43" w:rsidR="00DF1FED" w:rsidRPr="00DF1FED" w:rsidRDefault="00DF1FED" w:rsidP="00DF1FED">
            <w:pPr>
              <w:spacing w:after="0" w:line="360" w:lineRule="auto"/>
              <w:ind w:left="-107" w:right="-35"/>
              <w:jc w:val="center"/>
              <w:rPr>
                <w:rFonts w:ascii="Calibri" w:hAnsi="Calibri" w:cs="Calibri"/>
                <w:color w:val="000000"/>
                <w:sz w:val="22"/>
                <w:szCs w:val="22"/>
              </w:rPr>
            </w:pPr>
            <w:r>
              <w:rPr>
                <w:rFonts w:ascii="Calibri" w:hAnsi="Calibri" w:cs="Calibri"/>
                <w:color w:val="000000"/>
                <w:sz w:val="22"/>
                <w:szCs w:val="22"/>
              </w:rPr>
              <w:t>47,66,47,399</w:t>
            </w:r>
          </w:p>
        </w:tc>
        <w:tc>
          <w:tcPr>
            <w:tcW w:w="1489" w:type="dxa"/>
            <w:shd w:val="clear" w:color="auto" w:fill="auto"/>
            <w:noWrap/>
            <w:vAlign w:val="center"/>
          </w:tcPr>
          <w:p w14:paraId="16271563" w14:textId="45307B45" w:rsidR="00DF1FED" w:rsidRPr="00DF1FED" w:rsidRDefault="00DF1FED" w:rsidP="00DF1FED">
            <w:pPr>
              <w:spacing w:after="0" w:line="360" w:lineRule="auto"/>
              <w:ind w:left="-107" w:right="-35"/>
              <w:jc w:val="center"/>
              <w:rPr>
                <w:rFonts w:ascii="Calibri" w:hAnsi="Calibri" w:cs="Calibri"/>
                <w:color w:val="000000"/>
                <w:sz w:val="22"/>
                <w:szCs w:val="22"/>
              </w:rPr>
            </w:pPr>
            <w:r>
              <w:rPr>
                <w:rFonts w:ascii="Calibri" w:hAnsi="Calibri" w:cs="Calibri"/>
                <w:color w:val="000000"/>
                <w:sz w:val="22"/>
                <w:szCs w:val="22"/>
              </w:rPr>
              <w:t>3,94,25,15,722</w:t>
            </w:r>
          </w:p>
        </w:tc>
      </w:tr>
      <w:tr w:rsidR="00DF1FED" w:rsidRPr="000A3571" w14:paraId="62ACFFD9" w14:textId="77777777" w:rsidTr="00DF1FED">
        <w:trPr>
          <w:trHeight w:val="300"/>
        </w:trPr>
        <w:tc>
          <w:tcPr>
            <w:tcW w:w="2976" w:type="dxa"/>
            <w:shd w:val="clear" w:color="auto" w:fill="auto"/>
            <w:noWrap/>
            <w:vAlign w:val="bottom"/>
          </w:tcPr>
          <w:p w14:paraId="38A00D3C" w14:textId="072F98D6" w:rsidR="00DF1FED" w:rsidRPr="000A3571" w:rsidRDefault="00DF1FED" w:rsidP="00DF1FED">
            <w:pPr>
              <w:spacing w:after="0" w:line="360" w:lineRule="auto"/>
              <w:rPr>
                <w:rFonts w:ascii="Calibri" w:hAnsi="Calibri" w:cs="Calibri"/>
                <w:color w:val="000000"/>
                <w:sz w:val="22"/>
                <w:szCs w:val="22"/>
                <w:highlight w:val="yellow"/>
              </w:rPr>
            </w:pPr>
            <w:r>
              <w:rPr>
                <w:rFonts w:ascii="Calibri" w:hAnsi="Calibri" w:cs="Calibri"/>
                <w:color w:val="000000"/>
                <w:sz w:val="22"/>
                <w:szCs w:val="22"/>
              </w:rPr>
              <w:t>Administrative, Selling &amp; Other expenses</w:t>
            </w:r>
          </w:p>
        </w:tc>
        <w:tc>
          <w:tcPr>
            <w:tcW w:w="1488" w:type="dxa"/>
            <w:shd w:val="clear" w:color="auto" w:fill="auto"/>
            <w:noWrap/>
            <w:vAlign w:val="center"/>
          </w:tcPr>
          <w:p w14:paraId="6F2890DC" w14:textId="446B122C" w:rsidR="00DF1FED" w:rsidRPr="00DF1FED" w:rsidRDefault="00DF1FED" w:rsidP="00DF1FED">
            <w:pPr>
              <w:spacing w:after="0" w:line="360" w:lineRule="auto"/>
              <w:ind w:left="-107" w:right="-35"/>
              <w:jc w:val="center"/>
              <w:rPr>
                <w:rFonts w:ascii="Calibri" w:hAnsi="Calibri" w:cs="Calibri"/>
                <w:color w:val="000000"/>
                <w:sz w:val="22"/>
                <w:szCs w:val="22"/>
              </w:rPr>
            </w:pPr>
            <w:r>
              <w:rPr>
                <w:rFonts w:ascii="Calibri" w:hAnsi="Calibri" w:cs="Calibri"/>
                <w:color w:val="000000"/>
                <w:sz w:val="22"/>
                <w:szCs w:val="22"/>
              </w:rPr>
              <w:t>21,43,28,682</w:t>
            </w:r>
          </w:p>
        </w:tc>
        <w:tc>
          <w:tcPr>
            <w:tcW w:w="1489" w:type="dxa"/>
            <w:shd w:val="clear" w:color="auto" w:fill="auto"/>
            <w:noWrap/>
            <w:vAlign w:val="center"/>
          </w:tcPr>
          <w:p w14:paraId="024A2E81" w14:textId="0601A377" w:rsidR="00DF1FED" w:rsidRPr="00DF1FED" w:rsidRDefault="00DF1FED" w:rsidP="00DF1FED">
            <w:pPr>
              <w:spacing w:after="0" w:line="360" w:lineRule="auto"/>
              <w:ind w:left="-107" w:right="-35"/>
              <w:jc w:val="center"/>
              <w:rPr>
                <w:rFonts w:ascii="Calibri" w:hAnsi="Calibri" w:cs="Calibri"/>
                <w:color w:val="000000"/>
                <w:sz w:val="22"/>
                <w:szCs w:val="22"/>
              </w:rPr>
            </w:pPr>
            <w:r>
              <w:rPr>
                <w:rFonts w:ascii="Calibri" w:hAnsi="Calibri" w:cs="Calibri"/>
                <w:color w:val="000000"/>
                <w:sz w:val="22"/>
                <w:szCs w:val="22"/>
              </w:rPr>
              <w:t>26,98,13,224</w:t>
            </w:r>
          </w:p>
        </w:tc>
        <w:tc>
          <w:tcPr>
            <w:tcW w:w="1488" w:type="dxa"/>
            <w:shd w:val="clear" w:color="auto" w:fill="auto"/>
            <w:noWrap/>
            <w:vAlign w:val="center"/>
          </w:tcPr>
          <w:p w14:paraId="72E6B199" w14:textId="0981F83D" w:rsidR="00DF1FED" w:rsidRPr="00DF1FED" w:rsidRDefault="00DF1FED" w:rsidP="00DF1FED">
            <w:pPr>
              <w:spacing w:after="0" w:line="360" w:lineRule="auto"/>
              <w:ind w:left="-107" w:right="-35"/>
              <w:jc w:val="center"/>
              <w:rPr>
                <w:rFonts w:ascii="Calibri" w:hAnsi="Calibri" w:cs="Calibri"/>
                <w:color w:val="000000"/>
                <w:sz w:val="22"/>
                <w:szCs w:val="22"/>
              </w:rPr>
            </w:pPr>
            <w:r>
              <w:rPr>
                <w:rFonts w:ascii="Calibri" w:hAnsi="Calibri" w:cs="Calibri"/>
                <w:color w:val="000000"/>
                <w:sz w:val="22"/>
                <w:szCs w:val="22"/>
              </w:rPr>
              <w:t>1,05,01,89,043</w:t>
            </w:r>
          </w:p>
        </w:tc>
        <w:tc>
          <w:tcPr>
            <w:tcW w:w="1489" w:type="dxa"/>
            <w:shd w:val="clear" w:color="auto" w:fill="auto"/>
            <w:noWrap/>
            <w:vAlign w:val="center"/>
          </w:tcPr>
          <w:p w14:paraId="17383745" w14:textId="20A9AE57" w:rsidR="00DF1FED" w:rsidRPr="00DF1FED" w:rsidRDefault="00DF1FED" w:rsidP="00DF1FED">
            <w:pPr>
              <w:spacing w:after="0" w:line="360" w:lineRule="auto"/>
              <w:ind w:left="-107" w:right="-35"/>
              <w:jc w:val="center"/>
              <w:rPr>
                <w:rFonts w:ascii="Calibri" w:hAnsi="Calibri" w:cs="Calibri"/>
                <w:color w:val="000000"/>
                <w:sz w:val="22"/>
                <w:szCs w:val="22"/>
              </w:rPr>
            </w:pPr>
            <w:r>
              <w:rPr>
                <w:rFonts w:ascii="Calibri" w:hAnsi="Calibri" w:cs="Calibri"/>
                <w:color w:val="000000"/>
                <w:sz w:val="22"/>
                <w:szCs w:val="22"/>
              </w:rPr>
              <w:t>87,62,90,819</w:t>
            </w:r>
          </w:p>
        </w:tc>
      </w:tr>
      <w:tr w:rsidR="00DF1FED" w:rsidRPr="000A3571" w14:paraId="17D4F1DF" w14:textId="77777777" w:rsidTr="00DF1FED">
        <w:trPr>
          <w:trHeight w:val="300"/>
        </w:trPr>
        <w:tc>
          <w:tcPr>
            <w:tcW w:w="2976" w:type="dxa"/>
            <w:shd w:val="clear" w:color="auto" w:fill="DEEAF6" w:themeFill="accent1" w:themeFillTint="33"/>
            <w:noWrap/>
            <w:vAlign w:val="center"/>
          </w:tcPr>
          <w:p w14:paraId="59CC7E8C" w14:textId="07D47490" w:rsidR="00DF1FED" w:rsidRPr="000A3571" w:rsidRDefault="00DF1FED" w:rsidP="00DF1FED">
            <w:pPr>
              <w:spacing w:after="0" w:line="360" w:lineRule="auto"/>
              <w:rPr>
                <w:rFonts w:ascii="Calibri" w:hAnsi="Calibri" w:cs="Calibri"/>
                <w:b/>
                <w:bCs/>
                <w:color w:val="000000"/>
                <w:sz w:val="22"/>
                <w:szCs w:val="22"/>
                <w:highlight w:val="yellow"/>
              </w:rPr>
            </w:pPr>
            <w:r>
              <w:rPr>
                <w:rFonts w:ascii="Calibri" w:hAnsi="Calibri" w:cs="Calibri"/>
                <w:b/>
                <w:bCs/>
                <w:color w:val="000000"/>
                <w:sz w:val="22"/>
                <w:szCs w:val="22"/>
              </w:rPr>
              <w:t>Total expenses</w:t>
            </w:r>
          </w:p>
        </w:tc>
        <w:tc>
          <w:tcPr>
            <w:tcW w:w="1488" w:type="dxa"/>
            <w:shd w:val="clear" w:color="auto" w:fill="DEEAF6" w:themeFill="accent1" w:themeFillTint="33"/>
            <w:noWrap/>
            <w:vAlign w:val="center"/>
          </w:tcPr>
          <w:p w14:paraId="151FA20B" w14:textId="6240346E" w:rsidR="00DF1FED" w:rsidRPr="000A3571" w:rsidRDefault="00DF1FED" w:rsidP="00DF1FED">
            <w:pPr>
              <w:spacing w:after="0" w:line="360" w:lineRule="auto"/>
              <w:jc w:val="center"/>
              <w:rPr>
                <w:rFonts w:ascii="Calibri" w:hAnsi="Calibri" w:cs="Calibri"/>
                <w:b/>
                <w:bCs/>
                <w:color w:val="000000"/>
                <w:sz w:val="22"/>
                <w:szCs w:val="22"/>
                <w:highlight w:val="yellow"/>
              </w:rPr>
            </w:pPr>
            <w:r>
              <w:rPr>
                <w:rFonts w:ascii="Calibri" w:hAnsi="Calibri" w:cs="Calibri"/>
                <w:b/>
                <w:bCs/>
                <w:color w:val="000000"/>
                <w:sz w:val="22"/>
                <w:szCs w:val="22"/>
              </w:rPr>
              <w:t>37,37,79,622</w:t>
            </w:r>
          </w:p>
        </w:tc>
        <w:tc>
          <w:tcPr>
            <w:tcW w:w="1489" w:type="dxa"/>
            <w:shd w:val="clear" w:color="auto" w:fill="DEEAF6" w:themeFill="accent1" w:themeFillTint="33"/>
            <w:noWrap/>
            <w:vAlign w:val="center"/>
          </w:tcPr>
          <w:p w14:paraId="79984A06" w14:textId="277A70EC" w:rsidR="00DF1FED" w:rsidRPr="000A3571" w:rsidRDefault="00DF1FED" w:rsidP="00DF1FED">
            <w:pPr>
              <w:spacing w:after="0" w:line="360" w:lineRule="auto"/>
              <w:ind w:left="-41" w:right="-78"/>
              <w:jc w:val="center"/>
              <w:rPr>
                <w:rFonts w:ascii="Calibri" w:hAnsi="Calibri" w:cs="Calibri"/>
                <w:b/>
                <w:bCs/>
                <w:color w:val="000000"/>
                <w:sz w:val="22"/>
                <w:szCs w:val="22"/>
                <w:highlight w:val="yellow"/>
              </w:rPr>
            </w:pPr>
            <w:r>
              <w:rPr>
                <w:rFonts w:ascii="Calibri" w:hAnsi="Calibri" w:cs="Calibri"/>
                <w:b/>
                <w:bCs/>
                <w:color w:val="000000"/>
                <w:sz w:val="22"/>
                <w:szCs w:val="22"/>
              </w:rPr>
              <w:t>93,86,73,395</w:t>
            </w:r>
          </w:p>
        </w:tc>
        <w:tc>
          <w:tcPr>
            <w:tcW w:w="1488" w:type="dxa"/>
            <w:shd w:val="clear" w:color="auto" w:fill="DEEAF6" w:themeFill="accent1" w:themeFillTint="33"/>
            <w:noWrap/>
            <w:vAlign w:val="center"/>
          </w:tcPr>
          <w:p w14:paraId="625CB3B3" w14:textId="12DFFAE9" w:rsidR="00DF1FED" w:rsidRPr="000A3571" w:rsidRDefault="00DF1FED" w:rsidP="00DF1FED">
            <w:pPr>
              <w:spacing w:after="0" w:line="360" w:lineRule="auto"/>
              <w:ind w:left="-41" w:right="-78"/>
              <w:jc w:val="center"/>
              <w:rPr>
                <w:rFonts w:ascii="Calibri" w:hAnsi="Calibri" w:cs="Calibri"/>
                <w:b/>
                <w:bCs/>
                <w:color w:val="000000"/>
                <w:sz w:val="22"/>
                <w:szCs w:val="22"/>
                <w:highlight w:val="yellow"/>
              </w:rPr>
            </w:pPr>
            <w:r>
              <w:rPr>
                <w:rFonts w:ascii="Calibri" w:hAnsi="Calibri" w:cs="Calibri"/>
                <w:b/>
                <w:bCs/>
                <w:color w:val="000000"/>
                <w:sz w:val="22"/>
                <w:szCs w:val="22"/>
              </w:rPr>
              <w:t>1,41,70,17,097</w:t>
            </w:r>
          </w:p>
        </w:tc>
        <w:tc>
          <w:tcPr>
            <w:tcW w:w="1489" w:type="dxa"/>
            <w:shd w:val="clear" w:color="auto" w:fill="DEEAF6" w:themeFill="accent1" w:themeFillTint="33"/>
            <w:noWrap/>
            <w:vAlign w:val="center"/>
          </w:tcPr>
          <w:p w14:paraId="1966CD0C" w14:textId="4352C380" w:rsidR="00DF1FED" w:rsidRPr="000A3571" w:rsidRDefault="00DF1FED" w:rsidP="00DF1FED">
            <w:pPr>
              <w:spacing w:after="0" w:line="360" w:lineRule="auto"/>
              <w:ind w:left="-41" w:right="-78"/>
              <w:jc w:val="center"/>
              <w:rPr>
                <w:rFonts w:ascii="Calibri" w:hAnsi="Calibri" w:cs="Calibri"/>
                <w:b/>
                <w:bCs/>
                <w:color w:val="000000"/>
                <w:sz w:val="22"/>
                <w:szCs w:val="22"/>
                <w:highlight w:val="yellow"/>
              </w:rPr>
            </w:pPr>
            <w:r>
              <w:rPr>
                <w:rFonts w:ascii="Calibri" w:hAnsi="Calibri" w:cs="Calibri"/>
                <w:b/>
                <w:bCs/>
                <w:color w:val="000000"/>
                <w:sz w:val="22"/>
                <w:szCs w:val="22"/>
              </w:rPr>
              <w:t>4,72,25,36,256</w:t>
            </w:r>
          </w:p>
        </w:tc>
      </w:tr>
      <w:tr w:rsidR="00DF1FED" w:rsidRPr="000A3571" w14:paraId="387917C8" w14:textId="77777777" w:rsidTr="00DF1FED">
        <w:trPr>
          <w:trHeight w:val="300"/>
        </w:trPr>
        <w:tc>
          <w:tcPr>
            <w:tcW w:w="2976" w:type="dxa"/>
            <w:shd w:val="clear" w:color="auto" w:fill="DEEAF6" w:themeFill="accent1" w:themeFillTint="33"/>
            <w:noWrap/>
            <w:vAlign w:val="center"/>
            <w:hideMark/>
          </w:tcPr>
          <w:p w14:paraId="7669019C" w14:textId="77777777" w:rsidR="00DF1FED" w:rsidRPr="006E232B" w:rsidRDefault="00DF1FED" w:rsidP="00DF1FED">
            <w:pPr>
              <w:spacing w:after="0" w:line="360" w:lineRule="auto"/>
              <w:rPr>
                <w:rFonts w:asciiTheme="minorHAnsi" w:hAnsiTheme="minorHAnsi" w:cstheme="minorHAnsi"/>
                <w:b/>
                <w:bCs/>
                <w:color w:val="000000"/>
                <w:sz w:val="22"/>
                <w:szCs w:val="22"/>
                <w:lang w:val="en-IN" w:eastAsia="en-IN"/>
              </w:rPr>
            </w:pPr>
            <w:r w:rsidRPr="006E232B">
              <w:rPr>
                <w:rFonts w:asciiTheme="minorHAnsi" w:hAnsiTheme="minorHAnsi" w:cstheme="minorHAnsi"/>
                <w:b/>
                <w:bCs/>
                <w:color w:val="000000"/>
                <w:sz w:val="22"/>
                <w:szCs w:val="22"/>
                <w:lang w:val="en-IN" w:eastAsia="en-IN"/>
              </w:rPr>
              <w:t>EBIT</w:t>
            </w:r>
          </w:p>
        </w:tc>
        <w:tc>
          <w:tcPr>
            <w:tcW w:w="1488" w:type="dxa"/>
            <w:shd w:val="clear" w:color="auto" w:fill="DEEAF6" w:themeFill="accent1" w:themeFillTint="33"/>
            <w:noWrap/>
            <w:vAlign w:val="center"/>
            <w:hideMark/>
          </w:tcPr>
          <w:p w14:paraId="356FB795" w14:textId="274F7BC4" w:rsidR="00DF1FED" w:rsidRPr="000A3571" w:rsidRDefault="00DF1FED" w:rsidP="00DF1FED">
            <w:pPr>
              <w:spacing w:after="0" w:line="360" w:lineRule="auto"/>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20,29,65,592</w:t>
            </w:r>
          </w:p>
        </w:tc>
        <w:tc>
          <w:tcPr>
            <w:tcW w:w="1489" w:type="dxa"/>
            <w:shd w:val="clear" w:color="auto" w:fill="DEEAF6" w:themeFill="accent1" w:themeFillTint="33"/>
            <w:noWrap/>
            <w:vAlign w:val="center"/>
            <w:hideMark/>
          </w:tcPr>
          <w:p w14:paraId="19E296FD" w14:textId="0B152212" w:rsidR="00DF1FED" w:rsidRPr="000A3571" w:rsidRDefault="00DF1FED" w:rsidP="00DF1FED">
            <w:pPr>
              <w:spacing w:after="0" w:line="360" w:lineRule="auto"/>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48,02,54,876</w:t>
            </w:r>
          </w:p>
        </w:tc>
        <w:tc>
          <w:tcPr>
            <w:tcW w:w="1488" w:type="dxa"/>
            <w:shd w:val="clear" w:color="auto" w:fill="DEEAF6" w:themeFill="accent1" w:themeFillTint="33"/>
            <w:noWrap/>
            <w:vAlign w:val="center"/>
            <w:hideMark/>
          </w:tcPr>
          <w:p w14:paraId="24C722CE" w14:textId="67B705E1" w:rsidR="00DF1FED" w:rsidRPr="000A3571" w:rsidRDefault="00DF1FED" w:rsidP="00DF1FED">
            <w:pPr>
              <w:spacing w:after="0" w:line="360" w:lineRule="auto"/>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50,70,81,468</w:t>
            </w:r>
          </w:p>
        </w:tc>
        <w:tc>
          <w:tcPr>
            <w:tcW w:w="1489" w:type="dxa"/>
            <w:shd w:val="clear" w:color="auto" w:fill="DEEAF6" w:themeFill="accent1" w:themeFillTint="33"/>
            <w:noWrap/>
            <w:vAlign w:val="center"/>
            <w:hideMark/>
          </w:tcPr>
          <w:p w14:paraId="068F09D6" w14:textId="2D425614" w:rsidR="00DF1FED" w:rsidRPr="000A3571" w:rsidRDefault="00DF1FED" w:rsidP="00DF1FED">
            <w:pPr>
              <w:spacing w:after="0" w:line="360" w:lineRule="auto"/>
              <w:ind w:left="-41" w:right="-78"/>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66,07,07,979</w:t>
            </w:r>
          </w:p>
        </w:tc>
      </w:tr>
      <w:tr w:rsidR="00DF1FED" w:rsidRPr="000A3571" w14:paraId="7CB663AB" w14:textId="77777777" w:rsidTr="00DF1FED">
        <w:trPr>
          <w:trHeight w:val="300"/>
        </w:trPr>
        <w:tc>
          <w:tcPr>
            <w:tcW w:w="2976" w:type="dxa"/>
            <w:shd w:val="clear" w:color="auto" w:fill="auto"/>
            <w:noWrap/>
            <w:vAlign w:val="center"/>
            <w:hideMark/>
          </w:tcPr>
          <w:p w14:paraId="1892209C" w14:textId="77777777" w:rsidR="00DF1FED" w:rsidRPr="006E232B" w:rsidRDefault="00DF1FED" w:rsidP="00DF1FED">
            <w:pPr>
              <w:spacing w:after="0" w:line="360" w:lineRule="auto"/>
              <w:rPr>
                <w:rFonts w:asciiTheme="minorHAnsi" w:hAnsiTheme="minorHAnsi" w:cstheme="minorHAnsi"/>
                <w:color w:val="000000"/>
                <w:sz w:val="22"/>
                <w:szCs w:val="22"/>
                <w:lang w:val="en-IN" w:eastAsia="en-IN"/>
              </w:rPr>
            </w:pPr>
            <w:r w:rsidRPr="006E232B">
              <w:rPr>
                <w:rFonts w:asciiTheme="minorHAnsi" w:hAnsiTheme="minorHAnsi" w:cstheme="minorHAnsi"/>
                <w:color w:val="000000"/>
                <w:sz w:val="22"/>
                <w:szCs w:val="22"/>
                <w:lang w:val="en-IN" w:eastAsia="en-IN"/>
              </w:rPr>
              <w:lastRenderedPageBreak/>
              <w:t>Finance costs</w:t>
            </w:r>
          </w:p>
        </w:tc>
        <w:tc>
          <w:tcPr>
            <w:tcW w:w="1488" w:type="dxa"/>
            <w:shd w:val="clear" w:color="auto" w:fill="auto"/>
            <w:noWrap/>
            <w:vAlign w:val="center"/>
            <w:hideMark/>
          </w:tcPr>
          <w:p w14:paraId="38F9C90E" w14:textId="71FBEDC3" w:rsidR="00DF1FED" w:rsidRPr="000A3571" w:rsidRDefault="00DF1FED" w:rsidP="00DF1FED">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17,84,90,398</w:t>
            </w:r>
          </w:p>
        </w:tc>
        <w:tc>
          <w:tcPr>
            <w:tcW w:w="1489" w:type="dxa"/>
            <w:shd w:val="clear" w:color="auto" w:fill="auto"/>
            <w:noWrap/>
            <w:vAlign w:val="center"/>
            <w:hideMark/>
          </w:tcPr>
          <w:p w14:paraId="61A2E365" w14:textId="094BB3AB" w:rsidR="00DF1FED" w:rsidRPr="000A3571" w:rsidRDefault="00DF1FED" w:rsidP="00DF1FED">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41,32,23,173</w:t>
            </w:r>
          </w:p>
        </w:tc>
        <w:tc>
          <w:tcPr>
            <w:tcW w:w="1488" w:type="dxa"/>
            <w:shd w:val="clear" w:color="auto" w:fill="auto"/>
            <w:noWrap/>
            <w:vAlign w:val="center"/>
            <w:hideMark/>
          </w:tcPr>
          <w:p w14:paraId="40FA7434" w14:textId="62DEE970" w:rsidR="00DF1FED" w:rsidRPr="000A3571" w:rsidRDefault="00DF1FED" w:rsidP="00DF1FED">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43,00,36,197</w:t>
            </w:r>
          </w:p>
        </w:tc>
        <w:tc>
          <w:tcPr>
            <w:tcW w:w="1489" w:type="dxa"/>
            <w:shd w:val="clear" w:color="auto" w:fill="auto"/>
            <w:noWrap/>
            <w:vAlign w:val="center"/>
            <w:hideMark/>
          </w:tcPr>
          <w:p w14:paraId="6348D8EA" w14:textId="656AF2AB" w:rsidR="00DF1FED" w:rsidRPr="000A3571" w:rsidRDefault="00DF1FED" w:rsidP="00DF1FED">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43,87,17,519</w:t>
            </w:r>
          </w:p>
        </w:tc>
      </w:tr>
      <w:tr w:rsidR="00DF1FED" w:rsidRPr="000A3571" w14:paraId="7C0CC133" w14:textId="77777777" w:rsidTr="00DF1FED">
        <w:trPr>
          <w:trHeight w:val="300"/>
        </w:trPr>
        <w:tc>
          <w:tcPr>
            <w:tcW w:w="2976" w:type="dxa"/>
            <w:shd w:val="clear" w:color="auto" w:fill="DEEAF6" w:themeFill="accent1" w:themeFillTint="33"/>
            <w:noWrap/>
            <w:vAlign w:val="center"/>
            <w:hideMark/>
          </w:tcPr>
          <w:p w14:paraId="7D238A0C" w14:textId="77777777" w:rsidR="00DF1FED" w:rsidRPr="006E232B" w:rsidRDefault="00DF1FED" w:rsidP="00DF1FED">
            <w:pPr>
              <w:spacing w:after="0" w:line="360" w:lineRule="auto"/>
              <w:rPr>
                <w:rFonts w:asciiTheme="minorHAnsi" w:hAnsiTheme="minorHAnsi" w:cstheme="minorHAnsi"/>
                <w:b/>
                <w:bCs/>
                <w:color w:val="000000"/>
                <w:sz w:val="22"/>
                <w:szCs w:val="22"/>
                <w:lang w:val="en-IN" w:eastAsia="en-IN"/>
              </w:rPr>
            </w:pPr>
            <w:r w:rsidRPr="006E232B">
              <w:rPr>
                <w:rFonts w:asciiTheme="minorHAnsi" w:hAnsiTheme="minorHAnsi" w:cstheme="minorHAnsi"/>
                <w:b/>
                <w:bCs/>
                <w:color w:val="000000"/>
                <w:sz w:val="22"/>
                <w:szCs w:val="22"/>
                <w:lang w:val="en-IN" w:eastAsia="en-IN"/>
              </w:rPr>
              <w:t>Profit before tax</w:t>
            </w:r>
          </w:p>
        </w:tc>
        <w:tc>
          <w:tcPr>
            <w:tcW w:w="1488" w:type="dxa"/>
            <w:shd w:val="clear" w:color="auto" w:fill="DEEAF6" w:themeFill="accent1" w:themeFillTint="33"/>
            <w:noWrap/>
            <w:vAlign w:val="center"/>
            <w:hideMark/>
          </w:tcPr>
          <w:p w14:paraId="5773EDBD" w14:textId="3B278658" w:rsidR="00DF1FED" w:rsidRPr="000A3571" w:rsidRDefault="00DF1FED" w:rsidP="00DF1FED">
            <w:pPr>
              <w:spacing w:after="0" w:line="360" w:lineRule="auto"/>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2,44,75,194</w:t>
            </w:r>
          </w:p>
        </w:tc>
        <w:tc>
          <w:tcPr>
            <w:tcW w:w="1489" w:type="dxa"/>
            <w:shd w:val="clear" w:color="auto" w:fill="DEEAF6" w:themeFill="accent1" w:themeFillTint="33"/>
            <w:noWrap/>
            <w:vAlign w:val="center"/>
            <w:hideMark/>
          </w:tcPr>
          <w:p w14:paraId="15743D69" w14:textId="677DB971" w:rsidR="00DF1FED" w:rsidRPr="000A3571" w:rsidRDefault="00DF1FED" w:rsidP="00DF1FED">
            <w:pPr>
              <w:spacing w:after="0" w:line="360" w:lineRule="auto"/>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6,70,31,703</w:t>
            </w:r>
          </w:p>
        </w:tc>
        <w:tc>
          <w:tcPr>
            <w:tcW w:w="1488" w:type="dxa"/>
            <w:shd w:val="clear" w:color="auto" w:fill="DEEAF6" w:themeFill="accent1" w:themeFillTint="33"/>
            <w:noWrap/>
            <w:vAlign w:val="center"/>
            <w:hideMark/>
          </w:tcPr>
          <w:p w14:paraId="27649F24" w14:textId="7FECAC98" w:rsidR="00DF1FED" w:rsidRPr="000A3571" w:rsidRDefault="00DF1FED" w:rsidP="00DF1FED">
            <w:pPr>
              <w:spacing w:after="0" w:line="360" w:lineRule="auto"/>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7,70,45,271</w:t>
            </w:r>
          </w:p>
        </w:tc>
        <w:tc>
          <w:tcPr>
            <w:tcW w:w="1489" w:type="dxa"/>
            <w:shd w:val="clear" w:color="auto" w:fill="DEEAF6" w:themeFill="accent1" w:themeFillTint="33"/>
            <w:noWrap/>
            <w:vAlign w:val="center"/>
            <w:hideMark/>
          </w:tcPr>
          <w:p w14:paraId="5A39F22E" w14:textId="44DD2A58" w:rsidR="00DF1FED" w:rsidRPr="000A3571" w:rsidRDefault="00DF1FED" w:rsidP="00DF1FED">
            <w:pPr>
              <w:spacing w:after="0" w:line="360" w:lineRule="auto"/>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22,19,90,460</w:t>
            </w:r>
          </w:p>
        </w:tc>
      </w:tr>
      <w:tr w:rsidR="00DF1FED" w:rsidRPr="000A3571" w14:paraId="3391B813" w14:textId="77777777" w:rsidTr="00DF1FED">
        <w:trPr>
          <w:trHeight w:val="300"/>
        </w:trPr>
        <w:tc>
          <w:tcPr>
            <w:tcW w:w="2976" w:type="dxa"/>
            <w:shd w:val="clear" w:color="auto" w:fill="auto"/>
            <w:noWrap/>
            <w:vAlign w:val="center"/>
            <w:hideMark/>
          </w:tcPr>
          <w:p w14:paraId="105CB059" w14:textId="334B4C69" w:rsidR="00DF1FED" w:rsidRPr="006E232B" w:rsidRDefault="00DF1FED" w:rsidP="00DF1FED">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T</w:t>
            </w:r>
            <w:r w:rsidRPr="006E232B">
              <w:rPr>
                <w:rFonts w:ascii="Calibri" w:hAnsi="Calibri" w:cs="Calibri"/>
                <w:color w:val="000000"/>
                <w:sz w:val="22"/>
                <w:szCs w:val="22"/>
              </w:rPr>
              <w:t>ax</w:t>
            </w:r>
            <w:r>
              <w:rPr>
                <w:rFonts w:ascii="Calibri" w:hAnsi="Calibri" w:cs="Calibri"/>
                <w:color w:val="000000"/>
                <w:sz w:val="22"/>
                <w:szCs w:val="22"/>
              </w:rPr>
              <w:t xml:space="preserve"> Expense</w:t>
            </w:r>
          </w:p>
        </w:tc>
        <w:tc>
          <w:tcPr>
            <w:tcW w:w="1488" w:type="dxa"/>
            <w:shd w:val="clear" w:color="auto" w:fill="auto"/>
            <w:noWrap/>
            <w:vAlign w:val="center"/>
            <w:hideMark/>
          </w:tcPr>
          <w:p w14:paraId="4EE612AF" w14:textId="030ED9D0" w:rsidR="00DF1FED" w:rsidRPr="000A3571" w:rsidRDefault="00DF1FED" w:rsidP="00DF1FED">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-30,97,196</w:t>
            </w:r>
          </w:p>
        </w:tc>
        <w:tc>
          <w:tcPr>
            <w:tcW w:w="1489" w:type="dxa"/>
            <w:shd w:val="clear" w:color="auto" w:fill="auto"/>
            <w:noWrap/>
            <w:vAlign w:val="center"/>
            <w:hideMark/>
          </w:tcPr>
          <w:p w14:paraId="6B67A0EF" w14:textId="3F1E4A84" w:rsidR="00DF1FED" w:rsidRPr="000A3571" w:rsidRDefault="00DF1FED" w:rsidP="00DF1FED">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40,01,116</w:t>
            </w:r>
          </w:p>
        </w:tc>
        <w:tc>
          <w:tcPr>
            <w:tcW w:w="1488" w:type="dxa"/>
            <w:shd w:val="clear" w:color="auto" w:fill="auto"/>
            <w:noWrap/>
            <w:vAlign w:val="center"/>
            <w:hideMark/>
          </w:tcPr>
          <w:p w14:paraId="0195D71B" w14:textId="708686B5" w:rsidR="00DF1FED" w:rsidRPr="000A3571" w:rsidRDefault="00DF1FED" w:rsidP="00DF1FED">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16,66,956</w:t>
            </w:r>
          </w:p>
        </w:tc>
        <w:tc>
          <w:tcPr>
            <w:tcW w:w="1489" w:type="dxa"/>
            <w:shd w:val="clear" w:color="auto" w:fill="auto"/>
            <w:noWrap/>
            <w:vAlign w:val="center"/>
            <w:hideMark/>
          </w:tcPr>
          <w:p w14:paraId="6C69D809" w14:textId="0FA19C23" w:rsidR="00DF1FED" w:rsidRPr="000A3571" w:rsidRDefault="00DF1FED" w:rsidP="00DF1FED">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75,16,423</w:t>
            </w:r>
          </w:p>
        </w:tc>
      </w:tr>
      <w:tr w:rsidR="00DF1FED" w:rsidRPr="000A3571" w14:paraId="46925880" w14:textId="77777777" w:rsidTr="00DF1FED">
        <w:trPr>
          <w:trHeight w:val="300"/>
        </w:trPr>
        <w:tc>
          <w:tcPr>
            <w:tcW w:w="2976" w:type="dxa"/>
            <w:shd w:val="clear" w:color="auto" w:fill="DEEAF6" w:themeFill="accent1" w:themeFillTint="33"/>
            <w:noWrap/>
            <w:vAlign w:val="center"/>
            <w:hideMark/>
          </w:tcPr>
          <w:p w14:paraId="56C44E2F" w14:textId="7E754FFF" w:rsidR="00DF1FED" w:rsidRPr="006E232B" w:rsidRDefault="00DF1FED" w:rsidP="00DF1FED">
            <w:pPr>
              <w:spacing w:after="0" w:line="360" w:lineRule="auto"/>
              <w:rPr>
                <w:rFonts w:asciiTheme="minorHAnsi" w:hAnsiTheme="minorHAnsi" w:cstheme="minorHAnsi"/>
                <w:b/>
                <w:bCs/>
                <w:color w:val="000000"/>
                <w:sz w:val="22"/>
                <w:szCs w:val="22"/>
                <w:lang w:val="en-IN" w:eastAsia="en-IN"/>
              </w:rPr>
            </w:pPr>
            <w:r w:rsidRPr="006E232B">
              <w:rPr>
                <w:rFonts w:ascii="Calibri" w:hAnsi="Calibri" w:cs="Calibri"/>
                <w:b/>
                <w:bCs/>
                <w:color w:val="000000"/>
                <w:sz w:val="22"/>
                <w:szCs w:val="22"/>
              </w:rPr>
              <w:t>Profit for the year</w:t>
            </w:r>
          </w:p>
        </w:tc>
        <w:tc>
          <w:tcPr>
            <w:tcW w:w="1488" w:type="dxa"/>
            <w:shd w:val="clear" w:color="auto" w:fill="DEEAF6" w:themeFill="accent1" w:themeFillTint="33"/>
            <w:noWrap/>
            <w:vAlign w:val="center"/>
            <w:hideMark/>
          </w:tcPr>
          <w:p w14:paraId="43F85238" w14:textId="4D7CC20A" w:rsidR="00DF1FED" w:rsidRPr="000A3571" w:rsidRDefault="00DF1FED" w:rsidP="00DF1FED">
            <w:pPr>
              <w:spacing w:after="0" w:line="360" w:lineRule="auto"/>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2,75,72,390</w:t>
            </w:r>
          </w:p>
        </w:tc>
        <w:tc>
          <w:tcPr>
            <w:tcW w:w="1489" w:type="dxa"/>
            <w:shd w:val="clear" w:color="auto" w:fill="DEEAF6" w:themeFill="accent1" w:themeFillTint="33"/>
            <w:noWrap/>
            <w:vAlign w:val="center"/>
            <w:hideMark/>
          </w:tcPr>
          <w:p w14:paraId="2876FAD9" w14:textId="3E9D32F1" w:rsidR="00DF1FED" w:rsidRPr="000A3571" w:rsidRDefault="00DF1FED" w:rsidP="00DF1FED">
            <w:pPr>
              <w:spacing w:after="0" w:line="360" w:lineRule="auto"/>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6,30,30,587</w:t>
            </w:r>
          </w:p>
        </w:tc>
        <w:tc>
          <w:tcPr>
            <w:tcW w:w="1488" w:type="dxa"/>
            <w:shd w:val="clear" w:color="auto" w:fill="DEEAF6" w:themeFill="accent1" w:themeFillTint="33"/>
            <w:noWrap/>
            <w:vAlign w:val="center"/>
            <w:hideMark/>
          </w:tcPr>
          <w:p w14:paraId="77821BC3" w14:textId="46F3FED8" w:rsidR="00DF1FED" w:rsidRPr="000A3571" w:rsidRDefault="00DF1FED" w:rsidP="00DF1FED">
            <w:pPr>
              <w:spacing w:after="0" w:line="360" w:lineRule="auto"/>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7,53,78,315</w:t>
            </w:r>
          </w:p>
        </w:tc>
        <w:tc>
          <w:tcPr>
            <w:tcW w:w="1489" w:type="dxa"/>
            <w:shd w:val="clear" w:color="auto" w:fill="DEEAF6" w:themeFill="accent1" w:themeFillTint="33"/>
            <w:noWrap/>
            <w:vAlign w:val="center"/>
            <w:hideMark/>
          </w:tcPr>
          <w:p w14:paraId="55700C3D" w14:textId="0A4D759E" w:rsidR="00DF1FED" w:rsidRPr="000A3571" w:rsidRDefault="00DF1FED" w:rsidP="00DF1FED">
            <w:pPr>
              <w:spacing w:after="0" w:line="360" w:lineRule="auto"/>
              <w:ind w:left="-41" w:right="-78"/>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21,44,74,037</w:t>
            </w:r>
          </w:p>
        </w:tc>
      </w:tr>
      <w:tr w:rsidR="0008324B" w:rsidRPr="000A3571" w14:paraId="103CCDED" w14:textId="77777777" w:rsidTr="00425736">
        <w:trPr>
          <w:trHeight w:val="300"/>
        </w:trPr>
        <w:tc>
          <w:tcPr>
            <w:tcW w:w="2976" w:type="dxa"/>
            <w:shd w:val="clear" w:color="auto" w:fill="EDEDED" w:themeFill="accent3" w:themeFillTint="33"/>
            <w:noWrap/>
            <w:vAlign w:val="bottom"/>
            <w:hideMark/>
          </w:tcPr>
          <w:p w14:paraId="34F2D195" w14:textId="71B2E5BC" w:rsidR="0008324B" w:rsidRPr="006E232B" w:rsidRDefault="0008324B" w:rsidP="0008324B">
            <w:pPr>
              <w:spacing w:after="0" w:line="360" w:lineRule="auto"/>
              <w:rPr>
                <w:rFonts w:asciiTheme="minorHAnsi" w:hAnsiTheme="minorHAnsi" w:cstheme="minorHAnsi"/>
                <w:color w:val="000000"/>
                <w:sz w:val="22"/>
                <w:szCs w:val="22"/>
                <w:lang w:val="en-IN" w:eastAsia="en-IN"/>
              </w:rPr>
            </w:pPr>
            <w:r w:rsidRPr="006E232B">
              <w:rPr>
                <w:rFonts w:ascii="Calibri" w:hAnsi="Calibri" w:cs="Calibri"/>
                <w:color w:val="000000"/>
                <w:sz w:val="22"/>
                <w:szCs w:val="22"/>
              </w:rPr>
              <w:t>EBIT Margin %</w:t>
            </w:r>
          </w:p>
        </w:tc>
        <w:tc>
          <w:tcPr>
            <w:tcW w:w="1488" w:type="dxa"/>
            <w:shd w:val="clear" w:color="auto" w:fill="EDEDED" w:themeFill="accent3" w:themeFillTint="33"/>
            <w:noWrap/>
            <w:vAlign w:val="bottom"/>
            <w:hideMark/>
          </w:tcPr>
          <w:p w14:paraId="625F1306" w14:textId="7DA71B31" w:rsidR="0008324B" w:rsidRPr="000A3571" w:rsidRDefault="0008324B" w:rsidP="0008324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41.41%</w:t>
            </w:r>
          </w:p>
        </w:tc>
        <w:tc>
          <w:tcPr>
            <w:tcW w:w="1489" w:type="dxa"/>
            <w:shd w:val="clear" w:color="auto" w:fill="EDEDED" w:themeFill="accent3" w:themeFillTint="33"/>
            <w:noWrap/>
            <w:vAlign w:val="bottom"/>
            <w:hideMark/>
          </w:tcPr>
          <w:p w14:paraId="7469BB79" w14:textId="24BDAB01" w:rsidR="0008324B" w:rsidRPr="000A3571" w:rsidRDefault="0008324B" w:rsidP="0008324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34.68%</w:t>
            </w:r>
          </w:p>
        </w:tc>
        <w:tc>
          <w:tcPr>
            <w:tcW w:w="1488" w:type="dxa"/>
            <w:shd w:val="clear" w:color="auto" w:fill="EDEDED" w:themeFill="accent3" w:themeFillTint="33"/>
            <w:noWrap/>
            <w:vAlign w:val="bottom"/>
            <w:hideMark/>
          </w:tcPr>
          <w:p w14:paraId="1749F92F" w14:textId="4DBC3051" w:rsidR="0008324B" w:rsidRPr="000A3571" w:rsidRDefault="0008324B" w:rsidP="0008324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26.72%</w:t>
            </w:r>
          </w:p>
        </w:tc>
        <w:tc>
          <w:tcPr>
            <w:tcW w:w="1489" w:type="dxa"/>
            <w:shd w:val="clear" w:color="auto" w:fill="EDEDED" w:themeFill="accent3" w:themeFillTint="33"/>
            <w:noWrap/>
            <w:vAlign w:val="bottom"/>
            <w:hideMark/>
          </w:tcPr>
          <w:p w14:paraId="0BE94D07" w14:textId="73B65B2C" w:rsidR="0008324B" w:rsidRPr="000A3571" w:rsidRDefault="0008324B" w:rsidP="0008324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12.46%</w:t>
            </w:r>
          </w:p>
        </w:tc>
      </w:tr>
      <w:tr w:rsidR="0008324B" w:rsidRPr="000A3571" w14:paraId="57515491" w14:textId="77777777" w:rsidTr="00425736">
        <w:trPr>
          <w:trHeight w:val="300"/>
        </w:trPr>
        <w:tc>
          <w:tcPr>
            <w:tcW w:w="2976" w:type="dxa"/>
            <w:shd w:val="clear" w:color="auto" w:fill="EDEDED" w:themeFill="accent3" w:themeFillTint="33"/>
            <w:noWrap/>
            <w:vAlign w:val="bottom"/>
            <w:hideMark/>
          </w:tcPr>
          <w:p w14:paraId="07B4C269" w14:textId="6EDA0B0C" w:rsidR="0008324B" w:rsidRPr="006E232B" w:rsidRDefault="0008324B" w:rsidP="0008324B">
            <w:pPr>
              <w:spacing w:after="0" w:line="360" w:lineRule="auto"/>
              <w:rPr>
                <w:rFonts w:asciiTheme="minorHAnsi" w:hAnsiTheme="minorHAnsi" w:cstheme="minorHAnsi"/>
                <w:color w:val="000000"/>
                <w:sz w:val="22"/>
                <w:szCs w:val="22"/>
                <w:lang w:val="en-IN" w:eastAsia="en-IN"/>
              </w:rPr>
            </w:pPr>
            <w:r w:rsidRPr="006E232B">
              <w:rPr>
                <w:rFonts w:ascii="Calibri" w:hAnsi="Calibri" w:cs="Calibri"/>
                <w:color w:val="000000"/>
                <w:sz w:val="22"/>
                <w:szCs w:val="22"/>
              </w:rPr>
              <w:t>Net Profit Margin %</w:t>
            </w:r>
          </w:p>
        </w:tc>
        <w:tc>
          <w:tcPr>
            <w:tcW w:w="1488" w:type="dxa"/>
            <w:shd w:val="clear" w:color="auto" w:fill="EDEDED" w:themeFill="accent3" w:themeFillTint="33"/>
            <w:noWrap/>
            <w:vAlign w:val="bottom"/>
            <w:hideMark/>
          </w:tcPr>
          <w:p w14:paraId="3C92EA4C" w14:textId="35C08091" w:rsidR="0008324B" w:rsidRPr="000A3571" w:rsidRDefault="0008324B" w:rsidP="0008324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5.63%</w:t>
            </w:r>
          </w:p>
        </w:tc>
        <w:tc>
          <w:tcPr>
            <w:tcW w:w="1489" w:type="dxa"/>
            <w:shd w:val="clear" w:color="auto" w:fill="EDEDED" w:themeFill="accent3" w:themeFillTint="33"/>
            <w:noWrap/>
            <w:vAlign w:val="bottom"/>
            <w:hideMark/>
          </w:tcPr>
          <w:p w14:paraId="6B332944" w14:textId="6C18F471" w:rsidR="0008324B" w:rsidRPr="000A3571" w:rsidRDefault="0008324B" w:rsidP="0008324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4.55%</w:t>
            </w:r>
          </w:p>
        </w:tc>
        <w:tc>
          <w:tcPr>
            <w:tcW w:w="1488" w:type="dxa"/>
            <w:shd w:val="clear" w:color="auto" w:fill="EDEDED" w:themeFill="accent3" w:themeFillTint="33"/>
            <w:noWrap/>
            <w:vAlign w:val="bottom"/>
            <w:hideMark/>
          </w:tcPr>
          <w:p w14:paraId="24C316BB" w14:textId="3A800093" w:rsidR="0008324B" w:rsidRPr="000A3571" w:rsidRDefault="0008324B" w:rsidP="0008324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3.97%</w:t>
            </w:r>
          </w:p>
        </w:tc>
        <w:tc>
          <w:tcPr>
            <w:tcW w:w="1489" w:type="dxa"/>
            <w:shd w:val="clear" w:color="auto" w:fill="EDEDED" w:themeFill="accent3" w:themeFillTint="33"/>
            <w:noWrap/>
            <w:vAlign w:val="bottom"/>
            <w:hideMark/>
          </w:tcPr>
          <w:p w14:paraId="6B4BD5AE" w14:textId="13517191" w:rsidR="0008324B" w:rsidRPr="000A3571" w:rsidRDefault="0008324B" w:rsidP="0008324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4.05%</w:t>
            </w:r>
          </w:p>
        </w:tc>
      </w:tr>
      <w:tr w:rsidR="0008324B" w:rsidRPr="000A3571" w14:paraId="0FC90AC5" w14:textId="77777777" w:rsidTr="00425736">
        <w:trPr>
          <w:trHeight w:val="300"/>
        </w:trPr>
        <w:tc>
          <w:tcPr>
            <w:tcW w:w="2976" w:type="dxa"/>
            <w:shd w:val="clear" w:color="auto" w:fill="EDEDED" w:themeFill="accent3" w:themeFillTint="33"/>
            <w:noWrap/>
            <w:vAlign w:val="bottom"/>
            <w:hideMark/>
          </w:tcPr>
          <w:p w14:paraId="66262F4A" w14:textId="1ADA53B9" w:rsidR="0008324B" w:rsidRPr="006E232B" w:rsidRDefault="0008324B" w:rsidP="0008324B">
            <w:pPr>
              <w:spacing w:after="0" w:line="360" w:lineRule="auto"/>
              <w:rPr>
                <w:rFonts w:asciiTheme="minorHAnsi" w:hAnsiTheme="minorHAnsi" w:cstheme="minorHAnsi"/>
                <w:color w:val="000000"/>
                <w:sz w:val="22"/>
                <w:szCs w:val="22"/>
                <w:lang w:val="en-IN" w:eastAsia="en-IN"/>
              </w:rPr>
            </w:pPr>
            <w:r w:rsidRPr="006E232B">
              <w:rPr>
                <w:rFonts w:ascii="Calibri" w:hAnsi="Calibri" w:cs="Calibri"/>
                <w:color w:val="000000"/>
                <w:sz w:val="22"/>
                <w:szCs w:val="22"/>
              </w:rPr>
              <w:t>Revenue Growth Rate (Y.O.Y.)</w:t>
            </w:r>
          </w:p>
        </w:tc>
        <w:tc>
          <w:tcPr>
            <w:tcW w:w="1488" w:type="dxa"/>
            <w:shd w:val="clear" w:color="auto" w:fill="EDEDED" w:themeFill="accent3" w:themeFillTint="33"/>
            <w:noWrap/>
            <w:vAlign w:val="bottom"/>
            <w:hideMark/>
          </w:tcPr>
          <w:p w14:paraId="61F12A4F" w14:textId="50354026" w:rsidR="0008324B" w:rsidRPr="000A3571" w:rsidRDefault="0008324B" w:rsidP="0008324B">
            <w:pPr>
              <w:spacing w:after="0" w:line="360" w:lineRule="auto"/>
              <w:jc w:val="center"/>
              <w:rPr>
                <w:rFonts w:asciiTheme="minorHAnsi" w:hAnsiTheme="minorHAnsi" w:cstheme="minorHAnsi"/>
                <w:color w:val="000000"/>
                <w:sz w:val="22"/>
                <w:szCs w:val="22"/>
                <w:highlight w:val="yellow"/>
                <w:lang w:val="en-IN" w:eastAsia="en-IN"/>
              </w:rPr>
            </w:pPr>
            <w:r w:rsidRPr="0008324B">
              <w:rPr>
                <w:rFonts w:asciiTheme="minorHAnsi" w:hAnsiTheme="minorHAnsi" w:cstheme="minorHAnsi"/>
                <w:color w:val="000000"/>
                <w:sz w:val="22"/>
                <w:szCs w:val="22"/>
                <w:lang w:val="en-IN" w:eastAsia="en-IN"/>
              </w:rPr>
              <w:t>-</w:t>
            </w:r>
          </w:p>
        </w:tc>
        <w:tc>
          <w:tcPr>
            <w:tcW w:w="1489" w:type="dxa"/>
            <w:shd w:val="clear" w:color="auto" w:fill="EDEDED" w:themeFill="accent3" w:themeFillTint="33"/>
            <w:noWrap/>
            <w:vAlign w:val="bottom"/>
            <w:hideMark/>
          </w:tcPr>
          <w:p w14:paraId="7BF0FF46" w14:textId="16BFC717" w:rsidR="0008324B" w:rsidRPr="000A3571" w:rsidRDefault="0008324B" w:rsidP="0008324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182.56%</w:t>
            </w:r>
          </w:p>
        </w:tc>
        <w:tc>
          <w:tcPr>
            <w:tcW w:w="1488" w:type="dxa"/>
            <w:shd w:val="clear" w:color="auto" w:fill="EDEDED" w:themeFill="accent3" w:themeFillTint="33"/>
            <w:noWrap/>
            <w:vAlign w:val="bottom"/>
            <w:hideMark/>
          </w:tcPr>
          <w:p w14:paraId="677E13D1" w14:textId="40BBB06A" w:rsidR="0008324B" w:rsidRPr="000A3571" w:rsidRDefault="0008324B" w:rsidP="0008324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37.02%</w:t>
            </w:r>
          </w:p>
        </w:tc>
        <w:tc>
          <w:tcPr>
            <w:tcW w:w="1489" w:type="dxa"/>
            <w:shd w:val="clear" w:color="auto" w:fill="EDEDED" w:themeFill="accent3" w:themeFillTint="33"/>
            <w:noWrap/>
            <w:vAlign w:val="bottom"/>
            <w:hideMark/>
          </w:tcPr>
          <w:p w14:paraId="6ACB2EA3" w14:textId="6B7DB27C" w:rsidR="0008324B" w:rsidRPr="000A3571" w:rsidRDefault="0008324B" w:rsidP="0008324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179.36%</w:t>
            </w:r>
          </w:p>
        </w:tc>
      </w:tr>
    </w:tbl>
    <w:p w14:paraId="29F20DB6" w14:textId="2D0D1B53" w:rsidR="00BB139C" w:rsidRPr="002B4890" w:rsidRDefault="0008324B" w:rsidP="008C5B0D">
      <w:pPr>
        <w:pStyle w:val="ListParagraph"/>
        <w:tabs>
          <w:tab w:val="left" w:pos="284"/>
        </w:tabs>
        <w:spacing w:before="240" w:line="360" w:lineRule="auto"/>
        <w:ind w:left="426" w:right="-306"/>
        <w:rPr>
          <w:rFonts w:ascii="Arial" w:hAnsi="Arial" w:cs="Arial"/>
          <w:sz w:val="22"/>
          <w:szCs w:val="22"/>
        </w:rPr>
      </w:pPr>
      <w:r>
        <w:rPr>
          <w:rFonts w:ascii="Arial" w:hAnsi="Arial" w:cs="Arial"/>
          <w:noProof/>
          <w:sz w:val="22"/>
          <w:szCs w:val="22"/>
          <w:lang w:val="en-IN" w:eastAsia="en-IN"/>
        </w:rPr>
        <w:drawing>
          <wp:inline distT="0" distB="0" distL="0" distR="0" wp14:anchorId="05B72D57" wp14:editId="57FDA45E">
            <wp:extent cx="5667375" cy="2628900"/>
            <wp:effectExtent l="19050" t="19050" r="28575" b="19050"/>
            <wp:docPr id="13938989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5667375" cy="2628900"/>
                    </a:xfrm>
                    <a:prstGeom prst="rect">
                      <a:avLst/>
                    </a:prstGeom>
                    <a:noFill/>
                    <a:ln>
                      <a:solidFill>
                        <a:schemeClr val="tx1"/>
                      </a:solidFill>
                    </a:ln>
                  </pic:spPr>
                </pic:pic>
              </a:graphicData>
            </a:graphic>
          </wp:inline>
        </w:drawing>
      </w:r>
    </w:p>
    <w:p w14:paraId="39C529F0" w14:textId="1CD0FEFE" w:rsidR="00E51B06" w:rsidRPr="00C2062B" w:rsidRDefault="00C44C6A" w:rsidP="00052CCE">
      <w:pPr>
        <w:pStyle w:val="ListParagraph"/>
        <w:tabs>
          <w:tab w:val="left" w:pos="284"/>
        </w:tabs>
        <w:spacing w:before="240" w:line="360" w:lineRule="auto"/>
        <w:ind w:left="426" w:right="-306"/>
        <w:jc w:val="both"/>
        <w:rPr>
          <w:rFonts w:ascii="Arial" w:hAnsi="Arial" w:cs="Arial"/>
          <w:sz w:val="22"/>
          <w:szCs w:val="22"/>
        </w:rPr>
      </w:pPr>
      <w:r w:rsidRPr="00C2062B">
        <w:rPr>
          <w:rFonts w:ascii="Arial" w:hAnsi="Arial" w:cs="Arial"/>
          <w:sz w:val="22"/>
          <w:szCs w:val="22"/>
        </w:rPr>
        <w:t xml:space="preserve">As per the </w:t>
      </w:r>
      <w:r w:rsidR="001A412A" w:rsidRPr="00C2062B">
        <w:rPr>
          <w:rFonts w:ascii="Arial" w:hAnsi="Arial" w:cs="Arial"/>
          <w:sz w:val="22"/>
          <w:szCs w:val="22"/>
        </w:rPr>
        <w:t xml:space="preserve">previous years’ audited financials shared with us, </w:t>
      </w:r>
      <w:r w:rsidRPr="00C2062B">
        <w:rPr>
          <w:rFonts w:ascii="Arial" w:hAnsi="Arial" w:cs="Arial"/>
          <w:sz w:val="22"/>
          <w:szCs w:val="22"/>
        </w:rPr>
        <w:t xml:space="preserve">the </w:t>
      </w:r>
      <w:r w:rsidR="009C2C78" w:rsidRPr="00C2062B">
        <w:rPr>
          <w:rFonts w:ascii="Arial" w:hAnsi="Arial" w:cs="Arial"/>
          <w:sz w:val="22"/>
          <w:szCs w:val="22"/>
        </w:rPr>
        <w:t>EBIT Margin</w:t>
      </w:r>
      <w:r w:rsidR="00734A06" w:rsidRPr="00C2062B">
        <w:rPr>
          <w:rFonts w:ascii="Arial" w:hAnsi="Arial" w:cs="Arial"/>
          <w:sz w:val="22"/>
          <w:szCs w:val="22"/>
        </w:rPr>
        <w:t xml:space="preserve"> and</w:t>
      </w:r>
      <w:r w:rsidR="001A412A" w:rsidRPr="00C2062B">
        <w:rPr>
          <w:rFonts w:ascii="Arial" w:hAnsi="Arial" w:cs="Arial"/>
          <w:sz w:val="22"/>
          <w:szCs w:val="22"/>
        </w:rPr>
        <w:t xml:space="preserve"> </w:t>
      </w:r>
      <w:r w:rsidR="009C2C78" w:rsidRPr="00C2062B">
        <w:rPr>
          <w:rFonts w:ascii="Arial" w:hAnsi="Arial" w:cs="Arial"/>
          <w:sz w:val="22"/>
          <w:szCs w:val="22"/>
        </w:rPr>
        <w:t xml:space="preserve">Net </w:t>
      </w:r>
      <w:r w:rsidR="001A412A" w:rsidRPr="00C2062B">
        <w:rPr>
          <w:rFonts w:ascii="Arial" w:hAnsi="Arial" w:cs="Arial"/>
          <w:sz w:val="22"/>
          <w:szCs w:val="22"/>
        </w:rPr>
        <w:t xml:space="preserve">Profit Margin of the company have </w:t>
      </w:r>
      <w:r w:rsidR="00734A06" w:rsidRPr="00C2062B">
        <w:rPr>
          <w:rFonts w:ascii="Arial" w:hAnsi="Arial" w:cs="Arial"/>
          <w:sz w:val="22"/>
          <w:szCs w:val="22"/>
        </w:rPr>
        <w:t>decreased</w:t>
      </w:r>
      <w:r w:rsidR="001A412A" w:rsidRPr="00C2062B">
        <w:rPr>
          <w:rFonts w:ascii="Arial" w:hAnsi="Arial" w:cs="Arial"/>
          <w:sz w:val="22"/>
          <w:szCs w:val="22"/>
        </w:rPr>
        <w:t xml:space="preserve"> from </w:t>
      </w:r>
      <w:r w:rsidR="00734A06" w:rsidRPr="00C2062B">
        <w:rPr>
          <w:rFonts w:ascii="Arial" w:hAnsi="Arial" w:cs="Arial"/>
          <w:sz w:val="22"/>
          <w:szCs w:val="22"/>
        </w:rPr>
        <w:t>41.41%</w:t>
      </w:r>
      <w:r w:rsidR="001A412A" w:rsidRPr="00C2062B">
        <w:rPr>
          <w:rFonts w:ascii="Arial" w:hAnsi="Arial" w:cs="Arial"/>
          <w:sz w:val="22"/>
          <w:szCs w:val="22"/>
        </w:rPr>
        <w:t xml:space="preserve"> &amp; </w:t>
      </w:r>
      <w:r w:rsidR="00734A06" w:rsidRPr="00C2062B">
        <w:rPr>
          <w:rFonts w:ascii="Arial" w:hAnsi="Arial" w:cs="Arial"/>
          <w:sz w:val="22"/>
          <w:szCs w:val="22"/>
        </w:rPr>
        <w:t>5.63</w:t>
      </w:r>
      <w:r w:rsidR="001A412A" w:rsidRPr="00C2062B">
        <w:rPr>
          <w:rFonts w:ascii="Arial" w:hAnsi="Arial" w:cs="Arial"/>
          <w:sz w:val="22"/>
          <w:szCs w:val="22"/>
        </w:rPr>
        <w:t>% in FY 20</w:t>
      </w:r>
      <w:r w:rsidR="00734A06" w:rsidRPr="00C2062B">
        <w:rPr>
          <w:rFonts w:ascii="Arial" w:hAnsi="Arial" w:cs="Arial"/>
          <w:sz w:val="22"/>
          <w:szCs w:val="22"/>
        </w:rPr>
        <w:t>07</w:t>
      </w:r>
      <w:r w:rsidR="001A412A" w:rsidRPr="00C2062B">
        <w:rPr>
          <w:rFonts w:ascii="Arial" w:hAnsi="Arial" w:cs="Arial"/>
          <w:sz w:val="22"/>
          <w:szCs w:val="22"/>
        </w:rPr>
        <w:t>-</w:t>
      </w:r>
      <w:r w:rsidR="00734A06" w:rsidRPr="00C2062B">
        <w:rPr>
          <w:rFonts w:ascii="Arial" w:hAnsi="Arial" w:cs="Arial"/>
          <w:sz w:val="22"/>
          <w:szCs w:val="22"/>
        </w:rPr>
        <w:t>08</w:t>
      </w:r>
      <w:r w:rsidR="009C2C78" w:rsidRPr="00C2062B">
        <w:rPr>
          <w:rFonts w:ascii="Arial" w:hAnsi="Arial" w:cs="Arial"/>
          <w:sz w:val="22"/>
          <w:szCs w:val="22"/>
        </w:rPr>
        <w:t xml:space="preserve"> respectively</w:t>
      </w:r>
      <w:r w:rsidR="001A412A" w:rsidRPr="00C2062B">
        <w:rPr>
          <w:rFonts w:ascii="Arial" w:hAnsi="Arial" w:cs="Arial"/>
          <w:sz w:val="22"/>
          <w:szCs w:val="22"/>
        </w:rPr>
        <w:t xml:space="preserve"> to </w:t>
      </w:r>
      <w:r w:rsidR="00734A06" w:rsidRPr="00C2062B">
        <w:rPr>
          <w:rFonts w:ascii="Arial" w:hAnsi="Arial" w:cs="Arial"/>
          <w:sz w:val="22"/>
          <w:szCs w:val="22"/>
        </w:rPr>
        <w:t>12.</w:t>
      </w:r>
      <w:r w:rsidR="002B4890" w:rsidRPr="00C2062B">
        <w:rPr>
          <w:rFonts w:ascii="Arial" w:hAnsi="Arial" w:cs="Arial"/>
          <w:sz w:val="22"/>
          <w:szCs w:val="22"/>
        </w:rPr>
        <w:t>46</w:t>
      </w:r>
      <w:r w:rsidR="009C2C78" w:rsidRPr="00C2062B">
        <w:rPr>
          <w:rFonts w:ascii="Arial" w:hAnsi="Arial" w:cs="Arial"/>
          <w:sz w:val="22"/>
          <w:szCs w:val="22"/>
        </w:rPr>
        <w:t>%</w:t>
      </w:r>
      <w:r w:rsidR="001A412A" w:rsidRPr="00C2062B">
        <w:rPr>
          <w:rFonts w:ascii="Arial" w:hAnsi="Arial" w:cs="Arial"/>
          <w:sz w:val="22"/>
          <w:szCs w:val="22"/>
        </w:rPr>
        <w:t xml:space="preserve"> &amp; </w:t>
      </w:r>
      <w:r w:rsidR="00734A06" w:rsidRPr="00C2062B">
        <w:rPr>
          <w:rFonts w:ascii="Arial" w:hAnsi="Arial" w:cs="Arial"/>
          <w:sz w:val="22"/>
          <w:szCs w:val="22"/>
        </w:rPr>
        <w:t>4.05</w:t>
      </w:r>
      <w:r w:rsidR="001A412A" w:rsidRPr="00C2062B">
        <w:rPr>
          <w:rFonts w:ascii="Arial" w:hAnsi="Arial" w:cs="Arial"/>
          <w:sz w:val="22"/>
          <w:szCs w:val="22"/>
        </w:rPr>
        <w:t>% in FY 20</w:t>
      </w:r>
      <w:r w:rsidR="00734A06" w:rsidRPr="00C2062B">
        <w:rPr>
          <w:rFonts w:ascii="Arial" w:hAnsi="Arial" w:cs="Arial"/>
          <w:sz w:val="22"/>
          <w:szCs w:val="22"/>
        </w:rPr>
        <w:t>10-11</w:t>
      </w:r>
      <w:r w:rsidR="001A412A" w:rsidRPr="00C2062B">
        <w:rPr>
          <w:rFonts w:ascii="Arial" w:hAnsi="Arial" w:cs="Arial"/>
          <w:sz w:val="22"/>
          <w:szCs w:val="22"/>
        </w:rPr>
        <w:t xml:space="preserve"> respectively.</w:t>
      </w:r>
    </w:p>
    <w:p w14:paraId="5BE6ADA2" w14:textId="7046CBF5" w:rsidR="00E51B06" w:rsidRPr="009E224B" w:rsidRDefault="00734A06" w:rsidP="009E224B">
      <w:pPr>
        <w:pStyle w:val="ListParagraph"/>
        <w:tabs>
          <w:tab w:val="left" w:pos="284"/>
        </w:tabs>
        <w:spacing w:before="240" w:line="360" w:lineRule="auto"/>
        <w:ind w:left="426" w:right="-306"/>
        <w:jc w:val="both"/>
        <w:rPr>
          <w:rFonts w:ascii="Arial" w:hAnsi="Arial" w:cs="Arial"/>
          <w:sz w:val="22"/>
          <w:szCs w:val="22"/>
        </w:rPr>
      </w:pPr>
      <w:bookmarkStart w:id="2" w:name="_Hlk177571888"/>
      <w:r w:rsidRPr="00C2062B">
        <w:rPr>
          <w:rFonts w:ascii="Arial" w:hAnsi="Arial" w:cs="Arial"/>
          <w:sz w:val="22"/>
          <w:szCs w:val="22"/>
        </w:rPr>
        <w:t>As per the information available with us and on the public domain, the company has been non-operational since FY</w:t>
      </w:r>
      <w:r w:rsidR="009E224B" w:rsidRPr="00C2062B">
        <w:rPr>
          <w:rFonts w:ascii="Arial" w:hAnsi="Arial" w:cs="Arial"/>
          <w:sz w:val="22"/>
          <w:szCs w:val="22"/>
        </w:rPr>
        <w:t xml:space="preserve"> </w:t>
      </w:r>
      <w:r w:rsidRPr="00C2062B">
        <w:rPr>
          <w:rFonts w:ascii="Arial" w:hAnsi="Arial" w:cs="Arial"/>
          <w:sz w:val="22"/>
          <w:szCs w:val="22"/>
        </w:rPr>
        <w:t xml:space="preserve">2011 and </w:t>
      </w:r>
      <w:r w:rsidR="009E224B" w:rsidRPr="00C2062B">
        <w:rPr>
          <w:rFonts w:ascii="Arial" w:hAnsi="Arial" w:cs="Arial"/>
          <w:sz w:val="22"/>
          <w:szCs w:val="22"/>
        </w:rPr>
        <w:t>as per the filling details available on MCA, latest Balance Sheet filled by the company is as on 31</w:t>
      </w:r>
      <w:r w:rsidR="009E224B" w:rsidRPr="00C2062B">
        <w:rPr>
          <w:rFonts w:ascii="Arial" w:hAnsi="Arial" w:cs="Arial"/>
          <w:sz w:val="22"/>
          <w:szCs w:val="22"/>
          <w:vertAlign w:val="superscript"/>
        </w:rPr>
        <w:t>st</w:t>
      </w:r>
      <w:r w:rsidR="009E224B" w:rsidRPr="00C2062B">
        <w:rPr>
          <w:rFonts w:ascii="Arial" w:hAnsi="Arial" w:cs="Arial"/>
          <w:sz w:val="22"/>
          <w:szCs w:val="22"/>
        </w:rPr>
        <w:t xml:space="preserve"> March 2011. </w:t>
      </w:r>
      <w:r w:rsidR="00C2062B" w:rsidRPr="00C2062B">
        <w:rPr>
          <w:rFonts w:ascii="Arial" w:hAnsi="Arial" w:cs="Arial"/>
          <w:sz w:val="22"/>
          <w:szCs w:val="22"/>
        </w:rPr>
        <w:t xml:space="preserve">The company </w:t>
      </w:r>
      <w:r w:rsidRPr="00C2062B">
        <w:rPr>
          <w:rFonts w:ascii="Arial" w:hAnsi="Arial" w:cs="Arial"/>
          <w:sz w:val="22"/>
          <w:szCs w:val="22"/>
        </w:rPr>
        <w:t>has last filed its financial statements on the MCA website for the FY ending 31.03.2011. At</w:t>
      </w:r>
      <w:r w:rsidRPr="00C2062B">
        <w:rPr>
          <w:rFonts w:ascii="Arial" w:hAnsi="Arial" w:cs="Arial"/>
          <w:color w:val="000000" w:themeColor="text1"/>
          <w:sz w:val="22"/>
          <w:szCs w:val="22"/>
        </w:rPr>
        <w:t xml:space="preserve"> present, all properties and plant of the company are </w:t>
      </w:r>
      <w:r w:rsidRPr="00C2062B">
        <w:rPr>
          <w:rFonts w:ascii="Arial" w:hAnsi="Arial" w:cs="Arial"/>
          <w:sz w:val="22"/>
          <w:szCs w:val="22"/>
        </w:rPr>
        <w:t>under the possession of Honorable High Court of Delhi for liquidation</w:t>
      </w:r>
      <w:r w:rsidRPr="00C2062B">
        <w:rPr>
          <w:rFonts w:ascii="Arial" w:hAnsi="Arial" w:cs="Arial"/>
          <w:color w:val="000000" w:themeColor="text1"/>
          <w:sz w:val="22"/>
          <w:szCs w:val="22"/>
        </w:rPr>
        <w:t>.</w:t>
      </w:r>
      <w:r w:rsidRPr="00C2062B">
        <w:rPr>
          <w:rFonts w:ascii="Arial" w:hAnsi="Arial" w:cs="Arial"/>
          <w:sz w:val="22"/>
          <w:szCs w:val="22"/>
        </w:rPr>
        <w:t xml:space="preserve"> </w:t>
      </w:r>
      <w:r w:rsidRPr="00C2062B">
        <w:rPr>
          <w:rFonts w:ascii="Arial" w:hAnsi="Arial" w:cs="Arial"/>
          <w:color w:val="000000" w:themeColor="text1"/>
          <w:sz w:val="22"/>
          <w:szCs w:val="22"/>
        </w:rPr>
        <w:t xml:space="preserve">Due to financial stress </w:t>
      </w:r>
      <w:r w:rsidRPr="00C2062B">
        <w:rPr>
          <w:rFonts w:ascii="Arial" w:hAnsi="Arial" w:cs="Arial"/>
          <w:sz w:val="22"/>
        </w:rPr>
        <w:t xml:space="preserve">currently, company’s debt accounts are classified as NPA </w:t>
      </w:r>
      <w:r w:rsidRPr="00C2062B">
        <w:rPr>
          <w:rFonts w:ascii="Arial" w:hAnsi="Arial" w:cs="Arial"/>
          <w:sz w:val="22"/>
          <w:szCs w:val="22"/>
        </w:rPr>
        <w:t>and hence Punjab National Bank, Zonal Sastra, Delhi need to take appropriate decision/resolution on this NPA account.</w:t>
      </w:r>
    </w:p>
    <w:bookmarkEnd w:id="2"/>
    <w:p w14:paraId="5C5102FA" w14:textId="08A4982C" w:rsidR="00016928" w:rsidRDefault="00016928" w:rsidP="00016928">
      <w:pPr>
        <w:pStyle w:val="ListParagraph"/>
        <w:spacing w:before="240" w:after="0" w:line="360" w:lineRule="auto"/>
        <w:ind w:left="426" w:right="-306"/>
        <w:jc w:val="both"/>
        <w:rPr>
          <w:rFonts w:ascii="Arial" w:hAnsi="Arial" w:cs="Arial"/>
          <w:b/>
          <w:w w:val="105"/>
          <w:sz w:val="22"/>
          <w:szCs w:val="22"/>
        </w:rPr>
      </w:pPr>
      <w:r w:rsidRPr="00016928">
        <w:rPr>
          <w:rFonts w:ascii="Arial" w:hAnsi="Arial" w:cs="Arial"/>
          <w:b/>
          <w:sz w:val="22"/>
          <w:szCs w:val="22"/>
        </w:rPr>
        <w:t xml:space="preserve">Thus, for the purpose of decision making on resolution of this stressed account, </w:t>
      </w:r>
      <w:r w:rsidRPr="00016928">
        <w:rPr>
          <w:rFonts w:ascii="Arial" w:hAnsi="Arial" w:cs="Arial"/>
          <w:b/>
          <w:bCs/>
          <w:sz w:val="22"/>
          <w:szCs w:val="22"/>
          <w:lang w:val="en-IN"/>
        </w:rPr>
        <w:t>Punjab National Bank, Zonal Sastra Delhi</w:t>
      </w:r>
      <w:r w:rsidRPr="00016928">
        <w:rPr>
          <w:rFonts w:ascii="Arial" w:hAnsi="Arial" w:cs="Arial"/>
          <w:sz w:val="22"/>
          <w:szCs w:val="22"/>
          <w:lang w:val="en-IN"/>
        </w:rPr>
        <w:t xml:space="preserve"> </w:t>
      </w:r>
      <w:r w:rsidRPr="00016928">
        <w:rPr>
          <w:rFonts w:ascii="Arial" w:hAnsi="Arial" w:cs="Arial"/>
          <w:b/>
          <w:sz w:val="22"/>
          <w:szCs w:val="22"/>
        </w:rPr>
        <w:t xml:space="preserve">has assigned R K Associated to assess &amp; determine the </w:t>
      </w:r>
      <w:r w:rsidRPr="00016928">
        <w:rPr>
          <w:rFonts w:ascii="Arial" w:hAnsi="Arial" w:cs="Arial"/>
          <w:b/>
          <w:w w:val="105"/>
          <w:sz w:val="22"/>
          <w:szCs w:val="22"/>
        </w:rPr>
        <w:t xml:space="preserve">Enterprise Value/Fair Market Value </w:t>
      </w:r>
      <w:r w:rsidRPr="00016928">
        <w:rPr>
          <w:rFonts w:ascii="Arial" w:hAnsi="Arial" w:cs="Arial"/>
          <w:b/>
          <w:sz w:val="22"/>
          <w:szCs w:val="22"/>
        </w:rPr>
        <w:t xml:space="preserve">of </w:t>
      </w:r>
      <w:r w:rsidRPr="00016928">
        <w:rPr>
          <w:rFonts w:ascii="Arial" w:hAnsi="Arial" w:cs="Arial"/>
          <w:b/>
          <w:w w:val="105"/>
          <w:sz w:val="22"/>
          <w:szCs w:val="22"/>
        </w:rPr>
        <w:t xml:space="preserve">M/s SVIL Mines Limited as per </w:t>
      </w:r>
      <w:r w:rsidRPr="00016928">
        <w:rPr>
          <w:rFonts w:ascii="Arial" w:hAnsi="Arial" w:cs="Arial"/>
          <w:b/>
          <w:w w:val="105"/>
          <w:sz w:val="22"/>
          <w:szCs w:val="22"/>
        </w:rPr>
        <w:lastRenderedPageBreak/>
        <w:t>scope of work, to execute the appropriate action by the decision makers on this NPA account.</w:t>
      </w:r>
    </w:p>
    <w:p w14:paraId="5EB31FEE" w14:textId="77777777" w:rsidR="007B5756" w:rsidRDefault="007B5756" w:rsidP="00052CCE">
      <w:pPr>
        <w:spacing w:after="0" w:line="360" w:lineRule="auto"/>
        <w:ind w:left="426" w:right="-306"/>
        <w:jc w:val="both"/>
        <w:rPr>
          <w:rFonts w:ascii="Arial" w:hAnsi="Arial" w:cs="Arial"/>
          <w:b/>
          <w:w w:val="105"/>
          <w:sz w:val="22"/>
          <w:szCs w:val="22"/>
        </w:rPr>
      </w:pPr>
    </w:p>
    <w:p w14:paraId="6A2F61FB" w14:textId="51B37085" w:rsidR="007B5756" w:rsidRPr="009C2C78" w:rsidRDefault="00001CE0" w:rsidP="005A7853">
      <w:pPr>
        <w:pStyle w:val="ListParagraph"/>
        <w:numPr>
          <w:ilvl w:val="0"/>
          <w:numId w:val="1"/>
        </w:numPr>
        <w:spacing w:after="0" w:line="360" w:lineRule="auto"/>
        <w:ind w:left="426" w:right="-306" w:hanging="426"/>
        <w:jc w:val="both"/>
        <w:rPr>
          <w:rFonts w:ascii="Arial" w:hAnsi="Arial" w:cs="Arial"/>
          <w:b/>
          <w:sz w:val="22"/>
          <w:szCs w:val="22"/>
          <w:lang w:val="en-IN"/>
        </w:rPr>
      </w:pPr>
      <w:r w:rsidRPr="00C5267F">
        <w:rPr>
          <w:rFonts w:ascii="Arial" w:hAnsi="Arial" w:cs="Arial"/>
          <w:b/>
          <w:sz w:val="22"/>
          <w:szCs w:val="22"/>
          <w:lang w:val="en-IN"/>
        </w:rPr>
        <w:t xml:space="preserve">TYPE OF REPORT: </w:t>
      </w:r>
      <w:r w:rsidR="00DF1FED">
        <w:rPr>
          <w:rFonts w:ascii="Arial" w:hAnsi="Arial" w:cs="Arial"/>
          <w:sz w:val="22"/>
          <w:szCs w:val="22"/>
          <w:lang w:val="en-IN"/>
        </w:rPr>
        <w:t>Enterprise</w:t>
      </w:r>
      <w:r w:rsidR="00F75A56" w:rsidRPr="00F75A56">
        <w:rPr>
          <w:rFonts w:ascii="Arial" w:hAnsi="Arial" w:cs="Arial"/>
          <w:sz w:val="22"/>
          <w:szCs w:val="22"/>
          <w:lang w:val="en-IN"/>
        </w:rPr>
        <w:t xml:space="preserve"> </w:t>
      </w:r>
      <w:r w:rsidR="00F75A56" w:rsidRPr="00F75A56">
        <w:rPr>
          <w:rFonts w:ascii="Arial" w:hAnsi="Arial" w:cs="Arial"/>
          <w:sz w:val="22"/>
          <w:szCs w:val="22"/>
        </w:rPr>
        <w:t>Valuation Report.</w:t>
      </w:r>
    </w:p>
    <w:p w14:paraId="21DBF463" w14:textId="77777777" w:rsidR="009C2C78" w:rsidRPr="00F75A56" w:rsidRDefault="009C2C78" w:rsidP="009C2C78">
      <w:pPr>
        <w:pStyle w:val="ListParagraph"/>
        <w:spacing w:after="0" w:line="360" w:lineRule="auto"/>
        <w:ind w:left="426" w:right="-306"/>
        <w:jc w:val="both"/>
        <w:rPr>
          <w:rFonts w:ascii="Arial" w:hAnsi="Arial" w:cs="Arial"/>
          <w:b/>
          <w:sz w:val="22"/>
          <w:szCs w:val="22"/>
          <w:lang w:val="en-IN"/>
        </w:rPr>
      </w:pPr>
    </w:p>
    <w:p w14:paraId="1D51A3F9" w14:textId="77777777" w:rsidR="00016928" w:rsidRDefault="00001CE0" w:rsidP="00016928">
      <w:pPr>
        <w:pStyle w:val="ListParagraph"/>
        <w:numPr>
          <w:ilvl w:val="0"/>
          <w:numId w:val="1"/>
        </w:numPr>
        <w:spacing w:after="0" w:line="360" w:lineRule="auto"/>
        <w:ind w:left="426" w:right="-306" w:hanging="426"/>
        <w:jc w:val="both"/>
        <w:rPr>
          <w:rFonts w:ascii="Arial" w:hAnsi="Arial" w:cs="Arial"/>
          <w:sz w:val="22"/>
          <w:szCs w:val="22"/>
        </w:rPr>
      </w:pPr>
      <w:r w:rsidRPr="00E51B06">
        <w:rPr>
          <w:rFonts w:ascii="Arial" w:hAnsi="Arial" w:cs="Arial"/>
          <w:b/>
          <w:sz w:val="22"/>
          <w:szCs w:val="22"/>
          <w:lang w:val="en-IN"/>
        </w:rPr>
        <w:t xml:space="preserve">PURPOSE OF THE REPORT: </w:t>
      </w:r>
    </w:p>
    <w:p w14:paraId="1F0A1EDF" w14:textId="69989323" w:rsidR="00016928" w:rsidRPr="00016928" w:rsidRDefault="00016928" w:rsidP="00016928">
      <w:pPr>
        <w:pStyle w:val="ListParagraph"/>
        <w:spacing w:before="240" w:after="0" w:line="360" w:lineRule="auto"/>
        <w:ind w:left="426" w:right="-306"/>
        <w:jc w:val="both"/>
        <w:rPr>
          <w:rFonts w:ascii="Arial" w:hAnsi="Arial" w:cs="Arial"/>
          <w:sz w:val="22"/>
          <w:szCs w:val="22"/>
        </w:rPr>
      </w:pPr>
      <w:r w:rsidRPr="00016928">
        <w:rPr>
          <w:rFonts w:ascii="Arial" w:hAnsi="Arial" w:cs="Arial"/>
          <w:sz w:val="22"/>
          <w:szCs w:val="22"/>
        </w:rPr>
        <w:t>To assess &amp; determine the Enterprise Value of the company on standalone basis as required by the lenders.</w:t>
      </w:r>
    </w:p>
    <w:p w14:paraId="186BFCD3" w14:textId="624F12A6" w:rsidR="007B5756" w:rsidRDefault="007B5756" w:rsidP="008C5302">
      <w:pPr>
        <w:pStyle w:val="ListParagraph"/>
        <w:spacing w:after="0" w:line="360" w:lineRule="auto"/>
        <w:ind w:left="426" w:right="-306"/>
        <w:jc w:val="both"/>
        <w:rPr>
          <w:rFonts w:ascii="Arial" w:hAnsi="Arial" w:cs="Arial"/>
          <w:sz w:val="22"/>
          <w:szCs w:val="22"/>
        </w:rPr>
      </w:pPr>
    </w:p>
    <w:p w14:paraId="587076B1" w14:textId="77777777" w:rsidR="00C77F15" w:rsidRPr="00C77F15" w:rsidRDefault="00001CE0" w:rsidP="00C77F15">
      <w:pPr>
        <w:pStyle w:val="ListParagraph"/>
        <w:numPr>
          <w:ilvl w:val="0"/>
          <w:numId w:val="1"/>
        </w:numPr>
        <w:spacing w:after="0" w:line="360" w:lineRule="auto"/>
        <w:ind w:left="426" w:right="-306" w:hanging="426"/>
        <w:jc w:val="both"/>
        <w:rPr>
          <w:rFonts w:ascii="Arial" w:hAnsi="Arial" w:cs="Arial"/>
          <w:sz w:val="22"/>
          <w:szCs w:val="22"/>
        </w:rPr>
      </w:pPr>
      <w:r w:rsidRPr="00912945">
        <w:rPr>
          <w:rFonts w:ascii="Arial" w:hAnsi="Arial" w:cs="Arial"/>
          <w:b/>
          <w:sz w:val="22"/>
          <w:szCs w:val="22"/>
          <w:lang w:val="en-IN"/>
        </w:rPr>
        <w:t>SCOPE</w:t>
      </w:r>
      <w:r w:rsidRPr="00912945">
        <w:rPr>
          <w:rFonts w:ascii="Arial" w:hAnsi="Arial" w:cs="Arial"/>
          <w:b/>
          <w:sz w:val="22"/>
          <w:szCs w:val="22"/>
        </w:rPr>
        <w:t xml:space="preserve"> OF THE REPORT: </w:t>
      </w:r>
    </w:p>
    <w:p w14:paraId="56D46054" w14:textId="2C8398B1" w:rsidR="00C77F15" w:rsidRPr="00C77F15" w:rsidRDefault="00C77F15" w:rsidP="00C77F15">
      <w:pPr>
        <w:pStyle w:val="ListParagraph"/>
        <w:spacing w:before="240" w:after="0" w:line="360" w:lineRule="auto"/>
        <w:ind w:left="426" w:right="-306"/>
        <w:jc w:val="both"/>
        <w:rPr>
          <w:rFonts w:ascii="Arial" w:hAnsi="Arial" w:cs="Arial"/>
          <w:sz w:val="22"/>
          <w:szCs w:val="22"/>
        </w:rPr>
      </w:pPr>
      <w:r w:rsidRPr="00C77F15">
        <w:rPr>
          <w:rFonts w:ascii="Arial" w:eastAsia="Arial" w:hAnsi="Arial" w:cs="Arial"/>
          <w:sz w:val="22"/>
          <w:szCs w:val="22"/>
        </w:rPr>
        <w:t xml:space="preserve">As per the client requirement and based on the purpose of the report, RKA subject matter expert team has arrived at Fair Valuation of the Project and describe in-depth detailed assessment of the clear basis of the Valuation assessment. </w:t>
      </w:r>
      <w:r w:rsidRPr="00C77F15">
        <w:rPr>
          <w:rFonts w:ascii="Arial" w:hAnsi="Arial" w:cs="Arial"/>
          <w:sz w:val="22"/>
          <w:szCs w:val="22"/>
        </w:rPr>
        <w:t xml:space="preserve">To assess and determine Fair Market Valuation of M/s </w:t>
      </w:r>
      <w:r>
        <w:rPr>
          <w:rFonts w:ascii="Arial" w:hAnsi="Arial" w:cs="Arial"/>
          <w:sz w:val="22"/>
          <w:szCs w:val="22"/>
        </w:rPr>
        <w:t>SVIL Mines</w:t>
      </w:r>
      <w:r w:rsidRPr="00C77F15">
        <w:rPr>
          <w:rFonts w:ascii="Arial" w:hAnsi="Arial" w:cs="Arial"/>
          <w:sz w:val="22"/>
          <w:szCs w:val="22"/>
          <w:lang w:val="en-IN"/>
        </w:rPr>
        <w:t xml:space="preserve"> Limited, the </w:t>
      </w:r>
      <w:r w:rsidRPr="00C77F15">
        <w:rPr>
          <w:rFonts w:ascii="Arial" w:hAnsi="Arial" w:cs="Arial"/>
          <w:color w:val="000000"/>
          <w:sz w:val="22"/>
          <w:szCs w:val="22"/>
        </w:rPr>
        <w:t xml:space="preserve">Enterprise Valuation is being calculated by using </w:t>
      </w:r>
      <w:r w:rsidRPr="00C77F15">
        <w:rPr>
          <w:rFonts w:ascii="Arial" w:hAnsi="Arial" w:cs="Arial"/>
          <w:sz w:val="22"/>
          <w:szCs w:val="22"/>
        </w:rPr>
        <w:t>Net Asset Value (NAV) Method as per best fit method in present scenario.</w:t>
      </w:r>
    </w:p>
    <w:p w14:paraId="3DE0C304" w14:textId="3B08DCCF" w:rsidR="00016928" w:rsidRPr="00016928" w:rsidRDefault="00016928" w:rsidP="00016928">
      <w:pPr>
        <w:pStyle w:val="ListParagraph"/>
        <w:numPr>
          <w:ilvl w:val="0"/>
          <w:numId w:val="15"/>
        </w:numPr>
        <w:spacing w:before="240" w:after="0" w:line="360" w:lineRule="auto"/>
        <w:ind w:left="851" w:right="-306" w:hanging="425"/>
        <w:jc w:val="both"/>
        <w:rPr>
          <w:rFonts w:ascii="Arial" w:hAnsi="Arial" w:cs="Arial"/>
          <w:sz w:val="22"/>
          <w:szCs w:val="22"/>
        </w:rPr>
      </w:pPr>
      <w:r w:rsidRPr="00016928">
        <w:rPr>
          <w:rFonts w:ascii="Arial" w:hAnsi="Arial" w:cs="Arial"/>
          <w:i/>
          <w:color w:val="000000"/>
          <w:sz w:val="22"/>
          <w:szCs w:val="22"/>
        </w:rPr>
        <w:t xml:space="preserve">This is just the enterprise valuation of the company based on its fair market value of Current </w:t>
      </w:r>
      <w:r w:rsidRPr="00016928">
        <w:rPr>
          <w:rFonts w:ascii="Arial" w:eastAsia="Arial" w:hAnsi="Arial" w:cs="Arial"/>
          <w:i/>
          <w:sz w:val="22"/>
          <w:szCs w:val="22"/>
        </w:rPr>
        <w:t>and</w:t>
      </w:r>
      <w:r w:rsidRPr="00016928">
        <w:rPr>
          <w:rFonts w:ascii="Arial" w:hAnsi="Arial" w:cs="Arial"/>
          <w:i/>
          <w:color w:val="000000"/>
          <w:sz w:val="22"/>
          <w:szCs w:val="22"/>
        </w:rPr>
        <w:t xml:space="preserve"> Non-Current Assets. Further the </w:t>
      </w:r>
      <w:r w:rsidR="00C567E3">
        <w:rPr>
          <w:rFonts w:ascii="Arial" w:hAnsi="Arial" w:cs="Arial"/>
          <w:i/>
          <w:color w:val="000000"/>
          <w:sz w:val="22"/>
          <w:szCs w:val="22"/>
        </w:rPr>
        <w:t>Current and Non-Current</w:t>
      </w:r>
      <w:r w:rsidRPr="00016928">
        <w:rPr>
          <w:rFonts w:ascii="Arial" w:hAnsi="Arial" w:cs="Arial"/>
          <w:i/>
          <w:color w:val="000000"/>
          <w:sz w:val="22"/>
          <w:szCs w:val="22"/>
        </w:rPr>
        <w:t xml:space="preserve"> </w:t>
      </w:r>
      <w:r w:rsidR="00C567E3">
        <w:rPr>
          <w:rFonts w:ascii="Arial" w:hAnsi="Arial" w:cs="Arial"/>
          <w:i/>
          <w:color w:val="000000"/>
          <w:sz w:val="22"/>
          <w:szCs w:val="22"/>
        </w:rPr>
        <w:t>L</w:t>
      </w:r>
      <w:r w:rsidRPr="00016928">
        <w:rPr>
          <w:rFonts w:ascii="Arial" w:hAnsi="Arial" w:cs="Arial"/>
          <w:i/>
          <w:color w:val="000000"/>
          <w:sz w:val="22"/>
          <w:szCs w:val="22"/>
        </w:rPr>
        <w:t>iabilities will be adjusted with the Fair market value of Total assets, which will give the Net Assets Value (adjusted) of the company which can be used as proxy of Enterprise Value of the company.</w:t>
      </w:r>
    </w:p>
    <w:p w14:paraId="045B5359" w14:textId="77777777" w:rsidR="00016928" w:rsidRPr="00016928" w:rsidRDefault="00016928" w:rsidP="00016928">
      <w:pPr>
        <w:pStyle w:val="ListParagraph"/>
        <w:numPr>
          <w:ilvl w:val="0"/>
          <w:numId w:val="15"/>
        </w:numPr>
        <w:spacing w:before="240" w:after="0" w:line="360" w:lineRule="auto"/>
        <w:ind w:left="851" w:right="-306" w:hanging="425"/>
        <w:jc w:val="both"/>
        <w:rPr>
          <w:rFonts w:ascii="Arial" w:hAnsi="Arial" w:cs="Arial"/>
          <w:sz w:val="22"/>
          <w:szCs w:val="22"/>
        </w:rPr>
      </w:pPr>
      <w:r w:rsidRPr="00016928">
        <w:rPr>
          <w:rFonts w:ascii="Arial" w:eastAsia="Arial" w:hAnsi="Arial" w:cs="Arial"/>
          <w:i/>
          <w:sz w:val="22"/>
          <w:szCs w:val="22"/>
        </w:rPr>
        <w:t>This Valuation only covers the fair market value of Current and Non-Current assets of the company</w:t>
      </w:r>
      <w:r w:rsidRPr="00016928">
        <w:rPr>
          <w:rFonts w:ascii="Arial" w:hAnsi="Arial" w:cs="Arial"/>
          <w:i/>
          <w:color w:val="000000"/>
          <w:sz w:val="22"/>
          <w:szCs w:val="22"/>
        </w:rPr>
        <w:t>. It does not cover any transaction with the subject company’s subsidiary/ associate/ Joint Venture Companies, as per the requirement by the lender</w:t>
      </w:r>
      <w:r>
        <w:rPr>
          <w:rFonts w:ascii="Arial" w:hAnsi="Arial" w:cs="Arial"/>
          <w:i/>
          <w:color w:val="000000"/>
          <w:sz w:val="22"/>
          <w:szCs w:val="22"/>
        </w:rPr>
        <w:t>.</w:t>
      </w:r>
    </w:p>
    <w:p w14:paraId="329C25C6" w14:textId="77777777" w:rsidR="00C77F15" w:rsidRPr="00C77F15" w:rsidRDefault="00016928" w:rsidP="00C77F15">
      <w:pPr>
        <w:pStyle w:val="ListParagraph"/>
        <w:numPr>
          <w:ilvl w:val="0"/>
          <w:numId w:val="15"/>
        </w:numPr>
        <w:spacing w:before="240" w:after="0" w:line="360" w:lineRule="auto"/>
        <w:ind w:left="851" w:right="-306" w:hanging="425"/>
        <w:jc w:val="both"/>
        <w:rPr>
          <w:rFonts w:ascii="Arial" w:hAnsi="Arial" w:cs="Arial"/>
          <w:sz w:val="22"/>
          <w:szCs w:val="22"/>
        </w:rPr>
      </w:pPr>
      <w:r w:rsidRPr="00016928">
        <w:rPr>
          <w:rFonts w:ascii="Arial" w:hAnsi="Arial" w:cs="Arial"/>
          <w:i/>
          <w:color w:val="000000"/>
          <w:sz w:val="22"/>
          <w:szCs w:val="22"/>
        </w:rPr>
        <w:t>This Valuation is prepared based on the current financial status and futuristic operational uncertainty of the company, financial data/ model, future projections, other facts &amp; information provided by the company/ lender/ Client in writing &amp; verbal discussions held during the course of the assignment and based on independent assessment of certain assumptions which are specifically mentioned in the Valuation section of the Report.</w:t>
      </w:r>
    </w:p>
    <w:p w14:paraId="543E87EF" w14:textId="77777777" w:rsidR="00D87D43" w:rsidRPr="00D87D43" w:rsidRDefault="00C77F15" w:rsidP="00D87D43">
      <w:pPr>
        <w:pStyle w:val="ListParagraph"/>
        <w:numPr>
          <w:ilvl w:val="0"/>
          <w:numId w:val="15"/>
        </w:numPr>
        <w:spacing w:before="240" w:after="0" w:line="360" w:lineRule="auto"/>
        <w:ind w:left="851" w:right="-306" w:hanging="425"/>
        <w:jc w:val="both"/>
        <w:rPr>
          <w:rFonts w:ascii="Arial" w:hAnsi="Arial" w:cs="Arial"/>
          <w:sz w:val="22"/>
          <w:szCs w:val="22"/>
        </w:rPr>
      </w:pPr>
      <w:r w:rsidRPr="00C77F15">
        <w:rPr>
          <w:rFonts w:ascii="Arial" w:hAnsi="Arial" w:cs="Arial"/>
          <w:i/>
          <w:color w:val="000000"/>
          <w:sz w:val="22"/>
          <w:szCs w:val="22"/>
        </w:rPr>
        <w:t>This Enterprise Valuation report doesn’t cover vetting of the documents/ financial data/ projections or any other information provided to us by the Bank.</w:t>
      </w:r>
    </w:p>
    <w:p w14:paraId="2A9E9FFB" w14:textId="474F9CC8" w:rsidR="00D87D43" w:rsidRPr="00D87D43" w:rsidRDefault="00D87D43" w:rsidP="00D87D43">
      <w:pPr>
        <w:pStyle w:val="ListParagraph"/>
        <w:numPr>
          <w:ilvl w:val="0"/>
          <w:numId w:val="15"/>
        </w:numPr>
        <w:spacing w:before="240" w:after="0" w:line="360" w:lineRule="auto"/>
        <w:ind w:left="851" w:right="-306" w:hanging="425"/>
        <w:jc w:val="both"/>
        <w:rPr>
          <w:rFonts w:ascii="Arial" w:hAnsi="Arial" w:cs="Arial"/>
          <w:sz w:val="22"/>
          <w:szCs w:val="22"/>
        </w:rPr>
      </w:pPr>
      <w:r w:rsidRPr="00D87D43">
        <w:rPr>
          <w:rFonts w:ascii="Arial" w:hAnsi="Arial" w:cs="Arial"/>
          <w:sz w:val="22"/>
          <w:szCs w:val="22"/>
        </w:rPr>
        <w:lastRenderedPageBreak/>
        <w:t xml:space="preserve">The physical asset valuation (Fixed Asset Valuation) is based on the desktop Valuation as the physical site inspection was out of scope of this valuation report and virtual site survey is conducted only for one site at </w:t>
      </w:r>
      <w:proofErr w:type="spellStart"/>
      <w:r w:rsidRPr="00D87D43">
        <w:rPr>
          <w:rFonts w:ascii="Arial" w:hAnsi="Arial" w:cs="Arial"/>
          <w:sz w:val="22"/>
          <w:szCs w:val="22"/>
        </w:rPr>
        <w:t>Gudri</w:t>
      </w:r>
      <w:proofErr w:type="spellEnd"/>
      <w:r w:rsidRPr="00D87D43">
        <w:rPr>
          <w:rFonts w:ascii="Arial" w:hAnsi="Arial" w:cs="Arial"/>
          <w:sz w:val="22"/>
          <w:szCs w:val="22"/>
        </w:rPr>
        <w:t xml:space="preserve">, </w:t>
      </w:r>
      <w:proofErr w:type="spellStart"/>
      <w:r w:rsidRPr="00D87D43">
        <w:rPr>
          <w:rFonts w:ascii="Arial" w:hAnsi="Arial" w:cs="Arial"/>
          <w:sz w:val="22"/>
          <w:szCs w:val="22"/>
        </w:rPr>
        <w:t>Katni</w:t>
      </w:r>
      <w:proofErr w:type="spellEnd"/>
      <w:r w:rsidRPr="00D87D43">
        <w:rPr>
          <w:rFonts w:ascii="Arial" w:hAnsi="Arial" w:cs="Arial"/>
          <w:sz w:val="22"/>
          <w:szCs w:val="22"/>
        </w:rPr>
        <w:t>.</w:t>
      </w:r>
    </w:p>
    <w:p w14:paraId="2DD9644B" w14:textId="1CC41D24" w:rsidR="00C77F15" w:rsidRPr="00C77F15" w:rsidRDefault="00C77F15" w:rsidP="00C77F15">
      <w:pPr>
        <w:pStyle w:val="ListParagraph"/>
        <w:numPr>
          <w:ilvl w:val="0"/>
          <w:numId w:val="15"/>
        </w:numPr>
        <w:spacing w:before="240" w:after="0" w:line="360" w:lineRule="auto"/>
        <w:ind w:left="851" w:right="-306" w:hanging="425"/>
        <w:jc w:val="both"/>
        <w:rPr>
          <w:rFonts w:ascii="Arial" w:hAnsi="Arial" w:cs="Arial"/>
          <w:sz w:val="22"/>
          <w:szCs w:val="22"/>
        </w:rPr>
      </w:pPr>
      <w:r w:rsidRPr="00C77F15">
        <w:rPr>
          <w:rFonts w:ascii="Arial" w:hAnsi="Arial" w:cs="Arial"/>
          <w:i/>
          <w:color w:val="000000"/>
          <w:sz w:val="22"/>
          <w:szCs w:val="22"/>
        </w:rPr>
        <w:t>We have relied on the data provided by the Bank and the Company in good faith.</w:t>
      </w:r>
    </w:p>
    <w:p w14:paraId="6E437ECB" w14:textId="52053BF1" w:rsidR="00734A06" w:rsidRDefault="006E5C75" w:rsidP="00734A06">
      <w:pPr>
        <w:pStyle w:val="ListParagraph"/>
        <w:numPr>
          <w:ilvl w:val="0"/>
          <w:numId w:val="15"/>
        </w:numPr>
        <w:spacing w:before="240" w:after="0" w:line="360" w:lineRule="auto"/>
        <w:ind w:left="851" w:right="-306" w:hanging="425"/>
        <w:jc w:val="both"/>
        <w:rPr>
          <w:rFonts w:ascii="Arial" w:hAnsi="Arial" w:cs="Arial"/>
          <w:i/>
          <w:color w:val="000000"/>
          <w:sz w:val="22"/>
          <w:szCs w:val="22"/>
        </w:rPr>
      </w:pPr>
      <w:r w:rsidRPr="00283EAA">
        <w:rPr>
          <w:rFonts w:ascii="Arial" w:hAnsi="Arial" w:cs="Arial"/>
          <w:i/>
          <w:color w:val="000000"/>
          <w:sz w:val="22"/>
          <w:szCs w:val="22"/>
        </w:rPr>
        <w:t>We have assumed that the information provided to us is correct and is not manipulated or distorted.</w:t>
      </w:r>
    </w:p>
    <w:p w14:paraId="76F0EC12" w14:textId="77777777" w:rsidR="004E3278" w:rsidRPr="004E3278" w:rsidRDefault="00734A06" w:rsidP="00425736">
      <w:pPr>
        <w:pStyle w:val="ListParagraph"/>
        <w:numPr>
          <w:ilvl w:val="0"/>
          <w:numId w:val="15"/>
        </w:numPr>
        <w:spacing w:before="240" w:after="0" w:line="360" w:lineRule="auto"/>
        <w:ind w:left="851" w:right="-306" w:hanging="425"/>
        <w:jc w:val="both"/>
        <w:rPr>
          <w:rFonts w:ascii="Arial" w:hAnsi="Arial" w:cs="Arial"/>
          <w:iCs/>
          <w:color w:val="000000"/>
          <w:sz w:val="22"/>
          <w:szCs w:val="22"/>
        </w:rPr>
      </w:pPr>
      <w:r w:rsidRPr="004E3278">
        <w:rPr>
          <w:rFonts w:ascii="Arial" w:hAnsi="Arial" w:cs="Arial"/>
          <w:i/>
          <w:color w:val="000000"/>
          <w:sz w:val="22"/>
          <w:szCs w:val="22"/>
        </w:rPr>
        <w:t>The Market</w:t>
      </w:r>
      <w:r w:rsidRPr="004E3278">
        <w:rPr>
          <w:rFonts w:ascii="Arial" w:eastAsia="Arial" w:hAnsi="Arial" w:cs="Arial"/>
          <w:i/>
          <w:sz w:val="22"/>
          <w:szCs w:val="22"/>
        </w:rPr>
        <w:t xml:space="preserve"> and Industrial assessment of the given company’s industry/ sector has not been done at our end. So, this valuation doesn’t cover the Market &amp; industrial scenario in terms of the product demand &amp; market potential.</w:t>
      </w:r>
    </w:p>
    <w:p w14:paraId="1B60B44B" w14:textId="77777777" w:rsidR="004E3278" w:rsidRPr="00B86C54" w:rsidRDefault="00F75A56" w:rsidP="004E3278">
      <w:pPr>
        <w:pStyle w:val="ListParagraph"/>
        <w:numPr>
          <w:ilvl w:val="0"/>
          <w:numId w:val="15"/>
        </w:numPr>
        <w:spacing w:before="240" w:after="0" w:line="360" w:lineRule="auto"/>
        <w:ind w:left="851" w:right="-306" w:hanging="425"/>
        <w:jc w:val="both"/>
        <w:rPr>
          <w:rFonts w:ascii="Arial" w:hAnsi="Arial" w:cs="Arial"/>
          <w:i/>
          <w:color w:val="000000"/>
          <w:sz w:val="22"/>
          <w:szCs w:val="22"/>
        </w:rPr>
      </w:pPr>
      <w:r w:rsidRPr="00B86C54">
        <w:rPr>
          <w:rFonts w:ascii="Arial" w:hAnsi="Arial" w:cs="Arial"/>
          <w:i/>
          <w:color w:val="000000"/>
          <w:sz w:val="22"/>
          <w:szCs w:val="22"/>
        </w:rPr>
        <w:t>This exercise is neither an audit activity nor investigative in nature.</w:t>
      </w:r>
    </w:p>
    <w:p w14:paraId="47224747" w14:textId="313D6537" w:rsidR="00F75A56" w:rsidRPr="00B86C54" w:rsidRDefault="00F75A56" w:rsidP="004E3278">
      <w:pPr>
        <w:pStyle w:val="ListParagraph"/>
        <w:numPr>
          <w:ilvl w:val="0"/>
          <w:numId w:val="15"/>
        </w:numPr>
        <w:spacing w:before="240" w:after="0" w:line="360" w:lineRule="auto"/>
        <w:ind w:left="851" w:right="-306" w:hanging="425"/>
        <w:jc w:val="both"/>
        <w:rPr>
          <w:rFonts w:ascii="Arial" w:hAnsi="Arial" w:cs="Arial"/>
          <w:i/>
          <w:color w:val="000000"/>
          <w:sz w:val="22"/>
          <w:szCs w:val="22"/>
        </w:rPr>
      </w:pPr>
      <w:r w:rsidRPr="00B86C54">
        <w:rPr>
          <w:rFonts w:ascii="Arial" w:hAnsi="Arial" w:cs="Arial"/>
          <w:i/>
          <w:color w:val="000000"/>
          <w:sz w:val="22"/>
          <w:szCs w:val="22"/>
        </w:rPr>
        <w:t>It is important to point out that we have carried out these valuations based on the limited information which was available with us at the time of valuation. As and when any new or updated information comes forward, it is likely that the suggested valuation will no longer represent a true and fair representation of the situation.</w:t>
      </w:r>
    </w:p>
    <w:p w14:paraId="35A0FBD2" w14:textId="77777777" w:rsidR="00BB139C" w:rsidRPr="00BB139C" w:rsidRDefault="00BB139C" w:rsidP="00052CCE">
      <w:pPr>
        <w:pStyle w:val="ListParagraph"/>
        <w:spacing w:after="0" w:line="360" w:lineRule="auto"/>
        <w:ind w:left="1276" w:right="-306"/>
        <w:jc w:val="both"/>
        <w:rPr>
          <w:rFonts w:ascii="Arial" w:hAnsi="Arial" w:cs="Arial"/>
          <w:iCs/>
          <w:color w:val="000000"/>
          <w:sz w:val="22"/>
          <w:szCs w:val="22"/>
        </w:rPr>
      </w:pPr>
    </w:p>
    <w:p w14:paraId="5FACC3A3" w14:textId="77777777" w:rsidR="00E51B06" w:rsidRDefault="00001CE0" w:rsidP="005A7853">
      <w:pPr>
        <w:pStyle w:val="ListParagraph"/>
        <w:numPr>
          <w:ilvl w:val="0"/>
          <w:numId w:val="1"/>
        </w:numPr>
        <w:spacing w:after="0" w:line="360" w:lineRule="auto"/>
        <w:ind w:left="426" w:right="-306" w:hanging="426"/>
        <w:jc w:val="both"/>
        <w:rPr>
          <w:rFonts w:ascii="Arial" w:hAnsi="Arial" w:cs="Arial"/>
          <w:b/>
          <w:sz w:val="22"/>
          <w:szCs w:val="22"/>
        </w:rPr>
      </w:pPr>
      <w:r w:rsidRPr="007B5756">
        <w:rPr>
          <w:rFonts w:ascii="Arial" w:hAnsi="Arial" w:cs="Arial"/>
          <w:b/>
          <w:sz w:val="22"/>
          <w:szCs w:val="22"/>
          <w:lang w:val="en-IN"/>
        </w:rPr>
        <w:t>METHODOLOGY</w:t>
      </w:r>
      <w:r w:rsidRPr="00962531">
        <w:rPr>
          <w:rFonts w:ascii="Arial" w:hAnsi="Arial" w:cs="Arial"/>
          <w:b/>
          <w:sz w:val="22"/>
          <w:szCs w:val="22"/>
        </w:rPr>
        <w:t xml:space="preserve">/ MODEL ADOPTED: </w:t>
      </w:r>
    </w:p>
    <w:p w14:paraId="74B05576" w14:textId="1E02EB65" w:rsidR="005C15C9" w:rsidRPr="00C2202B" w:rsidRDefault="005C15C9" w:rsidP="00E51B06">
      <w:pPr>
        <w:pStyle w:val="ListParagraph"/>
        <w:spacing w:before="240" w:after="0" w:line="360" w:lineRule="auto"/>
        <w:ind w:left="426" w:right="-306"/>
        <w:jc w:val="both"/>
        <w:rPr>
          <w:rFonts w:ascii="Arial" w:hAnsi="Arial" w:cs="Arial"/>
          <w:b/>
          <w:sz w:val="22"/>
          <w:szCs w:val="22"/>
        </w:rPr>
      </w:pPr>
      <w:r w:rsidRPr="00962531">
        <w:rPr>
          <w:rFonts w:ascii="Arial" w:hAnsi="Arial" w:cs="Arial"/>
          <w:b/>
          <w:sz w:val="22"/>
          <w:szCs w:val="22"/>
        </w:rPr>
        <w:t xml:space="preserve">Net assets Value (NAV) </w:t>
      </w:r>
      <w:r w:rsidRPr="00962531">
        <w:rPr>
          <w:rFonts w:ascii="Arial" w:hAnsi="Arial" w:cs="Arial"/>
          <w:sz w:val="22"/>
          <w:szCs w:val="22"/>
        </w:rPr>
        <w:t xml:space="preserve">method </w:t>
      </w:r>
      <w:r w:rsidR="009779C7">
        <w:rPr>
          <w:rFonts w:ascii="Arial" w:hAnsi="Arial" w:cs="Arial"/>
          <w:sz w:val="22"/>
          <w:szCs w:val="22"/>
        </w:rPr>
        <w:t xml:space="preserve">is adopted </w:t>
      </w:r>
      <w:r w:rsidRPr="00962531">
        <w:rPr>
          <w:rFonts w:ascii="Arial" w:hAnsi="Arial" w:cs="Arial"/>
          <w:sz w:val="22"/>
          <w:szCs w:val="22"/>
        </w:rPr>
        <w:t xml:space="preserve">for the calculation of </w:t>
      </w:r>
      <w:r w:rsidR="0087181F">
        <w:rPr>
          <w:rFonts w:ascii="Arial" w:hAnsi="Arial" w:cs="Arial"/>
          <w:sz w:val="22"/>
          <w:szCs w:val="22"/>
        </w:rPr>
        <w:t>Enterprise Valuation</w:t>
      </w:r>
      <w:r w:rsidRPr="00962531">
        <w:rPr>
          <w:rFonts w:ascii="Arial" w:hAnsi="Arial" w:cs="Arial"/>
          <w:sz w:val="22"/>
          <w:szCs w:val="22"/>
        </w:rPr>
        <w:t xml:space="preserve"> of the Company.</w:t>
      </w:r>
    </w:p>
    <w:p w14:paraId="082BAB22" w14:textId="77777777" w:rsidR="00C2202B" w:rsidRPr="007B5756" w:rsidRDefault="00C2202B" w:rsidP="00C2202B">
      <w:pPr>
        <w:pStyle w:val="ListParagraph"/>
        <w:spacing w:after="0" w:line="360" w:lineRule="auto"/>
        <w:ind w:left="426" w:right="-306"/>
        <w:jc w:val="both"/>
        <w:rPr>
          <w:rFonts w:ascii="Arial" w:hAnsi="Arial" w:cs="Arial"/>
          <w:b/>
          <w:sz w:val="22"/>
          <w:szCs w:val="22"/>
        </w:rPr>
      </w:pPr>
    </w:p>
    <w:p w14:paraId="6111AD4C" w14:textId="6956E390" w:rsidR="00291609" w:rsidRPr="005079DA" w:rsidRDefault="00291609" w:rsidP="005A7853">
      <w:pPr>
        <w:pStyle w:val="ListParagraph"/>
        <w:numPr>
          <w:ilvl w:val="0"/>
          <w:numId w:val="1"/>
        </w:numPr>
        <w:spacing w:line="360" w:lineRule="auto"/>
        <w:ind w:left="426" w:right="-306" w:hanging="426"/>
        <w:jc w:val="both"/>
        <w:rPr>
          <w:rFonts w:ascii="Arial" w:hAnsi="Arial" w:cs="Arial"/>
          <w:b/>
          <w:sz w:val="22"/>
          <w:szCs w:val="22"/>
        </w:rPr>
      </w:pPr>
      <w:r w:rsidRPr="005079DA">
        <w:rPr>
          <w:rFonts w:ascii="Arial" w:hAnsi="Arial" w:cs="Arial"/>
          <w:b/>
          <w:sz w:val="22"/>
          <w:szCs w:val="22"/>
        </w:rPr>
        <w:t xml:space="preserve">DOCUMENTS / DATA REFFERED: </w:t>
      </w:r>
    </w:p>
    <w:p w14:paraId="7E323085" w14:textId="3DEA8DB7" w:rsidR="00291609" w:rsidRPr="006529D3" w:rsidRDefault="00291609" w:rsidP="00352496">
      <w:pPr>
        <w:pStyle w:val="DefaultText11"/>
        <w:numPr>
          <w:ilvl w:val="0"/>
          <w:numId w:val="3"/>
        </w:numPr>
        <w:spacing w:before="240" w:after="0" w:line="360" w:lineRule="auto"/>
        <w:ind w:left="851" w:right="-306" w:hanging="425"/>
        <w:jc w:val="both"/>
        <w:rPr>
          <w:rFonts w:ascii="Arial" w:hAnsi="Arial" w:cs="Arial"/>
          <w:sz w:val="22"/>
          <w:szCs w:val="22"/>
        </w:rPr>
      </w:pPr>
      <w:r w:rsidRPr="006529D3">
        <w:rPr>
          <w:rFonts w:ascii="Arial" w:hAnsi="Arial" w:cs="Arial"/>
          <w:sz w:val="22"/>
          <w:szCs w:val="22"/>
        </w:rPr>
        <w:t xml:space="preserve">Last </w:t>
      </w:r>
      <w:r w:rsidR="008C5302" w:rsidRPr="006529D3">
        <w:rPr>
          <w:rFonts w:ascii="Arial" w:hAnsi="Arial" w:cs="Arial"/>
          <w:sz w:val="22"/>
          <w:szCs w:val="22"/>
        </w:rPr>
        <w:t>available</w:t>
      </w:r>
      <w:r w:rsidR="006E5C75" w:rsidRPr="006529D3">
        <w:rPr>
          <w:rFonts w:ascii="Arial" w:hAnsi="Arial" w:cs="Arial"/>
          <w:sz w:val="22"/>
          <w:szCs w:val="22"/>
        </w:rPr>
        <w:t xml:space="preserve"> Audited</w:t>
      </w:r>
      <w:r w:rsidRPr="006529D3">
        <w:rPr>
          <w:rFonts w:ascii="Arial" w:hAnsi="Arial" w:cs="Arial"/>
          <w:sz w:val="22"/>
          <w:szCs w:val="22"/>
        </w:rPr>
        <w:t xml:space="preserve"> Financial Statements</w:t>
      </w:r>
      <w:r w:rsidR="008C5302" w:rsidRPr="006529D3">
        <w:rPr>
          <w:rFonts w:ascii="Arial" w:hAnsi="Arial" w:cs="Arial"/>
          <w:sz w:val="22"/>
          <w:szCs w:val="22"/>
        </w:rPr>
        <w:t xml:space="preserve"> dated 31.03.2011</w:t>
      </w:r>
      <w:r w:rsidRPr="006529D3">
        <w:rPr>
          <w:rFonts w:ascii="Arial" w:hAnsi="Arial" w:cs="Arial"/>
          <w:sz w:val="22"/>
          <w:szCs w:val="22"/>
        </w:rPr>
        <w:t xml:space="preserve"> of </w:t>
      </w:r>
      <w:r w:rsidR="004E3278">
        <w:rPr>
          <w:rFonts w:ascii="Arial" w:hAnsi="Arial" w:cs="Arial"/>
          <w:sz w:val="22"/>
          <w:szCs w:val="22"/>
        </w:rPr>
        <w:t xml:space="preserve">M/s </w:t>
      </w:r>
      <w:r w:rsidR="008C5302" w:rsidRPr="006529D3">
        <w:rPr>
          <w:rFonts w:ascii="Arial" w:hAnsi="Arial" w:cs="Arial"/>
          <w:sz w:val="22"/>
          <w:szCs w:val="22"/>
        </w:rPr>
        <w:t xml:space="preserve">SVIL Mines </w:t>
      </w:r>
      <w:r w:rsidR="000A3571" w:rsidRPr="006529D3">
        <w:rPr>
          <w:rFonts w:ascii="Arial" w:hAnsi="Arial" w:cs="Arial"/>
          <w:sz w:val="22"/>
          <w:szCs w:val="22"/>
        </w:rPr>
        <w:t>Limited</w:t>
      </w:r>
      <w:r w:rsidR="006529D3" w:rsidRPr="006529D3">
        <w:rPr>
          <w:rFonts w:ascii="Arial" w:hAnsi="Arial" w:cs="Arial"/>
          <w:sz w:val="22"/>
          <w:szCs w:val="22"/>
        </w:rPr>
        <w:t xml:space="preserve"> (SML)</w:t>
      </w:r>
      <w:r w:rsidR="0020588A" w:rsidRPr="006529D3">
        <w:rPr>
          <w:rFonts w:ascii="Arial" w:hAnsi="Arial" w:cs="Arial"/>
          <w:sz w:val="22"/>
          <w:szCs w:val="22"/>
        </w:rPr>
        <w:t>.</w:t>
      </w:r>
    </w:p>
    <w:p w14:paraId="60FCC551" w14:textId="1E45A9C4" w:rsidR="00001CE0" w:rsidRPr="006529D3" w:rsidRDefault="006529D3" w:rsidP="00352496">
      <w:pPr>
        <w:pStyle w:val="DefaultText11"/>
        <w:numPr>
          <w:ilvl w:val="0"/>
          <w:numId w:val="3"/>
        </w:numPr>
        <w:spacing w:after="0" w:line="360" w:lineRule="auto"/>
        <w:ind w:left="851" w:right="-306" w:hanging="425"/>
        <w:jc w:val="both"/>
        <w:rPr>
          <w:rFonts w:ascii="Arial" w:hAnsi="Arial" w:cs="Arial"/>
          <w:sz w:val="22"/>
          <w:szCs w:val="22"/>
        </w:rPr>
      </w:pPr>
      <w:r w:rsidRPr="006529D3">
        <w:rPr>
          <w:rFonts w:ascii="Arial" w:hAnsi="Arial" w:cs="Arial"/>
          <w:sz w:val="22"/>
          <w:szCs w:val="22"/>
        </w:rPr>
        <w:t>Fixed Asset V</w:t>
      </w:r>
      <w:r w:rsidR="008C5302" w:rsidRPr="006529D3">
        <w:rPr>
          <w:rFonts w:ascii="Arial" w:hAnsi="Arial" w:cs="Arial"/>
          <w:sz w:val="22"/>
          <w:szCs w:val="22"/>
        </w:rPr>
        <w:t xml:space="preserve">aluation </w:t>
      </w:r>
      <w:r w:rsidRPr="006529D3">
        <w:rPr>
          <w:rFonts w:ascii="Arial" w:hAnsi="Arial" w:cs="Arial"/>
          <w:sz w:val="22"/>
          <w:szCs w:val="22"/>
        </w:rPr>
        <w:t>R</w:t>
      </w:r>
      <w:r w:rsidR="008C5302" w:rsidRPr="006529D3">
        <w:rPr>
          <w:rFonts w:ascii="Arial" w:hAnsi="Arial" w:cs="Arial"/>
          <w:sz w:val="22"/>
          <w:szCs w:val="22"/>
        </w:rPr>
        <w:t>eport</w:t>
      </w:r>
      <w:r w:rsidRPr="006529D3">
        <w:rPr>
          <w:rFonts w:ascii="Arial" w:hAnsi="Arial" w:cs="Arial"/>
          <w:sz w:val="22"/>
          <w:szCs w:val="22"/>
        </w:rPr>
        <w:t xml:space="preserve"> of SML dated 10.11.2008, 24.06.2022 &amp; 08.07.2022</w:t>
      </w:r>
      <w:r w:rsidR="0020588A" w:rsidRPr="006529D3">
        <w:rPr>
          <w:rFonts w:ascii="Arial" w:hAnsi="Arial" w:cs="Arial"/>
          <w:sz w:val="22"/>
          <w:szCs w:val="22"/>
        </w:rPr>
        <w:t>.</w:t>
      </w:r>
    </w:p>
    <w:p w14:paraId="02689023" w14:textId="3672AD1E" w:rsidR="006529D3" w:rsidRPr="006529D3" w:rsidRDefault="006529D3" w:rsidP="00352496">
      <w:pPr>
        <w:pStyle w:val="DefaultText11"/>
        <w:numPr>
          <w:ilvl w:val="0"/>
          <w:numId w:val="3"/>
        </w:numPr>
        <w:spacing w:after="0" w:line="360" w:lineRule="auto"/>
        <w:ind w:left="851" w:right="-306" w:hanging="425"/>
        <w:jc w:val="both"/>
        <w:rPr>
          <w:rFonts w:ascii="Arial" w:hAnsi="Arial" w:cs="Arial"/>
          <w:sz w:val="22"/>
          <w:szCs w:val="22"/>
        </w:rPr>
      </w:pPr>
      <w:r w:rsidRPr="006529D3">
        <w:rPr>
          <w:rFonts w:ascii="Arial" w:hAnsi="Arial" w:cs="Arial"/>
          <w:sz w:val="22"/>
          <w:szCs w:val="22"/>
        </w:rPr>
        <w:t>Restructuring Proposal dated 01.04.2012.</w:t>
      </w:r>
    </w:p>
    <w:p w14:paraId="1A118918" w14:textId="0A9DCDA1" w:rsidR="006529D3" w:rsidRPr="006529D3" w:rsidRDefault="006529D3" w:rsidP="00352496">
      <w:pPr>
        <w:pStyle w:val="DefaultText11"/>
        <w:numPr>
          <w:ilvl w:val="0"/>
          <w:numId w:val="3"/>
        </w:numPr>
        <w:spacing w:after="0" w:line="360" w:lineRule="auto"/>
        <w:ind w:left="851" w:right="-306" w:hanging="425"/>
        <w:jc w:val="both"/>
        <w:rPr>
          <w:rFonts w:ascii="Arial" w:hAnsi="Arial" w:cs="Arial"/>
          <w:sz w:val="22"/>
          <w:szCs w:val="22"/>
        </w:rPr>
      </w:pPr>
      <w:r w:rsidRPr="006529D3">
        <w:rPr>
          <w:rFonts w:ascii="Arial" w:hAnsi="Arial" w:cs="Arial"/>
          <w:sz w:val="22"/>
          <w:szCs w:val="22"/>
        </w:rPr>
        <w:t>Bank Inspection Report, Due Diligence Report &amp; Search Report.</w:t>
      </w:r>
    </w:p>
    <w:p w14:paraId="5573679B" w14:textId="6A215ABD" w:rsidR="006529D3" w:rsidRDefault="006529D3" w:rsidP="00352496">
      <w:pPr>
        <w:pStyle w:val="DefaultText11"/>
        <w:numPr>
          <w:ilvl w:val="0"/>
          <w:numId w:val="3"/>
        </w:numPr>
        <w:spacing w:after="0" w:line="360" w:lineRule="auto"/>
        <w:ind w:left="851" w:right="-306" w:hanging="425"/>
        <w:jc w:val="both"/>
        <w:rPr>
          <w:rFonts w:ascii="Arial" w:hAnsi="Arial" w:cs="Arial"/>
          <w:sz w:val="22"/>
          <w:szCs w:val="22"/>
        </w:rPr>
      </w:pPr>
      <w:r w:rsidRPr="006529D3">
        <w:rPr>
          <w:rFonts w:ascii="Arial" w:hAnsi="Arial" w:cs="Arial"/>
          <w:sz w:val="22"/>
          <w:szCs w:val="22"/>
        </w:rPr>
        <w:t xml:space="preserve">Registry, </w:t>
      </w:r>
      <w:proofErr w:type="spellStart"/>
      <w:r w:rsidRPr="006529D3">
        <w:rPr>
          <w:rFonts w:ascii="Arial" w:hAnsi="Arial" w:cs="Arial"/>
          <w:sz w:val="22"/>
          <w:szCs w:val="22"/>
        </w:rPr>
        <w:t>Khasra</w:t>
      </w:r>
      <w:proofErr w:type="spellEnd"/>
      <w:r w:rsidRPr="006529D3">
        <w:rPr>
          <w:rFonts w:ascii="Arial" w:hAnsi="Arial" w:cs="Arial"/>
          <w:sz w:val="22"/>
          <w:szCs w:val="22"/>
        </w:rPr>
        <w:t xml:space="preserve"> Copy and other documents.</w:t>
      </w:r>
    </w:p>
    <w:p w14:paraId="7E57A7B4" w14:textId="5A66D58A" w:rsidR="006529D3" w:rsidRPr="006529D3" w:rsidRDefault="006529D3" w:rsidP="00352496">
      <w:pPr>
        <w:pStyle w:val="DefaultText11"/>
        <w:numPr>
          <w:ilvl w:val="0"/>
          <w:numId w:val="3"/>
        </w:numPr>
        <w:spacing w:after="0" w:line="360" w:lineRule="auto"/>
        <w:ind w:left="851" w:right="-306" w:hanging="425"/>
        <w:jc w:val="both"/>
        <w:rPr>
          <w:rFonts w:ascii="Arial" w:hAnsi="Arial" w:cs="Arial"/>
          <w:sz w:val="22"/>
          <w:szCs w:val="22"/>
        </w:rPr>
      </w:pPr>
      <w:r>
        <w:rPr>
          <w:rFonts w:ascii="Arial" w:hAnsi="Arial" w:cs="Arial"/>
          <w:sz w:val="22"/>
          <w:szCs w:val="22"/>
        </w:rPr>
        <w:t>Details of Outstanding loan as on 31.07.2012</w:t>
      </w:r>
    </w:p>
    <w:p w14:paraId="2D1CFC51" w14:textId="0BC24235" w:rsidR="006529D3" w:rsidRPr="006529D3" w:rsidRDefault="006529D3" w:rsidP="00352496">
      <w:pPr>
        <w:pStyle w:val="DefaultText11"/>
        <w:numPr>
          <w:ilvl w:val="0"/>
          <w:numId w:val="3"/>
        </w:numPr>
        <w:spacing w:after="0" w:line="360" w:lineRule="auto"/>
        <w:ind w:left="851" w:right="-306" w:hanging="425"/>
        <w:jc w:val="both"/>
        <w:rPr>
          <w:rFonts w:ascii="Arial" w:hAnsi="Arial" w:cs="Arial"/>
          <w:sz w:val="22"/>
          <w:szCs w:val="22"/>
        </w:rPr>
      </w:pPr>
      <w:r w:rsidRPr="006529D3">
        <w:rPr>
          <w:rFonts w:ascii="Arial" w:hAnsi="Arial" w:cs="Arial"/>
          <w:sz w:val="22"/>
          <w:szCs w:val="22"/>
        </w:rPr>
        <w:t xml:space="preserve">Data/Information available on the public domain. </w:t>
      </w:r>
    </w:p>
    <w:p w14:paraId="15139DB9" w14:textId="4ED89157" w:rsidR="00917BBD" w:rsidRPr="0057439E" w:rsidRDefault="00917BBD" w:rsidP="005A7853">
      <w:pPr>
        <w:pStyle w:val="DefaultText11"/>
        <w:numPr>
          <w:ilvl w:val="0"/>
          <w:numId w:val="3"/>
        </w:numPr>
        <w:spacing w:line="360" w:lineRule="auto"/>
        <w:ind w:left="851" w:right="-306" w:hanging="425"/>
        <w:jc w:val="both"/>
        <w:rPr>
          <w:rFonts w:ascii="Arial" w:hAnsi="Arial" w:cs="Arial"/>
          <w:sz w:val="22"/>
          <w:szCs w:val="22"/>
        </w:rPr>
      </w:pPr>
      <w:r w:rsidRPr="0057439E">
        <w:rPr>
          <w:rFonts w:ascii="Arial" w:hAnsi="Arial" w:cs="Arial"/>
          <w:sz w:val="22"/>
          <w:szCs w:val="22"/>
        </w:rPr>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337E71" w:rsidRPr="005C6FC8" w14:paraId="3908EB23" w14:textId="77777777" w:rsidTr="00425736">
        <w:trPr>
          <w:trHeight w:val="548"/>
        </w:trPr>
        <w:tc>
          <w:tcPr>
            <w:tcW w:w="782" w:type="pct"/>
            <w:shd w:val="clear" w:color="auto" w:fill="002060"/>
            <w:vAlign w:val="center"/>
          </w:tcPr>
          <w:p w14:paraId="743CB26F" w14:textId="77777777" w:rsidR="00337E71" w:rsidRPr="005C6FC8" w:rsidRDefault="00337E71" w:rsidP="00425736">
            <w:pPr>
              <w:spacing w:after="0" w:line="276" w:lineRule="auto"/>
              <w:jc w:val="center"/>
              <w:rPr>
                <w:rFonts w:ascii="Arial" w:hAnsi="Arial" w:cs="Arial"/>
                <w:b/>
                <w:i/>
                <w:sz w:val="22"/>
                <w:szCs w:val="22"/>
              </w:rPr>
            </w:pPr>
            <w:r w:rsidRPr="005C6FC8">
              <w:rPr>
                <w:rFonts w:ascii="Arial" w:hAnsi="Arial" w:cs="Arial"/>
                <w:b/>
                <w:sz w:val="22"/>
                <w:szCs w:val="22"/>
              </w:rPr>
              <w:lastRenderedPageBreak/>
              <w:t xml:space="preserve">PART </w:t>
            </w:r>
            <w:r>
              <w:rPr>
                <w:rFonts w:ascii="Arial" w:hAnsi="Arial" w:cs="Arial"/>
                <w:b/>
                <w:sz w:val="22"/>
                <w:szCs w:val="22"/>
              </w:rPr>
              <w:t>B</w:t>
            </w:r>
          </w:p>
        </w:tc>
        <w:tc>
          <w:tcPr>
            <w:tcW w:w="4218" w:type="pct"/>
            <w:shd w:val="clear" w:color="auto" w:fill="DEEAF6" w:themeFill="accent1" w:themeFillTint="33"/>
            <w:vAlign w:val="center"/>
          </w:tcPr>
          <w:p w14:paraId="579638AB" w14:textId="1F5B414C" w:rsidR="00337E71" w:rsidRPr="005C6FC8" w:rsidRDefault="00337E71" w:rsidP="00425736">
            <w:pPr>
              <w:spacing w:after="0" w:line="276" w:lineRule="auto"/>
              <w:jc w:val="center"/>
              <w:rPr>
                <w:rFonts w:ascii="Arial" w:hAnsi="Arial" w:cs="Arial"/>
                <w:b/>
                <w:i/>
                <w:sz w:val="22"/>
                <w:szCs w:val="22"/>
              </w:rPr>
            </w:pPr>
            <w:r>
              <w:rPr>
                <w:rFonts w:ascii="Arial" w:hAnsi="Arial" w:cs="Arial"/>
                <w:b/>
                <w:sz w:val="22"/>
                <w:szCs w:val="22"/>
              </w:rPr>
              <w:t xml:space="preserve">INCORPORATION DETAILS OF THE </w:t>
            </w:r>
            <w:r w:rsidRPr="0039670B">
              <w:rPr>
                <w:rFonts w:ascii="Arial" w:hAnsi="Arial" w:cs="Arial"/>
                <w:b/>
                <w:sz w:val="22"/>
                <w:szCs w:val="22"/>
              </w:rPr>
              <w:t>COMPANY</w:t>
            </w:r>
          </w:p>
        </w:tc>
      </w:tr>
    </w:tbl>
    <w:p w14:paraId="477EB38E" w14:textId="3A108AAA" w:rsidR="00337E71" w:rsidRPr="00EF4B8E" w:rsidRDefault="00337E71" w:rsidP="00337E71">
      <w:pPr>
        <w:pStyle w:val="NormalWeb"/>
        <w:shd w:val="clear" w:color="auto" w:fill="FFFFFF"/>
        <w:spacing w:before="225" w:beforeAutospacing="0" w:after="225" w:afterAutospacing="0" w:line="360" w:lineRule="auto"/>
        <w:ind w:right="-306"/>
        <w:jc w:val="both"/>
        <w:textAlignment w:val="baseline"/>
        <w:rPr>
          <w:rFonts w:ascii="Arial" w:hAnsi="Arial" w:cs="Arial"/>
          <w:color w:val="000000" w:themeColor="text1"/>
          <w:sz w:val="22"/>
          <w:szCs w:val="22"/>
        </w:rPr>
      </w:pPr>
      <w:r>
        <w:rPr>
          <w:rFonts w:ascii="Arial" w:hAnsi="Arial" w:cs="Arial"/>
          <w:color w:val="000000" w:themeColor="text1"/>
          <w:sz w:val="22"/>
          <w:szCs w:val="22"/>
        </w:rPr>
        <w:t>As per information available on MCA website, t</w:t>
      </w:r>
      <w:r w:rsidRPr="008D4BAE">
        <w:rPr>
          <w:rFonts w:ascii="Arial" w:hAnsi="Arial" w:cs="Arial"/>
          <w:color w:val="000000" w:themeColor="text1"/>
          <w:sz w:val="22"/>
          <w:szCs w:val="22"/>
        </w:rPr>
        <w:t>he incorporation detail of the Project Company is</w:t>
      </w:r>
      <w:r>
        <w:rPr>
          <w:rFonts w:ascii="Arial" w:hAnsi="Arial" w:cs="Arial"/>
          <w:color w:val="000000" w:themeColor="text1"/>
          <w:sz w:val="22"/>
          <w:szCs w:val="22"/>
        </w:rPr>
        <w:t xml:space="preserve"> provided in the table below: </w:t>
      </w:r>
    </w:p>
    <w:tbl>
      <w:tblPr>
        <w:tblStyle w:val="TableGrid1"/>
        <w:tblW w:w="5175" w:type="pct"/>
        <w:tblInd w:w="-5" w:type="dxa"/>
        <w:tblLook w:val="0000" w:firstRow="0" w:lastRow="0" w:firstColumn="0" w:lastColumn="0" w:noHBand="0" w:noVBand="0"/>
      </w:tblPr>
      <w:tblGrid>
        <w:gridCol w:w="3117"/>
        <w:gridCol w:w="6239"/>
      </w:tblGrid>
      <w:tr w:rsidR="00337E71" w:rsidRPr="005C6FC8" w14:paraId="3EFCA6F0" w14:textId="77777777" w:rsidTr="00337E71">
        <w:trPr>
          <w:trHeight w:val="105"/>
        </w:trPr>
        <w:tc>
          <w:tcPr>
            <w:tcW w:w="5000" w:type="pct"/>
            <w:gridSpan w:val="2"/>
            <w:shd w:val="clear" w:color="auto" w:fill="002060"/>
            <w:vAlign w:val="center"/>
          </w:tcPr>
          <w:p w14:paraId="62BB1AB6" w14:textId="77777777" w:rsidR="00337E71" w:rsidRPr="00C01760" w:rsidRDefault="00337E71" w:rsidP="00425736">
            <w:pPr>
              <w:autoSpaceDE w:val="0"/>
              <w:autoSpaceDN w:val="0"/>
              <w:adjustRightInd w:val="0"/>
              <w:spacing w:line="360" w:lineRule="auto"/>
              <w:jc w:val="center"/>
              <w:rPr>
                <w:rFonts w:ascii="Arial" w:hAnsi="Arial" w:cs="Arial"/>
                <w:b/>
                <w:color w:val="FFFFFF" w:themeColor="background1"/>
                <w:sz w:val="22"/>
                <w:szCs w:val="22"/>
              </w:rPr>
            </w:pPr>
            <w:r>
              <w:rPr>
                <w:rFonts w:ascii="Arial" w:hAnsi="Arial" w:cs="Arial"/>
                <w:b/>
                <w:color w:val="FFFFFF" w:themeColor="background1"/>
                <w:sz w:val="22"/>
                <w:szCs w:val="22"/>
              </w:rPr>
              <w:t>INCORPORATION DETAILS</w:t>
            </w:r>
          </w:p>
        </w:tc>
      </w:tr>
      <w:tr w:rsidR="00337E71" w:rsidRPr="005C6FC8" w14:paraId="478A363C" w14:textId="77777777" w:rsidTr="00337E71">
        <w:trPr>
          <w:trHeight w:val="105"/>
        </w:trPr>
        <w:tc>
          <w:tcPr>
            <w:tcW w:w="1666" w:type="pct"/>
            <w:shd w:val="clear" w:color="auto" w:fill="DEEAF6" w:themeFill="accent1" w:themeFillTint="33"/>
            <w:vAlign w:val="center"/>
          </w:tcPr>
          <w:p w14:paraId="7D9D1176" w14:textId="77777777" w:rsidR="00337E71" w:rsidRPr="00EF4B8E" w:rsidRDefault="00337E71" w:rsidP="00425736">
            <w:pPr>
              <w:autoSpaceDE w:val="0"/>
              <w:autoSpaceDN w:val="0"/>
              <w:adjustRightInd w:val="0"/>
              <w:spacing w:line="360" w:lineRule="auto"/>
              <w:rPr>
                <w:rFonts w:ascii="Arial" w:hAnsi="Arial" w:cs="Arial"/>
                <w:b/>
                <w:bCs/>
                <w:color w:val="000000"/>
                <w:sz w:val="22"/>
                <w:szCs w:val="22"/>
                <w:lang w:val="en-IN"/>
              </w:rPr>
            </w:pPr>
            <w:r w:rsidRPr="00EF4B8E">
              <w:rPr>
                <w:rFonts w:ascii="Arial" w:hAnsi="Arial" w:cs="Arial"/>
                <w:b/>
                <w:bCs/>
                <w:color w:val="000000"/>
                <w:sz w:val="22"/>
                <w:szCs w:val="22"/>
                <w:lang w:val="en-IN"/>
              </w:rPr>
              <w:t xml:space="preserve">Name of the Company </w:t>
            </w:r>
          </w:p>
        </w:tc>
        <w:tc>
          <w:tcPr>
            <w:tcW w:w="3334" w:type="pct"/>
          </w:tcPr>
          <w:p w14:paraId="0DB3D8A0" w14:textId="1A8584A9" w:rsidR="00337E71" w:rsidRPr="00EF4B8E" w:rsidRDefault="003B098E" w:rsidP="00425736">
            <w:pPr>
              <w:autoSpaceDE w:val="0"/>
              <w:autoSpaceDN w:val="0"/>
              <w:adjustRightInd w:val="0"/>
              <w:spacing w:line="360" w:lineRule="auto"/>
              <w:rPr>
                <w:rFonts w:ascii="Arial" w:hAnsi="Arial" w:cs="Arial"/>
                <w:bCs/>
                <w:color w:val="000000"/>
                <w:sz w:val="22"/>
                <w:szCs w:val="22"/>
              </w:rPr>
            </w:pPr>
            <w:r>
              <w:rPr>
                <w:rFonts w:ascii="Arial" w:hAnsi="Arial" w:cs="Arial"/>
                <w:bCs/>
                <w:color w:val="000000"/>
                <w:sz w:val="22"/>
                <w:szCs w:val="22"/>
              </w:rPr>
              <w:t>SVIL Mines</w:t>
            </w:r>
            <w:r w:rsidR="00337E71">
              <w:rPr>
                <w:rFonts w:ascii="Arial" w:hAnsi="Arial" w:cs="Arial"/>
                <w:bCs/>
                <w:color w:val="000000"/>
                <w:sz w:val="22"/>
                <w:szCs w:val="22"/>
              </w:rPr>
              <w:t xml:space="preserve"> Limited</w:t>
            </w:r>
          </w:p>
        </w:tc>
      </w:tr>
      <w:tr w:rsidR="00337E71" w:rsidRPr="005C6FC8" w14:paraId="3B5BD49F" w14:textId="77777777" w:rsidTr="00337E71">
        <w:trPr>
          <w:trHeight w:val="109"/>
        </w:trPr>
        <w:tc>
          <w:tcPr>
            <w:tcW w:w="1666" w:type="pct"/>
            <w:shd w:val="clear" w:color="auto" w:fill="DEEAF6" w:themeFill="accent1" w:themeFillTint="33"/>
            <w:vAlign w:val="center"/>
          </w:tcPr>
          <w:p w14:paraId="1C4F79E9" w14:textId="77777777" w:rsidR="00337E71" w:rsidRPr="00EF4B8E" w:rsidRDefault="00337E71" w:rsidP="00425736">
            <w:pPr>
              <w:autoSpaceDE w:val="0"/>
              <w:autoSpaceDN w:val="0"/>
              <w:adjustRightInd w:val="0"/>
              <w:spacing w:line="360" w:lineRule="auto"/>
              <w:rPr>
                <w:rFonts w:ascii="Arial" w:hAnsi="Arial" w:cs="Arial"/>
                <w:color w:val="000000"/>
                <w:sz w:val="22"/>
                <w:szCs w:val="22"/>
                <w:lang w:val="en-IN"/>
              </w:rPr>
            </w:pPr>
            <w:r w:rsidRPr="00EF4B8E">
              <w:rPr>
                <w:rFonts w:ascii="Arial" w:hAnsi="Arial" w:cs="Arial"/>
                <w:b/>
                <w:bCs/>
                <w:color w:val="000000"/>
                <w:sz w:val="22"/>
                <w:szCs w:val="22"/>
                <w:lang w:val="en-IN"/>
              </w:rPr>
              <w:t xml:space="preserve">CIN </w:t>
            </w:r>
          </w:p>
        </w:tc>
        <w:tc>
          <w:tcPr>
            <w:tcW w:w="3334" w:type="pct"/>
          </w:tcPr>
          <w:p w14:paraId="30049884" w14:textId="77B6C3A5" w:rsidR="00337E71" w:rsidRPr="00EF4B8E" w:rsidRDefault="003B098E" w:rsidP="00425736">
            <w:pPr>
              <w:autoSpaceDE w:val="0"/>
              <w:autoSpaceDN w:val="0"/>
              <w:adjustRightInd w:val="0"/>
              <w:spacing w:line="360" w:lineRule="auto"/>
              <w:rPr>
                <w:rFonts w:ascii="Arial" w:hAnsi="Arial" w:cs="Arial"/>
                <w:bCs/>
                <w:color w:val="000000"/>
                <w:sz w:val="22"/>
                <w:szCs w:val="22"/>
              </w:rPr>
            </w:pPr>
            <w:r w:rsidRPr="003B098E">
              <w:rPr>
                <w:rFonts w:ascii="Arial" w:hAnsi="Arial" w:cs="Arial"/>
                <w:bCs/>
                <w:color w:val="000000"/>
                <w:sz w:val="22"/>
                <w:szCs w:val="22"/>
              </w:rPr>
              <w:t>U51909DL2004PLC126962</w:t>
            </w:r>
          </w:p>
        </w:tc>
      </w:tr>
      <w:tr w:rsidR="00337E71" w:rsidRPr="005C6FC8" w14:paraId="63DE7692" w14:textId="77777777" w:rsidTr="00337E71">
        <w:trPr>
          <w:trHeight w:val="109"/>
        </w:trPr>
        <w:tc>
          <w:tcPr>
            <w:tcW w:w="1666" w:type="pct"/>
            <w:shd w:val="clear" w:color="auto" w:fill="DEEAF6" w:themeFill="accent1" w:themeFillTint="33"/>
            <w:vAlign w:val="center"/>
          </w:tcPr>
          <w:p w14:paraId="4CF8BB57" w14:textId="77777777" w:rsidR="00337E71" w:rsidRPr="00EF4B8E" w:rsidRDefault="00337E71" w:rsidP="00425736">
            <w:pPr>
              <w:autoSpaceDE w:val="0"/>
              <w:autoSpaceDN w:val="0"/>
              <w:adjustRightInd w:val="0"/>
              <w:spacing w:line="360" w:lineRule="auto"/>
              <w:rPr>
                <w:rFonts w:ascii="Arial" w:hAnsi="Arial" w:cs="Arial"/>
                <w:b/>
                <w:bCs/>
                <w:color w:val="000000"/>
                <w:sz w:val="22"/>
                <w:szCs w:val="22"/>
                <w:lang w:val="en-IN"/>
              </w:rPr>
            </w:pPr>
            <w:r>
              <w:rPr>
                <w:rFonts w:ascii="Arial" w:hAnsi="Arial" w:cs="Arial"/>
                <w:b/>
                <w:bCs/>
                <w:color w:val="000000"/>
                <w:sz w:val="22"/>
                <w:szCs w:val="22"/>
                <w:lang w:val="en-IN"/>
              </w:rPr>
              <w:t>ROC Name</w:t>
            </w:r>
          </w:p>
        </w:tc>
        <w:tc>
          <w:tcPr>
            <w:tcW w:w="3334" w:type="pct"/>
          </w:tcPr>
          <w:p w14:paraId="7D37E1CD" w14:textId="77777777" w:rsidR="00337E71" w:rsidRPr="00397458" w:rsidRDefault="00337E71" w:rsidP="00425736">
            <w:pPr>
              <w:autoSpaceDE w:val="0"/>
              <w:autoSpaceDN w:val="0"/>
              <w:adjustRightInd w:val="0"/>
              <w:spacing w:line="360" w:lineRule="auto"/>
              <w:rPr>
                <w:rFonts w:ascii="Arial" w:hAnsi="Arial" w:cs="Arial"/>
                <w:bCs/>
                <w:color w:val="000000"/>
                <w:sz w:val="22"/>
                <w:szCs w:val="22"/>
              </w:rPr>
            </w:pPr>
            <w:r>
              <w:rPr>
                <w:rFonts w:ascii="Arial" w:hAnsi="Arial" w:cs="Arial"/>
                <w:bCs/>
                <w:color w:val="000000"/>
                <w:sz w:val="22"/>
                <w:szCs w:val="22"/>
              </w:rPr>
              <w:t>ROC Delhi</w:t>
            </w:r>
          </w:p>
        </w:tc>
      </w:tr>
      <w:tr w:rsidR="00337E71" w:rsidRPr="005C6FC8" w14:paraId="44E5DC4E" w14:textId="77777777" w:rsidTr="00337E71">
        <w:trPr>
          <w:trHeight w:val="109"/>
        </w:trPr>
        <w:tc>
          <w:tcPr>
            <w:tcW w:w="1666" w:type="pct"/>
            <w:shd w:val="clear" w:color="auto" w:fill="DEEAF6" w:themeFill="accent1" w:themeFillTint="33"/>
            <w:vAlign w:val="center"/>
          </w:tcPr>
          <w:p w14:paraId="6877BE0A" w14:textId="77777777" w:rsidR="00337E71" w:rsidRDefault="00337E71" w:rsidP="00425736">
            <w:pPr>
              <w:autoSpaceDE w:val="0"/>
              <w:autoSpaceDN w:val="0"/>
              <w:adjustRightInd w:val="0"/>
              <w:spacing w:line="360" w:lineRule="auto"/>
              <w:rPr>
                <w:rFonts w:ascii="Arial" w:hAnsi="Arial" w:cs="Arial"/>
                <w:b/>
                <w:bCs/>
                <w:color w:val="000000"/>
                <w:sz w:val="22"/>
                <w:szCs w:val="22"/>
                <w:lang w:val="en-IN"/>
              </w:rPr>
            </w:pPr>
            <w:r>
              <w:rPr>
                <w:rFonts w:ascii="Arial" w:hAnsi="Arial" w:cs="Arial"/>
                <w:b/>
                <w:bCs/>
                <w:color w:val="000000"/>
                <w:sz w:val="22"/>
                <w:szCs w:val="22"/>
                <w:lang w:val="en-IN"/>
              </w:rPr>
              <w:t>Registration Number</w:t>
            </w:r>
          </w:p>
        </w:tc>
        <w:tc>
          <w:tcPr>
            <w:tcW w:w="3334" w:type="pct"/>
          </w:tcPr>
          <w:p w14:paraId="54C28143" w14:textId="2B9D7566" w:rsidR="00337E71" w:rsidRDefault="003B098E" w:rsidP="00425736">
            <w:pPr>
              <w:autoSpaceDE w:val="0"/>
              <w:autoSpaceDN w:val="0"/>
              <w:adjustRightInd w:val="0"/>
              <w:spacing w:line="360" w:lineRule="auto"/>
              <w:rPr>
                <w:rFonts w:ascii="Arial" w:hAnsi="Arial" w:cs="Arial"/>
                <w:bCs/>
                <w:color w:val="000000"/>
                <w:sz w:val="22"/>
                <w:szCs w:val="22"/>
              </w:rPr>
            </w:pPr>
            <w:r>
              <w:rPr>
                <w:rFonts w:ascii="Arial" w:hAnsi="Arial" w:cs="Arial"/>
                <w:bCs/>
                <w:color w:val="000000"/>
                <w:sz w:val="22"/>
                <w:szCs w:val="22"/>
              </w:rPr>
              <w:t>126962</w:t>
            </w:r>
          </w:p>
        </w:tc>
      </w:tr>
      <w:tr w:rsidR="00337E71" w:rsidRPr="005C6FC8" w14:paraId="38695AE7" w14:textId="77777777" w:rsidTr="00B86C54">
        <w:trPr>
          <w:trHeight w:val="656"/>
        </w:trPr>
        <w:tc>
          <w:tcPr>
            <w:tcW w:w="1666" w:type="pct"/>
            <w:shd w:val="clear" w:color="auto" w:fill="DEEAF6" w:themeFill="accent1" w:themeFillTint="33"/>
            <w:vAlign w:val="center"/>
          </w:tcPr>
          <w:p w14:paraId="41416491" w14:textId="77777777" w:rsidR="00337E71" w:rsidRPr="00EF4B8E" w:rsidRDefault="00337E71" w:rsidP="00425736">
            <w:pPr>
              <w:spacing w:line="360" w:lineRule="auto"/>
              <w:jc w:val="both"/>
              <w:rPr>
                <w:rFonts w:ascii="Arial" w:hAnsi="Arial" w:cs="Arial"/>
                <w:color w:val="000000"/>
                <w:sz w:val="22"/>
                <w:szCs w:val="22"/>
                <w:lang w:val="en-IN"/>
              </w:rPr>
            </w:pPr>
            <w:bookmarkStart w:id="3" w:name="_Hlk177378637"/>
            <w:r w:rsidRPr="00CD3E1C">
              <w:rPr>
                <w:rFonts w:ascii="Arial" w:hAnsi="Arial" w:cs="Arial"/>
                <w:b/>
                <w:bCs/>
                <w:color w:val="000000"/>
                <w:sz w:val="22"/>
                <w:szCs w:val="22"/>
                <w:lang w:val="en-IN"/>
              </w:rPr>
              <w:t>Registered Office</w:t>
            </w:r>
            <w:r>
              <w:rPr>
                <w:rFonts w:ascii="Arial" w:hAnsi="Arial" w:cs="Arial"/>
                <w:b/>
                <w:bCs/>
                <w:color w:val="000000"/>
                <w:sz w:val="22"/>
                <w:szCs w:val="22"/>
                <w:lang w:val="en-IN"/>
              </w:rPr>
              <w:t xml:space="preserve"> </w:t>
            </w:r>
            <w:r w:rsidRPr="00CD3E1C">
              <w:rPr>
                <w:rFonts w:ascii="Arial" w:hAnsi="Arial" w:cs="Arial"/>
                <w:b/>
                <w:bCs/>
                <w:color w:val="000000"/>
                <w:sz w:val="22"/>
                <w:szCs w:val="22"/>
                <w:lang w:val="en-IN"/>
              </w:rPr>
              <w:t>Address</w:t>
            </w:r>
            <w:r w:rsidRPr="00EF4B8E">
              <w:rPr>
                <w:rFonts w:ascii="Arial" w:hAnsi="Arial" w:cs="Arial"/>
                <w:b/>
                <w:bCs/>
                <w:color w:val="000000"/>
                <w:sz w:val="22"/>
                <w:szCs w:val="22"/>
                <w:lang w:val="en-IN"/>
              </w:rPr>
              <w:t xml:space="preserve"> </w:t>
            </w:r>
          </w:p>
        </w:tc>
        <w:tc>
          <w:tcPr>
            <w:tcW w:w="3334" w:type="pct"/>
          </w:tcPr>
          <w:sdt>
            <w:sdtPr>
              <w:rPr>
                <w:rFonts w:ascii="Arial" w:hAnsi="Arial" w:cs="Arial"/>
                <w:b/>
                <w:bCs/>
                <w:sz w:val="22"/>
                <w:szCs w:val="22"/>
              </w:rPr>
              <w:id w:val="743149757"/>
              <w:placeholder>
                <w:docPart w:val="D6E6BF38824B4BAB96175F1DD8BED211"/>
              </w:placeholder>
              <w:docPartList>
                <w:docPartGallery w:val="Quick Parts"/>
              </w:docPartList>
            </w:sdtPr>
            <w:sdtEndPr/>
            <w:sdtContent>
              <w:p w14:paraId="04BBEC6A" w14:textId="21C758BA" w:rsidR="00337E71" w:rsidRPr="003B098E" w:rsidRDefault="003B098E" w:rsidP="00425736">
                <w:pPr>
                  <w:spacing w:line="360" w:lineRule="auto"/>
                  <w:jc w:val="both"/>
                  <w:rPr>
                    <w:rFonts w:ascii="Arial" w:hAnsi="Arial" w:cs="Arial"/>
                    <w:b/>
                    <w:bCs/>
                    <w:sz w:val="22"/>
                    <w:szCs w:val="22"/>
                  </w:rPr>
                </w:pPr>
                <w:r w:rsidRPr="003B098E">
                  <w:rPr>
                    <w:rFonts w:ascii="Arial" w:hAnsi="Arial" w:cs="Arial"/>
                    <w:sz w:val="22"/>
                    <w:szCs w:val="22"/>
                  </w:rPr>
                  <w:t>13</w:t>
                </w:r>
                <w:r>
                  <w:rPr>
                    <w:rFonts w:ascii="Arial" w:hAnsi="Arial" w:cs="Arial"/>
                    <w:sz w:val="22"/>
                    <w:szCs w:val="22"/>
                  </w:rPr>
                  <w:t>B</w:t>
                </w:r>
                <w:r w:rsidRPr="003B098E">
                  <w:rPr>
                    <w:rFonts w:ascii="Arial" w:hAnsi="Arial" w:cs="Arial"/>
                    <w:sz w:val="22"/>
                    <w:szCs w:val="22"/>
                  </w:rPr>
                  <w:t>, 3</w:t>
                </w:r>
                <w:r w:rsidRPr="003B098E">
                  <w:rPr>
                    <w:rFonts w:ascii="Arial" w:hAnsi="Arial" w:cs="Arial"/>
                    <w:sz w:val="22"/>
                    <w:szCs w:val="22"/>
                    <w:vertAlign w:val="superscript"/>
                  </w:rPr>
                  <w:t>rd</w:t>
                </w:r>
                <w:r w:rsidRPr="003B098E">
                  <w:rPr>
                    <w:rFonts w:ascii="Arial" w:hAnsi="Arial" w:cs="Arial"/>
                    <w:sz w:val="22"/>
                    <w:szCs w:val="22"/>
                  </w:rPr>
                  <w:t xml:space="preserve"> Floor, Netaji Subhash Marg, </w:t>
                </w:r>
                <w:proofErr w:type="spellStart"/>
                <w:r w:rsidRPr="003B098E">
                  <w:rPr>
                    <w:rFonts w:ascii="Arial" w:hAnsi="Arial" w:cs="Arial"/>
                    <w:sz w:val="22"/>
                    <w:szCs w:val="22"/>
                  </w:rPr>
                  <w:t>Daryaganj</w:t>
                </w:r>
                <w:proofErr w:type="spellEnd"/>
                <w:r w:rsidRPr="003B098E">
                  <w:rPr>
                    <w:rFonts w:ascii="Arial" w:hAnsi="Arial" w:cs="Arial"/>
                    <w:sz w:val="22"/>
                    <w:szCs w:val="22"/>
                  </w:rPr>
                  <w:t>, Central Delhi, Delhi, India- 110002</w:t>
                </w:r>
              </w:p>
            </w:sdtContent>
          </w:sdt>
        </w:tc>
      </w:tr>
      <w:bookmarkEnd w:id="3"/>
      <w:tr w:rsidR="00337E71" w:rsidRPr="005C6FC8" w14:paraId="2375FDA7" w14:textId="77777777" w:rsidTr="00337E71">
        <w:trPr>
          <w:trHeight w:val="109"/>
        </w:trPr>
        <w:tc>
          <w:tcPr>
            <w:tcW w:w="1666" w:type="pct"/>
            <w:shd w:val="clear" w:color="auto" w:fill="DEEAF6" w:themeFill="accent1" w:themeFillTint="33"/>
            <w:vAlign w:val="center"/>
          </w:tcPr>
          <w:p w14:paraId="3CD112D4" w14:textId="77777777" w:rsidR="00337E71" w:rsidRPr="00EF4B8E" w:rsidRDefault="00337E71" w:rsidP="00425736">
            <w:pPr>
              <w:autoSpaceDE w:val="0"/>
              <w:autoSpaceDN w:val="0"/>
              <w:adjustRightInd w:val="0"/>
              <w:spacing w:line="360" w:lineRule="auto"/>
              <w:rPr>
                <w:rFonts w:ascii="Arial" w:hAnsi="Arial" w:cs="Arial"/>
                <w:color w:val="000000"/>
                <w:sz w:val="22"/>
                <w:szCs w:val="22"/>
                <w:lang w:val="en-IN"/>
              </w:rPr>
            </w:pPr>
            <w:r w:rsidRPr="00EF4B8E">
              <w:rPr>
                <w:rFonts w:ascii="Arial" w:hAnsi="Arial" w:cs="Arial"/>
                <w:b/>
                <w:bCs/>
                <w:color w:val="000000"/>
                <w:sz w:val="22"/>
                <w:szCs w:val="22"/>
                <w:lang w:val="en-IN"/>
              </w:rPr>
              <w:t xml:space="preserve">Constitution </w:t>
            </w:r>
          </w:p>
        </w:tc>
        <w:tc>
          <w:tcPr>
            <w:tcW w:w="3334" w:type="pct"/>
          </w:tcPr>
          <w:p w14:paraId="3BCC30B9" w14:textId="77777777" w:rsidR="00337E71" w:rsidRPr="00EF4B8E" w:rsidRDefault="00337E71" w:rsidP="004257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
              </w:rPr>
            </w:pPr>
            <w:r>
              <w:rPr>
                <w:rFonts w:ascii="Arial" w:eastAsiaTheme="minorHAnsi" w:hAnsi="Arial" w:cs="Arial"/>
                <w:sz w:val="22"/>
                <w:szCs w:val="22"/>
                <w:lang w:val="en-IN"/>
              </w:rPr>
              <w:t>Public Company (</w:t>
            </w:r>
            <w:r w:rsidRPr="00EF4B8E">
              <w:rPr>
                <w:rFonts w:ascii="Arial" w:eastAsiaTheme="minorHAnsi" w:hAnsi="Arial" w:cs="Arial"/>
                <w:sz w:val="22"/>
                <w:szCs w:val="22"/>
                <w:lang w:val="en-IN"/>
              </w:rPr>
              <w:t>Limited by Shares</w:t>
            </w:r>
            <w:r>
              <w:rPr>
                <w:rFonts w:ascii="Arial" w:eastAsiaTheme="minorHAnsi" w:hAnsi="Arial" w:cs="Arial"/>
                <w:sz w:val="22"/>
                <w:szCs w:val="22"/>
                <w:lang w:val="en-IN"/>
              </w:rPr>
              <w:t>)</w:t>
            </w:r>
          </w:p>
        </w:tc>
      </w:tr>
      <w:tr w:rsidR="00337E71" w:rsidRPr="005C6FC8" w14:paraId="5F4A1C3C" w14:textId="77777777" w:rsidTr="00337E71">
        <w:trPr>
          <w:trHeight w:val="109"/>
        </w:trPr>
        <w:tc>
          <w:tcPr>
            <w:tcW w:w="1666" w:type="pct"/>
            <w:shd w:val="clear" w:color="auto" w:fill="DEEAF6" w:themeFill="accent1" w:themeFillTint="33"/>
            <w:vAlign w:val="center"/>
          </w:tcPr>
          <w:p w14:paraId="0090BE59" w14:textId="77777777" w:rsidR="00337E71" w:rsidRPr="00EF4B8E" w:rsidRDefault="00337E71" w:rsidP="00425736">
            <w:pPr>
              <w:autoSpaceDE w:val="0"/>
              <w:autoSpaceDN w:val="0"/>
              <w:adjustRightInd w:val="0"/>
              <w:spacing w:line="360" w:lineRule="auto"/>
              <w:rPr>
                <w:rFonts w:ascii="Arial" w:hAnsi="Arial" w:cs="Arial"/>
                <w:color w:val="000000"/>
                <w:sz w:val="22"/>
                <w:szCs w:val="22"/>
                <w:lang w:val="en-IN"/>
              </w:rPr>
            </w:pPr>
            <w:r w:rsidRPr="00EF4B8E">
              <w:rPr>
                <w:rFonts w:ascii="Arial" w:hAnsi="Arial" w:cs="Arial"/>
                <w:b/>
                <w:bCs/>
                <w:color w:val="000000"/>
                <w:sz w:val="22"/>
                <w:szCs w:val="22"/>
                <w:lang w:val="en-IN"/>
              </w:rPr>
              <w:t xml:space="preserve">Date of Incorporation </w:t>
            </w:r>
          </w:p>
        </w:tc>
        <w:tc>
          <w:tcPr>
            <w:tcW w:w="3334" w:type="pct"/>
          </w:tcPr>
          <w:p w14:paraId="4BE3052B" w14:textId="01C129D2" w:rsidR="00337E71" w:rsidRPr="00F67422" w:rsidRDefault="00337E71" w:rsidP="004257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pPr>
            <w:r>
              <w:rPr>
                <w:rFonts w:ascii="Arial" w:eastAsiaTheme="minorHAnsi" w:hAnsi="Arial" w:cs="Arial"/>
                <w:sz w:val="22"/>
                <w:szCs w:val="22"/>
                <w:lang w:val="en-IN"/>
              </w:rPr>
              <w:t>1</w:t>
            </w:r>
            <w:r w:rsidR="003B098E">
              <w:rPr>
                <w:rFonts w:ascii="Arial" w:eastAsiaTheme="minorHAnsi" w:hAnsi="Arial" w:cs="Arial"/>
                <w:sz w:val="22"/>
                <w:szCs w:val="22"/>
                <w:lang w:val="en-IN"/>
              </w:rPr>
              <w:t>6</w:t>
            </w:r>
            <w:r w:rsidR="003B098E" w:rsidRPr="003B098E">
              <w:rPr>
                <w:rFonts w:ascii="Arial" w:eastAsiaTheme="minorHAnsi" w:hAnsi="Arial" w:cs="Arial"/>
                <w:sz w:val="22"/>
                <w:szCs w:val="22"/>
                <w:vertAlign w:val="superscript"/>
                <w:lang w:val="en-IN"/>
              </w:rPr>
              <w:t>th</w:t>
            </w:r>
            <w:r w:rsidR="003B098E">
              <w:rPr>
                <w:rFonts w:ascii="Arial" w:eastAsiaTheme="minorHAnsi" w:hAnsi="Arial" w:cs="Arial"/>
                <w:sz w:val="22"/>
                <w:szCs w:val="22"/>
                <w:lang w:val="en-IN"/>
              </w:rPr>
              <w:t xml:space="preserve"> June 2004</w:t>
            </w:r>
          </w:p>
        </w:tc>
      </w:tr>
      <w:tr w:rsidR="00337E71" w:rsidRPr="005C6FC8" w14:paraId="744E5291" w14:textId="77777777" w:rsidTr="00337E71">
        <w:trPr>
          <w:trHeight w:val="109"/>
        </w:trPr>
        <w:tc>
          <w:tcPr>
            <w:tcW w:w="1666" w:type="pct"/>
            <w:shd w:val="clear" w:color="auto" w:fill="DEEAF6" w:themeFill="accent1" w:themeFillTint="33"/>
            <w:vAlign w:val="center"/>
          </w:tcPr>
          <w:p w14:paraId="392A1864" w14:textId="77777777" w:rsidR="00337E71" w:rsidRPr="00EF4B8E" w:rsidRDefault="00337E71" w:rsidP="00425736">
            <w:pPr>
              <w:autoSpaceDE w:val="0"/>
              <w:autoSpaceDN w:val="0"/>
              <w:adjustRightInd w:val="0"/>
              <w:spacing w:line="360" w:lineRule="auto"/>
              <w:rPr>
                <w:rFonts w:ascii="Arial" w:hAnsi="Arial" w:cs="Arial"/>
                <w:b/>
                <w:color w:val="000000"/>
                <w:sz w:val="22"/>
                <w:szCs w:val="22"/>
                <w:lang w:val="en-IN"/>
              </w:rPr>
            </w:pPr>
            <w:r w:rsidRPr="00EF4B8E">
              <w:rPr>
                <w:rFonts w:ascii="Arial" w:hAnsi="Arial" w:cs="Arial"/>
                <w:b/>
                <w:color w:val="000000"/>
                <w:sz w:val="22"/>
                <w:szCs w:val="22"/>
                <w:lang w:val="en-IN"/>
              </w:rPr>
              <w:t xml:space="preserve">Authorised Capital </w:t>
            </w:r>
          </w:p>
        </w:tc>
        <w:tc>
          <w:tcPr>
            <w:tcW w:w="3334" w:type="pct"/>
            <w:shd w:val="clear" w:color="auto" w:fill="auto"/>
          </w:tcPr>
          <w:p w14:paraId="1EF69211" w14:textId="24E9CFAA" w:rsidR="00337E71" w:rsidRPr="00EF4B8E" w:rsidRDefault="00337E71" w:rsidP="004257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Pr>
                <w:rFonts w:ascii="Arial" w:eastAsiaTheme="minorHAnsi" w:hAnsi="Arial" w:cs="Arial"/>
                <w:sz w:val="22"/>
                <w:szCs w:val="22"/>
                <w:lang w:val="en-IN"/>
              </w:rPr>
              <w:t>INR</w:t>
            </w:r>
            <w:r w:rsidRPr="00EF4B8E">
              <w:rPr>
                <w:rFonts w:ascii="Arial" w:eastAsiaTheme="minorHAnsi" w:hAnsi="Arial" w:cs="Arial"/>
                <w:sz w:val="22"/>
                <w:szCs w:val="22"/>
                <w:lang w:val="en-IN"/>
              </w:rPr>
              <w:t xml:space="preserve"> </w:t>
            </w:r>
            <w:r w:rsidR="003B098E">
              <w:rPr>
                <w:rFonts w:ascii="Arial" w:eastAsiaTheme="minorHAnsi" w:hAnsi="Arial" w:cs="Arial"/>
                <w:sz w:val="22"/>
                <w:szCs w:val="22"/>
                <w:lang w:val="en-IN"/>
              </w:rPr>
              <w:t>37,0</w:t>
            </w:r>
            <w:r>
              <w:rPr>
                <w:rFonts w:ascii="Arial" w:eastAsiaTheme="minorHAnsi" w:hAnsi="Arial" w:cs="Arial"/>
                <w:sz w:val="22"/>
                <w:szCs w:val="22"/>
                <w:lang w:val="en-IN"/>
              </w:rPr>
              <w:t>0,00,000</w:t>
            </w:r>
          </w:p>
        </w:tc>
      </w:tr>
      <w:tr w:rsidR="00337E71" w:rsidRPr="005C6FC8" w14:paraId="56604BF0" w14:textId="77777777" w:rsidTr="00337E71">
        <w:trPr>
          <w:trHeight w:val="109"/>
        </w:trPr>
        <w:tc>
          <w:tcPr>
            <w:tcW w:w="1666" w:type="pct"/>
            <w:shd w:val="clear" w:color="auto" w:fill="DEEAF6" w:themeFill="accent1" w:themeFillTint="33"/>
            <w:vAlign w:val="center"/>
          </w:tcPr>
          <w:p w14:paraId="7BC26DF2" w14:textId="77777777" w:rsidR="00337E71" w:rsidRPr="00EF4B8E" w:rsidRDefault="00337E71" w:rsidP="00425736">
            <w:pPr>
              <w:autoSpaceDE w:val="0"/>
              <w:autoSpaceDN w:val="0"/>
              <w:adjustRightInd w:val="0"/>
              <w:spacing w:line="360" w:lineRule="auto"/>
              <w:rPr>
                <w:rFonts w:ascii="Arial" w:hAnsi="Arial" w:cs="Arial"/>
                <w:b/>
                <w:color w:val="000000"/>
                <w:sz w:val="22"/>
                <w:szCs w:val="22"/>
                <w:lang w:val="en-IN"/>
              </w:rPr>
            </w:pPr>
            <w:r w:rsidRPr="00EF4B8E">
              <w:rPr>
                <w:rFonts w:ascii="Arial" w:hAnsi="Arial" w:cs="Arial"/>
                <w:b/>
                <w:color w:val="000000"/>
                <w:sz w:val="22"/>
                <w:szCs w:val="22"/>
                <w:lang w:val="en-IN"/>
              </w:rPr>
              <w:t xml:space="preserve">Paid up Capital (Equity) </w:t>
            </w:r>
          </w:p>
        </w:tc>
        <w:tc>
          <w:tcPr>
            <w:tcW w:w="3334" w:type="pct"/>
            <w:shd w:val="clear" w:color="auto" w:fill="auto"/>
          </w:tcPr>
          <w:p w14:paraId="6D00E50E" w14:textId="4C9C6F44" w:rsidR="00337E71" w:rsidRPr="00EF4B8E" w:rsidRDefault="00337E71" w:rsidP="004257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Pr>
                <w:rFonts w:ascii="Arial" w:eastAsiaTheme="minorHAnsi" w:hAnsi="Arial" w:cs="Arial"/>
                <w:sz w:val="22"/>
                <w:szCs w:val="22"/>
                <w:lang w:val="en-IN"/>
              </w:rPr>
              <w:t>INR</w:t>
            </w:r>
            <w:r w:rsidRPr="00EF4B8E">
              <w:rPr>
                <w:rFonts w:ascii="Arial" w:eastAsiaTheme="minorHAnsi" w:hAnsi="Arial" w:cs="Arial"/>
                <w:sz w:val="22"/>
                <w:szCs w:val="22"/>
                <w:lang w:val="en-IN"/>
              </w:rPr>
              <w:t xml:space="preserve"> </w:t>
            </w:r>
            <w:r>
              <w:rPr>
                <w:rFonts w:ascii="Arial" w:eastAsiaTheme="minorHAnsi" w:hAnsi="Arial" w:cs="Arial"/>
                <w:sz w:val="22"/>
                <w:szCs w:val="22"/>
                <w:lang w:val="en-IN"/>
              </w:rPr>
              <w:t>2</w:t>
            </w:r>
            <w:r w:rsidR="003B098E">
              <w:rPr>
                <w:rFonts w:ascii="Arial" w:eastAsiaTheme="minorHAnsi" w:hAnsi="Arial" w:cs="Arial"/>
                <w:sz w:val="22"/>
                <w:szCs w:val="22"/>
                <w:lang w:val="en-IN"/>
              </w:rPr>
              <w:t>4</w:t>
            </w:r>
            <w:r>
              <w:rPr>
                <w:rFonts w:ascii="Arial" w:eastAsiaTheme="minorHAnsi" w:hAnsi="Arial" w:cs="Arial"/>
                <w:sz w:val="22"/>
                <w:szCs w:val="22"/>
                <w:lang w:val="en-IN"/>
              </w:rPr>
              <w:t>,</w:t>
            </w:r>
            <w:r w:rsidR="003B098E">
              <w:rPr>
                <w:rFonts w:ascii="Arial" w:eastAsiaTheme="minorHAnsi" w:hAnsi="Arial" w:cs="Arial"/>
                <w:sz w:val="22"/>
                <w:szCs w:val="22"/>
                <w:lang w:val="en-IN"/>
              </w:rPr>
              <w:t>09</w:t>
            </w:r>
            <w:r>
              <w:rPr>
                <w:rFonts w:ascii="Arial" w:eastAsiaTheme="minorHAnsi" w:hAnsi="Arial" w:cs="Arial"/>
                <w:sz w:val="22"/>
                <w:szCs w:val="22"/>
                <w:lang w:val="en-IN"/>
              </w:rPr>
              <w:t>,</w:t>
            </w:r>
            <w:r w:rsidR="003B098E">
              <w:rPr>
                <w:rFonts w:ascii="Arial" w:eastAsiaTheme="minorHAnsi" w:hAnsi="Arial" w:cs="Arial"/>
                <w:sz w:val="22"/>
                <w:szCs w:val="22"/>
                <w:lang w:val="en-IN"/>
              </w:rPr>
              <w:t>45,5</w:t>
            </w:r>
            <w:r w:rsidRPr="004740C3">
              <w:rPr>
                <w:rFonts w:ascii="Arial" w:eastAsiaTheme="minorHAnsi" w:hAnsi="Arial" w:cs="Arial"/>
                <w:sz w:val="22"/>
                <w:szCs w:val="22"/>
                <w:lang w:val="en-IN"/>
              </w:rPr>
              <w:t>00</w:t>
            </w:r>
          </w:p>
        </w:tc>
      </w:tr>
      <w:tr w:rsidR="00337E71" w:rsidRPr="005C6FC8" w14:paraId="29EBCD66" w14:textId="77777777" w:rsidTr="00337E71">
        <w:trPr>
          <w:trHeight w:val="109"/>
        </w:trPr>
        <w:tc>
          <w:tcPr>
            <w:tcW w:w="1666" w:type="pct"/>
            <w:shd w:val="clear" w:color="auto" w:fill="DEEAF6" w:themeFill="accent1" w:themeFillTint="33"/>
            <w:vAlign w:val="center"/>
          </w:tcPr>
          <w:p w14:paraId="474E07C9" w14:textId="77777777" w:rsidR="00337E71" w:rsidRPr="00EF4B8E" w:rsidRDefault="00337E71" w:rsidP="00425736">
            <w:pPr>
              <w:autoSpaceDE w:val="0"/>
              <w:autoSpaceDN w:val="0"/>
              <w:adjustRightInd w:val="0"/>
              <w:spacing w:line="360" w:lineRule="auto"/>
              <w:rPr>
                <w:rFonts w:ascii="Arial" w:hAnsi="Arial" w:cs="Arial"/>
                <w:b/>
                <w:color w:val="000000"/>
                <w:sz w:val="22"/>
                <w:szCs w:val="22"/>
                <w:lang w:val="en-IN"/>
              </w:rPr>
            </w:pPr>
            <w:r>
              <w:rPr>
                <w:rFonts w:ascii="Arial" w:hAnsi="Arial" w:cs="Arial"/>
                <w:b/>
                <w:color w:val="000000"/>
                <w:sz w:val="22"/>
                <w:szCs w:val="22"/>
                <w:lang w:val="en-IN"/>
              </w:rPr>
              <w:t>Date of Last AGM</w:t>
            </w:r>
          </w:p>
        </w:tc>
        <w:tc>
          <w:tcPr>
            <w:tcW w:w="3334" w:type="pct"/>
            <w:shd w:val="clear" w:color="auto" w:fill="auto"/>
          </w:tcPr>
          <w:p w14:paraId="178D7C72" w14:textId="2BC85FB4" w:rsidR="00337E71" w:rsidRDefault="003B098E" w:rsidP="004257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Pr>
                <w:rFonts w:ascii="Arial" w:eastAsiaTheme="minorHAnsi" w:hAnsi="Arial" w:cs="Arial"/>
                <w:sz w:val="22"/>
                <w:szCs w:val="22"/>
                <w:lang w:val="en-IN"/>
              </w:rPr>
              <w:t>30</w:t>
            </w:r>
            <w:r w:rsidRPr="003B098E">
              <w:rPr>
                <w:rFonts w:ascii="Arial" w:eastAsiaTheme="minorHAnsi" w:hAnsi="Arial" w:cs="Arial"/>
                <w:sz w:val="22"/>
                <w:szCs w:val="22"/>
                <w:vertAlign w:val="superscript"/>
                <w:lang w:val="en-IN"/>
              </w:rPr>
              <w:t>th</w:t>
            </w:r>
            <w:r>
              <w:rPr>
                <w:rFonts w:ascii="Arial" w:eastAsiaTheme="minorHAnsi" w:hAnsi="Arial" w:cs="Arial"/>
                <w:sz w:val="22"/>
                <w:szCs w:val="22"/>
                <w:lang w:val="en-IN"/>
              </w:rPr>
              <w:t xml:space="preserve"> </w:t>
            </w:r>
            <w:r w:rsidR="00337E71">
              <w:rPr>
                <w:rFonts w:ascii="Arial" w:eastAsiaTheme="minorHAnsi" w:hAnsi="Arial" w:cs="Arial"/>
                <w:sz w:val="22"/>
                <w:szCs w:val="22"/>
                <w:lang w:val="en-IN"/>
              </w:rPr>
              <w:t>September 20</w:t>
            </w:r>
            <w:r>
              <w:rPr>
                <w:rFonts w:ascii="Arial" w:eastAsiaTheme="minorHAnsi" w:hAnsi="Arial" w:cs="Arial"/>
                <w:sz w:val="22"/>
                <w:szCs w:val="22"/>
                <w:lang w:val="en-IN"/>
              </w:rPr>
              <w:t>11</w:t>
            </w:r>
          </w:p>
        </w:tc>
      </w:tr>
      <w:tr w:rsidR="00337E71" w:rsidRPr="005C6FC8" w14:paraId="44372FC7" w14:textId="77777777" w:rsidTr="00337E71">
        <w:trPr>
          <w:trHeight w:val="109"/>
        </w:trPr>
        <w:tc>
          <w:tcPr>
            <w:tcW w:w="1666" w:type="pct"/>
            <w:shd w:val="clear" w:color="auto" w:fill="DEEAF6" w:themeFill="accent1" w:themeFillTint="33"/>
            <w:vAlign w:val="center"/>
          </w:tcPr>
          <w:p w14:paraId="56338D6E" w14:textId="77777777" w:rsidR="00337E71" w:rsidRPr="00EF4B8E" w:rsidRDefault="00337E71" w:rsidP="00425736">
            <w:pPr>
              <w:autoSpaceDE w:val="0"/>
              <w:autoSpaceDN w:val="0"/>
              <w:adjustRightInd w:val="0"/>
              <w:spacing w:line="360" w:lineRule="auto"/>
              <w:rPr>
                <w:rFonts w:ascii="Arial" w:hAnsi="Arial" w:cs="Arial"/>
                <w:b/>
                <w:color w:val="000000"/>
                <w:sz w:val="22"/>
                <w:szCs w:val="22"/>
                <w:lang w:val="en-IN"/>
              </w:rPr>
            </w:pPr>
            <w:r>
              <w:rPr>
                <w:rFonts w:ascii="Arial" w:hAnsi="Arial" w:cs="Arial"/>
                <w:b/>
                <w:color w:val="000000"/>
                <w:sz w:val="22"/>
                <w:szCs w:val="22"/>
                <w:lang w:val="en-IN"/>
              </w:rPr>
              <w:t>Date of Last Balance Sheet</w:t>
            </w:r>
          </w:p>
        </w:tc>
        <w:tc>
          <w:tcPr>
            <w:tcW w:w="3334" w:type="pct"/>
            <w:shd w:val="clear" w:color="auto" w:fill="auto"/>
          </w:tcPr>
          <w:p w14:paraId="12C5AAD4" w14:textId="7EF61AE4" w:rsidR="00337E71" w:rsidRDefault="00337E71" w:rsidP="004257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Pr>
                <w:rFonts w:ascii="Arial" w:eastAsiaTheme="minorHAnsi" w:hAnsi="Arial" w:cs="Arial"/>
                <w:sz w:val="22"/>
                <w:szCs w:val="22"/>
                <w:lang w:val="en-IN"/>
              </w:rPr>
              <w:t>31</w:t>
            </w:r>
            <w:r w:rsidR="003B098E" w:rsidRPr="003B098E">
              <w:rPr>
                <w:rFonts w:ascii="Arial" w:eastAsiaTheme="minorHAnsi" w:hAnsi="Arial" w:cs="Arial"/>
                <w:sz w:val="22"/>
                <w:szCs w:val="22"/>
                <w:vertAlign w:val="superscript"/>
                <w:lang w:val="en-IN"/>
              </w:rPr>
              <w:t>st</w:t>
            </w:r>
            <w:r w:rsidR="003B098E">
              <w:rPr>
                <w:rFonts w:ascii="Arial" w:eastAsiaTheme="minorHAnsi" w:hAnsi="Arial" w:cs="Arial"/>
                <w:sz w:val="22"/>
                <w:szCs w:val="22"/>
                <w:lang w:val="en-IN"/>
              </w:rPr>
              <w:t xml:space="preserve"> </w:t>
            </w:r>
            <w:r>
              <w:rPr>
                <w:rFonts w:ascii="Arial" w:eastAsiaTheme="minorHAnsi" w:hAnsi="Arial" w:cs="Arial"/>
                <w:sz w:val="22"/>
                <w:szCs w:val="22"/>
                <w:lang w:val="en-IN"/>
              </w:rPr>
              <w:t>March 20</w:t>
            </w:r>
            <w:r w:rsidR="003B098E">
              <w:rPr>
                <w:rFonts w:ascii="Arial" w:eastAsiaTheme="minorHAnsi" w:hAnsi="Arial" w:cs="Arial"/>
                <w:sz w:val="22"/>
                <w:szCs w:val="22"/>
                <w:lang w:val="en-IN"/>
              </w:rPr>
              <w:t>11</w:t>
            </w:r>
          </w:p>
        </w:tc>
      </w:tr>
    </w:tbl>
    <w:p w14:paraId="1430B7F1" w14:textId="77777777" w:rsidR="00337E71" w:rsidRPr="001D46A4" w:rsidRDefault="00337E71" w:rsidP="00337E71">
      <w:pPr>
        <w:pStyle w:val="ListParagraph"/>
        <w:shd w:val="clear" w:color="auto" w:fill="FFFFFF"/>
        <w:spacing w:after="225" w:line="240" w:lineRule="auto"/>
        <w:ind w:left="426" w:right="-306"/>
        <w:jc w:val="right"/>
        <w:textAlignment w:val="baseline"/>
        <w:rPr>
          <w:rFonts w:ascii="Arial" w:hAnsi="Arial" w:cs="Arial"/>
          <w:bCs/>
          <w:i/>
          <w:sz w:val="20"/>
          <w:szCs w:val="22"/>
          <w:lang w:val="en-IN"/>
        </w:rPr>
      </w:pPr>
      <w:r w:rsidRPr="001D46A4">
        <w:rPr>
          <w:rFonts w:ascii="Arial" w:hAnsi="Arial" w:cs="Arial"/>
          <w:b/>
          <w:bCs/>
          <w:i/>
          <w:sz w:val="20"/>
          <w:szCs w:val="22"/>
          <w:lang w:val="en-IN"/>
        </w:rPr>
        <w:t>Source</w:t>
      </w:r>
      <w:r w:rsidRPr="001D46A4">
        <w:rPr>
          <w:rFonts w:ascii="Arial" w:hAnsi="Arial" w:cs="Arial"/>
          <w:bCs/>
          <w:i/>
          <w:sz w:val="20"/>
          <w:szCs w:val="22"/>
          <w:lang w:val="en-IN"/>
        </w:rPr>
        <w:t>: As per data/information available on MCA website</w:t>
      </w:r>
    </w:p>
    <w:p w14:paraId="2C0D5971" w14:textId="290E5A0F" w:rsidR="00337E71" w:rsidRPr="00AD27A1" w:rsidRDefault="00337E71" w:rsidP="00337E71">
      <w:pPr>
        <w:pStyle w:val="ListParagraph"/>
        <w:shd w:val="clear" w:color="auto" w:fill="FFFFFF"/>
        <w:spacing w:before="225" w:after="0" w:line="360" w:lineRule="auto"/>
        <w:ind w:left="0" w:right="-306"/>
        <w:jc w:val="both"/>
        <w:textAlignment w:val="baseline"/>
        <w:rPr>
          <w:rFonts w:ascii="Arial" w:hAnsi="Arial" w:cs="Arial"/>
          <w:sz w:val="22"/>
          <w:szCs w:val="22"/>
        </w:rPr>
      </w:pPr>
      <w:r w:rsidRPr="00AD27A1">
        <w:rPr>
          <w:rFonts w:ascii="Arial" w:hAnsi="Arial" w:cs="Arial"/>
          <w:bCs/>
          <w:sz w:val="22"/>
          <w:szCs w:val="22"/>
          <w:lang w:val="en-IN"/>
        </w:rPr>
        <w:t>Below table shows the details of directors/Promoters of</w:t>
      </w:r>
      <w:r w:rsidRPr="00AD27A1">
        <w:rPr>
          <w:rFonts w:ascii="Arial" w:hAnsi="Arial" w:cs="Arial"/>
          <w:bCs/>
          <w:sz w:val="22"/>
          <w:szCs w:val="22"/>
        </w:rPr>
        <w:t xml:space="preserve"> the company</w:t>
      </w:r>
      <w:r w:rsidRPr="00B92769">
        <w:rPr>
          <w:rFonts w:ascii="Arial" w:hAnsi="Arial" w:cs="Arial"/>
          <w:sz w:val="22"/>
          <w:szCs w:val="22"/>
        </w:rPr>
        <w:t xml:space="preserve"> along with their DIN details</w:t>
      </w:r>
      <w:r>
        <w:rPr>
          <w:rFonts w:ascii="Arial" w:hAnsi="Arial" w:cs="Arial"/>
          <w:sz w:val="22"/>
          <w:szCs w:val="22"/>
        </w:rPr>
        <w:t xml:space="preserve"> and date of appointment:</w:t>
      </w:r>
    </w:p>
    <w:p w14:paraId="172D0311" w14:textId="2593AC23" w:rsidR="00337E71" w:rsidRPr="00C2202B" w:rsidRDefault="00337E71" w:rsidP="00337E71">
      <w:pPr>
        <w:pStyle w:val="ListParagraph"/>
        <w:shd w:val="clear" w:color="auto" w:fill="FFFFFF"/>
        <w:spacing w:before="225" w:line="360" w:lineRule="auto"/>
        <w:ind w:left="0" w:right="-306"/>
        <w:jc w:val="center"/>
        <w:textAlignment w:val="baseline"/>
        <w:rPr>
          <w:rFonts w:ascii="Arial" w:hAnsi="Arial" w:cs="Arial"/>
          <w:b/>
          <w:sz w:val="22"/>
          <w:szCs w:val="22"/>
        </w:rPr>
      </w:pPr>
      <w:r w:rsidRPr="00C2202B">
        <w:rPr>
          <w:rFonts w:ascii="Arial" w:hAnsi="Arial" w:cs="Arial"/>
          <w:b/>
          <w:sz w:val="22"/>
          <w:szCs w:val="22"/>
          <w:u w:val="single"/>
          <w:lang w:val="en-IN"/>
        </w:rPr>
        <w:t xml:space="preserve">List of Directors of M/s </w:t>
      </w:r>
      <w:r w:rsidR="00B86C54">
        <w:rPr>
          <w:rFonts w:ascii="Arial" w:hAnsi="Arial" w:cs="Arial"/>
          <w:b/>
          <w:sz w:val="22"/>
          <w:szCs w:val="22"/>
          <w:u w:val="single"/>
          <w:lang w:val="en-IN"/>
        </w:rPr>
        <w:t>SVIL Mines</w:t>
      </w:r>
      <w:r w:rsidRPr="00C2202B">
        <w:rPr>
          <w:rFonts w:ascii="Arial" w:hAnsi="Arial" w:cs="Arial"/>
          <w:b/>
          <w:sz w:val="22"/>
          <w:szCs w:val="22"/>
          <w:u w:val="single"/>
          <w:lang w:val="en-IN"/>
        </w:rPr>
        <w:t xml:space="preserve"> Limited </w:t>
      </w:r>
    </w:p>
    <w:tbl>
      <w:tblPr>
        <w:tblStyle w:val="TableGrid1"/>
        <w:tblW w:w="5175" w:type="pct"/>
        <w:tblInd w:w="-5" w:type="dxa"/>
        <w:tblLook w:val="04A0" w:firstRow="1" w:lastRow="0" w:firstColumn="1" w:lastColumn="0" w:noHBand="0" w:noVBand="1"/>
      </w:tblPr>
      <w:tblGrid>
        <w:gridCol w:w="851"/>
        <w:gridCol w:w="2693"/>
        <w:gridCol w:w="1701"/>
        <w:gridCol w:w="2114"/>
        <w:gridCol w:w="1997"/>
      </w:tblGrid>
      <w:tr w:rsidR="00337E71" w:rsidRPr="00C2202B" w14:paraId="2FF37C38" w14:textId="77777777" w:rsidTr="00337E71">
        <w:trPr>
          <w:tblHeader/>
        </w:trPr>
        <w:tc>
          <w:tcPr>
            <w:tcW w:w="455" w:type="pct"/>
            <w:shd w:val="clear" w:color="auto" w:fill="002060"/>
            <w:vAlign w:val="center"/>
          </w:tcPr>
          <w:p w14:paraId="34DB73CD" w14:textId="77777777" w:rsidR="00337E71" w:rsidRPr="002F0D6E" w:rsidRDefault="00337E71" w:rsidP="00425736">
            <w:pPr>
              <w:spacing w:line="360" w:lineRule="auto"/>
              <w:jc w:val="center"/>
              <w:rPr>
                <w:rFonts w:asciiTheme="minorHAnsi" w:hAnsiTheme="minorHAnsi" w:cstheme="minorHAnsi"/>
                <w:b/>
                <w:color w:val="FFFFFF" w:themeColor="background1"/>
                <w:sz w:val="22"/>
                <w:szCs w:val="22"/>
                <w:lang w:val="en-IN" w:eastAsia="en-IN"/>
              </w:rPr>
            </w:pPr>
            <w:r w:rsidRPr="002F0D6E">
              <w:rPr>
                <w:rFonts w:asciiTheme="minorHAnsi" w:hAnsiTheme="minorHAnsi" w:cstheme="minorHAnsi"/>
                <w:b/>
                <w:color w:val="FFFFFF" w:themeColor="background1"/>
                <w:sz w:val="22"/>
                <w:szCs w:val="22"/>
                <w:lang w:val="en-IN" w:eastAsia="en-IN"/>
              </w:rPr>
              <w:t>S. No.</w:t>
            </w:r>
          </w:p>
        </w:tc>
        <w:tc>
          <w:tcPr>
            <w:tcW w:w="1439" w:type="pct"/>
            <w:shd w:val="clear" w:color="auto" w:fill="002060"/>
            <w:vAlign w:val="center"/>
          </w:tcPr>
          <w:p w14:paraId="61F64408" w14:textId="77777777" w:rsidR="00337E71" w:rsidRPr="002F0D6E" w:rsidRDefault="00337E71" w:rsidP="00337E71">
            <w:pPr>
              <w:spacing w:line="360" w:lineRule="auto"/>
              <w:jc w:val="center"/>
              <w:rPr>
                <w:rFonts w:asciiTheme="minorHAnsi" w:hAnsiTheme="minorHAnsi" w:cstheme="minorHAnsi"/>
                <w:b/>
                <w:color w:val="FFFFFF" w:themeColor="background1"/>
                <w:sz w:val="22"/>
                <w:szCs w:val="22"/>
              </w:rPr>
            </w:pPr>
            <w:r w:rsidRPr="002F0D6E">
              <w:rPr>
                <w:rFonts w:asciiTheme="minorHAnsi" w:hAnsiTheme="minorHAnsi" w:cstheme="minorHAnsi"/>
                <w:b/>
                <w:color w:val="FFFFFF" w:themeColor="background1"/>
                <w:sz w:val="22"/>
                <w:szCs w:val="22"/>
              </w:rPr>
              <w:t>Name</w:t>
            </w:r>
          </w:p>
        </w:tc>
        <w:tc>
          <w:tcPr>
            <w:tcW w:w="909" w:type="pct"/>
            <w:shd w:val="clear" w:color="auto" w:fill="002060"/>
            <w:vAlign w:val="center"/>
          </w:tcPr>
          <w:p w14:paraId="3F9CC877" w14:textId="77777777" w:rsidR="00337E71" w:rsidRPr="002F0D6E" w:rsidRDefault="00337E71" w:rsidP="00425736">
            <w:pPr>
              <w:spacing w:line="360" w:lineRule="auto"/>
              <w:jc w:val="center"/>
              <w:rPr>
                <w:rFonts w:asciiTheme="minorHAnsi" w:hAnsiTheme="minorHAnsi" w:cstheme="minorHAnsi"/>
                <w:b/>
                <w:color w:val="FFFFFF" w:themeColor="background1"/>
                <w:sz w:val="22"/>
                <w:szCs w:val="22"/>
              </w:rPr>
            </w:pPr>
            <w:r w:rsidRPr="002F0D6E">
              <w:rPr>
                <w:rFonts w:asciiTheme="minorHAnsi" w:hAnsiTheme="minorHAnsi" w:cstheme="minorHAnsi"/>
                <w:b/>
                <w:color w:val="FFFFFF" w:themeColor="background1"/>
                <w:sz w:val="22"/>
                <w:szCs w:val="22"/>
              </w:rPr>
              <w:t>DIN/PAN</w:t>
            </w:r>
          </w:p>
        </w:tc>
        <w:tc>
          <w:tcPr>
            <w:tcW w:w="1130" w:type="pct"/>
            <w:shd w:val="clear" w:color="auto" w:fill="002060"/>
            <w:vAlign w:val="center"/>
          </w:tcPr>
          <w:p w14:paraId="7CC343BC" w14:textId="77777777" w:rsidR="00337E71" w:rsidRPr="002F0D6E" w:rsidRDefault="00337E71" w:rsidP="00425736">
            <w:pPr>
              <w:spacing w:line="360" w:lineRule="auto"/>
              <w:jc w:val="center"/>
              <w:rPr>
                <w:rFonts w:asciiTheme="minorHAnsi" w:hAnsiTheme="minorHAnsi" w:cstheme="minorHAnsi"/>
                <w:b/>
                <w:color w:val="FFFFFF" w:themeColor="background1"/>
                <w:sz w:val="22"/>
                <w:szCs w:val="22"/>
              </w:rPr>
            </w:pPr>
            <w:r w:rsidRPr="002F0D6E">
              <w:rPr>
                <w:rFonts w:asciiTheme="minorHAnsi" w:hAnsiTheme="minorHAnsi" w:cstheme="minorHAnsi"/>
                <w:b/>
                <w:color w:val="FFFFFF" w:themeColor="background1"/>
                <w:sz w:val="22"/>
                <w:szCs w:val="22"/>
              </w:rPr>
              <w:t>Designation</w:t>
            </w:r>
          </w:p>
        </w:tc>
        <w:tc>
          <w:tcPr>
            <w:tcW w:w="1067" w:type="pct"/>
            <w:shd w:val="clear" w:color="auto" w:fill="002060"/>
            <w:vAlign w:val="center"/>
          </w:tcPr>
          <w:p w14:paraId="6A0A8093" w14:textId="77777777" w:rsidR="00337E71" w:rsidRPr="002F0D6E" w:rsidRDefault="00337E71" w:rsidP="00425736">
            <w:pPr>
              <w:spacing w:line="360" w:lineRule="auto"/>
              <w:jc w:val="center"/>
              <w:rPr>
                <w:rFonts w:asciiTheme="minorHAnsi" w:hAnsiTheme="minorHAnsi" w:cstheme="minorHAnsi"/>
                <w:b/>
                <w:color w:val="FFFFFF" w:themeColor="background1"/>
                <w:sz w:val="22"/>
                <w:szCs w:val="22"/>
              </w:rPr>
            </w:pPr>
            <w:r w:rsidRPr="002F0D6E">
              <w:rPr>
                <w:rFonts w:asciiTheme="minorHAnsi" w:hAnsiTheme="minorHAnsi" w:cstheme="minorHAnsi"/>
                <w:b/>
                <w:color w:val="FFFFFF" w:themeColor="background1"/>
                <w:sz w:val="22"/>
                <w:szCs w:val="22"/>
              </w:rPr>
              <w:t>Date of Appointment</w:t>
            </w:r>
          </w:p>
        </w:tc>
      </w:tr>
      <w:tr w:rsidR="00337E71" w:rsidRPr="00397458" w14:paraId="1DB75B0E" w14:textId="77777777" w:rsidTr="00337E71">
        <w:tc>
          <w:tcPr>
            <w:tcW w:w="455" w:type="pct"/>
            <w:vAlign w:val="center"/>
            <w:hideMark/>
          </w:tcPr>
          <w:p w14:paraId="2AF12AA4" w14:textId="77777777" w:rsidR="00337E71" w:rsidRPr="00397458" w:rsidRDefault="00337E71" w:rsidP="00425736">
            <w:pPr>
              <w:spacing w:line="360" w:lineRule="auto"/>
              <w:jc w:val="center"/>
              <w:rPr>
                <w:rFonts w:asciiTheme="minorHAnsi" w:hAnsiTheme="minorHAnsi" w:cstheme="minorHAnsi"/>
                <w:b/>
                <w:bCs/>
                <w:color w:val="222222"/>
                <w:sz w:val="22"/>
                <w:szCs w:val="22"/>
                <w:lang w:val="en-IN" w:eastAsia="en-IN"/>
              </w:rPr>
            </w:pPr>
            <w:r w:rsidRPr="00397458">
              <w:rPr>
                <w:rFonts w:asciiTheme="minorHAnsi" w:hAnsiTheme="minorHAnsi" w:cstheme="minorHAnsi"/>
                <w:b/>
                <w:bCs/>
                <w:color w:val="222222"/>
                <w:sz w:val="22"/>
                <w:szCs w:val="22"/>
                <w:lang w:val="en-IN" w:eastAsia="en-IN"/>
              </w:rPr>
              <w:t>1</w:t>
            </w:r>
          </w:p>
        </w:tc>
        <w:tc>
          <w:tcPr>
            <w:tcW w:w="1439" w:type="pct"/>
            <w:vAlign w:val="bottom"/>
          </w:tcPr>
          <w:p w14:paraId="00FD9532" w14:textId="1349F558" w:rsidR="00337E71" w:rsidRPr="00397458" w:rsidRDefault="00337E71" w:rsidP="00425736">
            <w:pPr>
              <w:spacing w:line="360" w:lineRule="auto"/>
              <w:rPr>
                <w:rFonts w:asciiTheme="minorHAnsi" w:hAnsiTheme="minorHAnsi" w:cstheme="minorHAnsi"/>
                <w:color w:val="000000"/>
                <w:sz w:val="22"/>
                <w:szCs w:val="22"/>
                <w:lang w:val="en-IN"/>
              </w:rPr>
            </w:pPr>
            <w:r w:rsidRPr="00397458">
              <w:rPr>
                <w:rFonts w:ascii="Calibri" w:hAnsi="Calibri"/>
                <w:color w:val="000000"/>
                <w:sz w:val="22"/>
                <w:szCs w:val="22"/>
              </w:rPr>
              <w:t xml:space="preserve">Mr. </w:t>
            </w:r>
            <w:proofErr w:type="spellStart"/>
            <w:r w:rsidR="001D21D9">
              <w:rPr>
                <w:rFonts w:ascii="Calibri" w:hAnsi="Calibri"/>
                <w:color w:val="000000"/>
                <w:sz w:val="22"/>
                <w:szCs w:val="22"/>
              </w:rPr>
              <w:t>Periannan</w:t>
            </w:r>
            <w:proofErr w:type="spellEnd"/>
            <w:r w:rsidR="001D21D9">
              <w:rPr>
                <w:rFonts w:ascii="Calibri" w:hAnsi="Calibri"/>
                <w:color w:val="000000"/>
                <w:sz w:val="22"/>
                <w:szCs w:val="22"/>
              </w:rPr>
              <w:t xml:space="preserve"> </w:t>
            </w:r>
            <w:proofErr w:type="spellStart"/>
            <w:r w:rsidR="001D21D9">
              <w:rPr>
                <w:rFonts w:ascii="Calibri" w:hAnsi="Calibri"/>
                <w:color w:val="000000"/>
                <w:sz w:val="22"/>
                <w:szCs w:val="22"/>
              </w:rPr>
              <w:t>Rajamani</w:t>
            </w:r>
            <w:proofErr w:type="spellEnd"/>
            <w:r w:rsidRPr="00397458">
              <w:rPr>
                <w:rFonts w:ascii="Calibri" w:hAnsi="Calibri"/>
                <w:color w:val="000000"/>
                <w:sz w:val="22"/>
                <w:szCs w:val="22"/>
              </w:rPr>
              <w:t xml:space="preserve"> </w:t>
            </w:r>
          </w:p>
        </w:tc>
        <w:tc>
          <w:tcPr>
            <w:tcW w:w="909" w:type="pct"/>
            <w:vAlign w:val="center"/>
          </w:tcPr>
          <w:p w14:paraId="1B515ACF" w14:textId="0FBC47F6" w:rsidR="00337E71" w:rsidRPr="002F0D6E" w:rsidRDefault="00337E71" w:rsidP="00425736">
            <w:pPr>
              <w:spacing w:line="360" w:lineRule="auto"/>
              <w:jc w:val="center"/>
              <w:rPr>
                <w:rFonts w:asciiTheme="minorHAnsi" w:hAnsiTheme="minorHAnsi" w:cstheme="minorHAnsi"/>
                <w:color w:val="000000"/>
                <w:sz w:val="22"/>
                <w:szCs w:val="22"/>
              </w:rPr>
            </w:pPr>
            <w:r w:rsidRPr="002F0D6E">
              <w:rPr>
                <w:rFonts w:ascii="Calibri" w:hAnsi="Calibri" w:cs="Calibri"/>
                <w:color w:val="000000"/>
                <w:sz w:val="22"/>
                <w:szCs w:val="22"/>
              </w:rPr>
              <w:t>0</w:t>
            </w:r>
            <w:r w:rsidR="001D21D9">
              <w:rPr>
                <w:rFonts w:ascii="Calibri" w:hAnsi="Calibri" w:cs="Calibri"/>
                <w:color w:val="000000"/>
                <w:sz w:val="22"/>
                <w:szCs w:val="22"/>
              </w:rPr>
              <w:t>7811426</w:t>
            </w:r>
          </w:p>
        </w:tc>
        <w:tc>
          <w:tcPr>
            <w:tcW w:w="1130" w:type="pct"/>
            <w:vAlign w:val="center"/>
          </w:tcPr>
          <w:p w14:paraId="1B158128" w14:textId="2A827798" w:rsidR="00337E71" w:rsidRPr="002F0D6E" w:rsidRDefault="001D21D9" w:rsidP="00425736">
            <w:pPr>
              <w:spacing w:line="360" w:lineRule="auto"/>
              <w:jc w:val="center"/>
              <w:rPr>
                <w:rFonts w:ascii="Calibri" w:hAnsi="Calibri"/>
                <w:color w:val="000000"/>
                <w:sz w:val="22"/>
                <w:szCs w:val="22"/>
              </w:rPr>
            </w:pPr>
            <w:r>
              <w:rPr>
                <w:rFonts w:ascii="Calibri" w:hAnsi="Calibri" w:cs="Calibri"/>
                <w:color w:val="000000"/>
                <w:sz w:val="22"/>
                <w:szCs w:val="22"/>
              </w:rPr>
              <w:t>Additional</w:t>
            </w:r>
            <w:r w:rsidR="00337E71" w:rsidRPr="002F0D6E">
              <w:rPr>
                <w:rFonts w:ascii="Calibri" w:hAnsi="Calibri" w:cs="Calibri"/>
                <w:color w:val="000000"/>
                <w:sz w:val="22"/>
                <w:szCs w:val="22"/>
              </w:rPr>
              <w:t xml:space="preserve"> </w:t>
            </w:r>
            <w:r>
              <w:rPr>
                <w:rFonts w:ascii="Calibri" w:hAnsi="Calibri" w:cs="Calibri"/>
                <w:color w:val="000000"/>
                <w:sz w:val="22"/>
                <w:szCs w:val="22"/>
              </w:rPr>
              <w:t>D</w:t>
            </w:r>
            <w:r w:rsidR="00337E71" w:rsidRPr="002F0D6E">
              <w:rPr>
                <w:rFonts w:ascii="Calibri" w:hAnsi="Calibri" w:cs="Calibri"/>
                <w:color w:val="000000"/>
                <w:sz w:val="22"/>
                <w:szCs w:val="22"/>
              </w:rPr>
              <w:t>irector</w:t>
            </w:r>
          </w:p>
        </w:tc>
        <w:tc>
          <w:tcPr>
            <w:tcW w:w="1067" w:type="pct"/>
            <w:vAlign w:val="center"/>
          </w:tcPr>
          <w:p w14:paraId="2308A53A" w14:textId="289AEF8B" w:rsidR="00337E71" w:rsidRPr="002F0D6E" w:rsidRDefault="001D21D9" w:rsidP="00425736">
            <w:pPr>
              <w:spacing w:line="360" w:lineRule="auto"/>
              <w:jc w:val="center"/>
              <w:rPr>
                <w:rFonts w:asciiTheme="minorHAnsi" w:hAnsiTheme="minorHAnsi" w:cstheme="minorHAnsi"/>
                <w:color w:val="000000"/>
                <w:sz w:val="22"/>
                <w:szCs w:val="22"/>
              </w:rPr>
            </w:pPr>
            <w:r>
              <w:rPr>
                <w:rFonts w:ascii="Calibri" w:hAnsi="Calibri" w:cs="Calibri"/>
                <w:color w:val="000000"/>
                <w:sz w:val="22"/>
                <w:szCs w:val="22"/>
              </w:rPr>
              <w:t>03/05/2017</w:t>
            </w:r>
          </w:p>
        </w:tc>
      </w:tr>
      <w:tr w:rsidR="001D21D9" w:rsidRPr="00397458" w14:paraId="294A1954" w14:textId="77777777" w:rsidTr="00425736">
        <w:tc>
          <w:tcPr>
            <w:tcW w:w="455" w:type="pct"/>
            <w:vAlign w:val="center"/>
            <w:hideMark/>
          </w:tcPr>
          <w:p w14:paraId="1E2CF407" w14:textId="77777777" w:rsidR="001D21D9" w:rsidRPr="00397458" w:rsidRDefault="001D21D9" w:rsidP="001D21D9">
            <w:pPr>
              <w:spacing w:line="360" w:lineRule="auto"/>
              <w:jc w:val="center"/>
              <w:rPr>
                <w:rFonts w:asciiTheme="minorHAnsi" w:hAnsiTheme="minorHAnsi" w:cstheme="minorHAnsi"/>
                <w:b/>
                <w:bCs/>
                <w:color w:val="222222"/>
                <w:sz w:val="22"/>
                <w:szCs w:val="22"/>
                <w:lang w:val="en-IN" w:eastAsia="en-IN"/>
              </w:rPr>
            </w:pPr>
            <w:r w:rsidRPr="00397458">
              <w:rPr>
                <w:rFonts w:asciiTheme="minorHAnsi" w:hAnsiTheme="minorHAnsi" w:cstheme="minorHAnsi"/>
                <w:b/>
                <w:bCs/>
                <w:color w:val="222222"/>
                <w:sz w:val="22"/>
                <w:szCs w:val="22"/>
                <w:lang w:val="en-IN" w:eastAsia="en-IN"/>
              </w:rPr>
              <w:t>2</w:t>
            </w:r>
          </w:p>
        </w:tc>
        <w:tc>
          <w:tcPr>
            <w:tcW w:w="1439" w:type="pct"/>
            <w:vAlign w:val="bottom"/>
          </w:tcPr>
          <w:p w14:paraId="3D9A7AC3" w14:textId="68596FBB" w:rsidR="001D21D9" w:rsidRPr="00397458" w:rsidRDefault="001D21D9" w:rsidP="001D21D9">
            <w:pPr>
              <w:spacing w:line="360" w:lineRule="auto"/>
              <w:rPr>
                <w:rFonts w:asciiTheme="minorHAnsi" w:hAnsiTheme="minorHAnsi" w:cstheme="minorHAnsi"/>
                <w:color w:val="000000"/>
                <w:sz w:val="22"/>
                <w:szCs w:val="22"/>
              </w:rPr>
            </w:pPr>
            <w:r w:rsidRPr="00397458">
              <w:rPr>
                <w:rFonts w:ascii="Calibri" w:hAnsi="Calibri"/>
                <w:color w:val="000000"/>
                <w:sz w:val="22"/>
                <w:szCs w:val="22"/>
              </w:rPr>
              <w:t xml:space="preserve">Mr. </w:t>
            </w:r>
            <w:r>
              <w:rPr>
                <w:rFonts w:ascii="Calibri" w:hAnsi="Calibri"/>
                <w:color w:val="000000"/>
                <w:sz w:val="22"/>
                <w:szCs w:val="22"/>
              </w:rPr>
              <w:t>Sanjay Jain</w:t>
            </w:r>
          </w:p>
        </w:tc>
        <w:tc>
          <w:tcPr>
            <w:tcW w:w="909" w:type="pct"/>
            <w:vAlign w:val="center"/>
          </w:tcPr>
          <w:p w14:paraId="6A644E3C" w14:textId="27A32CFB" w:rsidR="001D21D9" w:rsidRPr="002F0D6E" w:rsidRDefault="001D21D9" w:rsidP="001D21D9">
            <w:pPr>
              <w:spacing w:line="360" w:lineRule="auto"/>
              <w:jc w:val="center"/>
              <w:rPr>
                <w:rFonts w:asciiTheme="minorHAnsi" w:hAnsiTheme="minorHAnsi" w:cstheme="minorHAnsi"/>
                <w:color w:val="000000"/>
                <w:sz w:val="22"/>
                <w:szCs w:val="22"/>
              </w:rPr>
            </w:pPr>
            <w:r w:rsidRPr="002F0D6E">
              <w:rPr>
                <w:rFonts w:ascii="Calibri" w:hAnsi="Calibri" w:cs="Calibri"/>
                <w:color w:val="000000"/>
                <w:sz w:val="22"/>
                <w:szCs w:val="22"/>
              </w:rPr>
              <w:t>00</w:t>
            </w:r>
            <w:r>
              <w:rPr>
                <w:rFonts w:ascii="Calibri" w:hAnsi="Calibri" w:cs="Calibri"/>
                <w:color w:val="000000"/>
                <w:sz w:val="22"/>
                <w:szCs w:val="22"/>
              </w:rPr>
              <w:t>026147</w:t>
            </w:r>
          </w:p>
        </w:tc>
        <w:tc>
          <w:tcPr>
            <w:tcW w:w="1130" w:type="pct"/>
          </w:tcPr>
          <w:p w14:paraId="251A4F95" w14:textId="26BCD233" w:rsidR="001D21D9" w:rsidRPr="002F0D6E" w:rsidRDefault="001D21D9" w:rsidP="001D21D9">
            <w:pPr>
              <w:spacing w:line="360" w:lineRule="auto"/>
              <w:jc w:val="center"/>
              <w:rPr>
                <w:rFonts w:ascii="Calibri" w:hAnsi="Calibri"/>
                <w:color w:val="000000"/>
                <w:sz w:val="22"/>
                <w:szCs w:val="22"/>
              </w:rPr>
            </w:pPr>
            <w:r w:rsidRPr="00C643B7">
              <w:rPr>
                <w:rFonts w:ascii="Calibri" w:hAnsi="Calibri" w:cs="Calibri"/>
                <w:color w:val="000000"/>
                <w:sz w:val="22"/>
                <w:szCs w:val="22"/>
              </w:rPr>
              <w:t>Additional Director</w:t>
            </w:r>
          </w:p>
        </w:tc>
        <w:tc>
          <w:tcPr>
            <w:tcW w:w="1067" w:type="pct"/>
            <w:vAlign w:val="center"/>
          </w:tcPr>
          <w:p w14:paraId="7D6BBD4C" w14:textId="015AA6B4" w:rsidR="001D21D9" w:rsidRPr="002F0D6E" w:rsidRDefault="001D21D9" w:rsidP="001D21D9">
            <w:pPr>
              <w:spacing w:line="360" w:lineRule="auto"/>
              <w:jc w:val="center"/>
              <w:rPr>
                <w:rFonts w:asciiTheme="minorHAnsi" w:hAnsiTheme="minorHAnsi" w:cstheme="minorHAnsi"/>
                <w:color w:val="000000"/>
                <w:sz w:val="22"/>
                <w:szCs w:val="22"/>
              </w:rPr>
            </w:pPr>
            <w:r>
              <w:rPr>
                <w:rFonts w:ascii="Calibri" w:hAnsi="Calibri" w:cs="Calibri"/>
                <w:color w:val="000000"/>
                <w:sz w:val="22"/>
                <w:szCs w:val="22"/>
              </w:rPr>
              <w:t>15</w:t>
            </w:r>
            <w:r w:rsidRPr="002F0D6E">
              <w:rPr>
                <w:rFonts w:ascii="Calibri" w:hAnsi="Calibri" w:cs="Calibri"/>
                <w:color w:val="000000"/>
                <w:sz w:val="22"/>
                <w:szCs w:val="22"/>
              </w:rPr>
              <w:t>/0</w:t>
            </w:r>
            <w:r>
              <w:rPr>
                <w:rFonts w:ascii="Calibri" w:hAnsi="Calibri" w:cs="Calibri"/>
                <w:color w:val="000000"/>
                <w:sz w:val="22"/>
                <w:szCs w:val="22"/>
              </w:rPr>
              <w:t>3</w:t>
            </w:r>
            <w:r w:rsidRPr="002F0D6E">
              <w:rPr>
                <w:rFonts w:ascii="Calibri" w:hAnsi="Calibri" w:cs="Calibri"/>
                <w:color w:val="000000"/>
                <w:sz w:val="22"/>
                <w:szCs w:val="22"/>
              </w:rPr>
              <w:t>/20</w:t>
            </w:r>
            <w:r>
              <w:rPr>
                <w:rFonts w:ascii="Calibri" w:hAnsi="Calibri" w:cs="Calibri"/>
                <w:color w:val="000000"/>
                <w:sz w:val="22"/>
                <w:szCs w:val="22"/>
              </w:rPr>
              <w:t>17</w:t>
            </w:r>
          </w:p>
        </w:tc>
      </w:tr>
      <w:tr w:rsidR="001D21D9" w:rsidRPr="00397458" w14:paraId="1023920F" w14:textId="77777777" w:rsidTr="00425736">
        <w:tc>
          <w:tcPr>
            <w:tcW w:w="455" w:type="pct"/>
            <w:vAlign w:val="center"/>
          </w:tcPr>
          <w:p w14:paraId="1ABA63CA" w14:textId="77777777" w:rsidR="001D21D9" w:rsidRPr="00397458" w:rsidRDefault="001D21D9" w:rsidP="001D21D9">
            <w:pPr>
              <w:spacing w:line="360" w:lineRule="auto"/>
              <w:jc w:val="center"/>
              <w:rPr>
                <w:rFonts w:asciiTheme="minorHAnsi" w:hAnsiTheme="minorHAnsi" w:cstheme="minorHAnsi"/>
                <w:b/>
                <w:bCs/>
                <w:color w:val="222222"/>
                <w:sz w:val="22"/>
                <w:szCs w:val="22"/>
                <w:lang w:val="en-IN" w:eastAsia="en-IN"/>
              </w:rPr>
            </w:pPr>
            <w:r>
              <w:rPr>
                <w:rFonts w:asciiTheme="minorHAnsi" w:hAnsiTheme="minorHAnsi" w:cstheme="minorHAnsi"/>
                <w:b/>
                <w:bCs/>
                <w:color w:val="222222"/>
                <w:sz w:val="22"/>
                <w:szCs w:val="22"/>
                <w:lang w:val="en-IN" w:eastAsia="en-IN"/>
              </w:rPr>
              <w:t>3</w:t>
            </w:r>
          </w:p>
        </w:tc>
        <w:tc>
          <w:tcPr>
            <w:tcW w:w="1439" w:type="pct"/>
            <w:vAlign w:val="center"/>
          </w:tcPr>
          <w:p w14:paraId="7B92FFAA" w14:textId="7B877A3A" w:rsidR="001D21D9" w:rsidRPr="002F0D6E" w:rsidRDefault="001D21D9" w:rsidP="001D21D9">
            <w:pPr>
              <w:spacing w:line="360" w:lineRule="auto"/>
              <w:rPr>
                <w:rFonts w:ascii="Calibri" w:hAnsi="Calibri"/>
                <w:color w:val="000000"/>
                <w:sz w:val="22"/>
                <w:szCs w:val="22"/>
              </w:rPr>
            </w:pPr>
            <w:r>
              <w:rPr>
                <w:rFonts w:ascii="Calibri" w:hAnsi="Calibri" w:cs="Calibri"/>
                <w:color w:val="000000"/>
                <w:sz w:val="22"/>
                <w:szCs w:val="22"/>
              </w:rPr>
              <w:t>Mrs. Rajiv Jain</w:t>
            </w:r>
          </w:p>
        </w:tc>
        <w:tc>
          <w:tcPr>
            <w:tcW w:w="909" w:type="pct"/>
            <w:vAlign w:val="center"/>
          </w:tcPr>
          <w:p w14:paraId="5167214E" w14:textId="0D3797CA" w:rsidR="001D21D9" w:rsidRPr="002F0D6E" w:rsidRDefault="001D21D9" w:rsidP="001D21D9">
            <w:pPr>
              <w:spacing w:line="360" w:lineRule="auto"/>
              <w:jc w:val="center"/>
              <w:rPr>
                <w:rFonts w:ascii="Calibri" w:hAnsi="Calibri"/>
                <w:color w:val="000000"/>
                <w:sz w:val="22"/>
                <w:szCs w:val="22"/>
              </w:rPr>
            </w:pPr>
            <w:r w:rsidRPr="002F0D6E">
              <w:rPr>
                <w:rFonts w:ascii="Calibri" w:hAnsi="Calibri" w:cs="Calibri"/>
                <w:color w:val="000000"/>
                <w:sz w:val="22"/>
                <w:szCs w:val="22"/>
              </w:rPr>
              <w:t>00</w:t>
            </w:r>
            <w:r>
              <w:rPr>
                <w:rFonts w:ascii="Calibri" w:hAnsi="Calibri" w:cs="Calibri"/>
                <w:color w:val="000000"/>
                <w:sz w:val="22"/>
                <w:szCs w:val="22"/>
              </w:rPr>
              <w:t>026004</w:t>
            </w:r>
          </w:p>
        </w:tc>
        <w:tc>
          <w:tcPr>
            <w:tcW w:w="1130" w:type="pct"/>
          </w:tcPr>
          <w:p w14:paraId="7C75939C" w14:textId="7AF336AC" w:rsidR="001D21D9" w:rsidRPr="002F0D6E" w:rsidRDefault="001D21D9" w:rsidP="001D21D9">
            <w:pPr>
              <w:spacing w:line="360" w:lineRule="auto"/>
              <w:jc w:val="center"/>
              <w:rPr>
                <w:rFonts w:ascii="Calibri" w:hAnsi="Calibri"/>
                <w:color w:val="000000"/>
                <w:sz w:val="22"/>
                <w:szCs w:val="22"/>
              </w:rPr>
            </w:pPr>
            <w:r w:rsidRPr="00C643B7">
              <w:rPr>
                <w:rFonts w:ascii="Calibri" w:hAnsi="Calibri" w:cs="Calibri"/>
                <w:color w:val="000000"/>
                <w:sz w:val="22"/>
                <w:szCs w:val="22"/>
              </w:rPr>
              <w:t>Additional Director</w:t>
            </w:r>
          </w:p>
        </w:tc>
        <w:tc>
          <w:tcPr>
            <w:tcW w:w="1067" w:type="pct"/>
            <w:vAlign w:val="center"/>
          </w:tcPr>
          <w:p w14:paraId="45ACC58D" w14:textId="7353C601" w:rsidR="001D21D9" w:rsidRPr="002F0D6E" w:rsidRDefault="001D21D9" w:rsidP="001D21D9">
            <w:pPr>
              <w:spacing w:line="360" w:lineRule="auto"/>
              <w:jc w:val="center"/>
              <w:rPr>
                <w:rFonts w:ascii="Calibri" w:hAnsi="Calibri"/>
                <w:color w:val="000000"/>
                <w:sz w:val="22"/>
                <w:szCs w:val="22"/>
              </w:rPr>
            </w:pPr>
            <w:r>
              <w:rPr>
                <w:rFonts w:ascii="Calibri" w:hAnsi="Calibri" w:cs="Calibri"/>
                <w:color w:val="000000"/>
                <w:sz w:val="22"/>
                <w:szCs w:val="22"/>
              </w:rPr>
              <w:t>15</w:t>
            </w:r>
            <w:r w:rsidRPr="002F0D6E">
              <w:rPr>
                <w:rFonts w:ascii="Calibri" w:hAnsi="Calibri" w:cs="Calibri"/>
                <w:color w:val="000000"/>
                <w:sz w:val="22"/>
                <w:szCs w:val="22"/>
              </w:rPr>
              <w:t>/0</w:t>
            </w:r>
            <w:r>
              <w:rPr>
                <w:rFonts w:ascii="Calibri" w:hAnsi="Calibri" w:cs="Calibri"/>
                <w:color w:val="000000"/>
                <w:sz w:val="22"/>
                <w:szCs w:val="22"/>
              </w:rPr>
              <w:t>3</w:t>
            </w:r>
            <w:r w:rsidRPr="002F0D6E">
              <w:rPr>
                <w:rFonts w:ascii="Calibri" w:hAnsi="Calibri" w:cs="Calibri"/>
                <w:color w:val="000000"/>
                <w:sz w:val="22"/>
                <w:szCs w:val="22"/>
              </w:rPr>
              <w:t>/20</w:t>
            </w:r>
            <w:r>
              <w:rPr>
                <w:rFonts w:ascii="Calibri" w:hAnsi="Calibri" w:cs="Calibri"/>
                <w:color w:val="000000"/>
                <w:sz w:val="22"/>
                <w:szCs w:val="22"/>
              </w:rPr>
              <w:t>17</w:t>
            </w:r>
          </w:p>
        </w:tc>
      </w:tr>
    </w:tbl>
    <w:p w14:paraId="307EEFD2" w14:textId="77777777" w:rsidR="00337E71" w:rsidRPr="006C46BB" w:rsidRDefault="00337E71" w:rsidP="00337E71">
      <w:pPr>
        <w:shd w:val="clear" w:color="auto" w:fill="FFFFFF"/>
        <w:spacing w:after="0" w:line="360" w:lineRule="auto"/>
        <w:ind w:left="6480" w:right="-306" w:firstLine="720"/>
        <w:jc w:val="right"/>
        <w:rPr>
          <w:rFonts w:ascii="Arial" w:hAnsi="Arial" w:cs="Arial"/>
          <w:i/>
          <w:color w:val="000000" w:themeColor="text1"/>
          <w:sz w:val="18"/>
          <w:szCs w:val="18"/>
          <w:lang w:val="en-IN" w:eastAsia="en-IN"/>
        </w:rPr>
      </w:pPr>
      <w:r w:rsidRPr="00782B08">
        <w:rPr>
          <w:rFonts w:ascii="Arial" w:hAnsi="Arial" w:cs="Arial"/>
          <w:b/>
          <w:bCs/>
          <w:i/>
          <w:color w:val="000000" w:themeColor="text1"/>
          <w:sz w:val="18"/>
          <w:szCs w:val="18"/>
          <w:lang w:val="en-IN" w:eastAsia="en-IN"/>
        </w:rPr>
        <w:t>Source</w:t>
      </w:r>
      <w:r w:rsidRPr="006C46BB">
        <w:rPr>
          <w:rFonts w:ascii="Arial" w:hAnsi="Arial" w:cs="Arial"/>
          <w:i/>
          <w:color w:val="000000" w:themeColor="text1"/>
          <w:sz w:val="18"/>
          <w:szCs w:val="18"/>
          <w:lang w:val="en-IN" w:eastAsia="en-IN"/>
        </w:rPr>
        <w:t>: MCA Data</w:t>
      </w:r>
    </w:p>
    <w:p w14:paraId="10C309EF" w14:textId="17E1625F" w:rsidR="00337E71" w:rsidRDefault="00337E71" w:rsidP="00337E71">
      <w:pPr>
        <w:pStyle w:val="ListParagraph"/>
        <w:shd w:val="clear" w:color="auto" w:fill="FFFFFF"/>
        <w:spacing w:after="225" w:line="360" w:lineRule="auto"/>
        <w:ind w:left="0" w:right="-306"/>
        <w:jc w:val="both"/>
        <w:textAlignment w:val="baseline"/>
        <w:rPr>
          <w:rFonts w:ascii="Arial" w:hAnsi="Arial" w:cs="Arial"/>
          <w:sz w:val="22"/>
          <w:szCs w:val="22"/>
          <w:lang w:val="en-IN"/>
        </w:rPr>
      </w:pPr>
      <w:r>
        <w:rPr>
          <w:rFonts w:ascii="Arial" w:hAnsi="Arial" w:cs="Arial"/>
          <w:sz w:val="22"/>
          <w:szCs w:val="22"/>
          <w:lang w:val="en-IN"/>
        </w:rPr>
        <w:t>We could not find much details of directors/promoters, their educational background and experience in the public domain.</w:t>
      </w:r>
      <w:r w:rsidR="001D21D9">
        <w:rPr>
          <w:rFonts w:ascii="Arial" w:hAnsi="Arial" w:cs="Arial"/>
          <w:sz w:val="22"/>
          <w:szCs w:val="22"/>
          <w:lang w:val="en-IN"/>
        </w:rPr>
        <w:t xml:space="preserve"> </w:t>
      </w:r>
    </w:p>
    <w:p w14:paraId="2560C39B" w14:textId="7E7024AA" w:rsidR="00337E71" w:rsidRPr="00C2202B" w:rsidRDefault="00337E71" w:rsidP="00337E71">
      <w:pPr>
        <w:pStyle w:val="ListParagraph"/>
        <w:shd w:val="clear" w:color="auto" w:fill="FFFFFF"/>
        <w:spacing w:before="225" w:after="225" w:line="360" w:lineRule="auto"/>
        <w:ind w:left="0" w:right="-306"/>
        <w:jc w:val="both"/>
        <w:textAlignment w:val="baseline"/>
        <w:rPr>
          <w:rFonts w:ascii="Arial" w:hAnsi="Arial" w:cs="Arial"/>
          <w:b/>
          <w:color w:val="1A1A1A"/>
          <w:sz w:val="22"/>
          <w:szCs w:val="22"/>
        </w:rPr>
      </w:pPr>
      <w:r w:rsidRPr="006E232B">
        <w:rPr>
          <w:rFonts w:ascii="Arial" w:hAnsi="Arial" w:cs="Arial"/>
          <w:b/>
          <w:sz w:val="22"/>
          <w:szCs w:val="22"/>
        </w:rPr>
        <w:t>CAPITAL</w:t>
      </w:r>
      <w:r w:rsidRPr="006E232B">
        <w:rPr>
          <w:rFonts w:ascii="Arial" w:hAnsi="Arial" w:cs="Arial"/>
          <w:b/>
          <w:color w:val="1A1A1A"/>
          <w:sz w:val="22"/>
          <w:szCs w:val="22"/>
        </w:rPr>
        <w:t xml:space="preserve"> STRUC</w:t>
      </w:r>
      <w:r w:rsidRPr="00C2062B">
        <w:rPr>
          <w:rFonts w:ascii="Arial" w:hAnsi="Arial" w:cs="Arial"/>
          <w:b/>
          <w:color w:val="1A1A1A"/>
          <w:sz w:val="22"/>
          <w:szCs w:val="22"/>
        </w:rPr>
        <w:t xml:space="preserve">TURE: </w:t>
      </w:r>
      <w:r w:rsidRPr="00C2062B">
        <w:rPr>
          <w:rFonts w:ascii="Arial" w:hAnsi="Arial" w:cs="Arial"/>
          <w:sz w:val="22"/>
          <w:szCs w:val="22"/>
          <w:lang w:val="en-IN"/>
        </w:rPr>
        <w:t xml:space="preserve">The authorized Share Capital of the Company is INR </w:t>
      </w:r>
      <w:r w:rsidR="001D21D9" w:rsidRPr="00C2062B">
        <w:rPr>
          <w:rFonts w:ascii="Arial" w:hAnsi="Arial" w:cs="Arial"/>
          <w:sz w:val="22"/>
          <w:szCs w:val="22"/>
          <w:lang w:val="en-IN"/>
        </w:rPr>
        <w:t>37</w:t>
      </w:r>
      <w:r w:rsidRPr="00C2062B">
        <w:rPr>
          <w:rFonts w:ascii="Arial" w:hAnsi="Arial" w:cs="Arial"/>
          <w:sz w:val="22"/>
          <w:szCs w:val="22"/>
          <w:lang w:val="en-IN"/>
        </w:rPr>
        <w:t xml:space="preserve">.00 Crore divided into </w:t>
      </w:r>
      <w:r w:rsidR="001D21D9" w:rsidRPr="00C2062B">
        <w:rPr>
          <w:rFonts w:ascii="Arial" w:hAnsi="Arial" w:cs="Arial"/>
          <w:sz w:val="22"/>
          <w:szCs w:val="22"/>
          <w:lang w:val="en-IN"/>
        </w:rPr>
        <w:t>37</w:t>
      </w:r>
      <w:r w:rsidRPr="00C2062B">
        <w:rPr>
          <w:rFonts w:ascii="Arial" w:hAnsi="Arial" w:cs="Arial"/>
          <w:sz w:val="22"/>
          <w:szCs w:val="22"/>
          <w:lang w:val="en-IN"/>
        </w:rPr>
        <w:t xml:space="preserve"> Lakh Equity Shares of INR 10</w:t>
      </w:r>
      <w:r w:rsidR="00C2062B" w:rsidRPr="00C2062B">
        <w:rPr>
          <w:rFonts w:ascii="Arial" w:hAnsi="Arial" w:cs="Arial"/>
          <w:sz w:val="22"/>
          <w:szCs w:val="22"/>
          <w:lang w:val="en-IN"/>
        </w:rPr>
        <w:t>0</w:t>
      </w:r>
      <w:r w:rsidRPr="00C2062B">
        <w:rPr>
          <w:rFonts w:ascii="Arial" w:hAnsi="Arial" w:cs="Arial"/>
          <w:sz w:val="22"/>
          <w:szCs w:val="22"/>
          <w:lang w:val="en-IN"/>
        </w:rPr>
        <w:t>/- each</w:t>
      </w:r>
      <w:r w:rsidR="001D46A4" w:rsidRPr="00C2062B">
        <w:rPr>
          <w:rFonts w:ascii="Arial" w:hAnsi="Arial" w:cs="Arial"/>
          <w:sz w:val="22"/>
          <w:szCs w:val="22"/>
          <w:lang w:val="en-IN"/>
        </w:rPr>
        <w:t xml:space="preserve"> as per</w:t>
      </w:r>
      <w:r w:rsidR="00C2062B" w:rsidRPr="00C2062B">
        <w:rPr>
          <w:rFonts w:ascii="Arial" w:hAnsi="Arial" w:cs="Arial"/>
          <w:sz w:val="22"/>
          <w:szCs w:val="22"/>
          <w:lang w:val="en-IN"/>
        </w:rPr>
        <w:t xml:space="preserve"> audited financial</w:t>
      </w:r>
      <w:r w:rsidR="00C2062B">
        <w:rPr>
          <w:rFonts w:ascii="Arial" w:hAnsi="Arial" w:cs="Arial"/>
          <w:sz w:val="22"/>
          <w:szCs w:val="22"/>
          <w:lang w:val="en-IN"/>
        </w:rPr>
        <w:t xml:space="preserve"> statement dated 31.03.2011</w:t>
      </w:r>
      <w:r w:rsidRPr="006E232B">
        <w:rPr>
          <w:rFonts w:ascii="Arial" w:hAnsi="Arial" w:cs="Arial"/>
          <w:sz w:val="22"/>
          <w:szCs w:val="22"/>
          <w:lang w:val="en-IN"/>
        </w:rPr>
        <w:t xml:space="preserve">. During the year under review, paid up capital of the Company was INR </w:t>
      </w:r>
      <w:r w:rsidR="001D21D9">
        <w:rPr>
          <w:rFonts w:ascii="Arial" w:hAnsi="Arial" w:cs="Arial"/>
          <w:sz w:val="22"/>
          <w:szCs w:val="22"/>
          <w:lang w:val="en-IN"/>
        </w:rPr>
        <w:t>29,09,45,500</w:t>
      </w:r>
      <w:r w:rsidRPr="006E232B">
        <w:rPr>
          <w:rFonts w:ascii="Arial" w:hAnsi="Arial" w:cs="Arial"/>
          <w:sz w:val="22"/>
          <w:szCs w:val="22"/>
          <w:lang w:val="en-IN"/>
        </w:rPr>
        <w:t xml:space="preserve">.00 into </w:t>
      </w:r>
      <w:r w:rsidR="001D21D9">
        <w:rPr>
          <w:rFonts w:ascii="Arial" w:hAnsi="Arial" w:cs="Arial"/>
          <w:sz w:val="22"/>
          <w:szCs w:val="22"/>
          <w:lang w:val="en-IN"/>
        </w:rPr>
        <w:t>29,09,455</w:t>
      </w:r>
      <w:r w:rsidRPr="006E232B">
        <w:rPr>
          <w:rFonts w:ascii="Arial" w:hAnsi="Arial" w:cs="Arial"/>
          <w:sz w:val="22"/>
          <w:szCs w:val="22"/>
          <w:lang w:val="en-IN"/>
        </w:rPr>
        <w:t xml:space="preserve"> Equity Shares of INR 1</w:t>
      </w:r>
      <w:r w:rsidR="001D21D9">
        <w:rPr>
          <w:rFonts w:ascii="Arial" w:hAnsi="Arial" w:cs="Arial"/>
          <w:sz w:val="22"/>
          <w:szCs w:val="22"/>
          <w:lang w:val="en-IN"/>
        </w:rPr>
        <w:t>0</w:t>
      </w:r>
      <w:r w:rsidRPr="006E232B">
        <w:rPr>
          <w:rFonts w:ascii="Arial" w:hAnsi="Arial" w:cs="Arial"/>
          <w:sz w:val="22"/>
          <w:szCs w:val="22"/>
          <w:lang w:val="en-IN"/>
        </w:rPr>
        <w:t>0/- each fully paid as on 31</w:t>
      </w:r>
      <w:r w:rsidRPr="006E232B">
        <w:rPr>
          <w:rFonts w:ascii="Arial" w:hAnsi="Arial" w:cs="Arial"/>
          <w:sz w:val="22"/>
          <w:szCs w:val="22"/>
          <w:vertAlign w:val="superscript"/>
          <w:lang w:val="en-IN"/>
        </w:rPr>
        <w:t>st</w:t>
      </w:r>
      <w:r w:rsidRPr="006E232B">
        <w:rPr>
          <w:rFonts w:ascii="Arial" w:hAnsi="Arial" w:cs="Arial"/>
          <w:sz w:val="22"/>
          <w:szCs w:val="22"/>
          <w:lang w:val="en-IN"/>
        </w:rPr>
        <w:t xml:space="preserve"> March, 20</w:t>
      </w:r>
      <w:r w:rsidR="001D21D9">
        <w:rPr>
          <w:rFonts w:ascii="Arial" w:hAnsi="Arial" w:cs="Arial"/>
          <w:sz w:val="22"/>
          <w:szCs w:val="22"/>
          <w:lang w:val="en-IN"/>
        </w:rPr>
        <w:t>11</w:t>
      </w:r>
      <w:r w:rsidRPr="006E232B">
        <w:rPr>
          <w:rFonts w:ascii="Arial" w:hAnsi="Arial" w:cs="Arial"/>
          <w:sz w:val="22"/>
          <w:szCs w:val="22"/>
          <w:lang w:val="en-IN"/>
        </w:rPr>
        <w:t>.</w:t>
      </w:r>
      <w:r w:rsidRPr="00047820">
        <w:rPr>
          <w:rFonts w:ascii="Arial" w:hAnsi="Arial" w:cs="Arial"/>
          <w:sz w:val="22"/>
          <w:szCs w:val="22"/>
          <w:lang w:val="en-IN"/>
        </w:rPr>
        <w:t xml:space="preserve">  </w:t>
      </w:r>
    </w:p>
    <w:p w14:paraId="5A781D17" w14:textId="77777777" w:rsidR="00793553" w:rsidRDefault="006529D3" w:rsidP="00793553">
      <w:pPr>
        <w:spacing w:line="360" w:lineRule="auto"/>
        <w:ind w:right="-306"/>
        <w:jc w:val="both"/>
        <w:rPr>
          <w:rFonts w:ascii="Arial" w:hAnsi="Arial" w:cs="Arial"/>
          <w:sz w:val="22"/>
          <w:szCs w:val="22"/>
        </w:rPr>
      </w:pPr>
      <w:r w:rsidRPr="00247D60">
        <w:rPr>
          <w:rFonts w:ascii="Arial" w:hAnsi="Arial" w:cs="Arial"/>
          <w:b/>
          <w:bCs/>
          <w:sz w:val="22"/>
        </w:rPr>
        <w:lastRenderedPageBreak/>
        <w:t>DEBT POSITION OF THE COMPANY</w:t>
      </w:r>
      <w:r>
        <w:t xml:space="preserve">: </w:t>
      </w:r>
      <w:r w:rsidRPr="00793553">
        <w:rPr>
          <w:rFonts w:ascii="Arial" w:hAnsi="Arial" w:cs="Arial"/>
          <w:sz w:val="22"/>
          <w:szCs w:val="22"/>
        </w:rPr>
        <w:t xml:space="preserve">As per the data/information shared by the client/company, the </w:t>
      </w:r>
      <w:r w:rsidR="00793553" w:rsidRPr="00793553">
        <w:rPr>
          <w:rFonts w:ascii="Arial" w:hAnsi="Arial" w:cs="Arial"/>
          <w:sz w:val="22"/>
          <w:szCs w:val="22"/>
        </w:rPr>
        <w:t>details of outstanding dues of SVIL Mines Limited as on 31.07.2012 is shown in the table below:</w:t>
      </w:r>
    </w:p>
    <w:p w14:paraId="3A923D9C" w14:textId="44944774" w:rsidR="00DB143A" w:rsidRPr="00DB143A" w:rsidRDefault="00DB143A" w:rsidP="00DB143A">
      <w:pPr>
        <w:spacing w:after="0" w:line="240" w:lineRule="auto"/>
        <w:ind w:right="-306"/>
        <w:jc w:val="right"/>
        <w:rPr>
          <w:rFonts w:ascii="Arial" w:hAnsi="Arial" w:cs="Arial"/>
          <w:b/>
          <w:i/>
          <w:sz w:val="20"/>
          <w:szCs w:val="22"/>
        </w:rPr>
      </w:pPr>
      <w:r w:rsidRPr="00DB143A">
        <w:rPr>
          <w:rFonts w:ascii="Arial" w:hAnsi="Arial" w:cs="Arial"/>
          <w:b/>
          <w:i/>
          <w:sz w:val="20"/>
          <w:szCs w:val="22"/>
        </w:rPr>
        <w:t>(INR Crore)</w:t>
      </w:r>
    </w:p>
    <w:tbl>
      <w:tblPr>
        <w:tblW w:w="9351" w:type="dxa"/>
        <w:tblLayout w:type="fixed"/>
        <w:tblCellMar>
          <w:left w:w="0" w:type="dxa"/>
          <w:right w:w="0" w:type="dxa"/>
        </w:tblCellMar>
        <w:tblLook w:val="04A0" w:firstRow="1" w:lastRow="0" w:firstColumn="1" w:lastColumn="0" w:noHBand="0" w:noVBand="1"/>
      </w:tblPr>
      <w:tblGrid>
        <w:gridCol w:w="820"/>
        <w:gridCol w:w="2861"/>
        <w:gridCol w:w="1417"/>
        <w:gridCol w:w="1276"/>
        <w:gridCol w:w="1665"/>
        <w:gridCol w:w="1312"/>
      </w:tblGrid>
      <w:tr w:rsidR="00793553" w:rsidRPr="00793553" w14:paraId="06D5A33B" w14:textId="77777777" w:rsidTr="001D46A4">
        <w:trPr>
          <w:trHeight w:val="352"/>
        </w:trPr>
        <w:tc>
          <w:tcPr>
            <w:tcW w:w="820" w:type="dxa"/>
            <w:tcBorders>
              <w:top w:val="single" w:sz="4" w:space="0" w:color="auto"/>
              <w:left w:val="single" w:sz="4" w:space="0" w:color="auto"/>
              <w:bottom w:val="single" w:sz="4" w:space="0" w:color="auto"/>
              <w:right w:val="single" w:sz="4" w:space="0" w:color="auto"/>
            </w:tcBorders>
            <w:shd w:val="clear" w:color="000000" w:fill="002060"/>
            <w:noWrap/>
            <w:tcMar>
              <w:top w:w="15" w:type="dxa"/>
              <w:left w:w="15" w:type="dxa"/>
              <w:bottom w:w="0" w:type="dxa"/>
              <w:right w:w="15" w:type="dxa"/>
            </w:tcMar>
            <w:vAlign w:val="center"/>
            <w:hideMark/>
          </w:tcPr>
          <w:p w14:paraId="0815BFE2" w14:textId="77777777" w:rsidR="00793553" w:rsidRPr="00793553" w:rsidRDefault="00793553" w:rsidP="00236574">
            <w:pPr>
              <w:spacing w:after="0" w:line="360" w:lineRule="auto"/>
              <w:jc w:val="center"/>
              <w:rPr>
                <w:rFonts w:asciiTheme="minorHAnsi" w:hAnsiTheme="minorHAnsi" w:cstheme="minorHAnsi"/>
                <w:b/>
                <w:bCs/>
                <w:color w:val="DDEBF7"/>
                <w:sz w:val="22"/>
                <w:szCs w:val="22"/>
                <w:lang w:val="en-IN"/>
              </w:rPr>
            </w:pPr>
            <w:r w:rsidRPr="00793553">
              <w:rPr>
                <w:rFonts w:asciiTheme="minorHAnsi" w:hAnsiTheme="minorHAnsi" w:cstheme="minorHAnsi"/>
                <w:b/>
                <w:bCs/>
                <w:color w:val="DDEBF7"/>
                <w:sz w:val="22"/>
                <w:szCs w:val="22"/>
              </w:rPr>
              <w:t>S. No.</w:t>
            </w:r>
          </w:p>
        </w:tc>
        <w:tc>
          <w:tcPr>
            <w:tcW w:w="2861" w:type="dxa"/>
            <w:tcBorders>
              <w:top w:val="single" w:sz="4" w:space="0" w:color="auto"/>
              <w:left w:val="nil"/>
              <w:bottom w:val="single" w:sz="4" w:space="0" w:color="auto"/>
              <w:right w:val="single" w:sz="4" w:space="0" w:color="auto"/>
            </w:tcBorders>
            <w:shd w:val="clear" w:color="000000" w:fill="002060"/>
            <w:noWrap/>
            <w:tcMar>
              <w:top w:w="15" w:type="dxa"/>
              <w:left w:w="15" w:type="dxa"/>
              <w:bottom w:w="0" w:type="dxa"/>
              <w:right w:w="15" w:type="dxa"/>
            </w:tcMar>
            <w:vAlign w:val="center"/>
            <w:hideMark/>
          </w:tcPr>
          <w:p w14:paraId="456EFB9F" w14:textId="77777777" w:rsidR="00793553" w:rsidRPr="00793553" w:rsidRDefault="00793553" w:rsidP="00236574">
            <w:pPr>
              <w:spacing w:after="0" w:line="360" w:lineRule="auto"/>
              <w:jc w:val="center"/>
              <w:rPr>
                <w:rFonts w:asciiTheme="minorHAnsi" w:hAnsiTheme="minorHAnsi" w:cstheme="minorHAnsi"/>
                <w:b/>
                <w:bCs/>
                <w:color w:val="DDEBF7"/>
                <w:sz w:val="22"/>
                <w:szCs w:val="22"/>
              </w:rPr>
            </w:pPr>
            <w:r w:rsidRPr="00793553">
              <w:rPr>
                <w:rFonts w:asciiTheme="minorHAnsi" w:hAnsiTheme="minorHAnsi" w:cstheme="minorHAnsi"/>
                <w:b/>
                <w:bCs/>
                <w:color w:val="DDEBF7"/>
                <w:sz w:val="22"/>
                <w:szCs w:val="22"/>
              </w:rPr>
              <w:t>Name of Bank</w:t>
            </w:r>
          </w:p>
        </w:tc>
        <w:tc>
          <w:tcPr>
            <w:tcW w:w="1417" w:type="dxa"/>
            <w:tcBorders>
              <w:top w:val="single" w:sz="4" w:space="0" w:color="auto"/>
              <w:left w:val="nil"/>
              <w:bottom w:val="single" w:sz="4" w:space="0" w:color="auto"/>
              <w:right w:val="single" w:sz="4" w:space="0" w:color="auto"/>
            </w:tcBorders>
            <w:shd w:val="clear" w:color="000000" w:fill="002060"/>
            <w:noWrap/>
            <w:tcMar>
              <w:top w:w="15" w:type="dxa"/>
              <w:left w:w="15" w:type="dxa"/>
              <w:bottom w:w="0" w:type="dxa"/>
              <w:right w:w="15" w:type="dxa"/>
            </w:tcMar>
            <w:vAlign w:val="center"/>
            <w:hideMark/>
          </w:tcPr>
          <w:p w14:paraId="4DB7D748" w14:textId="4254C6AB" w:rsidR="00793553" w:rsidRPr="00793553" w:rsidRDefault="00236574" w:rsidP="00236574">
            <w:pPr>
              <w:spacing w:after="0" w:line="360" w:lineRule="auto"/>
              <w:jc w:val="center"/>
              <w:rPr>
                <w:rFonts w:asciiTheme="minorHAnsi" w:hAnsiTheme="minorHAnsi" w:cstheme="minorHAnsi"/>
                <w:b/>
                <w:bCs/>
                <w:color w:val="DDEBF7"/>
                <w:sz w:val="22"/>
                <w:szCs w:val="22"/>
              </w:rPr>
            </w:pPr>
            <w:r w:rsidRPr="00793553">
              <w:rPr>
                <w:rFonts w:asciiTheme="minorHAnsi" w:hAnsiTheme="minorHAnsi" w:cstheme="minorHAnsi"/>
                <w:b/>
                <w:bCs/>
                <w:color w:val="DDEBF7"/>
                <w:sz w:val="22"/>
                <w:szCs w:val="22"/>
              </w:rPr>
              <w:t>Principal</w:t>
            </w:r>
          </w:p>
        </w:tc>
        <w:tc>
          <w:tcPr>
            <w:tcW w:w="1276" w:type="dxa"/>
            <w:tcBorders>
              <w:top w:val="single" w:sz="4" w:space="0" w:color="auto"/>
              <w:left w:val="nil"/>
              <w:bottom w:val="single" w:sz="4" w:space="0" w:color="auto"/>
              <w:right w:val="single" w:sz="4" w:space="0" w:color="auto"/>
            </w:tcBorders>
            <w:shd w:val="clear" w:color="000000" w:fill="002060"/>
            <w:noWrap/>
            <w:tcMar>
              <w:top w:w="15" w:type="dxa"/>
              <w:left w:w="15" w:type="dxa"/>
              <w:bottom w:w="0" w:type="dxa"/>
              <w:right w:w="15" w:type="dxa"/>
            </w:tcMar>
            <w:vAlign w:val="center"/>
            <w:hideMark/>
          </w:tcPr>
          <w:p w14:paraId="20CABACD" w14:textId="31A104B5" w:rsidR="00793553" w:rsidRPr="00793553" w:rsidRDefault="00793553" w:rsidP="00236574">
            <w:pPr>
              <w:spacing w:after="0" w:line="360" w:lineRule="auto"/>
              <w:jc w:val="center"/>
              <w:rPr>
                <w:rFonts w:asciiTheme="minorHAnsi" w:hAnsiTheme="minorHAnsi" w:cstheme="minorHAnsi"/>
                <w:b/>
                <w:bCs/>
                <w:color w:val="DDEBF7"/>
                <w:sz w:val="22"/>
                <w:szCs w:val="22"/>
              </w:rPr>
            </w:pPr>
            <w:r w:rsidRPr="00793553">
              <w:rPr>
                <w:rFonts w:asciiTheme="minorHAnsi" w:hAnsiTheme="minorHAnsi" w:cstheme="minorHAnsi"/>
                <w:b/>
                <w:bCs/>
                <w:color w:val="DDEBF7"/>
                <w:sz w:val="22"/>
                <w:szCs w:val="22"/>
              </w:rPr>
              <w:t>Interest</w:t>
            </w:r>
          </w:p>
        </w:tc>
        <w:tc>
          <w:tcPr>
            <w:tcW w:w="1665" w:type="dxa"/>
            <w:tcBorders>
              <w:top w:val="single" w:sz="4" w:space="0" w:color="auto"/>
              <w:left w:val="nil"/>
              <w:bottom w:val="single" w:sz="4" w:space="0" w:color="auto"/>
              <w:right w:val="single" w:sz="4" w:space="0" w:color="auto"/>
            </w:tcBorders>
            <w:shd w:val="clear" w:color="000000" w:fill="002060"/>
            <w:noWrap/>
            <w:tcMar>
              <w:top w:w="15" w:type="dxa"/>
              <w:left w:w="15" w:type="dxa"/>
              <w:bottom w:w="0" w:type="dxa"/>
              <w:right w:w="15" w:type="dxa"/>
            </w:tcMar>
            <w:vAlign w:val="center"/>
            <w:hideMark/>
          </w:tcPr>
          <w:p w14:paraId="1C6D158E" w14:textId="77777777" w:rsidR="00793553" w:rsidRPr="00793553" w:rsidRDefault="00793553" w:rsidP="00236574">
            <w:pPr>
              <w:spacing w:after="0" w:line="360" w:lineRule="auto"/>
              <w:jc w:val="center"/>
              <w:rPr>
                <w:rFonts w:asciiTheme="minorHAnsi" w:hAnsiTheme="minorHAnsi" w:cstheme="minorHAnsi"/>
                <w:b/>
                <w:bCs/>
                <w:color w:val="DDEBF7"/>
                <w:sz w:val="22"/>
                <w:szCs w:val="22"/>
              </w:rPr>
            </w:pPr>
            <w:r w:rsidRPr="00793553">
              <w:rPr>
                <w:rFonts w:asciiTheme="minorHAnsi" w:hAnsiTheme="minorHAnsi" w:cstheme="minorHAnsi"/>
                <w:b/>
                <w:bCs/>
                <w:color w:val="DDEBF7"/>
                <w:sz w:val="22"/>
                <w:szCs w:val="22"/>
              </w:rPr>
              <w:t>Other Charges</w:t>
            </w:r>
          </w:p>
        </w:tc>
        <w:tc>
          <w:tcPr>
            <w:tcW w:w="1312" w:type="dxa"/>
            <w:tcBorders>
              <w:top w:val="single" w:sz="4" w:space="0" w:color="auto"/>
              <w:left w:val="nil"/>
              <w:bottom w:val="single" w:sz="4" w:space="0" w:color="auto"/>
              <w:right w:val="single" w:sz="4" w:space="0" w:color="auto"/>
            </w:tcBorders>
            <w:shd w:val="clear" w:color="000000" w:fill="002060"/>
            <w:noWrap/>
            <w:tcMar>
              <w:top w:w="15" w:type="dxa"/>
              <w:left w:w="15" w:type="dxa"/>
              <w:bottom w:w="0" w:type="dxa"/>
              <w:right w:w="15" w:type="dxa"/>
            </w:tcMar>
            <w:vAlign w:val="center"/>
            <w:hideMark/>
          </w:tcPr>
          <w:p w14:paraId="1FE09C37" w14:textId="77777777" w:rsidR="00793553" w:rsidRPr="00793553" w:rsidRDefault="00793553" w:rsidP="00236574">
            <w:pPr>
              <w:spacing w:after="0" w:line="360" w:lineRule="auto"/>
              <w:jc w:val="center"/>
              <w:rPr>
                <w:rFonts w:asciiTheme="minorHAnsi" w:hAnsiTheme="minorHAnsi" w:cstheme="minorHAnsi"/>
                <w:b/>
                <w:bCs/>
                <w:color w:val="DDEBF7"/>
                <w:sz w:val="22"/>
                <w:szCs w:val="22"/>
              </w:rPr>
            </w:pPr>
            <w:r w:rsidRPr="00793553">
              <w:rPr>
                <w:rFonts w:asciiTheme="minorHAnsi" w:hAnsiTheme="minorHAnsi" w:cstheme="minorHAnsi"/>
                <w:b/>
                <w:bCs/>
                <w:color w:val="DDEBF7"/>
                <w:sz w:val="22"/>
                <w:szCs w:val="22"/>
              </w:rPr>
              <w:t>Total</w:t>
            </w:r>
          </w:p>
        </w:tc>
      </w:tr>
      <w:tr w:rsidR="00793553" w:rsidRPr="00793553" w14:paraId="60443615" w14:textId="77777777" w:rsidTr="001D46A4">
        <w:trPr>
          <w:trHeight w:val="300"/>
        </w:trPr>
        <w:tc>
          <w:tcPr>
            <w:tcW w:w="82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E3B938"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1</w:t>
            </w:r>
          </w:p>
        </w:tc>
        <w:tc>
          <w:tcPr>
            <w:tcW w:w="28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456851" w14:textId="77777777" w:rsidR="00793553" w:rsidRPr="00793553" w:rsidRDefault="00793553" w:rsidP="001D46A4">
            <w:pPr>
              <w:spacing w:after="0" w:line="360" w:lineRule="auto"/>
              <w:ind w:left="153"/>
              <w:rPr>
                <w:rFonts w:asciiTheme="minorHAnsi" w:hAnsiTheme="minorHAnsi" w:cstheme="minorHAnsi"/>
                <w:color w:val="000000"/>
                <w:sz w:val="22"/>
                <w:szCs w:val="22"/>
              </w:rPr>
            </w:pPr>
            <w:r w:rsidRPr="00793553">
              <w:rPr>
                <w:rFonts w:asciiTheme="minorHAnsi" w:hAnsiTheme="minorHAnsi" w:cstheme="minorHAnsi"/>
                <w:color w:val="000000"/>
                <w:sz w:val="22"/>
                <w:szCs w:val="22"/>
              </w:rPr>
              <w:t>Punjab National Bank</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BFD680"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39.77</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94B5A2"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2.55</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08C61F"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0.43</w:t>
            </w:r>
          </w:p>
        </w:tc>
        <w:tc>
          <w:tcPr>
            <w:tcW w:w="13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A54490"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42.75</w:t>
            </w:r>
          </w:p>
        </w:tc>
      </w:tr>
      <w:tr w:rsidR="00793553" w:rsidRPr="00793553" w14:paraId="11EF714F" w14:textId="77777777" w:rsidTr="001D46A4">
        <w:trPr>
          <w:trHeight w:val="300"/>
        </w:trPr>
        <w:tc>
          <w:tcPr>
            <w:tcW w:w="82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DBA184"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2</w:t>
            </w:r>
          </w:p>
        </w:tc>
        <w:tc>
          <w:tcPr>
            <w:tcW w:w="28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D00F49" w14:textId="77777777" w:rsidR="00793553" w:rsidRPr="00793553" w:rsidRDefault="00793553" w:rsidP="001D46A4">
            <w:pPr>
              <w:spacing w:after="0" w:line="360" w:lineRule="auto"/>
              <w:ind w:left="153"/>
              <w:rPr>
                <w:rFonts w:asciiTheme="minorHAnsi" w:hAnsiTheme="minorHAnsi" w:cstheme="minorHAnsi"/>
                <w:color w:val="000000"/>
                <w:sz w:val="22"/>
                <w:szCs w:val="22"/>
              </w:rPr>
            </w:pPr>
            <w:r w:rsidRPr="00793553">
              <w:rPr>
                <w:rFonts w:asciiTheme="minorHAnsi" w:hAnsiTheme="minorHAnsi" w:cstheme="minorHAnsi"/>
                <w:color w:val="000000"/>
                <w:sz w:val="22"/>
                <w:szCs w:val="22"/>
              </w:rPr>
              <w:t>Bank of India</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E71E30"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10.75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7DF9E6"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0.80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E89397"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0.00</w:t>
            </w:r>
          </w:p>
        </w:tc>
        <w:tc>
          <w:tcPr>
            <w:tcW w:w="13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72FA0B"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11.55</w:t>
            </w:r>
          </w:p>
        </w:tc>
      </w:tr>
      <w:tr w:rsidR="00793553" w:rsidRPr="00793553" w14:paraId="7E9F61F7" w14:textId="77777777" w:rsidTr="001D46A4">
        <w:trPr>
          <w:trHeight w:val="300"/>
        </w:trPr>
        <w:tc>
          <w:tcPr>
            <w:tcW w:w="82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DA9A2C"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3</w:t>
            </w:r>
          </w:p>
        </w:tc>
        <w:tc>
          <w:tcPr>
            <w:tcW w:w="28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5965D9" w14:textId="77777777" w:rsidR="00793553" w:rsidRPr="00793553" w:rsidRDefault="00793553" w:rsidP="001D46A4">
            <w:pPr>
              <w:spacing w:after="0" w:line="360" w:lineRule="auto"/>
              <w:ind w:left="153"/>
              <w:rPr>
                <w:rFonts w:asciiTheme="minorHAnsi" w:hAnsiTheme="minorHAnsi" w:cstheme="minorHAnsi"/>
                <w:color w:val="000000"/>
                <w:sz w:val="22"/>
                <w:szCs w:val="22"/>
              </w:rPr>
            </w:pPr>
            <w:r w:rsidRPr="00793553">
              <w:rPr>
                <w:rFonts w:asciiTheme="minorHAnsi" w:hAnsiTheme="minorHAnsi" w:cstheme="minorHAnsi"/>
                <w:color w:val="000000"/>
                <w:sz w:val="22"/>
                <w:szCs w:val="22"/>
              </w:rPr>
              <w:t>Canara Bank</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A503D4"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10.09</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90DF97"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0.78</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DE7C31"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0.00</w:t>
            </w:r>
          </w:p>
        </w:tc>
        <w:tc>
          <w:tcPr>
            <w:tcW w:w="13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4F69ED"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10.87</w:t>
            </w:r>
          </w:p>
        </w:tc>
      </w:tr>
      <w:tr w:rsidR="00793553" w:rsidRPr="00793553" w14:paraId="5A929480" w14:textId="77777777" w:rsidTr="001D46A4">
        <w:trPr>
          <w:trHeight w:val="300"/>
        </w:trPr>
        <w:tc>
          <w:tcPr>
            <w:tcW w:w="82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7E3BC3"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4</w:t>
            </w:r>
          </w:p>
        </w:tc>
        <w:tc>
          <w:tcPr>
            <w:tcW w:w="28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C78B91" w14:textId="77777777" w:rsidR="00793553" w:rsidRPr="00793553" w:rsidRDefault="00793553" w:rsidP="001D46A4">
            <w:pPr>
              <w:spacing w:after="0" w:line="360" w:lineRule="auto"/>
              <w:ind w:left="153"/>
              <w:rPr>
                <w:rFonts w:asciiTheme="minorHAnsi" w:hAnsiTheme="minorHAnsi" w:cstheme="minorHAnsi"/>
                <w:color w:val="000000"/>
                <w:sz w:val="22"/>
                <w:szCs w:val="22"/>
              </w:rPr>
            </w:pPr>
            <w:r w:rsidRPr="00793553">
              <w:rPr>
                <w:rFonts w:asciiTheme="minorHAnsi" w:hAnsiTheme="minorHAnsi" w:cstheme="minorHAnsi"/>
                <w:color w:val="000000"/>
                <w:sz w:val="22"/>
                <w:szCs w:val="22"/>
              </w:rPr>
              <w:t>Indian Bank</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4230CF"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9.15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576E0E"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0.65</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260ED7"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0.00</w:t>
            </w:r>
          </w:p>
        </w:tc>
        <w:tc>
          <w:tcPr>
            <w:tcW w:w="13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141C67"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9.80</w:t>
            </w:r>
          </w:p>
        </w:tc>
      </w:tr>
      <w:tr w:rsidR="00793553" w:rsidRPr="00793553" w14:paraId="74F826F4" w14:textId="77777777" w:rsidTr="001D46A4">
        <w:trPr>
          <w:trHeight w:val="300"/>
        </w:trPr>
        <w:tc>
          <w:tcPr>
            <w:tcW w:w="82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57E0B8"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5</w:t>
            </w:r>
          </w:p>
        </w:tc>
        <w:tc>
          <w:tcPr>
            <w:tcW w:w="28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54D419" w14:textId="77777777" w:rsidR="00793553" w:rsidRPr="00793553" w:rsidRDefault="00793553" w:rsidP="001D46A4">
            <w:pPr>
              <w:spacing w:after="0" w:line="360" w:lineRule="auto"/>
              <w:ind w:left="153"/>
              <w:rPr>
                <w:rFonts w:asciiTheme="minorHAnsi" w:hAnsiTheme="minorHAnsi" w:cstheme="minorHAnsi"/>
                <w:color w:val="000000"/>
                <w:sz w:val="22"/>
                <w:szCs w:val="22"/>
              </w:rPr>
            </w:pPr>
            <w:r w:rsidRPr="00793553">
              <w:rPr>
                <w:rFonts w:asciiTheme="minorHAnsi" w:hAnsiTheme="minorHAnsi" w:cstheme="minorHAnsi"/>
                <w:color w:val="000000"/>
                <w:sz w:val="22"/>
                <w:szCs w:val="22"/>
              </w:rPr>
              <w:t>Oriental Bank of Commerce</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59BA72"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21.11</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526887"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0.76</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80D6F7"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0.00</w:t>
            </w:r>
          </w:p>
        </w:tc>
        <w:tc>
          <w:tcPr>
            <w:tcW w:w="13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C385FD"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21.87</w:t>
            </w:r>
          </w:p>
        </w:tc>
      </w:tr>
      <w:tr w:rsidR="00793553" w:rsidRPr="00793553" w14:paraId="25C2E00E" w14:textId="77777777" w:rsidTr="001D46A4">
        <w:trPr>
          <w:trHeight w:val="300"/>
        </w:trPr>
        <w:tc>
          <w:tcPr>
            <w:tcW w:w="82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FB5C25"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6</w:t>
            </w:r>
          </w:p>
        </w:tc>
        <w:tc>
          <w:tcPr>
            <w:tcW w:w="28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0ADADF" w14:textId="77777777" w:rsidR="00793553" w:rsidRPr="00793553" w:rsidRDefault="00793553" w:rsidP="001D46A4">
            <w:pPr>
              <w:spacing w:after="0" w:line="360" w:lineRule="auto"/>
              <w:ind w:left="153"/>
              <w:rPr>
                <w:rFonts w:asciiTheme="minorHAnsi" w:hAnsiTheme="minorHAnsi" w:cstheme="minorHAnsi"/>
                <w:color w:val="000000"/>
                <w:sz w:val="22"/>
                <w:szCs w:val="22"/>
              </w:rPr>
            </w:pPr>
            <w:r w:rsidRPr="00793553">
              <w:rPr>
                <w:rFonts w:asciiTheme="minorHAnsi" w:hAnsiTheme="minorHAnsi" w:cstheme="minorHAnsi"/>
                <w:color w:val="000000"/>
                <w:sz w:val="22"/>
                <w:szCs w:val="22"/>
              </w:rPr>
              <w:t>State Bank of India</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7B785A"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15.79</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C4D848"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0.71</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AA15D9"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0.00</w:t>
            </w:r>
          </w:p>
        </w:tc>
        <w:tc>
          <w:tcPr>
            <w:tcW w:w="13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1521E9"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16.50</w:t>
            </w:r>
          </w:p>
        </w:tc>
      </w:tr>
      <w:tr w:rsidR="00793553" w:rsidRPr="00793553" w14:paraId="47A0A8F2" w14:textId="77777777" w:rsidTr="001D46A4">
        <w:trPr>
          <w:trHeight w:val="300"/>
        </w:trPr>
        <w:tc>
          <w:tcPr>
            <w:tcW w:w="82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1A4EF4"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7</w:t>
            </w:r>
          </w:p>
        </w:tc>
        <w:tc>
          <w:tcPr>
            <w:tcW w:w="28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53C6A0" w14:textId="77777777" w:rsidR="00793553" w:rsidRPr="00793553" w:rsidRDefault="00793553" w:rsidP="001D46A4">
            <w:pPr>
              <w:spacing w:after="0" w:line="360" w:lineRule="auto"/>
              <w:ind w:left="153"/>
              <w:rPr>
                <w:rFonts w:asciiTheme="minorHAnsi" w:hAnsiTheme="minorHAnsi" w:cstheme="minorHAnsi"/>
                <w:color w:val="000000"/>
                <w:sz w:val="22"/>
                <w:szCs w:val="22"/>
              </w:rPr>
            </w:pPr>
            <w:r w:rsidRPr="00793553">
              <w:rPr>
                <w:rFonts w:asciiTheme="minorHAnsi" w:hAnsiTheme="minorHAnsi" w:cstheme="minorHAnsi"/>
                <w:color w:val="000000"/>
                <w:sz w:val="22"/>
                <w:szCs w:val="22"/>
              </w:rPr>
              <w:t>Syndicate Bank</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F7B5C0"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11.37</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04677B"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1.95</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02C6A1"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0.03</w:t>
            </w:r>
          </w:p>
        </w:tc>
        <w:tc>
          <w:tcPr>
            <w:tcW w:w="13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8AEC87"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13.35</w:t>
            </w:r>
          </w:p>
        </w:tc>
      </w:tr>
      <w:tr w:rsidR="00793553" w:rsidRPr="00793553" w14:paraId="39405622" w14:textId="77777777" w:rsidTr="001D46A4">
        <w:trPr>
          <w:trHeight w:val="300"/>
        </w:trPr>
        <w:tc>
          <w:tcPr>
            <w:tcW w:w="82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7E24B3"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8</w:t>
            </w:r>
          </w:p>
        </w:tc>
        <w:tc>
          <w:tcPr>
            <w:tcW w:w="28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52F098" w14:textId="77777777" w:rsidR="00793553" w:rsidRPr="00793553" w:rsidRDefault="00793553" w:rsidP="001D46A4">
            <w:pPr>
              <w:spacing w:after="0" w:line="360" w:lineRule="auto"/>
              <w:ind w:left="153"/>
              <w:rPr>
                <w:rFonts w:asciiTheme="minorHAnsi" w:hAnsiTheme="minorHAnsi" w:cstheme="minorHAnsi"/>
                <w:color w:val="000000"/>
                <w:sz w:val="22"/>
                <w:szCs w:val="22"/>
              </w:rPr>
            </w:pPr>
            <w:r w:rsidRPr="00793553">
              <w:rPr>
                <w:rFonts w:asciiTheme="minorHAnsi" w:hAnsiTheme="minorHAnsi" w:cstheme="minorHAnsi"/>
                <w:color w:val="000000"/>
                <w:sz w:val="22"/>
                <w:szCs w:val="22"/>
              </w:rPr>
              <w:t>The Federal Bank Limited</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4E3F1"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9.16</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095D9B"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0.77</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58E0F8"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0.00</w:t>
            </w:r>
          </w:p>
        </w:tc>
        <w:tc>
          <w:tcPr>
            <w:tcW w:w="13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BB65E2"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9.93</w:t>
            </w:r>
          </w:p>
        </w:tc>
      </w:tr>
      <w:tr w:rsidR="00793553" w:rsidRPr="00793553" w14:paraId="73012B15" w14:textId="77777777" w:rsidTr="001D46A4">
        <w:trPr>
          <w:trHeight w:val="300"/>
        </w:trPr>
        <w:tc>
          <w:tcPr>
            <w:tcW w:w="82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3537AE"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9</w:t>
            </w:r>
          </w:p>
        </w:tc>
        <w:tc>
          <w:tcPr>
            <w:tcW w:w="28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A60C8A" w14:textId="77777777" w:rsidR="00793553" w:rsidRPr="00793553" w:rsidRDefault="00793553" w:rsidP="001D46A4">
            <w:pPr>
              <w:spacing w:after="0" w:line="360" w:lineRule="auto"/>
              <w:ind w:left="153"/>
              <w:rPr>
                <w:rFonts w:asciiTheme="minorHAnsi" w:hAnsiTheme="minorHAnsi" w:cstheme="minorHAnsi"/>
                <w:color w:val="000000"/>
                <w:sz w:val="22"/>
                <w:szCs w:val="22"/>
              </w:rPr>
            </w:pPr>
            <w:r w:rsidRPr="00793553">
              <w:rPr>
                <w:rFonts w:asciiTheme="minorHAnsi" w:hAnsiTheme="minorHAnsi" w:cstheme="minorHAnsi"/>
                <w:color w:val="000000"/>
                <w:sz w:val="22"/>
                <w:szCs w:val="22"/>
              </w:rPr>
              <w:t>UCO Bank</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3BED90"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8.11</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158892"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0.62</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255263"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0.02</w:t>
            </w:r>
          </w:p>
        </w:tc>
        <w:tc>
          <w:tcPr>
            <w:tcW w:w="13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D6517F"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8.75</w:t>
            </w:r>
          </w:p>
        </w:tc>
      </w:tr>
      <w:tr w:rsidR="00793553" w:rsidRPr="00793553" w14:paraId="17B87C1A" w14:textId="77777777" w:rsidTr="001D46A4">
        <w:trPr>
          <w:trHeight w:val="300"/>
        </w:trPr>
        <w:tc>
          <w:tcPr>
            <w:tcW w:w="82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DEBC72"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10</w:t>
            </w:r>
          </w:p>
        </w:tc>
        <w:tc>
          <w:tcPr>
            <w:tcW w:w="28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F0168B" w14:textId="77777777" w:rsidR="00793553" w:rsidRPr="00793553" w:rsidRDefault="00793553" w:rsidP="001D46A4">
            <w:pPr>
              <w:spacing w:after="0" w:line="360" w:lineRule="auto"/>
              <w:ind w:left="153"/>
              <w:rPr>
                <w:rFonts w:asciiTheme="minorHAnsi" w:hAnsiTheme="minorHAnsi" w:cstheme="minorHAnsi"/>
                <w:color w:val="000000"/>
                <w:sz w:val="22"/>
                <w:szCs w:val="22"/>
              </w:rPr>
            </w:pPr>
            <w:r w:rsidRPr="00793553">
              <w:rPr>
                <w:rFonts w:asciiTheme="minorHAnsi" w:hAnsiTheme="minorHAnsi" w:cstheme="minorHAnsi"/>
                <w:color w:val="000000"/>
                <w:sz w:val="22"/>
                <w:szCs w:val="22"/>
              </w:rPr>
              <w:t>United Bank of India</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9D7DA8"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11.53</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EA617C"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2.43</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AAA883"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0.00</w:t>
            </w:r>
          </w:p>
        </w:tc>
        <w:tc>
          <w:tcPr>
            <w:tcW w:w="13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0F9AF4"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13.96</w:t>
            </w:r>
          </w:p>
        </w:tc>
      </w:tr>
      <w:tr w:rsidR="00793553" w:rsidRPr="00793553" w14:paraId="5CF0C60B" w14:textId="77777777" w:rsidTr="001D46A4">
        <w:trPr>
          <w:trHeight w:val="300"/>
        </w:trPr>
        <w:tc>
          <w:tcPr>
            <w:tcW w:w="82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7DB5C8"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11</w:t>
            </w:r>
          </w:p>
        </w:tc>
        <w:tc>
          <w:tcPr>
            <w:tcW w:w="28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B3864F" w14:textId="77777777" w:rsidR="00793553" w:rsidRPr="00793553" w:rsidRDefault="00793553" w:rsidP="001D46A4">
            <w:pPr>
              <w:spacing w:after="0" w:line="360" w:lineRule="auto"/>
              <w:ind w:left="153"/>
              <w:rPr>
                <w:rFonts w:asciiTheme="minorHAnsi" w:hAnsiTheme="minorHAnsi" w:cstheme="minorHAnsi"/>
                <w:color w:val="000000"/>
                <w:sz w:val="22"/>
                <w:szCs w:val="22"/>
              </w:rPr>
            </w:pPr>
            <w:r w:rsidRPr="00793553">
              <w:rPr>
                <w:rFonts w:asciiTheme="minorHAnsi" w:hAnsiTheme="minorHAnsi" w:cstheme="minorHAnsi"/>
                <w:color w:val="000000"/>
                <w:sz w:val="22"/>
                <w:szCs w:val="22"/>
              </w:rPr>
              <w:t>Vijaya Bank</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345792"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5.53</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1051D4"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0.49</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203165"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0.00</w:t>
            </w:r>
          </w:p>
        </w:tc>
        <w:tc>
          <w:tcPr>
            <w:tcW w:w="13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13C170" w14:textId="77777777" w:rsidR="00793553" w:rsidRPr="00793553" w:rsidRDefault="00793553" w:rsidP="00236574">
            <w:pPr>
              <w:spacing w:after="0" w:line="360" w:lineRule="auto"/>
              <w:jc w:val="center"/>
              <w:rPr>
                <w:rFonts w:asciiTheme="minorHAnsi" w:hAnsiTheme="minorHAnsi" w:cstheme="minorHAnsi"/>
                <w:color w:val="000000"/>
                <w:sz w:val="22"/>
                <w:szCs w:val="22"/>
              </w:rPr>
            </w:pPr>
            <w:r w:rsidRPr="00793553">
              <w:rPr>
                <w:rFonts w:asciiTheme="minorHAnsi" w:hAnsiTheme="minorHAnsi" w:cstheme="minorHAnsi"/>
                <w:color w:val="000000"/>
                <w:sz w:val="22"/>
                <w:szCs w:val="22"/>
              </w:rPr>
              <w:t>6.02</w:t>
            </w:r>
          </w:p>
        </w:tc>
      </w:tr>
      <w:tr w:rsidR="00793553" w:rsidRPr="00793553" w14:paraId="4423B9F1" w14:textId="77777777" w:rsidTr="001D46A4">
        <w:trPr>
          <w:trHeight w:val="300"/>
        </w:trPr>
        <w:tc>
          <w:tcPr>
            <w:tcW w:w="3681" w:type="dxa"/>
            <w:gridSpan w:val="2"/>
            <w:tcBorders>
              <w:top w:val="single" w:sz="4" w:space="0" w:color="auto"/>
              <w:left w:val="single" w:sz="4" w:space="0" w:color="auto"/>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BEA8477" w14:textId="77777777" w:rsidR="00793553" w:rsidRPr="00793553" w:rsidRDefault="00793553" w:rsidP="00236574">
            <w:pPr>
              <w:spacing w:after="0" w:line="360" w:lineRule="auto"/>
              <w:jc w:val="center"/>
              <w:rPr>
                <w:rFonts w:asciiTheme="minorHAnsi" w:hAnsiTheme="minorHAnsi" w:cstheme="minorHAnsi"/>
                <w:b/>
                <w:bCs/>
                <w:color w:val="000000"/>
                <w:sz w:val="22"/>
                <w:szCs w:val="22"/>
              </w:rPr>
            </w:pPr>
            <w:r w:rsidRPr="00793553">
              <w:rPr>
                <w:rFonts w:asciiTheme="minorHAnsi" w:hAnsiTheme="minorHAnsi" w:cstheme="minorHAnsi"/>
                <w:b/>
                <w:bCs/>
                <w:color w:val="000000"/>
                <w:sz w:val="22"/>
                <w:szCs w:val="22"/>
              </w:rPr>
              <w:t>Total</w:t>
            </w:r>
          </w:p>
        </w:tc>
        <w:tc>
          <w:tcPr>
            <w:tcW w:w="1417"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EE8955C" w14:textId="77777777" w:rsidR="00793553" w:rsidRPr="00793553" w:rsidRDefault="00793553" w:rsidP="00236574">
            <w:pPr>
              <w:spacing w:after="0" w:line="360" w:lineRule="auto"/>
              <w:jc w:val="center"/>
              <w:rPr>
                <w:rFonts w:asciiTheme="minorHAnsi" w:hAnsiTheme="minorHAnsi" w:cstheme="minorHAnsi"/>
                <w:b/>
                <w:bCs/>
                <w:color w:val="000000"/>
                <w:sz w:val="22"/>
                <w:szCs w:val="22"/>
              </w:rPr>
            </w:pPr>
            <w:r w:rsidRPr="00793553">
              <w:rPr>
                <w:rFonts w:asciiTheme="minorHAnsi" w:hAnsiTheme="minorHAnsi" w:cstheme="minorHAnsi"/>
                <w:b/>
                <w:bCs/>
                <w:color w:val="000000"/>
                <w:sz w:val="22"/>
                <w:szCs w:val="22"/>
              </w:rPr>
              <w:t>152.36</w:t>
            </w:r>
          </w:p>
        </w:tc>
        <w:tc>
          <w:tcPr>
            <w:tcW w:w="1276"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BB6B2E2" w14:textId="77777777" w:rsidR="00793553" w:rsidRPr="00793553" w:rsidRDefault="00793553" w:rsidP="00236574">
            <w:pPr>
              <w:spacing w:after="0" w:line="360" w:lineRule="auto"/>
              <w:jc w:val="center"/>
              <w:rPr>
                <w:rFonts w:asciiTheme="minorHAnsi" w:hAnsiTheme="minorHAnsi" w:cstheme="minorHAnsi"/>
                <w:b/>
                <w:bCs/>
                <w:color w:val="000000"/>
                <w:sz w:val="22"/>
                <w:szCs w:val="22"/>
              </w:rPr>
            </w:pPr>
            <w:r w:rsidRPr="00793553">
              <w:rPr>
                <w:rFonts w:asciiTheme="minorHAnsi" w:hAnsiTheme="minorHAnsi" w:cstheme="minorHAnsi"/>
                <w:b/>
                <w:bCs/>
                <w:color w:val="000000"/>
                <w:sz w:val="22"/>
                <w:szCs w:val="22"/>
              </w:rPr>
              <w:t>12.51</w:t>
            </w:r>
          </w:p>
        </w:tc>
        <w:tc>
          <w:tcPr>
            <w:tcW w:w="1665"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AF92E03" w14:textId="77777777" w:rsidR="00793553" w:rsidRPr="00793553" w:rsidRDefault="00793553" w:rsidP="00236574">
            <w:pPr>
              <w:spacing w:after="0" w:line="360" w:lineRule="auto"/>
              <w:jc w:val="center"/>
              <w:rPr>
                <w:rFonts w:asciiTheme="minorHAnsi" w:hAnsiTheme="minorHAnsi" w:cstheme="minorHAnsi"/>
                <w:b/>
                <w:bCs/>
                <w:color w:val="000000"/>
                <w:sz w:val="22"/>
                <w:szCs w:val="22"/>
              </w:rPr>
            </w:pPr>
            <w:r w:rsidRPr="00793553">
              <w:rPr>
                <w:rFonts w:asciiTheme="minorHAnsi" w:hAnsiTheme="minorHAnsi" w:cstheme="minorHAnsi"/>
                <w:b/>
                <w:bCs/>
                <w:color w:val="000000"/>
                <w:sz w:val="22"/>
                <w:szCs w:val="22"/>
              </w:rPr>
              <w:t>0.48</w:t>
            </w:r>
          </w:p>
        </w:tc>
        <w:tc>
          <w:tcPr>
            <w:tcW w:w="13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46725D8" w14:textId="77777777" w:rsidR="00793553" w:rsidRPr="00793553" w:rsidRDefault="00793553" w:rsidP="00236574">
            <w:pPr>
              <w:spacing w:after="0" w:line="360" w:lineRule="auto"/>
              <w:jc w:val="center"/>
              <w:rPr>
                <w:rFonts w:asciiTheme="minorHAnsi" w:hAnsiTheme="minorHAnsi" w:cstheme="minorHAnsi"/>
                <w:b/>
                <w:bCs/>
                <w:color w:val="000000"/>
                <w:sz w:val="22"/>
                <w:szCs w:val="22"/>
              </w:rPr>
            </w:pPr>
            <w:r w:rsidRPr="00793553">
              <w:rPr>
                <w:rFonts w:asciiTheme="minorHAnsi" w:hAnsiTheme="minorHAnsi" w:cstheme="minorHAnsi"/>
                <w:b/>
                <w:bCs/>
                <w:color w:val="000000"/>
                <w:sz w:val="22"/>
                <w:szCs w:val="22"/>
              </w:rPr>
              <w:t>165.35</w:t>
            </w:r>
          </w:p>
        </w:tc>
      </w:tr>
    </w:tbl>
    <w:p w14:paraId="2C657725" w14:textId="29A130AA" w:rsidR="00337E71" w:rsidRDefault="00793553" w:rsidP="00793553">
      <w:pPr>
        <w:spacing w:line="360" w:lineRule="auto"/>
        <w:ind w:right="-306"/>
        <w:jc w:val="both"/>
      </w:pPr>
      <w:r>
        <w:t xml:space="preserve"> </w:t>
      </w:r>
      <w:r w:rsidR="00337E71">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2F060D" w:rsidRPr="005C6FC8" w14:paraId="618B29E2" w14:textId="77777777" w:rsidTr="00157DB6">
        <w:trPr>
          <w:trHeight w:val="548"/>
        </w:trPr>
        <w:tc>
          <w:tcPr>
            <w:tcW w:w="782" w:type="pct"/>
            <w:shd w:val="clear" w:color="auto" w:fill="002060"/>
            <w:vAlign w:val="center"/>
          </w:tcPr>
          <w:p w14:paraId="7EFA91E5" w14:textId="5B71C940" w:rsidR="002F060D" w:rsidRPr="005C6FC8" w:rsidRDefault="002F060D" w:rsidP="00425736">
            <w:pPr>
              <w:spacing w:after="0" w:line="276" w:lineRule="auto"/>
              <w:jc w:val="center"/>
              <w:rPr>
                <w:rFonts w:ascii="Arial" w:hAnsi="Arial" w:cs="Arial"/>
                <w:b/>
                <w:i/>
                <w:sz w:val="22"/>
                <w:szCs w:val="22"/>
              </w:rPr>
            </w:pPr>
            <w:r w:rsidRPr="005C6FC8">
              <w:rPr>
                <w:rFonts w:ascii="Arial" w:hAnsi="Arial" w:cs="Arial"/>
                <w:b/>
                <w:sz w:val="22"/>
                <w:szCs w:val="22"/>
              </w:rPr>
              <w:lastRenderedPageBreak/>
              <w:t xml:space="preserve">PART </w:t>
            </w:r>
            <w:r w:rsidR="00337E71">
              <w:rPr>
                <w:rFonts w:ascii="Arial" w:hAnsi="Arial" w:cs="Arial"/>
                <w:b/>
                <w:sz w:val="22"/>
                <w:szCs w:val="22"/>
              </w:rPr>
              <w:t>C</w:t>
            </w:r>
          </w:p>
        </w:tc>
        <w:tc>
          <w:tcPr>
            <w:tcW w:w="4218" w:type="pct"/>
            <w:shd w:val="clear" w:color="auto" w:fill="DEEAF6" w:themeFill="accent1" w:themeFillTint="33"/>
            <w:vAlign w:val="center"/>
          </w:tcPr>
          <w:p w14:paraId="6DBC07FB" w14:textId="253AF674" w:rsidR="002F060D" w:rsidRPr="005C6FC8" w:rsidRDefault="002F060D" w:rsidP="00425736">
            <w:pPr>
              <w:spacing w:after="0" w:line="276" w:lineRule="auto"/>
              <w:jc w:val="center"/>
              <w:rPr>
                <w:rFonts w:ascii="Arial" w:hAnsi="Arial" w:cs="Arial"/>
                <w:b/>
                <w:i/>
                <w:sz w:val="22"/>
                <w:szCs w:val="22"/>
              </w:rPr>
            </w:pPr>
            <w:r w:rsidRPr="0039670B">
              <w:rPr>
                <w:rFonts w:ascii="Arial" w:hAnsi="Arial" w:cs="Arial"/>
                <w:b/>
                <w:sz w:val="22"/>
                <w:szCs w:val="22"/>
              </w:rPr>
              <w:t xml:space="preserve">VALUATION </w:t>
            </w:r>
            <w:r>
              <w:rPr>
                <w:rFonts w:ascii="Arial" w:hAnsi="Arial" w:cs="Arial"/>
                <w:b/>
                <w:sz w:val="22"/>
                <w:szCs w:val="22"/>
              </w:rPr>
              <w:t xml:space="preserve">OF THE </w:t>
            </w:r>
            <w:r w:rsidRPr="0039670B">
              <w:rPr>
                <w:rFonts w:ascii="Arial" w:hAnsi="Arial" w:cs="Arial"/>
                <w:b/>
                <w:sz w:val="22"/>
                <w:szCs w:val="22"/>
              </w:rPr>
              <w:t>COMPANY</w:t>
            </w:r>
          </w:p>
        </w:tc>
      </w:tr>
    </w:tbl>
    <w:p w14:paraId="0A69269A" w14:textId="77777777" w:rsidR="002F060D" w:rsidRDefault="002F060D" w:rsidP="002F060D">
      <w:pPr>
        <w:pStyle w:val="DefaultText11"/>
        <w:spacing w:after="0" w:line="360" w:lineRule="auto"/>
        <w:jc w:val="both"/>
        <w:rPr>
          <w:rFonts w:ascii="Arial" w:hAnsi="Arial" w:cs="Arial"/>
          <w:b/>
          <w:noProof/>
          <w:sz w:val="22"/>
          <w:szCs w:val="22"/>
        </w:rPr>
      </w:pPr>
    </w:p>
    <w:p w14:paraId="23D8F57E" w14:textId="77777777" w:rsidR="001A36FB" w:rsidRDefault="001A36FB" w:rsidP="005A7853">
      <w:pPr>
        <w:numPr>
          <w:ilvl w:val="0"/>
          <w:numId w:val="9"/>
        </w:numPr>
        <w:pBdr>
          <w:top w:val="nil"/>
          <w:left w:val="nil"/>
          <w:bottom w:val="nil"/>
          <w:right w:val="nil"/>
          <w:between w:val="nil"/>
        </w:pBdr>
        <w:spacing w:line="360" w:lineRule="auto"/>
        <w:ind w:left="426" w:hanging="426"/>
        <w:rPr>
          <w:rFonts w:ascii="Arial" w:hAnsi="Arial" w:cs="Arial"/>
          <w:b/>
          <w:sz w:val="22"/>
          <w:szCs w:val="22"/>
          <w:lang w:val="en-IN"/>
        </w:rPr>
      </w:pPr>
      <w:r w:rsidRPr="00C64F5D">
        <w:rPr>
          <w:rFonts w:ascii="Arial" w:hAnsi="Arial" w:cs="Arial"/>
          <w:b/>
          <w:sz w:val="22"/>
          <w:szCs w:val="22"/>
          <w:lang w:val="en-IN"/>
        </w:rPr>
        <w:t xml:space="preserve">METHODOLOGY/ MODEL ADOPTED: </w:t>
      </w:r>
    </w:p>
    <w:p w14:paraId="554EAB4E" w14:textId="4A9ADEED" w:rsidR="001A36FB" w:rsidRPr="00B01A8B" w:rsidRDefault="001A36FB" w:rsidP="00A338E9">
      <w:pPr>
        <w:pBdr>
          <w:top w:val="nil"/>
          <w:left w:val="nil"/>
          <w:bottom w:val="nil"/>
          <w:right w:val="nil"/>
          <w:between w:val="nil"/>
        </w:pBdr>
        <w:spacing w:line="360" w:lineRule="auto"/>
        <w:ind w:left="426" w:right="-306"/>
        <w:jc w:val="both"/>
        <w:rPr>
          <w:rFonts w:ascii="Arial" w:hAnsi="Arial" w:cs="Arial"/>
          <w:b/>
          <w:sz w:val="22"/>
          <w:szCs w:val="22"/>
          <w:lang w:val="en-IN"/>
        </w:rPr>
      </w:pPr>
      <w:r w:rsidRPr="00B01A8B">
        <w:rPr>
          <w:rFonts w:ascii="Arial" w:hAnsi="Arial" w:cs="Arial"/>
          <w:sz w:val="22"/>
          <w:szCs w:val="22"/>
          <w:lang w:val="en-IN"/>
        </w:rPr>
        <w:t xml:space="preserve">Out of the various Models &amp; theories available, </w:t>
      </w:r>
      <w:r w:rsidR="00BB7D51" w:rsidRPr="0057483E">
        <w:rPr>
          <w:rFonts w:ascii="Arial" w:hAnsi="Arial" w:cs="Arial"/>
          <w:sz w:val="22"/>
          <w:szCs w:val="22"/>
        </w:rPr>
        <w:t xml:space="preserve">we have adopted the most widely used &amp; acceptable approach to calculate the </w:t>
      </w:r>
      <w:r w:rsidR="005C3F9D">
        <w:rPr>
          <w:rFonts w:ascii="Arial" w:hAnsi="Arial" w:cs="Arial"/>
          <w:sz w:val="22"/>
          <w:szCs w:val="22"/>
        </w:rPr>
        <w:t>Enterprise Valuation</w:t>
      </w:r>
      <w:r w:rsidR="00BB7D51">
        <w:rPr>
          <w:rFonts w:ascii="Arial" w:hAnsi="Arial" w:cs="Arial"/>
          <w:sz w:val="22"/>
          <w:szCs w:val="22"/>
        </w:rPr>
        <w:t xml:space="preserve"> of </w:t>
      </w:r>
      <w:r w:rsidR="00BB7D51" w:rsidRPr="0057483E">
        <w:rPr>
          <w:rFonts w:ascii="Arial" w:hAnsi="Arial" w:cs="Arial"/>
          <w:sz w:val="22"/>
          <w:szCs w:val="22"/>
        </w:rPr>
        <w:t xml:space="preserve">the Company, which is, </w:t>
      </w:r>
      <w:r w:rsidR="00BB7D51">
        <w:rPr>
          <w:rFonts w:ascii="Arial" w:hAnsi="Arial" w:cs="Arial"/>
          <w:sz w:val="22"/>
          <w:szCs w:val="22"/>
        </w:rPr>
        <w:t>Net Assets Value</w:t>
      </w:r>
      <w:r w:rsidR="005C3F9D">
        <w:rPr>
          <w:rFonts w:ascii="Arial" w:hAnsi="Arial" w:cs="Arial"/>
          <w:sz w:val="22"/>
          <w:szCs w:val="22"/>
        </w:rPr>
        <w:t xml:space="preserve"> (NAV)</w:t>
      </w:r>
      <w:r w:rsidR="00BB7D51" w:rsidRPr="0057483E">
        <w:rPr>
          <w:rFonts w:ascii="Arial" w:hAnsi="Arial" w:cs="Arial"/>
          <w:sz w:val="22"/>
          <w:szCs w:val="22"/>
        </w:rPr>
        <w:t xml:space="preserve"> </w:t>
      </w:r>
      <w:r w:rsidR="005C3F9D">
        <w:rPr>
          <w:rFonts w:ascii="Arial" w:hAnsi="Arial" w:cs="Arial"/>
          <w:sz w:val="22"/>
          <w:szCs w:val="22"/>
        </w:rPr>
        <w:t>A</w:t>
      </w:r>
      <w:r w:rsidR="00BB7D51" w:rsidRPr="0057483E">
        <w:rPr>
          <w:rFonts w:ascii="Arial" w:hAnsi="Arial" w:cs="Arial"/>
          <w:sz w:val="22"/>
          <w:szCs w:val="22"/>
        </w:rPr>
        <w:t>pproach</w:t>
      </w:r>
      <w:r w:rsidR="00BB7D51">
        <w:rPr>
          <w:rFonts w:ascii="Arial" w:hAnsi="Arial" w:cs="Arial"/>
          <w:sz w:val="22"/>
          <w:szCs w:val="22"/>
        </w:rPr>
        <w:t xml:space="preserve">, </w:t>
      </w:r>
      <w:r w:rsidR="005C3F9D" w:rsidRPr="00B01A8B">
        <w:rPr>
          <w:rFonts w:ascii="Arial" w:hAnsi="Arial" w:cs="Arial"/>
          <w:sz w:val="22"/>
          <w:szCs w:val="22"/>
          <w:lang w:val="en-IN"/>
        </w:rPr>
        <w:t xml:space="preserve">and the adjusted NAV is being considered as the proxy of the Enterprise Value of M/s </w:t>
      </w:r>
      <w:r w:rsidR="005C3F9D">
        <w:rPr>
          <w:rFonts w:ascii="Arial" w:hAnsi="Arial" w:cs="Arial"/>
          <w:sz w:val="22"/>
          <w:szCs w:val="22"/>
          <w:lang w:val="en-IN"/>
        </w:rPr>
        <w:t>SVIL Mines</w:t>
      </w:r>
      <w:r w:rsidR="005C3F9D" w:rsidRPr="00B01A8B">
        <w:rPr>
          <w:rFonts w:ascii="Arial" w:hAnsi="Arial" w:cs="Arial"/>
          <w:sz w:val="22"/>
          <w:szCs w:val="22"/>
          <w:lang w:val="en-IN"/>
        </w:rPr>
        <w:t xml:space="preserve"> Limited:</w:t>
      </w:r>
    </w:p>
    <w:p w14:paraId="7BCEA248" w14:textId="77777777" w:rsidR="001A688B" w:rsidRDefault="001A36FB" w:rsidP="005A7853">
      <w:pPr>
        <w:pStyle w:val="Default"/>
        <w:numPr>
          <w:ilvl w:val="0"/>
          <w:numId w:val="2"/>
        </w:numPr>
        <w:spacing w:after="240" w:line="360" w:lineRule="auto"/>
        <w:ind w:left="851" w:right="-306" w:hanging="426"/>
        <w:jc w:val="both"/>
        <w:rPr>
          <w:color w:val="auto"/>
          <w:sz w:val="22"/>
          <w:szCs w:val="22"/>
        </w:rPr>
      </w:pPr>
      <w:r>
        <w:rPr>
          <w:color w:val="auto"/>
          <w:sz w:val="22"/>
          <w:szCs w:val="22"/>
        </w:rPr>
        <w:t>The NAV approach used here, is based on the present value/fair market value of all its fixed asset and its financial assets.</w:t>
      </w:r>
    </w:p>
    <w:p w14:paraId="19816D1B" w14:textId="520241C8" w:rsidR="001A688B" w:rsidRDefault="001A36FB" w:rsidP="005A7853">
      <w:pPr>
        <w:pStyle w:val="Default"/>
        <w:numPr>
          <w:ilvl w:val="0"/>
          <w:numId w:val="2"/>
        </w:numPr>
        <w:spacing w:after="240" w:line="360" w:lineRule="auto"/>
        <w:ind w:left="851" w:right="-306" w:hanging="426"/>
        <w:jc w:val="both"/>
        <w:rPr>
          <w:color w:val="auto"/>
          <w:sz w:val="22"/>
          <w:szCs w:val="22"/>
        </w:rPr>
      </w:pPr>
      <w:r w:rsidRPr="001A688B">
        <w:rPr>
          <w:color w:val="auto"/>
          <w:sz w:val="22"/>
          <w:szCs w:val="22"/>
        </w:rPr>
        <w:t>Fair value of fixed assets of the company including property, plant and equipment is calculated based on the Market and Cost Approach as-is-where-is basis for estimating the Current Depreciated Replacement value of the assets.</w:t>
      </w:r>
    </w:p>
    <w:p w14:paraId="0F29AB10" w14:textId="77777777" w:rsidR="001A688B" w:rsidRDefault="001A36FB" w:rsidP="005A7853">
      <w:pPr>
        <w:pStyle w:val="Default"/>
        <w:numPr>
          <w:ilvl w:val="0"/>
          <w:numId w:val="2"/>
        </w:numPr>
        <w:spacing w:after="240" w:line="360" w:lineRule="auto"/>
        <w:ind w:left="851" w:right="-306" w:hanging="426"/>
        <w:jc w:val="both"/>
        <w:rPr>
          <w:color w:val="auto"/>
          <w:sz w:val="22"/>
          <w:szCs w:val="22"/>
        </w:rPr>
      </w:pPr>
      <w:r w:rsidRPr="001A688B">
        <w:rPr>
          <w:color w:val="auto"/>
          <w:sz w:val="22"/>
          <w:szCs w:val="22"/>
        </w:rPr>
        <w:t>Present value of the financial/ current assets is estimated based on the document/ information provided by the company.</w:t>
      </w:r>
    </w:p>
    <w:p w14:paraId="127D1FA4" w14:textId="162A98C8" w:rsidR="001A36FB" w:rsidRDefault="001A36FB" w:rsidP="005A7853">
      <w:pPr>
        <w:pStyle w:val="Default"/>
        <w:numPr>
          <w:ilvl w:val="0"/>
          <w:numId w:val="2"/>
        </w:numPr>
        <w:spacing w:after="240" w:line="360" w:lineRule="auto"/>
        <w:ind w:left="851" w:right="-306" w:hanging="426"/>
        <w:jc w:val="both"/>
        <w:rPr>
          <w:color w:val="auto"/>
          <w:sz w:val="22"/>
          <w:szCs w:val="22"/>
        </w:rPr>
      </w:pPr>
      <w:r w:rsidRPr="001A688B">
        <w:rPr>
          <w:color w:val="auto"/>
          <w:sz w:val="22"/>
          <w:szCs w:val="22"/>
        </w:rPr>
        <w:t xml:space="preserve">Further, the liabilities of the company will be net off with the </w:t>
      </w:r>
      <w:r w:rsidR="00B86C54">
        <w:rPr>
          <w:color w:val="auto"/>
          <w:sz w:val="22"/>
          <w:szCs w:val="22"/>
        </w:rPr>
        <w:t xml:space="preserve">Fair market value of </w:t>
      </w:r>
      <w:r w:rsidRPr="001A688B">
        <w:rPr>
          <w:color w:val="auto"/>
          <w:sz w:val="22"/>
          <w:szCs w:val="22"/>
        </w:rPr>
        <w:t>Total asset value estimated based on the present scenario.</w:t>
      </w:r>
    </w:p>
    <w:p w14:paraId="1DB7E80A" w14:textId="77777777" w:rsidR="004045BA" w:rsidRDefault="004045BA" w:rsidP="004045BA">
      <w:pPr>
        <w:pStyle w:val="Default"/>
        <w:spacing w:before="240" w:line="360" w:lineRule="auto"/>
        <w:ind w:left="426" w:right="-306"/>
        <w:jc w:val="both"/>
        <w:rPr>
          <w:b/>
          <w:color w:val="auto"/>
          <w:sz w:val="22"/>
          <w:szCs w:val="22"/>
        </w:rPr>
      </w:pPr>
      <w:r w:rsidRPr="00C64F5D">
        <w:rPr>
          <w:b/>
          <w:color w:val="auto"/>
          <w:sz w:val="22"/>
          <w:szCs w:val="22"/>
        </w:rPr>
        <w:t>Rationale for using Net Asset Value</w:t>
      </w:r>
      <w:r>
        <w:rPr>
          <w:b/>
          <w:color w:val="auto"/>
          <w:sz w:val="22"/>
          <w:szCs w:val="22"/>
        </w:rPr>
        <w:t xml:space="preserve"> (NAV)</w:t>
      </w:r>
      <w:r w:rsidRPr="00C64F5D">
        <w:rPr>
          <w:b/>
          <w:color w:val="auto"/>
          <w:sz w:val="22"/>
          <w:szCs w:val="22"/>
        </w:rPr>
        <w:t xml:space="preserve"> Approach for the Enterprise Valuation:</w:t>
      </w:r>
    </w:p>
    <w:p w14:paraId="334D8CA5" w14:textId="77777777" w:rsidR="004045BA" w:rsidRDefault="004045BA" w:rsidP="004045BA">
      <w:pPr>
        <w:pStyle w:val="Default"/>
        <w:numPr>
          <w:ilvl w:val="0"/>
          <w:numId w:val="29"/>
        </w:numPr>
        <w:spacing w:before="240" w:line="360" w:lineRule="auto"/>
        <w:ind w:left="851" w:right="-306" w:hanging="426"/>
        <w:jc w:val="both"/>
        <w:rPr>
          <w:b/>
          <w:color w:val="auto"/>
          <w:sz w:val="22"/>
          <w:szCs w:val="22"/>
        </w:rPr>
      </w:pPr>
      <w:r w:rsidRPr="0039670B">
        <w:rPr>
          <w:color w:val="auto"/>
          <w:sz w:val="22"/>
          <w:szCs w:val="22"/>
        </w:rPr>
        <w:t>The 3 Broad Model of Compan</w:t>
      </w:r>
      <w:r>
        <w:rPr>
          <w:color w:val="auto"/>
          <w:sz w:val="22"/>
          <w:szCs w:val="22"/>
        </w:rPr>
        <w:t xml:space="preserve">y Valuation are – Income based approach </w:t>
      </w:r>
      <w:r w:rsidRPr="0039670B">
        <w:rPr>
          <w:color w:val="auto"/>
          <w:sz w:val="22"/>
          <w:szCs w:val="22"/>
        </w:rPr>
        <w:t>(Discounted Cash Flow Models), Asset Based and Market Multiple.</w:t>
      </w:r>
    </w:p>
    <w:p w14:paraId="41195495" w14:textId="5CB3AA9A" w:rsidR="004045BA" w:rsidRDefault="004045BA" w:rsidP="004045BA">
      <w:pPr>
        <w:pStyle w:val="Default"/>
        <w:numPr>
          <w:ilvl w:val="0"/>
          <w:numId w:val="29"/>
        </w:numPr>
        <w:spacing w:before="240" w:line="360" w:lineRule="auto"/>
        <w:ind w:left="851" w:right="-306" w:hanging="426"/>
        <w:jc w:val="both"/>
        <w:rPr>
          <w:b/>
          <w:color w:val="auto"/>
          <w:sz w:val="22"/>
          <w:szCs w:val="22"/>
        </w:rPr>
      </w:pPr>
      <w:r w:rsidRPr="001A688B">
        <w:rPr>
          <w:sz w:val="22"/>
          <w:szCs w:val="22"/>
        </w:rPr>
        <w:t xml:space="preserve">The free cash flow method is not used here because the account is under </w:t>
      </w:r>
      <w:r w:rsidR="005C3F9D">
        <w:rPr>
          <w:sz w:val="22"/>
          <w:szCs w:val="22"/>
        </w:rPr>
        <w:t>liquidation</w:t>
      </w:r>
      <w:r w:rsidRPr="001A688B">
        <w:rPr>
          <w:sz w:val="22"/>
          <w:szCs w:val="22"/>
        </w:rPr>
        <w:t xml:space="preserve"> process and due to going on hearings &amp; pending litigations future cash flow cannot be projected easily since the</w:t>
      </w:r>
      <w:r w:rsidR="005C3F9D">
        <w:rPr>
          <w:sz w:val="22"/>
          <w:szCs w:val="22"/>
        </w:rPr>
        <w:t xml:space="preserve"> company is non-operational since</w:t>
      </w:r>
      <w:r w:rsidRPr="001A688B">
        <w:rPr>
          <w:sz w:val="22"/>
          <w:szCs w:val="22"/>
        </w:rPr>
        <w:t xml:space="preserve"> last </w:t>
      </w:r>
      <w:r w:rsidR="005C3F9D">
        <w:rPr>
          <w:sz w:val="22"/>
          <w:szCs w:val="22"/>
        </w:rPr>
        <w:t>10-12</w:t>
      </w:r>
      <w:r w:rsidRPr="001A688B">
        <w:rPr>
          <w:sz w:val="22"/>
          <w:szCs w:val="22"/>
        </w:rPr>
        <w:t xml:space="preserve"> years and the account is already categorized NPA by the financial creditor as per norms of the RBI guidelines.</w:t>
      </w:r>
    </w:p>
    <w:p w14:paraId="03CEAC47" w14:textId="6AB66A70" w:rsidR="004045BA" w:rsidRPr="005C3F9D" w:rsidRDefault="004045BA" w:rsidP="004045BA">
      <w:pPr>
        <w:pStyle w:val="Default"/>
        <w:numPr>
          <w:ilvl w:val="0"/>
          <w:numId w:val="29"/>
        </w:numPr>
        <w:spacing w:before="240" w:line="360" w:lineRule="auto"/>
        <w:ind w:left="851" w:right="-306" w:hanging="426"/>
        <w:jc w:val="both"/>
        <w:rPr>
          <w:b/>
          <w:color w:val="auto"/>
          <w:sz w:val="22"/>
          <w:szCs w:val="22"/>
        </w:rPr>
      </w:pPr>
      <w:r w:rsidRPr="001A688B">
        <w:rPr>
          <w:sz w:val="22"/>
          <w:szCs w:val="22"/>
        </w:rPr>
        <w:t>Also, due to uncertain future operations as the same is communicated by the banker/client, estimating accurate future projections becomes difficult.</w:t>
      </w:r>
    </w:p>
    <w:p w14:paraId="6B2C0A02" w14:textId="77777777" w:rsidR="005C3F9D" w:rsidRDefault="005C3F9D" w:rsidP="005C3F9D">
      <w:pPr>
        <w:pStyle w:val="Default"/>
        <w:numPr>
          <w:ilvl w:val="0"/>
          <w:numId w:val="29"/>
        </w:numPr>
        <w:spacing w:before="240" w:line="360" w:lineRule="auto"/>
        <w:ind w:left="851" w:right="-306" w:hanging="426"/>
        <w:jc w:val="both"/>
        <w:rPr>
          <w:b/>
          <w:color w:val="auto"/>
          <w:sz w:val="22"/>
          <w:szCs w:val="22"/>
        </w:rPr>
      </w:pPr>
      <w:r w:rsidRPr="001A688B">
        <w:rPr>
          <w:color w:val="auto"/>
          <w:sz w:val="22"/>
          <w:szCs w:val="22"/>
        </w:rPr>
        <w:t>Further, the Present Value Model gives us a variety of input options to use while calculating the Value of the firm - Dividend, Free Cash Flow to the Firm, Free Cash Flow to Equity, Capitalized Cash Flows and Residual Earnings.</w:t>
      </w:r>
    </w:p>
    <w:p w14:paraId="731E4438" w14:textId="53BB5CDE" w:rsidR="005C3F9D" w:rsidRPr="005C3F9D" w:rsidRDefault="005C3F9D" w:rsidP="005C3F9D">
      <w:pPr>
        <w:pStyle w:val="Default"/>
        <w:numPr>
          <w:ilvl w:val="0"/>
          <w:numId w:val="29"/>
        </w:numPr>
        <w:spacing w:before="240" w:line="360" w:lineRule="auto"/>
        <w:ind w:left="851" w:right="-306" w:hanging="426"/>
        <w:jc w:val="both"/>
        <w:rPr>
          <w:b/>
          <w:color w:val="auto"/>
          <w:sz w:val="22"/>
          <w:szCs w:val="22"/>
        </w:rPr>
      </w:pPr>
      <w:r w:rsidRPr="001A688B">
        <w:rPr>
          <w:color w:val="auto"/>
          <w:sz w:val="22"/>
          <w:szCs w:val="22"/>
        </w:rPr>
        <w:lastRenderedPageBreak/>
        <w:t>Dividends cannot be used as the Company has no history of paying dividends and we don’t foresee any dividend payments to occur in the future due to the high leverage of the firm.</w:t>
      </w:r>
    </w:p>
    <w:p w14:paraId="4FA2F0E7" w14:textId="0B190F88" w:rsidR="004045BA" w:rsidRPr="005C3F9D" w:rsidRDefault="004045BA" w:rsidP="004045BA">
      <w:pPr>
        <w:pStyle w:val="Default"/>
        <w:numPr>
          <w:ilvl w:val="0"/>
          <w:numId w:val="29"/>
        </w:numPr>
        <w:spacing w:before="240" w:line="360" w:lineRule="auto"/>
        <w:ind w:left="851" w:right="-306" w:hanging="426"/>
        <w:jc w:val="both"/>
        <w:rPr>
          <w:b/>
          <w:color w:val="auto"/>
          <w:sz w:val="22"/>
          <w:szCs w:val="22"/>
        </w:rPr>
      </w:pPr>
      <w:r w:rsidRPr="001A688B">
        <w:rPr>
          <w:color w:val="auto"/>
          <w:sz w:val="22"/>
          <w:szCs w:val="22"/>
        </w:rPr>
        <w:t>Market Comparable Approach was also not used since we could not find any suitable market comparable transactions and company of similar scale, scope &amp; nature in the market.</w:t>
      </w:r>
    </w:p>
    <w:p w14:paraId="5B757F57" w14:textId="55880FB6" w:rsidR="005C3F9D" w:rsidRPr="005C3F9D" w:rsidRDefault="005C3F9D" w:rsidP="005C3F9D">
      <w:pPr>
        <w:pStyle w:val="Default"/>
        <w:numPr>
          <w:ilvl w:val="0"/>
          <w:numId w:val="29"/>
        </w:numPr>
        <w:spacing w:before="240" w:line="360" w:lineRule="auto"/>
        <w:ind w:left="851" w:right="-306" w:hanging="426"/>
        <w:jc w:val="both"/>
        <w:rPr>
          <w:b/>
          <w:color w:val="auto"/>
          <w:sz w:val="22"/>
          <w:szCs w:val="22"/>
        </w:rPr>
      </w:pPr>
      <w:r w:rsidRPr="001A688B">
        <w:rPr>
          <w:color w:val="auto"/>
          <w:sz w:val="22"/>
          <w:szCs w:val="22"/>
        </w:rPr>
        <w:t xml:space="preserve">Asset Based Model is a more appropriate approach for estimating the Company’s present value/fair market value based on the present value calculation of the assets (fixed asset and financial assets). </w:t>
      </w:r>
    </w:p>
    <w:p w14:paraId="3900A609" w14:textId="66221631" w:rsidR="004045BA" w:rsidRDefault="004045BA" w:rsidP="004045BA">
      <w:pPr>
        <w:pStyle w:val="Default"/>
        <w:numPr>
          <w:ilvl w:val="0"/>
          <w:numId w:val="29"/>
        </w:numPr>
        <w:spacing w:before="240" w:line="360" w:lineRule="auto"/>
        <w:ind w:left="851" w:right="-306" w:hanging="426"/>
        <w:jc w:val="both"/>
        <w:rPr>
          <w:b/>
          <w:color w:val="auto"/>
          <w:sz w:val="22"/>
          <w:szCs w:val="22"/>
        </w:rPr>
      </w:pPr>
      <w:r w:rsidRPr="001A688B">
        <w:rPr>
          <w:color w:val="auto"/>
          <w:sz w:val="22"/>
          <w:szCs w:val="22"/>
        </w:rPr>
        <w:t xml:space="preserve">Therefore, the most appropriate Model left to Value </w:t>
      </w:r>
      <w:r w:rsidRPr="001A688B">
        <w:rPr>
          <w:sz w:val="22"/>
          <w:szCs w:val="22"/>
        </w:rPr>
        <w:t xml:space="preserve">M/s </w:t>
      </w:r>
      <w:r w:rsidR="005C3F9D">
        <w:rPr>
          <w:sz w:val="22"/>
          <w:szCs w:val="22"/>
        </w:rPr>
        <w:t>SVIL Mines Limited</w:t>
      </w:r>
      <w:r w:rsidRPr="001A688B">
        <w:rPr>
          <w:color w:val="auto"/>
          <w:sz w:val="22"/>
          <w:szCs w:val="22"/>
        </w:rPr>
        <w:t xml:space="preserve"> is Net Asset Value approach since there is an uncertainty regarding company’s futuristic operations.</w:t>
      </w:r>
    </w:p>
    <w:p w14:paraId="68EE721F" w14:textId="08F90C98" w:rsidR="004045BA" w:rsidRDefault="004045BA" w:rsidP="004045BA">
      <w:pPr>
        <w:pStyle w:val="Default"/>
        <w:numPr>
          <w:ilvl w:val="0"/>
          <w:numId w:val="29"/>
        </w:numPr>
        <w:spacing w:before="240" w:line="360" w:lineRule="auto"/>
        <w:ind w:left="851" w:right="-306" w:hanging="426"/>
        <w:jc w:val="both"/>
        <w:rPr>
          <w:b/>
          <w:color w:val="auto"/>
          <w:sz w:val="22"/>
          <w:szCs w:val="22"/>
        </w:rPr>
      </w:pPr>
      <w:r w:rsidRPr="001A688B">
        <w:rPr>
          <w:color w:val="auto"/>
          <w:sz w:val="22"/>
          <w:szCs w:val="22"/>
        </w:rPr>
        <w:t xml:space="preserve">The best method input option for the NAV Model in the case of </w:t>
      </w:r>
      <w:r w:rsidRPr="001A688B">
        <w:rPr>
          <w:sz w:val="22"/>
          <w:szCs w:val="22"/>
        </w:rPr>
        <w:t xml:space="preserve">M/s </w:t>
      </w:r>
      <w:r w:rsidR="005C3F9D">
        <w:rPr>
          <w:sz w:val="22"/>
          <w:szCs w:val="22"/>
        </w:rPr>
        <w:t>SVIL Mines</w:t>
      </w:r>
      <w:r w:rsidRPr="001A688B">
        <w:rPr>
          <w:sz w:val="22"/>
          <w:szCs w:val="22"/>
        </w:rPr>
        <w:t xml:space="preserve"> Limited</w:t>
      </w:r>
      <w:r w:rsidRPr="001A688B">
        <w:rPr>
          <w:color w:val="auto"/>
          <w:sz w:val="22"/>
          <w:szCs w:val="22"/>
        </w:rPr>
        <w:t xml:space="preserve"> will be </w:t>
      </w:r>
      <w:r w:rsidR="005C3F9D">
        <w:rPr>
          <w:color w:val="auto"/>
          <w:sz w:val="22"/>
          <w:szCs w:val="22"/>
        </w:rPr>
        <w:t xml:space="preserve">current fair </w:t>
      </w:r>
      <w:r w:rsidRPr="001A688B">
        <w:rPr>
          <w:color w:val="auto"/>
          <w:sz w:val="22"/>
          <w:szCs w:val="22"/>
        </w:rPr>
        <w:t>value of the fixed assets based on the market and cost-based approach and financial assets valuation based on the documents/information made available us by the client/company</w:t>
      </w:r>
    </w:p>
    <w:p w14:paraId="5E28F898" w14:textId="77777777" w:rsidR="004045BA" w:rsidRPr="001A688B" w:rsidRDefault="004045BA" w:rsidP="004045BA">
      <w:pPr>
        <w:pStyle w:val="Default"/>
        <w:numPr>
          <w:ilvl w:val="0"/>
          <w:numId w:val="29"/>
        </w:numPr>
        <w:spacing w:before="240" w:line="360" w:lineRule="auto"/>
        <w:ind w:left="851" w:right="-306" w:hanging="426"/>
        <w:jc w:val="both"/>
        <w:rPr>
          <w:b/>
          <w:color w:val="auto"/>
          <w:sz w:val="22"/>
          <w:szCs w:val="22"/>
        </w:rPr>
      </w:pPr>
      <w:r w:rsidRPr="001A688B">
        <w:rPr>
          <w:color w:val="auto"/>
          <w:sz w:val="22"/>
          <w:szCs w:val="22"/>
        </w:rPr>
        <w:t xml:space="preserve">Hence, NAV method is used in the valuation process of the company. </w:t>
      </w:r>
    </w:p>
    <w:p w14:paraId="0619900D" w14:textId="77777777" w:rsidR="004045BA" w:rsidRDefault="004045BA" w:rsidP="004045BA">
      <w:pPr>
        <w:pStyle w:val="Default"/>
        <w:spacing w:line="360" w:lineRule="auto"/>
        <w:ind w:left="425" w:right="-306"/>
        <w:jc w:val="both"/>
        <w:rPr>
          <w:color w:val="auto"/>
          <w:sz w:val="22"/>
          <w:szCs w:val="22"/>
        </w:rPr>
      </w:pPr>
    </w:p>
    <w:p w14:paraId="3E465F8E" w14:textId="74EA8489" w:rsidR="001A36FB" w:rsidRPr="00A947B8" w:rsidRDefault="00337E71" w:rsidP="00BB7D51">
      <w:pPr>
        <w:pStyle w:val="Default"/>
        <w:spacing w:line="360" w:lineRule="auto"/>
        <w:ind w:left="426" w:right="-306"/>
        <w:jc w:val="both"/>
        <w:rPr>
          <w:sz w:val="22"/>
          <w:szCs w:val="22"/>
        </w:rPr>
      </w:pPr>
      <w:r>
        <w:rPr>
          <w:b/>
          <w:sz w:val="22"/>
          <w:szCs w:val="22"/>
        </w:rPr>
        <w:t xml:space="preserve">For </w:t>
      </w:r>
      <w:r w:rsidR="00441C26">
        <w:rPr>
          <w:b/>
          <w:sz w:val="22"/>
          <w:szCs w:val="22"/>
        </w:rPr>
        <w:t xml:space="preserve">Financial and Current Assets: </w:t>
      </w:r>
      <w:r w:rsidR="001A36FB" w:rsidRPr="00441C26">
        <w:rPr>
          <w:bCs/>
          <w:sz w:val="22"/>
          <w:szCs w:val="22"/>
        </w:rPr>
        <w:t xml:space="preserve">Gathering of Information on high level breakup of each head of </w:t>
      </w:r>
      <w:r w:rsidR="007642CE" w:rsidRPr="00441C26">
        <w:rPr>
          <w:bCs/>
          <w:sz w:val="22"/>
          <w:szCs w:val="22"/>
        </w:rPr>
        <w:t xml:space="preserve">Financial </w:t>
      </w:r>
      <w:r w:rsidR="001A36FB" w:rsidRPr="00441C26">
        <w:rPr>
          <w:bCs/>
          <w:sz w:val="22"/>
          <w:szCs w:val="22"/>
        </w:rPr>
        <w:t>and Current Assets for assessment (as per RKA Format).</w:t>
      </w:r>
    </w:p>
    <w:p w14:paraId="62F6CE69" w14:textId="77777777" w:rsidR="001A688B" w:rsidRPr="00A947B8" w:rsidRDefault="001A36FB" w:rsidP="005A7853">
      <w:pPr>
        <w:pStyle w:val="ListParagraph"/>
        <w:numPr>
          <w:ilvl w:val="0"/>
          <w:numId w:val="7"/>
        </w:numPr>
        <w:spacing w:before="240" w:after="0" w:line="360" w:lineRule="auto"/>
        <w:ind w:left="851" w:right="-306" w:hanging="425"/>
        <w:jc w:val="both"/>
        <w:rPr>
          <w:rFonts w:ascii="Arial" w:hAnsi="Arial" w:cs="Arial"/>
          <w:sz w:val="22"/>
          <w:szCs w:val="22"/>
          <w:lang w:val="en-IN"/>
        </w:rPr>
      </w:pPr>
      <w:r w:rsidRPr="00A947B8">
        <w:rPr>
          <w:rFonts w:ascii="Arial" w:hAnsi="Arial" w:cs="Arial"/>
          <w:sz w:val="22"/>
          <w:szCs w:val="22"/>
          <w:lang w:val="en-IN"/>
        </w:rPr>
        <w:t>Review of data/ inputs/ information which company could provide to us against the queries raised by the consultant.</w:t>
      </w:r>
    </w:p>
    <w:p w14:paraId="409C08FA" w14:textId="018EEBC0" w:rsidR="001A36FB" w:rsidRPr="00A947B8" w:rsidRDefault="001A36FB" w:rsidP="005A7853">
      <w:pPr>
        <w:pStyle w:val="ListParagraph"/>
        <w:numPr>
          <w:ilvl w:val="0"/>
          <w:numId w:val="7"/>
        </w:numPr>
        <w:spacing w:before="240" w:after="0" w:line="360" w:lineRule="auto"/>
        <w:ind w:left="851" w:right="-306" w:hanging="425"/>
        <w:jc w:val="both"/>
        <w:rPr>
          <w:rFonts w:ascii="Arial" w:hAnsi="Arial" w:cs="Arial"/>
          <w:sz w:val="22"/>
          <w:szCs w:val="22"/>
          <w:lang w:val="en-IN"/>
        </w:rPr>
      </w:pPr>
      <w:r w:rsidRPr="00A947B8">
        <w:rPr>
          <w:rFonts w:ascii="Arial" w:hAnsi="Arial" w:cs="Arial"/>
          <w:sz w:val="22"/>
          <w:szCs w:val="22"/>
          <w:lang w:val="en-IN"/>
        </w:rPr>
        <w:t>Final assessment as per the data /information available on record.</w:t>
      </w:r>
    </w:p>
    <w:p w14:paraId="3D11470C" w14:textId="250B87EB" w:rsidR="001A36FB" w:rsidRPr="00A947B8" w:rsidRDefault="001A36FB" w:rsidP="00BB7D51">
      <w:pPr>
        <w:autoSpaceDE w:val="0"/>
        <w:autoSpaceDN w:val="0"/>
        <w:adjustRightInd w:val="0"/>
        <w:spacing w:before="240" w:line="360" w:lineRule="auto"/>
        <w:ind w:left="426" w:right="-306"/>
        <w:jc w:val="both"/>
        <w:rPr>
          <w:rFonts w:ascii="Arial" w:hAnsi="Arial" w:cs="Arial"/>
          <w:b/>
          <w:sz w:val="22"/>
          <w:szCs w:val="22"/>
          <w:lang w:val="en-IN"/>
        </w:rPr>
      </w:pPr>
      <w:r w:rsidRPr="00A947B8">
        <w:rPr>
          <w:rFonts w:ascii="Arial" w:hAnsi="Arial" w:cs="Arial"/>
          <w:b/>
          <w:sz w:val="22"/>
          <w:szCs w:val="22"/>
          <w:lang w:val="en-IN"/>
        </w:rPr>
        <w:t>Note</w:t>
      </w:r>
      <w:r w:rsidR="001A688B" w:rsidRPr="00A947B8">
        <w:rPr>
          <w:rFonts w:ascii="Arial" w:hAnsi="Arial" w:cs="Arial"/>
          <w:b/>
          <w:sz w:val="22"/>
          <w:szCs w:val="22"/>
          <w:lang w:val="en-IN"/>
        </w:rPr>
        <w:t>s</w:t>
      </w:r>
      <w:r w:rsidRPr="00A947B8">
        <w:rPr>
          <w:rFonts w:ascii="Arial" w:hAnsi="Arial" w:cs="Arial"/>
          <w:b/>
          <w:sz w:val="22"/>
          <w:szCs w:val="22"/>
          <w:lang w:val="en-IN"/>
        </w:rPr>
        <w:t>:</w:t>
      </w:r>
    </w:p>
    <w:p w14:paraId="6B28598D" w14:textId="77777777" w:rsidR="00DA14B7" w:rsidRDefault="001A36FB" w:rsidP="00DA14B7">
      <w:pPr>
        <w:pStyle w:val="ListParagraph"/>
        <w:numPr>
          <w:ilvl w:val="0"/>
          <w:numId w:val="8"/>
        </w:numPr>
        <w:autoSpaceDE w:val="0"/>
        <w:autoSpaceDN w:val="0"/>
        <w:adjustRightInd w:val="0"/>
        <w:spacing w:line="360" w:lineRule="auto"/>
        <w:ind w:left="851" w:right="-306" w:hanging="426"/>
        <w:jc w:val="both"/>
        <w:rPr>
          <w:rFonts w:ascii="Arial" w:hAnsi="Arial" w:cs="Arial"/>
          <w:i/>
          <w:sz w:val="22"/>
          <w:szCs w:val="22"/>
          <w:lang w:val="en-IN"/>
        </w:rPr>
      </w:pPr>
      <w:r w:rsidRPr="00A947B8">
        <w:rPr>
          <w:rFonts w:ascii="Arial" w:hAnsi="Arial" w:cs="Arial"/>
          <w:i/>
          <w:sz w:val="22"/>
          <w:szCs w:val="22"/>
          <w:lang w:val="en-IN"/>
        </w:rPr>
        <w:t>There is no</w:t>
      </w:r>
      <w:r w:rsidR="001B137D">
        <w:rPr>
          <w:rFonts w:ascii="Arial" w:hAnsi="Arial" w:cs="Arial"/>
          <w:i/>
          <w:sz w:val="22"/>
          <w:szCs w:val="22"/>
          <w:lang w:val="en-IN"/>
        </w:rPr>
        <w:t>t</w:t>
      </w:r>
      <w:r w:rsidRPr="00A947B8">
        <w:rPr>
          <w:rFonts w:ascii="Arial" w:hAnsi="Arial" w:cs="Arial"/>
          <w:i/>
          <w:sz w:val="22"/>
          <w:szCs w:val="22"/>
          <w:lang w:val="en-IN"/>
        </w:rPr>
        <w:t xml:space="preserve"> a fixed criterion, formula or norm for the Valuation of Current Assets. It is purely based on the individual assessment and may differ from consultant to consultant based on the practicality he analyses in recoveries of the outstanding dues. Ultimate recovery depends on efforts, extensive follow-ups of the individual case by the company. </w:t>
      </w:r>
      <w:r w:rsidR="002E3CDA" w:rsidRPr="00A947B8">
        <w:rPr>
          <w:rFonts w:ascii="Arial" w:hAnsi="Arial" w:cs="Arial"/>
          <w:i/>
          <w:sz w:val="22"/>
          <w:szCs w:val="22"/>
          <w:lang w:val="en-IN"/>
        </w:rPr>
        <w:t>So,</w:t>
      </w:r>
      <w:r w:rsidRPr="00A947B8">
        <w:rPr>
          <w:rFonts w:ascii="Arial" w:hAnsi="Arial" w:cs="Arial"/>
          <w:i/>
          <w:sz w:val="22"/>
          <w:szCs w:val="22"/>
          <w:lang w:val="en-IN"/>
        </w:rPr>
        <w:t xml:space="preserve"> our values should not be regarded as any judgement in regard to the recoverability of current assets but should only be read in terms of analysis.</w:t>
      </w:r>
    </w:p>
    <w:p w14:paraId="3F608D4E" w14:textId="15E772B5" w:rsidR="00DA14B7" w:rsidRPr="00DA14B7" w:rsidRDefault="00DA14B7" w:rsidP="00DA14B7">
      <w:pPr>
        <w:pStyle w:val="ListParagraph"/>
        <w:numPr>
          <w:ilvl w:val="0"/>
          <w:numId w:val="8"/>
        </w:numPr>
        <w:autoSpaceDE w:val="0"/>
        <w:autoSpaceDN w:val="0"/>
        <w:adjustRightInd w:val="0"/>
        <w:spacing w:line="360" w:lineRule="auto"/>
        <w:ind w:left="851" w:right="-306" w:hanging="426"/>
        <w:jc w:val="both"/>
        <w:rPr>
          <w:rFonts w:ascii="Arial" w:hAnsi="Arial" w:cs="Arial"/>
          <w:i/>
          <w:sz w:val="22"/>
          <w:szCs w:val="22"/>
          <w:lang w:val="en-IN"/>
        </w:rPr>
      </w:pPr>
      <w:r w:rsidRPr="00DA14B7">
        <w:rPr>
          <w:rFonts w:ascii="Arial" w:hAnsi="Arial" w:cs="Arial"/>
          <w:i/>
          <w:sz w:val="22"/>
          <w:szCs w:val="22"/>
          <w:lang w:val="en-IN"/>
        </w:rPr>
        <w:lastRenderedPageBreak/>
        <w:t xml:space="preserve">For arriving at the Fair Value, </w:t>
      </w:r>
      <w:r w:rsidRPr="00DA14B7">
        <w:rPr>
          <w:rFonts w:ascii="Arial" w:hAnsi="Arial" w:cs="Arial"/>
          <w:b/>
          <w:i/>
          <w:sz w:val="22"/>
          <w:szCs w:val="22"/>
          <w:lang w:val="en-IN"/>
        </w:rPr>
        <w:t>appropriate discounting factor against each current asset item is applied based on the nature of current asset and level of difficulty in realization of these.</w:t>
      </w:r>
      <w:r w:rsidRPr="00DA14B7">
        <w:rPr>
          <w:rFonts w:ascii="Arial" w:hAnsi="Arial" w:cs="Arial"/>
          <w:i/>
          <w:sz w:val="22"/>
          <w:szCs w:val="22"/>
          <w:lang w:val="en-IN"/>
        </w:rPr>
        <w:t xml:space="preserve"> </w:t>
      </w:r>
    </w:p>
    <w:p w14:paraId="008602D9" w14:textId="77777777" w:rsidR="001A688B" w:rsidRPr="00A947B8" w:rsidRDefault="001A36FB" w:rsidP="005A7853">
      <w:pPr>
        <w:pStyle w:val="ListParagraph"/>
        <w:numPr>
          <w:ilvl w:val="0"/>
          <w:numId w:val="8"/>
        </w:numPr>
        <w:autoSpaceDE w:val="0"/>
        <w:autoSpaceDN w:val="0"/>
        <w:adjustRightInd w:val="0"/>
        <w:spacing w:line="360" w:lineRule="auto"/>
        <w:ind w:left="851" w:right="-306" w:hanging="426"/>
        <w:jc w:val="both"/>
        <w:rPr>
          <w:rFonts w:ascii="Arial" w:hAnsi="Arial" w:cs="Arial"/>
          <w:i/>
          <w:sz w:val="22"/>
          <w:szCs w:val="22"/>
          <w:lang w:val="en-IN"/>
        </w:rPr>
      </w:pPr>
      <w:r w:rsidRPr="00A947B8">
        <w:rPr>
          <w:rFonts w:ascii="Arial" w:hAnsi="Arial" w:cs="Arial"/>
          <w:i/>
          <w:sz w:val="22"/>
          <w:szCs w:val="22"/>
          <w:lang w:val="en-IN"/>
        </w:rPr>
        <w:t>No audit of any kind is performed by us at our end from the books of account or ledger statements. All the data/ information/ input/ details provided to us by the company/ lenders are taken by us as-it-is on good faith and assumed that that these are factually correct information.</w:t>
      </w:r>
    </w:p>
    <w:p w14:paraId="5E55BA67" w14:textId="77777777" w:rsidR="00DA14B7" w:rsidRPr="00DA14B7" w:rsidRDefault="001A36FB" w:rsidP="00DA14B7">
      <w:pPr>
        <w:pStyle w:val="ListParagraph"/>
        <w:numPr>
          <w:ilvl w:val="0"/>
          <w:numId w:val="8"/>
        </w:numPr>
        <w:autoSpaceDE w:val="0"/>
        <w:autoSpaceDN w:val="0"/>
        <w:adjustRightInd w:val="0"/>
        <w:spacing w:after="0" w:line="360" w:lineRule="auto"/>
        <w:ind w:left="851" w:right="-306" w:hanging="426"/>
        <w:jc w:val="both"/>
        <w:rPr>
          <w:rFonts w:ascii="Arial" w:hAnsi="Arial" w:cs="Arial"/>
          <w:i/>
          <w:sz w:val="22"/>
          <w:szCs w:val="22"/>
          <w:lang w:val="en-IN"/>
        </w:rPr>
      </w:pPr>
      <w:r w:rsidRPr="00A947B8">
        <w:rPr>
          <w:rFonts w:ascii="Arial" w:hAnsi="Arial" w:cs="Arial"/>
          <w:i/>
          <w:sz w:val="22"/>
        </w:rPr>
        <w:t xml:space="preserve">This is a general assessment of the estimated fair value of the current assets based on the data/ input/ Information Company/ lenders could provide to us against our questions/ queries. In no </w:t>
      </w:r>
      <w:r w:rsidRPr="00BB7D51">
        <w:rPr>
          <w:rFonts w:ascii="Arial" w:hAnsi="Arial" w:cs="Arial"/>
          <w:i/>
          <w:sz w:val="22"/>
          <w:szCs w:val="22"/>
          <w:lang w:val="en-IN"/>
        </w:rPr>
        <w:t>manner</w:t>
      </w:r>
      <w:r w:rsidRPr="00A947B8">
        <w:rPr>
          <w:rFonts w:ascii="Arial" w:hAnsi="Arial" w:cs="Arial"/>
          <w:i/>
          <w:sz w:val="22"/>
        </w:rPr>
        <w:t xml:space="preserve"> this should be regarded as an audit activity/ report and NO micro analysis or detailed or forensic audit/ scrutiny of the financial transactions or accounts of any kind has been carried out at our end.</w:t>
      </w:r>
    </w:p>
    <w:p w14:paraId="4DA9D1BD" w14:textId="7812EE23" w:rsidR="00DA14B7" w:rsidRPr="00DA14B7" w:rsidRDefault="00DA14B7" w:rsidP="00DA14B7">
      <w:pPr>
        <w:pStyle w:val="ListParagraph"/>
        <w:numPr>
          <w:ilvl w:val="0"/>
          <w:numId w:val="8"/>
        </w:numPr>
        <w:autoSpaceDE w:val="0"/>
        <w:autoSpaceDN w:val="0"/>
        <w:adjustRightInd w:val="0"/>
        <w:spacing w:before="240" w:after="0" w:line="360" w:lineRule="auto"/>
        <w:ind w:left="851" w:right="-306" w:hanging="426"/>
        <w:jc w:val="both"/>
        <w:rPr>
          <w:rFonts w:ascii="Arial" w:hAnsi="Arial" w:cs="Arial"/>
          <w:i/>
          <w:iCs/>
          <w:sz w:val="22"/>
          <w:szCs w:val="22"/>
          <w:lang w:val="en-IN"/>
        </w:rPr>
      </w:pPr>
      <w:r w:rsidRPr="00DA14B7">
        <w:rPr>
          <w:rFonts w:ascii="Arial" w:hAnsi="Arial" w:cs="Arial"/>
          <w:i/>
          <w:iCs/>
          <w:sz w:val="22"/>
          <w:szCs w:val="22"/>
          <w:lang w:val="en-IN"/>
        </w:rPr>
        <w:t>Review of data/ inputs/ information which company could provide to us against the queries raised by the consultant. Final assessment as per the data /information available on record.</w:t>
      </w:r>
    </w:p>
    <w:p w14:paraId="50A72B76" w14:textId="77777777" w:rsidR="002001E9" w:rsidRPr="002001E9" w:rsidRDefault="002001E9" w:rsidP="002001E9">
      <w:pPr>
        <w:pStyle w:val="ListParagraph"/>
        <w:autoSpaceDE w:val="0"/>
        <w:autoSpaceDN w:val="0"/>
        <w:adjustRightInd w:val="0"/>
        <w:spacing w:after="0" w:line="360" w:lineRule="auto"/>
        <w:ind w:left="284" w:right="-472"/>
        <w:jc w:val="both"/>
        <w:rPr>
          <w:rFonts w:ascii="Arial" w:hAnsi="Arial" w:cs="Arial"/>
          <w:iCs/>
          <w:sz w:val="22"/>
          <w:szCs w:val="22"/>
          <w:highlight w:val="yellow"/>
          <w:lang w:val="en-IN"/>
        </w:rPr>
      </w:pPr>
    </w:p>
    <w:p w14:paraId="29B50008" w14:textId="1BDF1774" w:rsidR="00C608CB" w:rsidRPr="00157DB6" w:rsidRDefault="00C608CB" w:rsidP="00157DB6">
      <w:pPr>
        <w:numPr>
          <w:ilvl w:val="0"/>
          <w:numId w:val="9"/>
        </w:numPr>
        <w:pBdr>
          <w:top w:val="nil"/>
          <w:left w:val="nil"/>
          <w:bottom w:val="nil"/>
          <w:right w:val="nil"/>
          <w:between w:val="nil"/>
        </w:pBdr>
        <w:spacing w:line="360" w:lineRule="auto"/>
        <w:ind w:left="426" w:hanging="426"/>
        <w:rPr>
          <w:rFonts w:ascii="Arial" w:hAnsi="Arial" w:cs="Arial"/>
          <w:i/>
          <w:iCs/>
          <w:sz w:val="22"/>
          <w:szCs w:val="22"/>
          <w:lang w:val="en-IN"/>
        </w:rPr>
      </w:pPr>
      <w:r w:rsidRPr="00157DB6">
        <w:rPr>
          <w:rFonts w:ascii="Arial" w:hAnsi="Arial" w:cs="Arial"/>
          <w:b/>
          <w:sz w:val="22"/>
          <w:szCs w:val="22"/>
          <w:lang w:val="en-IN"/>
        </w:rPr>
        <w:t>SUMMARY OF VALUATION ASSESSMENT:</w:t>
      </w:r>
    </w:p>
    <w:p w14:paraId="55696FF1" w14:textId="4217CFBA" w:rsidR="00157DB6" w:rsidRPr="00157DB6" w:rsidRDefault="00157DB6" w:rsidP="00157DB6">
      <w:pPr>
        <w:pStyle w:val="ListParagraph"/>
        <w:pBdr>
          <w:top w:val="nil"/>
          <w:left w:val="nil"/>
          <w:bottom w:val="nil"/>
          <w:right w:val="nil"/>
          <w:between w:val="nil"/>
        </w:pBdr>
        <w:spacing w:after="0" w:line="240" w:lineRule="auto"/>
        <w:ind w:right="-306"/>
        <w:jc w:val="right"/>
        <w:rPr>
          <w:rFonts w:ascii="Arial" w:hAnsi="Arial" w:cs="Arial"/>
          <w:bCs/>
          <w:i/>
          <w:iCs/>
          <w:sz w:val="20"/>
          <w:szCs w:val="20"/>
          <w:lang w:val="en-IN"/>
        </w:rPr>
      </w:pPr>
      <w:r>
        <w:rPr>
          <w:rFonts w:ascii="Arial" w:hAnsi="Arial" w:cs="Arial"/>
          <w:bCs/>
          <w:i/>
          <w:iCs/>
          <w:sz w:val="20"/>
          <w:szCs w:val="20"/>
          <w:lang w:val="en-IN"/>
        </w:rPr>
        <w:t>(</w:t>
      </w:r>
      <w:r w:rsidRPr="00157DB6">
        <w:rPr>
          <w:rFonts w:ascii="Arial" w:hAnsi="Arial" w:cs="Arial"/>
          <w:bCs/>
          <w:i/>
          <w:iCs/>
          <w:sz w:val="20"/>
          <w:szCs w:val="20"/>
          <w:lang w:val="en-IN"/>
        </w:rPr>
        <w:t>Value in INR)</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118"/>
        <w:gridCol w:w="2410"/>
      </w:tblGrid>
      <w:tr w:rsidR="00157DB6" w14:paraId="4D8BE596" w14:textId="77777777" w:rsidTr="00157DB6">
        <w:trPr>
          <w:trHeight w:val="70"/>
        </w:trPr>
        <w:tc>
          <w:tcPr>
            <w:tcW w:w="3402" w:type="dxa"/>
            <w:shd w:val="clear" w:color="000000" w:fill="002060"/>
            <w:noWrap/>
            <w:vAlign w:val="center"/>
            <w:hideMark/>
          </w:tcPr>
          <w:p w14:paraId="7B18A605" w14:textId="77777777" w:rsidR="00157DB6" w:rsidRDefault="00157DB6" w:rsidP="00157DB6">
            <w:pPr>
              <w:spacing w:after="0" w:line="360" w:lineRule="auto"/>
              <w:rPr>
                <w:rFonts w:ascii="Calibri" w:hAnsi="Calibri" w:cs="Calibri"/>
                <w:b/>
                <w:bCs/>
                <w:color w:val="FFFFFF"/>
                <w:sz w:val="22"/>
                <w:szCs w:val="22"/>
              </w:rPr>
            </w:pPr>
            <w:r>
              <w:rPr>
                <w:rFonts w:ascii="Calibri" w:hAnsi="Calibri" w:cs="Calibri"/>
                <w:b/>
                <w:bCs/>
                <w:color w:val="FFFFFF"/>
                <w:sz w:val="22"/>
                <w:szCs w:val="22"/>
              </w:rPr>
              <w:t>Particulars</w:t>
            </w:r>
          </w:p>
        </w:tc>
        <w:tc>
          <w:tcPr>
            <w:tcW w:w="3118" w:type="dxa"/>
            <w:shd w:val="clear" w:color="000000" w:fill="002060"/>
            <w:vAlign w:val="center"/>
            <w:hideMark/>
          </w:tcPr>
          <w:p w14:paraId="7BA60746" w14:textId="77777777" w:rsidR="00157DB6" w:rsidRDefault="00157DB6" w:rsidP="00157DB6">
            <w:pPr>
              <w:spacing w:after="0" w:line="360" w:lineRule="auto"/>
              <w:jc w:val="center"/>
              <w:rPr>
                <w:rFonts w:ascii="Calibri" w:hAnsi="Calibri" w:cs="Calibri"/>
                <w:b/>
                <w:bCs/>
                <w:color w:val="FFFFFF"/>
                <w:sz w:val="22"/>
                <w:szCs w:val="22"/>
              </w:rPr>
            </w:pPr>
            <w:r>
              <w:rPr>
                <w:rFonts w:ascii="Calibri" w:hAnsi="Calibri" w:cs="Calibri"/>
                <w:b/>
                <w:bCs/>
                <w:color w:val="FFFFFF"/>
                <w:sz w:val="22"/>
                <w:szCs w:val="22"/>
              </w:rPr>
              <w:t>Amount As On 31</w:t>
            </w:r>
            <w:r w:rsidRPr="002625CA">
              <w:rPr>
                <w:rFonts w:ascii="Calibri" w:hAnsi="Calibri" w:cs="Calibri"/>
                <w:b/>
                <w:bCs/>
                <w:color w:val="FFFFFF"/>
                <w:sz w:val="22"/>
                <w:szCs w:val="22"/>
                <w:vertAlign w:val="superscript"/>
              </w:rPr>
              <w:t>st</w:t>
            </w:r>
            <w:r>
              <w:rPr>
                <w:rFonts w:ascii="Calibri" w:hAnsi="Calibri" w:cs="Calibri"/>
                <w:b/>
                <w:bCs/>
                <w:color w:val="FFFFFF"/>
                <w:sz w:val="22"/>
                <w:szCs w:val="22"/>
              </w:rPr>
              <w:t xml:space="preserve"> March 2011</w:t>
            </w:r>
          </w:p>
        </w:tc>
        <w:tc>
          <w:tcPr>
            <w:tcW w:w="2410" w:type="dxa"/>
            <w:shd w:val="clear" w:color="000000" w:fill="002060"/>
            <w:vAlign w:val="center"/>
            <w:hideMark/>
          </w:tcPr>
          <w:p w14:paraId="2B71F334" w14:textId="77777777" w:rsidR="00157DB6" w:rsidRDefault="00157DB6" w:rsidP="00157DB6">
            <w:pPr>
              <w:spacing w:after="0" w:line="360" w:lineRule="auto"/>
              <w:jc w:val="center"/>
              <w:rPr>
                <w:rFonts w:ascii="Calibri" w:hAnsi="Calibri" w:cs="Calibri"/>
                <w:b/>
                <w:bCs/>
                <w:color w:val="FFFFFF"/>
                <w:sz w:val="22"/>
                <w:szCs w:val="22"/>
              </w:rPr>
            </w:pPr>
            <w:r>
              <w:rPr>
                <w:rFonts w:ascii="Calibri" w:hAnsi="Calibri" w:cs="Calibri"/>
                <w:b/>
                <w:bCs/>
                <w:color w:val="FFFFFF"/>
                <w:sz w:val="22"/>
                <w:szCs w:val="22"/>
              </w:rPr>
              <w:t>Fair Market Value</w:t>
            </w:r>
          </w:p>
        </w:tc>
      </w:tr>
      <w:tr w:rsidR="00157DB6" w14:paraId="78C3031B" w14:textId="77777777" w:rsidTr="00157DB6">
        <w:trPr>
          <w:trHeight w:val="300"/>
        </w:trPr>
        <w:tc>
          <w:tcPr>
            <w:tcW w:w="3402" w:type="dxa"/>
            <w:shd w:val="clear" w:color="auto" w:fill="auto"/>
            <w:noWrap/>
            <w:vAlign w:val="center"/>
            <w:hideMark/>
          </w:tcPr>
          <w:p w14:paraId="0AF38137" w14:textId="296BD9C6" w:rsidR="00157DB6" w:rsidRDefault="00157DB6" w:rsidP="00157DB6">
            <w:pPr>
              <w:spacing w:after="0" w:line="360" w:lineRule="auto"/>
              <w:rPr>
                <w:rFonts w:ascii="Calibri" w:hAnsi="Calibri" w:cs="Calibri"/>
                <w:b/>
                <w:bCs/>
                <w:color w:val="000000"/>
                <w:sz w:val="22"/>
                <w:szCs w:val="22"/>
              </w:rPr>
            </w:pPr>
            <w:r>
              <w:rPr>
                <w:rFonts w:ascii="Calibri" w:hAnsi="Calibri" w:cs="Calibri"/>
                <w:b/>
                <w:bCs/>
                <w:color w:val="000000"/>
                <w:sz w:val="22"/>
                <w:szCs w:val="22"/>
              </w:rPr>
              <w:t>A</w:t>
            </w:r>
            <w:r w:rsidR="00954C6D">
              <w:rPr>
                <w:rFonts w:ascii="Calibri" w:hAnsi="Calibri" w:cs="Calibri"/>
                <w:b/>
                <w:bCs/>
                <w:color w:val="000000"/>
                <w:sz w:val="22"/>
                <w:szCs w:val="22"/>
              </w:rPr>
              <w:t>ssets</w:t>
            </w:r>
          </w:p>
        </w:tc>
        <w:tc>
          <w:tcPr>
            <w:tcW w:w="3118" w:type="dxa"/>
            <w:shd w:val="clear" w:color="auto" w:fill="auto"/>
            <w:noWrap/>
            <w:vAlign w:val="center"/>
            <w:hideMark/>
          </w:tcPr>
          <w:p w14:paraId="3AB0C6AA" w14:textId="77777777" w:rsidR="00157DB6" w:rsidRDefault="00157DB6" w:rsidP="00157DB6">
            <w:pPr>
              <w:spacing w:after="0" w:line="360" w:lineRule="auto"/>
              <w:jc w:val="center"/>
              <w:rPr>
                <w:color w:val="000000"/>
                <w:sz w:val="20"/>
                <w:szCs w:val="20"/>
              </w:rPr>
            </w:pPr>
          </w:p>
        </w:tc>
        <w:tc>
          <w:tcPr>
            <w:tcW w:w="2410" w:type="dxa"/>
            <w:shd w:val="clear" w:color="auto" w:fill="auto"/>
            <w:noWrap/>
            <w:vAlign w:val="center"/>
            <w:hideMark/>
          </w:tcPr>
          <w:p w14:paraId="2AC23DA1" w14:textId="77777777" w:rsidR="00157DB6" w:rsidRDefault="00157DB6" w:rsidP="00157DB6">
            <w:pPr>
              <w:spacing w:after="0" w:line="360" w:lineRule="auto"/>
              <w:jc w:val="center"/>
              <w:rPr>
                <w:color w:val="000000"/>
                <w:sz w:val="20"/>
                <w:szCs w:val="20"/>
              </w:rPr>
            </w:pPr>
          </w:p>
        </w:tc>
      </w:tr>
      <w:tr w:rsidR="00157DB6" w14:paraId="0D34118F" w14:textId="77777777" w:rsidTr="00157DB6">
        <w:trPr>
          <w:trHeight w:val="300"/>
        </w:trPr>
        <w:tc>
          <w:tcPr>
            <w:tcW w:w="3402" w:type="dxa"/>
            <w:shd w:val="clear" w:color="auto" w:fill="auto"/>
            <w:noWrap/>
            <w:vAlign w:val="center"/>
            <w:hideMark/>
          </w:tcPr>
          <w:p w14:paraId="6C5B16CC" w14:textId="77777777" w:rsidR="00157DB6" w:rsidRDefault="00157DB6" w:rsidP="00157DB6">
            <w:pPr>
              <w:spacing w:after="0" w:line="360" w:lineRule="auto"/>
              <w:rPr>
                <w:rFonts w:ascii="Calibri" w:hAnsi="Calibri" w:cs="Calibri"/>
                <w:b/>
                <w:bCs/>
                <w:color w:val="000000"/>
                <w:sz w:val="22"/>
                <w:szCs w:val="22"/>
              </w:rPr>
            </w:pPr>
            <w:r>
              <w:rPr>
                <w:rFonts w:ascii="Calibri" w:hAnsi="Calibri" w:cs="Calibri"/>
                <w:b/>
                <w:bCs/>
                <w:color w:val="000000"/>
                <w:sz w:val="22"/>
                <w:szCs w:val="22"/>
              </w:rPr>
              <w:t xml:space="preserve">Non-Current Assets </w:t>
            </w:r>
          </w:p>
        </w:tc>
        <w:tc>
          <w:tcPr>
            <w:tcW w:w="3118" w:type="dxa"/>
            <w:shd w:val="clear" w:color="auto" w:fill="auto"/>
            <w:noWrap/>
            <w:vAlign w:val="center"/>
            <w:hideMark/>
          </w:tcPr>
          <w:p w14:paraId="7D8670D7" w14:textId="77777777" w:rsidR="00157DB6" w:rsidRDefault="00157DB6" w:rsidP="00157DB6">
            <w:pPr>
              <w:spacing w:after="0" w:line="360" w:lineRule="auto"/>
              <w:jc w:val="center"/>
              <w:rPr>
                <w:color w:val="000000"/>
                <w:sz w:val="20"/>
                <w:szCs w:val="20"/>
              </w:rPr>
            </w:pPr>
          </w:p>
        </w:tc>
        <w:tc>
          <w:tcPr>
            <w:tcW w:w="2410" w:type="dxa"/>
            <w:shd w:val="clear" w:color="auto" w:fill="auto"/>
            <w:noWrap/>
            <w:vAlign w:val="center"/>
            <w:hideMark/>
          </w:tcPr>
          <w:p w14:paraId="29A3D521" w14:textId="77777777" w:rsidR="00157DB6" w:rsidRDefault="00157DB6" w:rsidP="00157DB6">
            <w:pPr>
              <w:spacing w:after="0" w:line="360" w:lineRule="auto"/>
              <w:jc w:val="center"/>
              <w:rPr>
                <w:rFonts w:ascii="Calibri" w:hAnsi="Calibri" w:cs="Calibri"/>
                <w:color w:val="000000"/>
                <w:sz w:val="22"/>
                <w:szCs w:val="22"/>
              </w:rPr>
            </w:pPr>
          </w:p>
        </w:tc>
      </w:tr>
      <w:tr w:rsidR="00157DB6" w14:paraId="5DC3F976" w14:textId="77777777" w:rsidTr="008F24F1">
        <w:trPr>
          <w:trHeight w:val="76"/>
        </w:trPr>
        <w:tc>
          <w:tcPr>
            <w:tcW w:w="3402" w:type="dxa"/>
            <w:shd w:val="clear" w:color="auto" w:fill="auto"/>
            <w:noWrap/>
            <w:vAlign w:val="center"/>
            <w:hideMark/>
          </w:tcPr>
          <w:p w14:paraId="219241C4" w14:textId="77777777" w:rsidR="00157DB6" w:rsidRDefault="00157DB6" w:rsidP="00157DB6">
            <w:pPr>
              <w:spacing w:after="0" w:line="360" w:lineRule="auto"/>
              <w:rPr>
                <w:rFonts w:ascii="Calibri" w:hAnsi="Calibri" w:cs="Calibri"/>
                <w:color w:val="000000"/>
                <w:sz w:val="22"/>
                <w:szCs w:val="22"/>
              </w:rPr>
            </w:pPr>
            <w:r>
              <w:rPr>
                <w:rFonts w:ascii="Calibri" w:hAnsi="Calibri" w:cs="Calibri"/>
                <w:color w:val="000000"/>
                <w:sz w:val="22"/>
                <w:szCs w:val="22"/>
              </w:rPr>
              <w:t>Property Plant &amp; Equipment</w:t>
            </w:r>
          </w:p>
        </w:tc>
        <w:tc>
          <w:tcPr>
            <w:tcW w:w="3118" w:type="dxa"/>
            <w:shd w:val="clear" w:color="auto" w:fill="auto"/>
            <w:noWrap/>
            <w:vAlign w:val="center"/>
            <w:hideMark/>
          </w:tcPr>
          <w:p w14:paraId="02F1B321" w14:textId="77777777" w:rsidR="00157DB6" w:rsidRDefault="00157DB6" w:rsidP="008F24F1">
            <w:pPr>
              <w:spacing w:after="0" w:line="360" w:lineRule="auto"/>
              <w:jc w:val="center"/>
              <w:rPr>
                <w:rFonts w:ascii="Calibri" w:hAnsi="Calibri" w:cs="Calibri"/>
                <w:color w:val="000000"/>
                <w:sz w:val="22"/>
                <w:szCs w:val="22"/>
              </w:rPr>
            </w:pPr>
            <w:r>
              <w:rPr>
                <w:rFonts w:ascii="Calibri" w:hAnsi="Calibri" w:cs="Calibri"/>
                <w:color w:val="000000"/>
                <w:sz w:val="22"/>
                <w:szCs w:val="22"/>
              </w:rPr>
              <w:t>3,48,85,62,177.00</w:t>
            </w:r>
          </w:p>
        </w:tc>
        <w:tc>
          <w:tcPr>
            <w:tcW w:w="2410" w:type="dxa"/>
            <w:shd w:val="clear" w:color="auto" w:fill="auto"/>
            <w:noWrap/>
            <w:vAlign w:val="center"/>
            <w:hideMark/>
          </w:tcPr>
          <w:p w14:paraId="0D71B1F0" w14:textId="62874994" w:rsidR="00157DB6" w:rsidRPr="00A648F3" w:rsidRDefault="007822EC" w:rsidP="00A648F3">
            <w:pPr>
              <w:spacing w:after="0" w:line="360" w:lineRule="auto"/>
              <w:jc w:val="center"/>
              <w:rPr>
                <w:rFonts w:ascii="Calibri" w:hAnsi="Calibri" w:cs="Calibri"/>
                <w:color w:val="000000"/>
                <w:sz w:val="22"/>
                <w:szCs w:val="22"/>
                <w:lang w:val="en-IN"/>
              </w:rPr>
            </w:pPr>
            <w:r>
              <w:rPr>
                <w:rFonts w:ascii="Calibri" w:hAnsi="Calibri" w:cs="Calibri"/>
                <w:color w:val="000000"/>
                <w:sz w:val="22"/>
                <w:szCs w:val="22"/>
              </w:rPr>
              <w:t>40</w:t>
            </w:r>
            <w:r w:rsidR="00A648F3">
              <w:rPr>
                <w:rFonts w:ascii="Calibri" w:hAnsi="Calibri" w:cs="Calibri"/>
                <w:color w:val="000000"/>
                <w:sz w:val="22"/>
                <w:szCs w:val="22"/>
              </w:rPr>
              <w:t>,</w:t>
            </w:r>
            <w:r>
              <w:rPr>
                <w:rFonts w:ascii="Calibri" w:hAnsi="Calibri" w:cs="Calibri"/>
                <w:color w:val="000000"/>
                <w:sz w:val="22"/>
                <w:szCs w:val="22"/>
              </w:rPr>
              <w:t>04</w:t>
            </w:r>
            <w:r w:rsidR="00A648F3">
              <w:rPr>
                <w:rFonts w:ascii="Calibri" w:hAnsi="Calibri" w:cs="Calibri"/>
                <w:color w:val="000000"/>
                <w:sz w:val="22"/>
                <w:szCs w:val="22"/>
              </w:rPr>
              <w:t>,</w:t>
            </w:r>
            <w:r>
              <w:rPr>
                <w:rFonts w:ascii="Calibri" w:hAnsi="Calibri" w:cs="Calibri"/>
                <w:color w:val="000000"/>
                <w:sz w:val="22"/>
                <w:szCs w:val="22"/>
              </w:rPr>
              <w:t>8</w:t>
            </w:r>
            <w:r w:rsidR="00A648F3">
              <w:rPr>
                <w:rFonts w:ascii="Calibri" w:hAnsi="Calibri" w:cs="Calibri"/>
                <w:color w:val="000000"/>
                <w:sz w:val="22"/>
                <w:szCs w:val="22"/>
              </w:rPr>
              <w:t>6,</w:t>
            </w:r>
            <w:r>
              <w:rPr>
                <w:rFonts w:ascii="Calibri" w:hAnsi="Calibri" w:cs="Calibri"/>
                <w:color w:val="000000"/>
                <w:sz w:val="22"/>
                <w:szCs w:val="22"/>
              </w:rPr>
              <w:t>932</w:t>
            </w:r>
            <w:r w:rsidR="00A648F3">
              <w:rPr>
                <w:rFonts w:ascii="Calibri" w:hAnsi="Calibri" w:cs="Calibri"/>
                <w:color w:val="000000"/>
                <w:sz w:val="22"/>
                <w:szCs w:val="22"/>
              </w:rPr>
              <w:t>.00</w:t>
            </w:r>
          </w:p>
        </w:tc>
      </w:tr>
      <w:tr w:rsidR="00157DB6" w14:paraId="53CF4597" w14:textId="77777777" w:rsidTr="00157DB6">
        <w:trPr>
          <w:trHeight w:val="300"/>
        </w:trPr>
        <w:tc>
          <w:tcPr>
            <w:tcW w:w="3402" w:type="dxa"/>
            <w:shd w:val="clear" w:color="auto" w:fill="auto"/>
            <w:noWrap/>
            <w:vAlign w:val="center"/>
            <w:hideMark/>
          </w:tcPr>
          <w:p w14:paraId="42461A54" w14:textId="77777777" w:rsidR="00157DB6" w:rsidRDefault="00157DB6" w:rsidP="00157DB6">
            <w:pPr>
              <w:spacing w:after="0" w:line="360" w:lineRule="auto"/>
              <w:rPr>
                <w:rFonts w:ascii="Calibri" w:hAnsi="Calibri" w:cs="Calibri"/>
                <w:color w:val="000000"/>
                <w:sz w:val="22"/>
                <w:szCs w:val="22"/>
              </w:rPr>
            </w:pPr>
            <w:r>
              <w:rPr>
                <w:rFonts w:ascii="Calibri" w:hAnsi="Calibri" w:cs="Calibri"/>
                <w:color w:val="000000"/>
                <w:sz w:val="22"/>
                <w:szCs w:val="22"/>
              </w:rPr>
              <w:t>CWIP</w:t>
            </w:r>
          </w:p>
        </w:tc>
        <w:tc>
          <w:tcPr>
            <w:tcW w:w="3118" w:type="dxa"/>
            <w:shd w:val="clear" w:color="auto" w:fill="auto"/>
            <w:noWrap/>
            <w:vAlign w:val="center"/>
            <w:hideMark/>
          </w:tcPr>
          <w:p w14:paraId="166CE907" w14:textId="77777777" w:rsidR="00157DB6" w:rsidRDefault="00157DB6" w:rsidP="00157DB6">
            <w:pPr>
              <w:spacing w:after="0" w:line="360" w:lineRule="auto"/>
              <w:jc w:val="center"/>
              <w:rPr>
                <w:rFonts w:ascii="Calibri" w:hAnsi="Calibri" w:cs="Calibri"/>
                <w:color w:val="000000"/>
                <w:sz w:val="22"/>
                <w:szCs w:val="22"/>
              </w:rPr>
            </w:pPr>
            <w:r>
              <w:rPr>
                <w:rFonts w:ascii="Calibri" w:hAnsi="Calibri" w:cs="Calibri"/>
                <w:color w:val="000000"/>
                <w:sz w:val="22"/>
                <w:szCs w:val="22"/>
              </w:rPr>
              <w:t>5,75,22,627.00</w:t>
            </w:r>
          </w:p>
        </w:tc>
        <w:tc>
          <w:tcPr>
            <w:tcW w:w="2410" w:type="dxa"/>
            <w:shd w:val="clear" w:color="auto" w:fill="auto"/>
            <w:noWrap/>
            <w:vAlign w:val="center"/>
            <w:hideMark/>
          </w:tcPr>
          <w:p w14:paraId="6B346338" w14:textId="77777777" w:rsidR="00157DB6" w:rsidRDefault="00157DB6" w:rsidP="00A648F3">
            <w:pPr>
              <w:spacing w:after="0" w:line="240" w:lineRule="auto"/>
              <w:jc w:val="center"/>
              <w:rPr>
                <w:rFonts w:ascii="Calibri" w:hAnsi="Calibri" w:cs="Calibri"/>
                <w:color w:val="000000"/>
                <w:sz w:val="22"/>
                <w:szCs w:val="22"/>
              </w:rPr>
            </w:pPr>
            <w:r>
              <w:rPr>
                <w:rFonts w:ascii="Calibri" w:hAnsi="Calibri" w:cs="Calibri"/>
                <w:color w:val="000000"/>
                <w:sz w:val="22"/>
                <w:szCs w:val="22"/>
              </w:rPr>
              <w:t>-</w:t>
            </w:r>
          </w:p>
        </w:tc>
      </w:tr>
      <w:tr w:rsidR="00157DB6" w14:paraId="42758149" w14:textId="77777777" w:rsidTr="00157DB6">
        <w:trPr>
          <w:trHeight w:val="300"/>
        </w:trPr>
        <w:tc>
          <w:tcPr>
            <w:tcW w:w="3402" w:type="dxa"/>
            <w:shd w:val="clear" w:color="auto" w:fill="auto"/>
            <w:noWrap/>
            <w:vAlign w:val="center"/>
            <w:hideMark/>
          </w:tcPr>
          <w:p w14:paraId="51ADA193" w14:textId="77777777" w:rsidR="00157DB6" w:rsidRDefault="00157DB6" w:rsidP="00157DB6">
            <w:pPr>
              <w:spacing w:after="0" w:line="360" w:lineRule="auto"/>
              <w:rPr>
                <w:rFonts w:ascii="Calibri" w:hAnsi="Calibri" w:cs="Calibri"/>
                <w:color w:val="000000"/>
                <w:sz w:val="22"/>
                <w:szCs w:val="22"/>
              </w:rPr>
            </w:pPr>
            <w:r>
              <w:rPr>
                <w:rFonts w:ascii="Calibri" w:hAnsi="Calibri" w:cs="Calibri"/>
                <w:color w:val="000000"/>
                <w:sz w:val="22"/>
                <w:szCs w:val="22"/>
              </w:rPr>
              <w:t>Investments</w:t>
            </w:r>
          </w:p>
        </w:tc>
        <w:tc>
          <w:tcPr>
            <w:tcW w:w="3118" w:type="dxa"/>
            <w:shd w:val="clear" w:color="auto" w:fill="auto"/>
            <w:noWrap/>
            <w:vAlign w:val="center"/>
            <w:hideMark/>
          </w:tcPr>
          <w:p w14:paraId="0D1C5794" w14:textId="77777777" w:rsidR="00157DB6" w:rsidRDefault="00157DB6" w:rsidP="00157DB6">
            <w:pPr>
              <w:spacing w:after="0" w:line="360" w:lineRule="auto"/>
              <w:jc w:val="center"/>
              <w:rPr>
                <w:rFonts w:ascii="Calibri" w:hAnsi="Calibri" w:cs="Calibri"/>
                <w:color w:val="000000"/>
                <w:sz w:val="22"/>
                <w:szCs w:val="22"/>
              </w:rPr>
            </w:pPr>
            <w:r>
              <w:rPr>
                <w:rFonts w:ascii="Calibri" w:hAnsi="Calibri" w:cs="Calibri"/>
                <w:color w:val="000000"/>
                <w:sz w:val="22"/>
                <w:szCs w:val="22"/>
              </w:rPr>
              <w:t>30,59,89,904.00</w:t>
            </w:r>
          </w:p>
        </w:tc>
        <w:tc>
          <w:tcPr>
            <w:tcW w:w="2410" w:type="dxa"/>
            <w:shd w:val="clear" w:color="auto" w:fill="auto"/>
            <w:noWrap/>
            <w:vAlign w:val="center"/>
            <w:hideMark/>
          </w:tcPr>
          <w:p w14:paraId="13586DB5" w14:textId="77777777" w:rsidR="00157DB6" w:rsidRDefault="00157DB6" w:rsidP="00A648F3">
            <w:pPr>
              <w:spacing w:after="0" w:line="240" w:lineRule="auto"/>
              <w:jc w:val="center"/>
              <w:rPr>
                <w:rFonts w:ascii="Calibri" w:hAnsi="Calibri" w:cs="Calibri"/>
                <w:color w:val="000000"/>
                <w:sz w:val="22"/>
                <w:szCs w:val="22"/>
              </w:rPr>
            </w:pPr>
            <w:r>
              <w:rPr>
                <w:rFonts w:ascii="Calibri" w:hAnsi="Calibri" w:cs="Calibri"/>
                <w:color w:val="000000"/>
                <w:sz w:val="22"/>
                <w:szCs w:val="22"/>
              </w:rPr>
              <w:t>-</w:t>
            </w:r>
          </w:p>
        </w:tc>
      </w:tr>
      <w:tr w:rsidR="00157DB6" w14:paraId="1429CE8E" w14:textId="77777777" w:rsidTr="00157DB6">
        <w:trPr>
          <w:trHeight w:val="300"/>
        </w:trPr>
        <w:tc>
          <w:tcPr>
            <w:tcW w:w="3402" w:type="dxa"/>
            <w:shd w:val="clear" w:color="000000" w:fill="DBE5F1"/>
            <w:noWrap/>
            <w:vAlign w:val="center"/>
            <w:hideMark/>
          </w:tcPr>
          <w:p w14:paraId="30EDA0C4" w14:textId="77777777" w:rsidR="00157DB6" w:rsidRDefault="00157DB6" w:rsidP="00157DB6">
            <w:pPr>
              <w:spacing w:after="0" w:line="360" w:lineRule="auto"/>
              <w:rPr>
                <w:rFonts w:ascii="Calibri" w:hAnsi="Calibri" w:cs="Calibri"/>
                <w:b/>
                <w:bCs/>
                <w:color w:val="000000"/>
                <w:sz w:val="22"/>
                <w:szCs w:val="22"/>
              </w:rPr>
            </w:pPr>
            <w:r>
              <w:rPr>
                <w:rFonts w:ascii="Calibri" w:hAnsi="Calibri" w:cs="Calibri"/>
                <w:b/>
                <w:bCs/>
                <w:color w:val="000000"/>
                <w:sz w:val="22"/>
                <w:szCs w:val="22"/>
              </w:rPr>
              <w:t>Total Non-Current Assets</w:t>
            </w:r>
          </w:p>
        </w:tc>
        <w:tc>
          <w:tcPr>
            <w:tcW w:w="3118" w:type="dxa"/>
            <w:shd w:val="clear" w:color="000000" w:fill="DBE5F1"/>
            <w:noWrap/>
            <w:vAlign w:val="center"/>
            <w:hideMark/>
          </w:tcPr>
          <w:p w14:paraId="273D517A" w14:textId="77777777" w:rsidR="00157DB6" w:rsidRDefault="00157DB6" w:rsidP="00157DB6">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3,85,20,74,708.00</w:t>
            </w:r>
          </w:p>
        </w:tc>
        <w:tc>
          <w:tcPr>
            <w:tcW w:w="2410" w:type="dxa"/>
            <w:shd w:val="clear" w:color="000000" w:fill="DBE5F1"/>
            <w:noWrap/>
            <w:vAlign w:val="center"/>
            <w:hideMark/>
          </w:tcPr>
          <w:p w14:paraId="766B79BA" w14:textId="7A3C7957" w:rsidR="00157DB6" w:rsidRPr="00A648F3" w:rsidRDefault="007822EC" w:rsidP="00A648F3">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40</w:t>
            </w:r>
            <w:r w:rsidR="00A648F3" w:rsidRPr="00A648F3">
              <w:rPr>
                <w:rFonts w:ascii="Calibri" w:hAnsi="Calibri" w:cs="Calibri"/>
                <w:b/>
                <w:bCs/>
                <w:color w:val="000000"/>
                <w:sz w:val="22"/>
                <w:szCs w:val="22"/>
              </w:rPr>
              <w:t>,</w:t>
            </w:r>
            <w:r>
              <w:rPr>
                <w:rFonts w:ascii="Calibri" w:hAnsi="Calibri" w:cs="Calibri"/>
                <w:b/>
                <w:bCs/>
                <w:color w:val="000000"/>
                <w:sz w:val="22"/>
                <w:szCs w:val="22"/>
              </w:rPr>
              <w:t>04</w:t>
            </w:r>
            <w:r w:rsidR="00A648F3" w:rsidRPr="00A648F3">
              <w:rPr>
                <w:rFonts w:ascii="Calibri" w:hAnsi="Calibri" w:cs="Calibri"/>
                <w:b/>
                <w:bCs/>
                <w:color w:val="000000"/>
                <w:sz w:val="22"/>
                <w:szCs w:val="22"/>
              </w:rPr>
              <w:t>,</w:t>
            </w:r>
            <w:r>
              <w:rPr>
                <w:rFonts w:ascii="Calibri" w:hAnsi="Calibri" w:cs="Calibri"/>
                <w:b/>
                <w:bCs/>
                <w:color w:val="000000"/>
                <w:sz w:val="22"/>
                <w:szCs w:val="22"/>
              </w:rPr>
              <w:t>8</w:t>
            </w:r>
            <w:r w:rsidR="00A648F3" w:rsidRPr="00A648F3">
              <w:rPr>
                <w:rFonts w:ascii="Calibri" w:hAnsi="Calibri" w:cs="Calibri"/>
                <w:b/>
                <w:bCs/>
                <w:color w:val="000000"/>
                <w:sz w:val="22"/>
                <w:szCs w:val="22"/>
              </w:rPr>
              <w:t>6,</w:t>
            </w:r>
            <w:r>
              <w:rPr>
                <w:rFonts w:ascii="Calibri" w:hAnsi="Calibri" w:cs="Calibri"/>
                <w:b/>
                <w:bCs/>
                <w:color w:val="000000"/>
                <w:sz w:val="22"/>
                <w:szCs w:val="22"/>
              </w:rPr>
              <w:t>932</w:t>
            </w:r>
            <w:r w:rsidR="00A648F3" w:rsidRPr="00A648F3">
              <w:rPr>
                <w:rFonts w:ascii="Calibri" w:hAnsi="Calibri" w:cs="Calibri"/>
                <w:b/>
                <w:bCs/>
                <w:color w:val="000000"/>
                <w:sz w:val="22"/>
                <w:szCs w:val="22"/>
              </w:rPr>
              <w:t>.00</w:t>
            </w:r>
          </w:p>
        </w:tc>
      </w:tr>
      <w:tr w:rsidR="00157DB6" w14:paraId="50B0DAB8" w14:textId="77777777" w:rsidTr="00157DB6">
        <w:trPr>
          <w:trHeight w:val="300"/>
        </w:trPr>
        <w:tc>
          <w:tcPr>
            <w:tcW w:w="3402" w:type="dxa"/>
            <w:shd w:val="clear" w:color="auto" w:fill="auto"/>
            <w:noWrap/>
            <w:vAlign w:val="center"/>
            <w:hideMark/>
          </w:tcPr>
          <w:p w14:paraId="22E5EC56" w14:textId="77777777" w:rsidR="00157DB6" w:rsidRDefault="00157DB6" w:rsidP="00157DB6">
            <w:pPr>
              <w:spacing w:after="0" w:line="360" w:lineRule="auto"/>
              <w:rPr>
                <w:rFonts w:ascii="Calibri" w:hAnsi="Calibri" w:cs="Calibri"/>
                <w:b/>
                <w:bCs/>
                <w:color w:val="000000"/>
                <w:sz w:val="22"/>
                <w:szCs w:val="22"/>
              </w:rPr>
            </w:pPr>
            <w:r>
              <w:rPr>
                <w:rFonts w:ascii="Calibri" w:hAnsi="Calibri" w:cs="Calibri"/>
                <w:b/>
                <w:bCs/>
                <w:color w:val="000000"/>
                <w:sz w:val="22"/>
                <w:szCs w:val="22"/>
              </w:rPr>
              <w:t xml:space="preserve">Current Assets </w:t>
            </w:r>
          </w:p>
        </w:tc>
        <w:tc>
          <w:tcPr>
            <w:tcW w:w="3118" w:type="dxa"/>
            <w:shd w:val="clear" w:color="auto" w:fill="auto"/>
            <w:noWrap/>
            <w:vAlign w:val="center"/>
            <w:hideMark/>
          </w:tcPr>
          <w:p w14:paraId="69A87568" w14:textId="77777777" w:rsidR="00157DB6" w:rsidRDefault="00157DB6" w:rsidP="00157DB6">
            <w:pPr>
              <w:spacing w:after="0" w:line="360" w:lineRule="auto"/>
              <w:jc w:val="center"/>
              <w:rPr>
                <w:color w:val="000000"/>
                <w:sz w:val="20"/>
                <w:szCs w:val="20"/>
              </w:rPr>
            </w:pPr>
          </w:p>
        </w:tc>
        <w:tc>
          <w:tcPr>
            <w:tcW w:w="2410" w:type="dxa"/>
            <w:shd w:val="clear" w:color="auto" w:fill="auto"/>
            <w:noWrap/>
            <w:vAlign w:val="center"/>
            <w:hideMark/>
          </w:tcPr>
          <w:p w14:paraId="7EAD12A2" w14:textId="77777777" w:rsidR="00157DB6" w:rsidRDefault="00157DB6" w:rsidP="00157DB6">
            <w:pPr>
              <w:spacing w:after="0" w:line="360" w:lineRule="auto"/>
              <w:jc w:val="center"/>
              <w:rPr>
                <w:rFonts w:ascii="Calibri" w:hAnsi="Calibri" w:cs="Calibri"/>
                <w:color w:val="000000"/>
                <w:sz w:val="22"/>
                <w:szCs w:val="22"/>
              </w:rPr>
            </w:pPr>
          </w:p>
        </w:tc>
      </w:tr>
      <w:tr w:rsidR="00157DB6" w14:paraId="749823BA" w14:textId="77777777" w:rsidTr="00157DB6">
        <w:trPr>
          <w:trHeight w:val="300"/>
        </w:trPr>
        <w:tc>
          <w:tcPr>
            <w:tcW w:w="3402" w:type="dxa"/>
            <w:shd w:val="clear" w:color="auto" w:fill="auto"/>
            <w:noWrap/>
            <w:vAlign w:val="center"/>
            <w:hideMark/>
          </w:tcPr>
          <w:p w14:paraId="2BC3A714" w14:textId="77777777" w:rsidR="00157DB6" w:rsidRDefault="00157DB6" w:rsidP="00157DB6">
            <w:pPr>
              <w:spacing w:after="0" w:line="360" w:lineRule="auto"/>
              <w:rPr>
                <w:rFonts w:ascii="Calibri" w:hAnsi="Calibri" w:cs="Calibri"/>
                <w:color w:val="000000"/>
                <w:sz w:val="22"/>
                <w:szCs w:val="22"/>
              </w:rPr>
            </w:pPr>
            <w:r>
              <w:rPr>
                <w:rFonts w:ascii="Calibri" w:hAnsi="Calibri" w:cs="Calibri"/>
                <w:color w:val="000000"/>
                <w:sz w:val="22"/>
                <w:szCs w:val="22"/>
              </w:rPr>
              <w:t>Inventories</w:t>
            </w:r>
          </w:p>
        </w:tc>
        <w:tc>
          <w:tcPr>
            <w:tcW w:w="3118" w:type="dxa"/>
            <w:shd w:val="clear" w:color="auto" w:fill="auto"/>
            <w:noWrap/>
            <w:vAlign w:val="center"/>
            <w:hideMark/>
          </w:tcPr>
          <w:p w14:paraId="0BED62C4" w14:textId="77777777" w:rsidR="00157DB6" w:rsidRDefault="00157DB6" w:rsidP="00157DB6">
            <w:pPr>
              <w:spacing w:after="0" w:line="360" w:lineRule="auto"/>
              <w:jc w:val="center"/>
              <w:rPr>
                <w:rFonts w:ascii="Calibri" w:hAnsi="Calibri" w:cs="Calibri"/>
                <w:color w:val="000000"/>
                <w:sz w:val="22"/>
                <w:szCs w:val="22"/>
              </w:rPr>
            </w:pPr>
            <w:r>
              <w:rPr>
                <w:rFonts w:ascii="Calibri" w:hAnsi="Calibri" w:cs="Calibri"/>
                <w:color w:val="000000"/>
                <w:sz w:val="22"/>
                <w:szCs w:val="22"/>
              </w:rPr>
              <w:t>2,55,86,99,429.00</w:t>
            </w:r>
          </w:p>
        </w:tc>
        <w:tc>
          <w:tcPr>
            <w:tcW w:w="2410" w:type="dxa"/>
            <w:shd w:val="clear" w:color="auto" w:fill="auto"/>
            <w:noWrap/>
            <w:vAlign w:val="center"/>
            <w:hideMark/>
          </w:tcPr>
          <w:p w14:paraId="2CF2AB08" w14:textId="0D98BC38" w:rsidR="00157DB6" w:rsidRDefault="00A648F3" w:rsidP="00157DB6">
            <w:pPr>
              <w:spacing w:after="0" w:line="360" w:lineRule="auto"/>
              <w:jc w:val="center"/>
              <w:rPr>
                <w:rFonts w:ascii="Calibri" w:hAnsi="Calibri" w:cs="Calibri"/>
                <w:color w:val="000000"/>
                <w:sz w:val="22"/>
                <w:szCs w:val="22"/>
              </w:rPr>
            </w:pPr>
            <w:r>
              <w:rPr>
                <w:rFonts w:ascii="Calibri" w:hAnsi="Calibri" w:cs="Calibri"/>
                <w:color w:val="000000"/>
                <w:sz w:val="22"/>
                <w:szCs w:val="22"/>
              </w:rPr>
              <w:t>2,20,92,000.00</w:t>
            </w:r>
          </w:p>
        </w:tc>
      </w:tr>
      <w:tr w:rsidR="008F24F1" w14:paraId="7296440A" w14:textId="77777777" w:rsidTr="00425736">
        <w:trPr>
          <w:trHeight w:val="300"/>
        </w:trPr>
        <w:tc>
          <w:tcPr>
            <w:tcW w:w="3402" w:type="dxa"/>
            <w:shd w:val="clear" w:color="auto" w:fill="auto"/>
            <w:noWrap/>
            <w:vAlign w:val="center"/>
            <w:hideMark/>
          </w:tcPr>
          <w:p w14:paraId="0B9F7DE6" w14:textId="77777777" w:rsidR="008F24F1" w:rsidRDefault="008F24F1" w:rsidP="008F24F1">
            <w:pPr>
              <w:spacing w:after="0" w:line="360" w:lineRule="auto"/>
              <w:rPr>
                <w:rFonts w:ascii="Calibri" w:hAnsi="Calibri" w:cs="Calibri"/>
                <w:color w:val="000000"/>
                <w:sz w:val="22"/>
                <w:szCs w:val="22"/>
              </w:rPr>
            </w:pPr>
            <w:r>
              <w:rPr>
                <w:rFonts w:ascii="Calibri" w:hAnsi="Calibri" w:cs="Calibri"/>
                <w:color w:val="000000"/>
                <w:sz w:val="22"/>
                <w:szCs w:val="22"/>
              </w:rPr>
              <w:t>Trade Receivables</w:t>
            </w:r>
          </w:p>
        </w:tc>
        <w:tc>
          <w:tcPr>
            <w:tcW w:w="3118" w:type="dxa"/>
            <w:shd w:val="clear" w:color="auto" w:fill="auto"/>
            <w:noWrap/>
            <w:vAlign w:val="center"/>
            <w:hideMark/>
          </w:tcPr>
          <w:p w14:paraId="00ADA69E" w14:textId="77777777" w:rsidR="008F24F1" w:rsidRDefault="008F24F1" w:rsidP="008F24F1">
            <w:pPr>
              <w:spacing w:after="0" w:line="360" w:lineRule="auto"/>
              <w:jc w:val="center"/>
              <w:rPr>
                <w:rFonts w:ascii="Calibri" w:hAnsi="Calibri" w:cs="Calibri"/>
                <w:color w:val="000000"/>
                <w:sz w:val="22"/>
                <w:szCs w:val="22"/>
              </w:rPr>
            </w:pPr>
            <w:r>
              <w:rPr>
                <w:rFonts w:ascii="Calibri" w:hAnsi="Calibri" w:cs="Calibri"/>
                <w:color w:val="000000"/>
                <w:sz w:val="22"/>
                <w:szCs w:val="22"/>
              </w:rPr>
              <w:t>92,20,62,216.00</w:t>
            </w:r>
          </w:p>
        </w:tc>
        <w:tc>
          <w:tcPr>
            <w:tcW w:w="2410" w:type="dxa"/>
            <w:shd w:val="clear" w:color="auto" w:fill="auto"/>
            <w:noWrap/>
            <w:hideMark/>
          </w:tcPr>
          <w:p w14:paraId="20DDA882" w14:textId="3D9F8FED" w:rsidR="008F24F1" w:rsidRDefault="008F24F1" w:rsidP="008F24F1">
            <w:pPr>
              <w:spacing w:after="0" w:line="360" w:lineRule="auto"/>
              <w:jc w:val="center"/>
              <w:rPr>
                <w:rFonts w:ascii="Calibri" w:hAnsi="Calibri" w:cs="Calibri"/>
                <w:color w:val="000000"/>
                <w:sz w:val="22"/>
                <w:szCs w:val="22"/>
              </w:rPr>
            </w:pPr>
            <w:r w:rsidRPr="00D27276">
              <w:rPr>
                <w:rFonts w:ascii="Calibri" w:hAnsi="Calibri" w:cs="Calibri"/>
                <w:color w:val="000000"/>
                <w:sz w:val="22"/>
                <w:szCs w:val="22"/>
              </w:rPr>
              <w:t>-</w:t>
            </w:r>
          </w:p>
        </w:tc>
      </w:tr>
      <w:tr w:rsidR="008F24F1" w14:paraId="3AB46F67" w14:textId="77777777" w:rsidTr="00425736">
        <w:trPr>
          <w:trHeight w:val="300"/>
        </w:trPr>
        <w:tc>
          <w:tcPr>
            <w:tcW w:w="3402" w:type="dxa"/>
            <w:shd w:val="clear" w:color="auto" w:fill="auto"/>
            <w:noWrap/>
            <w:vAlign w:val="center"/>
            <w:hideMark/>
          </w:tcPr>
          <w:p w14:paraId="09BD1D8C" w14:textId="77777777" w:rsidR="008F24F1" w:rsidRDefault="008F24F1" w:rsidP="008F24F1">
            <w:pPr>
              <w:spacing w:after="0" w:line="360" w:lineRule="auto"/>
              <w:rPr>
                <w:rFonts w:ascii="Calibri" w:hAnsi="Calibri" w:cs="Calibri"/>
                <w:color w:val="000000"/>
                <w:sz w:val="22"/>
                <w:szCs w:val="22"/>
              </w:rPr>
            </w:pPr>
            <w:r>
              <w:rPr>
                <w:rFonts w:ascii="Calibri" w:hAnsi="Calibri" w:cs="Calibri"/>
                <w:color w:val="000000"/>
                <w:sz w:val="22"/>
                <w:szCs w:val="22"/>
              </w:rPr>
              <w:t>Cash and Bank Balance</w:t>
            </w:r>
          </w:p>
        </w:tc>
        <w:tc>
          <w:tcPr>
            <w:tcW w:w="3118" w:type="dxa"/>
            <w:shd w:val="clear" w:color="auto" w:fill="auto"/>
            <w:noWrap/>
            <w:vAlign w:val="center"/>
            <w:hideMark/>
          </w:tcPr>
          <w:p w14:paraId="372340ED" w14:textId="77777777" w:rsidR="008F24F1" w:rsidRDefault="008F24F1" w:rsidP="008F24F1">
            <w:pPr>
              <w:spacing w:after="0" w:line="360" w:lineRule="auto"/>
              <w:jc w:val="center"/>
              <w:rPr>
                <w:rFonts w:ascii="Calibri" w:hAnsi="Calibri" w:cs="Calibri"/>
                <w:color w:val="000000"/>
                <w:sz w:val="22"/>
                <w:szCs w:val="22"/>
              </w:rPr>
            </w:pPr>
            <w:r>
              <w:rPr>
                <w:rFonts w:ascii="Calibri" w:hAnsi="Calibri" w:cs="Calibri"/>
                <w:color w:val="000000"/>
                <w:sz w:val="22"/>
                <w:szCs w:val="22"/>
              </w:rPr>
              <w:t>2,88,88,495.00</w:t>
            </w:r>
          </w:p>
        </w:tc>
        <w:tc>
          <w:tcPr>
            <w:tcW w:w="2410" w:type="dxa"/>
            <w:shd w:val="clear" w:color="auto" w:fill="auto"/>
            <w:noWrap/>
            <w:hideMark/>
          </w:tcPr>
          <w:p w14:paraId="5E7E9F5C" w14:textId="07992DD0" w:rsidR="008F24F1" w:rsidRDefault="008F24F1" w:rsidP="008F24F1">
            <w:pPr>
              <w:spacing w:after="0" w:line="360" w:lineRule="auto"/>
              <w:jc w:val="center"/>
              <w:rPr>
                <w:rFonts w:ascii="Calibri" w:hAnsi="Calibri" w:cs="Calibri"/>
                <w:color w:val="000000"/>
                <w:sz w:val="22"/>
                <w:szCs w:val="22"/>
              </w:rPr>
            </w:pPr>
            <w:r w:rsidRPr="00D27276">
              <w:rPr>
                <w:rFonts w:ascii="Calibri" w:hAnsi="Calibri" w:cs="Calibri"/>
                <w:color w:val="000000"/>
                <w:sz w:val="22"/>
                <w:szCs w:val="22"/>
              </w:rPr>
              <w:t>-</w:t>
            </w:r>
          </w:p>
        </w:tc>
      </w:tr>
      <w:tr w:rsidR="008F24F1" w14:paraId="7D476369" w14:textId="77777777" w:rsidTr="00425736">
        <w:trPr>
          <w:trHeight w:val="300"/>
        </w:trPr>
        <w:tc>
          <w:tcPr>
            <w:tcW w:w="3402" w:type="dxa"/>
            <w:shd w:val="clear" w:color="auto" w:fill="auto"/>
            <w:noWrap/>
            <w:vAlign w:val="center"/>
            <w:hideMark/>
          </w:tcPr>
          <w:p w14:paraId="37229A3C" w14:textId="77777777" w:rsidR="008F24F1" w:rsidRDefault="008F24F1" w:rsidP="008F24F1">
            <w:pPr>
              <w:spacing w:after="0" w:line="360" w:lineRule="auto"/>
              <w:rPr>
                <w:rFonts w:ascii="Calibri" w:hAnsi="Calibri" w:cs="Calibri"/>
                <w:color w:val="000000"/>
                <w:sz w:val="22"/>
                <w:szCs w:val="22"/>
              </w:rPr>
            </w:pPr>
            <w:r>
              <w:rPr>
                <w:rFonts w:ascii="Calibri" w:hAnsi="Calibri" w:cs="Calibri"/>
                <w:color w:val="000000"/>
                <w:sz w:val="22"/>
                <w:szCs w:val="22"/>
              </w:rPr>
              <w:t>Loans</w:t>
            </w:r>
          </w:p>
        </w:tc>
        <w:tc>
          <w:tcPr>
            <w:tcW w:w="3118" w:type="dxa"/>
            <w:shd w:val="clear" w:color="auto" w:fill="auto"/>
            <w:noWrap/>
            <w:vAlign w:val="center"/>
            <w:hideMark/>
          </w:tcPr>
          <w:p w14:paraId="4583C524" w14:textId="77777777" w:rsidR="008F24F1" w:rsidRDefault="008F24F1" w:rsidP="008F24F1">
            <w:pPr>
              <w:spacing w:after="0" w:line="360" w:lineRule="auto"/>
              <w:jc w:val="center"/>
              <w:rPr>
                <w:rFonts w:ascii="Calibri" w:hAnsi="Calibri" w:cs="Calibri"/>
                <w:color w:val="000000"/>
                <w:sz w:val="22"/>
                <w:szCs w:val="22"/>
              </w:rPr>
            </w:pPr>
            <w:r>
              <w:rPr>
                <w:rFonts w:ascii="Calibri" w:hAnsi="Calibri" w:cs="Calibri"/>
                <w:color w:val="000000"/>
                <w:sz w:val="22"/>
                <w:szCs w:val="22"/>
              </w:rPr>
              <w:t>52,03,56,860.00</w:t>
            </w:r>
          </w:p>
        </w:tc>
        <w:tc>
          <w:tcPr>
            <w:tcW w:w="2410" w:type="dxa"/>
            <w:shd w:val="clear" w:color="auto" w:fill="auto"/>
            <w:noWrap/>
            <w:hideMark/>
          </w:tcPr>
          <w:p w14:paraId="6B2ECBA5" w14:textId="1FD48F71" w:rsidR="008F24F1" w:rsidRDefault="008F24F1" w:rsidP="008F24F1">
            <w:pPr>
              <w:spacing w:after="0" w:line="360" w:lineRule="auto"/>
              <w:jc w:val="center"/>
              <w:rPr>
                <w:rFonts w:ascii="Calibri" w:hAnsi="Calibri" w:cs="Calibri"/>
                <w:color w:val="000000"/>
                <w:sz w:val="22"/>
                <w:szCs w:val="22"/>
              </w:rPr>
            </w:pPr>
            <w:r w:rsidRPr="00D27276">
              <w:rPr>
                <w:rFonts w:ascii="Calibri" w:hAnsi="Calibri" w:cs="Calibri"/>
                <w:color w:val="000000"/>
                <w:sz w:val="22"/>
                <w:szCs w:val="22"/>
              </w:rPr>
              <w:t>-</w:t>
            </w:r>
          </w:p>
        </w:tc>
      </w:tr>
      <w:tr w:rsidR="008F24F1" w14:paraId="47EAD9FD" w14:textId="77777777" w:rsidTr="00425736">
        <w:trPr>
          <w:trHeight w:val="300"/>
        </w:trPr>
        <w:tc>
          <w:tcPr>
            <w:tcW w:w="3402" w:type="dxa"/>
            <w:shd w:val="clear" w:color="000000" w:fill="DBE5F1"/>
            <w:noWrap/>
            <w:vAlign w:val="center"/>
            <w:hideMark/>
          </w:tcPr>
          <w:p w14:paraId="36BDB7B2" w14:textId="77777777" w:rsidR="008F24F1" w:rsidRDefault="008F24F1" w:rsidP="008F24F1">
            <w:pPr>
              <w:spacing w:after="0" w:line="360" w:lineRule="auto"/>
              <w:rPr>
                <w:rFonts w:ascii="Calibri" w:hAnsi="Calibri" w:cs="Calibri"/>
                <w:b/>
                <w:bCs/>
                <w:color w:val="000000"/>
                <w:sz w:val="22"/>
                <w:szCs w:val="22"/>
              </w:rPr>
            </w:pPr>
            <w:r>
              <w:rPr>
                <w:rFonts w:ascii="Calibri" w:hAnsi="Calibri" w:cs="Calibri"/>
                <w:b/>
                <w:bCs/>
                <w:color w:val="000000"/>
                <w:sz w:val="22"/>
                <w:szCs w:val="22"/>
              </w:rPr>
              <w:t>Total Current Assets</w:t>
            </w:r>
          </w:p>
        </w:tc>
        <w:tc>
          <w:tcPr>
            <w:tcW w:w="3118" w:type="dxa"/>
            <w:shd w:val="clear" w:color="000000" w:fill="DBE5F1"/>
            <w:noWrap/>
            <w:vAlign w:val="center"/>
            <w:hideMark/>
          </w:tcPr>
          <w:p w14:paraId="273CE794" w14:textId="77777777" w:rsidR="008F24F1" w:rsidRDefault="008F24F1" w:rsidP="008F24F1">
            <w:pPr>
              <w:spacing w:after="0" w:line="360" w:lineRule="auto"/>
              <w:jc w:val="center"/>
              <w:rPr>
                <w:rFonts w:ascii="Calibri" w:hAnsi="Calibri" w:cs="Calibri"/>
                <w:b/>
                <w:bCs/>
                <w:color w:val="000000"/>
                <w:sz w:val="22"/>
                <w:szCs w:val="22"/>
              </w:rPr>
            </w:pPr>
            <w:r>
              <w:rPr>
                <w:rFonts w:ascii="Calibri" w:hAnsi="Calibri" w:cs="Calibri"/>
                <w:b/>
                <w:bCs/>
                <w:color w:val="000000"/>
                <w:sz w:val="22"/>
                <w:szCs w:val="22"/>
              </w:rPr>
              <w:t>4,03,00,07,000.00</w:t>
            </w:r>
          </w:p>
        </w:tc>
        <w:tc>
          <w:tcPr>
            <w:tcW w:w="2410" w:type="dxa"/>
            <w:shd w:val="clear" w:color="000000" w:fill="DBE5F1"/>
            <w:noWrap/>
            <w:hideMark/>
          </w:tcPr>
          <w:p w14:paraId="668CF048" w14:textId="4F2E5A14" w:rsidR="008F24F1" w:rsidRPr="008F24F1" w:rsidRDefault="00A648F3" w:rsidP="008F24F1">
            <w:pPr>
              <w:spacing w:after="0" w:line="360" w:lineRule="auto"/>
              <w:jc w:val="center"/>
              <w:rPr>
                <w:rFonts w:ascii="Calibri" w:hAnsi="Calibri" w:cs="Calibri"/>
                <w:b/>
                <w:bCs/>
                <w:color w:val="000000"/>
                <w:sz w:val="22"/>
                <w:szCs w:val="22"/>
              </w:rPr>
            </w:pPr>
            <w:r>
              <w:rPr>
                <w:rFonts w:ascii="Calibri" w:hAnsi="Calibri" w:cs="Calibri"/>
                <w:b/>
                <w:bCs/>
                <w:color w:val="000000"/>
                <w:sz w:val="22"/>
                <w:szCs w:val="22"/>
              </w:rPr>
              <w:t>2,20,92,000</w:t>
            </w:r>
            <w:r w:rsidR="008F24F1" w:rsidRPr="008F24F1">
              <w:rPr>
                <w:rFonts w:ascii="Calibri" w:hAnsi="Calibri" w:cs="Calibri"/>
                <w:b/>
                <w:bCs/>
                <w:color w:val="000000"/>
                <w:sz w:val="22"/>
                <w:szCs w:val="22"/>
              </w:rPr>
              <w:t>.00</w:t>
            </w:r>
          </w:p>
        </w:tc>
      </w:tr>
      <w:tr w:rsidR="008F24F1" w14:paraId="4BFA4867" w14:textId="77777777" w:rsidTr="00425736">
        <w:trPr>
          <w:trHeight w:val="300"/>
        </w:trPr>
        <w:tc>
          <w:tcPr>
            <w:tcW w:w="3402" w:type="dxa"/>
            <w:shd w:val="clear" w:color="000000" w:fill="002060"/>
            <w:noWrap/>
            <w:vAlign w:val="center"/>
            <w:hideMark/>
          </w:tcPr>
          <w:p w14:paraId="17B9A4F7" w14:textId="51D050AF" w:rsidR="008F24F1" w:rsidRPr="002625CA" w:rsidRDefault="00954C6D" w:rsidP="008F24F1">
            <w:pPr>
              <w:spacing w:after="0" w:line="360" w:lineRule="auto"/>
              <w:rPr>
                <w:rFonts w:ascii="Calibri" w:hAnsi="Calibri" w:cs="Calibri"/>
                <w:b/>
                <w:bCs/>
                <w:color w:val="FFFFFF" w:themeColor="background1"/>
                <w:sz w:val="22"/>
                <w:szCs w:val="22"/>
              </w:rPr>
            </w:pPr>
            <w:r w:rsidRPr="002625CA">
              <w:rPr>
                <w:rFonts w:ascii="Calibri" w:hAnsi="Calibri" w:cs="Calibri"/>
                <w:b/>
                <w:bCs/>
                <w:color w:val="FFFFFF" w:themeColor="background1"/>
                <w:sz w:val="22"/>
                <w:szCs w:val="22"/>
              </w:rPr>
              <w:t>Total Assets</w:t>
            </w:r>
          </w:p>
        </w:tc>
        <w:tc>
          <w:tcPr>
            <w:tcW w:w="3118" w:type="dxa"/>
            <w:shd w:val="clear" w:color="000000" w:fill="002060"/>
            <w:noWrap/>
            <w:vAlign w:val="center"/>
            <w:hideMark/>
          </w:tcPr>
          <w:p w14:paraId="47FA5A57" w14:textId="77777777" w:rsidR="008F24F1" w:rsidRPr="002625CA" w:rsidRDefault="008F24F1" w:rsidP="008F24F1">
            <w:pPr>
              <w:spacing w:after="0" w:line="360" w:lineRule="auto"/>
              <w:jc w:val="center"/>
              <w:rPr>
                <w:rFonts w:ascii="Calibri" w:hAnsi="Calibri" w:cs="Calibri"/>
                <w:b/>
                <w:bCs/>
                <w:color w:val="FFFFFF" w:themeColor="background1"/>
                <w:sz w:val="22"/>
                <w:szCs w:val="22"/>
              </w:rPr>
            </w:pPr>
            <w:r w:rsidRPr="002625CA">
              <w:rPr>
                <w:rFonts w:ascii="Calibri" w:hAnsi="Calibri" w:cs="Calibri"/>
                <w:b/>
                <w:bCs/>
                <w:color w:val="FFFFFF" w:themeColor="background1"/>
                <w:sz w:val="22"/>
                <w:szCs w:val="22"/>
              </w:rPr>
              <w:t>7,88,20,81,708.00</w:t>
            </w:r>
          </w:p>
        </w:tc>
        <w:tc>
          <w:tcPr>
            <w:tcW w:w="2410" w:type="dxa"/>
            <w:shd w:val="clear" w:color="000000" w:fill="002060"/>
            <w:noWrap/>
            <w:hideMark/>
          </w:tcPr>
          <w:p w14:paraId="6A68A7CD" w14:textId="2E34A2A5" w:rsidR="008F24F1" w:rsidRPr="008F24F1" w:rsidRDefault="007822EC" w:rsidP="008F24F1">
            <w:pPr>
              <w:spacing w:after="0" w:line="360" w:lineRule="auto"/>
              <w:jc w:val="center"/>
              <w:rPr>
                <w:rFonts w:ascii="Calibri" w:hAnsi="Calibri" w:cs="Calibri"/>
                <w:b/>
                <w:bCs/>
                <w:color w:val="FFFFFF"/>
                <w:sz w:val="22"/>
                <w:szCs w:val="22"/>
              </w:rPr>
            </w:pPr>
            <w:r>
              <w:rPr>
                <w:rFonts w:ascii="Calibri" w:hAnsi="Calibri" w:cs="Calibri"/>
                <w:b/>
                <w:bCs/>
                <w:color w:val="FFFFFF" w:themeColor="background1"/>
                <w:sz w:val="22"/>
                <w:szCs w:val="22"/>
              </w:rPr>
              <w:t>42</w:t>
            </w:r>
            <w:r w:rsidR="00A648F3">
              <w:rPr>
                <w:rFonts w:ascii="Calibri" w:hAnsi="Calibri" w:cs="Calibri"/>
                <w:b/>
                <w:bCs/>
                <w:color w:val="FFFFFF" w:themeColor="background1"/>
                <w:sz w:val="22"/>
                <w:szCs w:val="22"/>
              </w:rPr>
              <w:t>,</w:t>
            </w:r>
            <w:r>
              <w:rPr>
                <w:rFonts w:ascii="Calibri" w:hAnsi="Calibri" w:cs="Calibri"/>
                <w:b/>
                <w:bCs/>
                <w:color w:val="FFFFFF" w:themeColor="background1"/>
                <w:sz w:val="22"/>
                <w:szCs w:val="22"/>
              </w:rPr>
              <w:t>25</w:t>
            </w:r>
            <w:r w:rsidR="00A648F3">
              <w:rPr>
                <w:rFonts w:ascii="Calibri" w:hAnsi="Calibri" w:cs="Calibri"/>
                <w:b/>
                <w:bCs/>
                <w:color w:val="FFFFFF" w:themeColor="background1"/>
                <w:sz w:val="22"/>
                <w:szCs w:val="22"/>
              </w:rPr>
              <w:t>,</w:t>
            </w:r>
            <w:r>
              <w:rPr>
                <w:rFonts w:ascii="Calibri" w:hAnsi="Calibri" w:cs="Calibri"/>
                <w:b/>
                <w:bCs/>
                <w:color w:val="FFFFFF" w:themeColor="background1"/>
                <w:sz w:val="22"/>
                <w:szCs w:val="22"/>
              </w:rPr>
              <w:t>7</w:t>
            </w:r>
            <w:r w:rsidR="00A648F3">
              <w:rPr>
                <w:rFonts w:ascii="Calibri" w:hAnsi="Calibri" w:cs="Calibri"/>
                <w:b/>
                <w:bCs/>
                <w:color w:val="FFFFFF" w:themeColor="background1"/>
                <w:sz w:val="22"/>
                <w:szCs w:val="22"/>
              </w:rPr>
              <w:t>8,</w:t>
            </w:r>
            <w:r>
              <w:rPr>
                <w:rFonts w:ascii="Calibri" w:hAnsi="Calibri" w:cs="Calibri"/>
                <w:b/>
                <w:bCs/>
                <w:color w:val="FFFFFF" w:themeColor="background1"/>
                <w:sz w:val="22"/>
                <w:szCs w:val="22"/>
              </w:rPr>
              <w:t>932</w:t>
            </w:r>
            <w:r w:rsidR="008F24F1" w:rsidRPr="008F24F1">
              <w:rPr>
                <w:rFonts w:ascii="Calibri" w:hAnsi="Calibri" w:cs="Calibri"/>
                <w:b/>
                <w:bCs/>
                <w:color w:val="FFFFFF" w:themeColor="background1"/>
                <w:sz w:val="22"/>
                <w:szCs w:val="22"/>
              </w:rPr>
              <w:t>.00</w:t>
            </w:r>
          </w:p>
        </w:tc>
      </w:tr>
      <w:tr w:rsidR="00157DB6" w14:paraId="7D480F9E" w14:textId="77777777" w:rsidTr="00157DB6">
        <w:trPr>
          <w:trHeight w:val="300"/>
        </w:trPr>
        <w:tc>
          <w:tcPr>
            <w:tcW w:w="3402" w:type="dxa"/>
            <w:shd w:val="clear" w:color="auto" w:fill="auto"/>
            <w:noWrap/>
            <w:vAlign w:val="center"/>
            <w:hideMark/>
          </w:tcPr>
          <w:p w14:paraId="5BB86498" w14:textId="7B525B9A" w:rsidR="00157DB6" w:rsidRDefault="00954C6D" w:rsidP="00157DB6">
            <w:pPr>
              <w:spacing w:after="0" w:line="360" w:lineRule="auto"/>
              <w:rPr>
                <w:rFonts w:ascii="Calibri" w:hAnsi="Calibri" w:cs="Calibri"/>
                <w:b/>
                <w:bCs/>
                <w:color w:val="000000"/>
                <w:sz w:val="22"/>
                <w:szCs w:val="22"/>
              </w:rPr>
            </w:pPr>
            <w:r>
              <w:rPr>
                <w:rFonts w:ascii="Calibri" w:hAnsi="Calibri" w:cs="Calibri"/>
                <w:b/>
                <w:bCs/>
                <w:color w:val="000000"/>
                <w:sz w:val="22"/>
                <w:szCs w:val="22"/>
              </w:rPr>
              <w:t>Liabilities</w:t>
            </w:r>
          </w:p>
        </w:tc>
        <w:tc>
          <w:tcPr>
            <w:tcW w:w="3118" w:type="dxa"/>
            <w:shd w:val="clear" w:color="auto" w:fill="auto"/>
            <w:noWrap/>
            <w:vAlign w:val="center"/>
            <w:hideMark/>
          </w:tcPr>
          <w:p w14:paraId="4BF7F881" w14:textId="77777777" w:rsidR="00157DB6" w:rsidRDefault="00157DB6" w:rsidP="00157DB6">
            <w:pPr>
              <w:spacing w:after="0" w:line="360" w:lineRule="auto"/>
              <w:jc w:val="center"/>
              <w:rPr>
                <w:rFonts w:ascii="Calibri" w:hAnsi="Calibri" w:cs="Calibri"/>
                <w:color w:val="000000"/>
                <w:sz w:val="22"/>
                <w:szCs w:val="22"/>
              </w:rPr>
            </w:pPr>
          </w:p>
        </w:tc>
        <w:tc>
          <w:tcPr>
            <w:tcW w:w="2410" w:type="dxa"/>
            <w:shd w:val="clear" w:color="auto" w:fill="auto"/>
            <w:noWrap/>
            <w:vAlign w:val="center"/>
            <w:hideMark/>
          </w:tcPr>
          <w:p w14:paraId="03054C2D" w14:textId="77777777" w:rsidR="00157DB6" w:rsidRDefault="00157DB6" w:rsidP="00157DB6">
            <w:pPr>
              <w:spacing w:after="0" w:line="360" w:lineRule="auto"/>
              <w:jc w:val="center"/>
              <w:rPr>
                <w:rFonts w:ascii="Calibri" w:hAnsi="Calibri" w:cs="Calibri"/>
                <w:color w:val="000000"/>
                <w:sz w:val="22"/>
                <w:szCs w:val="22"/>
              </w:rPr>
            </w:pPr>
          </w:p>
        </w:tc>
      </w:tr>
      <w:tr w:rsidR="00157DB6" w14:paraId="1D631424" w14:textId="77777777" w:rsidTr="00157DB6">
        <w:trPr>
          <w:trHeight w:val="300"/>
        </w:trPr>
        <w:tc>
          <w:tcPr>
            <w:tcW w:w="3402" w:type="dxa"/>
            <w:shd w:val="clear" w:color="auto" w:fill="auto"/>
            <w:noWrap/>
            <w:vAlign w:val="center"/>
            <w:hideMark/>
          </w:tcPr>
          <w:p w14:paraId="508C2639" w14:textId="77777777" w:rsidR="00157DB6" w:rsidRDefault="00157DB6" w:rsidP="00157DB6">
            <w:pPr>
              <w:spacing w:after="0" w:line="360" w:lineRule="auto"/>
              <w:rPr>
                <w:rFonts w:ascii="Calibri" w:hAnsi="Calibri" w:cs="Calibri"/>
                <w:b/>
                <w:bCs/>
                <w:color w:val="000000"/>
                <w:sz w:val="22"/>
                <w:szCs w:val="22"/>
              </w:rPr>
            </w:pPr>
            <w:r>
              <w:rPr>
                <w:rFonts w:ascii="Calibri" w:hAnsi="Calibri" w:cs="Calibri"/>
                <w:b/>
                <w:bCs/>
                <w:color w:val="000000"/>
                <w:sz w:val="22"/>
                <w:szCs w:val="22"/>
              </w:rPr>
              <w:lastRenderedPageBreak/>
              <w:t xml:space="preserve">Non-Current Liabilities </w:t>
            </w:r>
          </w:p>
        </w:tc>
        <w:tc>
          <w:tcPr>
            <w:tcW w:w="3118" w:type="dxa"/>
            <w:shd w:val="clear" w:color="auto" w:fill="auto"/>
            <w:noWrap/>
            <w:vAlign w:val="center"/>
            <w:hideMark/>
          </w:tcPr>
          <w:p w14:paraId="2BA332FF" w14:textId="77777777" w:rsidR="00157DB6" w:rsidRDefault="00157DB6" w:rsidP="00157DB6">
            <w:pPr>
              <w:spacing w:after="0" w:line="360" w:lineRule="auto"/>
              <w:jc w:val="center"/>
              <w:rPr>
                <w:rFonts w:ascii="Calibri" w:hAnsi="Calibri" w:cs="Calibri"/>
                <w:b/>
                <w:bCs/>
                <w:color w:val="000000"/>
                <w:sz w:val="22"/>
                <w:szCs w:val="22"/>
              </w:rPr>
            </w:pPr>
          </w:p>
        </w:tc>
        <w:tc>
          <w:tcPr>
            <w:tcW w:w="2410" w:type="dxa"/>
            <w:shd w:val="clear" w:color="auto" w:fill="auto"/>
            <w:noWrap/>
            <w:vAlign w:val="center"/>
            <w:hideMark/>
          </w:tcPr>
          <w:p w14:paraId="2EE835C2" w14:textId="77777777" w:rsidR="00157DB6" w:rsidRDefault="00157DB6" w:rsidP="00157DB6">
            <w:pPr>
              <w:spacing w:after="0" w:line="360" w:lineRule="auto"/>
              <w:jc w:val="center"/>
              <w:rPr>
                <w:rFonts w:ascii="Calibri" w:hAnsi="Calibri" w:cs="Calibri"/>
                <w:b/>
                <w:bCs/>
                <w:color w:val="000000"/>
                <w:sz w:val="22"/>
                <w:szCs w:val="22"/>
              </w:rPr>
            </w:pPr>
          </w:p>
        </w:tc>
      </w:tr>
      <w:tr w:rsidR="00157DB6" w14:paraId="3D1018B7" w14:textId="77777777" w:rsidTr="00157DB6">
        <w:trPr>
          <w:trHeight w:val="300"/>
        </w:trPr>
        <w:tc>
          <w:tcPr>
            <w:tcW w:w="3402" w:type="dxa"/>
            <w:shd w:val="clear" w:color="auto" w:fill="auto"/>
            <w:noWrap/>
            <w:vAlign w:val="center"/>
            <w:hideMark/>
          </w:tcPr>
          <w:p w14:paraId="7D08798C" w14:textId="77777777" w:rsidR="00157DB6" w:rsidRDefault="00157DB6" w:rsidP="00157DB6">
            <w:pPr>
              <w:spacing w:after="0" w:line="360" w:lineRule="auto"/>
              <w:rPr>
                <w:rFonts w:ascii="Calibri" w:hAnsi="Calibri" w:cs="Calibri"/>
                <w:color w:val="000000"/>
                <w:sz w:val="22"/>
                <w:szCs w:val="22"/>
              </w:rPr>
            </w:pPr>
            <w:r>
              <w:rPr>
                <w:rFonts w:ascii="Calibri" w:hAnsi="Calibri" w:cs="Calibri"/>
                <w:color w:val="000000"/>
                <w:sz w:val="22"/>
                <w:szCs w:val="22"/>
              </w:rPr>
              <w:t>Secured Loan</w:t>
            </w:r>
          </w:p>
        </w:tc>
        <w:tc>
          <w:tcPr>
            <w:tcW w:w="3118" w:type="dxa"/>
            <w:shd w:val="clear" w:color="auto" w:fill="auto"/>
            <w:noWrap/>
            <w:vAlign w:val="center"/>
            <w:hideMark/>
          </w:tcPr>
          <w:p w14:paraId="492BF335" w14:textId="77777777" w:rsidR="00157DB6" w:rsidRDefault="00157DB6" w:rsidP="00157DB6">
            <w:pPr>
              <w:spacing w:after="0" w:line="360" w:lineRule="auto"/>
              <w:jc w:val="center"/>
              <w:rPr>
                <w:rFonts w:ascii="Calibri" w:hAnsi="Calibri" w:cs="Calibri"/>
                <w:color w:val="000000"/>
                <w:sz w:val="22"/>
                <w:szCs w:val="22"/>
              </w:rPr>
            </w:pPr>
            <w:r>
              <w:rPr>
                <w:rFonts w:ascii="Calibri" w:hAnsi="Calibri" w:cs="Calibri"/>
                <w:color w:val="000000"/>
                <w:sz w:val="22"/>
                <w:szCs w:val="22"/>
              </w:rPr>
              <w:t>2,52,68,80,972.00</w:t>
            </w:r>
          </w:p>
        </w:tc>
        <w:tc>
          <w:tcPr>
            <w:tcW w:w="2410" w:type="dxa"/>
            <w:shd w:val="clear" w:color="auto" w:fill="auto"/>
            <w:noWrap/>
            <w:vAlign w:val="center"/>
            <w:hideMark/>
          </w:tcPr>
          <w:p w14:paraId="361E2221" w14:textId="77777777" w:rsidR="00157DB6" w:rsidRDefault="00157DB6" w:rsidP="00157DB6">
            <w:pPr>
              <w:spacing w:after="0" w:line="360" w:lineRule="auto"/>
              <w:jc w:val="center"/>
              <w:rPr>
                <w:rFonts w:ascii="Calibri" w:hAnsi="Calibri" w:cs="Calibri"/>
                <w:color w:val="000000"/>
                <w:sz w:val="22"/>
                <w:szCs w:val="22"/>
              </w:rPr>
            </w:pPr>
            <w:r>
              <w:rPr>
                <w:rFonts w:ascii="Calibri" w:hAnsi="Calibri" w:cs="Calibri"/>
                <w:color w:val="000000"/>
                <w:sz w:val="22"/>
                <w:szCs w:val="22"/>
              </w:rPr>
              <w:t>2,52,68,80,972.00</w:t>
            </w:r>
          </w:p>
        </w:tc>
      </w:tr>
      <w:tr w:rsidR="00157DB6" w14:paraId="76484333" w14:textId="77777777" w:rsidTr="00157DB6">
        <w:trPr>
          <w:trHeight w:val="300"/>
        </w:trPr>
        <w:tc>
          <w:tcPr>
            <w:tcW w:w="3402" w:type="dxa"/>
            <w:shd w:val="clear" w:color="auto" w:fill="auto"/>
            <w:noWrap/>
            <w:vAlign w:val="center"/>
            <w:hideMark/>
          </w:tcPr>
          <w:p w14:paraId="2D90FE52" w14:textId="77777777" w:rsidR="00157DB6" w:rsidRDefault="00157DB6" w:rsidP="00157DB6">
            <w:pPr>
              <w:spacing w:after="0" w:line="360" w:lineRule="auto"/>
              <w:rPr>
                <w:rFonts w:ascii="Calibri" w:hAnsi="Calibri" w:cs="Calibri"/>
                <w:color w:val="000000"/>
                <w:sz w:val="22"/>
                <w:szCs w:val="22"/>
              </w:rPr>
            </w:pPr>
            <w:r>
              <w:rPr>
                <w:rFonts w:ascii="Calibri" w:hAnsi="Calibri" w:cs="Calibri"/>
                <w:color w:val="000000"/>
                <w:sz w:val="22"/>
                <w:szCs w:val="22"/>
              </w:rPr>
              <w:t>Unsecured Loan</w:t>
            </w:r>
          </w:p>
        </w:tc>
        <w:tc>
          <w:tcPr>
            <w:tcW w:w="3118" w:type="dxa"/>
            <w:shd w:val="clear" w:color="auto" w:fill="auto"/>
            <w:noWrap/>
            <w:vAlign w:val="center"/>
            <w:hideMark/>
          </w:tcPr>
          <w:p w14:paraId="2E796176" w14:textId="77777777" w:rsidR="00157DB6" w:rsidRDefault="00157DB6" w:rsidP="00157DB6">
            <w:pPr>
              <w:spacing w:after="0" w:line="360" w:lineRule="auto"/>
              <w:jc w:val="center"/>
              <w:rPr>
                <w:rFonts w:ascii="Calibri" w:hAnsi="Calibri" w:cs="Calibri"/>
                <w:color w:val="000000"/>
                <w:sz w:val="22"/>
                <w:szCs w:val="22"/>
              </w:rPr>
            </w:pPr>
            <w:r>
              <w:rPr>
                <w:rFonts w:ascii="Calibri" w:hAnsi="Calibri" w:cs="Calibri"/>
                <w:color w:val="000000"/>
                <w:sz w:val="22"/>
                <w:szCs w:val="22"/>
              </w:rPr>
              <w:t>75,84,26,375.00</w:t>
            </w:r>
          </w:p>
        </w:tc>
        <w:tc>
          <w:tcPr>
            <w:tcW w:w="2410" w:type="dxa"/>
            <w:shd w:val="clear" w:color="auto" w:fill="auto"/>
            <w:noWrap/>
            <w:vAlign w:val="center"/>
            <w:hideMark/>
          </w:tcPr>
          <w:p w14:paraId="019CC543" w14:textId="77777777" w:rsidR="00157DB6" w:rsidRDefault="00157DB6" w:rsidP="00157DB6">
            <w:pPr>
              <w:spacing w:after="0" w:line="360" w:lineRule="auto"/>
              <w:jc w:val="center"/>
              <w:rPr>
                <w:rFonts w:ascii="Calibri" w:hAnsi="Calibri" w:cs="Calibri"/>
                <w:color w:val="000000"/>
                <w:sz w:val="22"/>
                <w:szCs w:val="22"/>
              </w:rPr>
            </w:pPr>
            <w:r>
              <w:rPr>
                <w:rFonts w:ascii="Calibri" w:hAnsi="Calibri" w:cs="Calibri"/>
                <w:color w:val="000000"/>
                <w:sz w:val="22"/>
                <w:szCs w:val="22"/>
              </w:rPr>
              <w:t>75,84,26,375.00</w:t>
            </w:r>
          </w:p>
        </w:tc>
      </w:tr>
      <w:tr w:rsidR="00157DB6" w14:paraId="64F2752F" w14:textId="77777777" w:rsidTr="00157DB6">
        <w:trPr>
          <w:trHeight w:val="300"/>
        </w:trPr>
        <w:tc>
          <w:tcPr>
            <w:tcW w:w="3402" w:type="dxa"/>
            <w:shd w:val="clear" w:color="000000" w:fill="DBE5F1"/>
            <w:noWrap/>
            <w:vAlign w:val="center"/>
            <w:hideMark/>
          </w:tcPr>
          <w:p w14:paraId="4D46EDA5" w14:textId="77777777" w:rsidR="00157DB6" w:rsidRDefault="00157DB6" w:rsidP="00157DB6">
            <w:pPr>
              <w:spacing w:after="0" w:line="360" w:lineRule="auto"/>
              <w:rPr>
                <w:rFonts w:ascii="Calibri" w:hAnsi="Calibri" w:cs="Calibri"/>
                <w:b/>
                <w:bCs/>
                <w:color w:val="000000"/>
                <w:sz w:val="22"/>
                <w:szCs w:val="22"/>
              </w:rPr>
            </w:pPr>
            <w:r>
              <w:rPr>
                <w:rFonts w:ascii="Calibri" w:hAnsi="Calibri" w:cs="Calibri"/>
                <w:b/>
                <w:bCs/>
                <w:color w:val="000000"/>
                <w:sz w:val="22"/>
                <w:szCs w:val="22"/>
              </w:rPr>
              <w:t>Total Non-Current Liabilities</w:t>
            </w:r>
          </w:p>
        </w:tc>
        <w:tc>
          <w:tcPr>
            <w:tcW w:w="3118" w:type="dxa"/>
            <w:shd w:val="clear" w:color="000000" w:fill="DBE5F1"/>
            <w:noWrap/>
            <w:vAlign w:val="center"/>
            <w:hideMark/>
          </w:tcPr>
          <w:p w14:paraId="3517AA89" w14:textId="77777777" w:rsidR="00157DB6" w:rsidRDefault="00157DB6" w:rsidP="00157DB6">
            <w:pPr>
              <w:spacing w:after="0" w:line="360" w:lineRule="auto"/>
              <w:jc w:val="center"/>
              <w:rPr>
                <w:rFonts w:ascii="Calibri" w:hAnsi="Calibri" w:cs="Calibri"/>
                <w:b/>
                <w:bCs/>
                <w:color w:val="000000"/>
                <w:sz w:val="22"/>
                <w:szCs w:val="22"/>
              </w:rPr>
            </w:pPr>
            <w:r>
              <w:rPr>
                <w:rFonts w:ascii="Calibri" w:hAnsi="Calibri" w:cs="Calibri"/>
                <w:b/>
                <w:bCs/>
                <w:color w:val="000000"/>
                <w:sz w:val="22"/>
                <w:szCs w:val="22"/>
              </w:rPr>
              <w:t>3,28,53,07,347.00</w:t>
            </w:r>
          </w:p>
        </w:tc>
        <w:tc>
          <w:tcPr>
            <w:tcW w:w="2410" w:type="dxa"/>
            <w:shd w:val="clear" w:color="000000" w:fill="DBE5F1"/>
            <w:noWrap/>
            <w:vAlign w:val="center"/>
            <w:hideMark/>
          </w:tcPr>
          <w:p w14:paraId="67F60A35" w14:textId="77777777" w:rsidR="00157DB6" w:rsidRDefault="00157DB6" w:rsidP="00157DB6">
            <w:pPr>
              <w:spacing w:after="0" w:line="360" w:lineRule="auto"/>
              <w:jc w:val="center"/>
              <w:rPr>
                <w:rFonts w:ascii="Calibri" w:hAnsi="Calibri" w:cs="Calibri"/>
                <w:b/>
                <w:bCs/>
                <w:color w:val="000000"/>
                <w:sz w:val="22"/>
                <w:szCs w:val="22"/>
              </w:rPr>
            </w:pPr>
            <w:r>
              <w:rPr>
                <w:rFonts w:ascii="Calibri" w:hAnsi="Calibri" w:cs="Calibri"/>
                <w:b/>
                <w:bCs/>
                <w:color w:val="000000"/>
                <w:sz w:val="22"/>
                <w:szCs w:val="22"/>
              </w:rPr>
              <w:t>3,28,53,07,347.00</w:t>
            </w:r>
          </w:p>
        </w:tc>
      </w:tr>
      <w:tr w:rsidR="00157DB6" w14:paraId="4EFEE324" w14:textId="77777777" w:rsidTr="00157DB6">
        <w:trPr>
          <w:trHeight w:val="300"/>
        </w:trPr>
        <w:tc>
          <w:tcPr>
            <w:tcW w:w="3402" w:type="dxa"/>
            <w:shd w:val="clear" w:color="auto" w:fill="auto"/>
            <w:noWrap/>
            <w:vAlign w:val="center"/>
            <w:hideMark/>
          </w:tcPr>
          <w:p w14:paraId="4486756C" w14:textId="77777777" w:rsidR="00157DB6" w:rsidRDefault="00157DB6" w:rsidP="00157DB6">
            <w:pPr>
              <w:spacing w:after="0" w:line="360" w:lineRule="auto"/>
              <w:rPr>
                <w:rFonts w:ascii="Calibri" w:hAnsi="Calibri" w:cs="Calibri"/>
                <w:b/>
                <w:bCs/>
                <w:color w:val="000000"/>
                <w:sz w:val="22"/>
                <w:szCs w:val="22"/>
              </w:rPr>
            </w:pPr>
            <w:r>
              <w:rPr>
                <w:rFonts w:ascii="Calibri" w:hAnsi="Calibri" w:cs="Calibri"/>
                <w:b/>
                <w:bCs/>
                <w:color w:val="000000"/>
                <w:sz w:val="22"/>
                <w:szCs w:val="22"/>
              </w:rPr>
              <w:t>Current Liabilities</w:t>
            </w:r>
          </w:p>
        </w:tc>
        <w:tc>
          <w:tcPr>
            <w:tcW w:w="3118" w:type="dxa"/>
            <w:shd w:val="clear" w:color="auto" w:fill="auto"/>
            <w:noWrap/>
            <w:vAlign w:val="center"/>
            <w:hideMark/>
          </w:tcPr>
          <w:p w14:paraId="755398E8" w14:textId="77777777" w:rsidR="00157DB6" w:rsidRDefault="00157DB6" w:rsidP="00157DB6">
            <w:pPr>
              <w:spacing w:after="0" w:line="360" w:lineRule="auto"/>
              <w:jc w:val="center"/>
              <w:rPr>
                <w:rFonts w:ascii="Calibri" w:hAnsi="Calibri" w:cs="Calibri"/>
                <w:b/>
                <w:bCs/>
                <w:color w:val="000000"/>
                <w:sz w:val="22"/>
                <w:szCs w:val="22"/>
              </w:rPr>
            </w:pPr>
          </w:p>
        </w:tc>
        <w:tc>
          <w:tcPr>
            <w:tcW w:w="2410" w:type="dxa"/>
            <w:shd w:val="clear" w:color="auto" w:fill="auto"/>
            <w:noWrap/>
            <w:vAlign w:val="center"/>
            <w:hideMark/>
          </w:tcPr>
          <w:p w14:paraId="231DF2F8" w14:textId="77777777" w:rsidR="00157DB6" w:rsidRDefault="00157DB6" w:rsidP="00157DB6">
            <w:pPr>
              <w:spacing w:after="0" w:line="360" w:lineRule="auto"/>
              <w:jc w:val="center"/>
              <w:rPr>
                <w:rFonts w:ascii="Calibri" w:hAnsi="Calibri" w:cs="Calibri"/>
                <w:b/>
                <w:bCs/>
                <w:color w:val="000000"/>
                <w:sz w:val="22"/>
                <w:szCs w:val="22"/>
              </w:rPr>
            </w:pPr>
          </w:p>
        </w:tc>
      </w:tr>
      <w:tr w:rsidR="00157DB6" w14:paraId="131692B0" w14:textId="77777777" w:rsidTr="00157DB6">
        <w:trPr>
          <w:trHeight w:val="300"/>
        </w:trPr>
        <w:tc>
          <w:tcPr>
            <w:tcW w:w="3402" w:type="dxa"/>
            <w:shd w:val="clear" w:color="auto" w:fill="auto"/>
            <w:noWrap/>
            <w:vAlign w:val="center"/>
            <w:hideMark/>
          </w:tcPr>
          <w:p w14:paraId="235CCE1F" w14:textId="77777777" w:rsidR="00157DB6" w:rsidRDefault="00157DB6" w:rsidP="00157DB6">
            <w:pPr>
              <w:spacing w:after="0" w:line="360" w:lineRule="auto"/>
              <w:rPr>
                <w:rFonts w:ascii="Calibri" w:hAnsi="Calibri" w:cs="Calibri"/>
                <w:color w:val="000000"/>
                <w:sz w:val="22"/>
                <w:szCs w:val="22"/>
              </w:rPr>
            </w:pPr>
            <w:r>
              <w:rPr>
                <w:rFonts w:ascii="Calibri" w:hAnsi="Calibri" w:cs="Calibri"/>
                <w:color w:val="000000"/>
                <w:sz w:val="22"/>
                <w:szCs w:val="22"/>
              </w:rPr>
              <w:t>Current Liabilities</w:t>
            </w:r>
          </w:p>
        </w:tc>
        <w:tc>
          <w:tcPr>
            <w:tcW w:w="3118" w:type="dxa"/>
            <w:shd w:val="clear" w:color="auto" w:fill="auto"/>
            <w:noWrap/>
            <w:vAlign w:val="center"/>
            <w:hideMark/>
          </w:tcPr>
          <w:p w14:paraId="3A5C4045" w14:textId="77777777" w:rsidR="00157DB6" w:rsidRDefault="00157DB6" w:rsidP="00157DB6">
            <w:pPr>
              <w:spacing w:after="0" w:line="360" w:lineRule="auto"/>
              <w:jc w:val="center"/>
              <w:rPr>
                <w:rFonts w:ascii="Calibri" w:hAnsi="Calibri" w:cs="Calibri"/>
                <w:color w:val="000000"/>
                <w:sz w:val="22"/>
                <w:szCs w:val="22"/>
              </w:rPr>
            </w:pPr>
            <w:r>
              <w:rPr>
                <w:rFonts w:ascii="Calibri" w:hAnsi="Calibri" w:cs="Calibri"/>
                <w:color w:val="000000"/>
                <w:sz w:val="22"/>
                <w:szCs w:val="22"/>
              </w:rPr>
              <w:t>59,21,74,053.00</w:t>
            </w:r>
          </w:p>
        </w:tc>
        <w:tc>
          <w:tcPr>
            <w:tcW w:w="2410" w:type="dxa"/>
            <w:shd w:val="clear" w:color="auto" w:fill="auto"/>
            <w:noWrap/>
            <w:vAlign w:val="center"/>
            <w:hideMark/>
          </w:tcPr>
          <w:p w14:paraId="001A7C13" w14:textId="77777777" w:rsidR="00157DB6" w:rsidRDefault="00157DB6" w:rsidP="00157DB6">
            <w:pPr>
              <w:spacing w:after="0" w:line="360" w:lineRule="auto"/>
              <w:jc w:val="center"/>
              <w:rPr>
                <w:rFonts w:ascii="Calibri" w:hAnsi="Calibri" w:cs="Calibri"/>
                <w:color w:val="000000"/>
                <w:sz w:val="22"/>
                <w:szCs w:val="22"/>
              </w:rPr>
            </w:pPr>
            <w:r>
              <w:rPr>
                <w:rFonts w:ascii="Calibri" w:hAnsi="Calibri" w:cs="Calibri"/>
                <w:color w:val="000000"/>
                <w:sz w:val="22"/>
                <w:szCs w:val="22"/>
              </w:rPr>
              <w:t>59,21,74,053.00</w:t>
            </w:r>
          </w:p>
        </w:tc>
      </w:tr>
      <w:tr w:rsidR="00157DB6" w14:paraId="43345559" w14:textId="77777777" w:rsidTr="00157DB6">
        <w:trPr>
          <w:trHeight w:val="300"/>
        </w:trPr>
        <w:tc>
          <w:tcPr>
            <w:tcW w:w="3402" w:type="dxa"/>
            <w:shd w:val="clear" w:color="auto" w:fill="auto"/>
            <w:noWrap/>
            <w:vAlign w:val="center"/>
            <w:hideMark/>
          </w:tcPr>
          <w:p w14:paraId="64061CBD" w14:textId="77777777" w:rsidR="00157DB6" w:rsidRDefault="00157DB6" w:rsidP="00157DB6">
            <w:pPr>
              <w:spacing w:after="0" w:line="360" w:lineRule="auto"/>
              <w:rPr>
                <w:rFonts w:ascii="Calibri" w:hAnsi="Calibri" w:cs="Calibri"/>
                <w:color w:val="000000"/>
                <w:sz w:val="22"/>
                <w:szCs w:val="22"/>
              </w:rPr>
            </w:pPr>
            <w:r>
              <w:rPr>
                <w:rFonts w:ascii="Calibri" w:hAnsi="Calibri" w:cs="Calibri"/>
                <w:color w:val="000000"/>
                <w:sz w:val="22"/>
                <w:szCs w:val="22"/>
              </w:rPr>
              <w:t>Provisions</w:t>
            </w:r>
          </w:p>
        </w:tc>
        <w:tc>
          <w:tcPr>
            <w:tcW w:w="3118" w:type="dxa"/>
            <w:shd w:val="clear" w:color="auto" w:fill="auto"/>
            <w:noWrap/>
            <w:vAlign w:val="center"/>
            <w:hideMark/>
          </w:tcPr>
          <w:p w14:paraId="59896CB6" w14:textId="77777777" w:rsidR="00157DB6" w:rsidRDefault="00157DB6" w:rsidP="00157DB6">
            <w:pPr>
              <w:spacing w:after="0" w:line="360" w:lineRule="auto"/>
              <w:jc w:val="center"/>
              <w:rPr>
                <w:rFonts w:ascii="Calibri" w:hAnsi="Calibri" w:cs="Calibri"/>
                <w:color w:val="000000"/>
                <w:sz w:val="22"/>
                <w:szCs w:val="22"/>
              </w:rPr>
            </w:pPr>
            <w:r>
              <w:rPr>
                <w:rFonts w:ascii="Calibri" w:hAnsi="Calibri" w:cs="Calibri"/>
                <w:color w:val="000000"/>
                <w:sz w:val="22"/>
                <w:szCs w:val="22"/>
              </w:rPr>
              <w:t>96,54,897.00</w:t>
            </w:r>
          </w:p>
        </w:tc>
        <w:tc>
          <w:tcPr>
            <w:tcW w:w="2410" w:type="dxa"/>
            <w:shd w:val="clear" w:color="auto" w:fill="auto"/>
            <w:noWrap/>
            <w:vAlign w:val="center"/>
            <w:hideMark/>
          </w:tcPr>
          <w:p w14:paraId="081C5D4F" w14:textId="77777777" w:rsidR="00157DB6" w:rsidRDefault="00157DB6" w:rsidP="00157DB6">
            <w:pPr>
              <w:spacing w:after="0" w:line="360" w:lineRule="auto"/>
              <w:jc w:val="center"/>
              <w:rPr>
                <w:rFonts w:ascii="Calibri" w:hAnsi="Calibri" w:cs="Calibri"/>
                <w:color w:val="000000"/>
                <w:sz w:val="22"/>
                <w:szCs w:val="22"/>
              </w:rPr>
            </w:pPr>
            <w:r>
              <w:rPr>
                <w:rFonts w:ascii="Calibri" w:hAnsi="Calibri" w:cs="Calibri"/>
                <w:color w:val="000000"/>
                <w:sz w:val="22"/>
                <w:szCs w:val="22"/>
              </w:rPr>
              <w:t>96,54,897.00</w:t>
            </w:r>
          </w:p>
        </w:tc>
      </w:tr>
      <w:tr w:rsidR="00157DB6" w14:paraId="7FDBB722" w14:textId="77777777" w:rsidTr="00157DB6">
        <w:trPr>
          <w:trHeight w:val="300"/>
        </w:trPr>
        <w:tc>
          <w:tcPr>
            <w:tcW w:w="3402" w:type="dxa"/>
            <w:shd w:val="clear" w:color="000000" w:fill="DBE5F1"/>
            <w:noWrap/>
            <w:vAlign w:val="center"/>
            <w:hideMark/>
          </w:tcPr>
          <w:p w14:paraId="49BB1345" w14:textId="77777777" w:rsidR="00157DB6" w:rsidRDefault="00157DB6" w:rsidP="00157DB6">
            <w:pPr>
              <w:spacing w:after="0" w:line="360" w:lineRule="auto"/>
              <w:rPr>
                <w:rFonts w:ascii="Calibri" w:hAnsi="Calibri" w:cs="Calibri"/>
                <w:b/>
                <w:bCs/>
                <w:color w:val="000000"/>
                <w:sz w:val="22"/>
                <w:szCs w:val="22"/>
              </w:rPr>
            </w:pPr>
            <w:r>
              <w:rPr>
                <w:rFonts w:ascii="Calibri" w:hAnsi="Calibri" w:cs="Calibri"/>
                <w:b/>
                <w:bCs/>
                <w:color w:val="000000"/>
                <w:sz w:val="22"/>
                <w:szCs w:val="22"/>
              </w:rPr>
              <w:t>Total Current Liabilities</w:t>
            </w:r>
          </w:p>
        </w:tc>
        <w:tc>
          <w:tcPr>
            <w:tcW w:w="3118" w:type="dxa"/>
            <w:shd w:val="clear" w:color="000000" w:fill="DBE5F1"/>
            <w:noWrap/>
            <w:vAlign w:val="center"/>
            <w:hideMark/>
          </w:tcPr>
          <w:p w14:paraId="28DF1309" w14:textId="77777777" w:rsidR="00157DB6" w:rsidRDefault="00157DB6" w:rsidP="00157DB6">
            <w:pPr>
              <w:spacing w:after="0" w:line="360" w:lineRule="auto"/>
              <w:jc w:val="center"/>
              <w:rPr>
                <w:rFonts w:ascii="Calibri" w:hAnsi="Calibri" w:cs="Calibri"/>
                <w:b/>
                <w:bCs/>
                <w:color w:val="000000"/>
                <w:sz w:val="22"/>
                <w:szCs w:val="22"/>
              </w:rPr>
            </w:pPr>
            <w:r>
              <w:rPr>
                <w:rFonts w:ascii="Calibri" w:hAnsi="Calibri" w:cs="Calibri"/>
                <w:b/>
                <w:bCs/>
                <w:color w:val="000000"/>
                <w:sz w:val="22"/>
                <w:szCs w:val="22"/>
              </w:rPr>
              <w:t>60,18,28,950.00</w:t>
            </w:r>
          </w:p>
        </w:tc>
        <w:tc>
          <w:tcPr>
            <w:tcW w:w="2410" w:type="dxa"/>
            <w:shd w:val="clear" w:color="000000" w:fill="DBE5F1"/>
            <w:noWrap/>
            <w:vAlign w:val="center"/>
            <w:hideMark/>
          </w:tcPr>
          <w:p w14:paraId="10EA195D" w14:textId="77777777" w:rsidR="00157DB6" w:rsidRDefault="00157DB6" w:rsidP="00157DB6">
            <w:pPr>
              <w:spacing w:after="0" w:line="360" w:lineRule="auto"/>
              <w:jc w:val="center"/>
              <w:rPr>
                <w:rFonts w:ascii="Calibri" w:hAnsi="Calibri" w:cs="Calibri"/>
                <w:b/>
                <w:bCs/>
                <w:color w:val="000000"/>
                <w:sz w:val="22"/>
                <w:szCs w:val="22"/>
              </w:rPr>
            </w:pPr>
            <w:r>
              <w:rPr>
                <w:rFonts w:ascii="Calibri" w:hAnsi="Calibri" w:cs="Calibri"/>
                <w:b/>
                <w:bCs/>
                <w:color w:val="000000"/>
                <w:sz w:val="22"/>
                <w:szCs w:val="22"/>
              </w:rPr>
              <w:t>60,18,28,950.00</w:t>
            </w:r>
          </w:p>
        </w:tc>
      </w:tr>
      <w:tr w:rsidR="00157DB6" w14:paraId="66927DC0" w14:textId="77777777" w:rsidTr="00157DB6">
        <w:trPr>
          <w:trHeight w:val="300"/>
        </w:trPr>
        <w:tc>
          <w:tcPr>
            <w:tcW w:w="3402" w:type="dxa"/>
            <w:shd w:val="clear" w:color="auto" w:fill="002060"/>
            <w:noWrap/>
            <w:vAlign w:val="center"/>
            <w:hideMark/>
          </w:tcPr>
          <w:p w14:paraId="2B0D95F4" w14:textId="55DEF311" w:rsidR="00157DB6" w:rsidRPr="002625CA" w:rsidRDefault="00954C6D" w:rsidP="00157DB6">
            <w:pPr>
              <w:spacing w:after="0" w:line="360" w:lineRule="auto"/>
              <w:rPr>
                <w:rFonts w:ascii="Calibri" w:hAnsi="Calibri" w:cs="Calibri"/>
                <w:b/>
                <w:bCs/>
                <w:color w:val="FFFFFF" w:themeColor="background1"/>
                <w:sz w:val="22"/>
                <w:szCs w:val="22"/>
              </w:rPr>
            </w:pPr>
            <w:r w:rsidRPr="002625CA">
              <w:rPr>
                <w:rFonts w:ascii="Calibri" w:hAnsi="Calibri" w:cs="Calibri"/>
                <w:b/>
                <w:bCs/>
                <w:color w:val="FFFFFF" w:themeColor="background1"/>
                <w:sz w:val="22"/>
                <w:szCs w:val="22"/>
              </w:rPr>
              <w:t>Total Liabilities</w:t>
            </w:r>
          </w:p>
        </w:tc>
        <w:tc>
          <w:tcPr>
            <w:tcW w:w="3118" w:type="dxa"/>
            <w:shd w:val="clear" w:color="auto" w:fill="002060"/>
            <w:noWrap/>
            <w:vAlign w:val="center"/>
            <w:hideMark/>
          </w:tcPr>
          <w:p w14:paraId="433E7C32" w14:textId="77777777" w:rsidR="00157DB6" w:rsidRPr="002625CA" w:rsidRDefault="00157DB6" w:rsidP="00157DB6">
            <w:pPr>
              <w:spacing w:after="0" w:line="360" w:lineRule="auto"/>
              <w:jc w:val="center"/>
              <w:rPr>
                <w:rFonts w:ascii="Calibri" w:hAnsi="Calibri" w:cs="Calibri"/>
                <w:b/>
                <w:bCs/>
                <w:color w:val="FFFFFF" w:themeColor="background1"/>
                <w:sz w:val="22"/>
                <w:szCs w:val="22"/>
              </w:rPr>
            </w:pPr>
            <w:r w:rsidRPr="002625CA">
              <w:rPr>
                <w:rFonts w:ascii="Calibri" w:hAnsi="Calibri" w:cs="Calibri"/>
                <w:b/>
                <w:bCs/>
                <w:color w:val="FFFFFF" w:themeColor="background1"/>
                <w:sz w:val="22"/>
                <w:szCs w:val="22"/>
              </w:rPr>
              <w:t>3,88,71,36,297.00</w:t>
            </w:r>
          </w:p>
        </w:tc>
        <w:tc>
          <w:tcPr>
            <w:tcW w:w="2410" w:type="dxa"/>
            <w:shd w:val="clear" w:color="auto" w:fill="002060"/>
            <w:noWrap/>
            <w:vAlign w:val="center"/>
            <w:hideMark/>
          </w:tcPr>
          <w:p w14:paraId="4F2F59BD" w14:textId="77777777" w:rsidR="00157DB6" w:rsidRPr="002625CA" w:rsidRDefault="00157DB6" w:rsidP="00157DB6">
            <w:pPr>
              <w:spacing w:after="0" w:line="360" w:lineRule="auto"/>
              <w:jc w:val="center"/>
              <w:rPr>
                <w:rFonts w:ascii="Calibri" w:hAnsi="Calibri" w:cs="Calibri"/>
                <w:b/>
                <w:bCs/>
                <w:color w:val="FFFFFF" w:themeColor="background1"/>
                <w:sz w:val="22"/>
                <w:szCs w:val="22"/>
              </w:rPr>
            </w:pPr>
            <w:r w:rsidRPr="002625CA">
              <w:rPr>
                <w:rFonts w:ascii="Calibri" w:hAnsi="Calibri" w:cs="Calibri"/>
                <w:b/>
                <w:bCs/>
                <w:color w:val="FFFFFF" w:themeColor="background1"/>
                <w:sz w:val="22"/>
                <w:szCs w:val="22"/>
              </w:rPr>
              <w:t>3,88,71,36,297.00</w:t>
            </w:r>
          </w:p>
        </w:tc>
      </w:tr>
    </w:tbl>
    <w:p w14:paraId="68FADDB7" w14:textId="77777777" w:rsidR="00157DB6" w:rsidRPr="00157DB6" w:rsidRDefault="00157DB6" w:rsidP="00157DB6">
      <w:pPr>
        <w:pBdr>
          <w:top w:val="nil"/>
          <w:left w:val="nil"/>
          <w:bottom w:val="nil"/>
          <w:right w:val="nil"/>
          <w:between w:val="nil"/>
        </w:pBdr>
        <w:spacing w:after="0" w:line="360" w:lineRule="auto"/>
        <w:rPr>
          <w:rFonts w:ascii="Arial" w:hAnsi="Arial" w:cs="Arial"/>
          <w:sz w:val="22"/>
          <w:szCs w:val="22"/>
          <w:highlight w:val="yellow"/>
          <w:lang w:val="en-IN"/>
        </w:rPr>
      </w:pPr>
    </w:p>
    <w:p w14:paraId="390BE903" w14:textId="77777777" w:rsidR="00157DB6" w:rsidRPr="00157DB6" w:rsidRDefault="00157DB6" w:rsidP="00157DB6">
      <w:pPr>
        <w:numPr>
          <w:ilvl w:val="0"/>
          <w:numId w:val="9"/>
        </w:numPr>
        <w:pBdr>
          <w:top w:val="nil"/>
          <w:left w:val="nil"/>
          <w:bottom w:val="nil"/>
          <w:right w:val="nil"/>
          <w:between w:val="nil"/>
        </w:pBdr>
        <w:spacing w:line="360" w:lineRule="auto"/>
        <w:ind w:left="426" w:hanging="426"/>
        <w:rPr>
          <w:rFonts w:ascii="Arial" w:hAnsi="Arial" w:cs="Arial"/>
          <w:b/>
          <w:sz w:val="22"/>
          <w:szCs w:val="22"/>
        </w:rPr>
      </w:pPr>
      <w:r w:rsidRPr="00157DB6">
        <w:rPr>
          <w:rFonts w:ascii="Arial" w:hAnsi="Arial" w:cs="Arial"/>
          <w:b/>
          <w:sz w:val="22"/>
          <w:szCs w:val="22"/>
        </w:rPr>
        <w:t>NAV AS A PROXY OF ENTERPRISE VALUE:</w:t>
      </w:r>
    </w:p>
    <w:p w14:paraId="18F6D768" w14:textId="77777777" w:rsidR="00157DB6" w:rsidRDefault="00157DB6" w:rsidP="00157DB6">
      <w:pPr>
        <w:spacing w:after="240" w:line="360" w:lineRule="auto"/>
        <w:ind w:left="426" w:right="-306"/>
        <w:jc w:val="center"/>
        <w:rPr>
          <w:rFonts w:ascii="Arial" w:hAnsi="Arial" w:cs="Arial"/>
          <w:b/>
          <w:sz w:val="22"/>
          <w:szCs w:val="22"/>
          <w:u w:val="single"/>
          <w:lang w:val="en-IN"/>
        </w:rPr>
      </w:pPr>
      <w:r w:rsidRPr="00C637EF">
        <w:rPr>
          <w:rFonts w:ascii="Arial" w:hAnsi="Arial" w:cs="Arial"/>
          <w:b/>
          <w:sz w:val="22"/>
          <w:szCs w:val="22"/>
          <w:u w:val="single"/>
          <w:lang w:val="en-IN"/>
        </w:rPr>
        <w:t>CALCULATION OF ENTERPRISE VALUE</w:t>
      </w:r>
    </w:p>
    <w:tbl>
      <w:tblPr>
        <w:tblW w:w="7655"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827"/>
      </w:tblGrid>
      <w:tr w:rsidR="00157DB6" w:rsidRPr="001663DE" w14:paraId="3FA4FD78" w14:textId="77777777" w:rsidTr="00157DB6">
        <w:trPr>
          <w:trHeight w:val="164"/>
        </w:trPr>
        <w:tc>
          <w:tcPr>
            <w:tcW w:w="3828" w:type="dxa"/>
            <w:shd w:val="clear" w:color="auto" w:fill="002060"/>
            <w:noWrap/>
            <w:vAlign w:val="center"/>
          </w:tcPr>
          <w:p w14:paraId="50B276EA" w14:textId="77777777" w:rsidR="00157DB6" w:rsidRPr="001663DE" w:rsidRDefault="00157DB6" w:rsidP="00157DB6">
            <w:pPr>
              <w:spacing w:after="0" w:line="360" w:lineRule="auto"/>
              <w:rPr>
                <w:rFonts w:asciiTheme="minorHAnsi" w:hAnsiTheme="minorHAnsi" w:cstheme="minorHAnsi"/>
                <w:b/>
                <w:bCs/>
                <w:color w:val="FFFFFF" w:themeColor="background1"/>
                <w:sz w:val="22"/>
                <w:szCs w:val="22"/>
              </w:rPr>
            </w:pPr>
            <w:r w:rsidRPr="001663DE">
              <w:rPr>
                <w:rFonts w:asciiTheme="minorHAnsi" w:hAnsiTheme="minorHAnsi" w:cstheme="minorHAnsi"/>
                <w:b/>
                <w:bCs/>
                <w:color w:val="FFFFFF" w:themeColor="background1"/>
                <w:sz w:val="22"/>
                <w:szCs w:val="22"/>
              </w:rPr>
              <w:t>Particulars</w:t>
            </w:r>
          </w:p>
        </w:tc>
        <w:tc>
          <w:tcPr>
            <w:tcW w:w="3827" w:type="dxa"/>
            <w:shd w:val="clear" w:color="auto" w:fill="002060"/>
            <w:noWrap/>
            <w:vAlign w:val="center"/>
          </w:tcPr>
          <w:p w14:paraId="6988C972" w14:textId="77777777" w:rsidR="00157DB6" w:rsidRPr="001663DE" w:rsidRDefault="00157DB6" w:rsidP="00157DB6">
            <w:pPr>
              <w:spacing w:after="0" w:line="360" w:lineRule="auto"/>
              <w:jc w:val="center"/>
              <w:rPr>
                <w:rFonts w:asciiTheme="minorHAnsi" w:hAnsiTheme="minorHAnsi" w:cstheme="minorHAnsi"/>
                <w:b/>
                <w:bCs/>
                <w:color w:val="FFFFFF" w:themeColor="background1"/>
                <w:sz w:val="22"/>
                <w:szCs w:val="22"/>
              </w:rPr>
            </w:pPr>
            <w:r w:rsidRPr="001663DE">
              <w:rPr>
                <w:rFonts w:asciiTheme="minorHAnsi" w:hAnsiTheme="minorHAnsi" w:cstheme="minorHAnsi"/>
                <w:b/>
                <w:bCs/>
                <w:color w:val="FFFFFF" w:themeColor="background1"/>
                <w:sz w:val="22"/>
                <w:szCs w:val="22"/>
              </w:rPr>
              <w:t>Amount</w:t>
            </w:r>
          </w:p>
        </w:tc>
      </w:tr>
      <w:tr w:rsidR="00157DB6" w:rsidRPr="001663DE" w14:paraId="667651CF" w14:textId="77777777" w:rsidTr="00157DB6">
        <w:trPr>
          <w:trHeight w:val="164"/>
        </w:trPr>
        <w:tc>
          <w:tcPr>
            <w:tcW w:w="3828" w:type="dxa"/>
            <w:shd w:val="clear" w:color="auto" w:fill="auto"/>
            <w:noWrap/>
            <w:vAlign w:val="center"/>
            <w:hideMark/>
          </w:tcPr>
          <w:p w14:paraId="379CC361" w14:textId="77777777" w:rsidR="00157DB6" w:rsidRPr="001663DE" w:rsidRDefault="00157DB6" w:rsidP="00157DB6">
            <w:pPr>
              <w:spacing w:after="0" w:line="360" w:lineRule="auto"/>
              <w:rPr>
                <w:rFonts w:asciiTheme="minorHAnsi" w:hAnsiTheme="minorHAnsi" w:cstheme="minorHAnsi"/>
                <w:color w:val="000000"/>
                <w:sz w:val="22"/>
                <w:szCs w:val="22"/>
              </w:rPr>
            </w:pPr>
            <w:r w:rsidRPr="001663DE">
              <w:rPr>
                <w:rFonts w:asciiTheme="minorHAnsi" w:hAnsiTheme="minorHAnsi" w:cstheme="minorHAnsi"/>
                <w:color w:val="000000"/>
                <w:sz w:val="22"/>
                <w:szCs w:val="22"/>
              </w:rPr>
              <w:t>Total Assets (A)</w:t>
            </w:r>
          </w:p>
        </w:tc>
        <w:tc>
          <w:tcPr>
            <w:tcW w:w="3827" w:type="dxa"/>
            <w:shd w:val="clear" w:color="auto" w:fill="auto"/>
            <w:noWrap/>
            <w:vAlign w:val="center"/>
            <w:hideMark/>
          </w:tcPr>
          <w:p w14:paraId="14003177" w14:textId="248BC0F0" w:rsidR="00157DB6" w:rsidRPr="007822EC" w:rsidRDefault="00157DB6" w:rsidP="007822EC">
            <w:pPr>
              <w:spacing w:after="0" w:line="360" w:lineRule="auto"/>
              <w:jc w:val="center"/>
              <w:rPr>
                <w:rFonts w:ascii="Calibri" w:hAnsi="Calibri" w:cs="Calibri"/>
                <w:color w:val="000000"/>
                <w:sz w:val="22"/>
                <w:szCs w:val="22"/>
                <w:lang w:val="en-IN"/>
              </w:rPr>
            </w:pPr>
            <w:r w:rsidRPr="001663DE">
              <w:rPr>
                <w:rFonts w:ascii="Calibri" w:hAnsi="Calibri" w:cs="Calibri"/>
                <w:color w:val="000000"/>
                <w:sz w:val="22"/>
                <w:szCs w:val="22"/>
              </w:rPr>
              <w:t xml:space="preserve">INR </w:t>
            </w:r>
            <w:r w:rsidR="007822EC">
              <w:rPr>
                <w:rFonts w:ascii="Calibri" w:hAnsi="Calibri" w:cs="Calibri"/>
                <w:color w:val="000000"/>
                <w:sz w:val="22"/>
                <w:szCs w:val="22"/>
              </w:rPr>
              <w:t>42,25,78,932</w:t>
            </w:r>
            <w:r w:rsidR="008F24F1">
              <w:rPr>
                <w:rFonts w:ascii="Calibri" w:hAnsi="Calibri" w:cs="Calibri"/>
                <w:color w:val="000000"/>
                <w:sz w:val="22"/>
                <w:szCs w:val="22"/>
              </w:rPr>
              <w:t>.00</w:t>
            </w:r>
          </w:p>
        </w:tc>
      </w:tr>
      <w:tr w:rsidR="00157DB6" w:rsidRPr="001663DE" w14:paraId="13E05B48" w14:textId="77777777" w:rsidTr="00954C6D">
        <w:trPr>
          <w:trHeight w:val="421"/>
        </w:trPr>
        <w:tc>
          <w:tcPr>
            <w:tcW w:w="3828" w:type="dxa"/>
            <w:shd w:val="clear" w:color="auto" w:fill="auto"/>
            <w:noWrap/>
            <w:vAlign w:val="center"/>
            <w:hideMark/>
          </w:tcPr>
          <w:p w14:paraId="642D5926" w14:textId="77777777" w:rsidR="00157DB6" w:rsidRPr="001663DE" w:rsidRDefault="00157DB6" w:rsidP="00157DB6">
            <w:pPr>
              <w:spacing w:after="0" w:line="360" w:lineRule="auto"/>
              <w:rPr>
                <w:rFonts w:asciiTheme="minorHAnsi" w:hAnsiTheme="minorHAnsi" w:cstheme="minorHAnsi"/>
                <w:color w:val="000000"/>
                <w:sz w:val="22"/>
                <w:szCs w:val="22"/>
              </w:rPr>
            </w:pPr>
            <w:r w:rsidRPr="001663DE">
              <w:rPr>
                <w:rFonts w:asciiTheme="minorHAnsi" w:hAnsiTheme="minorHAnsi" w:cstheme="minorHAnsi"/>
                <w:color w:val="000000"/>
                <w:sz w:val="22"/>
                <w:szCs w:val="22"/>
              </w:rPr>
              <w:t>Total Liabilities (B)</w:t>
            </w:r>
          </w:p>
        </w:tc>
        <w:tc>
          <w:tcPr>
            <w:tcW w:w="3827" w:type="dxa"/>
            <w:shd w:val="clear" w:color="auto" w:fill="auto"/>
            <w:noWrap/>
            <w:vAlign w:val="center"/>
            <w:hideMark/>
          </w:tcPr>
          <w:p w14:paraId="3E210598" w14:textId="62EA7523" w:rsidR="00157DB6" w:rsidRPr="00954C6D" w:rsidRDefault="00157DB6" w:rsidP="00954C6D">
            <w:pPr>
              <w:spacing w:after="0" w:line="360" w:lineRule="auto"/>
              <w:jc w:val="center"/>
              <w:rPr>
                <w:rFonts w:ascii="Calibri" w:hAnsi="Calibri" w:cs="Calibri"/>
                <w:color w:val="000000"/>
                <w:sz w:val="22"/>
                <w:szCs w:val="22"/>
              </w:rPr>
            </w:pPr>
            <w:r w:rsidRPr="002625CA">
              <w:rPr>
                <w:rFonts w:ascii="Calibri" w:hAnsi="Calibri" w:cs="Calibri"/>
                <w:color w:val="000000"/>
                <w:sz w:val="22"/>
                <w:szCs w:val="22"/>
              </w:rPr>
              <w:t>INR 3,88,71,36,297.00</w:t>
            </w:r>
          </w:p>
        </w:tc>
      </w:tr>
      <w:tr w:rsidR="00157DB6" w:rsidRPr="001663DE" w14:paraId="5E68F040" w14:textId="77777777" w:rsidTr="00157DB6">
        <w:trPr>
          <w:trHeight w:val="164"/>
        </w:trPr>
        <w:tc>
          <w:tcPr>
            <w:tcW w:w="3828" w:type="dxa"/>
            <w:shd w:val="clear" w:color="auto" w:fill="DEEAF6" w:themeFill="accent1" w:themeFillTint="33"/>
            <w:noWrap/>
            <w:vAlign w:val="center"/>
            <w:hideMark/>
          </w:tcPr>
          <w:p w14:paraId="211AA270" w14:textId="77777777" w:rsidR="00157DB6" w:rsidRPr="001663DE" w:rsidRDefault="00157DB6" w:rsidP="00157DB6">
            <w:pPr>
              <w:spacing w:after="0" w:line="360" w:lineRule="auto"/>
              <w:rPr>
                <w:rFonts w:asciiTheme="minorHAnsi" w:hAnsiTheme="minorHAnsi" w:cstheme="minorHAnsi"/>
                <w:b/>
                <w:bCs/>
                <w:sz w:val="22"/>
                <w:szCs w:val="22"/>
              </w:rPr>
            </w:pPr>
            <w:r w:rsidRPr="001663DE">
              <w:rPr>
                <w:rFonts w:asciiTheme="minorHAnsi" w:hAnsiTheme="minorHAnsi" w:cstheme="minorHAnsi"/>
                <w:b/>
                <w:bCs/>
                <w:sz w:val="22"/>
                <w:szCs w:val="22"/>
              </w:rPr>
              <w:t>Net Assets Value (NAV) (A-B)</w:t>
            </w:r>
          </w:p>
        </w:tc>
        <w:tc>
          <w:tcPr>
            <w:tcW w:w="3827" w:type="dxa"/>
            <w:shd w:val="clear" w:color="auto" w:fill="DEEAF6" w:themeFill="accent1" w:themeFillTint="33"/>
            <w:noWrap/>
            <w:vAlign w:val="center"/>
            <w:hideMark/>
          </w:tcPr>
          <w:p w14:paraId="15D66EE4" w14:textId="77777777" w:rsidR="00157DB6" w:rsidRPr="001663DE" w:rsidRDefault="00157DB6" w:rsidP="00157DB6">
            <w:pPr>
              <w:spacing w:after="0" w:line="360" w:lineRule="auto"/>
              <w:jc w:val="center"/>
              <w:rPr>
                <w:rFonts w:asciiTheme="minorHAnsi" w:hAnsiTheme="minorHAnsi" w:cstheme="minorHAnsi"/>
                <w:b/>
                <w:sz w:val="22"/>
                <w:szCs w:val="22"/>
              </w:rPr>
            </w:pPr>
            <w:r w:rsidRPr="001663DE">
              <w:rPr>
                <w:rFonts w:ascii="Calibri" w:hAnsi="Calibri" w:cs="Calibri"/>
                <w:b/>
                <w:color w:val="000000"/>
                <w:sz w:val="22"/>
                <w:szCs w:val="22"/>
              </w:rPr>
              <w:t>NIL</w:t>
            </w:r>
          </w:p>
        </w:tc>
      </w:tr>
    </w:tbl>
    <w:p w14:paraId="60EFBADA" w14:textId="0677A29D" w:rsidR="00581D72" w:rsidRDefault="00581D72" w:rsidP="00157DB6">
      <w:pPr>
        <w:pBdr>
          <w:top w:val="nil"/>
          <w:left w:val="nil"/>
          <w:bottom w:val="nil"/>
          <w:right w:val="nil"/>
          <w:between w:val="nil"/>
        </w:pBdr>
        <w:spacing w:after="0" w:line="360" w:lineRule="auto"/>
        <w:ind w:right="-472"/>
        <w:rPr>
          <w:rFonts w:ascii="Arial" w:hAnsi="Arial" w:cs="Arial"/>
          <w:bCs/>
          <w:i/>
          <w:iCs/>
          <w:sz w:val="20"/>
          <w:szCs w:val="20"/>
          <w:lang w:val="en-IN"/>
        </w:rPr>
      </w:pPr>
    </w:p>
    <w:p w14:paraId="19390BBA" w14:textId="0596ED98" w:rsidR="00157DB6" w:rsidRPr="00DF1284" w:rsidRDefault="00157DB6" w:rsidP="00157DB6">
      <w:pPr>
        <w:autoSpaceDE w:val="0"/>
        <w:autoSpaceDN w:val="0"/>
        <w:adjustRightInd w:val="0"/>
        <w:spacing w:after="240" w:line="360" w:lineRule="auto"/>
        <w:ind w:left="426" w:right="-306"/>
        <w:jc w:val="both"/>
        <w:rPr>
          <w:rFonts w:ascii="Arial" w:hAnsi="Arial" w:cs="Arial"/>
          <w:sz w:val="22"/>
        </w:rPr>
      </w:pPr>
      <w:r w:rsidRPr="00DF1284">
        <w:rPr>
          <w:rFonts w:ascii="Arial" w:hAnsi="Arial" w:cs="Arial"/>
          <w:sz w:val="22"/>
        </w:rPr>
        <w:t xml:space="preserve">As the fair value of the assets is less than the fair value of the liabilities, hence, the Net Asset Value (NAV) of M/s </w:t>
      </w:r>
      <w:r>
        <w:rPr>
          <w:rFonts w:ascii="Arial" w:hAnsi="Arial" w:cs="Arial"/>
          <w:sz w:val="22"/>
        </w:rPr>
        <w:t>SVIL Mines</w:t>
      </w:r>
      <w:r w:rsidRPr="00DF1284">
        <w:rPr>
          <w:rFonts w:ascii="Arial" w:hAnsi="Arial" w:cs="Arial"/>
          <w:sz w:val="22"/>
        </w:rPr>
        <w:t xml:space="preserve"> Limited is estimated to be Nil.</w:t>
      </w:r>
    </w:p>
    <w:tbl>
      <w:tblPr>
        <w:tblStyle w:val="TableGrid"/>
        <w:tblW w:w="8930" w:type="dxa"/>
        <w:tblInd w:w="421" w:type="dxa"/>
        <w:tblLook w:val="04A0" w:firstRow="1" w:lastRow="0" w:firstColumn="1" w:lastColumn="0" w:noHBand="0" w:noVBand="1"/>
      </w:tblPr>
      <w:tblGrid>
        <w:gridCol w:w="8930"/>
      </w:tblGrid>
      <w:tr w:rsidR="00157DB6" w:rsidRPr="00BA6409" w14:paraId="1F080237" w14:textId="77777777" w:rsidTr="00157DB6">
        <w:trPr>
          <w:trHeight w:val="308"/>
        </w:trPr>
        <w:tc>
          <w:tcPr>
            <w:tcW w:w="8930" w:type="dxa"/>
            <w:shd w:val="clear" w:color="auto" w:fill="002060"/>
            <w:vAlign w:val="center"/>
          </w:tcPr>
          <w:p w14:paraId="3C83956B" w14:textId="2A80C0AD" w:rsidR="00157DB6" w:rsidRPr="00BA6409" w:rsidRDefault="00157DB6" w:rsidP="00425736">
            <w:pPr>
              <w:spacing w:line="360" w:lineRule="auto"/>
              <w:ind w:left="-113" w:right="-113"/>
              <w:jc w:val="center"/>
              <w:rPr>
                <w:rFonts w:ascii="Arial" w:hAnsi="Arial" w:cs="Arial"/>
                <w:b/>
                <w:sz w:val="22"/>
                <w:lang w:val="en-IN"/>
              </w:rPr>
            </w:pPr>
            <w:r w:rsidRPr="00BA6409">
              <w:rPr>
                <w:rFonts w:ascii="Arial" w:hAnsi="Arial" w:cs="Arial"/>
                <w:b/>
                <w:bCs/>
                <w:color w:val="FFFFFF"/>
                <w:sz w:val="22"/>
                <w:szCs w:val="22"/>
              </w:rPr>
              <w:t xml:space="preserve">ADJUSTED NET ASSET VALUE (NAV) OF M/S </w:t>
            </w:r>
            <w:r>
              <w:rPr>
                <w:rFonts w:ascii="Arial" w:hAnsi="Arial" w:cs="Arial"/>
                <w:b/>
                <w:bCs/>
                <w:color w:val="FFFFFF"/>
                <w:sz w:val="22"/>
                <w:szCs w:val="22"/>
              </w:rPr>
              <w:t>SVIL MINES</w:t>
            </w:r>
            <w:r w:rsidRPr="00BA6409">
              <w:rPr>
                <w:rFonts w:ascii="Arial" w:hAnsi="Arial" w:cs="Arial"/>
                <w:b/>
                <w:bCs/>
                <w:color w:val="FFFFFF"/>
                <w:sz w:val="22"/>
                <w:szCs w:val="22"/>
              </w:rPr>
              <w:t xml:space="preserve"> LIM</w:t>
            </w:r>
            <w:r>
              <w:rPr>
                <w:rFonts w:ascii="Arial" w:hAnsi="Arial" w:cs="Arial"/>
                <w:b/>
                <w:bCs/>
                <w:color w:val="FFFFFF"/>
                <w:sz w:val="22"/>
                <w:szCs w:val="22"/>
              </w:rPr>
              <w:t>I</w:t>
            </w:r>
            <w:r w:rsidRPr="00BA6409">
              <w:rPr>
                <w:rFonts w:ascii="Arial" w:hAnsi="Arial" w:cs="Arial"/>
                <w:b/>
                <w:bCs/>
                <w:color w:val="FFFFFF"/>
                <w:sz w:val="22"/>
                <w:szCs w:val="22"/>
              </w:rPr>
              <w:t>TED</w:t>
            </w:r>
          </w:p>
        </w:tc>
      </w:tr>
      <w:tr w:rsidR="00157DB6" w14:paraId="53268EF5" w14:textId="77777777" w:rsidTr="00157DB6">
        <w:trPr>
          <w:trHeight w:val="416"/>
        </w:trPr>
        <w:tc>
          <w:tcPr>
            <w:tcW w:w="8930" w:type="dxa"/>
            <w:vAlign w:val="center"/>
          </w:tcPr>
          <w:p w14:paraId="1149B161" w14:textId="77777777" w:rsidR="00157DB6" w:rsidRPr="00BA6409" w:rsidRDefault="00157DB6" w:rsidP="00425736">
            <w:pPr>
              <w:spacing w:line="360" w:lineRule="auto"/>
              <w:ind w:right="35"/>
              <w:jc w:val="center"/>
              <w:rPr>
                <w:rFonts w:ascii="Arial" w:hAnsi="Arial" w:cs="Arial"/>
                <w:b/>
                <w:sz w:val="22"/>
                <w:lang w:val="en-IN"/>
              </w:rPr>
            </w:pPr>
            <w:r>
              <w:rPr>
                <w:rFonts w:ascii="Arial" w:hAnsi="Arial" w:cs="Arial"/>
                <w:b/>
                <w:sz w:val="22"/>
                <w:lang w:val="en-IN"/>
              </w:rPr>
              <w:t>NIL</w:t>
            </w:r>
          </w:p>
        </w:tc>
      </w:tr>
    </w:tbl>
    <w:p w14:paraId="09473A1A" w14:textId="5ACFB4EF" w:rsidR="00157DB6" w:rsidRPr="00A00296" w:rsidRDefault="00157DB6" w:rsidP="00157DB6">
      <w:pPr>
        <w:spacing w:before="240" w:after="240" w:line="360" w:lineRule="auto"/>
        <w:ind w:left="426" w:right="-22"/>
        <w:jc w:val="both"/>
        <w:rPr>
          <w:rFonts w:ascii="Arial" w:hAnsi="Arial" w:cs="Arial"/>
          <w:b/>
          <w:sz w:val="22"/>
          <w:lang w:val="en-IN"/>
        </w:rPr>
      </w:pPr>
      <w:r>
        <w:rPr>
          <w:rFonts w:ascii="Arial" w:hAnsi="Arial" w:cs="Arial"/>
          <w:b/>
          <w:sz w:val="22"/>
          <w:lang w:val="en-IN"/>
        </w:rPr>
        <w:t>Hence, the “Enterprise Value” of the Firm “M/s SVIL Mines Limited” is NIL.</w:t>
      </w:r>
    </w:p>
    <w:p w14:paraId="445C2D62" w14:textId="77777777" w:rsidR="005248AF" w:rsidRPr="00A00296" w:rsidRDefault="005248AF" w:rsidP="001148E0">
      <w:pPr>
        <w:autoSpaceDE w:val="0"/>
        <w:autoSpaceDN w:val="0"/>
        <w:adjustRightInd w:val="0"/>
        <w:spacing w:after="0" w:line="360" w:lineRule="auto"/>
        <w:ind w:left="426" w:right="-306"/>
        <w:jc w:val="both"/>
        <w:rPr>
          <w:rFonts w:ascii="Arial" w:hAnsi="Arial" w:cs="Arial"/>
          <w:i/>
          <w:sz w:val="22"/>
        </w:rPr>
      </w:pPr>
      <w:r w:rsidRPr="009B7608">
        <w:rPr>
          <w:rFonts w:ascii="Arial" w:hAnsi="Arial" w:cs="Arial"/>
          <w:i/>
          <w:sz w:val="22"/>
        </w:rPr>
        <w:t>This i</w:t>
      </w:r>
      <w:r>
        <w:rPr>
          <w:rFonts w:ascii="Arial" w:hAnsi="Arial" w:cs="Arial"/>
          <w:i/>
          <w:sz w:val="22"/>
        </w:rPr>
        <w:t>s</w:t>
      </w:r>
      <w:r w:rsidRPr="009B7608">
        <w:rPr>
          <w:rFonts w:ascii="Arial" w:hAnsi="Arial" w:cs="Arial"/>
          <w:i/>
          <w:sz w:val="22"/>
        </w:rPr>
        <w:t xml:space="preserve"> only a general assessment of the current value of the </w:t>
      </w:r>
      <w:r>
        <w:rPr>
          <w:rFonts w:ascii="Arial" w:hAnsi="Arial" w:cs="Arial"/>
          <w:i/>
          <w:sz w:val="22"/>
        </w:rPr>
        <w:t>Enterprise/Business based on the data/ input that the</w:t>
      </w:r>
      <w:r w:rsidRPr="009B7608">
        <w:rPr>
          <w:rFonts w:ascii="Arial" w:hAnsi="Arial" w:cs="Arial"/>
          <w:i/>
          <w:sz w:val="22"/>
        </w:rPr>
        <w:t xml:space="preserve"> </w:t>
      </w:r>
      <w:r>
        <w:rPr>
          <w:rFonts w:ascii="Arial" w:hAnsi="Arial" w:cs="Arial"/>
          <w:i/>
          <w:iCs/>
          <w:sz w:val="22"/>
        </w:rPr>
        <w:t>Bank/Client/Company</w:t>
      </w:r>
      <w:r w:rsidRPr="009B7608">
        <w:rPr>
          <w:rFonts w:ascii="Arial" w:hAnsi="Arial" w:cs="Arial"/>
          <w:i/>
          <w:sz w:val="22"/>
        </w:rPr>
        <w:t xml:space="preserve"> could provide to us against our questions/ queries</w:t>
      </w:r>
      <w:r>
        <w:rPr>
          <w:rFonts w:ascii="Arial" w:hAnsi="Arial" w:cs="Arial"/>
          <w:i/>
          <w:sz w:val="22"/>
        </w:rPr>
        <w:t xml:space="preserve"> using the appropriate method with respect to the present scenario</w:t>
      </w:r>
      <w:r w:rsidRPr="009B7608">
        <w:rPr>
          <w:rFonts w:ascii="Arial" w:hAnsi="Arial" w:cs="Arial"/>
          <w:i/>
          <w:sz w:val="22"/>
        </w:rPr>
        <w:t>. In no manner this should be regarded as an audit activity/</w:t>
      </w:r>
      <w:r w:rsidRPr="002808B8">
        <w:rPr>
          <w:rFonts w:ascii="Arial" w:hAnsi="Arial" w:cs="Arial"/>
          <w:i/>
          <w:sz w:val="22"/>
        </w:rPr>
        <w:t xml:space="preserve"> report and NO micro analysis or detailed or forensic audit/ scrutiny of the financial transactions or accounts of any kind has been carried out at our end.</w:t>
      </w:r>
    </w:p>
    <w:p w14:paraId="413BD9B5" w14:textId="77777777" w:rsidR="00AE26E4" w:rsidRPr="00AE26E4" w:rsidRDefault="00AE26E4" w:rsidP="00AE26E4">
      <w:pPr>
        <w:autoSpaceDE w:val="0"/>
        <w:autoSpaceDN w:val="0"/>
        <w:adjustRightInd w:val="0"/>
        <w:spacing w:after="0" w:line="360" w:lineRule="auto"/>
        <w:ind w:right="-306"/>
        <w:jc w:val="both"/>
        <w:rPr>
          <w:rFonts w:ascii="Arial" w:hAnsi="Arial" w:cs="Arial"/>
          <w:iCs/>
          <w:sz w:val="22"/>
        </w:rPr>
      </w:pPr>
    </w:p>
    <w:p w14:paraId="0322CEA6" w14:textId="41D9A6EA" w:rsidR="00C608CB" w:rsidRPr="00E25799" w:rsidRDefault="009F0903" w:rsidP="00157DB6">
      <w:pPr>
        <w:numPr>
          <w:ilvl w:val="0"/>
          <w:numId w:val="9"/>
        </w:numPr>
        <w:pBdr>
          <w:top w:val="nil"/>
          <w:left w:val="nil"/>
          <w:bottom w:val="nil"/>
          <w:right w:val="nil"/>
          <w:between w:val="nil"/>
        </w:pBdr>
        <w:spacing w:line="360" w:lineRule="auto"/>
        <w:ind w:left="426" w:hanging="426"/>
        <w:rPr>
          <w:rFonts w:ascii="Arial" w:hAnsi="Arial" w:cs="Arial"/>
          <w:b/>
          <w:sz w:val="22"/>
          <w:szCs w:val="22"/>
        </w:rPr>
      </w:pPr>
      <w:r>
        <w:rPr>
          <w:rFonts w:ascii="Arial" w:hAnsi="Arial" w:cs="Arial"/>
          <w:b/>
          <w:sz w:val="22"/>
          <w:szCs w:val="22"/>
        </w:rPr>
        <w:t>KEY</w:t>
      </w:r>
      <w:r w:rsidR="00C608CB" w:rsidRPr="00E25799">
        <w:rPr>
          <w:rFonts w:ascii="Arial" w:hAnsi="Arial" w:cs="Arial"/>
          <w:b/>
          <w:sz w:val="22"/>
          <w:szCs w:val="22"/>
        </w:rPr>
        <w:t xml:space="preserve"> ASSUMPTIONS:</w:t>
      </w:r>
    </w:p>
    <w:p w14:paraId="667791DD" w14:textId="6C4891D0" w:rsidR="001C408F" w:rsidRPr="00E559FA" w:rsidRDefault="00E559FA" w:rsidP="00157E1A">
      <w:pPr>
        <w:pStyle w:val="ListParagraph"/>
        <w:numPr>
          <w:ilvl w:val="0"/>
          <w:numId w:val="11"/>
        </w:numPr>
        <w:autoSpaceDE w:val="0"/>
        <w:autoSpaceDN w:val="0"/>
        <w:adjustRightInd w:val="0"/>
        <w:spacing w:after="0" w:line="360" w:lineRule="auto"/>
        <w:ind w:left="851" w:right="-306" w:hanging="426"/>
        <w:jc w:val="both"/>
        <w:rPr>
          <w:rFonts w:ascii="Arial" w:hAnsi="Arial" w:cs="Arial"/>
          <w:b/>
          <w:sz w:val="22"/>
          <w:u w:val="single"/>
        </w:rPr>
      </w:pPr>
      <w:r w:rsidRPr="00E559FA">
        <w:rPr>
          <w:rFonts w:ascii="Arial" w:hAnsi="Arial" w:cs="Arial"/>
          <w:b/>
          <w:sz w:val="22"/>
          <w:u w:val="single"/>
        </w:rPr>
        <w:t>NON-CURRENT ASSETS</w:t>
      </w:r>
      <w:r w:rsidRPr="00E559FA">
        <w:rPr>
          <w:rFonts w:ascii="Arial" w:hAnsi="Arial" w:cs="Arial"/>
          <w:b/>
          <w:sz w:val="22"/>
        </w:rPr>
        <w:t>:</w:t>
      </w:r>
      <w:r w:rsidRPr="00E559FA">
        <w:rPr>
          <w:rFonts w:ascii="Arial" w:hAnsi="Arial" w:cs="Arial"/>
          <w:b/>
          <w:sz w:val="22"/>
          <w:u w:val="single"/>
        </w:rPr>
        <w:t xml:space="preserve"> </w:t>
      </w:r>
    </w:p>
    <w:p w14:paraId="11B8AA48" w14:textId="3AED3A93" w:rsidR="008C6BF9" w:rsidRPr="008C6BF9" w:rsidRDefault="008C6BF9" w:rsidP="00157E1A">
      <w:pPr>
        <w:pStyle w:val="ListParagraph"/>
        <w:numPr>
          <w:ilvl w:val="0"/>
          <w:numId w:val="33"/>
        </w:numPr>
        <w:spacing w:before="240" w:line="360" w:lineRule="auto"/>
        <w:ind w:left="1134" w:right="-306" w:hanging="218"/>
        <w:jc w:val="both"/>
        <w:rPr>
          <w:rFonts w:ascii="Arial" w:hAnsi="Arial" w:cs="Arial"/>
          <w:b/>
          <w:sz w:val="22"/>
          <w:lang w:val="en-IN"/>
        </w:rPr>
      </w:pPr>
      <w:r>
        <w:rPr>
          <w:rFonts w:ascii="Arial" w:hAnsi="Arial" w:cs="Arial"/>
          <w:b/>
          <w:sz w:val="22"/>
          <w:lang w:val="en-IN"/>
        </w:rPr>
        <w:lastRenderedPageBreak/>
        <w:t>PROPERTY PLANT &amp; EQUIPMENT</w:t>
      </w:r>
    </w:p>
    <w:p w14:paraId="1C4E3BDC" w14:textId="72D5DE28" w:rsidR="00876233" w:rsidRDefault="008C6BF9" w:rsidP="00157E1A">
      <w:pPr>
        <w:pStyle w:val="ListParagraph"/>
        <w:numPr>
          <w:ilvl w:val="0"/>
          <w:numId w:val="16"/>
        </w:numPr>
        <w:spacing w:before="240" w:line="360" w:lineRule="auto"/>
        <w:ind w:left="1418" w:right="-306" w:hanging="283"/>
        <w:jc w:val="both"/>
        <w:rPr>
          <w:rFonts w:ascii="Arial" w:hAnsi="Arial" w:cs="Arial"/>
          <w:b/>
          <w:sz w:val="22"/>
          <w:lang w:val="en-IN"/>
        </w:rPr>
      </w:pPr>
      <w:r>
        <w:rPr>
          <w:rFonts w:ascii="Arial" w:hAnsi="Arial" w:cs="Arial"/>
          <w:b/>
          <w:sz w:val="22"/>
          <w:lang w:val="en-IN"/>
        </w:rPr>
        <w:t>PLANT LOCATED AT PIPROUNDH, KATNI</w:t>
      </w:r>
    </w:p>
    <w:tbl>
      <w:tblPr>
        <w:tblW w:w="7938"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3261"/>
        <w:gridCol w:w="3827"/>
      </w:tblGrid>
      <w:tr w:rsidR="001148E0" w:rsidRPr="001148E0" w14:paraId="00C9E7A3" w14:textId="77777777" w:rsidTr="00954C6D">
        <w:trPr>
          <w:trHeight w:val="522"/>
        </w:trPr>
        <w:tc>
          <w:tcPr>
            <w:tcW w:w="850" w:type="dxa"/>
            <w:shd w:val="clear" w:color="auto" w:fill="002060"/>
            <w:vAlign w:val="center"/>
          </w:tcPr>
          <w:p w14:paraId="3B11193E" w14:textId="77777777" w:rsidR="001148E0" w:rsidRPr="001148E0" w:rsidRDefault="001148E0" w:rsidP="008C6BF9">
            <w:pPr>
              <w:spacing w:after="0" w:line="276" w:lineRule="auto"/>
              <w:jc w:val="center"/>
              <w:rPr>
                <w:rFonts w:asciiTheme="minorHAnsi" w:hAnsiTheme="minorHAnsi" w:cstheme="minorHAnsi"/>
                <w:sz w:val="22"/>
                <w:szCs w:val="22"/>
              </w:rPr>
            </w:pPr>
            <w:r w:rsidRPr="001148E0">
              <w:rPr>
                <w:rFonts w:asciiTheme="minorHAnsi" w:hAnsiTheme="minorHAnsi" w:cstheme="minorHAnsi"/>
                <w:b/>
                <w:sz w:val="22"/>
                <w:szCs w:val="22"/>
              </w:rPr>
              <w:t>S. No.</w:t>
            </w:r>
          </w:p>
        </w:tc>
        <w:tc>
          <w:tcPr>
            <w:tcW w:w="3261" w:type="dxa"/>
            <w:shd w:val="clear" w:color="auto" w:fill="002060"/>
            <w:vAlign w:val="center"/>
          </w:tcPr>
          <w:p w14:paraId="1A02298E" w14:textId="77777777" w:rsidR="001148E0" w:rsidRPr="001148E0" w:rsidRDefault="001148E0" w:rsidP="008C6BF9">
            <w:pPr>
              <w:spacing w:after="0" w:line="276" w:lineRule="auto"/>
              <w:jc w:val="center"/>
              <w:rPr>
                <w:rFonts w:asciiTheme="minorHAnsi" w:hAnsiTheme="minorHAnsi" w:cstheme="minorHAnsi"/>
                <w:sz w:val="22"/>
                <w:szCs w:val="22"/>
              </w:rPr>
            </w:pPr>
            <w:r w:rsidRPr="001148E0">
              <w:rPr>
                <w:rFonts w:asciiTheme="minorHAnsi" w:hAnsiTheme="minorHAnsi" w:cstheme="minorHAnsi"/>
                <w:b/>
                <w:sz w:val="22"/>
                <w:szCs w:val="22"/>
              </w:rPr>
              <w:t>Particulars</w:t>
            </w:r>
          </w:p>
        </w:tc>
        <w:tc>
          <w:tcPr>
            <w:tcW w:w="3827" w:type="dxa"/>
            <w:shd w:val="clear" w:color="auto" w:fill="002060"/>
            <w:vAlign w:val="center"/>
          </w:tcPr>
          <w:p w14:paraId="1F46F8F7" w14:textId="77777777" w:rsidR="001148E0" w:rsidRPr="001148E0" w:rsidRDefault="001148E0" w:rsidP="008C6BF9">
            <w:pPr>
              <w:tabs>
                <w:tab w:val="left" w:pos="360"/>
              </w:tabs>
              <w:spacing w:after="0" w:line="276" w:lineRule="auto"/>
              <w:jc w:val="center"/>
              <w:rPr>
                <w:rFonts w:asciiTheme="minorHAnsi" w:hAnsiTheme="minorHAnsi" w:cstheme="minorHAnsi"/>
                <w:b/>
                <w:sz w:val="22"/>
                <w:szCs w:val="22"/>
              </w:rPr>
            </w:pPr>
            <w:r w:rsidRPr="001148E0">
              <w:rPr>
                <w:rFonts w:asciiTheme="minorHAnsi" w:hAnsiTheme="minorHAnsi" w:cstheme="minorHAnsi"/>
                <w:b/>
                <w:sz w:val="22"/>
                <w:szCs w:val="22"/>
              </w:rPr>
              <w:t xml:space="preserve">Indicative &amp; Estimated Prospective </w:t>
            </w:r>
            <w:sdt>
              <w:sdtPr>
                <w:rPr>
                  <w:rFonts w:asciiTheme="minorHAnsi" w:hAnsiTheme="minorHAnsi" w:cstheme="minorHAnsi"/>
                  <w:b/>
                  <w:bCs/>
                  <w:sz w:val="22"/>
                  <w:szCs w:val="22"/>
                </w:rPr>
                <w:id w:val="939569753"/>
                <w:placeholder>
                  <w:docPart w:val="1DC2FA16A6D74F49BCF9C9E11C637932"/>
                </w:placeholder>
                <w:comboBox>
                  <w:listItem w:value="Choose an item."/>
                  <w:listItem w:displayText="Fair Market Value" w:value="Fair Market Value"/>
                  <w:listItem w:displayText="Market Value" w:value="Market Value"/>
                  <w:listItem w:displayText="Fair Value" w:value="Fair Value"/>
                  <w:listItem w:displayText="Market Realizable Value" w:value="Market Realizable Value"/>
                  <w:listItem w:displayText="Market Distress Value" w:value="Market Distress Value"/>
                  <w:listItem w:displayText="Market Liquidation Value" w:value="Market Liquidation Value"/>
                  <w:listItem w:displayText="Distress Value" w:value="Distress Value"/>
                  <w:listItem w:displayText="Liquidation Value" w:value="Liquidation Value"/>
                  <w:listItem w:displayText="Govt. Guideline Value" w:value="Govt. Guideline Value"/>
                </w:comboBox>
              </w:sdtPr>
              <w:sdtEndPr/>
              <w:sdtContent>
                <w:r w:rsidRPr="001148E0">
                  <w:rPr>
                    <w:rFonts w:asciiTheme="minorHAnsi" w:hAnsiTheme="minorHAnsi" w:cstheme="minorHAnsi"/>
                    <w:b/>
                    <w:bCs/>
                    <w:sz w:val="22"/>
                    <w:szCs w:val="22"/>
                  </w:rPr>
                  <w:t>Fair Market Value</w:t>
                </w:r>
              </w:sdtContent>
            </w:sdt>
          </w:p>
        </w:tc>
      </w:tr>
      <w:tr w:rsidR="001148E0" w:rsidRPr="001148E0" w14:paraId="31B03D62" w14:textId="77777777" w:rsidTr="00954C6D">
        <w:trPr>
          <w:trHeight w:val="58"/>
        </w:trPr>
        <w:tc>
          <w:tcPr>
            <w:tcW w:w="850" w:type="dxa"/>
          </w:tcPr>
          <w:p w14:paraId="5CC80BC4" w14:textId="434674E1" w:rsidR="001148E0" w:rsidRPr="001148E0" w:rsidRDefault="001148E0" w:rsidP="008C6BF9">
            <w:pPr>
              <w:spacing w:line="276" w:lineRule="auto"/>
              <w:ind w:left="142"/>
              <w:contextualSpacing/>
              <w:jc w:val="center"/>
              <w:rPr>
                <w:rFonts w:asciiTheme="minorHAnsi" w:hAnsiTheme="minorHAnsi" w:cstheme="minorHAnsi"/>
                <w:b/>
                <w:sz w:val="22"/>
                <w:szCs w:val="22"/>
              </w:rPr>
            </w:pPr>
            <w:r>
              <w:rPr>
                <w:rFonts w:asciiTheme="minorHAnsi" w:hAnsiTheme="minorHAnsi" w:cstheme="minorHAnsi"/>
                <w:b/>
                <w:sz w:val="22"/>
                <w:szCs w:val="22"/>
              </w:rPr>
              <w:t>1.</w:t>
            </w:r>
          </w:p>
        </w:tc>
        <w:tc>
          <w:tcPr>
            <w:tcW w:w="3261" w:type="dxa"/>
            <w:vAlign w:val="center"/>
          </w:tcPr>
          <w:p w14:paraId="017836D9" w14:textId="77777777" w:rsidR="001148E0" w:rsidRPr="001148E0" w:rsidRDefault="001148E0" w:rsidP="008C6BF9">
            <w:pPr>
              <w:spacing w:after="0" w:line="276" w:lineRule="auto"/>
              <w:rPr>
                <w:rFonts w:asciiTheme="minorHAnsi" w:hAnsiTheme="minorHAnsi" w:cstheme="minorHAnsi"/>
                <w:sz w:val="22"/>
                <w:szCs w:val="22"/>
              </w:rPr>
            </w:pPr>
            <w:r w:rsidRPr="001148E0">
              <w:rPr>
                <w:rFonts w:asciiTheme="minorHAnsi" w:hAnsiTheme="minorHAnsi" w:cstheme="minorHAnsi"/>
                <w:sz w:val="22"/>
                <w:szCs w:val="22"/>
              </w:rPr>
              <w:t>Land Value (A)</w:t>
            </w:r>
          </w:p>
        </w:tc>
        <w:tc>
          <w:tcPr>
            <w:tcW w:w="3827" w:type="dxa"/>
            <w:vAlign w:val="center"/>
          </w:tcPr>
          <w:p w14:paraId="631EDA79" w14:textId="391491FA" w:rsidR="001148E0" w:rsidRPr="001148E0" w:rsidRDefault="001148E0" w:rsidP="008C6BF9">
            <w:pPr>
              <w:tabs>
                <w:tab w:val="left" w:pos="360"/>
              </w:tabs>
              <w:spacing w:after="0" w:line="276" w:lineRule="auto"/>
              <w:jc w:val="center"/>
              <w:rPr>
                <w:rFonts w:asciiTheme="minorHAnsi" w:hAnsiTheme="minorHAnsi" w:cstheme="minorHAnsi"/>
                <w:bCs/>
                <w:sz w:val="22"/>
                <w:szCs w:val="22"/>
              </w:rPr>
            </w:pPr>
            <w:r w:rsidRPr="001148E0">
              <w:rPr>
                <w:rFonts w:asciiTheme="minorHAnsi" w:hAnsiTheme="minorHAnsi" w:cstheme="minorHAnsi"/>
                <w:bCs/>
                <w:sz w:val="22"/>
                <w:szCs w:val="22"/>
              </w:rPr>
              <w:t xml:space="preserve">Rs. </w:t>
            </w:r>
            <w:r w:rsidR="007822EC">
              <w:rPr>
                <w:rFonts w:asciiTheme="minorHAnsi" w:hAnsiTheme="minorHAnsi" w:cstheme="minorHAnsi"/>
                <w:bCs/>
                <w:sz w:val="22"/>
                <w:szCs w:val="22"/>
              </w:rPr>
              <w:t>98,84,000</w:t>
            </w:r>
            <w:r w:rsidRPr="001148E0">
              <w:rPr>
                <w:rFonts w:asciiTheme="minorHAnsi" w:hAnsiTheme="minorHAnsi" w:cstheme="minorHAnsi"/>
                <w:bCs/>
                <w:sz w:val="22"/>
                <w:szCs w:val="22"/>
              </w:rPr>
              <w:t>/-</w:t>
            </w:r>
          </w:p>
        </w:tc>
      </w:tr>
      <w:tr w:rsidR="001148E0" w:rsidRPr="001148E0" w14:paraId="7ED6877A" w14:textId="77777777" w:rsidTr="00954C6D">
        <w:trPr>
          <w:trHeight w:val="58"/>
        </w:trPr>
        <w:tc>
          <w:tcPr>
            <w:tcW w:w="850" w:type="dxa"/>
          </w:tcPr>
          <w:p w14:paraId="512FA1E1" w14:textId="7761A061" w:rsidR="001148E0" w:rsidRPr="001148E0" w:rsidRDefault="001148E0" w:rsidP="008C6BF9">
            <w:pPr>
              <w:spacing w:line="276" w:lineRule="auto"/>
              <w:ind w:left="142"/>
              <w:contextualSpacing/>
              <w:jc w:val="center"/>
              <w:rPr>
                <w:rFonts w:asciiTheme="minorHAnsi" w:hAnsiTheme="minorHAnsi" w:cstheme="minorHAnsi"/>
                <w:b/>
                <w:sz w:val="22"/>
                <w:szCs w:val="22"/>
              </w:rPr>
            </w:pPr>
            <w:r>
              <w:rPr>
                <w:rFonts w:asciiTheme="minorHAnsi" w:hAnsiTheme="minorHAnsi" w:cstheme="minorHAnsi"/>
                <w:b/>
                <w:sz w:val="22"/>
                <w:szCs w:val="22"/>
              </w:rPr>
              <w:t>2.</w:t>
            </w:r>
          </w:p>
        </w:tc>
        <w:tc>
          <w:tcPr>
            <w:tcW w:w="3261" w:type="dxa"/>
            <w:vAlign w:val="center"/>
          </w:tcPr>
          <w:p w14:paraId="2B62274E" w14:textId="77777777" w:rsidR="001148E0" w:rsidRPr="001148E0" w:rsidRDefault="001148E0" w:rsidP="008C6BF9">
            <w:pPr>
              <w:spacing w:after="0" w:line="276" w:lineRule="auto"/>
              <w:rPr>
                <w:rFonts w:asciiTheme="minorHAnsi" w:hAnsiTheme="minorHAnsi" w:cstheme="minorHAnsi"/>
                <w:sz w:val="22"/>
                <w:szCs w:val="22"/>
              </w:rPr>
            </w:pPr>
            <w:r w:rsidRPr="001148E0">
              <w:rPr>
                <w:rFonts w:asciiTheme="minorHAnsi" w:hAnsiTheme="minorHAnsi" w:cstheme="minorHAnsi"/>
                <w:sz w:val="22"/>
                <w:szCs w:val="22"/>
              </w:rPr>
              <w:t xml:space="preserve">Total </w:t>
            </w:r>
            <w:sdt>
              <w:sdtPr>
                <w:rPr>
                  <w:rFonts w:asciiTheme="minorHAnsi" w:hAnsiTheme="minorHAnsi" w:cstheme="minorHAnsi"/>
                  <w:sz w:val="22"/>
                  <w:szCs w:val="22"/>
                </w:rPr>
                <w:id w:val="978347824"/>
                <w:placeholder>
                  <w:docPart w:val="0C84B3545F5C4A08BA90B3030A260B85"/>
                </w:placeholder>
                <w:comboBox>
                  <w:listItem w:value="Choose an item."/>
                  <w:listItem w:displayText="BUILDING &amp; CIVIL WORKS" w:value="BUILDING &amp; CIVIL WORKS"/>
                  <w:listItem w:displayText="CONSTRUCTION" w:value="CONSTRUCTION"/>
                  <w:listItem w:displayText="BUILT-UP UNIT" w:value="BUILT-UP UNIT"/>
                </w:comboBox>
              </w:sdtPr>
              <w:sdtEndPr/>
              <w:sdtContent>
                <w:r w:rsidRPr="001148E0">
                  <w:rPr>
                    <w:rFonts w:asciiTheme="minorHAnsi" w:hAnsiTheme="minorHAnsi" w:cstheme="minorHAnsi"/>
                    <w:sz w:val="22"/>
                    <w:szCs w:val="22"/>
                  </w:rPr>
                  <w:t>Building &amp; Civil Works</w:t>
                </w:r>
              </w:sdtContent>
            </w:sdt>
            <w:r w:rsidRPr="001148E0">
              <w:rPr>
                <w:rFonts w:asciiTheme="minorHAnsi" w:hAnsiTheme="minorHAnsi" w:cstheme="minorHAnsi"/>
                <w:sz w:val="22"/>
                <w:szCs w:val="22"/>
              </w:rPr>
              <w:t xml:space="preserve"> (B)</w:t>
            </w:r>
          </w:p>
        </w:tc>
        <w:tc>
          <w:tcPr>
            <w:tcW w:w="3827" w:type="dxa"/>
            <w:vAlign w:val="center"/>
          </w:tcPr>
          <w:p w14:paraId="35C5C2FF" w14:textId="0E588E4F" w:rsidR="001148E0" w:rsidRPr="001148E0" w:rsidRDefault="001148E0" w:rsidP="008C6BF9">
            <w:pPr>
              <w:tabs>
                <w:tab w:val="left" w:pos="360"/>
              </w:tabs>
              <w:spacing w:after="0" w:line="276" w:lineRule="auto"/>
              <w:jc w:val="center"/>
              <w:rPr>
                <w:rFonts w:asciiTheme="minorHAnsi" w:hAnsiTheme="minorHAnsi" w:cstheme="minorHAnsi"/>
                <w:bCs/>
                <w:sz w:val="22"/>
                <w:szCs w:val="22"/>
              </w:rPr>
            </w:pPr>
            <w:r w:rsidRPr="001148E0">
              <w:rPr>
                <w:rFonts w:asciiTheme="minorHAnsi" w:hAnsiTheme="minorHAnsi" w:cstheme="minorHAnsi"/>
                <w:bCs/>
                <w:sz w:val="22"/>
                <w:szCs w:val="22"/>
              </w:rPr>
              <w:t xml:space="preserve">Rs. </w:t>
            </w:r>
            <w:r w:rsidR="007822EC">
              <w:rPr>
                <w:rFonts w:asciiTheme="minorHAnsi" w:hAnsiTheme="minorHAnsi" w:cstheme="minorHAnsi"/>
                <w:bCs/>
                <w:sz w:val="22"/>
                <w:szCs w:val="22"/>
              </w:rPr>
              <w:t>6,21,87,667</w:t>
            </w:r>
            <w:r w:rsidRPr="001148E0">
              <w:rPr>
                <w:rFonts w:asciiTheme="minorHAnsi" w:hAnsiTheme="minorHAnsi" w:cstheme="minorHAnsi"/>
                <w:bCs/>
                <w:sz w:val="22"/>
                <w:szCs w:val="22"/>
              </w:rPr>
              <w:t>/-</w:t>
            </w:r>
          </w:p>
        </w:tc>
      </w:tr>
      <w:tr w:rsidR="001148E0" w:rsidRPr="001148E0" w14:paraId="2735EC1A" w14:textId="77777777" w:rsidTr="00954C6D">
        <w:trPr>
          <w:trHeight w:val="70"/>
        </w:trPr>
        <w:tc>
          <w:tcPr>
            <w:tcW w:w="850" w:type="dxa"/>
          </w:tcPr>
          <w:p w14:paraId="0718412B" w14:textId="36C2C240" w:rsidR="001148E0" w:rsidRPr="001148E0" w:rsidRDefault="001148E0" w:rsidP="008C6BF9">
            <w:pPr>
              <w:spacing w:line="276" w:lineRule="auto"/>
              <w:ind w:left="142"/>
              <w:contextualSpacing/>
              <w:jc w:val="center"/>
              <w:rPr>
                <w:rFonts w:asciiTheme="minorHAnsi" w:hAnsiTheme="minorHAnsi" w:cstheme="minorHAnsi"/>
                <w:b/>
                <w:sz w:val="22"/>
                <w:szCs w:val="22"/>
              </w:rPr>
            </w:pPr>
            <w:r>
              <w:rPr>
                <w:rFonts w:asciiTheme="minorHAnsi" w:hAnsiTheme="minorHAnsi" w:cstheme="minorHAnsi"/>
                <w:b/>
                <w:sz w:val="22"/>
                <w:szCs w:val="22"/>
              </w:rPr>
              <w:t>3.</w:t>
            </w:r>
          </w:p>
        </w:tc>
        <w:tc>
          <w:tcPr>
            <w:tcW w:w="3261" w:type="dxa"/>
            <w:vAlign w:val="center"/>
          </w:tcPr>
          <w:p w14:paraId="4888CD30" w14:textId="77777777" w:rsidR="001148E0" w:rsidRPr="001148E0" w:rsidRDefault="001148E0" w:rsidP="008C6BF9">
            <w:pPr>
              <w:spacing w:after="0" w:line="276" w:lineRule="auto"/>
              <w:rPr>
                <w:rFonts w:asciiTheme="minorHAnsi" w:hAnsiTheme="minorHAnsi" w:cstheme="minorHAnsi"/>
                <w:sz w:val="22"/>
                <w:szCs w:val="22"/>
              </w:rPr>
            </w:pPr>
            <w:r w:rsidRPr="001148E0">
              <w:rPr>
                <w:rFonts w:asciiTheme="minorHAnsi" w:hAnsiTheme="minorHAnsi" w:cstheme="minorHAnsi"/>
                <w:sz w:val="22"/>
                <w:szCs w:val="22"/>
              </w:rPr>
              <w:t>Plant &amp; Machinery Value (C)</w:t>
            </w:r>
          </w:p>
        </w:tc>
        <w:tc>
          <w:tcPr>
            <w:tcW w:w="3827" w:type="dxa"/>
            <w:vAlign w:val="center"/>
          </w:tcPr>
          <w:p w14:paraId="4EDD9F52" w14:textId="77777777" w:rsidR="001148E0" w:rsidRPr="001148E0" w:rsidRDefault="001148E0" w:rsidP="008C6BF9">
            <w:pPr>
              <w:tabs>
                <w:tab w:val="left" w:pos="360"/>
              </w:tabs>
              <w:spacing w:after="0" w:line="276" w:lineRule="auto"/>
              <w:jc w:val="center"/>
              <w:rPr>
                <w:rFonts w:asciiTheme="minorHAnsi" w:hAnsiTheme="minorHAnsi" w:cstheme="minorHAnsi"/>
                <w:bCs/>
                <w:sz w:val="22"/>
                <w:szCs w:val="22"/>
              </w:rPr>
            </w:pPr>
            <w:r w:rsidRPr="001148E0">
              <w:rPr>
                <w:rFonts w:asciiTheme="minorHAnsi" w:hAnsiTheme="minorHAnsi" w:cstheme="minorHAnsi"/>
                <w:bCs/>
                <w:sz w:val="22"/>
                <w:szCs w:val="22"/>
              </w:rPr>
              <w:t>Rs. 23,50,100/-</w:t>
            </w:r>
          </w:p>
        </w:tc>
      </w:tr>
      <w:tr w:rsidR="001148E0" w:rsidRPr="001148E0" w14:paraId="0737C83B" w14:textId="77777777" w:rsidTr="00954C6D">
        <w:trPr>
          <w:trHeight w:val="187"/>
        </w:trPr>
        <w:tc>
          <w:tcPr>
            <w:tcW w:w="850" w:type="dxa"/>
            <w:shd w:val="clear" w:color="auto" w:fill="D9E2F3" w:themeFill="accent5" w:themeFillTint="33"/>
          </w:tcPr>
          <w:p w14:paraId="5AAF56B8" w14:textId="77777777" w:rsidR="001148E0" w:rsidRPr="001148E0" w:rsidRDefault="001148E0" w:rsidP="008C6BF9">
            <w:pPr>
              <w:spacing w:after="0" w:line="276" w:lineRule="auto"/>
              <w:ind w:left="142"/>
              <w:contextualSpacing/>
              <w:jc w:val="center"/>
              <w:rPr>
                <w:rFonts w:asciiTheme="minorHAnsi" w:hAnsiTheme="minorHAnsi" w:cstheme="minorHAnsi"/>
                <w:b/>
                <w:sz w:val="22"/>
                <w:szCs w:val="22"/>
              </w:rPr>
            </w:pPr>
          </w:p>
        </w:tc>
        <w:tc>
          <w:tcPr>
            <w:tcW w:w="3261" w:type="dxa"/>
            <w:shd w:val="clear" w:color="auto" w:fill="D9E2F3" w:themeFill="accent5" w:themeFillTint="33"/>
            <w:vAlign w:val="center"/>
          </w:tcPr>
          <w:p w14:paraId="139EB04E" w14:textId="77777777" w:rsidR="001148E0" w:rsidRPr="001148E0" w:rsidRDefault="001148E0" w:rsidP="008C6BF9">
            <w:pPr>
              <w:spacing w:after="0" w:line="276" w:lineRule="auto"/>
              <w:rPr>
                <w:rFonts w:asciiTheme="minorHAnsi" w:hAnsiTheme="minorHAnsi" w:cstheme="minorHAnsi"/>
                <w:sz w:val="22"/>
                <w:szCs w:val="22"/>
              </w:rPr>
            </w:pPr>
            <w:r w:rsidRPr="001148E0">
              <w:rPr>
                <w:rFonts w:asciiTheme="minorHAnsi" w:hAnsiTheme="minorHAnsi" w:cstheme="minorHAnsi"/>
                <w:b/>
                <w:bCs/>
                <w:sz w:val="22"/>
                <w:szCs w:val="22"/>
              </w:rPr>
              <w:t>Total Add</w:t>
            </w:r>
            <w:r w:rsidRPr="001148E0">
              <w:rPr>
                <w:rFonts w:asciiTheme="minorHAnsi" w:hAnsiTheme="minorHAnsi" w:cstheme="minorHAnsi"/>
                <w:sz w:val="22"/>
                <w:szCs w:val="22"/>
              </w:rPr>
              <w:t xml:space="preserve"> </w:t>
            </w:r>
            <w:r w:rsidRPr="001148E0">
              <w:rPr>
                <w:rFonts w:asciiTheme="minorHAnsi" w:hAnsiTheme="minorHAnsi" w:cstheme="minorHAnsi"/>
                <w:b/>
                <w:bCs/>
                <w:sz w:val="22"/>
                <w:szCs w:val="22"/>
              </w:rPr>
              <w:t>(A+B+C)</w:t>
            </w:r>
          </w:p>
        </w:tc>
        <w:tc>
          <w:tcPr>
            <w:tcW w:w="3827" w:type="dxa"/>
            <w:shd w:val="clear" w:color="auto" w:fill="D9E2F3" w:themeFill="accent5" w:themeFillTint="33"/>
            <w:vAlign w:val="center"/>
          </w:tcPr>
          <w:p w14:paraId="739DC913" w14:textId="24CDE9C1" w:rsidR="001148E0" w:rsidRPr="001148E0" w:rsidRDefault="001148E0" w:rsidP="008C6BF9">
            <w:pPr>
              <w:tabs>
                <w:tab w:val="left" w:pos="360"/>
              </w:tabs>
              <w:spacing w:after="0" w:line="276" w:lineRule="auto"/>
              <w:jc w:val="center"/>
              <w:rPr>
                <w:rFonts w:asciiTheme="minorHAnsi" w:hAnsiTheme="minorHAnsi" w:cstheme="minorHAnsi"/>
                <w:b/>
                <w:sz w:val="22"/>
                <w:szCs w:val="22"/>
              </w:rPr>
            </w:pPr>
            <w:r w:rsidRPr="001148E0">
              <w:rPr>
                <w:rFonts w:asciiTheme="minorHAnsi" w:hAnsiTheme="minorHAnsi" w:cstheme="minorHAnsi"/>
                <w:b/>
                <w:sz w:val="22"/>
                <w:szCs w:val="22"/>
              </w:rPr>
              <w:t xml:space="preserve">Rs. </w:t>
            </w:r>
            <w:r w:rsidR="007822EC">
              <w:rPr>
                <w:rFonts w:asciiTheme="minorHAnsi" w:hAnsiTheme="minorHAnsi" w:cstheme="minorHAnsi"/>
                <w:b/>
                <w:sz w:val="22"/>
                <w:szCs w:val="22"/>
              </w:rPr>
              <w:t>7,44,21,767</w:t>
            </w:r>
            <w:r w:rsidRPr="001148E0">
              <w:rPr>
                <w:rFonts w:asciiTheme="minorHAnsi" w:hAnsiTheme="minorHAnsi" w:cstheme="minorHAnsi"/>
                <w:b/>
                <w:sz w:val="22"/>
                <w:szCs w:val="22"/>
              </w:rPr>
              <w:t>/-</w:t>
            </w:r>
          </w:p>
        </w:tc>
      </w:tr>
    </w:tbl>
    <w:p w14:paraId="6F15EB53" w14:textId="0EEEC2D0" w:rsidR="008C6BF9" w:rsidRDefault="008C6BF9" w:rsidP="00157E1A">
      <w:pPr>
        <w:pStyle w:val="ListParagraph"/>
        <w:spacing w:after="0" w:line="276" w:lineRule="auto"/>
        <w:ind w:left="1418" w:right="-306"/>
        <w:jc w:val="both"/>
        <w:rPr>
          <w:rFonts w:ascii="Arial" w:hAnsi="Arial" w:cs="Arial"/>
          <w:b/>
          <w:sz w:val="20"/>
          <w:szCs w:val="22"/>
          <w:lang w:val="en-IN"/>
        </w:rPr>
      </w:pPr>
      <w:r w:rsidRPr="008C6BF9">
        <w:rPr>
          <w:rFonts w:ascii="Arial" w:hAnsi="Arial" w:cs="Arial"/>
          <w:b/>
          <w:sz w:val="20"/>
          <w:szCs w:val="22"/>
          <w:lang w:val="en-IN"/>
        </w:rPr>
        <w:t xml:space="preserve">Note: </w:t>
      </w:r>
      <w:r w:rsidRPr="00954C6D">
        <w:rPr>
          <w:rFonts w:ascii="Arial" w:hAnsi="Arial" w:cs="Arial"/>
          <w:i/>
          <w:sz w:val="20"/>
          <w:szCs w:val="22"/>
          <w:lang w:val="en-IN"/>
        </w:rPr>
        <w:t xml:space="preserve">For detailed working, assumptions and calculations of the above valuation, please refer to the Fixed Asset Valuation Report </w:t>
      </w:r>
      <w:r w:rsidR="008F24F1" w:rsidRPr="00954C6D">
        <w:rPr>
          <w:rFonts w:ascii="Arial" w:hAnsi="Arial" w:cs="Arial"/>
          <w:i/>
          <w:sz w:val="20"/>
          <w:szCs w:val="22"/>
          <w:lang w:val="en-IN"/>
        </w:rPr>
        <w:t>[</w:t>
      </w:r>
      <w:r w:rsidRPr="00954C6D">
        <w:rPr>
          <w:rFonts w:ascii="Arial" w:hAnsi="Arial" w:cs="Arial"/>
          <w:i/>
          <w:sz w:val="20"/>
          <w:szCs w:val="22"/>
          <w:lang w:val="en-IN"/>
        </w:rPr>
        <w:t>VIS (2024-25</w:t>
      </w:r>
      <w:r w:rsidR="00954C6D" w:rsidRPr="00954C6D">
        <w:rPr>
          <w:rFonts w:ascii="Arial" w:hAnsi="Arial" w:cs="Arial"/>
          <w:i/>
          <w:sz w:val="20"/>
          <w:szCs w:val="22"/>
          <w:lang w:val="en-IN"/>
        </w:rPr>
        <w:t>) -</w:t>
      </w:r>
      <w:r w:rsidRPr="00954C6D">
        <w:rPr>
          <w:rFonts w:ascii="Arial" w:hAnsi="Arial" w:cs="Arial"/>
          <w:i/>
          <w:sz w:val="20"/>
          <w:szCs w:val="22"/>
          <w:lang w:val="en-IN"/>
        </w:rPr>
        <w:t xml:space="preserve"> </w:t>
      </w:r>
      <w:r w:rsidR="008F24F1" w:rsidRPr="00954C6D">
        <w:rPr>
          <w:rFonts w:ascii="Arial" w:hAnsi="Arial" w:cs="Arial"/>
          <w:i/>
          <w:sz w:val="20"/>
          <w:szCs w:val="22"/>
          <w:lang w:val="en-IN"/>
        </w:rPr>
        <w:t>PL065-056-075(I</w:t>
      </w:r>
      <w:r w:rsidRPr="00954C6D">
        <w:rPr>
          <w:rFonts w:ascii="Arial" w:hAnsi="Arial" w:cs="Arial"/>
          <w:i/>
          <w:sz w:val="20"/>
          <w:szCs w:val="22"/>
          <w:lang w:val="en-IN"/>
        </w:rPr>
        <w:t>)</w:t>
      </w:r>
      <w:r w:rsidR="008F24F1" w:rsidRPr="00954C6D">
        <w:rPr>
          <w:rFonts w:ascii="Arial" w:hAnsi="Arial" w:cs="Arial"/>
          <w:i/>
          <w:sz w:val="20"/>
          <w:szCs w:val="22"/>
          <w:lang w:val="en-IN"/>
        </w:rPr>
        <w:t>]</w:t>
      </w:r>
    </w:p>
    <w:p w14:paraId="204A420F" w14:textId="77777777" w:rsidR="00157E1A" w:rsidRPr="008C6BF9" w:rsidRDefault="00157E1A" w:rsidP="00157E1A">
      <w:pPr>
        <w:pStyle w:val="ListParagraph"/>
        <w:spacing w:after="0" w:line="276" w:lineRule="auto"/>
        <w:ind w:left="993" w:right="-306"/>
        <w:jc w:val="both"/>
        <w:rPr>
          <w:rFonts w:ascii="Arial" w:hAnsi="Arial" w:cs="Arial"/>
          <w:b/>
          <w:sz w:val="20"/>
          <w:szCs w:val="22"/>
          <w:lang w:val="en-IN"/>
        </w:rPr>
      </w:pPr>
    </w:p>
    <w:p w14:paraId="6A9D995B" w14:textId="64FD8838" w:rsidR="001148E0" w:rsidRDefault="008C6BF9" w:rsidP="00157E1A">
      <w:pPr>
        <w:pStyle w:val="ListParagraph"/>
        <w:numPr>
          <w:ilvl w:val="0"/>
          <w:numId w:val="16"/>
        </w:numPr>
        <w:spacing w:line="360" w:lineRule="auto"/>
        <w:ind w:left="1418" w:right="-306" w:hanging="283"/>
        <w:jc w:val="both"/>
        <w:rPr>
          <w:rFonts w:ascii="Arial" w:hAnsi="Arial" w:cs="Arial"/>
          <w:b/>
          <w:sz w:val="22"/>
          <w:lang w:val="en-IN"/>
        </w:rPr>
      </w:pPr>
      <w:r>
        <w:rPr>
          <w:rFonts w:ascii="Arial" w:hAnsi="Arial" w:cs="Arial"/>
          <w:b/>
          <w:sz w:val="22"/>
          <w:lang w:val="en-IN"/>
        </w:rPr>
        <w:t xml:space="preserve">PLANT LOCATED AT </w:t>
      </w:r>
      <w:r w:rsidR="008F24F1">
        <w:rPr>
          <w:rFonts w:ascii="Arial" w:hAnsi="Arial" w:cs="Arial"/>
          <w:b/>
          <w:sz w:val="22"/>
          <w:lang w:val="en-IN"/>
        </w:rPr>
        <w:t>GUDRI</w:t>
      </w:r>
      <w:r>
        <w:rPr>
          <w:rFonts w:ascii="Arial" w:hAnsi="Arial" w:cs="Arial"/>
          <w:b/>
          <w:sz w:val="22"/>
          <w:lang w:val="en-IN"/>
        </w:rPr>
        <w:t>, KATNI</w:t>
      </w:r>
    </w:p>
    <w:tbl>
      <w:tblPr>
        <w:tblW w:w="7938"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3099"/>
        <w:gridCol w:w="4111"/>
      </w:tblGrid>
      <w:tr w:rsidR="00157E1A" w:rsidRPr="001148E0" w14:paraId="2C44408E" w14:textId="77777777" w:rsidTr="00157E1A">
        <w:trPr>
          <w:trHeight w:val="144"/>
        </w:trPr>
        <w:tc>
          <w:tcPr>
            <w:tcW w:w="728" w:type="dxa"/>
            <w:shd w:val="clear" w:color="auto" w:fill="002060"/>
            <w:vAlign w:val="center"/>
          </w:tcPr>
          <w:p w14:paraId="34F075C7" w14:textId="77777777" w:rsidR="00157E1A" w:rsidRPr="00157E1A" w:rsidRDefault="00157E1A" w:rsidP="00157E1A">
            <w:pPr>
              <w:spacing w:after="0" w:line="276" w:lineRule="auto"/>
              <w:jc w:val="center"/>
              <w:rPr>
                <w:rFonts w:asciiTheme="minorHAnsi" w:hAnsiTheme="minorHAnsi" w:cstheme="minorHAnsi"/>
                <w:sz w:val="22"/>
                <w:szCs w:val="22"/>
              </w:rPr>
            </w:pPr>
            <w:r w:rsidRPr="00157E1A">
              <w:rPr>
                <w:rFonts w:asciiTheme="minorHAnsi" w:hAnsiTheme="minorHAnsi" w:cstheme="minorHAnsi"/>
                <w:b/>
                <w:sz w:val="22"/>
                <w:szCs w:val="22"/>
              </w:rPr>
              <w:t>S. No.</w:t>
            </w:r>
          </w:p>
        </w:tc>
        <w:tc>
          <w:tcPr>
            <w:tcW w:w="3099" w:type="dxa"/>
            <w:shd w:val="clear" w:color="auto" w:fill="002060"/>
            <w:vAlign w:val="center"/>
          </w:tcPr>
          <w:p w14:paraId="07E3105D" w14:textId="77777777" w:rsidR="00157E1A" w:rsidRPr="001148E0" w:rsidRDefault="00157E1A" w:rsidP="00425736">
            <w:pPr>
              <w:spacing w:after="0" w:line="276" w:lineRule="auto"/>
              <w:jc w:val="center"/>
              <w:rPr>
                <w:rFonts w:asciiTheme="minorHAnsi" w:hAnsiTheme="minorHAnsi" w:cstheme="minorHAnsi"/>
                <w:sz w:val="22"/>
                <w:szCs w:val="22"/>
              </w:rPr>
            </w:pPr>
            <w:r w:rsidRPr="001148E0">
              <w:rPr>
                <w:rFonts w:asciiTheme="minorHAnsi" w:hAnsiTheme="minorHAnsi" w:cstheme="minorHAnsi"/>
                <w:b/>
                <w:sz w:val="22"/>
                <w:szCs w:val="22"/>
              </w:rPr>
              <w:t>Particulars</w:t>
            </w:r>
          </w:p>
        </w:tc>
        <w:tc>
          <w:tcPr>
            <w:tcW w:w="4111" w:type="dxa"/>
            <w:shd w:val="clear" w:color="auto" w:fill="002060"/>
            <w:vAlign w:val="center"/>
          </w:tcPr>
          <w:p w14:paraId="2CF774B0" w14:textId="77777777" w:rsidR="00157E1A" w:rsidRPr="001148E0" w:rsidRDefault="00157E1A" w:rsidP="00425736">
            <w:pPr>
              <w:tabs>
                <w:tab w:val="left" w:pos="360"/>
              </w:tabs>
              <w:spacing w:after="0" w:line="276" w:lineRule="auto"/>
              <w:jc w:val="center"/>
              <w:rPr>
                <w:rFonts w:asciiTheme="minorHAnsi" w:hAnsiTheme="minorHAnsi" w:cstheme="minorHAnsi"/>
                <w:b/>
                <w:sz w:val="22"/>
                <w:szCs w:val="22"/>
              </w:rPr>
            </w:pPr>
            <w:r w:rsidRPr="001148E0">
              <w:rPr>
                <w:rFonts w:asciiTheme="minorHAnsi" w:hAnsiTheme="minorHAnsi" w:cstheme="minorHAnsi"/>
                <w:b/>
                <w:sz w:val="22"/>
                <w:szCs w:val="22"/>
              </w:rPr>
              <w:t xml:space="preserve">Indicative &amp; Estimated Prospective </w:t>
            </w:r>
            <w:sdt>
              <w:sdtPr>
                <w:rPr>
                  <w:rFonts w:asciiTheme="minorHAnsi" w:hAnsiTheme="minorHAnsi" w:cstheme="minorHAnsi"/>
                  <w:b/>
                  <w:bCs/>
                  <w:sz w:val="22"/>
                  <w:szCs w:val="22"/>
                </w:rPr>
                <w:id w:val="389006326"/>
                <w:placeholder>
                  <w:docPart w:val="7F4C5E1BCCDD4E1BAEA618E8E05E7376"/>
                </w:placeholder>
                <w:comboBox>
                  <w:listItem w:value="Choose an item."/>
                  <w:listItem w:displayText="Fair Market Value" w:value="Fair Market Value"/>
                  <w:listItem w:displayText="Market Value" w:value="Market Value"/>
                  <w:listItem w:displayText="Fair Value" w:value="Fair Value"/>
                  <w:listItem w:displayText="Market Realizable Value" w:value="Market Realizable Value"/>
                  <w:listItem w:displayText="Market Distress Value" w:value="Market Distress Value"/>
                  <w:listItem w:displayText="Market Liquidation Value" w:value="Market Liquidation Value"/>
                  <w:listItem w:displayText="Distress Value" w:value="Distress Value"/>
                  <w:listItem w:displayText="Liquidation Value" w:value="Liquidation Value"/>
                  <w:listItem w:displayText="Govt. Guideline Value" w:value="Govt. Guideline Value"/>
                </w:comboBox>
              </w:sdtPr>
              <w:sdtEndPr/>
              <w:sdtContent>
                <w:r w:rsidRPr="001148E0">
                  <w:rPr>
                    <w:rFonts w:asciiTheme="minorHAnsi" w:hAnsiTheme="minorHAnsi" w:cstheme="minorHAnsi"/>
                    <w:b/>
                    <w:bCs/>
                    <w:sz w:val="22"/>
                    <w:szCs w:val="22"/>
                  </w:rPr>
                  <w:t>Fair Market Value</w:t>
                </w:r>
              </w:sdtContent>
            </w:sdt>
          </w:p>
        </w:tc>
      </w:tr>
      <w:tr w:rsidR="00157E1A" w:rsidRPr="001148E0" w14:paraId="7137D567" w14:textId="77777777" w:rsidTr="00157E1A">
        <w:trPr>
          <w:trHeight w:val="58"/>
        </w:trPr>
        <w:tc>
          <w:tcPr>
            <w:tcW w:w="728" w:type="dxa"/>
          </w:tcPr>
          <w:p w14:paraId="516D5F67" w14:textId="77777777" w:rsidR="00157E1A" w:rsidRPr="001148E0" w:rsidRDefault="00157E1A" w:rsidP="00157E1A">
            <w:pPr>
              <w:spacing w:line="276" w:lineRule="auto"/>
              <w:ind w:left="142"/>
              <w:contextualSpacing/>
              <w:jc w:val="center"/>
              <w:rPr>
                <w:rFonts w:asciiTheme="minorHAnsi" w:hAnsiTheme="minorHAnsi" w:cstheme="minorHAnsi"/>
                <w:b/>
                <w:sz w:val="22"/>
                <w:szCs w:val="22"/>
              </w:rPr>
            </w:pPr>
            <w:r>
              <w:rPr>
                <w:rFonts w:asciiTheme="minorHAnsi" w:hAnsiTheme="minorHAnsi" w:cstheme="minorHAnsi"/>
                <w:b/>
                <w:sz w:val="22"/>
                <w:szCs w:val="22"/>
              </w:rPr>
              <w:t>1.</w:t>
            </w:r>
          </w:p>
        </w:tc>
        <w:tc>
          <w:tcPr>
            <w:tcW w:w="3099" w:type="dxa"/>
            <w:vAlign w:val="center"/>
          </w:tcPr>
          <w:p w14:paraId="6BF1C7C2" w14:textId="77777777" w:rsidR="00157E1A" w:rsidRPr="001148E0" w:rsidRDefault="00157E1A" w:rsidP="00157E1A">
            <w:pPr>
              <w:spacing w:after="0" w:line="276" w:lineRule="auto"/>
              <w:rPr>
                <w:rFonts w:asciiTheme="minorHAnsi" w:hAnsiTheme="minorHAnsi" w:cstheme="minorHAnsi"/>
                <w:sz w:val="22"/>
                <w:szCs w:val="22"/>
              </w:rPr>
            </w:pPr>
            <w:r w:rsidRPr="001148E0">
              <w:rPr>
                <w:rFonts w:asciiTheme="minorHAnsi" w:hAnsiTheme="minorHAnsi" w:cstheme="minorHAnsi"/>
                <w:sz w:val="22"/>
                <w:szCs w:val="22"/>
              </w:rPr>
              <w:t>Land Value (A)</w:t>
            </w:r>
          </w:p>
        </w:tc>
        <w:tc>
          <w:tcPr>
            <w:tcW w:w="4111" w:type="dxa"/>
            <w:vAlign w:val="center"/>
          </w:tcPr>
          <w:p w14:paraId="35895969" w14:textId="122B0F28" w:rsidR="00157E1A" w:rsidRPr="001148E0" w:rsidRDefault="00157E1A" w:rsidP="00157E1A">
            <w:pPr>
              <w:tabs>
                <w:tab w:val="left" w:pos="360"/>
              </w:tabs>
              <w:spacing w:after="0" w:line="276" w:lineRule="auto"/>
              <w:jc w:val="center"/>
              <w:rPr>
                <w:rFonts w:asciiTheme="minorHAnsi" w:hAnsiTheme="minorHAnsi" w:cstheme="minorHAnsi"/>
                <w:bCs/>
                <w:sz w:val="22"/>
                <w:szCs w:val="22"/>
              </w:rPr>
            </w:pPr>
            <w:r>
              <w:rPr>
                <w:rFonts w:ascii="Arial" w:hAnsi="Arial" w:cs="Arial"/>
                <w:bCs/>
                <w:sz w:val="20"/>
                <w:szCs w:val="20"/>
              </w:rPr>
              <w:t xml:space="preserve">Rs. </w:t>
            </w:r>
            <w:r w:rsidR="007822EC">
              <w:rPr>
                <w:rFonts w:ascii="Arial" w:hAnsi="Arial" w:cs="Arial"/>
                <w:bCs/>
                <w:sz w:val="20"/>
                <w:szCs w:val="20"/>
              </w:rPr>
              <w:t>5,66,35,320</w:t>
            </w:r>
            <w:r>
              <w:rPr>
                <w:rFonts w:ascii="Arial" w:hAnsi="Arial" w:cs="Arial"/>
                <w:bCs/>
                <w:sz w:val="20"/>
                <w:szCs w:val="20"/>
              </w:rPr>
              <w:t>/-</w:t>
            </w:r>
          </w:p>
        </w:tc>
      </w:tr>
      <w:tr w:rsidR="00157E1A" w:rsidRPr="001148E0" w14:paraId="73A113F1" w14:textId="77777777" w:rsidTr="00157E1A">
        <w:trPr>
          <w:trHeight w:val="58"/>
        </w:trPr>
        <w:tc>
          <w:tcPr>
            <w:tcW w:w="728" w:type="dxa"/>
          </w:tcPr>
          <w:p w14:paraId="0602BC78" w14:textId="77777777" w:rsidR="00157E1A" w:rsidRPr="001148E0" w:rsidRDefault="00157E1A" w:rsidP="00157E1A">
            <w:pPr>
              <w:spacing w:line="276" w:lineRule="auto"/>
              <w:ind w:left="142"/>
              <w:contextualSpacing/>
              <w:jc w:val="center"/>
              <w:rPr>
                <w:rFonts w:asciiTheme="minorHAnsi" w:hAnsiTheme="minorHAnsi" w:cstheme="minorHAnsi"/>
                <w:b/>
                <w:sz w:val="22"/>
                <w:szCs w:val="22"/>
              </w:rPr>
            </w:pPr>
            <w:r>
              <w:rPr>
                <w:rFonts w:asciiTheme="minorHAnsi" w:hAnsiTheme="minorHAnsi" w:cstheme="minorHAnsi"/>
                <w:b/>
                <w:sz w:val="22"/>
                <w:szCs w:val="22"/>
              </w:rPr>
              <w:t>2.</w:t>
            </w:r>
          </w:p>
        </w:tc>
        <w:tc>
          <w:tcPr>
            <w:tcW w:w="3099" w:type="dxa"/>
            <w:vAlign w:val="center"/>
          </w:tcPr>
          <w:p w14:paraId="3204F860" w14:textId="77777777" w:rsidR="00157E1A" w:rsidRPr="001148E0" w:rsidRDefault="00157E1A" w:rsidP="00157E1A">
            <w:pPr>
              <w:spacing w:after="0" w:line="276" w:lineRule="auto"/>
              <w:rPr>
                <w:rFonts w:asciiTheme="minorHAnsi" w:hAnsiTheme="minorHAnsi" w:cstheme="minorHAnsi"/>
                <w:sz w:val="22"/>
                <w:szCs w:val="22"/>
              </w:rPr>
            </w:pPr>
            <w:r w:rsidRPr="001148E0">
              <w:rPr>
                <w:rFonts w:asciiTheme="minorHAnsi" w:hAnsiTheme="minorHAnsi" w:cstheme="minorHAnsi"/>
                <w:sz w:val="22"/>
                <w:szCs w:val="22"/>
              </w:rPr>
              <w:t xml:space="preserve">Total </w:t>
            </w:r>
            <w:sdt>
              <w:sdtPr>
                <w:rPr>
                  <w:rFonts w:asciiTheme="minorHAnsi" w:hAnsiTheme="minorHAnsi" w:cstheme="minorHAnsi"/>
                  <w:sz w:val="22"/>
                  <w:szCs w:val="22"/>
                </w:rPr>
                <w:id w:val="748468392"/>
                <w:placeholder>
                  <w:docPart w:val="FAEAE5DB57234400B5DE2FA9DB209533"/>
                </w:placeholder>
                <w:comboBox>
                  <w:listItem w:value="Choose an item."/>
                  <w:listItem w:displayText="BUILDING &amp; CIVIL WORKS" w:value="BUILDING &amp; CIVIL WORKS"/>
                  <w:listItem w:displayText="CONSTRUCTION" w:value="CONSTRUCTION"/>
                  <w:listItem w:displayText="BUILT-UP UNIT" w:value="BUILT-UP UNIT"/>
                </w:comboBox>
              </w:sdtPr>
              <w:sdtEndPr/>
              <w:sdtContent>
                <w:r w:rsidRPr="001148E0">
                  <w:rPr>
                    <w:rFonts w:asciiTheme="minorHAnsi" w:hAnsiTheme="minorHAnsi" w:cstheme="minorHAnsi"/>
                    <w:sz w:val="22"/>
                    <w:szCs w:val="22"/>
                  </w:rPr>
                  <w:t>Building &amp; Civil Works</w:t>
                </w:r>
              </w:sdtContent>
            </w:sdt>
            <w:r w:rsidRPr="001148E0">
              <w:rPr>
                <w:rFonts w:asciiTheme="minorHAnsi" w:hAnsiTheme="minorHAnsi" w:cstheme="minorHAnsi"/>
                <w:sz w:val="22"/>
                <w:szCs w:val="22"/>
              </w:rPr>
              <w:t xml:space="preserve"> (B)</w:t>
            </w:r>
          </w:p>
        </w:tc>
        <w:tc>
          <w:tcPr>
            <w:tcW w:w="4111" w:type="dxa"/>
            <w:vAlign w:val="center"/>
          </w:tcPr>
          <w:p w14:paraId="03B937DF" w14:textId="1444D68D" w:rsidR="00157E1A" w:rsidRPr="001148E0" w:rsidRDefault="00157E1A" w:rsidP="00157E1A">
            <w:pPr>
              <w:tabs>
                <w:tab w:val="left" w:pos="360"/>
              </w:tabs>
              <w:spacing w:after="0" w:line="276" w:lineRule="auto"/>
              <w:jc w:val="center"/>
              <w:rPr>
                <w:rFonts w:asciiTheme="minorHAnsi" w:hAnsiTheme="minorHAnsi" w:cstheme="minorHAnsi"/>
                <w:bCs/>
                <w:sz w:val="22"/>
                <w:szCs w:val="22"/>
              </w:rPr>
            </w:pPr>
            <w:r>
              <w:rPr>
                <w:rFonts w:ascii="Arial" w:hAnsi="Arial" w:cs="Arial"/>
                <w:bCs/>
                <w:sz w:val="20"/>
                <w:szCs w:val="20"/>
              </w:rPr>
              <w:t xml:space="preserve">Rs. </w:t>
            </w:r>
            <w:r w:rsidR="007822EC">
              <w:rPr>
                <w:rFonts w:ascii="Arial" w:hAnsi="Arial" w:cs="Arial"/>
                <w:bCs/>
                <w:sz w:val="20"/>
                <w:szCs w:val="20"/>
              </w:rPr>
              <w:t>25,12,57,864</w:t>
            </w:r>
            <w:r>
              <w:rPr>
                <w:rFonts w:ascii="Arial" w:hAnsi="Arial" w:cs="Arial"/>
                <w:bCs/>
                <w:sz w:val="20"/>
                <w:szCs w:val="20"/>
              </w:rPr>
              <w:t>/-</w:t>
            </w:r>
          </w:p>
        </w:tc>
      </w:tr>
      <w:tr w:rsidR="00157E1A" w:rsidRPr="001148E0" w14:paraId="13BD2772" w14:textId="77777777" w:rsidTr="00157E1A">
        <w:trPr>
          <w:trHeight w:val="70"/>
        </w:trPr>
        <w:tc>
          <w:tcPr>
            <w:tcW w:w="728" w:type="dxa"/>
          </w:tcPr>
          <w:p w14:paraId="0586EBA8" w14:textId="77777777" w:rsidR="00157E1A" w:rsidRPr="001148E0" w:rsidRDefault="00157E1A" w:rsidP="00157E1A">
            <w:pPr>
              <w:spacing w:line="276" w:lineRule="auto"/>
              <w:ind w:left="142"/>
              <w:contextualSpacing/>
              <w:jc w:val="center"/>
              <w:rPr>
                <w:rFonts w:asciiTheme="minorHAnsi" w:hAnsiTheme="minorHAnsi" w:cstheme="minorHAnsi"/>
                <w:b/>
                <w:sz w:val="22"/>
                <w:szCs w:val="22"/>
              </w:rPr>
            </w:pPr>
            <w:r>
              <w:rPr>
                <w:rFonts w:asciiTheme="minorHAnsi" w:hAnsiTheme="minorHAnsi" w:cstheme="minorHAnsi"/>
                <w:b/>
                <w:sz w:val="22"/>
                <w:szCs w:val="22"/>
              </w:rPr>
              <w:t>3.</w:t>
            </w:r>
          </w:p>
        </w:tc>
        <w:tc>
          <w:tcPr>
            <w:tcW w:w="3099" w:type="dxa"/>
            <w:vAlign w:val="center"/>
          </w:tcPr>
          <w:p w14:paraId="240B3D1C" w14:textId="77777777" w:rsidR="00157E1A" w:rsidRPr="001148E0" w:rsidRDefault="00157E1A" w:rsidP="00157E1A">
            <w:pPr>
              <w:spacing w:after="0" w:line="276" w:lineRule="auto"/>
              <w:rPr>
                <w:rFonts w:asciiTheme="minorHAnsi" w:hAnsiTheme="minorHAnsi" w:cstheme="minorHAnsi"/>
                <w:sz w:val="22"/>
                <w:szCs w:val="22"/>
              </w:rPr>
            </w:pPr>
            <w:r w:rsidRPr="001148E0">
              <w:rPr>
                <w:rFonts w:asciiTheme="minorHAnsi" w:hAnsiTheme="minorHAnsi" w:cstheme="minorHAnsi"/>
                <w:sz w:val="22"/>
                <w:szCs w:val="22"/>
              </w:rPr>
              <w:t>Plant &amp; Machinery Value (C)</w:t>
            </w:r>
          </w:p>
        </w:tc>
        <w:tc>
          <w:tcPr>
            <w:tcW w:w="4111" w:type="dxa"/>
            <w:vAlign w:val="center"/>
          </w:tcPr>
          <w:p w14:paraId="5E343409" w14:textId="79780B27" w:rsidR="00157E1A" w:rsidRPr="001148E0" w:rsidRDefault="00157E1A" w:rsidP="00157E1A">
            <w:pPr>
              <w:tabs>
                <w:tab w:val="left" w:pos="360"/>
              </w:tabs>
              <w:spacing w:after="0" w:line="276" w:lineRule="auto"/>
              <w:jc w:val="center"/>
              <w:rPr>
                <w:rFonts w:asciiTheme="minorHAnsi" w:hAnsiTheme="minorHAnsi" w:cstheme="minorHAnsi"/>
                <w:bCs/>
                <w:sz w:val="22"/>
                <w:szCs w:val="22"/>
              </w:rPr>
            </w:pPr>
            <w:r>
              <w:rPr>
                <w:rFonts w:ascii="Arial" w:hAnsi="Arial" w:cs="Arial"/>
                <w:bCs/>
                <w:sz w:val="20"/>
                <w:szCs w:val="20"/>
              </w:rPr>
              <w:t xml:space="preserve">Rs. </w:t>
            </w:r>
            <w:r w:rsidRPr="00A907F5">
              <w:rPr>
                <w:rFonts w:ascii="Arial" w:hAnsi="Arial" w:cs="Arial"/>
                <w:bCs/>
                <w:sz w:val="20"/>
                <w:szCs w:val="20"/>
              </w:rPr>
              <w:t>1,81,71,981</w:t>
            </w:r>
            <w:r>
              <w:rPr>
                <w:rFonts w:ascii="Arial" w:hAnsi="Arial" w:cs="Arial"/>
                <w:bCs/>
                <w:sz w:val="20"/>
                <w:szCs w:val="20"/>
              </w:rPr>
              <w:t>/-</w:t>
            </w:r>
          </w:p>
        </w:tc>
      </w:tr>
      <w:tr w:rsidR="00157E1A" w:rsidRPr="001148E0" w14:paraId="0877D701" w14:textId="77777777" w:rsidTr="00157E1A">
        <w:trPr>
          <w:trHeight w:val="187"/>
        </w:trPr>
        <w:tc>
          <w:tcPr>
            <w:tcW w:w="728" w:type="dxa"/>
            <w:shd w:val="clear" w:color="auto" w:fill="D9E2F3" w:themeFill="accent5" w:themeFillTint="33"/>
          </w:tcPr>
          <w:p w14:paraId="5A9F02A6" w14:textId="77777777" w:rsidR="00157E1A" w:rsidRPr="001148E0" w:rsidRDefault="00157E1A" w:rsidP="00157E1A">
            <w:pPr>
              <w:spacing w:after="0" w:line="276" w:lineRule="auto"/>
              <w:ind w:left="142"/>
              <w:contextualSpacing/>
              <w:jc w:val="center"/>
              <w:rPr>
                <w:rFonts w:asciiTheme="minorHAnsi" w:hAnsiTheme="minorHAnsi" w:cstheme="minorHAnsi"/>
                <w:b/>
                <w:sz w:val="22"/>
                <w:szCs w:val="22"/>
              </w:rPr>
            </w:pPr>
          </w:p>
        </w:tc>
        <w:tc>
          <w:tcPr>
            <w:tcW w:w="3099" w:type="dxa"/>
            <w:shd w:val="clear" w:color="auto" w:fill="D9E2F3" w:themeFill="accent5" w:themeFillTint="33"/>
            <w:vAlign w:val="center"/>
          </w:tcPr>
          <w:p w14:paraId="21358A06" w14:textId="77777777" w:rsidR="00157E1A" w:rsidRPr="001148E0" w:rsidRDefault="00157E1A" w:rsidP="00157E1A">
            <w:pPr>
              <w:spacing w:after="0" w:line="276" w:lineRule="auto"/>
              <w:rPr>
                <w:rFonts w:asciiTheme="minorHAnsi" w:hAnsiTheme="minorHAnsi" w:cstheme="minorHAnsi"/>
                <w:sz w:val="22"/>
                <w:szCs w:val="22"/>
              </w:rPr>
            </w:pPr>
            <w:r w:rsidRPr="001148E0">
              <w:rPr>
                <w:rFonts w:asciiTheme="minorHAnsi" w:hAnsiTheme="minorHAnsi" w:cstheme="minorHAnsi"/>
                <w:b/>
                <w:bCs/>
                <w:sz w:val="22"/>
                <w:szCs w:val="22"/>
              </w:rPr>
              <w:t>Total Add</w:t>
            </w:r>
            <w:r w:rsidRPr="001148E0">
              <w:rPr>
                <w:rFonts w:asciiTheme="minorHAnsi" w:hAnsiTheme="minorHAnsi" w:cstheme="minorHAnsi"/>
                <w:sz w:val="22"/>
                <w:szCs w:val="22"/>
              </w:rPr>
              <w:t xml:space="preserve"> </w:t>
            </w:r>
            <w:r w:rsidRPr="001148E0">
              <w:rPr>
                <w:rFonts w:asciiTheme="minorHAnsi" w:hAnsiTheme="minorHAnsi" w:cstheme="minorHAnsi"/>
                <w:b/>
                <w:bCs/>
                <w:sz w:val="22"/>
                <w:szCs w:val="22"/>
              </w:rPr>
              <w:t>(A+B+C)</w:t>
            </w:r>
          </w:p>
        </w:tc>
        <w:tc>
          <w:tcPr>
            <w:tcW w:w="4111" w:type="dxa"/>
            <w:shd w:val="clear" w:color="auto" w:fill="D9E2F3" w:themeFill="accent5" w:themeFillTint="33"/>
            <w:vAlign w:val="center"/>
          </w:tcPr>
          <w:p w14:paraId="1DFCDB5A" w14:textId="17B8BAB0" w:rsidR="00157E1A" w:rsidRPr="001148E0" w:rsidRDefault="00157E1A" w:rsidP="00157E1A">
            <w:pPr>
              <w:tabs>
                <w:tab w:val="left" w:pos="360"/>
              </w:tabs>
              <w:spacing w:after="0" w:line="276" w:lineRule="auto"/>
              <w:jc w:val="center"/>
              <w:rPr>
                <w:rFonts w:asciiTheme="minorHAnsi" w:hAnsiTheme="minorHAnsi" w:cstheme="minorHAnsi"/>
                <w:b/>
                <w:sz w:val="22"/>
                <w:szCs w:val="22"/>
              </w:rPr>
            </w:pPr>
            <w:r>
              <w:rPr>
                <w:rFonts w:ascii="Arial" w:hAnsi="Arial" w:cs="Arial"/>
                <w:b/>
                <w:sz w:val="20"/>
                <w:szCs w:val="20"/>
              </w:rPr>
              <w:t xml:space="preserve">Rs. </w:t>
            </w:r>
            <w:r w:rsidR="007822EC">
              <w:rPr>
                <w:rFonts w:ascii="Arial" w:hAnsi="Arial" w:cs="Arial"/>
                <w:b/>
                <w:sz w:val="20"/>
                <w:szCs w:val="20"/>
              </w:rPr>
              <w:t>32,60,65,165</w:t>
            </w:r>
            <w:r>
              <w:rPr>
                <w:rFonts w:ascii="Arial" w:hAnsi="Arial" w:cs="Arial"/>
                <w:b/>
                <w:sz w:val="20"/>
                <w:szCs w:val="20"/>
              </w:rPr>
              <w:t>/-</w:t>
            </w:r>
          </w:p>
        </w:tc>
      </w:tr>
    </w:tbl>
    <w:p w14:paraId="787FE387" w14:textId="7CFBFF42" w:rsidR="00157E1A" w:rsidRDefault="00157E1A" w:rsidP="00157E1A">
      <w:pPr>
        <w:pStyle w:val="ListParagraph"/>
        <w:spacing w:after="0" w:line="276" w:lineRule="auto"/>
        <w:ind w:left="1418" w:right="-306"/>
        <w:jc w:val="both"/>
        <w:rPr>
          <w:rFonts w:ascii="Arial" w:hAnsi="Arial" w:cs="Arial"/>
          <w:b/>
          <w:sz w:val="20"/>
          <w:szCs w:val="22"/>
          <w:lang w:val="en-IN"/>
        </w:rPr>
      </w:pPr>
      <w:r w:rsidRPr="008C6BF9">
        <w:rPr>
          <w:rFonts w:ascii="Arial" w:hAnsi="Arial" w:cs="Arial"/>
          <w:b/>
          <w:sz w:val="20"/>
          <w:szCs w:val="22"/>
          <w:lang w:val="en-IN"/>
        </w:rPr>
        <w:t xml:space="preserve">Note: </w:t>
      </w:r>
      <w:r w:rsidRPr="00954C6D">
        <w:rPr>
          <w:rFonts w:ascii="Arial" w:hAnsi="Arial" w:cs="Arial"/>
          <w:i/>
          <w:sz w:val="20"/>
          <w:szCs w:val="22"/>
          <w:lang w:val="en-IN"/>
        </w:rPr>
        <w:t>For detailed working, assumptions and calculations of the above valuation, please refer to the Fixed Asset Valuation Report [VIS (2024-25</w:t>
      </w:r>
      <w:r w:rsidR="00954C6D" w:rsidRPr="00954C6D">
        <w:rPr>
          <w:rFonts w:ascii="Arial" w:hAnsi="Arial" w:cs="Arial"/>
          <w:i/>
          <w:sz w:val="20"/>
          <w:szCs w:val="22"/>
          <w:lang w:val="en-IN"/>
        </w:rPr>
        <w:t>) -</w:t>
      </w:r>
      <w:r w:rsidRPr="00954C6D">
        <w:rPr>
          <w:rFonts w:ascii="Arial" w:hAnsi="Arial" w:cs="Arial"/>
          <w:i/>
          <w:sz w:val="20"/>
          <w:szCs w:val="22"/>
          <w:lang w:val="en-IN"/>
        </w:rPr>
        <w:t xml:space="preserve"> PL065-056-075(II)]</w:t>
      </w:r>
    </w:p>
    <w:p w14:paraId="5F967A15" w14:textId="77777777" w:rsidR="00157E1A" w:rsidRDefault="00157E1A" w:rsidP="00157E1A">
      <w:pPr>
        <w:pStyle w:val="ListParagraph"/>
        <w:spacing w:after="0" w:line="276" w:lineRule="auto"/>
        <w:ind w:left="993" w:right="-306"/>
        <w:jc w:val="both"/>
        <w:rPr>
          <w:rFonts w:ascii="Arial" w:hAnsi="Arial" w:cs="Arial"/>
          <w:b/>
          <w:sz w:val="20"/>
          <w:szCs w:val="22"/>
          <w:lang w:val="en-IN"/>
        </w:rPr>
      </w:pPr>
    </w:p>
    <w:p w14:paraId="1CF5246F" w14:textId="77777777" w:rsidR="00157E1A" w:rsidRPr="00157E1A" w:rsidRDefault="00157E1A" w:rsidP="00157E1A">
      <w:pPr>
        <w:pStyle w:val="ListParagraph"/>
        <w:numPr>
          <w:ilvl w:val="0"/>
          <w:numId w:val="16"/>
        </w:numPr>
        <w:spacing w:line="360" w:lineRule="auto"/>
        <w:ind w:left="1418" w:right="-306" w:hanging="283"/>
        <w:jc w:val="both"/>
        <w:rPr>
          <w:rFonts w:ascii="Arial" w:hAnsi="Arial" w:cs="Arial"/>
          <w:b/>
          <w:sz w:val="22"/>
          <w:lang w:val="en-IN"/>
        </w:rPr>
      </w:pPr>
      <w:r>
        <w:rPr>
          <w:rFonts w:ascii="Arial" w:hAnsi="Arial" w:cs="Arial"/>
          <w:b/>
          <w:sz w:val="22"/>
          <w:lang w:val="en-IN"/>
        </w:rPr>
        <w:t xml:space="preserve">ASSET LOCATED AT </w:t>
      </w:r>
      <w:r w:rsidRPr="00157E1A">
        <w:rPr>
          <w:rFonts w:ascii="Arial" w:hAnsi="Arial" w:cs="Arial"/>
          <w:b/>
          <w:bCs/>
          <w:sz w:val="22"/>
          <w:szCs w:val="22"/>
        </w:rPr>
        <w:t>NIMAS, KATNI</w:t>
      </w:r>
    </w:p>
    <w:p w14:paraId="23D80C72" w14:textId="6E8BC868" w:rsidR="00157E1A" w:rsidRPr="00157E1A" w:rsidRDefault="00157E1A" w:rsidP="00157E1A">
      <w:pPr>
        <w:pStyle w:val="ListParagraph"/>
        <w:spacing w:line="360" w:lineRule="auto"/>
        <w:ind w:left="1418" w:right="-306"/>
        <w:jc w:val="both"/>
        <w:rPr>
          <w:rFonts w:ascii="Arial" w:hAnsi="Arial" w:cs="Arial"/>
          <w:b/>
          <w:sz w:val="22"/>
          <w:lang w:val="en-IN"/>
        </w:rPr>
      </w:pPr>
      <w:r w:rsidRPr="00157E1A">
        <w:rPr>
          <w:rFonts w:ascii="Arial" w:hAnsi="Arial" w:cs="Arial"/>
          <w:sz w:val="22"/>
          <w:szCs w:val="22"/>
        </w:rPr>
        <w:t xml:space="preserve">As </w:t>
      </w:r>
      <w:r w:rsidRPr="000E5F92">
        <w:rPr>
          <w:rFonts w:ascii="Arial" w:hAnsi="Arial" w:cs="Arial"/>
          <w:sz w:val="22"/>
          <w:szCs w:val="22"/>
        </w:rPr>
        <w:t>mentioned in the OVR, The Company</w:t>
      </w:r>
      <w:r w:rsidRPr="00157E1A">
        <w:rPr>
          <w:rFonts w:ascii="Arial" w:hAnsi="Arial" w:cs="Arial"/>
          <w:sz w:val="22"/>
          <w:szCs w:val="22"/>
        </w:rPr>
        <w:t xml:space="preserve"> also owns Land &amp; Building and Plant &amp; Machinery assets located in Village-</w:t>
      </w:r>
      <w:proofErr w:type="spellStart"/>
      <w:r w:rsidRPr="00157E1A">
        <w:rPr>
          <w:rFonts w:ascii="Arial" w:hAnsi="Arial" w:cs="Arial"/>
          <w:sz w:val="22"/>
          <w:szCs w:val="22"/>
        </w:rPr>
        <w:t>Nimas</w:t>
      </w:r>
      <w:proofErr w:type="spellEnd"/>
      <w:r w:rsidRPr="00157E1A">
        <w:rPr>
          <w:rFonts w:ascii="Arial" w:hAnsi="Arial" w:cs="Arial"/>
          <w:sz w:val="22"/>
          <w:szCs w:val="22"/>
        </w:rPr>
        <w:t xml:space="preserve">, </w:t>
      </w:r>
      <w:proofErr w:type="spellStart"/>
      <w:r w:rsidRPr="00157E1A">
        <w:rPr>
          <w:rFonts w:ascii="Arial" w:hAnsi="Arial" w:cs="Arial"/>
          <w:sz w:val="22"/>
          <w:szCs w:val="22"/>
        </w:rPr>
        <w:t>Kachargaon</w:t>
      </w:r>
      <w:proofErr w:type="spellEnd"/>
      <w:r w:rsidRPr="00157E1A">
        <w:rPr>
          <w:rFonts w:ascii="Arial" w:hAnsi="Arial" w:cs="Arial"/>
          <w:sz w:val="22"/>
          <w:szCs w:val="22"/>
        </w:rPr>
        <w:t xml:space="preserve">, Tehsil </w:t>
      </w:r>
      <w:proofErr w:type="spellStart"/>
      <w:r w:rsidRPr="00157E1A">
        <w:rPr>
          <w:rFonts w:ascii="Arial" w:hAnsi="Arial" w:cs="Arial"/>
          <w:sz w:val="22"/>
          <w:szCs w:val="22"/>
        </w:rPr>
        <w:t>Salemnabad</w:t>
      </w:r>
      <w:proofErr w:type="spellEnd"/>
      <w:r w:rsidRPr="00157E1A">
        <w:rPr>
          <w:rFonts w:ascii="Arial" w:hAnsi="Arial" w:cs="Arial"/>
          <w:sz w:val="22"/>
          <w:szCs w:val="22"/>
        </w:rPr>
        <w:t xml:space="preserve">, </w:t>
      </w:r>
      <w:proofErr w:type="spellStart"/>
      <w:r w:rsidRPr="00157E1A">
        <w:rPr>
          <w:rFonts w:ascii="Arial" w:hAnsi="Arial" w:cs="Arial"/>
          <w:sz w:val="22"/>
          <w:szCs w:val="22"/>
        </w:rPr>
        <w:t>Katni</w:t>
      </w:r>
      <w:proofErr w:type="spellEnd"/>
      <w:r w:rsidRPr="00157E1A">
        <w:rPr>
          <w:rFonts w:ascii="Arial" w:hAnsi="Arial" w:cs="Arial"/>
          <w:sz w:val="22"/>
          <w:szCs w:val="22"/>
        </w:rPr>
        <w:t>. Ownership documents are not shared with us regarding this property. Also, property couldn’t be found on google maps. Thus, we cannot comment upon the Estimated Fair Market Value</w:t>
      </w:r>
      <w:r w:rsidR="00954C6D">
        <w:rPr>
          <w:rFonts w:ascii="Arial" w:hAnsi="Arial" w:cs="Arial"/>
          <w:sz w:val="22"/>
          <w:szCs w:val="22"/>
        </w:rPr>
        <w:t xml:space="preserve"> of these properties</w:t>
      </w:r>
      <w:r w:rsidRPr="00157E1A">
        <w:rPr>
          <w:rFonts w:ascii="Arial" w:hAnsi="Arial" w:cs="Arial"/>
          <w:sz w:val="22"/>
          <w:szCs w:val="22"/>
        </w:rPr>
        <w:t>.</w:t>
      </w:r>
    </w:p>
    <w:p w14:paraId="297C4DCF" w14:textId="77777777" w:rsidR="00157E1A" w:rsidRDefault="00157E1A" w:rsidP="00157E1A">
      <w:pPr>
        <w:pStyle w:val="ListParagraph"/>
        <w:numPr>
          <w:ilvl w:val="0"/>
          <w:numId w:val="16"/>
        </w:numPr>
        <w:spacing w:before="240" w:line="360" w:lineRule="auto"/>
        <w:ind w:left="1418" w:right="-306" w:hanging="283"/>
        <w:jc w:val="both"/>
        <w:rPr>
          <w:rFonts w:ascii="Arial" w:hAnsi="Arial" w:cs="Arial"/>
          <w:b/>
          <w:sz w:val="22"/>
        </w:rPr>
      </w:pPr>
      <w:r>
        <w:rPr>
          <w:rFonts w:ascii="Arial" w:hAnsi="Arial" w:cs="Arial"/>
          <w:b/>
          <w:sz w:val="22"/>
        </w:rPr>
        <w:t>FLATS</w:t>
      </w:r>
    </w:p>
    <w:p w14:paraId="363E7962" w14:textId="48EBFFC3" w:rsidR="00157E1A" w:rsidRDefault="00157E1A" w:rsidP="00157E1A">
      <w:pPr>
        <w:pStyle w:val="ListParagraph"/>
        <w:spacing w:after="0" w:line="360" w:lineRule="auto"/>
        <w:ind w:left="1418" w:right="-306"/>
        <w:jc w:val="both"/>
        <w:rPr>
          <w:rFonts w:ascii="Arial" w:hAnsi="Arial" w:cs="Arial"/>
          <w:bCs/>
          <w:sz w:val="22"/>
        </w:rPr>
      </w:pPr>
      <w:r w:rsidRPr="00157E1A">
        <w:rPr>
          <w:rFonts w:ascii="Arial" w:hAnsi="Arial" w:cs="Arial"/>
          <w:bCs/>
          <w:sz w:val="22"/>
        </w:rPr>
        <w:t xml:space="preserve">As per OVR, apart from 2 nos. of plant total 06 nos. of Flats are also in the name of </w:t>
      </w:r>
      <w:r w:rsidRPr="00157E1A">
        <w:rPr>
          <w:rFonts w:ascii="Arial" w:hAnsi="Arial" w:cs="Arial"/>
          <w:bCs/>
          <w:sz w:val="22"/>
          <w:lang w:val="en-IN"/>
        </w:rPr>
        <w:t xml:space="preserve">M/s SVIL Mines Limited. Copy of sale deed and approved sanction plan is not shared with us. Land area &amp; plinth area of the residential property is not mentioned in the OVR. In the absence of required documents/information, we cannot </w:t>
      </w:r>
      <w:r w:rsidRPr="00157E1A">
        <w:rPr>
          <w:rFonts w:ascii="Arial" w:hAnsi="Arial" w:cs="Arial"/>
          <w:bCs/>
          <w:sz w:val="22"/>
        </w:rPr>
        <w:t>comment upon the Estimated Fair Market Value of the property.</w:t>
      </w:r>
    </w:p>
    <w:p w14:paraId="20BFA68C" w14:textId="77777777" w:rsidR="00157E1A" w:rsidRPr="00157E1A" w:rsidRDefault="00157E1A" w:rsidP="00157E1A">
      <w:pPr>
        <w:pStyle w:val="ListParagraph"/>
        <w:spacing w:after="0" w:line="360" w:lineRule="auto"/>
        <w:ind w:left="1418" w:right="-306"/>
        <w:jc w:val="both"/>
        <w:rPr>
          <w:rFonts w:ascii="Arial" w:hAnsi="Arial" w:cs="Arial"/>
          <w:b/>
          <w:sz w:val="22"/>
        </w:rPr>
      </w:pPr>
    </w:p>
    <w:p w14:paraId="17E3776F" w14:textId="77777777" w:rsidR="004C72D4" w:rsidRDefault="00354CD2" w:rsidP="004C72D4">
      <w:pPr>
        <w:pStyle w:val="ListParagraph"/>
        <w:numPr>
          <w:ilvl w:val="0"/>
          <w:numId w:val="33"/>
        </w:numPr>
        <w:spacing w:line="360" w:lineRule="auto"/>
        <w:ind w:left="1134" w:right="-306" w:hanging="218"/>
        <w:jc w:val="both"/>
        <w:rPr>
          <w:rFonts w:ascii="Arial" w:hAnsi="Arial" w:cs="Arial"/>
          <w:b/>
          <w:sz w:val="22"/>
          <w:lang w:val="en-IN"/>
        </w:rPr>
      </w:pPr>
      <w:r>
        <w:rPr>
          <w:rFonts w:ascii="Arial" w:hAnsi="Arial" w:cs="Arial"/>
          <w:b/>
          <w:sz w:val="22"/>
          <w:lang w:val="en-IN"/>
        </w:rPr>
        <w:t>CWIP</w:t>
      </w:r>
    </w:p>
    <w:p w14:paraId="334AFCF8" w14:textId="14CDD757" w:rsidR="004C72D4" w:rsidRPr="004C72D4" w:rsidRDefault="004C72D4" w:rsidP="004C72D4">
      <w:pPr>
        <w:pStyle w:val="ListParagraph"/>
        <w:spacing w:after="0" w:line="360" w:lineRule="auto"/>
        <w:ind w:left="1134" w:right="-306"/>
        <w:jc w:val="both"/>
        <w:rPr>
          <w:rFonts w:ascii="Arial" w:hAnsi="Arial" w:cs="Arial"/>
          <w:b/>
          <w:sz w:val="22"/>
          <w:lang w:val="en-IN"/>
        </w:rPr>
      </w:pPr>
      <w:r w:rsidRPr="004C72D4">
        <w:rPr>
          <w:rFonts w:ascii="Arial" w:hAnsi="Arial" w:cs="Arial"/>
          <w:bCs/>
          <w:sz w:val="22"/>
        </w:rPr>
        <w:t xml:space="preserve">As per audited balance sheet dated 31.03.2011, </w:t>
      </w:r>
      <w:r w:rsidR="00687406">
        <w:rPr>
          <w:rFonts w:ascii="Arial" w:hAnsi="Arial" w:cs="Arial"/>
          <w:bCs/>
          <w:sz w:val="22"/>
        </w:rPr>
        <w:t>CWIP</w:t>
      </w:r>
      <w:r w:rsidRPr="004C72D4">
        <w:rPr>
          <w:rFonts w:ascii="Arial" w:hAnsi="Arial" w:cs="Arial"/>
          <w:bCs/>
          <w:sz w:val="22"/>
        </w:rPr>
        <w:t xml:space="preserve"> had a book value of INR </w:t>
      </w:r>
      <w:r w:rsidR="00687406">
        <w:rPr>
          <w:rFonts w:ascii="Arial" w:hAnsi="Arial" w:cs="Arial"/>
          <w:bCs/>
          <w:sz w:val="22"/>
        </w:rPr>
        <w:t>5,75,22,627</w:t>
      </w:r>
      <w:r w:rsidRPr="004C72D4">
        <w:rPr>
          <w:rFonts w:ascii="Arial" w:hAnsi="Arial" w:cs="Arial"/>
          <w:bCs/>
          <w:sz w:val="22"/>
        </w:rPr>
        <w:t xml:space="preserve">. We have not received any details/ supporting documents regarding the </w:t>
      </w:r>
      <w:r w:rsidR="00077174" w:rsidRPr="00157E1A">
        <w:rPr>
          <w:rFonts w:ascii="Arial" w:hAnsi="Arial" w:cs="Arial"/>
          <w:sz w:val="22"/>
          <w:szCs w:val="22"/>
        </w:rPr>
        <w:lastRenderedPageBreak/>
        <w:t>Ownership documents</w:t>
      </w:r>
      <w:r w:rsidR="00077174">
        <w:rPr>
          <w:rFonts w:ascii="Arial" w:hAnsi="Arial" w:cs="Arial"/>
          <w:sz w:val="22"/>
          <w:szCs w:val="22"/>
        </w:rPr>
        <w:t xml:space="preserve">, </w:t>
      </w:r>
      <w:r w:rsidRPr="004C72D4">
        <w:rPr>
          <w:rFonts w:ascii="Arial" w:hAnsi="Arial" w:cs="Arial"/>
          <w:bCs/>
          <w:sz w:val="22"/>
        </w:rPr>
        <w:t xml:space="preserve">status of </w:t>
      </w:r>
      <w:r w:rsidR="00077174">
        <w:rPr>
          <w:rFonts w:ascii="Arial" w:hAnsi="Arial" w:cs="Arial"/>
          <w:bCs/>
          <w:sz w:val="22"/>
        </w:rPr>
        <w:t xml:space="preserve">the construction, approved sanction plan, etc. </w:t>
      </w:r>
      <w:r w:rsidRPr="004C72D4">
        <w:rPr>
          <w:rFonts w:ascii="Arial" w:hAnsi="Arial" w:cs="Arial"/>
          <w:bCs/>
          <w:sz w:val="22"/>
          <w:lang w:val="en-IN"/>
        </w:rPr>
        <w:t xml:space="preserve">In the absence of required documents/information, we cannot </w:t>
      </w:r>
      <w:r w:rsidRPr="004C72D4">
        <w:rPr>
          <w:rFonts w:ascii="Arial" w:hAnsi="Arial" w:cs="Arial"/>
          <w:bCs/>
          <w:sz w:val="22"/>
        </w:rPr>
        <w:t xml:space="preserve">comment upon the Estimated Fair Market Value of the </w:t>
      </w:r>
      <w:r w:rsidR="00077174">
        <w:rPr>
          <w:rFonts w:ascii="Arial" w:hAnsi="Arial" w:cs="Arial"/>
          <w:bCs/>
          <w:sz w:val="22"/>
        </w:rPr>
        <w:t>asset</w:t>
      </w:r>
      <w:r w:rsidRPr="004C72D4">
        <w:rPr>
          <w:rFonts w:ascii="Arial" w:hAnsi="Arial" w:cs="Arial"/>
          <w:bCs/>
          <w:sz w:val="22"/>
        </w:rPr>
        <w:t>.</w:t>
      </w:r>
    </w:p>
    <w:p w14:paraId="6EE666F0" w14:textId="77777777" w:rsidR="004C72D4" w:rsidRPr="004C72D4" w:rsidRDefault="004C72D4" w:rsidP="004C72D4">
      <w:pPr>
        <w:pStyle w:val="ListParagraph"/>
        <w:spacing w:after="0" w:line="360" w:lineRule="auto"/>
        <w:ind w:left="1134" w:right="-306"/>
        <w:jc w:val="both"/>
        <w:rPr>
          <w:rFonts w:ascii="Arial" w:hAnsi="Arial" w:cs="Arial"/>
          <w:b/>
          <w:sz w:val="22"/>
        </w:rPr>
      </w:pPr>
    </w:p>
    <w:p w14:paraId="6120F090" w14:textId="77777777" w:rsidR="008B4471" w:rsidRPr="008B4471" w:rsidRDefault="00354CD2" w:rsidP="008B4471">
      <w:pPr>
        <w:pStyle w:val="ListParagraph"/>
        <w:numPr>
          <w:ilvl w:val="0"/>
          <w:numId w:val="33"/>
        </w:numPr>
        <w:spacing w:line="360" w:lineRule="auto"/>
        <w:ind w:left="1134" w:right="-306" w:hanging="218"/>
        <w:jc w:val="both"/>
        <w:rPr>
          <w:rFonts w:ascii="Arial" w:hAnsi="Arial" w:cs="Arial"/>
          <w:b/>
          <w:sz w:val="22"/>
          <w:lang w:val="en-IN"/>
        </w:rPr>
      </w:pPr>
      <w:r>
        <w:rPr>
          <w:rFonts w:ascii="Arial" w:hAnsi="Arial" w:cs="Arial"/>
          <w:b/>
          <w:sz w:val="22"/>
        </w:rPr>
        <w:t>INVESTMENTS</w:t>
      </w:r>
    </w:p>
    <w:p w14:paraId="122D6221" w14:textId="7AC1F3BF" w:rsidR="008B4471" w:rsidRDefault="00354CD2" w:rsidP="008B4471">
      <w:pPr>
        <w:pStyle w:val="ListParagraph"/>
        <w:spacing w:after="0" w:line="360" w:lineRule="auto"/>
        <w:ind w:left="1134" w:right="-306"/>
        <w:jc w:val="both"/>
        <w:rPr>
          <w:rFonts w:ascii="Arial" w:hAnsi="Arial" w:cs="Arial"/>
          <w:bCs/>
          <w:sz w:val="22"/>
        </w:rPr>
      </w:pPr>
      <w:r w:rsidRPr="008B4471">
        <w:rPr>
          <w:rFonts w:ascii="Arial" w:hAnsi="Arial" w:cs="Arial"/>
          <w:bCs/>
          <w:sz w:val="22"/>
        </w:rPr>
        <w:t xml:space="preserve">As per audited balance sheet dated 31.03.2011, M/s SVIL </w:t>
      </w:r>
      <w:r w:rsidR="008B4471" w:rsidRPr="008B4471">
        <w:rPr>
          <w:rFonts w:ascii="Arial" w:hAnsi="Arial" w:cs="Arial"/>
          <w:bCs/>
          <w:sz w:val="22"/>
        </w:rPr>
        <w:t>had made</w:t>
      </w:r>
      <w:r w:rsidRPr="008B4471">
        <w:rPr>
          <w:rFonts w:ascii="Arial" w:hAnsi="Arial" w:cs="Arial"/>
          <w:bCs/>
          <w:sz w:val="22"/>
        </w:rPr>
        <w:t xml:space="preserve"> investments of book value of INR 30,59,89,904.</w:t>
      </w:r>
      <w:r w:rsidR="008B4471">
        <w:rPr>
          <w:rFonts w:ascii="Arial" w:hAnsi="Arial" w:cs="Arial"/>
          <w:bCs/>
          <w:sz w:val="22"/>
        </w:rPr>
        <w:t xml:space="preserve"> </w:t>
      </w:r>
      <w:r w:rsidR="008B4471" w:rsidRPr="008B4471">
        <w:rPr>
          <w:rFonts w:ascii="Arial" w:hAnsi="Arial" w:cs="Arial"/>
          <w:bCs/>
          <w:sz w:val="22"/>
        </w:rPr>
        <w:t xml:space="preserve">We have not received any </w:t>
      </w:r>
      <w:r w:rsidR="008B4471">
        <w:rPr>
          <w:rFonts w:ascii="Arial" w:hAnsi="Arial" w:cs="Arial"/>
          <w:bCs/>
          <w:sz w:val="22"/>
        </w:rPr>
        <w:t xml:space="preserve">details/ </w:t>
      </w:r>
      <w:r w:rsidR="008B4471" w:rsidRPr="008B4471">
        <w:rPr>
          <w:rFonts w:ascii="Arial" w:hAnsi="Arial" w:cs="Arial"/>
          <w:bCs/>
          <w:sz w:val="22"/>
        </w:rPr>
        <w:t xml:space="preserve">supporting </w:t>
      </w:r>
      <w:r w:rsidR="008B4471">
        <w:rPr>
          <w:rFonts w:ascii="Arial" w:hAnsi="Arial" w:cs="Arial"/>
          <w:bCs/>
          <w:sz w:val="22"/>
        </w:rPr>
        <w:t xml:space="preserve">documents regarding the </w:t>
      </w:r>
      <w:r w:rsidR="008B4471" w:rsidRPr="008B4471">
        <w:rPr>
          <w:rFonts w:ascii="Arial" w:hAnsi="Arial" w:cs="Arial"/>
          <w:bCs/>
          <w:sz w:val="22"/>
        </w:rPr>
        <w:t xml:space="preserve">terms and conditions under which these </w:t>
      </w:r>
      <w:r w:rsidR="008B4471">
        <w:rPr>
          <w:rFonts w:ascii="Arial" w:hAnsi="Arial" w:cs="Arial"/>
          <w:bCs/>
          <w:sz w:val="22"/>
        </w:rPr>
        <w:t>investments</w:t>
      </w:r>
      <w:r w:rsidR="008B4471" w:rsidRPr="008B4471">
        <w:rPr>
          <w:rFonts w:ascii="Arial" w:hAnsi="Arial" w:cs="Arial"/>
          <w:bCs/>
          <w:sz w:val="22"/>
        </w:rPr>
        <w:t xml:space="preserve"> were made, </w:t>
      </w:r>
      <w:r w:rsidR="008B4471">
        <w:rPr>
          <w:rFonts w:ascii="Arial" w:hAnsi="Arial" w:cs="Arial"/>
          <w:bCs/>
          <w:sz w:val="22"/>
        </w:rPr>
        <w:t>current</w:t>
      </w:r>
      <w:r w:rsidR="008B4471" w:rsidRPr="008B4471">
        <w:rPr>
          <w:rFonts w:ascii="Arial" w:hAnsi="Arial" w:cs="Arial"/>
          <w:bCs/>
          <w:sz w:val="22"/>
        </w:rPr>
        <w:t xml:space="preserve"> status of </w:t>
      </w:r>
      <w:r w:rsidR="008B4471">
        <w:rPr>
          <w:rFonts w:ascii="Arial" w:hAnsi="Arial" w:cs="Arial"/>
          <w:bCs/>
          <w:sz w:val="22"/>
        </w:rPr>
        <w:t>investees</w:t>
      </w:r>
      <w:r w:rsidR="008B4471" w:rsidRPr="008B4471">
        <w:rPr>
          <w:rFonts w:ascii="Arial" w:hAnsi="Arial" w:cs="Arial"/>
          <w:bCs/>
          <w:sz w:val="22"/>
        </w:rPr>
        <w:t>, etc.</w:t>
      </w:r>
      <w:r w:rsidR="008B4471">
        <w:rPr>
          <w:rFonts w:ascii="Arial" w:hAnsi="Arial" w:cs="Arial"/>
          <w:bCs/>
          <w:sz w:val="22"/>
        </w:rPr>
        <w:t xml:space="preserve"> </w:t>
      </w:r>
      <w:r w:rsidR="008B4471" w:rsidRPr="00157E1A">
        <w:rPr>
          <w:rFonts w:ascii="Arial" w:hAnsi="Arial" w:cs="Arial"/>
          <w:bCs/>
          <w:sz w:val="22"/>
          <w:lang w:val="en-IN"/>
        </w:rPr>
        <w:t xml:space="preserve">In the absence of required documents/information, we cannot </w:t>
      </w:r>
      <w:r w:rsidR="008B4471" w:rsidRPr="00157E1A">
        <w:rPr>
          <w:rFonts w:ascii="Arial" w:hAnsi="Arial" w:cs="Arial"/>
          <w:bCs/>
          <w:sz w:val="22"/>
        </w:rPr>
        <w:t xml:space="preserve">comment upon the Estimated Fair Market Value of the </w:t>
      </w:r>
      <w:r w:rsidR="008B4471" w:rsidRPr="00F1599C">
        <w:rPr>
          <w:rFonts w:ascii="Arial" w:hAnsi="Arial" w:cs="Arial"/>
          <w:bCs/>
          <w:sz w:val="22"/>
        </w:rPr>
        <w:t>investments</w:t>
      </w:r>
      <w:r w:rsidR="00954C6D" w:rsidRPr="00F1599C">
        <w:rPr>
          <w:rFonts w:ascii="Arial" w:hAnsi="Arial" w:cs="Arial"/>
          <w:bCs/>
          <w:sz w:val="22"/>
        </w:rPr>
        <w:t xml:space="preserve">. </w:t>
      </w:r>
      <w:r w:rsidR="008A6F3F" w:rsidRPr="00F1599C">
        <w:rPr>
          <w:rFonts w:ascii="Arial" w:hAnsi="Arial" w:cs="Arial"/>
          <w:bCs/>
          <w:sz w:val="22"/>
        </w:rPr>
        <w:t>Thus,</w:t>
      </w:r>
      <w:r w:rsidR="00954C6D" w:rsidRPr="00F1599C">
        <w:rPr>
          <w:rFonts w:ascii="Arial" w:hAnsi="Arial" w:cs="Arial"/>
          <w:bCs/>
          <w:sz w:val="22"/>
        </w:rPr>
        <w:t xml:space="preserve"> we have not assigned any value to these investment</w:t>
      </w:r>
      <w:r w:rsidR="008A6F3F" w:rsidRPr="00F1599C">
        <w:rPr>
          <w:rFonts w:ascii="Arial" w:hAnsi="Arial" w:cs="Arial"/>
          <w:bCs/>
          <w:sz w:val="22"/>
        </w:rPr>
        <w:t>s</w:t>
      </w:r>
      <w:r w:rsidR="00F1599C" w:rsidRPr="00F1599C">
        <w:rPr>
          <w:rFonts w:ascii="Arial" w:hAnsi="Arial" w:cs="Arial"/>
          <w:bCs/>
          <w:sz w:val="22"/>
        </w:rPr>
        <w:t>.</w:t>
      </w:r>
    </w:p>
    <w:p w14:paraId="51331152" w14:textId="721A4BAD" w:rsidR="008B4471" w:rsidRPr="008B4471" w:rsidRDefault="008B4471" w:rsidP="008B4471">
      <w:pPr>
        <w:pStyle w:val="ListParagraph"/>
        <w:spacing w:after="0" w:line="360" w:lineRule="auto"/>
        <w:ind w:left="1134" w:right="-306"/>
        <w:jc w:val="both"/>
        <w:rPr>
          <w:rFonts w:ascii="Arial" w:hAnsi="Arial" w:cs="Arial"/>
          <w:b/>
          <w:sz w:val="22"/>
        </w:rPr>
      </w:pPr>
    </w:p>
    <w:p w14:paraId="6EAE8283" w14:textId="2F5E6F55" w:rsidR="00354CD2" w:rsidRPr="008B4471" w:rsidRDefault="008B4471" w:rsidP="008B4471">
      <w:pPr>
        <w:pStyle w:val="ListParagraph"/>
        <w:numPr>
          <w:ilvl w:val="0"/>
          <w:numId w:val="11"/>
        </w:numPr>
        <w:autoSpaceDE w:val="0"/>
        <w:autoSpaceDN w:val="0"/>
        <w:adjustRightInd w:val="0"/>
        <w:spacing w:after="0" w:line="360" w:lineRule="auto"/>
        <w:ind w:left="851" w:right="-306" w:hanging="426"/>
        <w:jc w:val="both"/>
        <w:rPr>
          <w:rFonts w:ascii="Arial" w:hAnsi="Arial" w:cs="Arial"/>
          <w:b/>
          <w:sz w:val="22"/>
          <w:u w:val="single"/>
        </w:rPr>
      </w:pPr>
      <w:r w:rsidRPr="008B4471">
        <w:rPr>
          <w:rFonts w:ascii="Arial" w:hAnsi="Arial" w:cs="Arial"/>
          <w:b/>
          <w:sz w:val="22"/>
          <w:u w:val="single"/>
        </w:rPr>
        <w:t>CURRENT ASSETS:</w:t>
      </w:r>
    </w:p>
    <w:p w14:paraId="540D4C65" w14:textId="660B49E8" w:rsidR="000E5F92" w:rsidRDefault="008B4471" w:rsidP="00483408">
      <w:pPr>
        <w:pStyle w:val="ListParagraph"/>
        <w:numPr>
          <w:ilvl w:val="0"/>
          <w:numId w:val="37"/>
        </w:numPr>
        <w:spacing w:before="240" w:line="360" w:lineRule="auto"/>
        <w:ind w:left="1134" w:right="-306" w:hanging="153"/>
        <w:jc w:val="both"/>
        <w:rPr>
          <w:rFonts w:ascii="Arial" w:hAnsi="Arial" w:cs="Arial"/>
          <w:b/>
          <w:sz w:val="22"/>
        </w:rPr>
      </w:pPr>
      <w:r>
        <w:rPr>
          <w:rFonts w:ascii="Arial" w:hAnsi="Arial" w:cs="Arial"/>
          <w:b/>
          <w:sz w:val="22"/>
        </w:rPr>
        <w:t>INVENTORY</w:t>
      </w:r>
    </w:p>
    <w:p w14:paraId="5150817E" w14:textId="77777777" w:rsidR="00483408" w:rsidRDefault="00483408" w:rsidP="00483408">
      <w:pPr>
        <w:spacing w:line="360" w:lineRule="auto"/>
        <w:ind w:left="1134" w:right="-306"/>
        <w:jc w:val="both"/>
        <w:rPr>
          <w:rFonts w:ascii="Arial" w:hAnsi="Arial" w:cs="Arial"/>
          <w:color w:val="000000" w:themeColor="text1"/>
          <w:sz w:val="22"/>
          <w:szCs w:val="22"/>
        </w:rPr>
      </w:pPr>
      <w:r w:rsidRPr="00483408">
        <w:rPr>
          <w:rFonts w:ascii="Arial" w:hAnsi="Arial" w:cs="Arial"/>
          <w:color w:val="000000" w:themeColor="text1"/>
          <w:sz w:val="22"/>
          <w:szCs w:val="22"/>
        </w:rPr>
        <w:t>The company operates mines situated at Mouza-</w:t>
      </w:r>
      <w:proofErr w:type="spellStart"/>
      <w:r w:rsidRPr="00483408">
        <w:rPr>
          <w:rFonts w:ascii="Arial" w:hAnsi="Arial" w:cs="Arial"/>
          <w:color w:val="000000" w:themeColor="text1"/>
          <w:sz w:val="22"/>
          <w:szCs w:val="22"/>
        </w:rPr>
        <w:t>Gudri</w:t>
      </w:r>
      <w:proofErr w:type="spellEnd"/>
      <w:r w:rsidRPr="00483408">
        <w:rPr>
          <w:rFonts w:ascii="Arial" w:hAnsi="Arial" w:cs="Arial"/>
          <w:color w:val="000000" w:themeColor="text1"/>
          <w:sz w:val="22"/>
          <w:szCs w:val="22"/>
        </w:rPr>
        <w:t>, within Block-</w:t>
      </w:r>
      <w:proofErr w:type="spellStart"/>
      <w:r w:rsidRPr="00483408">
        <w:rPr>
          <w:rFonts w:ascii="Arial" w:hAnsi="Arial" w:cs="Arial"/>
          <w:color w:val="000000" w:themeColor="text1"/>
          <w:sz w:val="22"/>
          <w:szCs w:val="22"/>
        </w:rPr>
        <w:t>Sleemnabad</w:t>
      </w:r>
      <w:proofErr w:type="spellEnd"/>
      <w:r w:rsidRPr="00483408">
        <w:rPr>
          <w:rFonts w:ascii="Arial" w:hAnsi="Arial" w:cs="Arial"/>
          <w:color w:val="000000" w:themeColor="text1"/>
          <w:sz w:val="22"/>
          <w:szCs w:val="22"/>
        </w:rPr>
        <w:t>, Tehsil-</w:t>
      </w:r>
      <w:proofErr w:type="spellStart"/>
      <w:r w:rsidRPr="00483408">
        <w:rPr>
          <w:rFonts w:ascii="Arial" w:hAnsi="Arial" w:cs="Arial"/>
          <w:color w:val="000000" w:themeColor="text1"/>
          <w:sz w:val="22"/>
          <w:szCs w:val="22"/>
        </w:rPr>
        <w:t>Bahoriband</w:t>
      </w:r>
      <w:proofErr w:type="spellEnd"/>
      <w:r w:rsidRPr="00483408">
        <w:rPr>
          <w:rFonts w:ascii="Arial" w:hAnsi="Arial" w:cs="Arial"/>
          <w:color w:val="000000" w:themeColor="text1"/>
          <w:sz w:val="22"/>
          <w:szCs w:val="22"/>
        </w:rPr>
        <w:t>, District-</w:t>
      </w:r>
      <w:proofErr w:type="spellStart"/>
      <w:r w:rsidRPr="00483408">
        <w:rPr>
          <w:rFonts w:ascii="Arial" w:hAnsi="Arial" w:cs="Arial"/>
          <w:color w:val="000000" w:themeColor="text1"/>
          <w:sz w:val="22"/>
          <w:szCs w:val="22"/>
        </w:rPr>
        <w:t>Katni</w:t>
      </w:r>
      <w:proofErr w:type="spellEnd"/>
      <w:r w:rsidRPr="00483408">
        <w:rPr>
          <w:rFonts w:ascii="Arial" w:hAnsi="Arial" w:cs="Arial"/>
          <w:color w:val="000000" w:themeColor="text1"/>
          <w:sz w:val="22"/>
          <w:szCs w:val="22"/>
        </w:rPr>
        <w:t>. During a virtual survey conducted on 26</w:t>
      </w:r>
      <w:r w:rsidRPr="00483408">
        <w:rPr>
          <w:rFonts w:ascii="Arial" w:hAnsi="Arial" w:cs="Arial"/>
          <w:color w:val="000000" w:themeColor="text1"/>
          <w:sz w:val="22"/>
          <w:szCs w:val="22"/>
          <w:vertAlign w:val="superscript"/>
        </w:rPr>
        <w:t>th</w:t>
      </w:r>
      <w:r w:rsidRPr="00483408">
        <w:rPr>
          <w:rFonts w:ascii="Arial" w:hAnsi="Arial" w:cs="Arial"/>
          <w:color w:val="000000" w:themeColor="text1"/>
          <w:sz w:val="22"/>
          <w:szCs w:val="22"/>
        </w:rPr>
        <w:t xml:space="preserve"> September 2024, it was observed that the plant contains a substantial volume of inventory categorized as Finished Goods. These goods are stored across multiple locations within the plant premises, indicating significant stock levels.</w:t>
      </w:r>
    </w:p>
    <w:p w14:paraId="417E54CC" w14:textId="77777777" w:rsidR="00483408" w:rsidRDefault="00483408" w:rsidP="00483408">
      <w:pPr>
        <w:spacing w:line="360" w:lineRule="auto"/>
        <w:ind w:left="1134" w:right="-306"/>
        <w:jc w:val="both"/>
        <w:rPr>
          <w:rFonts w:ascii="Arial" w:hAnsi="Arial" w:cs="Arial"/>
          <w:color w:val="000000" w:themeColor="text1"/>
          <w:sz w:val="22"/>
          <w:szCs w:val="22"/>
        </w:rPr>
      </w:pPr>
      <w:r w:rsidRPr="00483408">
        <w:rPr>
          <w:rFonts w:ascii="Arial" w:eastAsia="Arial" w:hAnsi="Arial" w:cs="Arial"/>
          <w:bCs/>
          <w:iCs/>
          <w:sz w:val="22"/>
          <w:szCs w:val="22"/>
          <w:lang w:bidi="en-US"/>
        </w:rPr>
        <w:t>However, despite the survey, crucial financial and quantitative details about the inventory remain unavailable. Specifically, neither the latest Balance Sheet nor the detailed inventory data, whether in terms of monetary valuation or physical quantity, has been shared with us. This lack of information limits our ability to accurately assess the inventory's value and overall contribution to the company’s assets.</w:t>
      </w:r>
    </w:p>
    <w:p w14:paraId="5ACFBF6F" w14:textId="11629348" w:rsidR="00483408" w:rsidRDefault="00483408" w:rsidP="00483408">
      <w:pPr>
        <w:spacing w:line="360" w:lineRule="auto"/>
        <w:ind w:left="1134" w:right="-306"/>
        <w:jc w:val="both"/>
        <w:rPr>
          <w:rFonts w:ascii="Arial" w:hAnsi="Arial" w:cs="Arial"/>
          <w:bCs/>
          <w:color w:val="000000" w:themeColor="text1"/>
          <w:sz w:val="22"/>
          <w:szCs w:val="22"/>
        </w:rPr>
      </w:pPr>
      <w:r w:rsidRPr="00483408">
        <w:rPr>
          <w:rFonts w:ascii="Arial" w:eastAsia="Arial" w:hAnsi="Arial" w:cs="Arial"/>
          <w:bCs/>
          <w:iCs/>
          <w:sz w:val="22"/>
          <w:szCs w:val="22"/>
          <w:lang w:val="en-IN" w:bidi="en-US"/>
        </w:rPr>
        <w:t xml:space="preserve">The quantification of inventory at the site was conducted virtually with the assistance of the on-site Security Guard, Mr. Neeraj Yadav (+91 96859 51100). During this process, observations were made based on Mr. Yadav's inputs and the photographs he provided. These inputs offered a visual and descriptive understanding of the inventory stored at the plant. From the observations and photographic evidence, it is apparent that the majority of the inventory comprises White Marble. The photographs clearly depict substantial stacks of White Marble stored at various locations within the premises, confirming its predominance in the overall inventory. </w:t>
      </w:r>
      <w:r w:rsidRPr="00483408">
        <w:rPr>
          <w:rFonts w:ascii="Arial" w:hAnsi="Arial" w:cs="Arial"/>
          <w:bCs/>
          <w:color w:val="000000" w:themeColor="text1"/>
          <w:sz w:val="22"/>
          <w:szCs w:val="22"/>
        </w:rPr>
        <w:t>Details of the same are as follows: -</w:t>
      </w:r>
    </w:p>
    <w:tbl>
      <w:tblPr>
        <w:tblW w:w="8219"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415"/>
        <w:gridCol w:w="1843"/>
        <w:gridCol w:w="1134"/>
        <w:gridCol w:w="992"/>
        <w:gridCol w:w="1840"/>
      </w:tblGrid>
      <w:tr w:rsidR="00483408" w14:paraId="15EE3DE3" w14:textId="77777777" w:rsidTr="00077F4B">
        <w:trPr>
          <w:trHeight w:val="122"/>
        </w:trPr>
        <w:tc>
          <w:tcPr>
            <w:tcW w:w="995"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B66D2A9" w14:textId="77777777" w:rsidR="00483408" w:rsidRDefault="00483408" w:rsidP="00483408">
            <w:pPr>
              <w:spacing w:after="0"/>
              <w:jc w:val="center"/>
              <w:rPr>
                <w:rFonts w:ascii="Calibri" w:hAnsi="Calibri" w:cs="Calibri"/>
                <w:b/>
                <w:bCs/>
                <w:color w:val="FFFFFF" w:themeColor="background1"/>
                <w:sz w:val="22"/>
                <w:szCs w:val="22"/>
              </w:rPr>
            </w:pPr>
            <w:r>
              <w:rPr>
                <w:rFonts w:ascii="Calibri" w:hAnsi="Calibri" w:cs="Calibri"/>
                <w:b/>
                <w:bCs/>
                <w:color w:val="FFFFFF" w:themeColor="background1"/>
                <w:sz w:val="22"/>
                <w:szCs w:val="22"/>
              </w:rPr>
              <w:lastRenderedPageBreak/>
              <w:t>Location</w:t>
            </w:r>
          </w:p>
        </w:tc>
        <w:tc>
          <w:tcPr>
            <w:tcW w:w="141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2AC6435" w14:textId="77777777" w:rsidR="00483408" w:rsidRDefault="00483408" w:rsidP="00483408">
            <w:pPr>
              <w:spacing w:after="0"/>
              <w:jc w:val="center"/>
              <w:rPr>
                <w:rFonts w:ascii="Calibri" w:hAnsi="Calibri" w:cs="Calibri"/>
                <w:b/>
                <w:bCs/>
                <w:color w:val="FFFFFF" w:themeColor="background1"/>
                <w:sz w:val="22"/>
                <w:szCs w:val="22"/>
              </w:rPr>
            </w:pPr>
            <w:r>
              <w:rPr>
                <w:rFonts w:ascii="Calibri" w:hAnsi="Calibri" w:cs="Calibri"/>
                <w:b/>
                <w:bCs/>
                <w:color w:val="FFFFFF" w:themeColor="background1"/>
                <w:sz w:val="22"/>
                <w:szCs w:val="22"/>
              </w:rPr>
              <w:t>Approx. Size</w:t>
            </w:r>
          </w:p>
          <w:p w14:paraId="2A8CEB52" w14:textId="77777777" w:rsidR="00483408" w:rsidRDefault="00483408" w:rsidP="00483408">
            <w:pPr>
              <w:spacing w:after="0"/>
              <w:jc w:val="center"/>
              <w:rPr>
                <w:rFonts w:ascii="Calibri" w:hAnsi="Calibri" w:cs="Calibri"/>
                <w:b/>
                <w:bCs/>
                <w:color w:val="FFFFFF" w:themeColor="background1"/>
                <w:sz w:val="22"/>
                <w:szCs w:val="22"/>
              </w:rPr>
            </w:pPr>
            <w:r>
              <w:rPr>
                <w:rFonts w:ascii="Calibri" w:hAnsi="Calibri" w:cs="Calibri"/>
                <w:b/>
                <w:bCs/>
                <w:color w:val="FFFFFF" w:themeColor="background1"/>
                <w:sz w:val="22"/>
                <w:szCs w:val="22"/>
              </w:rPr>
              <w:t>(sq. ft.)</w:t>
            </w:r>
          </w:p>
        </w:tc>
        <w:tc>
          <w:tcPr>
            <w:tcW w:w="184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B2C66C1" w14:textId="77777777" w:rsidR="00483408" w:rsidRDefault="00483408" w:rsidP="00077F4B">
            <w:pPr>
              <w:spacing w:after="0"/>
              <w:ind w:left="-107" w:right="-107"/>
              <w:jc w:val="center"/>
              <w:rPr>
                <w:rFonts w:ascii="Calibri" w:hAnsi="Calibri" w:cs="Calibri"/>
                <w:b/>
                <w:bCs/>
                <w:color w:val="FFFFFF" w:themeColor="background1"/>
                <w:sz w:val="22"/>
                <w:szCs w:val="22"/>
              </w:rPr>
            </w:pPr>
            <w:r>
              <w:rPr>
                <w:rFonts w:ascii="Calibri" w:hAnsi="Calibri" w:cs="Calibri"/>
                <w:b/>
                <w:bCs/>
                <w:color w:val="FFFFFF" w:themeColor="background1"/>
                <w:sz w:val="22"/>
                <w:szCs w:val="22"/>
              </w:rPr>
              <w:t>No. of marble Slab in Each Stand</w:t>
            </w:r>
          </w:p>
        </w:tc>
        <w:tc>
          <w:tcPr>
            <w:tcW w:w="1134"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16EF345" w14:textId="77777777" w:rsidR="00483408" w:rsidRDefault="00483408" w:rsidP="00483408">
            <w:pPr>
              <w:spacing w:after="0"/>
              <w:jc w:val="center"/>
              <w:rPr>
                <w:rFonts w:ascii="Calibri" w:hAnsi="Calibri" w:cs="Calibri"/>
                <w:b/>
                <w:bCs/>
                <w:color w:val="FFFFFF" w:themeColor="background1"/>
                <w:sz w:val="22"/>
                <w:szCs w:val="22"/>
              </w:rPr>
            </w:pPr>
            <w:r>
              <w:rPr>
                <w:rFonts w:ascii="Calibri" w:hAnsi="Calibri" w:cs="Calibri"/>
                <w:b/>
                <w:bCs/>
                <w:color w:val="FFFFFF" w:themeColor="background1"/>
                <w:sz w:val="22"/>
                <w:szCs w:val="22"/>
              </w:rPr>
              <w:t>Total No. of Stand</w:t>
            </w:r>
          </w:p>
        </w:tc>
        <w:tc>
          <w:tcPr>
            <w:tcW w:w="99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8779354" w14:textId="77777777" w:rsidR="00483408" w:rsidRDefault="00483408" w:rsidP="00483408">
            <w:pPr>
              <w:spacing w:after="0"/>
              <w:jc w:val="center"/>
              <w:rPr>
                <w:rFonts w:ascii="Calibri" w:hAnsi="Calibri" w:cs="Calibri"/>
                <w:b/>
                <w:bCs/>
                <w:color w:val="FFFFFF" w:themeColor="background1"/>
                <w:sz w:val="22"/>
                <w:szCs w:val="22"/>
              </w:rPr>
            </w:pPr>
            <w:r>
              <w:rPr>
                <w:rFonts w:ascii="Calibri" w:hAnsi="Calibri" w:cs="Calibri"/>
                <w:b/>
                <w:bCs/>
                <w:color w:val="FFFFFF" w:themeColor="background1"/>
                <w:sz w:val="22"/>
                <w:szCs w:val="22"/>
              </w:rPr>
              <w:t>Total Slabs</w:t>
            </w:r>
          </w:p>
        </w:tc>
        <w:tc>
          <w:tcPr>
            <w:tcW w:w="184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E5BE1B2" w14:textId="77777777" w:rsidR="00483408" w:rsidRDefault="00483408" w:rsidP="00483408">
            <w:pPr>
              <w:spacing w:after="0"/>
              <w:jc w:val="center"/>
              <w:rPr>
                <w:rFonts w:ascii="Calibri" w:hAnsi="Calibri" w:cs="Calibri"/>
                <w:b/>
                <w:bCs/>
                <w:color w:val="FFFFFF" w:themeColor="background1"/>
                <w:sz w:val="22"/>
                <w:szCs w:val="22"/>
              </w:rPr>
            </w:pPr>
            <w:r>
              <w:rPr>
                <w:rFonts w:ascii="Calibri" w:hAnsi="Calibri" w:cs="Calibri"/>
                <w:b/>
                <w:bCs/>
                <w:color w:val="FFFFFF" w:themeColor="background1"/>
                <w:sz w:val="22"/>
                <w:szCs w:val="22"/>
              </w:rPr>
              <w:t>Total Marble Slab Area (sq. ft.)</w:t>
            </w:r>
          </w:p>
        </w:tc>
      </w:tr>
      <w:tr w:rsidR="00483408" w14:paraId="267A8B7F" w14:textId="77777777" w:rsidTr="00077F4B">
        <w:trPr>
          <w:trHeight w:val="300"/>
        </w:trPr>
        <w:tc>
          <w:tcPr>
            <w:tcW w:w="995" w:type="dxa"/>
            <w:vMerge w:val="restart"/>
            <w:tcBorders>
              <w:top w:val="single" w:sz="4" w:space="0" w:color="auto"/>
              <w:left w:val="single" w:sz="4" w:space="0" w:color="auto"/>
              <w:bottom w:val="single" w:sz="4" w:space="0" w:color="auto"/>
              <w:right w:val="single" w:sz="4" w:space="0" w:color="auto"/>
            </w:tcBorders>
            <w:noWrap/>
            <w:vAlign w:val="center"/>
            <w:hideMark/>
          </w:tcPr>
          <w:p w14:paraId="6FC8E73B" w14:textId="77777777" w:rsidR="00483408" w:rsidRDefault="00483408" w:rsidP="00483408">
            <w:pPr>
              <w:spacing w:after="0"/>
              <w:jc w:val="center"/>
              <w:rPr>
                <w:rFonts w:ascii="Calibri" w:hAnsi="Calibri" w:cs="Calibri"/>
                <w:color w:val="000000" w:themeColor="text1"/>
                <w:sz w:val="22"/>
                <w:szCs w:val="22"/>
              </w:rPr>
            </w:pPr>
            <w:r>
              <w:rPr>
                <w:rFonts w:ascii="Calibri" w:hAnsi="Calibri" w:cs="Calibri"/>
                <w:color w:val="000000" w:themeColor="text1"/>
                <w:sz w:val="22"/>
                <w:szCs w:val="22"/>
              </w:rPr>
              <w:t>Shed 1</w:t>
            </w:r>
          </w:p>
        </w:tc>
        <w:tc>
          <w:tcPr>
            <w:tcW w:w="1415" w:type="dxa"/>
            <w:tcBorders>
              <w:top w:val="single" w:sz="4" w:space="0" w:color="auto"/>
              <w:left w:val="single" w:sz="4" w:space="0" w:color="auto"/>
              <w:bottom w:val="single" w:sz="4" w:space="0" w:color="auto"/>
              <w:right w:val="single" w:sz="4" w:space="0" w:color="auto"/>
            </w:tcBorders>
            <w:noWrap/>
            <w:vAlign w:val="center"/>
            <w:hideMark/>
          </w:tcPr>
          <w:p w14:paraId="095BC45D" w14:textId="77777777" w:rsidR="00483408" w:rsidRDefault="00483408" w:rsidP="00483408">
            <w:pPr>
              <w:spacing w:after="0"/>
              <w:jc w:val="center"/>
              <w:rPr>
                <w:rFonts w:ascii="Calibri" w:hAnsi="Calibri" w:cs="Calibri"/>
                <w:color w:val="000000" w:themeColor="text1"/>
                <w:sz w:val="22"/>
                <w:szCs w:val="22"/>
              </w:rPr>
            </w:pPr>
            <w:r>
              <w:rPr>
                <w:rFonts w:ascii="Calibri" w:hAnsi="Calibri" w:cs="Calibri"/>
                <w:color w:val="000000" w:themeColor="text1"/>
                <w:sz w:val="22"/>
                <w:szCs w:val="22"/>
              </w:rPr>
              <w:t>16</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088D610" w14:textId="77777777" w:rsidR="00483408" w:rsidRDefault="00483408" w:rsidP="00483408">
            <w:pPr>
              <w:spacing w:after="0"/>
              <w:jc w:val="center"/>
              <w:rPr>
                <w:rFonts w:ascii="Calibri" w:hAnsi="Calibri" w:cs="Calibri"/>
                <w:color w:val="000000" w:themeColor="text1"/>
                <w:sz w:val="22"/>
                <w:szCs w:val="22"/>
              </w:rPr>
            </w:pPr>
            <w:r>
              <w:rPr>
                <w:rFonts w:ascii="Calibri" w:hAnsi="Calibri" w:cs="Calibri"/>
                <w:color w:val="000000" w:themeColor="text1"/>
                <w:sz w:val="22"/>
                <w:szCs w:val="22"/>
              </w:rPr>
              <w:t>16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C88F915" w14:textId="77777777" w:rsidR="00483408" w:rsidRDefault="00483408" w:rsidP="00483408">
            <w:pPr>
              <w:spacing w:after="0"/>
              <w:jc w:val="center"/>
              <w:rPr>
                <w:rFonts w:ascii="Calibri" w:hAnsi="Calibri" w:cs="Calibri"/>
                <w:color w:val="000000" w:themeColor="text1"/>
                <w:sz w:val="22"/>
                <w:szCs w:val="22"/>
              </w:rPr>
            </w:pPr>
            <w:r>
              <w:rPr>
                <w:rFonts w:ascii="Calibri" w:hAnsi="Calibri" w:cs="Calibri"/>
                <w:color w:val="000000" w:themeColor="text1"/>
                <w:sz w:val="22"/>
                <w:szCs w:val="22"/>
              </w:rPr>
              <w:t>40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DC8693A" w14:textId="77777777" w:rsidR="00483408" w:rsidRDefault="00483408" w:rsidP="00483408">
            <w:pPr>
              <w:spacing w:after="0"/>
              <w:jc w:val="center"/>
              <w:rPr>
                <w:rFonts w:ascii="Calibri" w:hAnsi="Calibri" w:cs="Calibri"/>
                <w:color w:val="000000" w:themeColor="text1"/>
                <w:sz w:val="22"/>
                <w:szCs w:val="22"/>
              </w:rPr>
            </w:pPr>
            <w:r>
              <w:rPr>
                <w:rFonts w:ascii="Calibri" w:hAnsi="Calibri" w:cs="Calibri"/>
                <w:color w:val="000000" w:themeColor="text1"/>
                <w:sz w:val="22"/>
                <w:szCs w:val="22"/>
              </w:rPr>
              <w:t>640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14:paraId="3C79C4AA" w14:textId="77777777" w:rsidR="00483408" w:rsidRDefault="00483408" w:rsidP="00483408">
            <w:pPr>
              <w:spacing w:after="0"/>
              <w:jc w:val="center"/>
              <w:rPr>
                <w:rFonts w:ascii="Calibri" w:hAnsi="Calibri" w:cs="Calibri"/>
                <w:color w:val="000000" w:themeColor="text1"/>
                <w:sz w:val="22"/>
                <w:szCs w:val="22"/>
              </w:rPr>
            </w:pPr>
            <w:r>
              <w:rPr>
                <w:rFonts w:ascii="Calibri" w:hAnsi="Calibri" w:cs="Calibri"/>
                <w:color w:val="000000" w:themeColor="text1"/>
                <w:sz w:val="22"/>
                <w:szCs w:val="22"/>
              </w:rPr>
              <w:t>10,240</w:t>
            </w:r>
          </w:p>
        </w:tc>
      </w:tr>
      <w:tr w:rsidR="00483408" w14:paraId="4CCB0DD9" w14:textId="77777777" w:rsidTr="00077F4B">
        <w:trPr>
          <w:trHeight w:val="300"/>
        </w:trPr>
        <w:tc>
          <w:tcPr>
            <w:tcW w:w="995" w:type="dxa"/>
            <w:vMerge/>
            <w:tcBorders>
              <w:top w:val="single" w:sz="4" w:space="0" w:color="auto"/>
              <w:left w:val="single" w:sz="4" w:space="0" w:color="auto"/>
              <w:bottom w:val="single" w:sz="4" w:space="0" w:color="auto"/>
              <w:right w:val="single" w:sz="4" w:space="0" w:color="auto"/>
            </w:tcBorders>
            <w:vAlign w:val="center"/>
            <w:hideMark/>
          </w:tcPr>
          <w:p w14:paraId="46464387" w14:textId="77777777" w:rsidR="00483408" w:rsidRDefault="00483408" w:rsidP="00483408">
            <w:pPr>
              <w:spacing w:after="0"/>
              <w:rPr>
                <w:rFonts w:ascii="Calibri" w:hAnsi="Calibri" w:cs="Calibri"/>
                <w:color w:val="000000" w:themeColor="text1"/>
                <w:sz w:val="22"/>
                <w:szCs w:val="22"/>
              </w:rPr>
            </w:pPr>
          </w:p>
        </w:tc>
        <w:tc>
          <w:tcPr>
            <w:tcW w:w="1415" w:type="dxa"/>
            <w:tcBorders>
              <w:top w:val="single" w:sz="4" w:space="0" w:color="auto"/>
              <w:left w:val="single" w:sz="4" w:space="0" w:color="auto"/>
              <w:bottom w:val="single" w:sz="4" w:space="0" w:color="auto"/>
              <w:right w:val="single" w:sz="4" w:space="0" w:color="auto"/>
            </w:tcBorders>
            <w:noWrap/>
            <w:vAlign w:val="center"/>
            <w:hideMark/>
          </w:tcPr>
          <w:p w14:paraId="10997B52" w14:textId="77777777" w:rsidR="00483408" w:rsidRDefault="00483408" w:rsidP="00483408">
            <w:pPr>
              <w:spacing w:after="0"/>
              <w:jc w:val="center"/>
              <w:rPr>
                <w:rFonts w:ascii="Calibri" w:hAnsi="Calibri" w:cs="Calibri"/>
                <w:color w:val="000000" w:themeColor="text1"/>
                <w:sz w:val="22"/>
                <w:szCs w:val="22"/>
              </w:rPr>
            </w:pPr>
            <w:r>
              <w:rPr>
                <w:rFonts w:ascii="Calibri" w:hAnsi="Calibri" w:cs="Calibri"/>
                <w:color w:val="000000" w:themeColor="text1"/>
                <w:sz w:val="22"/>
                <w:szCs w:val="22"/>
              </w:rPr>
              <w:t>32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B1CB421" w14:textId="77777777" w:rsidR="00483408" w:rsidRDefault="00483408" w:rsidP="00483408">
            <w:pPr>
              <w:spacing w:after="0"/>
              <w:jc w:val="center"/>
              <w:rPr>
                <w:rFonts w:ascii="Calibri" w:hAnsi="Calibri" w:cs="Calibri"/>
                <w:color w:val="000000" w:themeColor="text1"/>
                <w:sz w:val="22"/>
                <w:szCs w:val="22"/>
              </w:rPr>
            </w:pPr>
            <w:r>
              <w:rPr>
                <w:rFonts w:ascii="Calibri" w:hAnsi="Calibri" w:cs="Calibri"/>
                <w:color w:val="000000" w:themeColor="text1"/>
                <w:sz w:val="22"/>
                <w:szCs w:val="22"/>
              </w:rPr>
              <w:t>11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73750CC" w14:textId="77777777" w:rsidR="00483408" w:rsidRDefault="00483408" w:rsidP="00483408">
            <w:pPr>
              <w:spacing w:after="0"/>
              <w:jc w:val="center"/>
              <w:rPr>
                <w:rFonts w:ascii="Calibri" w:hAnsi="Calibri" w:cs="Calibri"/>
                <w:color w:val="000000" w:themeColor="text1"/>
                <w:sz w:val="22"/>
                <w:szCs w:val="22"/>
              </w:rPr>
            </w:pPr>
            <w:r>
              <w:rPr>
                <w:rFonts w:ascii="Calibri" w:hAnsi="Calibri" w:cs="Calibri"/>
                <w:color w:val="000000" w:themeColor="text1"/>
                <w:sz w:val="22"/>
                <w:szCs w:val="22"/>
              </w:rPr>
              <w:t>20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02370DC" w14:textId="77777777" w:rsidR="00483408" w:rsidRDefault="00483408" w:rsidP="00483408">
            <w:pPr>
              <w:spacing w:after="0"/>
              <w:jc w:val="center"/>
              <w:rPr>
                <w:rFonts w:ascii="Calibri" w:hAnsi="Calibri" w:cs="Calibri"/>
                <w:color w:val="000000" w:themeColor="text1"/>
                <w:sz w:val="22"/>
                <w:szCs w:val="22"/>
              </w:rPr>
            </w:pPr>
            <w:r>
              <w:rPr>
                <w:rFonts w:ascii="Calibri" w:hAnsi="Calibri" w:cs="Calibri"/>
                <w:color w:val="000000" w:themeColor="text1"/>
                <w:sz w:val="22"/>
                <w:szCs w:val="22"/>
              </w:rPr>
              <w:t>220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14:paraId="5AAD7E17" w14:textId="77777777" w:rsidR="00483408" w:rsidRDefault="00483408" w:rsidP="00483408">
            <w:pPr>
              <w:spacing w:after="0"/>
              <w:jc w:val="center"/>
              <w:rPr>
                <w:rFonts w:ascii="Calibri" w:hAnsi="Calibri" w:cs="Calibri"/>
                <w:color w:val="000000" w:themeColor="text1"/>
                <w:sz w:val="22"/>
                <w:szCs w:val="22"/>
              </w:rPr>
            </w:pPr>
            <w:r>
              <w:rPr>
                <w:rFonts w:ascii="Calibri" w:hAnsi="Calibri" w:cs="Calibri"/>
                <w:color w:val="000000" w:themeColor="text1"/>
                <w:sz w:val="22"/>
                <w:szCs w:val="22"/>
              </w:rPr>
              <w:t>7,040</w:t>
            </w:r>
          </w:p>
        </w:tc>
      </w:tr>
      <w:tr w:rsidR="00483408" w14:paraId="6AA8EBF7" w14:textId="77777777" w:rsidTr="00077F4B">
        <w:trPr>
          <w:trHeight w:val="158"/>
        </w:trPr>
        <w:tc>
          <w:tcPr>
            <w:tcW w:w="995" w:type="dxa"/>
            <w:vMerge/>
            <w:tcBorders>
              <w:top w:val="single" w:sz="4" w:space="0" w:color="auto"/>
              <w:left w:val="single" w:sz="4" w:space="0" w:color="auto"/>
              <w:bottom w:val="single" w:sz="4" w:space="0" w:color="auto"/>
              <w:right w:val="single" w:sz="4" w:space="0" w:color="auto"/>
            </w:tcBorders>
            <w:vAlign w:val="center"/>
            <w:hideMark/>
          </w:tcPr>
          <w:p w14:paraId="24DF2157" w14:textId="77777777" w:rsidR="00483408" w:rsidRDefault="00483408" w:rsidP="00483408">
            <w:pPr>
              <w:spacing w:after="0"/>
              <w:rPr>
                <w:rFonts w:ascii="Calibri" w:hAnsi="Calibri" w:cs="Calibri"/>
                <w:color w:val="000000" w:themeColor="text1"/>
                <w:sz w:val="22"/>
                <w:szCs w:val="22"/>
              </w:rPr>
            </w:pPr>
          </w:p>
        </w:tc>
        <w:tc>
          <w:tcPr>
            <w:tcW w:w="1415" w:type="dxa"/>
            <w:tcBorders>
              <w:top w:val="single" w:sz="4" w:space="0" w:color="auto"/>
              <w:left w:val="single" w:sz="4" w:space="0" w:color="auto"/>
              <w:bottom w:val="single" w:sz="4" w:space="0" w:color="auto"/>
              <w:right w:val="single" w:sz="4" w:space="0" w:color="auto"/>
            </w:tcBorders>
            <w:noWrap/>
            <w:vAlign w:val="center"/>
            <w:hideMark/>
          </w:tcPr>
          <w:p w14:paraId="1F0EC27A" w14:textId="77777777" w:rsidR="00483408" w:rsidRDefault="00483408" w:rsidP="00483408">
            <w:pPr>
              <w:spacing w:after="0"/>
              <w:jc w:val="center"/>
              <w:rPr>
                <w:rFonts w:ascii="Calibri" w:hAnsi="Calibri" w:cs="Calibri"/>
                <w:color w:val="000000" w:themeColor="text1"/>
                <w:sz w:val="22"/>
                <w:szCs w:val="22"/>
              </w:rPr>
            </w:pPr>
            <w:r>
              <w:rPr>
                <w:rFonts w:ascii="Calibri" w:hAnsi="Calibri" w:cs="Calibri"/>
                <w:color w:val="000000" w:themeColor="text1"/>
                <w:sz w:val="22"/>
                <w:szCs w:val="22"/>
              </w:rPr>
              <w:t>20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4477AD2" w14:textId="77777777" w:rsidR="00483408" w:rsidRDefault="00483408" w:rsidP="00483408">
            <w:pPr>
              <w:spacing w:after="0"/>
              <w:jc w:val="center"/>
              <w:rPr>
                <w:rFonts w:ascii="Calibri" w:hAnsi="Calibri" w:cs="Calibri"/>
                <w:color w:val="000000" w:themeColor="text1"/>
                <w:sz w:val="22"/>
                <w:szCs w:val="22"/>
              </w:rPr>
            </w:pPr>
            <w:r>
              <w:rPr>
                <w:rFonts w:ascii="Calibri" w:hAnsi="Calibri" w:cs="Calibri"/>
                <w:color w:val="000000" w:themeColor="text1"/>
                <w:sz w:val="22"/>
                <w:szCs w:val="22"/>
              </w:rPr>
              <w:t>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53F7C1F" w14:textId="77777777" w:rsidR="00483408" w:rsidRDefault="00483408" w:rsidP="00483408">
            <w:pPr>
              <w:spacing w:after="0"/>
              <w:jc w:val="center"/>
              <w:rPr>
                <w:rFonts w:ascii="Calibri" w:hAnsi="Calibri" w:cs="Calibri"/>
                <w:color w:val="000000" w:themeColor="text1"/>
                <w:sz w:val="22"/>
                <w:szCs w:val="22"/>
              </w:rPr>
            </w:pPr>
            <w:r>
              <w:rPr>
                <w:rFonts w:ascii="Calibri" w:hAnsi="Calibri" w:cs="Calibri"/>
                <w:color w:val="000000" w:themeColor="text1"/>
                <w:sz w:val="22"/>
                <w:szCs w:val="22"/>
              </w:rPr>
              <w:t>171</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F895CB8" w14:textId="77777777" w:rsidR="00483408" w:rsidRDefault="00483408" w:rsidP="00483408">
            <w:pPr>
              <w:spacing w:after="0"/>
              <w:jc w:val="center"/>
              <w:rPr>
                <w:rFonts w:ascii="Calibri" w:hAnsi="Calibri" w:cs="Calibri"/>
                <w:color w:val="000000" w:themeColor="text1"/>
                <w:sz w:val="22"/>
                <w:szCs w:val="22"/>
              </w:rPr>
            </w:pPr>
            <w:r>
              <w:rPr>
                <w:rFonts w:ascii="Calibri" w:hAnsi="Calibri" w:cs="Calibri"/>
                <w:color w:val="000000" w:themeColor="text1"/>
                <w:sz w:val="22"/>
                <w:szCs w:val="22"/>
              </w:rPr>
              <w:t>3,762</w:t>
            </w:r>
          </w:p>
        </w:tc>
        <w:tc>
          <w:tcPr>
            <w:tcW w:w="1840" w:type="dxa"/>
            <w:tcBorders>
              <w:top w:val="single" w:sz="4" w:space="0" w:color="auto"/>
              <w:left w:val="single" w:sz="4" w:space="0" w:color="auto"/>
              <w:bottom w:val="single" w:sz="4" w:space="0" w:color="auto"/>
              <w:right w:val="single" w:sz="4" w:space="0" w:color="auto"/>
            </w:tcBorders>
            <w:noWrap/>
            <w:vAlign w:val="center"/>
            <w:hideMark/>
          </w:tcPr>
          <w:p w14:paraId="13B6E62C" w14:textId="77777777" w:rsidR="00483408" w:rsidRDefault="00483408" w:rsidP="00483408">
            <w:pPr>
              <w:spacing w:after="0"/>
              <w:jc w:val="center"/>
              <w:rPr>
                <w:rFonts w:ascii="Calibri" w:hAnsi="Calibri" w:cs="Calibri"/>
                <w:color w:val="000000" w:themeColor="text1"/>
                <w:sz w:val="22"/>
                <w:szCs w:val="22"/>
              </w:rPr>
            </w:pPr>
            <w:r>
              <w:rPr>
                <w:rFonts w:ascii="Calibri" w:hAnsi="Calibri" w:cs="Calibri"/>
                <w:color w:val="000000" w:themeColor="text1"/>
                <w:sz w:val="22"/>
                <w:szCs w:val="22"/>
              </w:rPr>
              <w:t>75,240</w:t>
            </w:r>
          </w:p>
        </w:tc>
      </w:tr>
      <w:tr w:rsidR="00483408" w14:paraId="42055D18" w14:textId="77777777" w:rsidTr="00077F4B">
        <w:trPr>
          <w:trHeight w:val="300"/>
        </w:trPr>
        <w:tc>
          <w:tcPr>
            <w:tcW w:w="995" w:type="dxa"/>
            <w:tcBorders>
              <w:top w:val="single" w:sz="4" w:space="0" w:color="auto"/>
              <w:left w:val="single" w:sz="4" w:space="0" w:color="auto"/>
              <w:bottom w:val="single" w:sz="4" w:space="0" w:color="auto"/>
              <w:right w:val="single" w:sz="4" w:space="0" w:color="auto"/>
            </w:tcBorders>
            <w:noWrap/>
            <w:vAlign w:val="center"/>
            <w:hideMark/>
          </w:tcPr>
          <w:p w14:paraId="6D715598" w14:textId="77777777" w:rsidR="00483408" w:rsidRDefault="00483408" w:rsidP="00483408">
            <w:pPr>
              <w:spacing w:after="0"/>
              <w:jc w:val="center"/>
              <w:rPr>
                <w:rFonts w:ascii="Calibri" w:hAnsi="Calibri" w:cs="Calibri"/>
                <w:color w:val="000000" w:themeColor="text1"/>
                <w:sz w:val="22"/>
                <w:szCs w:val="22"/>
              </w:rPr>
            </w:pPr>
            <w:r>
              <w:rPr>
                <w:rFonts w:ascii="Calibri" w:hAnsi="Calibri" w:cs="Calibri"/>
                <w:color w:val="000000" w:themeColor="text1"/>
                <w:sz w:val="22"/>
                <w:szCs w:val="22"/>
              </w:rPr>
              <w:t>Shed 2</w:t>
            </w:r>
          </w:p>
        </w:tc>
        <w:tc>
          <w:tcPr>
            <w:tcW w:w="1415" w:type="dxa"/>
            <w:tcBorders>
              <w:top w:val="single" w:sz="4" w:space="0" w:color="auto"/>
              <w:left w:val="single" w:sz="4" w:space="0" w:color="auto"/>
              <w:bottom w:val="single" w:sz="4" w:space="0" w:color="auto"/>
              <w:right w:val="single" w:sz="4" w:space="0" w:color="auto"/>
            </w:tcBorders>
            <w:noWrap/>
            <w:vAlign w:val="center"/>
            <w:hideMark/>
          </w:tcPr>
          <w:p w14:paraId="2FED9384" w14:textId="77777777" w:rsidR="00483408" w:rsidRDefault="00483408" w:rsidP="00483408">
            <w:pPr>
              <w:spacing w:after="0"/>
              <w:jc w:val="center"/>
              <w:rPr>
                <w:rFonts w:ascii="Calibri" w:hAnsi="Calibri" w:cs="Calibri"/>
                <w:color w:val="000000" w:themeColor="text1"/>
                <w:sz w:val="22"/>
                <w:szCs w:val="22"/>
              </w:rPr>
            </w:pPr>
            <w:r>
              <w:rPr>
                <w:rFonts w:ascii="Calibri" w:hAnsi="Calibri" w:cs="Calibri"/>
                <w:color w:val="000000" w:themeColor="text1"/>
                <w:sz w:val="22"/>
                <w:szCs w:val="22"/>
              </w:rPr>
              <w:t>24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8410CFD" w14:textId="77777777" w:rsidR="00483408" w:rsidRDefault="00483408" w:rsidP="00483408">
            <w:pPr>
              <w:spacing w:after="0"/>
              <w:jc w:val="center"/>
              <w:rPr>
                <w:rFonts w:ascii="Calibri" w:hAnsi="Calibri" w:cs="Calibri"/>
                <w:color w:val="000000" w:themeColor="text1"/>
                <w:sz w:val="22"/>
                <w:szCs w:val="22"/>
              </w:rPr>
            </w:pPr>
            <w:r>
              <w:rPr>
                <w:rFonts w:ascii="Calibri" w:hAnsi="Calibri" w:cs="Calibri"/>
                <w:color w:val="000000" w:themeColor="text1"/>
                <w:sz w:val="22"/>
                <w:szCs w:val="22"/>
              </w:rPr>
              <w:t>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29C1E2E" w14:textId="77777777" w:rsidR="00483408" w:rsidRDefault="00483408" w:rsidP="00483408">
            <w:pPr>
              <w:spacing w:after="0"/>
              <w:jc w:val="center"/>
              <w:rPr>
                <w:rFonts w:ascii="Calibri" w:hAnsi="Calibri" w:cs="Calibri"/>
                <w:color w:val="000000" w:themeColor="text1"/>
                <w:sz w:val="22"/>
                <w:szCs w:val="22"/>
              </w:rPr>
            </w:pPr>
            <w:r>
              <w:rPr>
                <w:rFonts w:ascii="Calibri" w:hAnsi="Calibri" w:cs="Calibri"/>
                <w:color w:val="000000" w:themeColor="text1"/>
                <w:sz w:val="22"/>
                <w:szCs w:val="22"/>
              </w:rPr>
              <w:t>50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A3E7D23" w14:textId="77777777" w:rsidR="00483408" w:rsidRDefault="00483408" w:rsidP="00483408">
            <w:pPr>
              <w:spacing w:after="0"/>
              <w:jc w:val="center"/>
              <w:rPr>
                <w:rFonts w:ascii="Calibri" w:hAnsi="Calibri" w:cs="Calibri"/>
                <w:color w:val="000000" w:themeColor="text1"/>
                <w:sz w:val="22"/>
                <w:szCs w:val="22"/>
              </w:rPr>
            </w:pPr>
            <w:r>
              <w:rPr>
                <w:rFonts w:ascii="Calibri" w:hAnsi="Calibri" w:cs="Calibri"/>
                <w:color w:val="000000" w:themeColor="text1"/>
                <w:sz w:val="22"/>
                <w:szCs w:val="22"/>
              </w:rPr>
              <w:t>1,500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14:paraId="0A538AED" w14:textId="77777777" w:rsidR="00483408" w:rsidRDefault="00483408" w:rsidP="00483408">
            <w:pPr>
              <w:spacing w:after="0"/>
              <w:jc w:val="center"/>
              <w:rPr>
                <w:rFonts w:ascii="Calibri" w:hAnsi="Calibri" w:cs="Calibri"/>
                <w:color w:val="000000" w:themeColor="text1"/>
                <w:sz w:val="22"/>
                <w:szCs w:val="22"/>
              </w:rPr>
            </w:pPr>
            <w:r>
              <w:rPr>
                <w:rFonts w:ascii="Calibri" w:hAnsi="Calibri" w:cs="Calibri"/>
                <w:color w:val="000000" w:themeColor="text1"/>
                <w:sz w:val="22"/>
                <w:szCs w:val="22"/>
              </w:rPr>
              <w:t>36,000</w:t>
            </w:r>
          </w:p>
        </w:tc>
      </w:tr>
      <w:tr w:rsidR="00483408" w14:paraId="0765A2DB" w14:textId="77777777" w:rsidTr="00077F4B">
        <w:trPr>
          <w:trHeight w:val="300"/>
        </w:trPr>
        <w:tc>
          <w:tcPr>
            <w:tcW w:w="995" w:type="dxa"/>
            <w:tcBorders>
              <w:top w:val="single" w:sz="4" w:space="0" w:color="auto"/>
              <w:left w:val="single" w:sz="4" w:space="0" w:color="auto"/>
              <w:bottom w:val="single" w:sz="4" w:space="0" w:color="auto"/>
              <w:right w:val="single" w:sz="4" w:space="0" w:color="auto"/>
            </w:tcBorders>
            <w:noWrap/>
            <w:vAlign w:val="center"/>
            <w:hideMark/>
          </w:tcPr>
          <w:p w14:paraId="62D147FE" w14:textId="77777777" w:rsidR="00483408" w:rsidRDefault="00483408" w:rsidP="00483408">
            <w:pPr>
              <w:spacing w:after="0"/>
              <w:jc w:val="center"/>
              <w:rPr>
                <w:rFonts w:ascii="Calibri" w:hAnsi="Calibri" w:cs="Calibri"/>
                <w:color w:val="000000" w:themeColor="text1"/>
                <w:sz w:val="22"/>
                <w:szCs w:val="22"/>
              </w:rPr>
            </w:pPr>
            <w:r>
              <w:rPr>
                <w:rFonts w:ascii="Calibri" w:hAnsi="Calibri" w:cs="Calibri"/>
                <w:color w:val="000000" w:themeColor="text1"/>
                <w:sz w:val="22"/>
                <w:szCs w:val="22"/>
              </w:rPr>
              <w:t>Shed 4</w:t>
            </w:r>
          </w:p>
        </w:tc>
        <w:tc>
          <w:tcPr>
            <w:tcW w:w="1415" w:type="dxa"/>
            <w:tcBorders>
              <w:top w:val="single" w:sz="4" w:space="0" w:color="auto"/>
              <w:left w:val="single" w:sz="4" w:space="0" w:color="auto"/>
              <w:bottom w:val="single" w:sz="4" w:space="0" w:color="auto"/>
              <w:right w:val="single" w:sz="4" w:space="0" w:color="auto"/>
            </w:tcBorders>
            <w:noWrap/>
            <w:vAlign w:val="center"/>
            <w:hideMark/>
          </w:tcPr>
          <w:p w14:paraId="11C3D928" w14:textId="77777777" w:rsidR="00483408" w:rsidRDefault="00483408" w:rsidP="00483408">
            <w:pPr>
              <w:spacing w:after="0"/>
              <w:jc w:val="center"/>
              <w:rPr>
                <w:rFonts w:ascii="Calibri" w:hAnsi="Calibri" w:cs="Calibri"/>
                <w:color w:val="000000" w:themeColor="text1"/>
                <w:sz w:val="22"/>
                <w:szCs w:val="22"/>
              </w:rPr>
            </w:pPr>
            <w:r>
              <w:rPr>
                <w:rFonts w:ascii="Calibri" w:hAnsi="Calibri" w:cs="Calibri"/>
                <w:color w:val="000000" w:themeColor="text1"/>
                <w:sz w:val="22"/>
                <w:szCs w:val="22"/>
              </w:rPr>
              <w:t>38.5</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16E8D01" w14:textId="77777777" w:rsidR="00483408" w:rsidRDefault="00483408" w:rsidP="00483408">
            <w:pPr>
              <w:spacing w:after="0"/>
              <w:jc w:val="center"/>
              <w:rPr>
                <w:rFonts w:ascii="Calibri" w:hAnsi="Calibri" w:cs="Calibri"/>
                <w:color w:val="000000" w:themeColor="text1"/>
                <w:sz w:val="22"/>
                <w:szCs w:val="22"/>
              </w:rPr>
            </w:pPr>
            <w:r>
              <w:rPr>
                <w:rFonts w:ascii="Calibri" w:hAnsi="Calibri" w:cs="Calibri"/>
                <w:color w:val="000000" w:themeColor="text1"/>
                <w:sz w:val="22"/>
                <w:szCs w:val="22"/>
              </w:rPr>
              <w:t>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9241F0E" w14:textId="77777777" w:rsidR="00483408" w:rsidRDefault="00483408" w:rsidP="00483408">
            <w:pPr>
              <w:spacing w:after="0"/>
              <w:jc w:val="center"/>
              <w:rPr>
                <w:rFonts w:ascii="Calibri" w:hAnsi="Calibri" w:cs="Calibri"/>
                <w:color w:val="000000" w:themeColor="text1"/>
                <w:sz w:val="22"/>
                <w:szCs w:val="22"/>
              </w:rPr>
            </w:pPr>
            <w:r>
              <w:rPr>
                <w:rFonts w:ascii="Calibri" w:hAnsi="Calibri" w:cs="Calibri"/>
                <w:color w:val="000000" w:themeColor="text1"/>
                <w:sz w:val="22"/>
                <w:szCs w:val="22"/>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9C81EB2" w14:textId="77777777" w:rsidR="00483408" w:rsidRDefault="00483408" w:rsidP="00483408">
            <w:pPr>
              <w:spacing w:after="0"/>
              <w:jc w:val="center"/>
              <w:rPr>
                <w:rFonts w:ascii="Calibri" w:hAnsi="Calibri" w:cs="Calibri"/>
                <w:color w:val="000000" w:themeColor="text1"/>
                <w:sz w:val="22"/>
                <w:szCs w:val="22"/>
              </w:rPr>
            </w:pPr>
            <w:r>
              <w:rPr>
                <w:rFonts w:ascii="Calibri" w:hAnsi="Calibri" w:cs="Calibri"/>
                <w:color w:val="000000" w:themeColor="text1"/>
                <w:sz w:val="22"/>
                <w:szCs w:val="22"/>
              </w:rPr>
              <w:t>2,400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14:paraId="3D4E7EDC" w14:textId="77777777" w:rsidR="00483408" w:rsidRDefault="00483408" w:rsidP="00483408">
            <w:pPr>
              <w:spacing w:after="0"/>
              <w:jc w:val="center"/>
              <w:rPr>
                <w:rFonts w:ascii="Calibri" w:hAnsi="Calibri" w:cs="Calibri"/>
                <w:color w:val="000000" w:themeColor="text1"/>
                <w:sz w:val="22"/>
                <w:szCs w:val="22"/>
              </w:rPr>
            </w:pPr>
            <w:r>
              <w:rPr>
                <w:rFonts w:ascii="Calibri" w:hAnsi="Calibri" w:cs="Calibri"/>
                <w:color w:val="000000" w:themeColor="text1"/>
                <w:sz w:val="22"/>
                <w:szCs w:val="22"/>
              </w:rPr>
              <w:t>92,400</w:t>
            </w:r>
          </w:p>
        </w:tc>
      </w:tr>
      <w:tr w:rsidR="00483408" w14:paraId="568556C2" w14:textId="77777777" w:rsidTr="00077F4B">
        <w:trPr>
          <w:trHeight w:val="300"/>
        </w:trPr>
        <w:tc>
          <w:tcPr>
            <w:tcW w:w="425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125525F" w14:textId="1BA252B3" w:rsidR="00483408" w:rsidRDefault="00483408" w:rsidP="00483408">
            <w:pPr>
              <w:spacing w:after="0"/>
              <w:jc w:val="center"/>
              <w:rPr>
                <w:rFonts w:ascii="Calibri" w:hAnsi="Calibri" w:cs="Calibri"/>
                <w:b/>
                <w:bCs/>
                <w:color w:val="000000" w:themeColor="text1"/>
                <w:sz w:val="22"/>
                <w:szCs w:val="22"/>
              </w:rPr>
            </w:pPr>
            <w:r>
              <w:rPr>
                <w:rFonts w:ascii="Calibri" w:hAnsi="Calibri" w:cs="Calibri"/>
                <w:b/>
                <w:bCs/>
                <w:color w:val="000000" w:themeColor="text1"/>
                <w:sz w:val="22"/>
                <w:szCs w:val="22"/>
              </w:rPr>
              <w:t>TOTAL</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FD5E3CB" w14:textId="77777777" w:rsidR="00483408" w:rsidRDefault="00483408" w:rsidP="00483408">
            <w:pPr>
              <w:spacing w:after="0"/>
              <w:jc w:val="center"/>
              <w:rPr>
                <w:rFonts w:ascii="Calibri" w:hAnsi="Calibri" w:cs="Calibri"/>
                <w:b/>
                <w:bCs/>
                <w:color w:val="000000" w:themeColor="text1"/>
                <w:sz w:val="22"/>
                <w:szCs w:val="22"/>
              </w:rPr>
            </w:pPr>
            <w:r>
              <w:rPr>
                <w:rFonts w:ascii="Calibri" w:hAnsi="Calibri" w:cs="Calibri"/>
                <w:b/>
                <w:bCs/>
                <w:color w:val="000000" w:themeColor="text1"/>
                <w:sz w:val="22"/>
                <w:szCs w:val="22"/>
              </w:rPr>
              <w:t>341</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B90E86A" w14:textId="7D361212" w:rsidR="00483408" w:rsidRDefault="00483408" w:rsidP="00483408">
            <w:pPr>
              <w:spacing w:after="0"/>
              <w:jc w:val="center"/>
              <w:rPr>
                <w:rFonts w:ascii="Calibri" w:hAnsi="Calibri" w:cs="Calibri"/>
                <w:b/>
                <w:bCs/>
                <w:color w:val="000000" w:themeColor="text1"/>
                <w:sz w:val="22"/>
                <w:szCs w:val="22"/>
              </w:rPr>
            </w:pPr>
            <w:r>
              <w:rPr>
                <w:rFonts w:ascii="Calibri" w:hAnsi="Calibri" w:cs="Calibri"/>
                <w:b/>
                <w:bCs/>
                <w:color w:val="000000" w:themeColor="text1"/>
                <w:sz w:val="22"/>
                <w:szCs w:val="22"/>
              </w:rPr>
              <w:t>8</w:t>
            </w:r>
            <w:r w:rsidR="00077F4B">
              <w:rPr>
                <w:rFonts w:ascii="Calibri" w:hAnsi="Calibri" w:cs="Calibri"/>
                <w:b/>
                <w:bCs/>
                <w:color w:val="000000" w:themeColor="text1"/>
                <w:sz w:val="22"/>
                <w:szCs w:val="22"/>
              </w:rPr>
              <w:t>,</w:t>
            </w:r>
            <w:r>
              <w:rPr>
                <w:rFonts w:ascii="Calibri" w:hAnsi="Calibri" w:cs="Calibri"/>
                <w:b/>
                <w:bCs/>
                <w:color w:val="000000" w:themeColor="text1"/>
                <w:sz w:val="22"/>
                <w:szCs w:val="22"/>
              </w:rPr>
              <w:t>522</w:t>
            </w:r>
          </w:p>
        </w:tc>
        <w:tc>
          <w:tcPr>
            <w:tcW w:w="184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1312C83" w14:textId="77777777" w:rsidR="00483408" w:rsidRDefault="00483408" w:rsidP="00483408">
            <w:pPr>
              <w:spacing w:after="0"/>
              <w:jc w:val="center"/>
              <w:rPr>
                <w:rFonts w:ascii="Calibri" w:hAnsi="Calibri" w:cs="Calibri"/>
                <w:b/>
                <w:bCs/>
                <w:color w:val="000000" w:themeColor="text1"/>
                <w:sz w:val="22"/>
                <w:szCs w:val="22"/>
              </w:rPr>
            </w:pPr>
            <w:r>
              <w:rPr>
                <w:rFonts w:ascii="Calibri" w:hAnsi="Calibri" w:cs="Calibri"/>
                <w:b/>
                <w:bCs/>
                <w:color w:val="000000" w:themeColor="text1"/>
                <w:sz w:val="22"/>
                <w:szCs w:val="22"/>
              </w:rPr>
              <w:t>2,20,920</w:t>
            </w:r>
          </w:p>
        </w:tc>
      </w:tr>
    </w:tbl>
    <w:p w14:paraId="2641D0B1" w14:textId="77777777" w:rsidR="00077F4B" w:rsidRPr="00077F4B" w:rsidRDefault="00077F4B" w:rsidP="00077F4B">
      <w:pPr>
        <w:spacing w:before="240" w:line="276" w:lineRule="auto"/>
        <w:ind w:left="1134"/>
        <w:jc w:val="both"/>
        <w:rPr>
          <w:rFonts w:ascii="Arial" w:eastAsia="Arial" w:hAnsi="Arial" w:cs="Arial"/>
          <w:bCs/>
          <w:iCs/>
          <w:sz w:val="22"/>
          <w:szCs w:val="22"/>
          <w:lang w:val="en-IN" w:bidi="en-US"/>
        </w:rPr>
      </w:pPr>
      <w:r w:rsidRPr="00077F4B">
        <w:rPr>
          <w:rFonts w:ascii="Arial" w:eastAsia="Arial" w:hAnsi="Arial" w:cs="Arial"/>
          <w:bCs/>
          <w:iCs/>
          <w:sz w:val="22"/>
          <w:szCs w:val="22"/>
          <w:lang w:val="en-IN" w:bidi="en-US"/>
        </w:rPr>
        <w:t xml:space="preserve">Valuation of Marble Slabs is as follows: - </w:t>
      </w:r>
    </w:p>
    <w:tbl>
      <w:tblPr>
        <w:tblW w:w="822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1276"/>
        <w:gridCol w:w="4678"/>
      </w:tblGrid>
      <w:tr w:rsidR="00077F4B" w14:paraId="08F01BFE" w14:textId="77777777" w:rsidTr="00077F4B">
        <w:trPr>
          <w:trHeight w:val="704"/>
        </w:trPr>
        <w:tc>
          <w:tcPr>
            <w:tcW w:w="1276"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AD78C79" w14:textId="77777777" w:rsidR="00077F4B" w:rsidRPr="00077F4B" w:rsidRDefault="00077F4B" w:rsidP="00077F4B">
            <w:pPr>
              <w:spacing w:after="0"/>
              <w:ind w:left="-120" w:right="-115"/>
              <w:jc w:val="center"/>
              <w:rPr>
                <w:rFonts w:asciiTheme="minorHAnsi" w:hAnsiTheme="minorHAnsi" w:cstheme="minorHAnsi"/>
                <w:b/>
                <w:bCs/>
                <w:color w:val="FFFFFF" w:themeColor="background1"/>
                <w:sz w:val="22"/>
                <w:szCs w:val="22"/>
              </w:rPr>
            </w:pPr>
            <w:r w:rsidRPr="00077F4B">
              <w:rPr>
                <w:rFonts w:asciiTheme="minorHAnsi" w:hAnsiTheme="minorHAnsi" w:cstheme="minorHAnsi"/>
                <w:b/>
                <w:bCs/>
                <w:color w:val="FFFFFF" w:themeColor="background1"/>
                <w:sz w:val="22"/>
                <w:szCs w:val="22"/>
              </w:rPr>
              <w:t>Particulars</w:t>
            </w:r>
          </w:p>
        </w:tc>
        <w:tc>
          <w:tcPr>
            <w:tcW w:w="99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A35092D" w14:textId="77777777" w:rsidR="00077F4B" w:rsidRPr="00077F4B" w:rsidRDefault="00077F4B" w:rsidP="00077F4B">
            <w:pPr>
              <w:spacing w:after="0"/>
              <w:ind w:left="-120" w:right="-102"/>
              <w:jc w:val="center"/>
              <w:rPr>
                <w:rFonts w:asciiTheme="minorHAnsi" w:hAnsiTheme="minorHAnsi" w:cstheme="minorHAnsi"/>
                <w:b/>
                <w:bCs/>
                <w:color w:val="FFFFFF" w:themeColor="background1"/>
                <w:sz w:val="22"/>
                <w:szCs w:val="22"/>
              </w:rPr>
            </w:pPr>
            <w:r w:rsidRPr="00077F4B">
              <w:rPr>
                <w:rFonts w:asciiTheme="minorHAnsi" w:hAnsiTheme="minorHAnsi" w:cstheme="minorHAnsi"/>
                <w:b/>
                <w:bCs/>
                <w:color w:val="FFFFFF" w:themeColor="background1"/>
                <w:sz w:val="22"/>
                <w:szCs w:val="22"/>
              </w:rPr>
              <w:t>Book Value (In Rs.)</w:t>
            </w:r>
          </w:p>
        </w:tc>
        <w:tc>
          <w:tcPr>
            <w:tcW w:w="1276"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FADC9B5" w14:textId="77777777" w:rsidR="00077F4B" w:rsidRPr="00077F4B" w:rsidRDefault="00077F4B" w:rsidP="00077F4B">
            <w:pPr>
              <w:spacing w:after="0"/>
              <w:ind w:left="-120" w:right="-105"/>
              <w:jc w:val="center"/>
              <w:rPr>
                <w:rFonts w:asciiTheme="minorHAnsi" w:hAnsiTheme="minorHAnsi" w:cstheme="minorHAnsi"/>
                <w:b/>
                <w:bCs/>
                <w:color w:val="FFFFFF" w:themeColor="background1"/>
                <w:sz w:val="22"/>
                <w:szCs w:val="22"/>
              </w:rPr>
            </w:pPr>
            <w:r w:rsidRPr="00077F4B">
              <w:rPr>
                <w:rFonts w:asciiTheme="minorHAnsi" w:hAnsiTheme="minorHAnsi" w:cstheme="minorHAnsi"/>
                <w:b/>
                <w:bCs/>
                <w:color w:val="FFFFFF" w:themeColor="background1"/>
                <w:sz w:val="22"/>
                <w:szCs w:val="22"/>
              </w:rPr>
              <w:t>Estimated Fair Market Value (In Rs.)</w:t>
            </w:r>
          </w:p>
        </w:tc>
        <w:tc>
          <w:tcPr>
            <w:tcW w:w="4678"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91FEDBB" w14:textId="77777777" w:rsidR="00077F4B" w:rsidRPr="00077F4B" w:rsidRDefault="00077F4B" w:rsidP="00077F4B">
            <w:pPr>
              <w:spacing w:after="0"/>
              <w:jc w:val="center"/>
              <w:rPr>
                <w:rFonts w:asciiTheme="minorHAnsi" w:hAnsiTheme="minorHAnsi" w:cstheme="minorHAnsi"/>
                <w:b/>
                <w:bCs/>
                <w:color w:val="FFFFFF" w:themeColor="background1"/>
                <w:sz w:val="22"/>
                <w:szCs w:val="22"/>
              </w:rPr>
            </w:pPr>
            <w:r w:rsidRPr="00077F4B">
              <w:rPr>
                <w:rFonts w:asciiTheme="minorHAnsi" w:hAnsiTheme="minorHAnsi" w:cstheme="minorHAnsi"/>
                <w:b/>
                <w:bCs/>
                <w:color w:val="FFFFFF" w:themeColor="background1"/>
                <w:sz w:val="22"/>
                <w:szCs w:val="22"/>
              </w:rPr>
              <w:t>Remarks</w:t>
            </w:r>
          </w:p>
        </w:tc>
      </w:tr>
      <w:tr w:rsidR="00077F4B" w14:paraId="15195115" w14:textId="77777777" w:rsidTr="00077F4B">
        <w:trPr>
          <w:trHeight w:val="20"/>
        </w:trPr>
        <w:tc>
          <w:tcPr>
            <w:tcW w:w="1276" w:type="dxa"/>
            <w:tcBorders>
              <w:top w:val="single" w:sz="4" w:space="0" w:color="auto"/>
              <w:left w:val="single" w:sz="4" w:space="0" w:color="auto"/>
              <w:bottom w:val="single" w:sz="4" w:space="0" w:color="auto"/>
              <w:right w:val="single" w:sz="4" w:space="0" w:color="auto"/>
            </w:tcBorders>
            <w:noWrap/>
            <w:vAlign w:val="center"/>
            <w:hideMark/>
          </w:tcPr>
          <w:p w14:paraId="7E6E98D1" w14:textId="77777777" w:rsidR="00077F4B" w:rsidRDefault="00077F4B" w:rsidP="00077F4B">
            <w:pPr>
              <w:spacing w:after="0"/>
              <w:ind w:right="-23"/>
              <w:rPr>
                <w:rFonts w:asciiTheme="minorHAnsi" w:hAnsiTheme="minorHAnsi" w:cstheme="minorHAnsi"/>
                <w:sz w:val="22"/>
                <w:szCs w:val="22"/>
              </w:rPr>
            </w:pPr>
            <w:r>
              <w:rPr>
                <w:rFonts w:asciiTheme="minorHAnsi" w:hAnsiTheme="minorHAnsi" w:cstheme="minorHAnsi"/>
                <w:color w:val="000000"/>
                <w:sz w:val="22"/>
                <w:szCs w:val="22"/>
              </w:rPr>
              <w:t>Inventory (Marble Slab)</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3E976F2" w14:textId="77777777" w:rsidR="00077F4B" w:rsidRDefault="00077F4B" w:rsidP="00077F4B">
            <w:pPr>
              <w:spacing w:after="0"/>
              <w:ind w:left="-16" w:right="-23"/>
              <w:jc w:val="center"/>
              <w:rPr>
                <w:rFonts w:asciiTheme="minorHAnsi" w:hAnsiTheme="minorHAnsi" w:cstheme="minorHAnsi"/>
                <w:i/>
                <w:iCs/>
                <w:sz w:val="22"/>
                <w:szCs w:val="22"/>
              </w:rPr>
            </w:pPr>
            <w:r>
              <w:rPr>
                <w:rFonts w:asciiTheme="minorHAnsi" w:hAnsiTheme="minorHAnsi" w:cstheme="minorHAnsi"/>
                <w:i/>
                <w:iCs/>
                <w:sz w:val="22"/>
                <w:szCs w:val="22"/>
              </w:rPr>
              <w:t>Not shared</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E8506D7" w14:textId="77777777" w:rsidR="00077F4B" w:rsidRDefault="00077F4B" w:rsidP="00077F4B">
            <w:pPr>
              <w:spacing w:after="0"/>
              <w:ind w:left="-120" w:right="-103"/>
              <w:jc w:val="center"/>
              <w:rPr>
                <w:rFonts w:asciiTheme="minorHAnsi" w:hAnsiTheme="minorHAnsi" w:cstheme="minorHAnsi"/>
                <w:sz w:val="22"/>
                <w:szCs w:val="22"/>
              </w:rPr>
            </w:pPr>
            <w:r>
              <w:rPr>
                <w:rFonts w:asciiTheme="minorHAnsi" w:hAnsiTheme="minorHAnsi" w:cstheme="minorHAnsi"/>
                <w:sz w:val="22"/>
                <w:szCs w:val="22"/>
              </w:rPr>
              <w:t>2,20,92,000</w:t>
            </w:r>
          </w:p>
        </w:tc>
        <w:tc>
          <w:tcPr>
            <w:tcW w:w="4678" w:type="dxa"/>
            <w:tcBorders>
              <w:top w:val="single" w:sz="4" w:space="0" w:color="auto"/>
              <w:left w:val="single" w:sz="4" w:space="0" w:color="auto"/>
              <w:bottom w:val="single" w:sz="4" w:space="0" w:color="auto"/>
              <w:right w:val="single" w:sz="4" w:space="0" w:color="auto"/>
            </w:tcBorders>
            <w:hideMark/>
          </w:tcPr>
          <w:p w14:paraId="786EBF99" w14:textId="77777777" w:rsidR="00077F4B" w:rsidRDefault="00077F4B" w:rsidP="00077F4B">
            <w:pPr>
              <w:spacing w:before="240" w:after="0"/>
              <w:jc w:val="both"/>
              <w:rPr>
                <w:rFonts w:asciiTheme="minorHAnsi" w:hAnsiTheme="minorHAnsi" w:cstheme="minorHAnsi"/>
                <w:sz w:val="22"/>
                <w:szCs w:val="22"/>
                <w:lang w:val="en-IN"/>
              </w:rPr>
            </w:pPr>
            <w:r>
              <w:rPr>
                <w:rFonts w:asciiTheme="minorHAnsi" w:hAnsiTheme="minorHAnsi" w:cstheme="minorHAnsi"/>
                <w:sz w:val="22"/>
                <w:szCs w:val="22"/>
                <w:lang w:val="en-IN"/>
              </w:rPr>
              <w:t>Based on our market research, the price of White Indian Marble in India typically ranges between Rs. 35 and Rs. 200 per square foot. This wide variation in pricing is influenced by multiple factors, including the availability of the marble, its thickness, the complexity and cost of the extraction process, and, most importantly, the overall quality of the material.</w:t>
            </w:r>
          </w:p>
          <w:p w14:paraId="14D2CC1A" w14:textId="0E51EFF2" w:rsidR="00077F4B" w:rsidRDefault="00077F4B" w:rsidP="00077F4B">
            <w:pPr>
              <w:spacing w:before="240" w:after="0"/>
              <w:jc w:val="both"/>
              <w:rPr>
                <w:rFonts w:asciiTheme="minorHAnsi" w:hAnsiTheme="minorHAnsi" w:cstheme="minorHAnsi"/>
                <w:sz w:val="22"/>
                <w:szCs w:val="22"/>
                <w:lang w:val="en-IN"/>
              </w:rPr>
            </w:pPr>
            <w:r>
              <w:rPr>
                <w:rFonts w:asciiTheme="minorHAnsi" w:hAnsiTheme="minorHAnsi" w:cstheme="minorHAnsi"/>
                <w:sz w:val="22"/>
                <w:szCs w:val="22"/>
                <w:lang w:val="en-IN"/>
              </w:rPr>
              <w:t>It is important to note that several key details specific to the marble inventory in question, such as its precise quality, trade name, and other technical specifications, have not been made available to us. These details are essential for determining a more accurate and definitive valuation of the marble slabs.</w:t>
            </w:r>
          </w:p>
          <w:p w14:paraId="75ECB644" w14:textId="77777777" w:rsidR="00077F4B" w:rsidRDefault="00077F4B" w:rsidP="00077F4B">
            <w:pPr>
              <w:spacing w:before="240"/>
              <w:jc w:val="both"/>
              <w:rPr>
                <w:rFonts w:asciiTheme="minorHAnsi" w:hAnsiTheme="minorHAnsi" w:cstheme="minorHAnsi"/>
                <w:sz w:val="22"/>
                <w:szCs w:val="22"/>
                <w:lang w:val="en-IN"/>
              </w:rPr>
            </w:pPr>
            <w:r>
              <w:rPr>
                <w:rFonts w:asciiTheme="minorHAnsi" w:hAnsiTheme="minorHAnsi" w:cstheme="minorHAnsi"/>
                <w:sz w:val="22"/>
                <w:szCs w:val="22"/>
                <w:lang w:val="en-IN"/>
              </w:rPr>
              <w:t>In light of the absence of this critical information, we have opted to adopt a conservative approach to valuation. After careful consideration of market trends and the average price range, we have deemed it fair and reasonable to apply a rate of Rs. 100 per square foot for the marble slabs. This rate represents a balanced estimation that accounts for the potential variations in quality and market conditions, ensuring a prudent yet equitable assessment of the inventory's value.</w:t>
            </w:r>
          </w:p>
        </w:tc>
      </w:tr>
      <w:tr w:rsidR="00077F4B" w14:paraId="3904D5F2" w14:textId="77777777" w:rsidTr="00077F4B">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7484835" w14:textId="6FFB503F" w:rsidR="00077F4B" w:rsidRDefault="00077F4B" w:rsidP="00077F4B">
            <w:pPr>
              <w:spacing w:after="0"/>
              <w:jc w:val="center"/>
              <w:rPr>
                <w:rFonts w:asciiTheme="minorHAnsi" w:hAnsiTheme="minorHAnsi" w:cstheme="minorHAnsi"/>
                <w:b/>
                <w:bCs/>
                <w:sz w:val="22"/>
                <w:szCs w:val="22"/>
              </w:rPr>
            </w:pPr>
            <w:r>
              <w:rPr>
                <w:rFonts w:asciiTheme="minorHAnsi" w:hAnsiTheme="minorHAnsi" w:cstheme="minorHAnsi"/>
                <w:b/>
                <w:bCs/>
                <w:sz w:val="22"/>
                <w:szCs w:val="22"/>
              </w:rPr>
              <w:t>TOTAL</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B06C7DB" w14:textId="77777777" w:rsidR="00077F4B" w:rsidRDefault="00077F4B" w:rsidP="00077F4B">
            <w:pPr>
              <w:spacing w:after="0"/>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E2E1C03" w14:textId="77777777" w:rsidR="00077F4B" w:rsidRDefault="00077F4B" w:rsidP="00077F4B">
            <w:pPr>
              <w:spacing w:after="0"/>
              <w:ind w:left="-107" w:right="-103"/>
              <w:jc w:val="center"/>
              <w:rPr>
                <w:rFonts w:asciiTheme="minorHAnsi" w:hAnsiTheme="minorHAnsi" w:cstheme="minorHAnsi"/>
                <w:b/>
                <w:bCs/>
                <w:sz w:val="22"/>
                <w:szCs w:val="22"/>
              </w:rPr>
            </w:pPr>
            <w:r>
              <w:rPr>
                <w:rFonts w:asciiTheme="minorHAnsi" w:hAnsiTheme="minorHAnsi" w:cstheme="minorHAnsi"/>
                <w:b/>
                <w:bCs/>
                <w:sz w:val="22"/>
                <w:szCs w:val="22"/>
              </w:rPr>
              <w:t>2,20,92,000</w:t>
            </w:r>
          </w:p>
        </w:tc>
        <w:tc>
          <w:tcPr>
            <w:tcW w:w="46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F577E1" w14:textId="77777777" w:rsidR="00077F4B" w:rsidRDefault="00077F4B" w:rsidP="00077F4B">
            <w:pPr>
              <w:spacing w:after="0"/>
              <w:jc w:val="center"/>
              <w:rPr>
                <w:rFonts w:asciiTheme="minorHAnsi" w:hAnsiTheme="minorHAnsi" w:cstheme="minorHAnsi"/>
                <w:b/>
                <w:bCs/>
                <w:sz w:val="22"/>
                <w:szCs w:val="22"/>
              </w:rPr>
            </w:pPr>
          </w:p>
        </w:tc>
      </w:tr>
      <w:tr w:rsidR="00077F4B" w14:paraId="08316E5A" w14:textId="77777777" w:rsidTr="00077F4B">
        <w:tblPrEx>
          <w:jc w:val="center"/>
          <w:tblInd w:w="0" w:type="dxa"/>
        </w:tblPrEx>
        <w:trPr>
          <w:trHeight w:val="217"/>
          <w:jc w:val="center"/>
        </w:trPr>
        <w:tc>
          <w:tcPr>
            <w:tcW w:w="8222" w:type="dxa"/>
            <w:gridSpan w:val="4"/>
            <w:tcBorders>
              <w:top w:val="single" w:sz="4" w:space="0" w:color="auto"/>
              <w:left w:val="single" w:sz="4" w:space="0" w:color="auto"/>
              <w:bottom w:val="single" w:sz="4" w:space="0" w:color="auto"/>
              <w:right w:val="single" w:sz="4" w:space="0" w:color="auto"/>
            </w:tcBorders>
            <w:shd w:val="clear" w:color="auto" w:fill="002060"/>
            <w:noWrap/>
            <w:tcMar>
              <w:top w:w="15" w:type="dxa"/>
              <w:left w:w="108" w:type="dxa"/>
              <w:bottom w:w="0" w:type="dxa"/>
              <w:right w:w="108" w:type="dxa"/>
            </w:tcMar>
            <w:vAlign w:val="bottom"/>
            <w:hideMark/>
          </w:tcPr>
          <w:p w14:paraId="5E694964" w14:textId="77777777" w:rsidR="00077F4B" w:rsidRDefault="00077F4B" w:rsidP="00D505D7">
            <w:pPr>
              <w:spacing w:line="276" w:lineRule="auto"/>
              <w:rPr>
                <w:rFonts w:asciiTheme="minorHAnsi" w:hAnsiTheme="minorHAnsi" w:cstheme="minorHAnsi"/>
                <w:b/>
                <w:bCs/>
                <w:i/>
                <w:iCs/>
                <w:color w:val="000000"/>
                <w:sz w:val="22"/>
                <w:szCs w:val="22"/>
              </w:rPr>
            </w:pPr>
            <w:r>
              <w:rPr>
                <w:rFonts w:asciiTheme="minorHAnsi" w:hAnsiTheme="minorHAnsi" w:cstheme="minorHAnsi"/>
                <w:b/>
                <w:bCs/>
                <w:i/>
                <w:iCs/>
                <w:color w:val="FFFFFF" w:themeColor="background1"/>
                <w:sz w:val="22"/>
                <w:szCs w:val="22"/>
              </w:rPr>
              <w:t>REMARKS &amp; NOTES: -</w:t>
            </w:r>
          </w:p>
        </w:tc>
      </w:tr>
      <w:tr w:rsidR="00077F4B" w14:paraId="1124F4DD" w14:textId="77777777" w:rsidTr="00077F4B">
        <w:tblPrEx>
          <w:jc w:val="center"/>
          <w:tblInd w:w="0" w:type="dxa"/>
        </w:tblPrEx>
        <w:trPr>
          <w:trHeight w:val="469"/>
          <w:jc w:val="center"/>
        </w:trPr>
        <w:tc>
          <w:tcPr>
            <w:tcW w:w="8222" w:type="dxa"/>
            <w:gridSpan w:val="4"/>
            <w:vMerge w:val="restar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B63312F" w14:textId="77777777" w:rsidR="00077F4B" w:rsidRDefault="00077F4B" w:rsidP="00D505D7">
            <w:pPr>
              <w:pStyle w:val="ListParagraph"/>
              <w:numPr>
                <w:ilvl w:val="0"/>
                <w:numId w:val="36"/>
              </w:numPr>
              <w:spacing w:before="240" w:after="0" w:line="276" w:lineRule="auto"/>
              <w:ind w:left="322"/>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rPr>
              <w:t>Basis of the assessment is mentioned against observation made during survey based on the information provided to us by the Liquidator.</w:t>
            </w:r>
          </w:p>
          <w:p w14:paraId="5762C4A5" w14:textId="77777777" w:rsidR="00077F4B" w:rsidRDefault="00077F4B" w:rsidP="00D505D7">
            <w:pPr>
              <w:pStyle w:val="ListParagraph"/>
              <w:numPr>
                <w:ilvl w:val="0"/>
                <w:numId w:val="36"/>
              </w:numPr>
              <w:spacing w:after="0" w:line="276" w:lineRule="auto"/>
              <w:ind w:left="322"/>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rPr>
              <w:lastRenderedPageBreak/>
              <w:t>During the virtual survey, it was observed that some of the marble slabs were stored in wooden racks. However, many of these racks were found to be damaged. As a result, the marbles stored in these damaged racks were excluded from the inventory calculation.</w:t>
            </w:r>
          </w:p>
          <w:p w14:paraId="031ECF6D" w14:textId="77777777" w:rsidR="00077F4B" w:rsidRDefault="00077F4B" w:rsidP="00D505D7">
            <w:pPr>
              <w:pStyle w:val="ListParagraph"/>
              <w:numPr>
                <w:ilvl w:val="0"/>
                <w:numId w:val="36"/>
              </w:numPr>
              <w:spacing w:after="0" w:line="276" w:lineRule="auto"/>
              <w:ind w:left="322"/>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rPr>
              <w:t>The dimensions of the marble slabs were determined by the security guard using a method of random sampling for measurement.</w:t>
            </w:r>
          </w:p>
          <w:p w14:paraId="50084823" w14:textId="77777777" w:rsidR="00077F4B" w:rsidRDefault="00077F4B" w:rsidP="00D505D7">
            <w:pPr>
              <w:pStyle w:val="ListParagraph"/>
              <w:numPr>
                <w:ilvl w:val="0"/>
                <w:numId w:val="36"/>
              </w:numPr>
              <w:spacing w:after="0" w:line="276" w:lineRule="auto"/>
              <w:ind w:left="322"/>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rPr>
              <w:t>Each stand contained marble slabs of various sizes. For inventory purposes, the size of the slabs in each stand was determined based on the size that was most prevalent.</w:t>
            </w:r>
          </w:p>
          <w:p w14:paraId="68C441C1" w14:textId="77777777" w:rsidR="00077F4B" w:rsidRDefault="00077F4B" w:rsidP="00D505D7">
            <w:pPr>
              <w:pStyle w:val="ListParagraph"/>
              <w:numPr>
                <w:ilvl w:val="0"/>
                <w:numId w:val="36"/>
              </w:numPr>
              <w:spacing w:after="0" w:line="276" w:lineRule="auto"/>
              <w:ind w:left="322"/>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rPr>
              <w:t>The site contained marble slabs of varying qualities within each stand. However, due to the large quantity of slabs, it was not possible to segregate them based on quality.</w:t>
            </w:r>
          </w:p>
          <w:p w14:paraId="4C1B6E31" w14:textId="77777777" w:rsidR="00077F4B" w:rsidRDefault="00077F4B" w:rsidP="00D505D7">
            <w:pPr>
              <w:pStyle w:val="ListParagraph"/>
              <w:numPr>
                <w:ilvl w:val="0"/>
                <w:numId w:val="36"/>
              </w:numPr>
              <w:spacing w:after="0" w:line="276" w:lineRule="auto"/>
              <w:ind w:left="322"/>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rPr>
              <w:t>The number of marble slabs in each stand was estimated based on a count conducted by the security guard for a few selected stands. Using this data, a range was determined and applied for inventory calculation in the corresponding area.</w:t>
            </w:r>
          </w:p>
          <w:p w14:paraId="535F28EA" w14:textId="77777777" w:rsidR="00077F4B" w:rsidRDefault="00077F4B" w:rsidP="00D505D7">
            <w:pPr>
              <w:pStyle w:val="ListParagraph"/>
              <w:numPr>
                <w:ilvl w:val="0"/>
                <w:numId w:val="36"/>
              </w:numPr>
              <w:spacing w:after="0" w:line="276" w:lineRule="auto"/>
              <w:ind w:left="322"/>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rPr>
              <w:t>A large number of marble blocks were stored in the open; however, they were not counted due to their sheer quantity.</w:t>
            </w:r>
          </w:p>
          <w:p w14:paraId="04B16E0E" w14:textId="77777777" w:rsidR="00077F4B" w:rsidRDefault="00077F4B" w:rsidP="00D505D7">
            <w:pPr>
              <w:pStyle w:val="ListParagraph"/>
              <w:numPr>
                <w:ilvl w:val="0"/>
                <w:numId w:val="36"/>
              </w:numPr>
              <w:spacing w:after="0" w:line="276" w:lineRule="auto"/>
              <w:ind w:left="322"/>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rPr>
              <w:t>No audit of any kind is performed by us for the books of account or ledger statements and all this data/ information/ input/ details provided to us by the Liquidator/ Corporate Debtor are taken as is it on good faith that these are factually correct information.</w:t>
            </w:r>
          </w:p>
          <w:p w14:paraId="25D7C8C8" w14:textId="77777777" w:rsidR="00077F4B" w:rsidRDefault="00077F4B" w:rsidP="00D505D7">
            <w:pPr>
              <w:pStyle w:val="ListParagraph"/>
              <w:numPr>
                <w:ilvl w:val="0"/>
                <w:numId w:val="36"/>
              </w:numPr>
              <w:spacing w:after="0" w:line="276" w:lineRule="auto"/>
              <w:ind w:left="322"/>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rPr>
              <w:t>There is no fixed criteria, formula or norm for the Valuation of Securities or Financial Assets. It is purely based on the individual assessment and may differ from valuer to valuer based on the practicality he/she analyses in recoveries of outstanding dues. Ultimate recovery depends on efforts, extensive follow-ups, close scrutiny of individual case made by the Corporate Debtor. So, our values should not be regarded as any judgment in regard to the recoverability of Securities or Financial Assets.</w:t>
            </w:r>
          </w:p>
          <w:p w14:paraId="623E7540" w14:textId="77777777" w:rsidR="00077F4B" w:rsidRDefault="00077F4B" w:rsidP="00077F4B">
            <w:pPr>
              <w:pStyle w:val="ListParagraph"/>
              <w:numPr>
                <w:ilvl w:val="0"/>
                <w:numId w:val="36"/>
              </w:numPr>
              <w:spacing w:line="276" w:lineRule="auto"/>
              <w:ind w:left="322"/>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rPr>
              <w:t>Since the company is not operational for a long time and as per bank, the liquidation process of the Corporate Debtor is being carried out on the piecemeal basis. Thus, only Liquidation Value on Piece-meal basis is arrived.</w:t>
            </w:r>
          </w:p>
        </w:tc>
      </w:tr>
      <w:tr w:rsidR="00077F4B" w14:paraId="14E7E9E4" w14:textId="77777777" w:rsidTr="00077F4B">
        <w:tblPrEx>
          <w:jc w:val="center"/>
          <w:tblInd w:w="0" w:type="dxa"/>
        </w:tblPrEx>
        <w:trPr>
          <w:trHeight w:val="458"/>
          <w:jc w:val="center"/>
        </w:trPr>
        <w:tc>
          <w:tcPr>
            <w:tcW w:w="8222" w:type="dxa"/>
            <w:gridSpan w:val="4"/>
            <w:vMerge/>
            <w:tcBorders>
              <w:top w:val="single" w:sz="4" w:space="0" w:color="auto"/>
              <w:left w:val="single" w:sz="4" w:space="0" w:color="auto"/>
              <w:bottom w:val="single" w:sz="4" w:space="0" w:color="auto"/>
              <w:right w:val="single" w:sz="4" w:space="0" w:color="auto"/>
            </w:tcBorders>
            <w:vAlign w:val="center"/>
            <w:hideMark/>
          </w:tcPr>
          <w:p w14:paraId="51D2893E" w14:textId="77777777" w:rsidR="00077F4B" w:rsidRDefault="00077F4B" w:rsidP="00D505D7">
            <w:pPr>
              <w:rPr>
                <w:rFonts w:asciiTheme="minorHAnsi" w:hAnsiTheme="minorHAnsi" w:cstheme="minorHAnsi"/>
                <w:i/>
                <w:iCs/>
                <w:color w:val="000000"/>
                <w:sz w:val="22"/>
                <w:szCs w:val="22"/>
              </w:rPr>
            </w:pPr>
          </w:p>
        </w:tc>
      </w:tr>
      <w:tr w:rsidR="00077F4B" w14:paraId="68845520" w14:textId="77777777" w:rsidTr="00077F4B">
        <w:tblPrEx>
          <w:jc w:val="center"/>
          <w:tblInd w:w="0" w:type="dxa"/>
        </w:tblPrEx>
        <w:trPr>
          <w:trHeight w:val="458"/>
          <w:jc w:val="center"/>
        </w:trPr>
        <w:tc>
          <w:tcPr>
            <w:tcW w:w="8222" w:type="dxa"/>
            <w:gridSpan w:val="4"/>
            <w:vMerge/>
            <w:tcBorders>
              <w:top w:val="single" w:sz="4" w:space="0" w:color="auto"/>
              <w:left w:val="single" w:sz="4" w:space="0" w:color="auto"/>
              <w:bottom w:val="single" w:sz="4" w:space="0" w:color="auto"/>
              <w:right w:val="single" w:sz="4" w:space="0" w:color="auto"/>
            </w:tcBorders>
            <w:vAlign w:val="center"/>
            <w:hideMark/>
          </w:tcPr>
          <w:p w14:paraId="2004858E" w14:textId="77777777" w:rsidR="00077F4B" w:rsidRDefault="00077F4B" w:rsidP="00D505D7">
            <w:pPr>
              <w:rPr>
                <w:rFonts w:asciiTheme="minorHAnsi" w:hAnsiTheme="minorHAnsi" w:cstheme="minorHAnsi"/>
                <w:i/>
                <w:iCs/>
                <w:color w:val="000000"/>
                <w:sz w:val="22"/>
                <w:szCs w:val="22"/>
              </w:rPr>
            </w:pPr>
          </w:p>
        </w:tc>
      </w:tr>
      <w:tr w:rsidR="00077F4B" w14:paraId="41142235" w14:textId="77777777" w:rsidTr="00077F4B">
        <w:tblPrEx>
          <w:jc w:val="center"/>
          <w:tblInd w:w="0" w:type="dxa"/>
        </w:tblPrEx>
        <w:trPr>
          <w:trHeight w:val="458"/>
          <w:jc w:val="center"/>
        </w:trPr>
        <w:tc>
          <w:tcPr>
            <w:tcW w:w="8222" w:type="dxa"/>
            <w:gridSpan w:val="4"/>
            <w:vMerge/>
            <w:tcBorders>
              <w:top w:val="single" w:sz="4" w:space="0" w:color="auto"/>
              <w:left w:val="single" w:sz="4" w:space="0" w:color="auto"/>
              <w:bottom w:val="single" w:sz="4" w:space="0" w:color="auto"/>
              <w:right w:val="single" w:sz="4" w:space="0" w:color="auto"/>
            </w:tcBorders>
            <w:vAlign w:val="center"/>
            <w:hideMark/>
          </w:tcPr>
          <w:p w14:paraId="37C2A3D6" w14:textId="77777777" w:rsidR="00077F4B" w:rsidRDefault="00077F4B" w:rsidP="00D505D7">
            <w:pPr>
              <w:rPr>
                <w:rFonts w:asciiTheme="minorHAnsi" w:hAnsiTheme="minorHAnsi" w:cstheme="minorHAnsi"/>
                <w:i/>
                <w:iCs/>
                <w:color w:val="000000"/>
                <w:sz w:val="22"/>
                <w:szCs w:val="22"/>
              </w:rPr>
            </w:pPr>
          </w:p>
        </w:tc>
      </w:tr>
      <w:tr w:rsidR="00077F4B" w14:paraId="5AF6A368" w14:textId="77777777" w:rsidTr="00077F4B">
        <w:tblPrEx>
          <w:jc w:val="center"/>
          <w:tblInd w:w="0" w:type="dxa"/>
        </w:tblPrEx>
        <w:trPr>
          <w:trHeight w:val="458"/>
          <w:jc w:val="center"/>
        </w:trPr>
        <w:tc>
          <w:tcPr>
            <w:tcW w:w="8222" w:type="dxa"/>
            <w:gridSpan w:val="4"/>
            <w:vMerge/>
            <w:tcBorders>
              <w:top w:val="single" w:sz="4" w:space="0" w:color="auto"/>
              <w:left w:val="single" w:sz="4" w:space="0" w:color="auto"/>
              <w:bottom w:val="single" w:sz="4" w:space="0" w:color="auto"/>
              <w:right w:val="single" w:sz="4" w:space="0" w:color="auto"/>
            </w:tcBorders>
            <w:vAlign w:val="center"/>
            <w:hideMark/>
          </w:tcPr>
          <w:p w14:paraId="3C712073" w14:textId="77777777" w:rsidR="00077F4B" w:rsidRDefault="00077F4B" w:rsidP="00D505D7">
            <w:pPr>
              <w:rPr>
                <w:rFonts w:asciiTheme="minorHAnsi" w:hAnsiTheme="minorHAnsi" w:cstheme="minorHAnsi"/>
                <w:i/>
                <w:iCs/>
                <w:color w:val="000000"/>
                <w:sz w:val="22"/>
                <w:szCs w:val="22"/>
              </w:rPr>
            </w:pPr>
          </w:p>
        </w:tc>
      </w:tr>
      <w:tr w:rsidR="00077F4B" w14:paraId="4FAA487F" w14:textId="77777777" w:rsidTr="00077F4B">
        <w:tblPrEx>
          <w:jc w:val="center"/>
          <w:tblInd w:w="0" w:type="dxa"/>
        </w:tblPrEx>
        <w:trPr>
          <w:trHeight w:val="2375"/>
          <w:jc w:val="center"/>
        </w:trPr>
        <w:tc>
          <w:tcPr>
            <w:tcW w:w="8222" w:type="dxa"/>
            <w:gridSpan w:val="4"/>
            <w:vMerge/>
            <w:tcBorders>
              <w:top w:val="single" w:sz="4" w:space="0" w:color="auto"/>
              <w:left w:val="single" w:sz="4" w:space="0" w:color="auto"/>
              <w:bottom w:val="single" w:sz="4" w:space="0" w:color="auto"/>
              <w:right w:val="single" w:sz="4" w:space="0" w:color="auto"/>
            </w:tcBorders>
            <w:vAlign w:val="center"/>
            <w:hideMark/>
          </w:tcPr>
          <w:p w14:paraId="42E7BF7F" w14:textId="77777777" w:rsidR="00077F4B" w:rsidRDefault="00077F4B" w:rsidP="00D505D7">
            <w:pPr>
              <w:rPr>
                <w:rFonts w:asciiTheme="minorHAnsi" w:hAnsiTheme="minorHAnsi" w:cstheme="minorHAnsi"/>
                <w:i/>
                <w:iCs/>
                <w:color w:val="000000"/>
                <w:sz w:val="22"/>
                <w:szCs w:val="22"/>
              </w:rPr>
            </w:pPr>
          </w:p>
        </w:tc>
      </w:tr>
    </w:tbl>
    <w:p w14:paraId="4704A0C7" w14:textId="77777777" w:rsidR="00077F4B" w:rsidRDefault="00077F4B" w:rsidP="00077F4B">
      <w:pPr>
        <w:pStyle w:val="ListParagraph"/>
        <w:spacing w:after="0" w:line="360" w:lineRule="auto"/>
        <w:ind w:left="1134" w:right="-306"/>
        <w:jc w:val="both"/>
        <w:rPr>
          <w:rFonts w:ascii="Arial" w:hAnsi="Arial" w:cs="Arial"/>
          <w:b/>
          <w:sz w:val="22"/>
        </w:rPr>
      </w:pPr>
    </w:p>
    <w:p w14:paraId="28209F24" w14:textId="2512383F" w:rsidR="00077F4B" w:rsidRDefault="004C72D4" w:rsidP="00077F4B">
      <w:pPr>
        <w:pStyle w:val="ListParagraph"/>
        <w:numPr>
          <w:ilvl w:val="0"/>
          <w:numId w:val="37"/>
        </w:numPr>
        <w:spacing w:line="360" w:lineRule="auto"/>
        <w:ind w:left="1134" w:right="-306" w:hanging="153"/>
        <w:jc w:val="both"/>
        <w:rPr>
          <w:rFonts w:ascii="Arial" w:hAnsi="Arial" w:cs="Arial"/>
          <w:b/>
          <w:sz w:val="22"/>
        </w:rPr>
      </w:pPr>
      <w:r w:rsidRPr="004C72D4">
        <w:rPr>
          <w:rFonts w:ascii="Arial" w:hAnsi="Arial" w:cs="Arial"/>
          <w:b/>
          <w:sz w:val="22"/>
        </w:rPr>
        <w:t>TRADE RECEIVABLES</w:t>
      </w:r>
    </w:p>
    <w:p w14:paraId="75C63681" w14:textId="42AAA8F5" w:rsidR="004C72D4" w:rsidRPr="00077F4B" w:rsidRDefault="004C72D4" w:rsidP="00077F4B">
      <w:pPr>
        <w:pStyle w:val="ListParagraph"/>
        <w:spacing w:line="360" w:lineRule="auto"/>
        <w:ind w:left="1134" w:right="-306"/>
        <w:jc w:val="both"/>
        <w:rPr>
          <w:rFonts w:ascii="Arial" w:hAnsi="Arial" w:cs="Arial"/>
          <w:b/>
          <w:sz w:val="22"/>
        </w:rPr>
      </w:pPr>
      <w:r w:rsidRPr="00077F4B">
        <w:rPr>
          <w:rFonts w:ascii="Arial" w:hAnsi="Arial" w:cs="Arial"/>
          <w:bCs/>
          <w:sz w:val="22"/>
        </w:rPr>
        <w:t xml:space="preserve">As per audited balance sheet dated 31.03.2011, Trade Receivables had a book value of INR 92,20,62,216. We have not received any details/ supporting documents regarding the legality, status of counterparty, any outstanding dues against the same or not and terms &amp; conditions of these receivables, etc. </w:t>
      </w:r>
      <w:r w:rsidRPr="00077F4B">
        <w:rPr>
          <w:rFonts w:ascii="Arial" w:hAnsi="Arial" w:cs="Arial"/>
          <w:bCs/>
          <w:sz w:val="22"/>
          <w:lang w:val="en-IN"/>
        </w:rPr>
        <w:t xml:space="preserve">In the absence of required documents/information, we cannot </w:t>
      </w:r>
      <w:r w:rsidRPr="00077F4B">
        <w:rPr>
          <w:rFonts w:ascii="Arial" w:hAnsi="Arial" w:cs="Arial"/>
          <w:bCs/>
          <w:sz w:val="22"/>
        </w:rPr>
        <w:t>comment upon the Estimated Fair Market Value of the Receivables.</w:t>
      </w:r>
      <w:r w:rsidR="00656E42" w:rsidRPr="00077F4B">
        <w:rPr>
          <w:rFonts w:ascii="Arial" w:hAnsi="Arial" w:cs="Arial"/>
          <w:bCs/>
          <w:sz w:val="22"/>
        </w:rPr>
        <w:t xml:space="preserve"> </w:t>
      </w:r>
      <w:r w:rsidR="008A6F3F" w:rsidRPr="00077F4B">
        <w:rPr>
          <w:rFonts w:ascii="Arial" w:hAnsi="Arial" w:cs="Arial"/>
          <w:bCs/>
          <w:sz w:val="22"/>
        </w:rPr>
        <w:t>Thus,</w:t>
      </w:r>
      <w:r w:rsidR="00656E42" w:rsidRPr="00077F4B">
        <w:rPr>
          <w:rFonts w:ascii="Arial" w:hAnsi="Arial" w:cs="Arial"/>
          <w:bCs/>
          <w:sz w:val="22"/>
        </w:rPr>
        <w:t xml:space="preserve"> we have not assigned any value to these trade </w:t>
      </w:r>
      <w:r w:rsidR="008A6F3F" w:rsidRPr="00077F4B">
        <w:rPr>
          <w:rFonts w:ascii="Arial" w:hAnsi="Arial" w:cs="Arial"/>
          <w:bCs/>
          <w:sz w:val="22"/>
        </w:rPr>
        <w:t>receivables</w:t>
      </w:r>
      <w:r w:rsidR="00F1599C" w:rsidRPr="00077F4B">
        <w:rPr>
          <w:rFonts w:ascii="Arial" w:hAnsi="Arial" w:cs="Arial"/>
          <w:bCs/>
          <w:sz w:val="22"/>
        </w:rPr>
        <w:t>.</w:t>
      </w:r>
    </w:p>
    <w:p w14:paraId="12CE05FA" w14:textId="77777777" w:rsidR="00077F4B" w:rsidRDefault="004C72D4" w:rsidP="00077F4B">
      <w:pPr>
        <w:pStyle w:val="ListParagraph"/>
        <w:numPr>
          <w:ilvl w:val="0"/>
          <w:numId w:val="37"/>
        </w:numPr>
        <w:spacing w:before="240" w:line="360" w:lineRule="auto"/>
        <w:ind w:left="1134" w:right="-306" w:hanging="153"/>
        <w:jc w:val="both"/>
        <w:rPr>
          <w:rFonts w:ascii="Arial" w:hAnsi="Arial" w:cs="Arial"/>
          <w:b/>
          <w:sz w:val="22"/>
        </w:rPr>
      </w:pPr>
      <w:r>
        <w:rPr>
          <w:rFonts w:ascii="Arial" w:hAnsi="Arial" w:cs="Arial"/>
          <w:b/>
          <w:sz w:val="22"/>
        </w:rPr>
        <w:t>CASH &amp; BANK BALANCE</w:t>
      </w:r>
    </w:p>
    <w:p w14:paraId="1F00E4A6" w14:textId="5FA9DE9D" w:rsidR="004C72D4" w:rsidRPr="00077F4B" w:rsidRDefault="004C72D4" w:rsidP="00077F4B">
      <w:pPr>
        <w:pStyle w:val="ListParagraph"/>
        <w:spacing w:line="360" w:lineRule="auto"/>
        <w:ind w:left="1134" w:right="-306"/>
        <w:jc w:val="both"/>
        <w:rPr>
          <w:rFonts w:ascii="Arial" w:hAnsi="Arial" w:cs="Arial"/>
          <w:b/>
          <w:sz w:val="22"/>
        </w:rPr>
      </w:pPr>
      <w:r w:rsidRPr="00077F4B">
        <w:rPr>
          <w:rFonts w:ascii="Arial" w:hAnsi="Arial" w:cs="Arial"/>
          <w:bCs/>
          <w:sz w:val="22"/>
        </w:rPr>
        <w:t xml:space="preserve">As per audited balance sheet dated 31.03.2011, </w:t>
      </w:r>
      <w:r w:rsidR="00077174" w:rsidRPr="00077F4B">
        <w:rPr>
          <w:rFonts w:ascii="Arial" w:hAnsi="Arial" w:cs="Arial"/>
          <w:bCs/>
          <w:sz w:val="22"/>
        </w:rPr>
        <w:t xml:space="preserve">Cash &amp; Bank Balance had a </w:t>
      </w:r>
      <w:r w:rsidRPr="00077F4B">
        <w:rPr>
          <w:rFonts w:ascii="Arial" w:hAnsi="Arial" w:cs="Arial"/>
          <w:bCs/>
          <w:sz w:val="22"/>
        </w:rPr>
        <w:t xml:space="preserve">book value of INR </w:t>
      </w:r>
      <w:r w:rsidR="00077174" w:rsidRPr="00077F4B">
        <w:rPr>
          <w:rFonts w:ascii="Arial" w:hAnsi="Arial" w:cs="Arial"/>
          <w:bCs/>
          <w:sz w:val="22"/>
        </w:rPr>
        <w:t>2,88,88,495</w:t>
      </w:r>
      <w:r w:rsidRPr="00077F4B">
        <w:rPr>
          <w:rFonts w:ascii="Arial" w:hAnsi="Arial" w:cs="Arial"/>
          <w:bCs/>
          <w:sz w:val="22"/>
        </w:rPr>
        <w:t xml:space="preserve">. We have not received any details/ supporting documents regarding the </w:t>
      </w:r>
      <w:r w:rsidR="00077174" w:rsidRPr="00077F4B">
        <w:rPr>
          <w:rFonts w:ascii="Arial" w:hAnsi="Arial" w:cs="Arial"/>
          <w:bCs/>
          <w:sz w:val="22"/>
        </w:rPr>
        <w:t>cash certificate, FD Details, Bank Statement</w:t>
      </w:r>
      <w:r w:rsidRPr="00077F4B">
        <w:rPr>
          <w:rFonts w:ascii="Arial" w:hAnsi="Arial" w:cs="Arial"/>
          <w:bCs/>
          <w:sz w:val="22"/>
        </w:rPr>
        <w:t xml:space="preserve">, etc. </w:t>
      </w:r>
      <w:r w:rsidRPr="00077F4B">
        <w:rPr>
          <w:rFonts w:ascii="Arial" w:hAnsi="Arial" w:cs="Arial"/>
          <w:bCs/>
          <w:sz w:val="22"/>
          <w:lang w:val="en-IN"/>
        </w:rPr>
        <w:t xml:space="preserve">In the absence of </w:t>
      </w:r>
      <w:r w:rsidRPr="00077F4B">
        <w:rPr>
          <w:rFonts w:ascii="Arial" w:hAnsi="Arial" w:cs="Arial"/>
          <w:bCs/>
          <w:sz w:val="22"/>
          <w:lang w:val="en-IN"/>
        </w:rPr>
        <w:lastRenderedPageBreak/>
        <w:t xml:space="preserve">required documents/information, we cannot </w:t>
      </w:r>
      <w:r w:rsidRPr="00077F4B">
        <w:rPr>
          <w:rFonts w:ascii="Arial" w:hAnsi="Arial" w:cs="Arial"/>
          <w:bCs/>
          <w:sz w:val="22"/>
        </w:rPr>
        <w:t xml:space="preserve">comment upon the Estimated Fair Market Value of the </w:t>
      </w:r>
      <w:r w:rsidR="00077174" w:rsidRPr="00077F4B">
        <w:rPr>
          <w:rFonts w:ascii="Arial" w:hAnsi="Arial" w:cs="Arial"/>
          <w:bCs/>
          <w:sz w:val="22"/>
        </w:rPr>
        <w:t>Cash &amp; Bank Balance</w:t>
      </w:r>
      <w:r w:rsidRPr="00077F4B">
        <w:rPr>
          <w:rFonts w:ascii="Arial" w:hAnsi="Arial" w:cs="Arial"/>
          <w:bCs/>
          <w:sz w:val="22"/>
        </w:rPr>
        <w:t>.</w:t>
      </w:r>
    </w:p>
    <w:p w14:paraId="1240000B" w14:textId="77777777" w:rsidR="00077F4B" w:rsidRPr="00077F4B" w:rsidRDefault="004C72D4" w:rsidP="00077F4B">
      <w:pPr>
        <w:pStyle w:val="ListParagraph"/>
        <w:numPr>
          <w:ilvl w:val="0"/>
          <w:numId w:val="37"/>
        </w:numPr>
        <w:spacing w:before="240" w:line="360" w:lineRule="auto"/>
        <w:ind w:left="1134" w:right="-306" w:hanging="153"/>
        <w:jc w:val="both"/>
        <w:rPr>
          <w:rFonts w:ascii="Arial" w:hAnsi="Arial" w:cs="Arial"/>
          <w:sz w:val="22"/>
        </w:rPr>
      </w:pPr>
      <w:r>
        <w:rPr>
          <w:rFonts w:ascii="Arial" w:hAnsi="Arial" w:cs="Arial"/>
          <w:b/>
          <w:sz w:val="22"/>
        </w:rPr>
        <w:t>LOANS</w:t>
      </w:r>
      <w:r w:rsidRPr="004C72D4">
        <w:rPr>
          <w:rFonts w:ascii="Arial" w:hAnsi="Arial" w:cs="Arial"/>
          <w:bCs/>
          <w:sz w:val="22"/>
        </w:rPr>
        <w:t xml:space="preserve"> </w:t>
      </w:r>
    </w:p>
    <w:p w14:paraId="370FA537" w14:textId="0A02388C" w:rsidR="004C72D4" w:rsidRPr="00077F4B" w:rsidRDefault="004C72D4" w:rsidP="00077F4B">
      <w:pPr>
        <w:pStyle w:val="ListParagraph"/>
        <w:spacing w:line="360" w:lineRule="auto"/>
        <w:ind w:left="1134" w:right="-306"/>
        <w:jc w:val="both"/>
        <w:rPr>
          <w:rFonts w:ascii="Arial" w:hAnsi="Arial" w:cs="Arial"/>
          <w:sz w:val="22"/>
        </w:rPr>
      </w:pPr>
      <w:r w:rsidRPr="00077F4B">
        <w:rPr>
          <w:rFonts w:ascii="Arial" w:hAnsi="Arial" w:cs="Arial"/>
          <w:bCs/>
          <w:sz w:val="22"/>
        </w:rPr>
        <w:t xml:space="preserve">As per audited balance sheet dated 31.03.2011, Loans had a book value of INR 52,03,56,860. We have not received any details/ supporting documents regarding the legality, status of counterparty, any outstanding dues against the same or not and terms &amp; conditions of these receivables, etc. </w:t>
      </w:r>
      <w:r w:rsidRPr="00077F4B">
        <w:rPr>
          <w:rFonts w:ascii="Arial" w:hAnsi="Arial" w:cs="Arial"/>
          <w:bCs/>
          <w:sz w:val="22"/>
          <w:lang w:val="en-IN"/>
        </w:rPr>
        <w:t xml:space="preserve">In the absence of required documents/information, we cannot </w:t>
      </w:r>
      <w:r w:rsidRPr="00077F4B">
        <w:rPr>
          <w:rFonts w:ascii="Arial" w:hAnsi="Arial" w:cs="Arial"/>
          <w:bCs/>
          <w:sz w:val="22"/>
        </w:rPr>
        <w:t>comment upon the Estimated Fair Market Value of the Loans.</w:t>
      </w:r>
    </w:p>
    <w:p w14:paraId="5FBFA59A" w14:textId="2D5968A9" w:rsidR="00077174" w:rsidRPr="00D003A9" w:rsidRDefault="004E4C7E" w:rsidP="00077174">
      <w:pPr>
        <w:pStyle w:val="ListParagraph"/>
        <w:numPr>
          <w:ilvl w:val="0"/>
          <w:numId w:val="11"/>
        </w:numPr>
        <w:autoSpaceDE w:val="0"/>
        <w:autoSpaceDN w:val="0"/>
        <w:adjustRightInd w:val="0"/>
        <w:spacing w:after="0" w:line="360" w:lineRule="auto"/>
        <w:ind w:left="851" w:right="-306" w:hanging="426"/>
        <w:jc w:val="both"/>
        <w:rPr>
          <w:rFonts w:ascii="Arial" w:hAnsi="Arial" w:cs="Arial"/>
          <w:sz w:val="22"/>
        </w:rPr>
      </w:pPr>
      <w:r w:rsidRPr="00D003A9">
        <w:rPr>
          <w:rFonts w:ascii="Arial" w:hAnsi="Arial" w:cs="Arial"/>
          <w:b/>
          <w:bCs/>
          <w:sz w:val="22"/>
        </w:rPr>
        <w:t>Thus, the</w:t>
      </w:r>
      <w:r w:rsidRPr="00D003A9">
        <w:rPr>
          <w:rFonts w:ascii="Arial" w:hAnsi="Arial" w:cs="Arial"/>
          <w:b/>
          <w:sz w:val="22"/>
        </w:rPr>
        <w:t xml:space="preserve"> </w:t>
      </w:r>
      <w:r w:rsidR="002B55AF" w:rsidRPr="00D003A9">
        <w:rPr>
          <w:rFonts w:ascii="Arial" w:hAnsi="Arial" w:cs="Arial"/>
          <w:b/>
          <w:sz w:val="22"/>
        </w:rPr>
        <w:t>F</w:t>
      </w:r>
      <w:r w:rsidRPr="00D003A9">
        <w:rPr>
          <w:rFonts w:ascii="Arial" w:hAnsi="Arial" w:cs="Arial"/>
          <w:b/>
          <w:sz w:val="22"/>
        </w:rPr>
        <w:t xml:space="preserve">air Market Value of Total </w:t>
      </w:r>
      <w:r w:rsidR="002B55AF" w:rsidRPr="00D003A9">
        <w:rPr>
          <w:rFonts w:ascii="Arial" w:hAnsi="Arial" w:cs="Arial"/>
          <w:b/>
          <w:sz w:val="22"/>
        </w:rPr>
        <w:t>A</w:t>
      </w:r>
      <w:r w:rsidRPr="00D003A9">
        <w:rPr>
          <w:rFonts w:ascii="Arial" w:hAnsi="Arial" w:cs="Arial"/>
          <w:b/>
          <w:sz w:val="22"/>
        </w:rPr>
        <w:t xml:space="preserve">ssets is being calculated as INR </w:t>
      </w:r>
      <w:r w:rsidR="007822EC">
        <w:rPr>
          <w:rFonts w:ascii="Arial" w:hAnsi="Arial" w:cs="Arial"/>
          <w:b/>
          <w:sz w:val="22"/>
        </w:rPr>
        <w:t>42,25,78,932</w:t>
      </w:r>
      <w:r w:rsidR="00077F4B">
        <w:rPr>
          <w:rFonts w:ascii="Arial" w:hAnsi="Arial" w:cs="Arial"/>
          <w:b/>
          <w:sz w:val="22"/>
        </w:rPr>
        <w:t>.00</w:t>
      </w:r>
      <w:r w:rsidRPr="00D003A9">
        <w:rPr>
          <w:rFonts w:ascii="Arial" w:hAnsi="Arial" w:cs="Arial"/>
          <w:b/>
          <w:sz w:val="22"/>
        </w:rPr>
        <w:t xml:space="preserve"> as on valuation date. </w:t>
      </w:r>
    </w:p>
    <w:p w14:paraId="6654D220" w14:textId="3F06DA44" w:rsidR="00077174" w:rsidRDefault="004E4C7E" w:rsidP="00077174">
      <w:pPr>
        <w:pStyle w:val="ListParagraph"/>
        <w:numPr>
          <w:ilvl w:val="0"/>
          <w:numId w:val="11"/>
        </w:numPr>
        <w:autoSpaceDE w:val="0"/>
        <w:autoSpaceDN w:val="0"/>
        <w:adjustRightInd w:val="0"/>
        <w:spacing w:before="240" w:after="0" w:line="360" w:lineRule="auto"/>
        <w:ind w:left="851" w:right="-306" w:hanging="426"/>
        <w:jc w:val="both"/>
        <w:rPr>
          <w:rFonts w:ascii="Arial" w:hAnsi="Arial" w:cs="Arial"/>
          <w:sz w:val="22"/>
        </w:rPr>
      </w:pPr>
      <w:r w:rsidRPr="00077174">
        <w:rPr>
          <w:rFonts w:ascii="Arial" w:hAnsi="Arial" w:cs="Arial"/>
          <w:sz w:val="22"/>
        </w:rPr>
        <w:t xml:space="preserve">The fair market value of </w:t>
      </w:r>
      <w:r w:rsidR="002B0214" w:rsidRPr="00077174">
        <w:rPr>
          <w:rFonts w:ascii="Arial" w:hAnsi="Arial" w:cs="Arial"/>
          <w:sz w:val="22"/>
        </w:rPr>
        <w:t>Total</w:t>
      </w:r>
      <w:r w:rsidRPr="00077174">
        <w:rPr>
          <w:rFonts w:ascii="Arial" w:hAnsi="Arial" w:cs="Arial"/>
          <w:sz w:val="22"/>
        </w:rPr>
        <w:t xml:space="preserve"> liabilities has been considered as 100% of the book value as on 31</w:t>
      </w:r>
      <w:r w:rsidRPr="00077174">
        <w:rPr>
          <w:rFonts w:ascii="Arial" w:hAnsi="Arial" w:cs="Arial"/>
          <w:sz w:val="22"/>
          <w:vertAlign w:val="superscript"/>
        </w:rPr>
        <w:t>st</w:t>
      </w:r>
      <w:r w:rsidRPr="00077174">
        <w:rPr>
          <w:rFonts w:ascii="Arial" w:hAnsi="Arial" w:cs="Arial"/>
          <w:sz w:val="22"/>
        </w:rPr>
        <w:t xml:space="preserve"> March 20</w:t>
      </w:r>
      <w:r w:rsidR="007714E6">
        <w:rPr>
          <w:rFonts w:ascii="Arial" w:hAnsi="Arial" w:cs="Arial"/>
          <w:sz w:val="22"/>
        </w:rPr>
        <w:t>11</w:t>
      </w:r>
      <w:r w:rsidR="00077174">
        <w:rPr>
          <w:rFonts w:ascii="Arial" w:hAnsi="Arial" w:cs="Arial"/>
          <w:sz w:val="22"/>
        </w:rPr>
        <w:t>.</w:t>
      </w:r>
    </w:p>
    <w:p w14:paraId="3CDDF35C" w14:textId="77777777" w:rsidR="00D003A9" w:rsidRDefault="004E4C7E" w:rsidP="00D003A9">
      <w:pPr>
        <w:pStyle w:val="ListParagraph"/>
        <w:autoSpaceDE w:val="0"/>
        <w:autoSpaceDN w:val="0"/>
        <w:adjustRightInd w:val="0"/>
        <w:spacing w:before="240" w:after="0" w:line="360" w:lineRule="auto"/>
        <w:ind w:left="851" w:right="-306"/>
        <w:jc w:val="both"/>
        <w:rPr>
          <w:rFonts w:ascii="Arial" w:hAnsi="Arial" w:cs="Arial"/>
          <w:b/>
          <w:sz w:val="22"/>
        </w:rPr>
      </w:pPr>
      <w:r w:rsidRPr="00077174">
        <w:rPr>
          <w:rFonts w:ascii="Arial" w:hAnsi="Arial" w:cs="Arial"/>
          <w:b/>
          <w:sz w:val="22"/>
        </w:rPr>
        <w:t xml:space="preserve">Thus, the fair market value of Total </w:t>
      </w:r>
      <w:r w:rsidR="002B0214" w:rsidRPr="00077174">
        <w:rPr>
          <w:rFonts w:ascii="Arial" w:hAnsi="Arial" w:cs="Arial"/>
          <w:b/>
          <w:sz w:val="22"/>
        </w:rPr>
        <w:t>Liabilities</w:t>
      </w:r>
      <w:r w:rsidRPr="00077174">
        <w:rPr>
          <w:rFonts w:ascii="Arial" w:hAnsi="Arial" w:cs="Arial"/>
          <w:b/>
          <w:sz w:val="22"/>
        </w:rPr>
        <w:t xml:space="preserve"> is being calculated as INR </w:t>
      </w:r>
      <w:r w:rsidR="007714E6" w:rsidRPr="007714E6">
        <w:rPr>
          <w:rFonts w:ascii="Arial" w:hAnsi="Arial" w:cs="Arial"/>
          <w:b/>
          <w:sz w:val="22"/>
        </w:rPr>
        <w:t xml:space="preserve">3,88,71,36,297.00 </w:t>
      </w:r>
      <w:r w:rsidRPr="00077174">
        <w:rPr>
          <w:rFonts w:ascii="Arial" w:hAnsi="Arial" w:cs="Arial"/>
          <w:b/>
          <w:sz w:val="22"/>
        </w:rPr>
        <w:t>as on valuation date</w:t>
      </w:r>
      <w:r w:rsidR="007714E6">
        <w:rPr>
          <w:rFonts w:ascii="Arial" w:hAnsi="Arial" w:cs="Arial"/>
          <w:b/>
          <w:sz w:val="22"/>
        </w:rPr>
        <w:t>.</w:t>
      </w:r>
    </w:p>
    <w:p w14:paraId="1662B8F3" w14:textId="73D3A566" w:rsidR="00077174" w:rsidRPr="00D003A9" w:rsidRDefault="00D003A9" w:rsidP="00D003A9">
      <w:pPr>
        <w:pStyle w:val="ListParagraph"/>
        <w:numPr>
          <w:ilvl w:val="0"/>
          <w:numId w:val="11"/>
        </w:numPr>
        <w:autoSpaceDE w:val="0"/>
        <w:autoSpaceDN w:val="0"/>
        <w:adjustRightInd w:val="0"/>
        <w:spacing w:before="240" w:after="0" w:line="360" w:lineRule="auto"/>
        <w:ind w:left="851" w:right="-306" w:hanging="426"/>
        <w:jc w:val="both"/>
        <w:rPr>
          <w:rFonts w:ascii="Arial" w:hAnsi="Arial" w:cs="Arial"/>
          <w:b/>
          <w:sz w:val="22"/>
        </w:rPr>
      </w:pPr>
      <w:r w:rsidRPr="00D003A9">
        <w:rPr>
          <w:rFonts w:ascii="Arial" w:hAnsi="Arial" w:cs="Arial"/>
          <w:sz w:val="22"/>
        </w:rPr>
        <w:t xml:space="preserve">As the fair value of the assets is less than the fair value of the liabilities. Hence, the Net Asset Value (NAV) of M/s </w:t>
      </w:r>
      <w:r>
        <w:rPr>
          <w:rFonts w:ascii="Arial" w:hAnsi="Arial" w:cs="Arial"/>
          <w:sz w:val="22"/>
        </w:rPr>
        <w:t>SVIL Mines</w:t>
      </w:r>
      <w:r w:rsidRPr="00D003A9">
        <w:rPr>
          <w:rFonts w:ascii="Arial" w:hAnsi="Arial" w:cs="Arial"/>
          <w:sz w:val="22"/>
        </w:rPr>
        <w:t xml:space="preserve"> Limited is estimated to be Nil.</w:t>
      </w:r>
    </w:p>
    <w:p w14:paraId="3FDBA400" w14:textId="5F9B705B" w:rsidR="00D003A9" w:rsidRPr="00D003A9" w:rsidRDefault="00D003A9" w:rsidP="00D003A9">
      <w:pPr>
        <w:spacing w:before="240" w:line="360" w:lineRule="auto"/>
        <w:ind w:left="426" w:right="-402"/>
        <w:jc w:val="both"/>
        <w:rPr>
          <w:rFonts w:ascii="Arial" w:hAnsi="Arial" w:cs="Arial"/>
          <w:b/>
          <w:sz w:val="22"/>
        </w:rPr>
      </w:pPr>
      <w:r w:rsidRPr="00D003A9">
        <w:rPr>
          <w:rFonts w:ascii="Arial" w:hAnsi="Arial" w:cs="Arial"/>
          <w:b/>
          <w:sz w:val="22"/>
        </w:rPr>
        <w:t xml:space="preserve">Hence, after deducting the Total Liabilities from the fair market value of Total Assets, the Adjusted Net Asset Value (NAV) is being calculated as Nil, which is being considered as the proxy of Enterprise Value of “M/s </w:t>
      </w:r>
      <w:r>
        <w:rPr>
          <w:rFonts w:ascii="Arial" w:hAnsi="Arial" w:cs="Arial"/>
          <w:b/>
          <w:sz w:val="22"/>
        </w:rPr>
        <w:t>SVIL Mines</w:t>
      </w:r>
      <w:r w:rsidRPr="00D003A9">
        <w:rPr>
          <w:rFonts w:ascii="Arial" w:hAnsi="Arial" w:cs="Arial"/>
          <w:b/>
          <w:sz w:val="22"/>
        </w:rPr>
        <w:t xml:space="preserve"> Limited” based on above assumptions, details provided by the company and </w:t>
      </w:r>
      <w:r w:rsidR="000948DF" w:rsidRPr="00F1599C">
        <w:rPr>
          <w:rFonts w:ascii="Arial" w:hAnsi="Arial" w:cs="Arial"/>
          <w:b/>
          <w:sz w:val="22"/>
        </w:rPr>
        <w:t xml:space="preserve">considering the </w:t>
      </w:r>
      <w:r w:rsidRPr="00F1599C">
        <w:rPr>
          <w:rFonts w:ascii="Arial" w:hAnsi="Arial" w:cs="Arial"/>
          <w:b/>
          <w:sz w:val="22"/>
        </w:rPr>
        <w:t>current operation</w:t>
      </w:r>
      <w:r w:rsidR="00656E42" w:rsidRPr="00F1599C">
        <w:rPr>
          <w:rFonts w:ascii="Arial" w:hAnsi="Arial" w:cs="Arial"/>
          <w:b/>
          <w:sz w:val="22"/>
        </w:rPr>
        <w:t>al status</w:t>
      </w:r>
      <w:r w:rsidRPr="00D003A9">
        <w:rPr>
          <w:rFonts w:ascii="Arial" w:hAnsi="Arial" w:cs="Arial"/>
          <w:b/>
          <w:sz w:val="22"/>
        </w:rPr>
        <w:t xml:space="preserve"> of the company.  </w:t>
      </w:r>
    </w:p>
    <w:p w14:paraId="0AA9C2AC" w14:textId="68ADF7B3" w:rsidR="00A00296" w:rsidRDefault="001443D5" w:rsidP="00077174">
      <w:pPr>
        <w:pStyle w:val="ListParagraph"/>
        <w:numPr>
          <w:ilvl w:val="0"/>
          <w:numId w:val="10"/>
        </w:numPr>
        <w:spacing w:before="240" w:line="360" w:lineRule="auto"/>
        <w:ind w:left="851" w:right="-306" w:hanging="426"/>
        <w:jc w:val="both"/>
        <w:rPr>
          <w:rFonts w:ascii="Arial" w:hAnsi="Arial" w:cs="Arial"/>
          <w:i/>
          <w:color w:val="000000"/>
          <w:sz w:val="22"/>
          <w:szCs w:val="22"/>
        </w:rPr>
      </w:pPr>
      <w:r>
        <w:rPr>
          <w:rFonts w:ascii="Arial" w:hAnsi="Arial" w:cs="Arial"/>
          <w:i/>
          <w:color w:val="000000"/>
          <w:sz w:val="22"/>
          <w:szCs w:val="22"/>
        </w:rPr>
        <w:t>E</w:t>
      </w:r>
      <w:r w:rsidR="005528C7">
        <w:rPr>
          <w:rFonts w:ascii="Arial" w:hAnsi="Arial" w:cs="Arial"/>
          <w:i/>
          <w:color w:val="000000"/>
          <w:sz w:val="22"/>
          <w:szCs w:val="22"/>
        </w:rPr>
        <w:t>nterprise</w:t>
      </w:r>
      <w:r w:rsidR="00A00296" w:rsidRPr="00742C5D">
        <w:rPr>
          <w:rFonts w:ascii="Arial" w:hAnsi="Arial" w:cs="Arial"/>
          <w:i/>
          <w:color w:val="000000"/>
          <w:sz w:val="22"/>
          <w:szCs w:val="22"/>
        </w:rPr>
        <w:t xml:space="preserve"> Valuation of the subject </w:t>
      </w:r>
      <w:r>
        <w:rPr>
          <w:rFonts w:ascii="Arial" w:hAnsi="Arial" w:cs="Arial"/>
          <w:i/>
          <w:color w:val="000000"/>
          <w:sz w:val="22"/>
          <w:szCs w:val="22"/>
        </w:rPr>
        <w:t>company</w:t>
      </w:r>
      <w:r w:rsidR="00A00296" w:rsidRPr="00742C5D">
        <w:rPr>
          <w:rFonts w:ascii="Arial" w:hAnsi="Arial" w:cs="Arial"/>
          <w:i/>
          <w:color w:val="000000"/>
          <w:sz w:val="22"/>
          <w:szCs w:val="22"/>
        </w:rPr>
        <w:t xml:space="preserve"> has been done by using Net Assets Value (NAV) Method. </w:t>
      </w:r>
    </w:p>
    <w:p w14:paraId="6BD33AE7" w14:textId="4827FDC1" w:rsidR="00A00296" w:rsidRPr="005528C7" w:rsidRDefault="00A00296" w:rsidP="00077174">
      <w:pPr>
        <w:pStyle w:val="ListParagraph"/>
        <w:numPr>
          <w:ilvl w:val="0"/>
          <w:numId w:val="10"/>
        </w:numPr>
        <w:spacing w:before="240" w:line="360" w:lineRule="auto"/>
        <w:ind w:left="851" w:right="-306" w:hanging="426"/>
        <w:jc w:val="both"/>
        <w:rPr>
          <w:rFonts w:ascii="Arial" w:hAnsi="Arial" w:cs="Arial"/>
          <w:i/>
          <w:color w:val="000000"/>
          <w:sz w:val="22"/>
          <w:szCs w:val="22"/>
        </w:rPr>
      </w:pPr>
      <w:r w:rsidRPr="00A00296">
        <w:rPr>
          <w:rFonts w:ascii="Arial" w:hAnsi="Arial" w:cs="Arial"/>
          <w:i/>
          <w:color w:val="000000"/>
          <w:sz w:val="22"/>
          <w:szCs w:val="22"/>
        </w:rPr>
        <w:t xml:space="preserve">The Net Assets Value (NAV) of the project has been calculated after the deduction of </w:t>
      </w:r>
      <w:r w:rsidRPr="00A00296">
        <w:rPr>
          <w:rFonts w:ascii="Arial" w:hAnsi="Arial" w:cs="Arial"/>
          <w:i/>
          <w:sz w:val="22"/>
          <w:szCs w:val="22"/>
        </w:rPr>
        <w:t xml:space="preserve">Liabilities from the Total Assets Value of the company. </w:t>
      </w:r>
    </w:p>
    <w:p w14:paraId="6781BA07" w14:textId="77777777" w:rsidR="000E5F92" w:rsidRPr="00A00296" w:rsidRDefault="000E5F92" w:rsidP="000E5F92">
      <w:pPr>
        <w:pStyle w:val="ListParagraph"/>
        <w:numPr>
          <w:ilvl w:val="0"/>
          <w:numId w:val="10"/>
        </w:numPr>
        <w:spacing w:before="240" w:line="360" w:lineRule="auto"/>
        <w:ind w:left="851" w:right="-306" w:hanging="426"/>
        <w:jc w:val="both"/>
        <w:rPr>
          <w:rFonts w:ascii="Arial" w:hAnsi="Arial" w:cs="Arial"/>
          <w:i/>
          <w:color w:val="000000"/>
          <w:sz w:val="22"/>
          <w:szCs w:val="22"/>
        </w:rPr>
      </w:pPr>
      <w:r w:rsidRPr="00A00296">
        <w:rPr>
          <w:rFonts w:ascii="Arial" w:hAnsi="Arial" w:cs="Arial"/>
          <w:i/>
          <w:sz w:val="22"/>
          <w:szCs w:val="22"/>
        </w:rPr>
        <w:t>This is just an opinion report on Valuation based on the copy of the documents/ information provided to us by the client which has been relied upon in good faith and the assessment and assumptions done by us.</w:t>
      </w:r>
    </w:p>
    <w:p w14:paraId="413EC030" w14:textId="63636AFB" w:rsidR="005528C7" w:rsidRPr="00D003A9" w:rsidRDefault="005528C7" w:rsidP="000E5F92">
      <w:pPr>
        <w:pStyle w:val="ListParagraph"/>
        <w:numPr>
          <w:ilvl w:val="0"/>
          <w:numId w:val="10"/>
        </w:numPr>
        <w:spacing w:before="240" w:line="360" w:lineRule="auto"/>
        <w:ind w:left="851" w:right="-306" w:hanging="426"/>
        <w:jc w:val="both"/>
        <w:rPr>
          <w:rFonts w:ascii="Arial" w:hAnsi="Arial" w:cs="Arial"/>
          <w:i/>
          <w:color w:val="000000"/>
          <w:sz w:val="22"/>
          <w:szCs w:val="22"/>
        </w:rPr>
      </w:pPr>
      <w:r w:rsidRPr="00D003A9">
        <w:rPr>
          <w:rFonts w:ascii="Arial" w:hAnsi="Arial" w:cs="Arial"/>
          <w:i/>
          <w:sz w:val="22"/>
          <w:szCs w:val="22"/>
        </w:rPr>
        <w:lastRenderedPageBreak/>
        <w:t xml:space="preserve">The NAV method has been adopted for the calculation of Enterprise Valuation of the subject project since the project is categorized as NPA and as per the information provided by the banker/company, the future operation of the is uncertain as </w:t>
      </w:r>
      <w:r w:rsidR="00D003A9" w:rsidRPr="00D003A9">
        <w:rPr>
          <w:rFonts w:ascii="Arial" w:hAnsi="Arial" w:cs="Arial"/>
          <w:i/>
          <w:sz w:val="22"/>
          <w:szCs w:val="22"/>
        </w:rPr>
        <w:t>company is under Liquidation</w:t>
      </w:r>
      <w:r w:rsidRPr="00D003A9">
        <w:rPr>
          <w:rFonts w:ascii="Arial" w:hAnsi="Arial" w:cs="Arial"/>
          <w:i/>
          <w:sz w:val="22"/>
          <w:szCs w:val="22"/>
        </w:rPr>
        <w:t xml:space="preserve">. </w:t>
      </w:r>
    </w:p>
    <w:p w14:paraId="47C3D566" w14:textId="77777777" w:rsidR="00A00296" w:rsidRPr="00A00296" w:rsidRDefault="00A00296" w:rsidP="00077174">
      <w:pPr>
        <w:pStyle w:val="ListParagraph"/>
        <w:numPr>
          <w:ilvl w:val="0"/>
          <w:numId w:val="10"/>
        </w:numPr>
        <w:spacing w:before="240" w:line="360" w:lineRule="auto"/>
        <w:ind w:left="851" w:right="-306" w:hanging="426"/>
        <w:jc w:val="both"/>
        <w:rPr>
          <w:rFonts w:ascii="Arial" w:hAnsi="Arial" w:cs="Arial"/>
          <w:i/>
          <w:color w:val="000000"/>
          <w:sz w:val="22"/>
          <w:szCs w:val="22"/>
        </w:rPr>
      </w:pPr>
      <w:r w:rsidRPr="00A00296">
        <w:rPr>
          <w:rFonts w:ascii="Arial" w:hAnsi="Arial" w:cs="Arial"/>
          <w:i/>
          <w:sz w:val="22"/>
          <w:szCs w:val="22"/>
        </w:rPr>
        <w:t>No employee or member of R.K Associates has any direct/ indirect interest in the Project.</w:t>
      </w:r>
    </w:p>
    <w:p w14:paraId="57D63E5A" w14:textId="14922FB0" w:rsidR="0075144D" w:rsidRDefault="00A00296" w:rsidP="00077174">
      <w:pPr>
        <w:pStyle w:val="ListParagraph"/>
        <w:numPr>
          <w:ilvl w:val="0"/>
          <w:numId w:val="10"/>
        </w:numPr>
        <w:spacing w:before="240" w:line="360" w:lineRule="auto"/>
        <w:ind w:left="851" w:right="-306" w:hanging="426"/>
        <w:jc w:val="both"/>
        <w:rPr>
          <w:rFonts w:ascii="Arial" w:hAnsi="Arial" w:cs="Arial"/>
          <w:i/>
          <w:sz w:val="22"/>
        </w:rPr>
      </w:pPr>
      <w:r w:rsidRPr="00A00296">
        <w:rPr>
          <w:rFonts w:ascii="Arial" w:hAnsi="Arial" w:cs="Arial"/>
          <w:i/>
          <w:sz w:val="22"/>
        </w:rPr>
        <w:t xml:space="preserve">This is only a general assessment of the </w:t>
      </w:r>
      <w:r w:rsidR="00656E42">
        <w:rPr>
          <w:rFonts w:ascii="Arial" w:hAnsi="Arial" w:cs="Arial"/>
          <w:i/>
          <w:sz w:val="22"/>
        </w:rPr>
        <w:t xml:space="preserve">Enterprise </w:t>
      </w:r>
      <w:r w:rsidRPr="00A00296">
        <w:rPr>
          <w:rFonts w:ascii="Arial" w:hAnsi="Arial" w:cs="Arial"/>
          <w:i/>
          <w:sz w:val="22"/>
        </w:rPr>
        <w:t xml:space="preserve">Value of the </w:t>
      </w:r>
      <w:r w:rsidR="001443D5">
        <w:rPr>
          <w:rFonts w:ascii="Arial" w:hAnsi="Arial" w:cs="Arial"/>
          <w:i/>
          <w:sz w:val="22"/>
        </w:rPr>
        <w:t>company</w:t>
      </w:r>
      <w:r w:rsidRPr="00A00296">
        <w:rPr>
          <w:rFonts w:ascii="Arial" w:hAnsi="Arial" w:cs="Arial"/>
          <w:i/>
          <w:sz w:val="22"/>
        </w:rPr>
        <w:t xml:space="preserve"> based on the data/ input </w:t>
      </w:r>
      <w:r w:rsidRPr="00A00296">
        <w:rPr>
          <w:rFonts w:ascii="Arial" w:hAnsi="Arial" w:cs="Arial"/>
          <w:i/>
          <w:iCs/>
          <w:sz w:val="22"/>
        </w:rPr>
        <w:t>Company officials</w:t>
      </w:r>
      <w:r w:rsidRPr="00A00296">
        <w:rPr>
          <w:rFonts w:ascii="Arial" w:hAnsi="Arial" w:cs="Arial"/>
          <w:i/>
          <w:sz w:val="22"/>
        </w:rPr>
        <w:t xml:space="preserve"> could provide to us against our questions/ queries and information available in the public domain. In no manner this should be regarded as an audit activity/ report and NO micro analysis or detailed or forensic audit/ scrutiny of the financial transactions or accounts of any kind has been carried out at our end.</w:t>
      </w:r>
    </w:p>
    <w:p w14:paraId="3A7831D6" w14:textId="6C72C5FD" w:rsidR="00A00296" w:rsidRPr="0075144D" w:rsidRDefault="0075144D" w:rsidP="00077174">
      <w:pPr>
        <w:spacing w:before="240"/>
        <w:ind w:left="851" w:hanging="426"/>
        <w:rPr>
          <w:rFonts w:ascii="Arial" w:hAnsi="Arial" w:cs="Arial"/>
          <w:i/>
          <w:sz w:val="22"/>
        </w:rPr>
      </w:pPr>
      <w:r>
        <w:rPr>
          <w:rFonts w:ascii="Arial" w:hAnsi="Arial" w:cs="Arial"/>
          <w:i/>
          <w:sz w:val="22"/>
        </w:rPr>
        <w:br w:type="page"/>
      </w:r>
    </w:p>
    <w:tbl>
      <w:tblPr>
        <w:tblStyle w:val="TableGrid"/>
        <w:tblW w:w="5175" w:type="pct"/>
        <w:tblInd w:w="-5" w:type="dxa"/>
        <w:tblCellMar>
          <w:top w:w="28" w:type="dxa"/>
          <w:bottom w:w="28" w:type="dxa"/>
        </w:tblCellMar>
        <w:tblLook w:val="04A0" w:firstRow="1" w:lastRow="0" w:firstColumn="1" w:lastColumn="0" w:noHBand="0" w:noVBand="1"/>
      </w:tblPr>
      <w:tblGrid>
        <w:gridCol w:w="2157"/>
        <w:gridCol w:w="7199"/>
      </w:tblGrid>
      <w:tr w:rsidR="00274DC1" w:rsidRPr="00882124" w14:paraId="645E4F30" w14:textId="77777777" w:rsidTr="005528C7">
        <w:trPr>
          <w:trHeight w:val="3365"/>
        </w:trPr>
        <w:tc>
          <w:tcPr>
            <w:tcW w:w="1153" w:type="pct"/>
            <w:vAlign w:val="center"/>
          </w:tcPr>
          <w:p w14:paraId="364C5482" w14:textId="17A4E0E4" w:rsidR="00796E39" w:rsidRPr="00A83007" w:rsidRDefault="00A83007" w:rsidP="00A83007">
            <w:pPr>
              <w:spacing w:line="360" w:lineRule="auto"/>
              <w:rPr>
                <w:rFonts w:ascii="Arial" w:hAnsi="Arial" w:cs="Arial"/>
                <w:b/>
                <w:sz w:val="22"/>
                <w:szCs w:val="22"/>
              </w:rPr>
            </w:pPr>
            <w:r w:rsidRPr="00A83007">
              <w:rPr>
                <w:rFonts w:ascii="Arial" w:hAnsi="Arial" w:cs="Arial"/>
                <w:b/>
                <w:sz w:val="22"/>
                <w:szCs w:val="22"/>
              </w:rPr>
              <w:lastRenderedPageBreak/>
              <w:t>Declaration</w:t>
            </w:r>
          </w:p>
        </w:tc>
        <w:tc>
          <w:tcPr>
            <w:tcW w:w="3847" w:type="pct"/>
          </w:tcPr>
          <w:p w14:paraId="67505606" w14:textId="77777777" w:rsidR="00274DC1" w:rsidRPr="00882124" w:rsidRDefault="00274DC1" w:rsidP="005A7853">
            <w:pPr>
              <w:pStyle w:val="ListParagraph"/>
              <w:numPr>
                <w:ilvl w:val="0"/>
                <w:numId w:val="14"/>
              </w:numPr>
              <w:spacing w:before="240" w:line="360" w:lineRule="auto"/>
              <w:ind w:left="288" w:hanging="142"/>
              <w:contextualSpacing/>
              <w:jc w:val="both"/>
              <w:rPr>
                <w:rFonts w:ascii="Arial" w:hAnsi="Arial" w:cs="Arial"/>
                <w:i/>
                <w:sz w:val="22"/>
                <w:szCs w:val="22"/>
              </w:rPr>
            </w:pPr>
            <w:r w:rsidRPr="00882124">
              <w:rPr>
                <w:rFonts w:ascii="Arial" w:hAnsi="Arial" w:cs="Arial"/>
                <w:i/>
                <w:sz w:val="22"/>
                <w:szCs w:val="22"/>
              </w:rPr>
              <w:t>The undersigned does not have any direct/indirect interest in the above property.</w:t>
            </w:r>
          </w:p>
          <w:p w14:paraId="100105F7" w14:textId="77777777" w:rsidR="00274DC1" w:rsidRPr="00882124" w:rsidRDefault="00274DC1" w:rsidP="005A7853">
            <w:pPr>
              <w:pStyle w:val="ListParagraph"/>
              <w:numPr>
                <w:ilvl w:val="0"/>
                <w:numId w:val="14"/>
              </w:numPr>
              <w:spacing w:before="240" w:line="360" w:lineRule="auto"/>
              <w:ind w:left="288" w:hanging="142"/>
              <w:contextualSpacing/>
              <w:jc w:val="both"/>
              <w:rPr>
                <w:rFonts w:ascii="Arial" w:hAnsi="Arial" w:cs="Arial"/>
                <w:i/>
                <w:sz w:val="22"/>
                <w:szCs w:val="22"/>
              </w:rPr>
            </w:pPr>
            <w:r w:rsidRPr="00882124">
              <w:rPr>
                <w:rFonts w:ascii="Arial" w:hAnsi="Arial" w:cs="Arial"/>
                <w:i/>
                <w:sz w:val="22"/>
                <w:szCs w:val="22"/>
              </w:rPr>
              <w:t>The information furnished herein is true and correct to the best of our knowledge.</w:t>
            </w:r>
          </w:p>
          <w:p w14:paraId="124E89C8" w14:textId="2CE40928" w:rsidR="00274DC1" w:rsidRPr="005528C7" w:rsidRDefault="00274DC1" w:rsidP="005528C7">
            <w:pPr>
              <w:pStyle w:val="ListParagraph"/>
              <w:numPr>
                <w:ilvl w:val="0"/>
                <w:numId w:val="14"/>
              </w:numPr>
              <w:spacing w:line="360" w:lineRule="auto"/>
              <w:ind w:left="288" w:hanging="142"/>
              <w:contextualSpacing/>
              <w:jc w:val="both"/>
              <w:rPr>
                <w:rFonts w:ascii="Arial" w:hAnsi="Arial" w:cs="Arial"/>
                <w:b/>
                <w:bCs/>
                <w:i/>
                <w:sz w:val="22"/>
                <w:szCs w:val="22"/>
                <w:lang w:val="en-IN"/>
              </w:rPr>
            </w:pPr>
            <w:r w:rsidRPr="00882124">
              <w:rPr>
                <w:rFonts w:ascii="Arial" w:hAnsi="Arial" w:cs="Arial"/>
                <w:i/>
                <w:sz w:val="22"/>
                <w:szCs w:val="22"/>
              </w:rPr>
              <w:t>This valuation work is carried out by our Financial Analyst team on the request</w:t>
            </w:r>
            <w:r w:rsidR="005528C7">
              <w:rPr>
                <w:rFonts w:ascii="Arial" w:hAnsi="Arial" w:cs="Arial"/>
                <w:i/>
                <w:sz w:val="22"/>
                <w:szCs w:val="22"/>
              </w:rPr>
              <w:t xml:space="preserve"> from</w:t>
            </w:r>
            <w:r w:rsidR="005528C7" w:rsidRPr="005528C7">
              <w:rPr>
                <w:rFonts w:ascii="Arial" w:hAnsi="Arial" w:cs="Arial"/>
                <w:i/>
                <w:sz w:val="22"/>
                <w:szCs w:val="22"/>
              </w:rPr>
              <w:t xml:space="preserve"> </w:t>
            </w:r>
            <w:r w:rsidR="005528C7" w:rsidRPr="00AC64CD">
              <w:rPr>
                <w:rFonts w:ascii="Arial" w:hAnsi="Arial" w:cs="Arial"/>
                <w:b/>
                <w:bCs/>
                <w:i/>
                <w:sz w:val="22"/>
                <w:szCs w:val="22"/>
                <w:lang w:val="en-IN"/>
              </w:rPr>
              <w:t>Punjab National Bank, Zonal Sastra Centre Delhi, 1</w:t>
            </w:r>
            <w:r w:rsidR="005528C7" w:rsidRPr="00AC64CD">
              <w:rPr>
                <w:rFonts w:ascii="Arial" w:hAnsi="Arial" w:cs="Arial"/>
                <w:b/>
                <w:bCs/>
                <w:i/>
                <w:sz w:val="22"/>
                <w:szCs w:val="22"/>
                <w:vertAlign w:val="superscript"/>
                <w:lang w:val="en-IN"/>
              </w:rPr>
              <w:t>st</w:t>
            </w:r>
            <w:r w:rsidR="005528C7" w:rsidRPr="00AC64CD">
              <w:rPr>
                <w:rFonts w:ascii="Arial" w:hAnsi="Arial" w:cs="Arial"/>
                <w:b/>
                <w:bCs/>
                <w:i/>
                <w:sz w:val="22"/>
                <w:szCs w:val="22"/>
                <w:lang w:val="en-IN"/>
              </w:rPr>
              <w:t xml:space="preserve"> Floor, 7</w:t>
            </w:r>
            <w:r w:rsidR="005528C7" w:rsidRPr="00AC64CD">
              <w:rPr>
                <w:rFonts w:ascii="Arial" w:hAnsi="Arial" w:cs="Arial"/>
                <w:b/>
                <w:bCs/>
                <w:i/>
                <w:sz w:val="22"/>
                <w:szCs w:val="22"/>
                <w:vertAlign w:val="superscript"/>
                <w:lang w:val="en-IN"/>
              </w:rPr>
              <w:t>th</w:t>
            </w:r>
            <w:r w:rsidR="005528C7" w:rsidRPr="00AC64CD">
              <w:rPr>
                <w:rFonts w:ascii="Arial" w:hAnsi="Arial" w:cs="Arial"/>
                <w:b/>
                <w:bCs/>
                <w:i/>
                <w:sz w:val="22"/>
                <w:szCs w:val="22"/>
                <w:lang w:val="en-IN"/>
              </w:rPr>
              <w:t xml:space="preserve"> </w:t>
            </w:r>
            <w:proofErr w:type="spellStart"/>
            <w:r w:rsidR="005528C7" w:rsidRPr="00AC64CD">
              <w:rPr>
                <w:rFonts w:ascii="Arial" w:hAnsi="Arial" w:cs="Arial"/>
                <w:b/>
                <w:bCs/>
                <w:i/>
                <w:sz w:val="22"/>
                <w:szCs w:val="22"/>
                <w:lang w:val="en-IN"/>
              </w:rPr>
              <w:t>Bhikaji</w:t>
            </w:r>
            <w:proofErr w:type="spellEnd"/>
            <w:r w:rsidR="005528C7" w:rsidRPr="00AC64CD">
              <w:rPr>
                <w:rFonts w:ascii="Arial" w:hAnsi="Arial" w:cs="Arial"/>
                <w:b/>
                <w:bCs/>
                <w:i/>
                <w:sz w:val="22"/>
                <w:szCs w:val="22"/>
                <w:lang w:val="en-IN"/>
              </w:rPr>
              <w:t xml:space="preserve"> </w:t>
            </w:r>
            <w:proofErr w:type="spellStart"/>
            <w:r w:rsidR="005528C7" w:rsidRPr="00AC64CD">
              <w:rPr>
                <w:rFonts w:ascii="Arial" w:hAnsi="Arial" w:cs="Arial"/>
                <w:b/>
                <w:bCs/>
                <w:i/>
                <w:sz w:val="22"/>
                <w:szCs w:val="22"/>
                <w:lang w:val="en-IN"/>
              </w:rPr>
              <w:t>Cama</w:t>
            </w:r>
            <w:proofErr w:type="spellEnd"/>
            <w:r w:rsidR="005528C7" w:rsidRPr="00AC64CD">
              <w:rPr>
                <w:rFonts w:ascii="Arial" w:hAnsi="Arial" w:cs="Arial"/>
                <w:b/>
                <w:bCs/>
                <w:i/>
                <w:sz w:val="22"/>
                <w:szCs w:val="22"/>
                <w:lang w:val="en-IN"/>
              </w:rPr>
              <w:t xml:space="preserve"> Place, New Delhi </w:t>
            </w:r>
            <w:r w:rsidR="001667A2" w:rsidRPr="00AC64CD">
              <w:rPr>
                <w:rFonts w:ascii="Arial" w:hAnsi="Arial" w:cs="Arial"/>
                <w:b/>
                <w:bCs/>
                <w:i/>
                <w:sz w:val="22"/>
                <w:szCs w:val="22"/>
                <w:lang w:val="en-IN"/>
              </w:rPr>
              <w:t>–</w:t>
            </w:r>
            <w:r w:rsidR="005528C7" w:rsidRPr="00AC64CD">
              <w:rPr>
                <w:rFonts w:ascii="Arial" w:hAnsi="Arial" w:cs="Arial"/>
                <w:b/>
                <w:bCs/>
                <w:i/>
                <w:sz w:val="22"/>
                <w:szCs w:val="22"/>
                <w:lang w:val="en-IN"/>
              </w:rPr>
              <w:t xml:space="preserve"> 110066</w:t>
            </w:r>
            <w:r w:rsidR="001667A2" w:rsidRPr="00AC64CD">
              <w:rPr>
                <w:rFonts w:ascii="Arial" w:hAnsi="Arial" w:cs="Arial"/>
                <w:b/>
                <w:bCs/>
                <w:i/>
                <w:sz w:val="22"/>
                <w:szCs w:val="22"/>
                <w:lang w:val="en-IN"/>
              </w:rPr>
              <w:t>.</w:t>
            </w:r>
          </w:p>
          <w:p w14:paraId="6A088835" w14:textId="77777777" w:rsidR="00274DC1" w:rsidRPr="00882124" w:rsidRDefault="00274DC1" w:rsidP="005A7853">
            <w:pPr>
              <w:pStyle w:val="ListParagraph"/>
              <w:numPr>
                <w:ilvl w:val="0"/>
                <w:numId w:val="14"/>
              </w:numPr>
              <w:spacing w:before="240" w:line="360" w:lineRule="auto"/>
              <w:ind w:left="288" w:right="16" w:hanging="142"/>
              <w:contextualSpacing/>
              <w:jc w:val="both"/>
              <w:rPr>
                <w:rFonts w:ascii="Arial" w:hAnsi="Arial" w:cs="Arial"/>
                <w:sz w:val="22"/>
                <w:szCs w:val="22"/>
              </w:rPr>
            </w:pPr>
            <w:r w:rsidRPr="00882124">
              <w:rPr>
                <w:rFonts w:ascii="Arial" w:hAnsi="Arial" w:cs="Arial"/>
                <w:i/>
                <w:sz w:val="22"/>
                <w:szCs w:val="22"/>
              </w:rPr>
              <w:t>We have submitted Valuation report to the Client.</w:t>
            </w:r>
          </w:p>
        </w:tc>
      </w:tr>
      <w:tr w:rsidR="00274DC1" w:rsidRPr="00882124" w14:paraId="7580771A" w14:textId="77777777" w:rsidTr="00796E39">
        <w:trPr>
          <w:trHeight w:val="18"/>
        </w:trPr>
        <w:tc>
          <w:tcPr>
            <w:tcW w:w="1153" w:type="pct"/>
            <w:vAlign w:val="center"/>
          </w:tcPr>
          <w:p w14:paraId="1110E0E6" w14:textId="77777777" w:rsidR="00274DC1" w:rsidRPr="00882124" w:rsidRDefault="00274DC1" w:rsidP="00796E39">
            <w:pPr>
              <w:spacing w:line="360" w:lineRule="auto"/>
              <w:rPr>
                <w:rFonts w:ascii="Arial" w:hAnsi="Arial" w:cs="Arial"/>
                <w:b/>
                <w:sz w:val="22"/>
                <w:szCs w:val="22"/>
              </w:rPr>
            </w:pPr>
            <w:r w:rsidRPr="00882124">
              <w:rPr>
                <w:rFonts w:ascii="Arial" w:hAnsi="Arial" w:cs="Arial"/>
                <w:b/>
                <w:sz w:val="22"/>
                <w:szCs w:val="22"/>
              </w:rPr>
              <w:t>Number of Pages in the Repost</w:t>
            </w:r>
          </w:p>
        </w:tc>
        <w:tc>
          <w:tcPr>
            <w:tcW w:w="3847" w:type="pct"/>
            <w:vAlign w:val="center"/>
          </w:tcPr>
          <w:p w14:paraId="4F907FB7" w14:textId="1F2EFE15" w:rsidR="00274DC1" w:rsidRPr="00077174" w:rsidRDefault="00077174" w:rsidP="00796E39">
            <w:pPr>
              <w:spacing w:line="360" w:lineRule="auto"/>
              <w:rPr>
                <w:rFonts w:ascii="Arial" w:hAnsi="Arial" w:cs="Arial"/>
                <w:sz w:val="22"/>
                <w:szCs w:val="22"/>
              </w:rPr>
            </w:pPr>
            <w:r w:rsidRPr="00077174">
              <w:rPr>
                <w:rFonts w:ascii="Arial" w:hAnsi="Arial" w:cs="Arial"/>
                <w:sz w:val="22"/>
                <w:szCs w:val="22"/>
              </w:rPr>
              <w:t>2</w:t>
            </w:r>
            <w:r w:rsidR="00077F4B">
              <w:rPr>
                <w:rFonts w:ascii="Arial" w:hAnsi="Arial" w:cs="Arial"/>
                <w:sz w:val="22"/>
                <w:szCs w:val="22"/>
              </w:rPr>
              <w:t>8</w:t>
            </w:r>
          </w:p>
        </w:tc>
      </w:tr>
      <w:tr w:rsidR="00274DC1" w:rsidRPr="00882124" w14:paraId="796CBF40" w14:textId="77777777" w:rsidTr="00796E39">
        <w:trPr>
          <w:trHeight w:val="18"/>
        </w:trPr>
        <w:tc>
          <w:tcPr>
            <w:tcW w:w="1153" w:type="pct"/>
            <w:vAlign w:val="center"/>
          </w:tcPr>
          <w:p w14:paraId="5C6628AA" w14:textId="77777777" w:rsidR="00274DC1" w:rsidRPr="00882124" w:rsidRDefault="00274DC1" w:rsidP="00796E39">
            <w:pPr>
              <w:spacing w:line="360" w:lineRule="auto"/>
              <w:rPr>
                <w:rFonts w:ascii="Arial" w:hAnsi="Arial" w:cs="Arial"/>
                <w:b/>
                <w:sz w:val="22"/>
                <w:szCs w:val="22"/>
              </w:rPr>
            </w:pPr>
            <w:r w:rsidRPr="00882124">
              <w:rPr>
                <w:rFonts w:ascii="Arial" w:hAnsi="Arial" w:cs="Arial"/>
                <w:b/>
                <w:sz w:val="22"/>
                <w:szCs w:val="22"/>
              </w:rPr>
              <w:t>Enclosed Documents</w:t>
            </w:r>
          </w:p>
        </w:tc>
        <w:tc>
          <w:tcPr>
            <w:tcW w:w="3847" w:type="pct"/>
            <w:vAlign w:val="center"/>
          </w:tcPr>
          <w:p w14:paraId="5632E44A" w14:textId="5BF08802" w:rsidR="00274DC1" w:rsidRPr="00077174" w:rsidRDefault="00274DC1" w:rsidP="00796E39">
            <w:pPr>
              <w:spacing w:line="360" w:lineRule="auto"/>
              <w:rPr>
                <w:rFonts w:ascii="Arial" w:hAnsi="Arial" w:cs="Arial"/>
                <w:sz w:val="22"/>
                <w:szCs w:val="22"/>
              </w:rPr>
            </w:pPr>
            <w:r w:rsidRPr="00077174">
              <w:rPr>
                <w:rFonts w:ascii="Arial" w:hAnsi="Arial" w:cs="Arial"/>
                <w:sz w:val="22"/>
                <w:szCs w:val="22"/>
              </w:rPr>
              <w:t xml:space="preserve">Disclaimer &amp; Remarks </w:t>
            </w:r>
            <w:r w:rsidR="00077174" w:rsidRPr="00077174">
              <w:rPr>
                <w:rFonts w:ascii="Arial" w:hAnsi="Arial" w:cs="Arial"/>
                <w:sz w:val="22"/>
                <w:szCs w:val="22"/>
              </w:rPr>
              <w:t>2</w:t>
            </w:r>
            <w:r w:rsidR="00077F4B">
              <w:rPr>
                <w:rFonts w:ascii="Arial" w:hAnsi="Arial" w:cs="Arial"/>
                <w:sz w:val="22"/>
                <w:szCs w:val="22"/>
              </w:rPr>
              <w:t>3</w:t>
            </w:r>
            <w:r w:rsidR="00077174" w:rsidRPr="00077174">
              <w:rPr>
                <w:rFonts w:ascii="Arial" w:hAnsi="Arial" w:cs="Arial"/>
                <w:sz w:val="22"/>
                <w:szCs w:val="22"/>
              </w:rPr>
              <w:t>-2</w:t>
            </w:r>
            <w:r w:rsidR="00077F4B">
              <w:rPr>
                <w:rFonts w:ascii="Arial" w:hAnsi="Arial" w:cs="Arial"/>
                <w:sz w:val="22"/>
                <w:szCs w:val="22"/>
              </w:rPr>
              <w:t>8</w:t>
            </w:r>
          </w:p>
        </w:tc>
      </w:tr>
      <w:tr w:rsidR="00274DC1" w:rsidRPr="00882124" w14:paraId="0EB89C49" w14:textId="77777777" w:rsidTr="00796E39">
        <w:trPr>
          <w:trHeight w:val="18"/>
        </w:trPr>
        <w:tc>
          <w:tcPr>
            <w:tcW w:w="1153" w:type="pct"/>
            <w:vAlign w:val="center"/>
          </w:tcPr>
          <w:p w14:paraId="5BF1E851" w14:textId="77777777" w:rsidR="00274DC1" w:rsidRPr="00882124" w:rsidRDefault="00274DC1" w:rsidP="00796E39">
            <w:pPr>
              <w:spacing w:line="360" w:lineRule="auto"/>
              <w:rPr>
                <w:rFonts w:ascii="Arial" w:hAnsi="Arial" w:cs="Arial"/>
                <w:b/>
                <w:sz w:val="22"/>
                <w:szCs w:val="22"/>
              </w:rPr>
            </w:pPr>
            <w:r w:rsidRPr="00882124">
              <w:rPr>
                <w:rFonts w:ascii="Arial" w:hAnsi="Arial" w:cs="Arial"/>
                <w:b/>
                <w:sz w:val="22"/>
                <w:szCs w:val="22"/>
              </w:rPr>
              <w:t>Place</w:t>
            </w:r>
          </w:p>
        </w:tc>
        <w:tc>
          <w:tcPr>
            <w:tcW w:w="3847" w:type="pct"/>
            <w:vAlign w:val="center"/>
          </w:tcPr>
          <w:p w14:paraId="6A6A652F" w14:textId="77777777" w:rsidR="00274DC1" w:rsidRPr="00077174" w:rsidRDefault="00274DC1" w:rsidP="00796E39">
            <w:pPr>
              <w:spacing w:line="360" w:lineRule="auto"/>
              <w:rPr>
                <w:rFonts w:ascii="Arial" w:hAnsi="Arial" w:cs="Arial"/>
                <w:sz w:val="22"/>
                <w:szCs w:val="22"/>
              </w:rPr>
            </w:pPr>
            <w:r w:rsidRPr="00077174">
              <w:rPr>
                <w:rFonts w:ascii="Arial" w:hAnsi="Arial" w:cs="Arial"/>
                <w:sz w:val="22"/>
                <w:szCs w:val="22"/>
              </w:rPr>
              <w:t>Noida</w:t>
            </w:r>
          </w:p>
        </w:tc>
      </w:tr>
      <w:tr w:rsidR="00274DC1" w:rsidRPr="00882124" w14:paraId="751B9A67" w14:textId="77777777" w:rsidTr="00796E39">
        <w:trPr>
          <w:trHeight w:val="18"/>
        </w:trPr>
        <w:tc>
          <w:tcPr>
            <w:tcW w:w="1153" w:type="pct"/>
            <w:vAlign w:val="center"/>
          </w:tcPr>
          <w:p w14:paraId="5B5058B0" w14:textId="77777777" w:rsidR="00274DC1" w:rsidRPr="00882124" w:rsidRDefault="00274DC1" w:rsidP="00796E39">
            <w:pPr>
              <w:spacing w:line="360" w:lineRule="auto"/>
              <w:rPr>
                <w:rFonts w:ascii="Arial" w:hAnsi="Arial" w:cs="Arial"/>
                <w:b/>
                <w:sz w:val="22"/>
                <w:szCs w:val="22"/>
              </w:rPr>
            </w:pPr>
            <w:r w:rsidRPr="00882124">
              <w:rPr>
                <w:rFonts w:ascii="Arial" w:hAnsi="Arial" w:cs="Arial"/>
                <w:b/>
                <w:sz w:val="22"/>
                <w:szCs w:val="22"/>
              </w:rPr>
              <w:t>Date</w:t>
            </w:r>
          </w:p>
        </w:tc>
        <w:tc>
          <w:tcPr>
            <w:tcW w:w="3847" w:type="pct"/>
            <w:vAlign w:val="center"/>
          </w:tcPr>
          <w:p w14:paraId="34672C4F" w14:textId="7A890AB9" w:rsidR="00274DC1" w:rsidRPr="00077174" w:rsidRDefault="00077174" w:rsidP="00796E39">
            <w:pPr>
              <w:spacing w:line="360" w:lineRule="auto"/>
              <w:rPr>
                <w:rFonts w:ascii="Arial" w:hAnsi="Arial" w:cs="Arial"/>
                <w:sz w:val="22"/>
                <w:szCs w:val="22"/>
              </w:rPr>
            </w:pPr>
            <w:r w:rsidRPr="00077174">
              <w:rPr>
                <w:rFonts w:ascii="Arial" w:hAnsi="Arial" w:cs="Arial"/>
                <w:sz w:val="22"/>
                <w:szCs w:val="22"/>
              </w:rPr>
              <w:t>20</w:t>
            </w:r>
            <w:r w:rsidR="00BB7D51" w:rsidRPr="00077174">
              <w:rPr>
                <w:rFonts w:ascii="Arial" w:hAnsi="Arial" w:cs="Arial"/>
                <w:sz w:val="22"/>
                <w:szCs w:val="22"/>
                <w:vertAlign w:val="superscript"/>
              </w:rPr>
              <w:t>th</w:t>
            </w:r>
            <w:r w:rsidR="00BB7D51" w:rsidRPr="00077174">
              <w:rPr>
                <w:rFonts w:ascii="Arial" w:hAnsi="Arial" w:cs="Arial"/>
                <w:sz w:val="22"/>
                <w:szCs w:val="22"/>
              </w:rPr>
              <w:t xml:space="preserve"> </w:t>
            </w:r>
            <w:r w:rsidRPr="00077174">
              <w:rPr>
                <w:rFonts w:ascii="Arial" w:hAnsi="Arial" w:cs="Arial"/>
                <w:sz w:val="22"/>
                <w:szCs w:val="22"/>
              </w:rPr>
              <w:t>Dec</w:t>
            </w:r>
            <w:r w:rsidR="00BB7D51" w:rsidRPr="00077174">
              <w:rPr>
                <w:rFonts w:ascii="Arial" w:hAnsi="Arial" w:cs="Arial"/>
                <w:sz w:val="22"/>
                <w:szCs w:val="22"/>
              </w:rPr>
              <w:t>ember</w:t>
            </w:r>
            <w:r w:rsidR="00274DC1" w:rsidRPr="00077174">
              <w:rPr>
                <w:rFonts w:ascii="Arial" w:hAnsi="Arial" w:cs="Arial"/>
                <w:sz w:val="22"/>
                <w:szCs w:val="22"/>
              </w:rPr>
              <w:t xml:space="preserve"> 2024</w:t>
            </w:r>
          </w:p>
        </w:tc>
      </w:tr>
    </w:tbl>
    <w:p w14:paraId="3EFF5B1A" w14:textId="77777777" w:rsidR="00274DC1" w:rsidRDefault="00274DC1" w:rsidP="00274DC1"/>
    <w:tbl>
      <w:tblPr>
        <w:tblStyle w:val="TableGrid"/>
        <w:tblW w:w="9351" w:type="dxa"/>
        <w:tblLayout w:type="fixed"/>
        <w:tblCellMar>
          <w:top w:w="28" w:type="dxa"/>
          <w:bottom w:w="28" w:type="dxa"/>
        </w:tblCellMar>
        <w:tblLook w:val="04A0" w:firstRow="1" w:lastRow="0" w:firstColumn="1" w:lastColumn="0" w:noHBand="0" w:noVBand="1"/>
      </w:tblPr>
      <w:tblGrid>
        <w:gridCol w:w="3114"/>
        <w:gridCol w:w="2977"/>
        <w:gridCol w:w="3260"/>
      </w:tblGrid>
      <w:tr w:rsidR="00337E71" w:rsidRPr="0083576B" w14:paraId="1CC7D81A" w14:textId="77777777" w:rsidTr="00425736">
        <w:trPr>
          <w:trHeight w:val="616"/>
        </w:trPr>
        <w:tc>
          <w:tcPr>
            <w:tcW w:w="9351" w:type="dxa"/>
            <w:gridSpan w:val="3"/>
            <w:shd w:val="clear" w:color="auto" w:fill="002060"/>
          </w:tcPr>
          <w:p w14:paraId="2F91D25D" w14:textId="77777777" w:rsidR="00337E71" w:rsidRPr="00876A4D" w:rsidRDefault="00337E71" w:rsidP="00425736">
            <w:pPr>
              <w:spacing w:line="360" w:lineRule="auto"/>
              <w:ind w:left="45"/>
              <w:jc w:val="center"/>
              <w:rPr>
                <w:rFonts w:ascii="Arial" w:hAnsi="Arial" w:cs="Arial"/>
                <w:sz w:val="22"/>
              </w:rPr>
            </w:pPr>
            <w:r w:rsidRPr="00876A4D">
              <w:rPr>
                <w:rFonts w:ascii="Arial" w:hAnsi="Arial" w:cs="Arial"/>
                <w:b/>
                <w:sz w:val="22"/>
              </w:rPr>
              <w:t>FOR ON BEHALF OF</w:t>
            </w:r>
          </w:p>
          <w:p w14:paraId="0840108E" w14:textId="77777777" w:rsidR="00337E71" w:rsidRPr="00876A4D" w:rsidRDefault="00337E71" w:rsidP="00425736">
            <w:pPr>
              <w:spacing w:line="360" w:lineRule="auto"/>
              <w:ind w:left="45"/>
              <w:jc w:val="center"/>
              <w:rPr>
                <w:rFonts w:ascii="Arial" w:hAnsi="Arial" w:cs="Arial"/>
                <w:b/>
                <w:sz w:val="22"/>
              </w:rPr>
            </w:pPr>
            <w:r w:rsidRPr="00876A4D">
              <w:rPr>
                <w:rFonts w:ascii="Arial" w:hAnsi="Arial" w:cs="Arial"/>
                <w:b/>
                <w:sz w:val="22"/>
              </w:rPr>
              <w:t>M/S. R.K. ASSOCIATES VALUER &amp; TECHNO ENGINEERING CONSULTANTS PVT. LTD.</w:t>
            </w:r>
          </w:p>
        </w:tc>
      </w:tr>
      <w:tr w:rsidR="00077174" w:rsidRPr="0083576B" w14:paraId="6D76E8F7" w14:textId="77777777" w:rsidTr="00077174">
        <w:trPr>
          <w:trHeight w:val="18"/>
        </w:trPr>
        <w:tc>
          <w:tcPr>
            <w:tcW w:w="6091" w:type="dxa"/>
            <w:gridSpan w:val="2"/>
            <w:shd w:val="clear" w:color="auto" w:fill="DEEAF6" w:themeFill="accent1" w:themeFillTint="33"/>
            <w:vAlign w:val="center"/>
          </w:tcPr>
          <w:p w14:paraId="3469C56A" w14:textId="77777777" w:rsidR="00077174" w:rsidRPr="00876A4D" w:rsidRDefault="00077174" w:rsidP="00425736">
            <w:pPr>
              <w:spacing w:line="360" w:lineRule="auto"/>
              <w:ind w:left="45" w:right="-108"/>
              <w:jc w:val="center"/>
              <w:rPr>
                <w:rFonts w:ascii="Arial" w:hAnsi="Arial" w:cs="Arial"/>
                <w:b/>
                <w:sz w:val="22"/>
              </w:rPr>
            </w:pPr>
            <w:r w:rsidRPr="00876A4D">
              <w:rPr>
                <w:rFonts w:ascii="Arial" w:hAnsi="Arial" w:cs="Arial"/>
                <w:b/>
                <w:sz w:val="22"/>
              </w:rPr>
              <w:t>PREPARED BY</w:t>
            </w:r>
          </w:p>
        </w:tc>
        <w:tc>
          <w:tcPr>
            <w:tcW w:w="3260" w:type="dxa"/>
            <w:shd w:val="clear" w:color="auto" w:fill="DEEAF6" w:themeFill="accent1" w:themeFillTint="33"/>
            <w:vAlign w:val="center"/>
          </w:tcPr>
          <w:p w14:paraId="58C73631" w14:textId="77777777" w:rsidR="00077174" w:rsidRPr="00876A4D" w:rsidRDefault="00077174" w:rsidP="00425736">
            <w:pPr>
              <w:spacing w:line="360" w:lineRule="auto"/>
              <w:ind w:left="-104" w:right="-108"/>
              <w:jc w:val="center"/>
              <w:rPr>
                <w:rFonts w:ascii="Arial" w:hAnsi="Arial" w:cs="Arial"/>
                <w:sz w:val="22"/>
              </w:rPr>
            </w:pPr>
            <w:r w:rsidRPr="00876A4D">
              <w:rPr>
                <w:rFonts w:ascii="Arial" w:hAnsi="Arial" w:cs="Arial"/>
                <w:b/>
                <w:sz w:val="22"/>
              </w:rPr>
              <w:t>REVIEWED BY</w:t>
            </w:r>
          </w:p>
        </w:tc>
      </w:tr>
      <w:tr w:rsidR="00077174" w:rsidRPr="0083576B" w14:paraId="5152F649" w14:textId="77777777" w:rsidTr="00077174">
        <w:trPr>
          <w:trHeight w:val="520"/>
        </w:trPr>
        <w:tc>
          <w:tcPr>
            <w:tcW w:w="3114" w:type="dxa"/>
            <w:vAlign w:val="center"/>
          </w:tcPr>
          <w:p w14:paraId="37BD77AF" w14:textId="77777777" w:rsidR="00077174" w:rsidRPr="00B45A18" w:rsidRDefault="00077174" w:rsidP="00425736">
            <w:pPr>
              <w:spacing w:line="360" w:lineRule="auto"/>
              <w:ind w:left="-104" w:right="-108"/>
              <w:jc w:val="center"/>
              <w:rPr>
                <w:rFonts w:ascii="Arial" w:hAnsi="Arial" w:cs="Arial"/>
                <w:b/>
                <w:sz w:val="22"/>
              </w:rPr>
            </w:pPr>
            <w:r w:rsidRPr="00876A4D">
              <w:rPr>
                <w:rFonts w:ascii="Arial" w:hAnsi="Arial" w:cs="Arial"/>
                <w:b/>
                <w:sz w:val="22"/>
              </w:rPr>
              <w:t>Mr. Rachit Gupta</w:t>
            </w:r>
          </w:p>
        </w:tc>
        <w:tc>
          <w:tcPr>
            <w:tcW w:w="2977" w:type="dxa"/>
            <w:vAlign w:val="center"/>
          </w:tcPr>
          <w:p w14:paraId="7AA54E56" w14:textId="4ABFE744" w:rsidR="00077174" w:rsidRPr="00876A4D" w:rsidRDefault="00077174" w:rsidP="00425736">
            <w:pPr>
              <w:spacing w:line="360" w:lineRule="auto"/>
              <w:ind w:left="-104" w:right="-108"/>
              <w:jc w:val="center"/>
              <w:rPr>
                <w:rFonts w:ascii="Arial" w:hAnsi="Arial" w:cs="Arial"/>
                <w:b/>
                <w:sz w:val="22"/>
              </w:rPr>
            </w:pPr>
            <w:r w:rsidRPr="00B45A18">
              <w:rPr>
                <w:rFonts w:ascii="Arial" w:hAnsi="Arial" w:cs="Arial"/>
                <w:b/>
                <w:sz w:val="22"/>
              </w:rPr>
              <w:t xml:space="preserve">Er. </w:t>
            </w:r>
            <w:r>
              <w:rPr>
                <w:rFonts w:ascii="Arial" w:hAnsi="Arial" w:cs="Arial"/>
                <w:b/>
                <w:sz w:val="22"/>
              </w:rPr>
              <w:t>Abhinav Chaturvedi</w:t>
            </w:r>
          </w:p>
        </w:tc>
        <w:tc>
          <w:tcPr>
            <w:tcW w:w="3260" w:type="dxa"/>
            <w:vAlign w:val="center"/>
          </w:tcPr>
          <w:p w14:paraId="32BB2A4F" w14:textId="77777777" w:rsidR="00077174" w:rsidRPr="00876A4D" w:rsidRDefault="00077174" w:rsidP="00425736">
            <w:pPr>
              <w:spacing w:line="360" w:lineRule="auto"/>
              <w:ind w:left="-82" w:right="-108"/>
              <w:jc w:val="center"/>
              <w:rPr>
                <w:rFonts w:ascii="Arial" w:hAnsi="Arial" w:cs="Arial"/>
                <w:b/>
                <w:sz w:val="22"/>
              </w:rPr>
            </w:pPr>
            <w:r w:rsidRPr="00876A4D">
              <w:rPr>
                <w:rFonts w:ascii="Arial" w:hAnsi="Arial" w:cs="Arial"/>
                <w:b/>
                <w:sz w:val="22"/>
              </w:rPr>
              <w:t>Mr. Gaurav Kumar</w:t>
            </w:r>
          </w:p>
        </w:tc>
      </w:tr>
      <w:tr w:rsidR="00077174" w:rsidRPr="0083576B" w14:paraId="074F51FB" w14:textId="77777777" w:rsidTr="00077174">
        <w:trPr>
          <w:trHeight w:val="818"/>
        </w:trPr>
        <w:tc>
          <w:tcPr>
            <w:tcW w:w="3114" w:type="dxa"/>
          </w:tcPr>
          <w:p w14:paraId="1DBB8BC3" w14:textId="77777777" w:rsidR="00077174" w:rsidRPr="0083576B" w:rsidRDefault="00077174" w:rsidP="00425736">
            <w:pPr>
              <w:spacing w:before="240" w:line="360" w:lineRule="auto"/>
              <w:ind w:left="45" w:right="-108"/>
              <w:jc w:val="center"/>
              <w:rPr>
                <w:rFonts w:ascii="Arial" w:hAnsi="Arial" w:cs="Arial"/>
                <w:b/>
              </w:rPr>
            </w:pPr>
          </w:p>
        </w:tc>
        <w:tc>
          <w:tcPr>
            <w:tcW w:w="2977" w:type="dxa"/>
          </w:tcPr>
          <w:p w14:paraId="3EED7282" w14:textId="77777777" w:rsidR="00077174" w:rsidRPr="0083576B" w:rsidRDefault="00077174" w:rsidP="00425736">
            <w:pPr>
              <w:spacing w:before="240" w:line="360" w:lineRule="auto"/>
              <w:ind w:left="45" w:right="-108"/>
              <w:jc w:val="center"/>
              <w:rPr>
                <w:rFonts w:ascii="Arial" w:hAnsi="Arial" w:cs="Arial"/>
                <w:b/>
              </w:rPr>
            </w:pPr>
          </w:p>
        </w:tc>
        <w:tc>
          <w:tcPr>
            <w:tcW w:w="3260" w:type="dxa"/>
            <w:vAlign w:val="center"/>
          </w:tcPr>
          <w:p w14:paraId="364EC7AF" w14:textId="77777777" w:rsidR="00077174" w:rsidRPr="0083576B" w:rsidRDefault="00077174" w:rsidP="00425736">
            <w:pPr>
              <w:spacing w:before="240" w:line="360" w:lineRule="auto"/>
              <w:ind w:left="45" w:right="-108"/>
              <w:jc w:val="center"/>
              <w:rPr>
                <w:rFonts w:ascii="Arial" w:hAnsi="Arial" w:cs="Arial"/>
                <w:b/>
              </w:rPr>
            </w:pPr>
          </w:p>
        </w:tc>
      </w:tr>
    </w:tbl>
    <w:p w14:paraId="47849DDC" w14:textId="7C8C12BB" w:rsidR="00274DC1" w:rsidRDefault="00274DC1" w:rsidP="00274DC1">
      <w:r>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796E39" w:rsidRPr="005C6FC8" w14:paraId="5EF0D6B2" w14:textId="77777777" w:rsidTr="00796E39">
        <w:trPr>
          <w:trHeight w:val="548"/>
        </w:trPr>
        <w:tc>
          <w:tcPr>
            <w:tcW w:w="782" w:type="pct"/>
            <w:shd w:val="clear" w:color="auto" w:fill="002060"/>
            <w:vAlign w:val="center"/>
          </w:tcPr>
          <w:p w14:paraId="0831F44B" w14:textId="2CEA97DA" w:rsidR="00796E39" w:rsidRPr="005C6FC8" w:rsidRDefault="00796E39" w:rsidP="00425736">
            <w:pPr>
              <w:spacing w:after="0" w:line="276" w:lineRule="auto"/>
              <w:jc w:val="center"/>
              <w:rPr>
                <w:rFonts w:ascii="Arial" w:hAnsi="Arial" w:cs="Arial"/>
                <w:b/>
                <w:i/>
                <w:sz w:val="22"/>
                <w:szCs w:val="22"/>
              </w:rPr>
            </w:pPr>
            <w:r w:rsidRPr="005C6FC8">
              <w:rPr>
                <w:rFonts w:ascii="Arial" w:hAnsi="Arial" w:cs="Arial"/>
                <w:b/>
                <w:sz w:val="22"/>
                <w:szCs w:val="22"/>
              </w:rPr>
              <w:lastRenderedPageBreak/>
              <w:t xml:space="preserve">PART </w:t>
            </w:r>
            <w:r w:rsidR="00337E71">
              <w:rPr>
                <w:rFonts w:ascii="Arial" w:hAnsi="Arial" w:cs="Arial"/>
                <w:b/>
                <w:sz w:val="22"/>
                <w:szCs w:val="22"/>
              </w:rPr>
              <w:t>D</w:t>
            </w:r>
          </w:p>
        </w:tc>
        <w:tc>
          <w:tcPr>
            <w:tcW w:w="4218" w:type="pct"/>
            <w:shd w:val="clear" w:color="auto" w:fill="DEEAF6" w:themeFill="accent1" w:themeFillTint="33"/>
            <w:vAlign w:val="center"/>
          </w:tcPr>
          <w:p w14:paraId="7F75A2BB" w14:textId="7E047704" w:rsidR="00796E39" w:rsidRPr="005C6FC8" w:rsidRDefault="00796E39" w:rsidP="00425736">
            <w:pPr>
              <w:spacing w:after="0" w:line="276" w:lineRule="auto"/>
              <w:jc w:val="center"/>
              <w:rPr>
                <w:rFonts w:ascii="Arial" w:hAnsi="Arial" w:cs="Arial"/>
                <w:b/>
                <w:i/>
                <w:sz w:val="22"/>
                <w:szCs w:val="22"/>
              </w:rPr>
            </w:pPr>
            <w:r>
              <w:rPr>
                <w:rFonts w:ascii="Arial" w:eastAsia="Arial" w:hAnsi="Arial" w:cs="Arial"/>
                <w:b/>
                <w:color w:val="000000"/>
                <w:sz w:val="22"/>
                <w:szCs w:val="22"/>
              </w:rPr>
              <w:t>IMPORTANT DEFINITION</w:t>
            </w:r>
          </w:p>
        </w:tc>
      </w:tr>
    </w:tbl>
    <w:p w14:paraId="2CE92B61" w14:textId="77777777" w:rsidR="00796E39" w:rsidRDefault="00796E39" w:rsidP="00274DC1">
      <w:pPr>
        <w:tabs>
          <w:tab w:val="left" w:pos="360"/>
        </w:tabs>
        <w:spacing w:after="0" w:line="360" w:lineRule="auto"/>
        <w:ind w:right="16"/>
        <w:jc w:val="both"/>
        <w:rPr>
          <w:rFonts w:ascii="Arial" w:eastAsia="Arial" w:hAnsi="Arial" w:cs="Arial"/>
          <w:b/>
          <w:i/>
          <w:sz w:val="22"/>
          <w:szCs w:val="22"/>
        </w:rPr>
      </w:pPr>
    </w:p>
    <w:p w14:paraId="15EC8E10" w14:textId="77777777" w:rsidR="00274DC1" w:rsidRPr="000A4F69" w:rsidRDefault="00274DC1" w:rsidP="00796E39">
      <w:pPr>
        <w:tabs>
          <w:tab w:val="left" w:pos="360"/>
        </w:tabs>
        <w:spacing w:line="360" w:lineRule="auto"/>
        <w:ind w:right="-23"/>
        <w:jc w:val="both"/>
        <w:rPr>
          <w:rFonts w:ascii="Arial" w:eastAsia="Arial" w:hAnsi="Arial" w:cs="Arial"/>
          <w:b/>
          <w:i/>
          <w:sz w:val="22"/>
          <w:szCs w:val="22"/>
        </w:rPr>
      </w:pPr>
      <w:r w:rsidRPr="000A4F69">
        <w:rPr>
          <w:rFonts w:ascii="Arial" w:eastAsia="Arial" w:hAnsi="Arial" w:cs="Arial"/>
          <w:b/>
          <w:i/>
          <w:sz w:val="22"/>
          <w:szCs w:val="22"/>
        </w:rPr>
        <w:t>Definitions:</w:t>
      </w:r>
    </w:p>
    <w:p w14:paraId="16FC8A8E" w14:textId="77777777" w:rsidR="00796E39" w:rsidRDefault="00274DC1" w:rsidP="005A7853">
      <w:pPr>
        <w:numPr>
          <w:ilvl w:val="0"/>
          <w:numId w:val="5"/>
        </w:numPr>
        <w:pBdr>
          <w:top w:val="nil"/>
          <w:left w:val="nil"/>
          <w:bottom w:val="nil"/>
          <w:right w:val="nil"/>
          <w:between w:val="nil"/>
        </w:pBdr>
        <w:spacing w:line="360" w:lineRule="auto"/>
        <w:ind w:left="426" w:right="-306" w:hanging="426"/>
        <w:jc w:val="both"/>
        <w:rPr>
          <w:rFonts w:ascii="Arial" w:eastAsia="Arial" w:hAnsi="Arial" w:cs="Arial"/>
          <w:i/>
          <w:sz w:val="22"/>
          <w:szCs w:val="22"/>
        </w:rPr>
      </w:pPr>
      <w:r>
        <w:rPr>
          <w:rFonts w:ascii="Arial" w:eastAsia="Arial" w:hAnsi="Arial" w:cs="Arial"/>
          <w:b/>
          <w:i/>
          <w:sz w:val="22"/>
          <w:szCs w:val="22"/>
        </w:rPr>
        <w:t xml:space="preserve">Enterprise Value: </w:t>
      </w:r>
      <w:r w:rsidRPr="00572FBF">
        <w:rPr>
          <w:rFonts w:ascii="Arial" w:eastAsia="Arial" w:hAnsi="Arial" w:cs="Arial"/>
          <w:i/>
          <w:sz w:val="22"/>
          <w:szCs w:val="22"/>
        </w:rPr>
        <w:t>Enterprise value (EV) is the corporate valuation of a company, determined by using market capitalization and total debt. Market cap comprises preference stocks, common stocks, and minority interest; total debt comprises short-term and long-term liabilities of the company. Enterprise value (EV) refers to the overall valuation—equity, debt, cash, and cash equivalents. In other words, it is the cost of acquiring a firm.</w:t>
      </w:r>
      <w:r>
        <w:rPr>
          <w:rFonts w:ascii="Arial" w:eastAsia="Arial" w:hAnsi="Arial" w:cs="Arial"/>
          <w:i/>
          <w:sz w:val="22"/>
          <w:szCs w:val="22"/>
        </w:rPr>
        <w:t xml:space="preserve"> </w:t>
      </w:r>
      <w:r w:rsidRPr="00572FBF">
        <w:rPr>
          <w:rFonts w:ascii="Arial" w:eastAsia="Arial" w:hAnsi="Arial" w:cs="Arial"/>
          <w:i/>
          <w:sz w:val="22"/>
          <w:szCs w:val="22"/>
        </w:rPr>
        <w:t>The EV/EBITDA is an enterprise multiple. It correlates EV with earnings before interest, taxes, depreciation, and amortization. The metric determines whether the firm is undervalued or overvalued.</w:t>
      </w:r>
    </w:p>
    <w:p w14:paraId="7C9627A3" w14:textId="5874E185" w:rsidR="00274DC1" w:rsidRPr="00796E39" w:rsidRDefault="00274DC1" w:rsidP="00796E39">
      <w:pPr>
        <w:pBdr>
          <w:top w:val="nil"/>
          <w:left w:val="nil"/>
          <w:bottom w:val="nil"/>
          <w:right w:val="nil"/>
          <w:between w:val="nil"/>
        </w:pBdr>
        <w:spacing w:line="360" w:lineRule="auto"/>
        <w:ind w:left="426" w:right="-306"/>
        <w:jc w:val="both"/>
        <w:rPr>
          <w:rFonts w:ascii="Arial" w:eastAsia="Arial" w:hAnsi="Arial" w:cs="Arial"/>
          <w:i/>
          <w:sz w:val="22"/>
          <w:szCs w:val="22"/>
        </w:rPr>
      </w:pPr>
      <w:r w:rsidRPr="00796E39">
        <w:rPr>
          <w:rFonts w:ascii="Arial" w:eastAsia="Arial" w:hAnsi="Arial" w:cs="Arial"/>
          <w:i/>
          <w:sz w:val="22"/>
          <w:szCs w:val="22"/>
        </w:rPr>
        <w:t>EV is computed using the following formula: EV = (Market Capitalization + Market Value of Debt   – Cash and Equivalents).</w:t>
      </w:r>
    </w:p>
    <w:p w14:paraId="277B8324" w14:textId="77777777" w:rsidR="00274DC1" w:rsidRDefault="00274DC1" w:rsidP="005A7853">
      <w:pPr>
        <w:numPr>
          <w:ilvl w:val="0"/>
          <w:numId w:val="5"/>
        </w:numPr>
        <w:pBdr>
          <w:top w:val="nil"/>
          <w:left w:val="nil"/>
          <w:bottom w:val="nil"/>
          <w:right w:val="nil"/>
          <w:between w:val="nil"/>
        </w:pBdr>
        <w:spacing w:line="360" w:lineRule="auto"/>
        <w:ind w:left="426" w:right="-306" w:hanging="426"/>
        <w:jc w:val="both"/>
        <w:rPr>
          <w:rFonts w:ascii="Arial" w:eastAsia="Arial" w:hAnsi="Arial" w:cs="Arial"/>
          <w:i/>
          <w:color w:val="000000"/>
          <w:sz w:val="22"/>
          <w:szCs w:val="22"/>
        </w:rPr>
      </w:pPr>
      <w:r w:rsidRPr="00796E39">
        <w:rPr>
          <w:rFonts w:ascii="Arial" w:eastAsia="Arial" w:hAnsi="Arial" w:cs="Arial"/>
          <w:b/>
          <w:i/>
          <w:sz w:val="22"/>
          <w:szCs w:val="22"/>
        </w:rPr>
        <w:t>Fair</w:t>
      </w:r>
      <w:r w:rsidRPr="000A4F69">
        <w:rPr>
          <w:rFonts w:ascii="Arial" w:eastAsia="Arial" w:hAnsi="Arial" w:cs="Arial"/>
          <w:b/>
          <w:i/>
          <w:color w:val="000000"/>
          <w:sz w:val="22"/>
          <w:szCs w:val="22"/>
        </w:rPr>
        <w:t xml:space="preserve"> Market Value</w:t>
      </w:r>
      <w:r w:rsidRPr="000A4F69">
        <w:rPr>
          <w:rFonts w:ascii="Arial" w:eastAsia="Arial" w:hAnsi="Arial" w:cs="Arial"/>
          <w:b/>
          <w:i/>
          <w:color w:val="000000"/>
          <w:sz w:val="22"/>
          <w:szCs w:val="22"/>
          <w:vertAlign w:val="superscript"/>
        </w:rPr>
        <w:t xml:space="preserve">  </w:t>
      </w:r>
      <w:r w:rsidRPr="000A4F69">
        <w:rPr>
          <w:rFonts w:ascii="Arial" w:eastAsia="Arial" w:hAnsi="Arial" w:cs="Arial"/>
          <w:i/>
          <w:color w:val="000000"/>
          <w:sz w:val="22"/>
          <w:szCs w:val="22"/>
        </w:rPr>
        <w:t xml:space="preserve">suggested by the competent Valuer </w:t>
      </w:r>
      <w:r w:rsidRPr="000A4F69">
        <w:rPr>
          <w:rFonts w:ascii="Arial" w:eastAsia="Arial" w:hAnsi="Arial" w:cs="Arial"/>
          <w:i/>
          <w:color w:val="000000"/>
          <w:sz w:val="22"/>
          <w:szCs w:val="22"/>
          <w:u w:val="single"/>
        </w:rPr>
        <w:t>is that prospective estimated amount</w:t>
      </w:r>
      <w:r w:rsidRPr="000A4F69">
        <w:rPr>
          <w:rFonts w:ascii="Arial" w:eastAsia="Arial" w:hAnsi="Arial" w:cs="Arial"/>
          <w:i/>
          <w:color w:val="000000"/>
          <w:sz w:val="22"/>
          <w:szCs w:val="22"/>
        </w:rPr>
        <w:t xml:space="preserve"> in his expert &amp; prudent opinion of the subject asset without any prejudice after he has carefully &amp; exhaustively evaluated the facts &amp; information came in front of him related to the subject asset at which the subject asset should be exchanged between a willing buyer and willing seller at an arm’s length transaction in an open &amp; unrestricted market, after proper marketing, wherein the parties, each acted knowledgeably, prudently and without any compulsion on the date of the Valuation.</w:t>
      </w:r>
    </w:p>
    <w:p w14:paraId="4862B759" w14:textId="77777777" w:rsidR="00274DC1" w:rsidRPr="00C05424" w:rsidRDefault="00274DC1" w:rsidP="00796E39">
      <w:pPr>
        <w:pBdr>
          <w:top w:val="nil"/>
          <w:left w:val="nil"/>
          <w:bottom w:val="nil"/>
          <w:right w:val="nil"/>
          <w:between w:val="nil"/>
        </w:pBdr>
        <w:spacing w:line="360" w:lineRule="auto"/>
        <w:ind w:left="426" w:right="-306"/>
        <w:jc w:val="both"/>
        <w:rPr>
          <w:rFonts w:ascii="Arial" w:eastAsia="Arial" w:hAnsi="Arial" w:cs="Arial"/>
          <w:i/>
          <w:color w:val="000000"/>
          <w:sz w:val="22"/>
          <w:szCs w:val="22"/>
        </w:rPr>
      </w:pPr>
      <w:r w:rsidRPr="00C05424">
        <w:rPr>
          <w:rFonts w:ascii="Arial" w:eastAsia="Arial" w:hAnsi="Arial" w:cs="Arial"/>
          <w:i/>
          <w:sz w:val="22"/>
          <w:szCs w:val="22"/>
        </w:rPr>
        <w:t>Forced, under compulsion &amp; constraint, obligatory sales transactions data doesn’t indicate the Fair Market Value.</w:t>
      </w:r>
    </w:p>
    <w:p w14:paraId="0E209ED0" w14:textId="77777777" w:rsidR="00274DC1" w:rsidRPr="00796E39" w:rsidRDefault="00274DC1" w:rsidP="005A7853">
      <w:pPr>
        <w:numPr>
          <w:ilvl w:val="0"/>
          <w:numId w:val="5"/>
        </w:numPr>
        <w:pBdr>
          <w:top w:val="nil"/>
          <w:left w:val="nil"/>
          <w:bottom w:val="nil"/>
          <w:right w:val="nil"/>
          <w:between w:val="nil"/>
        </w:pBdr>
        <w:spacing w:line="360" w:lineRule="auto"/>
        <w:ind w:left="426" w:right="-306" w:hanging="426"/>
        <w:jc w:val="both"/>
        <w:rPr>
          <w:rFonts w:ascii="Arial" w:eastAsia="Arial" w:hAnsi="Arial" w:cs="Arial"/>
          <w:b/>
          <w:i/>
          <w:sz w:val="22"/>
          <w:szCs w:val="22"/>
        </w:rPr>
      </w:pPr>
      <w:r w:rsidRPr="000A4F69">
        <w:rPr>
          <w:rFonts w:ascii="Arial" w:eastAsia="Arial" w:hAnsi="Arial" w:cs="Arial"/>
          <w:b/>
          <w:i/>
          <w:color w:val="000000"/>
          <w:sz w:val="22"/>
          <w:szCs w:val="22"/>
        </w:rPr>
        <w:t>Realizable Value</w:t>
      </w:r>
      <w:r w:rsidRPr="000A4F69">
        <w:rPr>
          <w:rFonts w:ascii="Arial" w:eastAsia="Arial" w:hAnsi="Arial" w:cs="Arial"/>
          <w:i/>
          <w:color w:val="000000"/>
          <w:sz w:val="22"/>
          <w:szCs w:val="22"/>
        </w:rPr>
        <w:t xml:space="preserve"> is the minimum prospective estimated value of the Company which it may be able to realize at the time of actual transaction factoring in the potential prospects of deep negotiations carried out between the buyer &amp; seller for ultimately finalizing the transaction across </w:t>
      </w:r>
      <w:r w:rsidRPr="00796E39">
        <w:rPr>
          <w:rFonts w:ascii="Arial" w:eastAsia="Arial" w:hAnsi="Arial" w:cs="Arial"/>
          <w:bCs/>
          <w:i/>
          <w:sz w:val="22"/>
          <w:szCs w:val="22"/>
        </w:rPr>
        <w:t>the table. Realizable value may be 10-20% less than the Fair Market Value depending on the various salability prospects of the subject asset and the needs of the buyer &amp; the seller.</w:t>
      </w:r>
    </w:p>
    <w:p w14:paraId="14793DFF" w14:textId="77777777" w:rsidR="00274DC1" w:rsidRPr="000A4F69" w:rsidRDefault="00274DC1" w:rsidP="005A7853">
      <w:pPr>
        <w:numPr>
          <w:ilvl w:val="0"/>
          <w:numId w:val="5"/>
        </w:numPr>
        <w:pBdr>
          <w:top w:val="nil"/>
          <w:left w:val="nil"/>
          <w:bottom w:val="nil"/>
          <w:right w:val="nil"/>
          <w:between w:val="nil"/>
        </w:pBdr>
        <w:spacing w:line="360" w:lineRule="auto"/>
        <w:ind w:left="426" w:right="-306" w:hanging="426"/>
        <w:jc w:val="both"/>
        <w:rPr>
          <w:rFonts w:ascii="Arial" w:eastAsia="Arial" w:hAnsi="Arial" w:cs="Arial"/>
          <w:i/>
          <w:color w:val="000000"/>
          <w:sz w:val="22"/>
          <w:szCs w:val="22"/>
        </w:rPr>
      </w:pPr>
      <w:r w:rsidRPr="00796E39">
        <w:rPr>
          <w:rFonts w:ascii="Arial" w:eastAsia="Arial" w:hAnsi="Arial" w:cs="Arial"/>
          <w:b/>
          <w:i/>
          <w:sz w:val="22"/>
          <w:szCs w:val="22"/>
        </w:rPr>
        <w:t>Forced/ Distress Sale Value</w:t>
      </w:r>
      <w:r w:rsidRPr="00796E39">
        <w:rPr>
          <w:rFonts w:ascii="Arial" w:eastAsia="Arial" w:hAnsi="Arial" w:cs="Arial"/>
          <w:bCs/>
          <w:i/>
          <w:sz w:val="22"/>
          <w:szCs w:val="22"/>
        </w:rPr>
        <w:t xml:space="preserve"> is the value when the company has to be sold due to any compulsion or constraint like financial encumbrances, dispute, as a part of a recovery process, legal</w:t>
      </w:r>
      <w:r w:rsidRPr="00796E39">
        <w:rPr>
          <w:rFonts w:ascii="Arial" w:eastAsia="Arial" w:hAnsi="Arial" w:cs="Arial"/>
          <w:bCs/>
          <w:i/>
          <w:color w:val="000000"/>
          <w:sz w:val="22"/>
          <w:szCs w:val="22"/>
        </w:rPr>
        <w:t xml:space="preserve"> </w:t>
      </w:r>
      <w:r w:rsidRPr="000A4F69">
        <w:rPr>
          <w:rFonts w:ascii="Arial" w:eastAsia="Arial" w:hAnsi="Arial" w:cs="Arial"/>
          <w:i/>
          <w:color w:val="000000"/>
          <w:sz w:val="22"/>
          <w:szCs w:val="22"/>
        </w:rPr>
        <w:t>issues or any such condition or situation. In this type of sale, minimum fetch value is assessed which can be 15-25% less than the estimated Fair Market Value. In this type of sale, negotiation power of the buyer is always more than the seller and eagerness &amp; pressure of selling the asset is more than buying it. Therefore, the Forced/ Distress Sale Value will always fetch significantly less value compare to the estimated Fair Market Value.</w:t>
      </w:r>
    </w:p>
    <w:p w14:paraId="0A4C2E77" w14:textId="77777777" w:rsidR="00274DC1" w:rsidRPr="000A4F69" w:rsidRDefault="00274DC1" w:rsidP="005A7853">
      <w:pPr>
        <w:numPr>
          <w:ilvl w:val="0"/>
          <w:numId w:val="5"/>
        </w:numPr>
        <w:pBdr>
          <w:top w:val="nil"/>
          <w:left w:val="nil"/>
          <w:bottom w:val="nil"/>
          <w:right w:val="nil"/>
          <w:between w:val="nil"/>
        </w:pBdr>
        <w:spacing w:line="360" w:lineRule="auto"/>
        <w:ind w:left="426" w:right="-306" w:hanging="426"/>
        <w:jc w:val="both"/>
        <w:rPr>
          <w:rFonts w:ascii="Arial" w:eastAsia="Arial" w:hAnsi="Arial" w:cs="Arial"/>
          <w:i/>
          <w:color w:val="000000"/>
          <w:sz w:val="22"/>
          <w:szCs w:val="22"/>
        </w:rPr>
      </w:pPr>
      <w:r w:rsidRPr="000A4F69">
        <w:rPr>
          <w:rFonts w:ascii="Arial" w:eastAsia="Arial" w:hAnsi="Arial" w:cs="Arial"/>
          <w:b/>
          <w:i/>
          <w:color w:val="000000"/>
          <w:sz w:val="22"/>
          <w:szCs w:val="22"/>
        </w:rPr>
        <w:lastRenderedPageBreak/>
        <w:t>Liquidation Value</w:t>
      </w:r>
      <w:r w:rsidRPr="000A4F69">
        <w:rPr>
          <w:rFonts w:ascii="Arial" w:eastAsia="Arial" w:hAnsi="Arial" w:cs="Arial"/>
          <w:i/>
          <w:color w:val="000000"/>
          <w:sz w:val="22"/>
          <w:szCs w:val="22"/>
        </w:rPr>
        <w:t xml:space="preserve"> is the amount that would be realized when an asset or group of assets are sold on a piecemeal basis that is without consideration of benefits (or detriments) associated with a going-concern business. Liquidation value can be either in an orderly transaction with a typical marketing period or in a forced transaction with a shortened marketing period.</w:t>
      </w:r>
    </w:p>
    <w:p w14:paraId="279F4201" w14:textId="77777777" w:rsidR="00274DC1" w:rsidRPr="000A4F69" w:rsidRDefault="00274DC1" w:rsidP="005A7853">
      <w:pPr>
        <w:numPr>
          <w:ilvl w:val="0"/>
          <w:numId w:val="5"/>
        </w:numPr>
        <w:pBdr>
          <w:top w:val="nil"/>
          <w:left w:val="nil"/>
          <w:bottom w:val="nil"/>
          <w:right w:val="nil"/>
          <w:between w:val="nil"/>
        </w:pBdr>
        <w:spacing w:line="360" w:lineRule="auto"/>
        <w:ind w:left="426" w:right="-306" w:hanging="426"/>
        <w:jc w:val="both"/>
        <w:rPr>
          <w:rFonts w:ascii="Arial" w:eastAsia="Arial" w:hAnsi="Arial" w:cs="Arial"/>
          <w:i/>
          <w:color w:val="000000"/>
          <w:sz w:val="22"/>
          <w:szCs w:val="22"/>
        </w:rPr>
      </w:pPr>
      <w:r w:rsidRPr="000A4F69">
        <w:rPr>
          <w:rFonts w:ascii="Arial" w:eastAsia="Arial" w:hAnsi="Arial" w:cs="Arial"/>
          <w:b/>
          <w:i/>
          <w:color w:val="000000"/>
          <w:sz w:val="22"/>
          <w:szCs w:val="22"/>
        </w:rPr>
        <w:t xml:space="preserve">Difference between Costs, Price &amp; Value: </w:t>
      </w:r>
      <w:r w:rsidRPr="000A4F69">
        <w:rPr>
          <w:rFonts w:ascii="Arial" w:eastAsia="Arial" w:hAnsi="Arial" w:cs="Arial"/>
          <w:i/>
          <w:color w:val="000000"/>
          <w:sz w:val="22"/>
          <w:szCs w:val="22"/>
        </w:rPr>
        <w:t>Generally, these words are used and understood synonymously. However, in reality each of these has a completely different meaning, premise and also have different definitions in the professional &amp; legal terms. Therefore, to avoid confusion, it is our professional responsibility to describe the definitions of these words to avoid ambiguity &amp; confusion in the minds of the user of this report.</w:t>
      </w:r>
    </w:p>
    <w:p w14:paraId="23B3F1BD" w14:textId="77777777" w:rsidR="00274DC1" w:rsidRPr="003B565A" w:rsidRDefault="00274DC1" w:rsidP="005A7853">
      <w:pPr>
        <w:pStyle w:val="ListParagraph"/>
        <w:numPr>
          <w:ilvl w:val="0"/>
          <w:numId w:val="6"/>
        </w:numPr>
        <w:pBdr>
          <w:top w:val="nil"/>
          <w:left w:val="nil"/>
          <w:bottom w:val="nil"/>
          <w:right w:val="nil"/>
          <w:between w:val="nil"/>
        </w:pBdr>
        <w:spacing w:line="360" w:lineRule="auto"/>
        <w:ind w:left="851" w:right="-306"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Cost</w:t>
      </w:r>
      <w:r w:rsidRPr="003B565A">
        <w:rPr>
          <w:rFonts w:ascii="Arial" w:eastAsia="Arial" w:hAnsi="Arial" w:cs="Arial"/>
          <w:i/>
          <w:color w:val="000000"/>
          <w:sz w:val="22"/>
          <w:szCs w:val="22"/>
        </w:rPr>
        <w:t xml:space="preserve"> of an asset represents the actual amount spend in the construction/ actual creation of the asset.</w:t>
      </w:r>
    </w:p>
    <w:p w14:paraId="494D9D2D" w14:textId="77777777" w:rsidR="00274DC1" w:rsidRPr="003B565A" w:rsidRDefault="00274DC1" w:rsidP="005A7853">
      <w:pPr>
        <w:pStyle w:val="ListParagraph"/>
        <w:numPr>
          <w:ilvl w:val="0"/>
          <w:numId w:val="6"/>
        </w:numPr>
        <w:pBdr>
          <w:top w:val="nil"/>
          <w:left w:val="nil"/>
          <w:bottom w:val="nil"/>
          <w:right w:val="nil"/>
          <w:between w:val="nil"/>
        </w:pBdr>
        <w:spacing w:line="360" w:lineRule="auto"/>
        <w:ind w:left="851" w:right="-306"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Price</w:t>
      </w:r>
      <w:r w:rsidRPr="003B565A">
        <w:rPr>
          <w:rFonts w:ascii="Arial" w:eastAsia="Arial" w:hAnsi="Arial" w:cs="Arial"/>
          <w:i/>
          <w:color w:val="000000"/>
          <w:sz w:val="22"/>
          <w:szCs w:val="22"/>
        </w:rPr>
        <w:t xml:space="preserve"> is the amount paid for the procurement of the same asset.</w:t>
      </w:r>
    </w:p>
    <w:p w14:paraId="4193A60F" w14:textId="77777777" w:rsidR="00274DC1" w:rsidRPr="003B565A" w:rsidRDefault="00274DC1" w:rsidP="005A7853">
      <w:pPr>
        <w:pStyle w:val="ListParagraph"/>
        <w:numPr>
          <w:ilvl w:val="0"/>
          <w:numId w:val="6"/>
        </w:numPr>
        <w:pBdr>
          <w:top w:val="nil"/>
          <w:left w:val="nil"/>
          <w:bottom w:val="nil"/>
          <w:right w:val="nil"/>
          <w:between w:val="nil"/>
        </w:pBdr>
        <w:spacing w:line="360" w:lineRule="auto"/>
        <w:ind w:left="851" w:right="-306"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Value</w:t>
      </w:r>
      <w:r w:rsidRPr="003B565A">
        <w:rPr>
          <w:rFonts w:ascii="Arial" w:eastAsia="Arial" w:hAnsi="Arial" w:cs="Arial"/>
          <w:i/>
          <w:color w:val="000000"/>
          <w:sz w:val="22"/>
          <w:szCs w:val="22"/>
        </w:rPr>
        <w:t xml:space="preserve"> is defined as the present worth of future rights in the asset and depends to a great extent on combination of various factors such as demand and supply, market situation, purpose, situation &amp; needs of the buyer &amp; seller, salability outlook, usability factor, market perception &amp; reputation. Needs of the buyer &amp; seller, salability outlook, usability factor, market perception &amp; reputation.</w:t>
      </w:r>
    </w:p>
    <w:p w14:paraId="585657B4" w14:textId="77777777" w:rsidR="00274DC1" w:rsidRPr="003B565A" w:rsidRDefault="00274DC1" w:rsidP="005A7853">
      <w:pPr>
        <w:pStyle w:val="ListParagraph"/>
        <w:numPr>
          <w:ilvl w:val="0"/>
          <w:numId w:val="6"/>
        </w:numPr>
        <w:pBdr>
          <w:top w:val="nil"/>
          <w:left w:val="nil"/>
          <w:bottom w:val="nil"/>
          <w:right w:val="nil"/>
          <w:between w:val="nil"/>
        </w:pBdr>
        <w:spacing w:line="360" w:lineRule="auto"/>
        <w:ind w:left="851" w:right="-306" w:hanging="426"/>
        <w:jc w:val="both"/>
        <w:rPr>
          <w:rFonts w:ascii="Arial" w:eastAsia="Arial" w:hAnsi="Arial" w:cs="Arial"/>
          <w:i/>
          <w:color w:val="000000"/>
          <w:sz w:val="22"/>
          <w:szCs w:val="22"/>
        </w:rPr>
      </w:pPr>
      <w:r w:rsidRPr="003B565A">
        <w:rPr>
          <w:rFonts w:ascii="Arial" w:eastAsia="Arial" w:hAnsi="Arial" w:cs="Arial"/>
          <w:i/>
          <w:color w:val="000000"/>
          <w:sz w:val="22"/>
          <w:szCs w:val="22"/>
        </w:rPr>
        <w:t>Therefore, in actual for the same asset, cost, price &amp; value remain different since these terms have different usage &amp; meaning.</w:t>
      </w:r>
    </w:p>
    <w:p w14:paraId="036F6E75" w14:textId="77777777" w:rsidR="00274DC1" w:rsidRPr="00013C9E" w:rsidRDefault="00274DC1" w:rsidP="005A7853">
      <w:pPr>
        <w:pStyle w:val="ListParagraph"/>
        <w:numPr>
          <w:ilvl w:val="1"/>
          <w:numId w:val="10"/>
        </w:numPr>
        <w:spacing w:after="0" w:line="360" w:lineRule="auto"/>
        <w:ind w:left="142" w:right="-23" w:hanging="426"/>
        <w:jc w:val="both"/>
        <w:rPr>
          <w:rFonts w:ascii="Arial" w:hAnsi="Arial" w:cs="Arial"/>
          <w:b/>
          <w:i/>
          <w:sz w:val="20"/>
          <w:szCs w:val="20"/>
        </w:rPr>
      </w:pPr>
      <w:r w:rsidRPr="00013C9E">
        <w:rPr>
          <w:rFonts w:ascii="Arial" w:hAnsi="Arial" w:cs="Arial"/>
          <w:b/>
          <w:i/>
          <w:sz w:val="20"/>
          <w:szCs w:val="20"/>
        </w:rPr>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796E39" w:rsidRPr="005C6FC8" w14:paraId="7BDA9B41" w14:textId="77777777" w:rsidTr="00425736">
        <w:trPr>
          <w:trHeight w:val="548"/>
        </w:trPr>
        <w:tc>
          <w:tcPr>
            <w:tcW w:w="782" w:type="pct"/>
            <w:shd w:val="clear" w:color="auto" w:fill="002060"/>
            <w:vAlign w:val="center"/>
          </w:tcPr>
          <w:p w14:paraId="593CD659" w14:textId="57973241" w:rsidR="00796E39" w:rsidRPr="005C6FC8" w:rsidRDefault="00796E39" w:rsidP="00425736">
            <w:pPr>
              <w:spacing w:after="0" w:line="276" w:lineRule="auto"/>
              <w:jc w:val="center"/>
              <w:rPr>
                <w:rFonts w:ascii="Arial" w:hAnsi="Arial" w:cs="Arial"/>
                <w:b/>
                <w:i/>
                <w:sz w:val="22"/>
                <w:szCs w:val="22"/>
              </w:rPr>
            </w:pPr>
            <w:r w:rsidRPr="005C6FC8">
              <w:rPr>
                <w:rFonts w:ascii="Arial" w:hAnsi="Arial" w:cs="Arial"/>
                <w:b/>
                <w:sz w:val="22"/>
                <w:szCs w:val="22"/>
              </w:rPr>
              <w:lastRenderedPageBreak/>
              <w:t xml:space="preserve">PART </w:t>
            </w:r>
            <w:r w:rsidR="00337E71">
              <w:rPr>
                <w:rFonts w:ascii="Arial" w:hAnsi="Arial" w:cs="Arial"/>
                <w:b/>
                <w:sz w:val="22"/>
                <w:szCs w:val="22"/>
              </w:rPr>
              <w:t>E</w:t>
            </w:r>
          </w:p>
        </w:tc>
        <w:tc>
          <w:tcPr>
            <w:tcW w:w="4218" w:type="pct"/>
            <w:shd w:val="clear" w:color="auto" w:fill="DEEAF6" w:themeFill="accent1" w:themeFillTint="33"/>
            <w:vAlign w:val="center"/>
          </w:tcPr>
          <w:p w14:paraId="0DF7F0B9" w14:textId="2376E000" w:rsidR="00796E39" w:rsidRPr="005C6FC8" w:rsidRDefault="00796E39" w:rsidP="00425736">
            <w:pPr>
              <w:spacing w:after="0" w:line="276" w:lineRule="auto"/>
              <w:jc w:val="center"/>
              <w:rPr>
                <w:rFonts w:ascii="Arial" w:hAnsi="Arial" w:cs="Arial"/>
                <w:b/>
                <w:i/>
                <w:sz w:val="22"/>
                <w:szCs w:val="22"/>
              </w:rPr>
            </w:pPr>
            <w:r w:rsidRPr="003B6472">
              <w:rPr>
                <w:rFonts w:ascii="Arial" w:eastAsia="Arial" w:hAnsi="Arial" w:cs="Arial"/>
                <w:b/>
                <w:color w:val="000000"/>
                <w:sz w:val="22"/>
                <w:szCs w:val="22"/>
              </w:rPr>
              <w:t>DISCLAIMER | REMARKS</w:t>
            </w:r>
          </w:p>
        </w:tc>
      </w:tr>
    </w:tbl>
    <w:p w14:paraId="299877E8" w14:textId="77777777" w:rsidR="00796E39" w:rsidRPr="00F65E4E" w:rsidRDefault="00796E39" w:rsidP="00274DC1">
      <w:pPr>
        <w:spacing w:after="0" w:line="360" w:lineRule="auto"/>
        <w:ind w:right="-23"/>
        <w:jc w:val="both"/>
        <w:rPr>
          <w:rFonts w:ascii="Arial" w:eastAsia="Arial" w:hAnsi="Arial" w:cs="Arial"/>
          <w:sz w:val="20"/>
          <w:szCs w:val="20"/>
        </w:rPr>
      </w:pPr>
    </w:p>
    <w:p w14:paraId="20C7FE38" w14:textId="5D80D7FA"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No employee or member of R.K</w:t>
      </w:r>
      <w:r w:rsidR="00632E53">
        <w:rPr>
          <w:rFonts w:ascii="Arial" w:eastAsia="Arial" w:hAnsi="Arial" w:cs="Arial"/>
          <w:sz w:val="22"/>
          <w:szCs w:val="22"/>
        </w:rPr>
        <w:t>.</w:t>
      </w:r>
      <w:r w:rsidRPr="002E2E01">
        <w:rPr>
          <w:rFonts w:ascii="Arial" w:eastAsia="Arial" w:hAnsi="Arial" w:cs="Arial"/>
          <w:sz w:val="22"/>
          <w:szCs w:val="22"/>
        </w:rPr>
        <w:t xml:space="preserve"> Associates has any direct/ indirect interest in the Project.</w:t>
      </w:r>
    </w:p>
    <w:p w14:paraId="3370665D"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is just an opinion report on Valuation based on the copy of the documents/ information provided to us by the client which has been relied upon in good faith and the assessment and assumptions done by us</w:t>
      </w:r>
      <w:r>
        <w:rPr>
          <w:rFonts w:ascii="Arial" w:eastAsia="Arial" w:hAnsi="Arial" w:cs="Arial"/>
          <w:sz w:val="22"/>
          <w:szCs w:val="22"/>
        </w:rPr>
        <w:t>.</w:t>
      </w:r>
    </w:p>
    <w:p w14:paraId="7A13C437"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report is prepared based on the copies of the documents/ information which the Bank/ Company has provided to us out of the standard checklist of documents sought from them and further based on our assumptions and limiting conditions.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willful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14:paraId="635B684A"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Valuation is prepared based on the current financial status of the company, financial data, other facts &amp; information provided by the client in writing &amp; during verbal discussion during the course of the assignment and based on certain assumptions which are specifically mentioned in the Valuation section of the Report.</w:t>
      </w:r>
    </w:p>
    <w:p w14:paraId="44BCD7E4"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Key assumptions in the report are taken based on data, information, inputs, financial statements etc. provided by the client to us during the course of the assessment and on the basis of the assessment done by us and we have assumed that all such information is true &amp; factual to the best of the knowledge of the promoter company.</w:t>
      </w:r>
    </w:p>
    <w:p w14:paraId="1BB32D15"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Sale transaction method of the asset is assumed as </w:t>
      </w:r>
      <w:sdt>
        <w:sdtPr>
          <w:rPr>
            <w:rFonts w:ascii="Arial" w:eastAsia="Arial" w:hAnsi="Arial" w:cs="Arial"/>
            <w:sz w:val="22"/>
            <w:szCs w:val="22"/>
          </w:rPr>
          <w:id w:val="15020"/>
          <w:dropDownList>
            <w:listItem w:value="Choose an item."/>
            <w:listItem w:displayText="free market transaction" w:value="free market transaction"/>
            <w:listItem w:displayText="stressed asset sale through public auction" w:value="stressed asset sale through public auction"/>
            <w:listItem w:displayText="strategic sale" w:value="strategic sale"/>
          </w:dropDownList>
        </w:sdtPr>
        <w:sdtEndPr/>
        <w:sdtContent>
          <w:r w:rsidRPr="002E2E01">
            <w:rPr>
              <w:rFonts w:ascii="Arial" w:eastAsia="Arial" w:hAnsi="Arial" w:cs="Arial"/>
              <w:sz w:val="22"/>
              <w:szCs w:val="22"/>
            </w:rPr>
            <w:t>free market transaction</w:t>
          </w:r>
        </w:sdtContent>
      </w:sdt>
      <w:r w:rsidRPr="002E2E01">
        <w:rPr>
          <w:rFonts w:ascii="Arial" w:eastAsia="Arial" w:hAnsi="Arial" w:cs="Arial"/>
          <w:sz w:val="22"/>
          <w:szCs w:val="22"/>
        </w:rPr>
        <w:t xml:space="preserve"> while assessing Prospective Fair Market Value of the asset.</w:t>
      </w:r>
    </w:p>
    <w:p w14:paraId="43D53DA5"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Legal aspects for e.g.</w:t>
      </w:r>
      <w:r>
        <w:rPr>
          <w:rFonts w:ascii="Arial" w:eastAsia="Arial" w:hAnsi="Arial" w:cs="Arial"/>
          <w:sz w:val="22"/>
          <w:szCs w:val="22"/>
        </w:rPr>
        <w:t>,</w:t>
      </w:r>
      <w:r w:rsidRPr="002E2E01">
        <w:rPr>
          <w:rFonts w:ascii="Arial" w:eastAsia="Arial" w:hAnsi="Arial" w:cs="Arial"/>
          <w:sz w:val="22"/>
          <w:szCs w:val="22"/>
        </w:rPr>
        <w:t xml:space="preserve">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w:t>
      </w:r>
      <w:r w:rsidRPr="002E2E01">
        <w:rPr>
          <w:rFonts w:ascii="Arial" w:eastAsia="Arial" w:hAnsi="Arial" w:cs="Arial"/>
          <w:sz w:val="22"/>
          <w:szCs w:val="22"/>
        </w:rPr>
        <w:lastRenderedPageBreak/>
        <w:t>given to us and for which the legal verification has been already taken and cleared by the competent Advocate before requesting for this report. I/ We assume no responsibility for the legal matters including, but not limited to, legal or title concerns.</w:t>
      </w:r>
    </w:p>
    <w:p w14:paraId="66AAB390"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All observations mentioned in the report is only based on the visual observation and the documents/ data/ information provided by the client. No mechanical/ technical tests, measurements or any design review have been performed or carried out from our side during Project assessment.</w:t>
      </w:r>
    </w:p>
    <w:p w14:paraId="3DB7863C"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Bank/FII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14:paraId="44A58D5B"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14:paraId="1E2CA292"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14:paraId="31656B98"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Report is prepared by our competent technical team which includes financial experts &amp; analysts. 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14:paraId="1ADD74AC"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Value varies with the Purpose/ Date/ Condition of the market. This report should not to be referred if any of these points are different from the one mentioned aforesaid in the Report.</w:t>
      </w:r>
    </w:p>
    <w:p w14:paraId="3CD1A4C7"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Analysis and conclusions adopted in the report are limited to the reported assumptions, conditions and information came to our knowledge during the course of the work.</w:t>
      </w:r>
    </w:p>
    <w:p w14:paraId="51AB4C45" w14:textId="28C9C47F"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lastRenderedPageBreak/>
        <w:t xml:space="preserve">This report is having limited scope as per its fields </w:t>
      </w:r>
      <w:r w:rsidRPr="002E2E01">
        <w:rPr>
          <w:rFonts w:ascii="Arial" w:eastAsia="Arial" w:hAnsi="Arial" w:cs="Arial"/>
          <w:sz w:val="22"/>
          <w:szCs w:val="22"/>
          <w:u w:val="single"/>
        </w:rPr>
        <w:t>to provide only the general indication of the Value of</w:t>
      </w:r>
      <w:r w:rsidRPr="00F05071">
        <w:rPr>
          <w:rFonts w:ascii="Arial" w:eastAsia="Arial" w:hAnsi="Arial" w:cs="Arial"/>
          <w:sz w:val="22"/>
          <w:szCs w:val="22"/>
          <w:u w:val="single"/>
        </w:rPr>
        <w:t xml:space="preserve"> E</w:t>
      </w:r>
      <w:r w:rsidR="00F05071" w:rsidRPr="00F05071">
        <w:rPr>
          <w:rFonts w:ascii="Arial" w:eastAsia="Arial" w:hAnsi="Arial" w:cs="Arial"/>
          <w:sz w:val="22"/>
          <w:szCs w:val="22"/>
          <w:u w:val="single"/>
        </w:rPr>
        <w:t>nterprise</w:t>
      </w:r>
      <w:r w:rsidRPr="00796E39">
        <w:rPr>
          <w:rFonts w:ascii="Arial" w:eastAsia="Arial" w:hAnsi="Arial" w:cs="Arial"/>
          <w:sz w:val="22"/>
          <w:szCs w:val="22"/>
        </w:rPr>
        <w:t xml:space="preserve"> of the companies prevailing in the market</w:t>
      </w:r>
      <w:r w:rsidRPr="002E2E01">
        <w:rPr>
          <w:rFonts w:ascii="Arial" w:eastAsia="Arial" w:hAnsi="Arial" w:cs="Arial"/>
          <w:sz w:val="22"/>
          <w:szCs w:val="22"/>
        </w:rPr>
        <w:t xml:space="preserve"> based on the documents/ data/ information/ financial statements provided by the client and the assessment and assumption taken by us. The suggested value should be considered only if transaction is happened </w:t>
      </w:r>
      <w:r w:rsidRPr="00796E39">
        <w:rPr>
          <w:rFonts w:ascii="Arial" w:eastAsia="Arial" w:hAnsi="Arial" w:cs="Arial"/>
          <w:sz w:val="22"/>
          <w:szCs w:val="22"/>
        </w:rPr>
        <w:t>as free market transaction</w:t>
      </w:r>
      <w:r w:rsidRPr="003664AC">
        <w:rPr>
          <w:rFonts w:ascii="Arial" w:eastAsia="Arial" w:hAnsi="Arial" w:cs="Arial"/>
          <w:sz w:val="22"/>
          <w:szCs w:val="22"/>
        </w:rPr>
        <w:t>.</w:t>
      </w:r>
    </w:p>
    <w:p w14:paraId="3399D513"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Secondary/ Tertiary costs related to transaction like Stamp Duty, Registration charges, Brokerage, etc. pertaining to the sale/ purchase of the company are not considered while assessing the Market Value.</w:t>
      </w:r>
    </w:p>
    <w:p w14:paraId="2F9003DC"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Appropriate methodology &amp; assumptions are rationally adopted based on the facts of the case came to our knowledge during the course of the assignment considering many factors like nature of Industry, current market situation and trends.</w:t>
      </w:r>
    </w:p>
    <w:p w14:paraId="42F0CD1D"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Valuation is a subjective field and opinion may differ from consultant to consultant. To check the right opinion, it is important to evaluate the methodology adopted and various factors/ basis considered during the course of assessment before reaching to any conclusion.</w:t>
      </w:r>
    </w:p>
    <w:p w14:paraId="2AF9A23C"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At the outset, it is to be noted that Value analysis cannot be regarded as an exact science and the conclusions arrived at in many cases will, of necessity, be subjective and dependent on the exercise of individual judgment. Given the same set of facts and using the same assumptions, expert opinions may differ due to the number of different factors, which have to be made. Therefore, there can be no standard formulae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p w14:paraId="45D1A353"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This report is prepared on the Enterprise Valuation format as per the client requirement. This report is having limited scope as per its fields to provide only the indicative Fair value of the company based on the current financial position, future prospects &amp; current Industry trends. The Valuation assessed in this Valuation Report should hold well only if transaction is happened as per free market transaction. No detailed analysis or verification of the information is carried upon pertaining to the value of the shares of the subject companies. </w:t>
      </w:r>
      <w:r w:rsidRPr="002E2E01">
        <w:rPr>
          <w:rFonts w:ascii="Arial" w:eastAsia="Arial" w:hAnsi="Arial" w:cs="Arial"/>
          <w:sz w:val="22"/>
          <w:szCs w:val="22"/>
        </w:rPr>
        <w:lastRenderedPageBreak/>
        <w:t>No claim for any extra information will be entertained whatsoever be the reason. For any extra work over and above the fields mentioned in the report will have an extra cost which has to be borne by the customer.</w:t>
      </w:r>
    </w:p>
    <w:p w14:paraId="16738497"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As per the scope of the report no site survey has been carried out by us and no thorough vetting of the documents/ information provided to us has been done at our end.</w:t>
      </w:r>
    </w:p>
    <w:p w14:paraId="68B25BBC"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is just an opinion report and doesn’t hold any binding on anyone. It is requested from the concerned stakeholder which is using this report that they should consider all the different associated relevant &amp; related factors also before taking any business decision based on the content of this report.</w:t>
      </w:r>
    </w:p>
    <w:p w14:paraId="1D76350F"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5ADE3A4B"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Valuation report is prepared based on the facts of the companies provided to us during the course of the assignment. However, in future the assumptions taken may change or may go worse due to impact of Govt. policies or effect of World economy, Industry/ market scenario may change, etc. Hence before taking any business decision the user of this report should take into consideration all such future risk.</w:t>
      </w:r>
    </w:p>
    <w:p w14:paraId="1A6F31C8"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The documents, information, data provided to us during the course of this assessment by the client is reviewed only up to the extent required in relation to the scope of the work. No document has been reviewed beyond the scope of the work.</w:t>
      </w:r>
    </w:p>
    <w:p w14:paraId="36D573AA"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In case of any default in repayment of credit facility extended to the borrowing company, as estimated by us, R.K Associates shall not be held responsible for whatsoever reason may be and any request for seeking any explanation from the employee/s of R.K Associates will not be entertained at any instance or situation.</w:t>
      </w:r>
    </w:p>
    <w:p w14:paraId="35C30877"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This report only contains general assessment &amp; opinion as per the scope of work evaluated and based on technical &amp; market information which came to knowledge during course of the assignment as per the information given in the copy of documents, information, data provided to us and/ and confirmed by the owner/ owner representative to us at site which has been </w:t>
      </w:r>
      <w:r w:rsidRPr="002E2E01">
        <w:rPr>
          <w:rFonts w:ascii="Arial" w:eastAsia="Arial" w:hAnsi="Arial" w:cs="Arial"/>
          <w:sz w:val="22"/>
          <w:szCs w:val="22"/>
        </w:rPr>
        <w:lastRenderedPageBreak/>
        <w:t>relied upon in good faith. It doesn’t contain any other recommendations of any sort including but not limited to express of any opinion on the suitability or otherwise of entering into any transaction with the borrower</w:t>
      </w:r>
      <w:r>
        <w:rPr>
          <w:rFonts w:ascii="Arial" w:eastAsia="Arial" w:hAnsi="Arial" w:cs="Arial"/>
          <w:sz w:val="22"/>
          <w:szCs w:val="22"/>
        </w:rPr>
        <w:t>.</w:t>
      </w:r>
    </w:p>
    <w:p w14:paraId="1628908E"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Valuation is conducted based on the macro analysis of the asset/ property and operations of the companies and not based on the micro, component or item wise analysis. Analysis done is a general assessment and is not investigative in nature.</w:t>
      </w:r>
    </w:p>
    <w:p w14:paraId="2D3E4A77" w14:textId="77777777" w:rsidR="00274DC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report is prepared following our Standard Operating Procedures &amp; Best Practices, Limitations, Conditions, Remarks, Important Notes, Valuation TOR.</w:t>
      </w:r>
    </w:p>
    <w:p w14:paraId="49BB7785" w14:textId="5129ED2C"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Valuation is done based on the industry wide general accepted norms and based on the international standards &amp; best practices for e</w:t>
      </w:r>
      <w:r w:rsidR="00F05071">
        <w:rPr>
          <w:rFonts w:ascii="Arial" w:eastAsia="Arial" w:hAnsi="Arial" w:cs="Arial"/>
          <w:sz w:val="22"/>
          <w:szCs w:val="22"/>
        </w:rPr>
        <w:t>nterprise</w:t>
      </w:r>
      <w:r w:rsidRPr="002E2E01">
        <w:rPr>
          <w:rFonts w:ascii="Arial" w:eastAsia="Arial" w:hAnsi="Arial" w:cs="Arial"/>
          <w:sz w:val="22"/>
          <w:szCs w:val="22"/>
        </w:rPr>
        <w:t xml:space="preserve"> valuation.</w:t>
      </w:r>
    </w:p>
    <w:p w14:paraId="37E4FD50"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Any kind of unpaid statutory, utilities, lease, interest or any other pecuniary dues on the asset has not been factored in the Valuation.</w:t>
      </w:r>
    </w:p>
    <w:p w14:paraId="66D6B14A"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All Pages of the report including annexures are signed and stamped from our office. In case any paper in the report is without stamp &amp; signature then this should not be considered a valid paper issued from this office.</w:t>
      </w:r>
    </w:p>
    <w:p w14:paraId="555C4BCF"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Defect Liability Period is </w:t>
      </w:r>
      <w:r w:rsidRPr="00796E39">
        <w:rPr>
          <w:rFonts w:ascii="Arial" w:eastAsia="Arial" w:hAnsi="Arial" w:cs="Arial"/>
          <w:sz w:val="22"/>
          <w:szCs w:val="22"/>
        </w:rPr>
        <w:t>15 DAYS</w:t>
      </w:r>
      <w:r w:rsidRPr="002E2E01">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14:paraId="50D51B91"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R.K Associates encourages its customers to give feedback or inform concerns over its services through proper channel at valuers@rkassociates.org in writing within 15 days of report delivery. After this period no concern/ complaint/ proceedings in connection with the Financial Feasibility Study Services will be entertained due to possible change in situation and condition of the subject Project.</w:t>
      </w:r>
    </w:p>
    <w:p w14:paraId="1A8F5B93"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Our Data retention policy is of </w:t>
      </w:r>
      <w:r w:rsidRPr="00796E39">
        <w:rPr>
          <w:rFonts w:ascii="Arial" w:eastAsia="Arial" w:hAnsi="Arial" w:cs="Arial"/>
          <w:sz w:val="22"/>
          <w:szCs w:val="22"/>
        </w:rPr>
        <w:t>ONE YEAR</w:t>
      </w:r>
      <w:r w:rsidRPr="002E2E01">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14:paraId="08B8DE56"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This Enterprise Valuation report is governed by our (1) Internal Policies, Processes &amp; Standard Operating Procedures, (2) R.K Associates Quality Policy, (3) Valuation &amp; Survey </w:t>
      </w:r>
      <w:r w:rsidRPr="002E2E01">
        <w:rPr>
          <w:rFonts w:ascii="Arial" w:eastAsia="Arial" w:hAnsi="Arial" w:cs="Arial"/>
          <w:sz w:val="22"/>
          <w:szCs w:val="22"/>
        </w:rPr>
        <w:lastRenderedPageBreak/>
        <w:t>Best Practices Guidelines formulated by management of R.K Associates, (4) Information input given to us by the customer and (4) Information/ Data/ Facts given to us by our field/ office technical team.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R.K Associates management so that corrective measures can be taken instantly.</w:t>
      </w:r>
    </w:p>
    <w:p w14:paraId="37364B1B"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R.K Associates never releases any report doing alterations or modifications from pen. In case any information/ figure of this report is found altered with pen then this report will automatically become null &amp; void.</w:t>
      </w:r>
    </w:p>
    <w:p w14:paraId="358FC802" w14:textId="01873282" w:rsidR="00D3187B" w:rsidRPr="00274DC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If this report is prepared for the matter under litigation in any Indian court, no official or employee of R.K Associates will be under any obligation to give in person appearance in the court as a testimony. For any explanation or clarification, only written reply can be submitted on the additional payment of charges</w:t>
      </w:r>
      <w:r>
        <w:rPr>
          <w:rFonts w:ascii="Arial" w:eastAsia="Arial" w:hAnsi="Arial" w:cs="Arial"/>
          <w:sz w:val="22"/>
          <w:szCs w:val="22"/>
        </w:rPr>
        <w:t>.</w:t>
      </w:r>
    </w:p>
    <w:sectPr w:rsidR="00D3187B" w:rsidRPr="00274DC1" w:rsidSect="005D27C2">
      <w:headerReference w:type="even" r:id="rId10"/>
      <w:headerReference w:type="default" r:id="rId11"/>
      <w:footerReference w:type="default" r:id="rId12"/>
      <w:headerReference w:type="first" r:id="rId13"/>
      <w:pgSz w:w="11906" w:h="16838"/>
      <w:pgMar w:top="1464" w:right="1416" w:bottom="1440" w:left="1440" w:header="426" w:footer="11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17075" w14:textId="77777777" w:rsidR="0001438B" w:rsidRDefault="0001438B" w:rsidP="00001CE0">
      <w:pPr>
        <w:spacing w:after="0" w:line="240" w:lineRule="auto"/>
      </w:pPr>
      <w:r>
        <w:separator/>
      </w:r>
    </w:p>
  </w:endnote>
  <w:endnote w:type="continuationSeparator" w:id="0">
    <w:p w14:paraId="51805BE1" w14:textId="77777777" w:rsidR="0001438B" w:rsidRDefault="0001438B" w:rsidP="00001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2919" w14:textId="631A1DCC" w:rsidR="00425736" w:rsidRDefault="00425736" w:rsidP="00BB7D51">
    <w:pPr>
      <w:pStyle w:val="Header"/>
      <w:pBdr>
        <w:top w:val="single" w:sz="6" w:space="10" w:color="5B9BD5" w:themeColor="accent1"/>
      </w:pBdr>
      <w:tabs>
        <w:tab w:val="clear" w:pos="4320"/>
        <w:tab w:val="clear" w:pos="8640"/>
      </w:tabs>
      <w:spacing w:after="0"/>
      <w:ind w:right="-306"/>
      <w:jc w:val="both"/>
      <w:rPr>
        <w:rFonts w:ascii="Arial" w:hAnsi="Arial" w:cs="Arial"/>
        <w:sz w:val="20"/>
        <w:szCs w:val="22"/>
      </w:rPr>
    </w:pPr>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6192" behindDoc="0" locked="0" layoutInCell="1" allowOverlap="1" wp14:anchorId="46C5C97D" wp14:editId="619F9812">
              <wp:simplePos x="0" y="0"/>
              <wp:positionH relativeFrom="margin">
                <wp:posOffset>-38100</wp:posOffset>
              </wp:positionH>
              <wp:positionV relativeFrom="paragraph">
                <wp:posOffset>4445</wp:posOffset>
              </wp:positionV>
              <wp:extent cx="5991225" cy="0"/>
              <wp:effectExtent l="0" t="19050" r="28575" b="19050"/>
              <wp:wrapNone/>
              <wp:docPr id="21" name="Straight Connector 21"/>
              <wp:cNvGraphicFramePr/>
              <a:graphic xmlns:a="http://schemas.openxmlformats.org/drawingml/2006/main">
                <a:graphicData uri="http://schemas.microsoft.com/office/word/2010/wordprocessingShape">
                  <wps:wsp>
                    <wps:cNvCnPr/>
                    <wps:spPr>
                      <a:xfrm>
                        <a:off x="0" y="0"/>
                        <a:ext cx="59912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D4572" id="Straight Connector 2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35pt" to="468.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4aAxAEAANYDAAAOAAAAZHJzL2Uyb0RvYy54bWysU9uO0zAQfUfiHyy/01ykwm7UdB+6ghcE&#10;Fct+gNcZN5Z809g06d8zdtssAiTEal8c2zNn5pzjyeZutoYdAaP2rufNquYMnPSDdoeeP37/+O6G&#10;s5iEG4TxDnp+gsjvtm/fbKbQQetHbwZARkVc7KbQ8zGl0FVVlCNYEVc+gKOg8mhFoiMeqgHFRNWt&#10;qdq6fl9NHoeAXkKMdHt/DvJtqa8UyPRVqQiJmZ4Tt1RWLOtTXqvtRnQHFGHU8kJDvICFFdpR06XU&#10;vUiC/UD9RymrJfroVVpJbyuvlJZQNJCapv5NzcMoAhQtZE4Mi03x9crKL8c9Mj30vG04c8LSGz0k&#10;FPowJrbzzpGDHhkFyakpxI4AO7fHyymGPWbZs0KbvySIzcXd0+IuzIlJulzf3jZtu+ZMXmPVMzBg&#10;TJ/AW5Y3PTfaZeGiE8fPMVEzSr2m5Gvj2ESUb9Yf1plYlZmduZRdOhk4p30DReqoe1PKlbmCnUF2&#10;FDQRQkpwqWijBsZRdoYpbcwCrP8NvORnKJSZ+x/wgiidvUsL2Grn8W/d03ylrM75VwfOurMFT344&#10;lVcq1tDwFAsvg56n89dzgT//jtufAAAA//8DAFBLAwQUAAYACAAAACEAIGdf+NoAAAAEAQAADwAA&#10;AGRycy9kb3ducmV2LnhtbEyPQU/CQBSE7yb+h80z4QZbBSnWbgmScJETaAzH1+6z3dh9W7sLVH+9&#10;ywmPk5nMfJMvB9uKE/XeOFZwP0lAEFdOG64VvL9txgsQPiBrbB2Tgh/ysCxub3LMtDvzjk77UItY&#10;wj5DBU0IXSalrxqy6CeuI47ep+sthij7Wuoez7HctvIhSebSouG40GBH64aqr/3RKngpZ7+DPXzQ&#10;rvarmXk1KX5vt0qN7obVM4hAQ7iG4YIf0aGITKU7svaiVTCexytBQQoiuk/T9BFEeZGyyOV/+OIP&#10;AAD//wMAUEsBAi0AFAAGAAgAAAAhALaDOJL+AAAA4QEAABMAAAAAAAAAAAAAAAAAAAAAAFtDb250&#10;ZW50X1R5cGVzXS54bWxQSwECLQAUAAYACAAAACEAOP0h/9YAAACUAQAACwAAAAAAAAAAAAAAAAAv&#10;AQAAX3JlbHMvLnJlbHNQSwECLQAUAAYACAAAACEAkUuGgMQBAADWAwAADgAAAAAAAAAAAAAAAAAu&#10;AgAAZHJzL2Uyb0RvYy54bWxQSwECLQAUAAYACAAAACEAIGdf+NoAAAAEAQAADwAAAAAAAAAAAAAA&#10;AAAeBAAAZHJzL2Rvd25yZXYueG1sUEsFBgAAAAAEAAQA8wAAACUFAAAAAA==&#10;" strokecolor="#5b9bd5 [3204]" strokeweight="2.25pt">
              <v:stroke joinstyle="miter"/>
              <w10:wrap anchorx="margin"/>
            </v:line>
          </w:pict>
        </mc:Fallback>
      </mc:AlternateContent>
    </w:r>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5168" behindDoc="0" locked="0" layoutInCell="1" allowOverlap="1" wp14:anchorId="30F076DC" wp14:editId="49F044BE">
              <wp:simplePos x="0" y="0"/>
              <wp:positionH relativeFrom="margin">
                <wp:posOffset>-3067049</wp:posOffset>
              </wp:positionH>
              <wp:positionV relativeFrom="paragraph">
                <wp:posOffset>3130549</wp:posOffset>
              </wp:positionV>
              <wp:extent cx="7581900" cy="0"/>
              <wp:effectExtent l="0" t="19050" r="19050" b="19050"/>
              <wp:wrapNone/>
              <wp:docPr id="17" name="Straight Connector 17"/>
              <wp:cNvGraphicFramePr/>
              <a:graphic xmlns:a="http://schemas.openxmlformats.org/drawingml/2006/main">
                <a:graphicData uri="http://schemas.microsoft.com/office/word/2010/wordprocessingShape">
                  <wps:wsp>
                    <wps:cNvCnPr/>
                    <wps:spPr>
                      <a:xfrm flipV="1">
                        <a:off x="0" y="0"/>
                        <a:ext cx="75819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239EB41C" id="Straight Connector 17"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1.5pt,246.5pt" to="355.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UBrgEAAK8DAAAOAAAAZHJzL2Uyb0RvYy54bWysU8GO0zAQvSPxD5bv1GmlsiVquoddwQXB&#10;CljuXmfcWLI9lm2a9O8ZO20WAUICcbEce96b954n+9vJWXaCmAz6jq9XDWfgFfbGHzv++OXtqx1n&#10;KUvfS4seOn6GxG8PL1/sx9DCBge0PURGJD61Y+j4kHNohUhqACfTCgN4utQYncz0GY+ij3IkdmfF&#10;pmleixFjHyIqSIlO7+dLfqj8WoPKH7VOkJntOGnLdY11fSqrOOxle4wyDEZdZMh/UOGk8dR0obqX&#10;WbJv0fxC5YyKmFDnlUInUGujoHogN+vmJzefBxmgeqFwUlhiSv+PVn043fmHSDGMIbUpPMTiYtLR&#10;MW1N+EpvWn2RUjbV2M5LbDBlpujwZrtbv2koXXW9EzNFoQox5XeAjpVNx63xxZFs5el9ytSWSq8l&#10;5dh6NnZ8s9vebMvbiGdVdZfPFuayT6CZ6an7rK8ODNzZyE6SnloqBT6vK0UhpeoC08baBdhUHX8E&#10;XuoLFOow/Q14QdTO6PMCdsZj/F33PF0l67n+msDsu0TwhP25vleNhqaiRniZ4DJ2P35X+PN/dvgO&#10;AAD//wMAUEsDBBQABgAIAAAAIQBajUmD4QAAAAwBAAAPAAAAZHJzL2Rvd25yZXYueG1sTI9BS8NA&#10;EIXvgv9hGcGLtJvUWmvMphRB9FCEtnrwtsmOSTA7G7KbdvXXOwVBb29mHm++l6+i7cQBB986UpBO&#10;ExBIlTMt1Qpe94+TJQgfNBndOUIFX+hhVZyf5Toz7khbPOxCLTiEfKYVNCH0mZS+atBqP3U9Et8+&#10;3GB14HGopRn0kcNtJ2dJspBWt8QfGt3jQ4PV5260Cupx8V2W9mktX2ab57criu/pTVTq8iKu70EE&#10;jOHPDCd8RoeCmUo3kvGiUzCZL6+5TFAwvzsJttymKYvydyOLXP4vUfwAAAD//wMAUEsBAi0AFAAG&#10;AAgAAAAhALaDOJL+AAAA4QEAABMAAAAAAAAAAAAAAAAAAAAAAFtDb250ZW50X1R5cGVzXS54bWxQ&#10;SwECLQAUAAYACAAAACEAOP0h/9YAAACUAQAACwAAAAAAAAAAAAAAAAAvAQAAX3JlbHMvLnJlbHNQ&#10;SwECLQAUAAYACAAAACEAHmEVAa4BAACvAwAADgAAAAAAAAAAAAAAAAAuAgAAZHJzL2Uyb0RvYy54&#10;bWxQSwECLQAUAAYACAAAACEAWo1Jg+EAAAAMAQAADwAAAAAAAAAAAAAAAAAIBAAAZHJzL2Rvd25y&#10;ZXYueG1sUEsFBgAAAAAEAAQA8wAAABYFAAAAAA==&#10;" strokecolor="#5b9bd5 [3204]" strokeweight="2.25pt">
              <v:stroke joinstyle="miter"/>
              <w10:wrap anchorx="margin"/>
            </v:line>
          </w:pict>
        </mc:Fallback>
      </mc:AlternateContent>
    </w:r>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4144" behindDoc="0" locked="0" layoutInCell="1" allowOverlap="1" wp14:anchorId="4119930E" wp14:editId="73A2A729">
              <wp:simplePos x="0" y="0"/>
              <wp:positionH relativeFrom="margin">
                <wp:posOffset>0</wp:posOffset>
              </wp:positionH>
              <wp:positionV relativeFrom="paragraph">
                <wp:posOffset>3317875</wp:posOffset>
              </wp:positionV>
              <wp:extent cx="5762625" cy="9525"/>
              <wp:effectExtent l="19050" t="19050" r="28575" b="28575"/>
              <wp:wrapNone/>
              <wp:docPr id="18" name="Straight Connector 18"/>
              <wp:cNvGraphicFramePr/>
              <a:graphic xmlns:a="http://schemas.openxmlformats.org/drawingml/2006/main">
                <a:graphicData uri="http://schemas.microsoft.com/office/word/2010/wordprocessingShape">
                  <wps:wsp>
                    <wps:cNvCnPr/>
                    <wps:spPr>
                      <a:xfrm>
                        <a:off x="0" y="0"/>
                        <a:ext cx="576262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2223E822" id="Straight Connector 18"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61.25pt" to="453.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ZpwEAAKgDAAAOAAAAZHJzL2Uyb0RvYy54bWysU8Fu3CAQvVfKPyDuXXst7Sa11ptDouZS&#10;NVHafgDBwxoJGAR07f37DnjjjdpKVate8MDMe7x5jHe3kzXsCCFqdB1fr2rOwEnstTt0/NvXj+9v&#10;OItJuF4YdNDxE0R+u796txt9Cw0OaHoIjEhcbEff8SEl31ZVlANYEVfowVFSYbAi0TYcqj6Ikdit&#10;qZq63lYjht4HlBAjnd7PSb4v/EqBTI9KRUjMdJy0pbKGsr7ktdrvRHsIwg9anmWIf1BhhXZ06UJ1&#10;L5Jg34P+hcpqGTCiSiuJtkKltITSA3Wzrn/q5ssgPJReyJzoF5vi/6OVn4937imQDaOPbfRPIXcx&#10;qWDzl/SxqZh1WsyCKTFJh5vrbbNtNpxJyn3YUEQk1QXrQ0wPgJbloONGu9yKaMXxU0xz6WtJPjaO&#10;jR1vbjbXM9FFTonSycBc9gyK6Z4ErAtdmRS4M4EdBb2xkBJcWp+1GEfVGaa0MQuw/jPwXJ+hUKbo&#10;b8ALotyMLi1gqx2G392eplfJaq4nK9/0ncMX7E/loUqCxqG4fR7dPG9v9wV++cH2PwAAAP//AwBQ&#10;SwMEFAAGAAgAAAAhAMXeBKbdAAAACAEAAA8AAABkcnMvZG93bnJldi54bWxMj0FPwzAMhe9I/IfI&#10;SNxYQtWxUZpOA4kLO22giaPbmDaicUqTbYVfT3aCm+339Py9cjW5XhxpDNazhtuZAkHceGO51fD2&#10;+nyzBBEissHeM2n4pgCr6vKixML4E2/puIutSCEcCtTQxTgUUoamI4dh5gfipH340WFM69hKM+Ip&#10;hbteZkrdSYeW04cOB3rqqPncHZyGxzr/mdz7nrZtWOf2xS7wa7PR+vpqWj+AiDTFPzOc8RM6VImp&#10;9gc2QfQaUpGoYZ5lcxBJvleLNNTnS65AVqX8X6D6BQAA//8DAFBLAQItABQABgAIAAAAIQC2gziS&#10;/gAAAOEBAAATAAAAAAAAAAAAAAAAAAAAAABbQ29udGVudF9UeXBlc10ueG1sUEsBAi0AFAAGAAgA&#10;AAAhADj9If/WAAAAlAEAAAsAAAAAAAAAAAAAAAAALwEAAF9yZWxzLy5yZWxzUEsBAi0AFAAGAAgA&#10;AAAhAAWr55mnAQAAqAMAAA4AAAAAAAAAAAAAAAAALgIAAGRycy9lMm9Eb2MueG1sUEsBAi0AFAAG&#10;AAgAAAAhAMXeBKbdAAAACAEAAA8AAAAAAAAAAAAAAAAAAQQAAGRycy9kb3ducmV2LnhtbFBLBQYA&#10;AAAABAAEAPMAAAALBQAAAAA=&#10;" strokecolor="#5b9bd5 [3204]" strokeweight="2.25pt">
              <v:stroke joinstyle="miter"/>
              <w10:wrap anchorx="margin"/>
            </v:line>
          </w:pict>
        </mc:Fallback>
      </mc:AlternateContent>
    </w:r>
    <w:sdt>
      <w:sdtPr>
        <w:rPr>
          <w:rFonts w:ascii="Arial" w:hAnsi="Arial" w:cs="Arial"/>
          <w:sz w:val="22"/>
        </w:rPr>
        <w:id w:val="-356960658"/>
        <w:docPartObj>
          <w:docPartGallery w:val="Page Numbers (Top of Page)"/>
          <w:docPartUnique/>
        </w:docPartObj>
      </w:sdtPr>
      <w:sdtEndPr>
        <w:rPr>
          <w:sz w:val="20"/>
          <w:szCs w:val="22"/>
        </w:rPr>
      </w:sdtEndPr>
      <w:sdtContent>
        <w:r w:rsidRPr="00E12EEB">
          <w:rPr>
            <w:rFonts w:ascii="Arial" w:hAnsi="Arial" w:cs="Arial"/>
            <w:b/>
            <w:color w:val="222A35" w:themeColor="text2" w:themeShade="80"/>
            <w:sz w:val="22"/>
            <w:szCs w:val="22"/>
          </w:rPr>
          <w:t>FILE NO</w:t>
        </w:r>
        <w:r w:rsidRPr="00C77F15">
          <w:rPr>
            <w:rFonts w:ascii="Arial" w:hAnsi="Arial" w:cs="Arial"/>
            <w:b/>
            <w:color w:val="222A35" w:themeColor="text2" w:themeShade="80"/>
            <w:sz w:val="22"/>
            <w:szCs w:val="22"/>
          </w:rPr>
          <w:t xml:space="preserve">.: </w:t>
        </w:r>
        <w:r w:rsidRPr="00C77F15">
          <w:rPr>
            <w:rFonts w:ascii="Arial" w:hAnsi="Arial" w:cs="Arial"/>
            <w:b/>
            <w:sz w:val="22"/>
            <w:szCs w:val="22"/>
          </w:rPr>
          <w:t>VIS (2024-25)- PL065-056-075</w:t>
        </w:r>
        <w:r w:rsidRPr="00C77F15">
          <w:rPr>
            <w:rFonts w:ascii="Arial" w:hAnsi="Arial" w:cs="Arial"/>
            <w:b/>
            <w:sz w:val="22"/>
            <w:szCs w:val="22"/>
          </w:rPr>
          <w:tab/>
        </w:r>
        <w:r w:rsidRPr="00C77F15">
          <w:rPr>
            <w:rFonts w:ascii="Arial" w:hAnsi="Arial" w:cs="Arial"/>
            <w:b/>
            <w:color w:val="222A35" w:themeColor="text2" w:themeShade="80"/>
            <w:sz w:val="22"/>
            <w:szCs w:val="22"/>
            <w:lang w:val="en-IN"/>
          </w:rPr>
          <w:t xml:space="preserve"> </w:t>
        </w:r>
        <w:sdt>
          <w:sdtPr>
            <w:rPr>
              <w:sz w:val="22"/>
              <w:szCs w:val="22"/>
            </w:rPr>
            <w:id w:val="1838654993"/>
            <w:docPartObj>
              <w:docPartGallery w:val="Page Numbers (Top of Page)"/>
              <w:docPartUnique/>
            </w:docPartObj>
          </w:sdtPr>
          <w:sdtEndPr>
            <w:rPr>
              <w:rFonts w:ascii="Arial" w:hAnsi="Arial" w:cs="Arial"/>
            </w:rPr>
          </w:sdtEndPr>
          <w:sdtContent>
            <w:sdt>
              <w:sdtPr>
                <w:rPr>
                  <w:rFonts w:ascii="Arial" w:hAnsi="Arial" w:cs="Arial"/>
                  <w:sz w:val="22"/>
                  <w:szCs w:val="22"/>
                </w:rPr>
                <w:id w:val="911966649"/>
                <w:docPartObj>
                  <w:docPartGallery w:val="Page Numbers (Top of Page)"/>
                  <w:docPartUnique/>
                </w:docPartObj>
              </w:sdtPr>
              <w:sdtEndPr>
                <w:rPr>
                  <w:b/>
                  <w:bCs/>
                </w:rPr>
              </w:sdtEndPr>
              <w:sdtContent>
                <w:r w:rsidRPr="00C77F15">
                  <w:rPr>
                    <w:rFonts w:ascii="Arial" w:hAnsi="Arial" w:cs="Arial"/>
                    <w:sz w:val="22"/>
                    <w:szCs w:val="22"/>
                  </w:rPr>
                  <w:t xml:space="preserve">          </w:t>
                </w:r>
                <w:r w:rsidRPr="00C77F15">
                  <w:rPr>
                    <w:rFonts w:ascii="Arial" w:hAnsi="Arial" w:cs="Arial"/>
                    <w:sz w:val="22"/>
                    <w:szCs w:val="22"/>
                  </w:rPr>
                  <w:tab/>
                </w:r>
                <w:r w:rsidRPr="00C77F15">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r w:rsidRPr="00C77F15">
                  <w:rPr>
                    <w:rFonts w:ascii="Arial" w:hAnsi="Arial" w:cs="Arial"/>
                    <w:sz w:val="22"/>
                    <w:szCs w:val="22"/>
                  </w:rPr>
                  <w:t xml:space="preserve">Page </w:t>
                </w:r>
                <w:r w:rsidRPr="00C77F15">
                  <w:rPr>
                    <w:rFonts w:ascii="Arial" w:hAnsi="Arial" w:cs="Arial"/>
                    <w:b/>
                    <w:bCs/>
                    <w:sz w:val="22"/>
                    <w:szCs w:val="22"/>
                  </w:rPr>
                  <w:fldChar w:fldCharType="begin"/>
                </w:r>
                <w:r w:rsidRPr="00C77F15">
                  <w:rPr>
                    <w:rFonts w:ascii="Arial" w:hAnsi="Arial" w:cs="Arial"/>
                    <w:b/>
                    <w:bCs/>
                    <w:sz w:val="22"/>
                    <w:szCs w:val="22"/>
                  </w:rPr>
                  <w:instrText xml:space="preserve"> PAGE </w:instrText>
                </w:r>
                <w:r w:rsidRPr="00C77F15">
                  <w:rPr>
                    <w:rFonts w:ascii="Arial" w:hAnsi="Arial" w:cs="Arial"/>
                    <w:b/>
                    <w:bCs/>
                    <w:sz w:val="22"/>
                    <w:szCs w:val="22"/>
                  </w:rPr>
                  <w:fldChar w:fldCharType="separate"/>
                </w:r>
                <w:r w:rsidR="0066784F">
                  <w:rPr>
                    <w:rFonts w:ascii="Arial" w:hAnsi="Arial" w:cs="Arial"/>
                    <w:b/>
                    <w:bCs/>
                    <w:noProof/>
                    <w:sz w:val="22"/>
                    <w:szCs w:val="22"/>
                  </w:rPr>
                  <w:t>15</w:t>
                </w:r>
                <w:r w:rsidRPr="00C77F15">
                  <w:rPr>
                    <w:rFonts w:ascii="Arial" w:hAnsi="Arial" w:cs="Arial"/>
                    <w:b/>
                    <w:bCs/>
                    <w:sz w:val="22"/>
                    <w:szCs w:val="22"/>
                  </w:rPr>
                  <w:fldChar w:fldCharType="end"/>
                </w:r>
                <w:r w:rsidRPr="00C77F15">
                  <w:rPr>
                    <w:rFonts w:ascii="Arial" w:hAnsi="Arial" w:cs="Arial"/>
                    <w:sz w:val="22"/>
                    <w:szCs w:val="22"/>
                  </w:rPr>
                  <w:t xml:space="preserve"> of </w:t>
                </w:r>
                <w:r>
                  <w:rPr>
                    <w:rFonts w:ascii="Arial" w:hAnsi="Arial" w:cs="Arial"/>
                    <w:b/>
                    <w:bCs/>
                    <w:sz w:val="22"/>
                    <w:szCs w:val="22"/>
                  </w:rPr>
                  <w:t>2</w:t>
                </w:r>
                <w:r w:rsidR="00077F4B">
                  <w:rPr>
                    <w:rFonts w:ascii="Arial" w:hAnsi="Arial" w:cs="Arial"/>
                    <w:b/>
                    <w:bCs/>
                    <w:sz w:val="22"/>
                    <w:szCs w:val="22"/>
                  </w:rPr>
                  <w:t>8</w:t>
                </w:r>
              </w:sdtContent>
            </w:sdt>
          </w:sdtContent>
        </w:sdt>
      </w:sdtContent>
    </w:sdt>
  </w:p>
  <w:p w14:paraId="7A4D2E79" w14:textId="77777777" w:rsidR="00425736" w:rsidRPr="007735FD" w:rsidRDefault="00425736" w:rsidP="00B31F9E">
    <w:pPr>
      <w:spacing w:before="240" w:after="0"/>
      <w:jc w:val="center"/>
      <w:rPr>
        <w:rFonts w:ascii="Cambria" w:hAnsi="Cambria"/>
        <w:b/>
        <w:color w:val="548DD4"/>
        <w:sz w:val="16"/>
      </w:rPr>
    </w:pPr>
    <w:r w:rsidRPr="007735FD">
      <w:rPr>
        <w:rFonts w:ascii="Cambria" w:hAnsi="Cambria"/>
        <w:b/>
        <w:color w:val="548DD4"/>
        <w:sz w:val="16"/>
      </w:rPr>
      <w:t>Valuation Terms of Service &amp; Valuer’s Important Remarks are available</w:t>
    </w:r>
  </w:p>
  <w:p w14:paraId="2BCCC167" w14:textId="3D000C9C" w:rsidR="00425736" w:rsidRPr="00B31F9E" w:rsidRDefault="00425736" w:rsidP="00B31F9E">
    <w:pPr>
      <w:spacing w:after="0"/>
      <w:jc w:val="center"/>
      <w:rPr>
        <w:rFonts w:ascii="Arial" w:hAnsi="Arial" w:cs="Arial"/>
        <w:b/>
        <w:sz w:val="22"/>
        <w:szCs w:val="22"/>
      </w:rPr>
    </w:pPr>
    <w:r w:rsidRPr="007735FD">
      <w:rPr>
        <w:rFonts w:ascii="Cambria" w:hAnsi="Cambria"/>
        <w:b/>
        <w:color w:val="548DD4"/>
        <w:sz w:val="16"/>
      </w:rPr>
      <w:t>at www.rkassociates.org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EAF62" w14:textId="77777777" w:rsidR="0001438B" w:rsidRDefault="0001438B" w:rsidP="00001CE0">
      <w:pPr>
        <w:spacing w:after="0" w:line="240" w:lineRule="auto"/>
      </w:pPr>
      <w:r>
        <w:separator/>
      </w:r>
    </w:p>
  </w:footnote>
  <w:footnote w:type="continuationSeparator" w:id="0">
    <w:p w14:paraId="629076BD" w14:textId="77777777" w:rsidR="0001438B" w:rsidRDefault="0001438B" w:rsidP="00001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55ED" w14:textId="4EC898F3" w:rsidR="00425736" w:rsidRDefault="0001438B">
    <w:pPr>
      <w:pStyle w:val="Header"/>
    </w:pPr>
    <w:r>
      <w:rPr>
        <w:noProof/>
      </w:rPr>
      <w:pict w14:anchorId="00A08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266360" o:spid="_x0000_s2050" type="#_x0000_t75" style="position:absolute;margin-left:0;margin-top:0;width:450.95pt;height:91.45pt;z-index:-251655168;mso-position-horizontal:center;mso-position-horizontal-relative:margin;mso-position-vertical:center;mso-position-vertical-relative:margin" o:allowincell="f">
          <v:imagedata r:id="rId1" o:title="RK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68D4" w14:textId="61C2C0A6" w:rsidR="00425736" w:rsidRDefault="00425736" w:rsidP="00FF5BE7">
    <w:pPr>
      <w:pStyle w:val="Header"/>
      <w:tabs>
        <w:tab w:val="clear" w:pos="4320"/>
        <w:tab w:val="clear" w:pos="8640"/>
      </w:tabs>
      <w:spacing w:after="0"/>
      <w:ind w:left="-284" w:right="261"/>
      <w:jc w:val="center"/>
      <w:rPr>
        <w:b/>
        <w:bCs/>
        <w:color w:val="323E4F" w:themeColor="text2" w:themeShade="BF"/>
        <w:sz w:val="28"/>
        <w:szCs w:val="28"/>
      </w:rPr>
    </w:pPr>
    <w:r>
      <w:rPr>
        <w:rFonts w:ascii="Arial" w:hAnsi="Arial" w:cs="Arial"/>
        <w:bCs/>
        <w:noProof/>
        <w:color w:val="323E4F" w:themeColor="text2" w:themeShade="BF"/>
        <w:sz w:val="28"/>
        <w:szCs w:val="28"/>
        <w:lang w:val="en-IN" w:eastAsia="en-IN"/>
      </w:rPr>
      <w:drawing>
        <wp:anchor distT="0" distB="0" distL="114300" distR="114300" simplePos="0" relativeHeight="251657216" behindDoc="0" locked="0" layoutInCell="1" allowOverlap="1" wp14:anchorId="2C19FC7E" wp14:editId="1C7AF3AA">
          <wp:simplePos x="0" y="0"/>
          <wp:positionH relativeFrom="column">
            <wp:posOffset>4371975</wp:posOffset>
          </wp:positionH>
          <wp:positionV relativeFrom="paragraph">
            <wp:posOffset>-103505</wp:posOffset>
          </wp:positionV>
          <wp:extent cx="1924050" cy="5765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829" name="Picture 1258829"/>
                  <pic:cNvPicPr/>
                </pic:nvPicPr>
                <pic:blipFill>
                  <a:blip r:embed="rId1">
                    <a:extLst>
                      <a:ext uri="{28A0092B-C50C-407E-A947-70E740481C1C}">
                        <a14:useLocalDpi xmlns:a14="http://schemas.microsoft.com/office/drawing/2010/main" val="0"/>
                      </a:ext>
                    </a:extLst>
                  </a:blip>
                  <a:stretch>
                    <a:fillRect/>
                  </a:stretch>
                </pic:blipFill>
                <pic:spPr>
                  <a:xfrm>
                    <a:off x="0" y="0"/>
                    <a:ext cx="1924050" cy="5765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noProof/>
        <w:color w:val="323E4F" w:themeColor="text2" w:themeShade="BF"/>
        <w:sz w:val="28"/>
        <w:szCs w:val="28"/>
        <w:lang w:val="en-IN" w:eastAsia="en-IN"/>
      </w:rPr>
      <w:drawing>
        <wp:anchor distT="0" distB="0" distL="114300" distR="114300" simplePos="0" relativeHeight="251658240" behindDoc="0" locked="0" layoutInCell="1" allowOverlap="1" wp14:anchorId="64D1EACD" wp14:editId="47A64DC4">
          <wp:simplePos x="0" y="0"/>
          <wp:positionH relativeFrom="column">
            <wp:posOffset>-514350</wp:posOffset>
          </wp:positionH>
          <wp:positionV relativeFrom="paragraph">
            <wp:posOffset>-208280</wp:posOffset>
          </wp:positionV>
          <wp:extent cx="1419225" cy="7715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833010" name="Picture 1759833010"/>
                  <pic:cNvPicPr/>
                </pic:nvPicPr>
                <pic:blipFill>
                  <a:blip r:embed="rId2">
                    <a:extLst>
                      <a:ext uri="{28A0092B-C50C-407E-A947-70E740481C1C}">
                        <a14:useLocalDpi xmlns:a14="http://schemas.microsoft.com/office/drawing/2010/main" val="0"/>
                      </a:ext>
                    </a:extLst>
                  </a:blip>
                  <a:stretch>
                    <a:fillRect/>
                  </a:stretch>
                </pic:blipFill>
                <pic:spPr>
                  <a:xfrm>
                    <a:off x="0" y="0"/>
                    <a:ext cx="1419225" cy="771525"/>
                  </a:xfrm>
                  <a:prstGeom prst="rect">
                    <a:avLst/>
                  </a:prstGeom>
                </pic:spPr>
              </pic:pic>
            </a:graphicData>
          </a:graphic>
          <wp14:sizeRelH relativeFrom="margin">
            <wp14:pctWidth>0</wp14:pctWidth>
          </wp14:sizeRelH>
          <wp14:sizeRelV relativeFrom="margin">
            <wp14:pctHeight>0</wp14:pctHeight>
          </wp14:sizeRelV>
        </wp:anchor>
      </w:drawing>
    </w:r>
    <w:r w:rsidR="0001438B">
      <w:rPr>
        <w:rFonts w:ascii="Arial" w:hAnsi="Arial" w:cs="Arial"/>
        <w:bCs/>
        <w:noProof/>
        <w:color w:val="323E4F" w:themeColor="text2" w:themeShade="BF"/>
        <w:sz w:val="28"/>
        <w:szCs w:val="28"/>
        <w:lang w:val="en-IN" w:eastAsia="en-IN"/>
      </w:rPr>
      <w:pict w14:anchorId="14939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1345" o:spid="_x0000_s2052" type="#_x0000_t75" style="position:absolute;left:0;text-align:left;margin-left:0;margin-top:0;width:482.35pt;height:154.55pt;z-index:-251657216;mso-position-horizontal:center;mso-position-horizontal-relative:margin;mso-position-vertical:center;mso-position-vertical-relative:margin" o:allowincell="f">
          <v:imagedata r:id="rId3" o:title="RK Techno New" gain="19661f" blacklevel="22938f"/>
          <w10:wrap anchorx="margin" anchory="margin"/>
        </v:shape>
      </w:pict>
    </w:r>
    <w:r>
      <w:rPr>
        <w:b/>
        <w:bCs/>
        <w:color w:val="323E4F" w:themeColor="text2" w:themeShade="BF"/>
        <w:sz w:val="28"/>
        <w:szCs w:val="28"/>
      </w:rPr>
      <w:t>ENTERPRISE VALUATION REPORT</w:t>
    </w:r>
  </w:p>
  <w:p w14:paraId="7C7D0FBE" w14:textId="36E5E2E1" w:rsidR="00425736" w:rsidRPr="00FF5BE7" w:rsidRDefault="00425736" w:rsidP="00FF5BE7">
    <w:pPr>
      <w:pStyle w:val="Header"/>
      <w:tabs>
        <w:tab w:val="clear" w:pos="4320"/>
        <w:tab w:val="clear" w:pos="8640"/>
      </w:tabs>
      <w:spacing w:after="0"/>
      <w:ind w:left="-284" w:right="261"/>
      <w:jc w:val="center"/>
      <w:rPr>
        <w:rFonts w:ascii="Arial" w:hAnsi="Arial" w:cs="Arial"/>
        <w:bCs/>
        <w:color w:val="2F5496" w:themeColor="accent5" w:themeShade="BF"/>
        <w:sz w:val="22"/>
        <w:szCs w:val="22"/>
      </w:rPr>
    </w:pPr>
    <w:r>
      <w:rPr>
        <w:b/>
        <w:bCs/>
        <w:color w:val="2F5496" w:themeColor="accent5" w:themeShade="BF"/>
        <w:sz w:val="22"/>
        <w:szCs w:val="22"/>
      </w:rPr>
      <w:t>SVIL MINES</w:t>
    </w:r>
    <w:r w:rsidRPr="00FF5BE7">
      <w:rPr>
        <w:b/>
        <w:bCs/>
        <w:color w:val="2F5496" w:themeColor="accent5" w:themeShade="BF"/>
        <w:sz w:val="22"/>
        <w:szCs w:val="22"/>
      </w:rPr>
      <w:t xml:space="preserve"> LIMITED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F6C3" w14:textId="10048C1B" w:rsidR="00425736" w:rsidRDefault="0001438B">
    <w:pPr>
      <w:pStyle w:val="Header"/>
    </w:pPr>
    <w:r>
      <w:rPr>
        <w:noProof/>
      </w:rPr>
      <w:pict w14:anchorId="197F9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266359" o:spid="_x0000_s2049" type="#_x0000_t75" style="position:absolute;margin-left:0;margin-top:0;width:450.95pt;height:91.45pt;z-index:-251656192;mso-position-horizontal:center;mso-position-horizontal-relative:margin;mso-position-vertical:center;mso-position-vertical-relative:margin" o:allowincell="f">
          <v:imagedata r:id="rId1" o:title="RK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B9C0A5E6"/>
    <w:lvl w:ilvl="0" w:tplc="F7CE42AA">
      <w:start w:val="1"/>
      <w:numFmt w:val="lowerRoman"/>
      <w:lvlText w:val="%1."/>
      <w:lvlJc w:val="righ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21B82"/>
    <w:multiLevelType w:val="multilevel"/>
    <w:tmpl w:val="F85A1B38"/>
    <w:lvl w:ilvl="0">
      <w:numFmt w:val="bullet"/>
      <w:lvlText w:val="•"/>
      <w:lvlJc w:val="left"/>
      <w:pPr>
        <w:ind w:left="644" w:hanging="360"/>
      </w:pPr>
      <w:rPr>
        <w:rFonts w:hint="default"/>
        <w:lang w:val="en-US" w:eastAsia="en-US" w:bidi="ar-SA"/>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 w15:restartNumberingAfterBreak="0">
    <w:nsid w:val="06342F92"/>
    <w:multiLevelType w:val="hybridMultilevel"/>
    <w:tmpl w:val="777E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40627"/>
    <w:multiLevelType w:val="hybridMultilevel"/>
    <w:tmpl w:val="99F8479C"/>
    <w:lvl w:ilvl="0" w:tplc="9E582A18">
      <w:start w:val="1"/>
      <w:numFmt w:val="upperRoman"/>
      <w:lvlText w:val="%1."/>
      <w:lvlJc w:val="right"/>
      <w:pPr>
        <w:ind w:left="720" w:hanging="360"/>
      </w:pPr>
      <w:rPr>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7423C7"/>
    <w:multiLevelType w:val="hybridMultilevel"/>
    <w:tmpl w:val="21B21570"/>
    <w:lvl w:ilvl="0" w:tplc="B5C6E87C">
      <w:start w:val="1"/>
      <w:numFmt w:val="lowerLetter"/>
      <w:lvlText w:val="%1."/>
      <w:lvlJc w:val="left"/>
      <w:pPr>
        <w:ind w:left="1004" w:hanging="360"/>
      </w:pPr>
      <w:rPr>
        <w:rFonts w:hint="default"/>
        <w:b w:val="0"/>
        <w:bCs/>
        <w:color w:val="000000"/>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5" w15:restartNumberingAfterBreak="0">
    <w:nsid w:val="115E72CD"/>
    <w:multiLevelType w:val="hybridMultilevel"/>
    <w:tmpl w:val="E9DEAD5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6" w15:restartNumberingAfterBreak="0">
    <w:nsid w:val="14EC4EE2"/>
    <w:multiLevelType w:val="hybridMultilevel"/>
    <w:tmpl w:val="E3B67AA2"/>
    <w:lvl w:ilvl="0" w:tplc="0498A94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EA0EDA"/>
    <w:multiLevelType w:val="hybridMultilevel"/>
    <w:tmpl w:val="F3408214"/>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8" w15:restartNumberingAfterBreak="0">
    <w:nsid w:val="18757D98"/>
    <w:multiLevelType w:val="hybridMultilevel"/>
    <w:tmpl w:val="2460F7B0"/>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9" w15:restartNumberingAfterBreak="0">
    <w:nsid w:val="1C9B10D8"/>
    <w:multiLevelType w:val="hybridMultilevel"/>
    <w:tmpl w:val="BB344570"/>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 w15:restartNumberingAfterBreak="0">
    <w:nsid w:val="1E973E74"/>
    <w:multiLevelType w:val="multilevel"/>
    <w:tmpl w:val="E4A67916"/>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val="0"/>
        <w:bCs/>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11" w15:restartNumberingAfterBreak="0">
    <w:nsid w:val="1F897F69"/>
    <w:multiLevelType w:val="hybridMultilevel"/>
    <w:tmpl w:val="B4500C2C"/>
    <w:lvl w:ilvl="0" w:tplc="4009001B">
      <w:start w:val="1"/>
      <w:numFmt w:val="lowerRoman"/>
      <w:lvlText w:val="%1."/>
      <w:lvlJc w:val="righ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2" w15:restartNumberingAfterBreak="0">
    <w:nsid w:val="20034CCE"/>
    <w:multiLevelType w:val="hybridMultilevel"/>
    <w:tmpl w:val="0D20C3C2"/>
    <w:lvl w:ilvl="0" w:tplc="660EABF4">
      <w:start w:val="1"/>
      <w:numFmt w:val="decimal"/>
      <w:lvlText w:val="%1."/>
      <w:lvlJc w:val="left"/>
      <w:pPr>
        <w:ind w:left="720" w:hanging="360"/>
      </w:pPr>
      <w:rPr>
        <w:rFonts w:ascii="Arial" w:eastAsia="Times New Roman" w:hAnsi="Arial" w:cs="Arial"/>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E0496"/>
    <w:multiLevelType w:val="multilevel"/>
    <w:tmpl w:val="9BF213D0"/>
    <w:lvl w:ilvl="0">
      <w:start w:val="1"/>
      <w:numFmt w:val="lowerRoman"/>
      <w:lvlText w:val="%1."/>
      <w:lvlJc w:val="right"/>
      <w:pPr>
        <w:ind w:left="1539" w:hanging="360"/>
      </w:pPr>
      <w:rPr>
        <w:rFonts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14" w15:restartNumberingAfterBreak="0">
    <w:nsid w:val="2E716ABE"/>
    <w:multiLevelType w:val="hybridMultilevel"/>
    <w:tmpl w:val="C548FF50"/>
    <w:lvl w:ilvl="0" w:tplc="6EA29FFA">
      <w:start w:val="1"/>
      <w:numFmt w:val="lowerLetter"/>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E996F58"/>
    <w:multiLevelType w:val="hybridMultilevel"/>
    <w:tmpl w:val="77A67FFE"/>
    <w:lvl w:ilvl="0" w:tplc="D47A0640">
      <w:start w:val="1"/>
      <w:numFmt w:val="upp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0933C0D"/>
    <w:multiLevelType w:val="hybridMultilevel"/>
    <w:tmpl w:val="DB4C997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7B027DB"/>
    <w:multiLevelType w:val="multilevel"/>
    <w:tmpl w:val="37B027DB"/>
    <w:lvl w:ilvl="0">
      <w:start w:val="1"/>
      <w:numFmt w:val="bullet"/>
      <w:lvlText w:val=""/>
      <w:lvlJc w:val="left"/>
      <w:pPr>
        <w:ind w:left="1539"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18" w15:restartNumberingAfterBreak="0">
    <w:nsid w:val="394E1329"/>
    <w:multiLevelType w:val="hybridMultilevel"/>
    <w:tmpl w:val="5E44BB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96D5A2C"/>
    <w:multiLevelType w:val="multilevel"/>
    <w:tmpl w:val="396D5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DC4CCD"/>
    <w:multiLevelType w:val="hybridMultilevel"/>
    <w:tmpl w:val="3F02C25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15:restartNumberingAfterBreak="0">
    <w:nsid w:val="3C1C328A"/>
    <w:multiLevelType w:val="hybridMultilevel"/>
    <w:tmpl w:val="4EF6A9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0855DBC"/>
    <w:multiLevelType w:val="multilevel"/>
    <w:tmpl w:val="A5540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EC640EF"/>
    <w:multiLevelType w:val="hybridMultilevel"/>
    <w:tmpl w:val="A40CF87C"/>
    <w:lvl w:ilvl="0" w:tplc="40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4" w15:restartNumberingAfterBreak="0">
    <w:nsid w:val="56EB2BD1"/>
    <w:multiLevelType w:val="hybridMultilevel"/>
    <w:tmpl w:val="636454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9821FC4"/>
    <w:multiLevelType w:val="hybridMultilevel"/>
    <w:tmpl w:val="B20E3F52"/>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6" w15:restartNumberingAfterBreak="0">
    <w:nsid w:val="5CCF43AE"/>
    <w:multiLevelType w:val="hybridMultilevel"/>
    <w:tmpl w:val="B20E3F52"/>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7" w15:restartNumberingAfterBreak="0">
    <w:nsid w:val="631E3952"/>
    <w:multiLevelType w:val="hybridMultilevel"/>
    <w:tmpl w:val="B4500C2C"/>
    <w:lvl w:ilvl="0" w:tplc="4009001B">
      <w:start w:val="1"/>
      <w:numFmt w:val="lowerRoman"/>
      <w:lvlText w:val="%1."/>
      <w:lvlJc w:val="righ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8" w15:restartNumberingAfterBreak="0">
    <w:nsid w:val="65D274F5"/>
    <w:multiLevelType w:val="hybridMultilevel"/>
    <w:tmpl w:val="636454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6A64C5D"/>
    <w:multiLevelType w:val="hybridMultilevel"/>
    <w:tmpl w:val="A45AB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F02460"/>
    <w:multiLevelType w:val="hybridMultilevel"/>
    <w:tmpl w:val="7744CA38"/>
    <w:lvl w:ilvl="0" w:tplc="4A808C44">
      <w:start w:val="1"/>
      <w:numFmt w:val="lowerLetter"/>
      <w:lvlText w:val="%1."/>
      <w:lvlJc w:val="left"/>
      <w:pPr>
        <w:ind w:left="644" w:hanging="360"/>
      </w:pPr>
      <w:rPr>
        <w:rFonts w:hint="default"/>
        <w:b w:val="0"/>
        <w:bCs/>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1" w15:restartNumberingAfterBreak="0">
    <w:nsid w:val="69C73C53"/>
    <w:multiLevelType w:val="hybridMultilevel"/>
    <w:tmpl w:val="4F24AC44"/>
    <w:lvl w:ilvl="0" w:tplc="FA9E1FE4">
      <w:start w:val="1"/>
      <w:numFmt w:val="lowerLetter"/>
      <w:lvlText w:val="%1."/>
      <w:lvlJc w:val="left"/>
      <w:pPr>
        <w:ind w:left="502" w:hanging="360"/>
      </w:pPr>
      <w:rPr>
        <w:rFonts w:hint="default"/>
        <w:b/>
        <w:sz w:val="20"/>
        <w:szCs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E822E1B"/>
    <w:multiLevelType w:val="multilevel"/>
    <w:tmpl w:val="E7C88990"/>
    <w:lvl w:ilvl="0">
      <w:start w:val="1"/>
      <w:numFmt w:val="bullet"/>
      <w:lvlText w:val=""/>
      <w:lvlJc w:val="left"/>
      <w:pPr>
        <w:ind w:left="1539"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33" w15:restartNumberingAfterBreak="0">
    <w:nsid w:val="71267E28"/>
    <w:multiLevelType w:val="multilevel"/>
    <w:tmpl w:val="05086632"/>
    <w:lvl w:ilvl="0">
      <w:start w:val="1"/>
      <w:numFmt w:val="decimal"/>
      <w:lvlText w:val="%1."/>
      <w:lvlJc w:val="left"/>
      <w:pPr>
        <w:ind w:left="720" w:hanging="360"/>
      </w:pPr>
      <w:rPr>
        <w:b/>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5B6557"/>
    <w:multiLevelType w:val="hybridMultilevel"/>
    <w:tmpl w:val="CD782472"/>
    <w:lvl w:ilvl="0" w:tplc="7098FF38">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5BB5C94"/>
    <w:multiLevelType w:val="hybridMultilevel"/>
    <w:tmpl w:val="BC4C4B44"/>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36" w15:restartNumberingAfterBreak="0">
    <w:nsid w:val="778742F1"/>
    <w:multiLevelType w:val="hybridMultilevel"/>
    <w:tmpl w:val="B20E3F52"/>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num w:numId="1">
    <w:abstractNumId w:val="12"/>
  </w:num>
  <w:num w:numId="2">
    <w:abstractNumId w:val="4"/>
  </w:num>
  <w:num w:numId="3">
    <w:abstractNumId w:val="35"/>
  </w:num>
  <w:num w:numId="4">
    <w:abstractNumId w:val="10"/>
  </w:num>
  <w:num w:numId="5">
    <w:abstractNumId w:val="22"/>
  </w:num>
  <w:num w:numId="6">
    <w:abstractNumId w:val="1"/>
  </w:num>
  <w:num w:numId="7">
    <w:abstractNumId w:val="5"/>
  </w:num>
  <w:num w:numId="8">
    <w:abstractNumId w:val="30"/>
  </w:num>
  <w:num w:numId="9">
    <w:abstractNumId w:val="33"/>
  </w:num>
  <w:num w:numId="10">
    <w:abstractNumId w:val="29"/>
  </w:num>
  <w:num w:numId="11">
    <w:abstractNumId w:val="34"/>
  </w:num>
  <w:num w:numId="12">
    <w:abstractNumId w:val="8"/>
  </w:num>
  <w:num w:numId="13">
    <w:abstractNumId w:val="19"/>
  </w:num>
  <w:num w:numId="14">
    <w:abstractNumId w:val="0"/>
  </w:num>
  <w:num w:numId="15">
    <w:abstractNumId w:val="32"/>
  </w:num>
  <w:num w:numId="16">
    <w:abstractNumId w:val="7"/>
  </w:num>
  <w:num w:numId="17">
    <w:abstractNumId w:val="18"/>
  </w:num>
  <w:num w:numId="18">
    <w:abstractNumId w:val="11"/>
  </w:num>
  <w:num w:numId="19">
    <w:abstractNumId w:val="25"/>
  </w:num>
  <w:num w:numId="20">
    <w:abstractNumId w:val="9"/>
  </w:num>
  <w:num w:numId="21">
    <w:abstractNumId w:val="23"/>
  </w:num>
  <w:num w:numId="22">
    <w:abstractNumId w:val="36"/>
  </w:num>
  <w:num w:numId="23">
    <w:abstractNumId w:val="28"/>
  </w:num>
  <w:num w:numId="24">
    <w:abstractNumId w:val="26"/>
  </w:num>
  <w:num w:numId="25">
    <w:abstractNumId w:val="24"/>
  </w:num>
  <w:num w:numId="26">
    <w:abstractNumId w:val="27"/>
  </w:num>
  <w:num w:numId="27">
    <w:abstractNumId w:val="17"/>
  </w:num>
  <w:num w:numId="28">
    <w:abstractNumId w:val="13"/>
  </w:num>
  <w:num w:numId="29">
    <w:abstractNumId w:val="14"/>
  </w:num>
  <w:num w:numId="30">
    <w:abstractNumId w:val="2"/>
  </w:num>
  <w:num w:numId="31">
    <w:abstractNumId w:val="6"/>
  </w:num>
  <w:num w:numId="32">
    <w:abstractNumId w:val="31"/>
  </w:num>
  <w:num w:numId="33">
    <w:abstractNumId w:val="16"/>
  </w:num>
  <w:num w:numId="34">
    <w:abstractNumId w:val="21"/>
  </w:num>
  <w:num w:numId="35">
    <w:abstractNumId w:val="3"/>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IN" w:vendorID="64" w:dllVersion="6" w:nlCheck="1" w:checkStyle="1"/>
  <w:activeWritingStyle w:appName="MSWord" w:lang="en-GB" w:vendorID="64" w:dllVersion="6" w:nlCheck="1" w:checkStyle="0"/>
  <w:activeWritingStyle w:appName="MSWord" w:lang="en-US" w:vendorID="64" w:dllVersion="4096" w:nlCheck="1" w:checkStyle="0"/>
  <w:activeWritingStyle w:appName="MSWord" w:lang="en-IN"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CE0"/>
    <w:rsid w:val="000005BF"/>
    <w:rsid w:val="00001794"/>
    <w:rsid w:val="00001CE0"/>
    <w:rsid w:val="00004A34"/>
    <w:rsid w:val="00010A8E"/>
    <w:rsid w:val="00011DF8"/>
    <w:rsid w:val="0001438B"/>
    <w:rsid w:val="00016928"/>
    <w:rsid w:val="0002535D"/>
    <w:rsid w:val="00031F46"/>
    <w:rsid w:val="00036E7D"/>
    <w:rsid w:val="0005101E"/>
    <w:rsid w:val="000515DC"/>
    <w:rsid w:val="00052C44"/>
    <w:rsid w:val="00052CCE"/>
    <w:rsid w:val="00056F64"/>
    <w:rsid w:val="00057042"/>
    <w:rsid w:val="000615CF"/>
    <w:rsid w:val="00065DE5"/>
    <w:rsid w:val="0006663F"/>
    <w:rsid w:val="00077174"/>
    <w:rsid w:val="00077F4B"/>
    <w:rsid w:val="000810F0"/>
    <w:rsid w:val="0008324B"/>
    <w:rsid w:val="000834B8"/>
    <w:rsid w:val="000868D1"/>
    <w:rsid w:val="00093032"/>
    <w:rsid w:val="00093FF6"/>
    <w:rsid w:val="000948DF"/>
    <w:rsid w:val="00095F79"/>
    <w:rsid w:val="00096674"/>
    <w:rsid w:val="000979C6"/>
    <w:rsid w:val="000A1B3D"/>
    <w:rsid w:val="000A3571"/>
    <w:rsid w:val="000A474F"/>
    <w:rsid w:val="000B1126"/>
    <w:rsid w:val="000B2571"/>
    <w:rsid w:val="000B2C90"/>
    <w:rsid w:val="000C50B1"/>
    <w:rsid w:val="000C5ACA"/>
    <w:rsid w:val="000C5C31"/>
    <w:rsid w:val="000C6952"/>
    <w:rsid w:val="000C74BC"/>
    <w:rsid w:val="000D3778"/>
    <w:rsid w:val="000D4D38"/>
    <w:rsid w:val="000E3314"/>
    <w:rsid w:val="000E3B64"/>
    <w:rsid w:val="000E553F"/>
    <w:rsid w:val="000E5F92"/>
    <w:rsid w:val="000F2120"/>
    <w:rsid w:val="000F7265"/>
    <w:rsid w:val="000F778D"/>
    <w:rsid w:val="00101709"/>
    <w:rsid w:val="00105880"/>
    <w:rsid w:val="00106E42"/>
    <w:rsid w:val="001108A9"/>
    <w:rsid w:val="001108B4"/>
    <w:rsid w:val="00113719"/>
    <w:rsid w:val="001137A5"/>
    <w:rsid w:val="00113EF8"/>
    <w:rsid w:val="001148E0"/>
    <w:rsid w:val="00115BA8"/>
    <w:rsid w:val="001205F4"/>
    <w:rsid w:val="001221C0"/>
    <w:rsid w:val="00123841"/>
    <w:rsid w:val="001244A7"/>
    <w:rsid w:val="00134A45"/>
    <w:rsid w:val="00135A98"/>
    <w:rsid w:val="00141CF7"/>
    <w:rsid w:val="001425EC"/>
    <w:rsid w:val="001443D5"/>
    <w:rsid w:val="00145154"/>
    <w:rsid w:val="00150143"/>
    <w:rsid w:val="00151CED"/>
    <w:rsid w:val="00152CA6"/>
    <w:rsid w:val="00152CAA"/>
    <w:rsid w:val="00152DC3"/>
    <w:rsid w:val="00153FF1"/>
    <w:rsid w:val="00154978"/>
    <w:rsid w:val="0015617C"/>
    <w:rsid w:val="001563AF"/>
    <w:rsid w:val="00157DB6"/>
    <w:rsid w:val="00157E1A"/>
    <w:rsid w:val="00160DED"/>
    <w:rsid w:val="00164E9A"/>
    <w:rsid w:val="001667A2"/>
    <w:rsid w:val="00166D6B"/>
    <w:rsid w:val="001708D2"/>
    <w:rsid w:val="0018352A"/>
    <w:rsid w:val="001847E9"/>
    <w:rsid w:val="001859F8"/>
    <w:rsid w:val="00192082"/>
    <w:rsid w:val="00196F0F"/>
    <w:rsid w:val="001A28E4"/>
    <w:rsid w:val="001A36FB"/>
    <w:rsid w:val="001A3987"/>
    <w:rsid w:val="001A412A"/>
    <w:rsid w:val="001A688B"/>
    <w:rsid w:val="001A73CD"/>
    <w:rsid w:val="001B137D"/>
    <w:rsid w:val="001C408F"/>
    <w:rsid w:val="001C429E"/>
    <w:rsid w:val="001D1D9C"/>
    <w:rsid w:val="001D21D9"/>
    <w:rsid w:val="001D2B48"/>
    <w:rsid w:val="001D46A4"/>
    <w:rsid w:val="001D4D84"/>
    <w:rsid w:val="001D59F1"/>
    <w:rsid w:val="001E19AF"/>
    <w:rsid w:val="001E472A"/>
    <w:rsid w:val="001E6129"/>
    <w:rsid w:val="001F00DE"/>
    <w:rsid w:val="001F44AB"/>
    <w:rsid w:val="001F6784"/>
    <w:rsid w:val="001F694B"/>
    <w:rsid w:val="002001E9"/>
    <w:rsid w:val="0020588A"/>
    <w:rsid w:val="00205BD5"/>
    <w:rsid w:val="00206AEA"/>
    <w:rsid w:val="0021403E"/>
    <w:rsid w:val="0021447B"/>
    <w:rsid w:val="0021577E"/>
    <w:rsid w:val="00215D80"/>
    <w:rsid w:val="00217895"/>
    <w:rsid w:val="00220D71"/>
    <w:rsid w:val="00221FEB"/>
    <w:rsid w:val="0022372C"/>
    <w:rsid w:val="00223BC1"/>
    <w:rsid w:val="00224576"/>
    <w:rsid w:val="002256EE"/>
    <w:rsid w:val="00231E3D"/>
    <w:rsid w:val="00233E9F"/>
    <w:rsid w:val="00236574"/>
    <w:rsid w:val="00236DDC"/>
    <w:rsid w:val="00236F40"/>
    <w:rsid w:val="002403E1"/>
    <w:rsid w:val="002410EF"/>
    <w:rsid w:val="00242ECC"/>
    <w:rsid w:val="00247D60"/>
    <w:rsid w:val="00250728"/>
    <w:rsid w:val="0026052F"/>
    <w:rsid w:val="00264E8C"/>
    <w:rsid w:val="00270A71"/>
    <w:rsid w:val="002718F7"/>
    <w:rsid w:val="00274DC1"/>
    <w:rsid w:val="002764F1"/>
    <w:rsid w:val="002813F2"/>
    <w:rsid w:val="002818FB"/>
    <w:rsid w:val="002832B7"/>
    <w:rsid w:val="0028449E"/>
    <w:rsid w:val="00286041"/>
    <w:rsid w:val="00286F2F"/>
    <w:rsid w:val="00290BF5"/>
    <w:rsid w:val="00291609"/>
    <w:rsid w:val="002943AE"/>
    <w:rsid w:val="002965C3"/>
    <w:rsid w:val="002A6116"/>
    <w:rsid w:val="002A6B2F"/>
    <w:rsid w:val="002B0214"/>
    <w:rsid w:val="002B15EA"/>
    <w:rsid w:val="002B4890"/>
    <w:rsid w:val="002B55AF"/>
    <w:rsid w:val="002B7EC3"/>
    <w:rsid w:val="002C48AB"/>
    <w:rsid w:val="002C6657"/>
    <w:rsid w:val="002C6A4F"/>
    <w:rsid w:val="002D0E09"/>
    <w:rsid w:val="002D3DBE"/>
    <w:rsid w:val="002D45F2"/>
    <w:rsid w:val="002D4FA0"/>
    <w:rsid w:val="002D5B4E"/>
    <w:rsid w:val="002D680F"/>
    <w:rsid w:val="002E3CDA"/>
    <w:rsid w:val="002E3D6D"/>
    <w:rsid w:val="002E41B7"/>
    <w:rsid w:val="002E516C"/>
    <w:rsid w:val="002F060D"/>
    <w:rsid w:val="002F0D6E"/>
    <w:rsid w:val="00301528"/>
    <w:rsid w:val="00314060"/>
    <w:rsid w:val="0031430A"/>
    <w:rsid w:val="00316D29"/>
    <w:rsid w:val="00320356"/>
    <w:rsid w:val="00322459"/>
    <w:rsid w:val="00323A4E"/>
    <w:rsid w:val="00326888"/>
    <w:rsid w:val="003319C1"/>
    <w:rsid w:val="003331F6"/>
    <w:rsid w:val="00333834"/>
    <w:rsid w:val="00336A3C"/>
    <w:rsid w:val="00337741"/>
    <w:rsid w:val="00337E71"/>
    <w:rsid w:val="00341840"/>
    <w:rsid w:val="00344396"/>
    <w:rsid w:val="00350FC5"/>
    <w:rsid w:val="00352496"/>
    <w:rsid w:val="00354CD2"/>
    <w:rsid w:val="00355BC0"/>
    <w:rsid w:val="00361F0B"/>
    <w:rsid w:val="00364A52"/>
    <w:rsid w:val="00367FDB"/>
    <w:rsid w:val="00370BFA"/>
    <w:rsid w:val="003720E3"/>
    <w:rsid w:val="003814B6"/>
    <w:rsid w:val="00383320"/>
    <w:rsid w:val="00384D42"/>
    <w:rsid w:val="0039001F"/>
    <w:rsid w:val="00393AEF"/>
    <w:rsid w:val="00394363"/>
    <w:rsid w:val="00397458"/>
    <w:rsid w:val="003A1904"/>
    <w:rsid w:val="003A2022"/>
    <w:rsid w:val="003A6500"/>
    <w:rsid w:val="003A7A7E"/>
    <w:rsid w:val="003B098E"/>
    <w:rsid w:val="003B1E29"/>
    <w:rsid w:val="003B2408"/>
    <w:rsid w:val="003B401D"/>
    <w:rsid w:val="003B6393"/>
    <w:rsid w:val="003C14DB"/>
    <w:rsid w:val="003C14FB"/>
    <w:rsid w:val="003C44AD"/>
    <w:rsid w:val="003C79B6"/>
    <w:rsid w:val="003D2FB8"/>
    <w:rsid w:val="003D355F"/>
    <w:rsid w:val="003D3C04"/>
    <w:rsid w:val="003D3CFB"/>
    <w:rsid w:val="003D40B9"/>
    <w:rsid w:val="003D4283"/>
    <w:rsid w:val="003D6633"/>
    <w:rsid w:val="003E0341"/>
    <w:rsid w:val="003E2689"/>
    <w:rsid w:val="003E290D"/>
    <w:rsid w:val="003E6BF3"/>
    <w:rsid w:val="003F1D90"/>
    <w:rsid w:val="003F1F41"/>
    <w:rsid w:val="0040118E"/>
    <w:rsid w:val="00401BA4"/>
    <w:rsid w:val="0040400F"/>
    <w:rsid w:val="004045BA"/>
    <w:rsid w:val="004071D6"/>
    <w:rsid w:val="00410213"/>
    <w:rsid w:val="00420526"/>
    <w:rsid w:val="00424DD4"/>
    <w:rsid w:val="004256C5"/>
    <w:rsid w:val="00425736"/>
    <w:rsid w:val="004279B4"/>
    <w:rsid w:val="00427E7C"/>
    <w:rsid w:val="0043051A"/>
    <w:rsid w:val="00431228"/>
    <w:rsid w:val="00433EB1"/>
    <w:rsid w:val="00437913"/>
    <w:rsid w:val="00437A7B"/>
    <w:rsid w:val="00440306"/>
    <w:rsid w:val="00440888"/>
    <w:rsid w:val="00441C26"/>
    <w:rsid w:val="00441EF6"/>
    <w:rsid w:val="0044338E"/>
    <w:rsid w:val="00446B64"/>
    <w:rsid w:val="00446CFE"/>
    <w:rsid w:val="0045697E"/>
    <w:rsid w:val="0046144D"/>
    <w:rsid w:val="0046177B"/>
    <w:rsid w:val="00463436"/>
    <w:rsid w:val="00471698"/>
    <w:rsid w:val="004740C3"/>
    <w:rsid w:val="0047414F"/>
    <w:rsid w:val="00474821"/>
    <w:rsid w:val="00477138"/>
    <w:rsid w:val="00480E35"/>
    <w:rsid w:val="0048259C"/>
    <w:rsid w:val="00483408"/>
    <w:rsid w:val="0048380F"/>
    <w:rsid w:val="0048520C"/>
    <w:rsid w:val="00490C20"/>
    <w:rsid w:val="004918D6"/>
    <w:rsid w:val="004A07CD"/>
    <w:rsid w:val="004A12CA"/>
    <w:rsid w:val="004A5551"/>
    <w:rsid w:val="004A5B4C"/>
    <w:rsid w:val="004A61D8"/>
    <w:rsid w:val="004B3613"/>
    <w:rsid w:val="004B3A35"/>
    <w:rsid w:val="004B72DB"/>
    <w:rsid w:val="004B79B4"/>
    <w:rsid w:val="004C10BE"/>
    <w:rsid w:val="004C3800"/>
    <w:rsid w:val="004C42E3"/>
    <w:rsid w:val="004C526D"/>
    <w:rsid w:val="004C72D4"/>
    <w:rsid w:val="004C7423"/>
    <w:rsid w:val="004D71F8"/>
    <w:rsid w:val="004E1A1A"/>
    <w:rsid w:val="004E2908"/>
    <w:rsid w:val="004E3278"/>
    <w:rsid w:val="004E4C7E"/>
    <w:rsid w:val="004E68FB"/>
    <w:rsid w:val="004F2508"/>
    <w:rsid w:val="004F2614"/>
    <w:rsid w:val="004F2ECC"/>
    <w:rsid w:val="004F7995"/>
    <w:rsid w:val="005002A9"/>
    <w:rsid w:val="00501227"/>
    <w:rsid w:val="005031D6"/>
    <w:rsid w:val="005079DA"/>
    <w:rsid w:val="005100C3"/>
    <w:rsid w:val="00514766"/>
    <w:rsid w:val="00514AB6"/>
    <w:rsid w:val="005248AF"/>
    <w:rsid w:val="005305DF"/>
    <w:rsid w:val="00536A5B"/>
    <w:rsid w:val="00541EA6"/>
    <w:rsid w:val="005429AF"/>
    <w:rsid w:val="00545EF1"/>
    <w:rsid w:val="0054603B"/>
    <w:rsid w:val="005528C7"/>
    <w:rsid w:val="00553413"/>
    <w:rsid w:val="00554967"/>
    <w:rsid w:val="00554D52"/>
    <w:rsid w:val="00571F78"/>
    <w:rsid w:val="00573723"/>
    <w:rsid w:val="00573773"/>
    <w:rsid w:val="00573C72"/>
    <w:rsid w:val="0057439E"/>
    <w:rsid w:val="005746F2"/>
    <w:rsid w:val="00575099"/>
    <w:rsid w:val="00576FAB"/>
    <w:rsid w:val="00581D72"/>
    <w:rsid w:val="00582260"/>
    <w:rsid w:val="005836DE"/>
    <w:rsid w:val="00586498"/>
    <w:rsid w:val="00590A88"/>
    <w:rsid w:val="005919D1"/>
    <w:rsid w:val="005926C7"/>
    <w:rsid w:val="00594B3B"/>
    <w:rsid w:val="00595B11"/>
    <w:rsid w:val="00597DA7"/>
    <w:rsid w:val="005A31B8"/>
    <w:rsid w:val="005A5E6D"/>
    <w:rsid w:val="005A613B"/>
    <w:rsid w:val="005A6B58"/>
    <w:rsid w:val="005A7853"/>
    <w:rsid w:val="005B12D5"/>
    <w:rsid w:val="005B2884"/>
    <w:rsid w:val="005B3496"/>
    <w:rsid w:val="005B530D"/>
    <w:rsid w:val="005B58E6"/>
    <w:rsid w:val="005B7225"/>
    <w:rsid w:val="005C15C9"/>
    <w:rsid w:val="005C3F9D"/>
    <w:rsid w:val="005C49D8"/>
    <w:rsid w:val="005C58DD"/>
    <w:rsid w:val="005C6662"/>
    <w:rsid w:val="005D0CAF"/>
    <w:rsid w:val="005D1214"/>
    <w:rsid w:val="005D27C2"/>
    <w:rsid w:val="005D2A31"/>
    <w:rsid w:val="005D30A0"/>
    <w:rsid w:val="005D6680"/>
    <w:rsid w:val="005E2E2A"/>
    <w:rsid w:val="005E33F4"/>
    <w:rsid w:val="005F360D"/>
    <w:rsid w:val="005F6FDC"/>
    <w:rsid w:val="006008B7"/>
    <w:rsid w:val="00602635"/>
    <w:rsid w:val="0060368A"/>
    <w:rsid w:val="006115B2"/>
    <w:rsid w:val="00614878"/>
    <w:rsid w:val="006155A3"/>
    <w:rsid w:val="00615DDF"/>
    <w:rsid w:val="00616D35"/>
    <w:rsid w:val="00620049"/>
    <w:rsid w:val="00620577"/>
    <w:rsid w:val="00622956"/>
    <w:rsid w:val="006270C3"/>
    <w:rsid w:val="006312F5"/>
    <w:rsid w:val="00631E4B"/>
    <w:rsid w:val="00632E53"/>
    <w:rsid w:val="00642B95"/>
    <w:rsid w:val="006445B3"/>
    <w:rsid w:val="00645AD9"/>
    <w:rsid w:val="006461EB"/>
    <w:rsid w:val="006511FE"/>
    <w:rsid w:val="006529D3"/>
    <w:rsid w:val="006542C7"/>
    <w:rsid w:val="00654E3B"/>
    <w:rsid w:val="00656E42"/>
    <w:rsid w:val="0065721A"/>
    <w:rsid w:val="00660554"/>
    <w:rsid w:val="00660F55"/>
    <w:rsid w:val="006613BE"/>
    <w:rsid w:val="00664F9A"/>
    <w:rsid w:val="00666DEA"/>
    <w:rsid w:val="00667708"/>
    <w:rsid w:val="0066784F"/>
    <w:rsid w:val="00667B28"/>
    <w:rsid w:val="00676643"/>
    <w:rsid w:val="0068191F"/>
    <w:rsid w:val="0068204D"/>
    <w:rsid w:val="00682C1C"/>
    <w:rsid w:val="0068509B"/>
    <w:rsid w:val="00687406"/>
    <w:rsid w:val="006934C5"/>
    <w:rsid w:val="006A2523"/>
    <w:rsid w:val="006A3DA0"/>
    <w:rsid w:val="006A4883"/>
    <w:rsid w:val="006A5B3A"/>
    <w:rsid w:val="006A61CD"/>
    <w:rsid w:val="006B152A"/>
    <w:rsid w:val="006B2AA4"/>
    <w:rsid w:val="006B6DC5"/>
    <w:rsid w:val="006C46BB"/>
    <w:rsid w:val="006D1C14"/>
    <w:rsid w:val="006D2D4E"/>
    <w:rsid w:val="006D4266"/>
    <w:rsid w:val="006D7FDF"/>
    <w:rsid w:val="006E141E"/>
    <w:rsid w:val="006E232B"/>
    <w:rsid w:val="006E2F89"/>
    <w:rsid w:val="006E5C75"/>
    <w:rsid w:val="006E6017"/>
    <w:rsid w:val="006E60A1"/>
    <w:rsid w:val="006E7BC3"/>
    <w:rsid w:val="006F32B3"/>
    <w:rsid w:val="006F7F6D"/>
    <w:rsid w:val="00703024"/>
    <w:rsid w:val="007042CF"/>
    <w:rsid w:val="00704836"/>
    <w:rsid w:val="00704EBD"/>
    <w:rsid w:val="00705BE8"/>
    <w:rsid w:val="0071099F"/>
    <w:rsid w:val="00717C36"/>
    <w:rsid w:val="007257C4"/>
    <w:rsid w:val="00726C7A"/>
    <w:rsid w:val="00734A06"/>
    <w:rsid w:val="00741249"/>
    <w:rsid w:val="00747B58"/>
    <w:rsid w:val="00750564"/>
    <w:rsid w:val="0075144D"/>
    <w:rsid w:val="007535BD"/>
    <w:rsid w:val="00755A2D"/>
    <w:rsid w:val="0075674A"/>
    <w:rsid w:val="007642CE"/>
    <w:rsid w:val="00765FD4"/>
    <w:rsid w:val="00767D04"/>
    <w:rsid w:val="007707CF"/>
    <w:rsid w:val="00771038"/>
    <w:rsid w:val="0077108A"/>
    <w:rsid w:val="007714E6"/>
    <w:rsid w:val="00771D74"/>
    <w:rsid w:val="00775CDF"/>
    <w:rsid w:val="00776774"/>
    <w:rsid w:val="0078126F"/>
    <w:rsid w:val="007822EC"/>
    <w:rsid w:val="00782B08"/>
    <w:rsid w:val="007842DD"/>
    <w:rsid w:val="00784F11"/>
    <w:rsid w:val="00786E5B"/>
    <w:rsid w:val="00790821"/>
    <w:rsid w:val="00790E06"/>
    <w:rsid w:val="00791448"/>
    <w:rsid w:val="0079165F"/>
    <w:rsid w:val="00793553"/>
    <w:rsid w:val="00795D60"/>
    <w:rsid w:val="00796BAA"/>
    <w:rsid w:val="00796E39"/>
    <w:rsid w:val="007B101E"/>
    <w:rsid w:val="007B29B0"/>
    <w:rsid w:val="007B5669"/>
    <w:rsid w:val="007B5756"/>
    <w:rsid w:val="007B5CB2"/>
    <w:rsid w:val="007B62CA"/>
    <w:rsid w:val="007C00A9"/>
    <w:rsid w:val="007C08C2"/>
    <w:rsid w:val="007C2CBF"/>
    <w:rsid w:val="007C4219"/>
    <w:rsid w:val="007C765D"/>
    <w:rsid w:val="007C7F4F"/>
    <w:rsid w:val="007D03DC"/>
    <w:rsid w:val="007D1BDF"/>
    <w:rsid w:val="007D24B1"/>
    <w:rsid w:val="007D566B"/>
    <w:rsid w:val="007E0615"/>
    <w:rsid w:val="007E07ED"/>
    <w:rsid w:val="007E0FD6"/>
    <w:rsid w:val="007E17A5"/>
    <w:rsid w:val="007E1D5B"/>
    <w:rsid w:val="007E38DF"/>
    <w:rsid w:val="007E3A00"/>
    <w:rsid w:val="007F2616"/>
    <w:rsid w:val="007F383F"/>
    <w:rsid w:val="007F62FF"/>
    <w:rsid w:val="007F6C1D"/>
    <w:rsid w:val="00802AE6"/>
    <w:rsid w:val="0080449D"/>
    <w:rsid w:val="00804B32"/>
    <w:rsid w:val="00805187"/>
    <w:rsid w:val="00807228"/>
    <w:rsid w:val="0081301A"/>
    <w:rsid w:val="00817D06"/>
    <w:rsid w:val="008222EC"/>
    <w:rsid w:val="008235EE"/>
    <w:rsid w:val="00835A3A"/>
    <w:rsid w:val="00835E7B"/>
    <w:rsid w:val="0083709E"/>
    <w:rsid w:val="0083771C"/>
    <w:rsid w:val="0084598F"/>
    <w:rsid w:val="00847A75"/>
    <w:rsid w:val="008542A0"/>
    <w:rsid w:val="00865816"/>
    <w:rsid w:val="00870AD4"/>
    <w:rsid w:val="0087181F"/>
    <w:rsid w:val="00872FE4"/>
    <w:rsid w:val="0087323F"/>
    <w:rsid w:val="00875ADD"/>
    <w:rsid w:val="00876233"/>
    <w:rsid w:val="00881F53"/>
    <w:rsid w:val="0089028B"/>
    <w:rsid w:val="008964C4"/>
    <w:rsid w:val="00896FAF"/>
    <w:rsid w:val="008977AC"/>
    <w:rsid w:val="008A0177"/>
    <w:rsid w:val="008A6F3F"/>
    <w:rsid w:val="008B3041"/>
    <w:rsid w:val="008B4471"/>
    <w:rsid w:val="008B77EE"/>
    <w:rsid w:val="008C1232"/>
    <w:rsid w:val="008C5302"/>
    <w:rsid w:val="008C5B0D"/>
    <w:rsid w:val="008C6BF9"/>
    <w:rsid w:val="008D1268"/>
    <w:rsid w:val="008D6FF5"/>
    <w:rsid w:val="008E1B15"/>
    <w:rsid w:val="008E248D"/>
    <w:rsid w:val="008F24F1"/>
    <w:rsid w:val="008F56A7"/>
    <w:rsid w:val="008F62FC"/>
    <w:rsid w:val="0090211E"/>
    <w:rsid w:val="009051E2"/>
    <w:rsid w:val="00906BFB"/>
    <w:rsid w:val="00906C3A"/>
    <w:rsid w:val="009073F1"/>
    <w:rsid w:val="00912945"/>
    <w:rsid w:val="009133E2"/>
    <w:rsid w:val="00917883"/>
    <w:rsid w:val="00917BBD"/>
    <w:rsid w:val="0092166D"/>
    <w:rsid w:val="009242FE"/>
    <w:rsid w:val="0092610F"/>
    <w:rsid w:val="00930C34"/>
    <w:rsid w:val="00931681"/>
    <w:rsid w:val="00932EE1"/>
    <w:rsid w:val="0093321E"/>
    <w:rsid w:val="009438C7"/>
    <w:rsid w:val="0094680F"/>
    <w:rsid w:val="009471AD"/>
    <w:rsid w:val="009515AE"/>
    <w:rsid w:val="00954C6D"/>
    <w:rsid w:val="0095574E"/>
    <w:rsid w:val="00962531"/>
    <w:rsid w:val="00972A15"/>
    <w:rsid w:val="009779C7"/>
    <w:rsid w:val="00981F48"/>
    <w:rsid w:val="00985ADE"/>
    <w:rsid w:val="00986807"/>
    <w:rsid w:val="009873A1"/>
    <w:rsid w:val="009875C1"/>
    <w:rsid w:val="00987EDE"/>
    <w:rsid w:val="00990E19"/>
    <w:rsid w:val="009917A9"/>
    <w:rsid w:val="009941CE"/>
    <w:rsid w:val="00997216"/>
    <w:rsid w:val="009A1889"/>
    <w:rsid w:val="009A3D7D"/>
    <w:rsid w:val="009A657D"/>
    <w:rsid w:val="009A736F"/>
    <w:rsid w:val="009B1DF7"/>
    <w:rsid w:val="009B33AC"/>
    <w:rsid w:val="009B437D"/>
    <w:rsid w:val="009B4F37"/>
    <w:rsid w:val="009B618C"/>
    <w:rsid w:val="009C2C78"/>
    <w:rsid w:val="009D3C1D"/>
    <w:rsid w:val="009D3E3B"/>
    <w:rsid w:val="009D571A"/>
    <w:rsid w:val="009E20B1"/>
    <w:rsid w:val="009E224B"/>
    <w:rsid w:val="009E42E1"/>
    <w:rsid w:val="009F0903"/>
    <w:rsid w:val="009F176D"/>
    <w:rsid w:val="009F43DB"/>
    <w:rsid w:val="00A00296"/>
    <w:rsid w:val="00A04E79"/>
    <w:rsid w:val="00A07578"/>
    <w:rsid w:val="00A107F8"/>
    <w:rsid w:val="00A10AA7"/>
    <w:rsid w:val="00A16F3F"/>
    <w:rsid w:val="00A2797E"/>
    <w:rsid w:val="00A3055A"/>
    <w:rsid w:val="00A30DF0"/>
    <w:rsid w:val="00A338E9"/>
    <w:rsid w:val="00A35FCF"/>
    <w:rsid w:val="00A41894"/>
    <w:rsid w:val="00A43648"/>
    <w:rsid w:val="00A43A29"/>
    <w:rsid w:val="00A43A73"/>
    <w:rsid w:val="00A53F14"/>
    <w:rsid w:val="00A60A64"/>
    <w:rsid w:val="00A61B31"/>
    <w:rsid w:val="00A648F3"/>
    <w:rsid w:val="00A65571"/>
    <w:rsid w:val="00A6569E"/>
    <w:rsid w:val="00A6665D"/>
    <w:rsid w:val="00A66C0D"/>
    <w:rsid w:val="00A72B06"/>
    <w:rsid w:val="00A774BF"/>
    <w:rsid w:val="00A83007"/>
    <w:rsid w:val="00A8591D"/>
    <w:rsid w:val="00A910E1"/>
    <w:rsid w:val="00A913F0"/>
    <w:rsid w:val="00A936E4"/>
    <w:rsid w:val="00A947B8"/>
    <w:rsid w:val="00A95CFB"/>
    <w:rsid w:val="00A96B0B"/>
    <w:rsid w:val="00AA2740"/>
    <w:rsid w:val="00AA3963"/>
    <w:rsid w:val="00AA3ACA"/>
    <w:rsid w:val="00AA4227"/>
    <w:rsid w:val="00AA74CE"/>
    <w:rsid w:val="00AB3E33"/>
    <w:rsid w:val="00AB4607"/>
    <w:rsid w:val="00AB4FC4"/>
    <w:rsid w:val="00AB5BFD"/>
    <w:rsid w:val="00AB5D5C"/>
    <w:rsid w:val="00AC439D"/>
    <w:rsid w:val="00AC64CD"/>
    <w:rsid w:val="00AC6D58"/>
    <w:rsid w:val="00AD09BB"/>
    <w:rsid w:val="00AD27A1"/>
    <w:rsid w:val="00AD4CB9"/>
    <w:rsid w:val="00AD7D00"/>
    <w:rsid w:val="00AE175D"/>
    <w:rsid w:val="00AE26E4"/>
    <w:rsid w:val="00AE2763"/>
    <w:rsid w:val="00AE6B4C"/>
    <w:rsid w:val="00AF7766"/>
    <w:rsid w:val="00B00021"/>
    <w:rsid w:val="00B01908"/>
    <w:rsid w:val="00B204B2"/>
    <w:rsid w:val="00B22F06"/>
    <w:rsid w:val="00B275D8"/>
    <w:rsid w:val="00B30A04"/>
    <w:rsid w:val="00B31F9E"/>
    <w:rsid w:val="00B334F2"/>
    <w:rsid w:val="00B36C32"/>
    <w:rsid w:val="00B400C1"/>
    <w:rsid w:val="00B426DC"/>
    <w:rsid w:val="00B526AB"/>
    <w:rsid w:val="00B52A6E"/>
    <w:rsid w:val="00B56D86"/>
    <w:rsid w:val="00B56EA3"/>
    <w:rsid w:val="00B643ED"/>
    <w:rsid w:val="00B6753F"/>
    <w:rsid w:val="00B676D6"/>
    <w:rsid w:val="00B72038"/>
    <w:rsid w:val="00B73CCC"/>
    <w:rsid w:val="00B741E0"/>
    <w:rsid w:val="00B77B22"/>
    <w:rsid w:val="00B80265"/>
    <w:rsid w:val="00B80267"/>
    <w:rsid w:val="00B808F2"/>
    <w:rsid w:val="00B81FB3"/>
    <w:rsid w:val="00B83472"/>
    <w:rsid w:val="00B844FF"/>
    <w:rsid w:val="00B86C54"/>
    <w:rsid w:val="00B87112"/>
    <w:rsid w:val="00B90DB9"/>
    <w:rsid w:val="00B93FC7"/>
    <w:rsid w:val="00B9512E"/>
    <w:rsid w:val="00B96026"/>
    <w:rsid w:val="00B969DD"/>
    <w:rsid w:val="00BA6409"/>
    <w:rsid w:val="00BA76A5"/>
    <w:rsid w:val="00BB0CD9"/>
    <w:rsid w:val="00BB119F"/>
    <w:rsid w:val="00BB139C"/>
    <w:rsid w:val="00BB2B71"/>
    <w:rsid w:val="00BB4C1D"/>
    <w:rsid w:val="00BB595E"/>
    <w:rsid w:val="00BB7D51"/>
    <w:rsid w:val="00BC00F8"/>
    <w:rsid w:val="00BC33B0"/>
    <w:rsid w:val="00BC4975"/>
    <w:rsid w:val="00BC6FF1"/>
    <w:rsid w:val="00BC76D3"/>
    <w:rsid w:val="00BD0C1F"/>
    <w:rsid w:val="00BD30BB"/>
    <w:rsid w:val="00BD63B1"/>
    <w:rsid w:val="00BE1386"/>
    <w:rsid w:val="00BE5BDB"/>
    <w:rsid w:val="00BE6E49"/>
    <w:rsid w:val="00BE7843"/>
    <w:rsid w:val="00BF0825"/>
    <w:rsid w:val="00BF16E5"/>
    <w:rsid w:val="00BF1750"/>
    <w:rsid w:val="00BF1BD8"/>
    <w:rsid w:val="00BF29B3"/>
    <w:rsid w:val="00BF48A8"/>
    <w:rsid w:val="00BF49AF"/>
    <w:rsid w:val="00C00BDF"/>
    <w:rsid w:val="00C01760"/>
    <w:rsid w:val="00C063A2"/>
    <w:rsid w:val="00C07AA5"/>
    <w:rsid w:val="00C10E38"/>
    <w:rsid w:val="00C15F24"/>
    <w:rsid w:val="00C1611D"/>
    <w:rsid w:val="00C17D2C"/>
    <w:rsid w:val="00C2062B"/>
    <w:rsid w:val="00C209F5"/>
    <w:rsid w:val="00C21BBC"/>
    <w:rsid w:val="00C2202B"/>
    <w:rsid w:val="00C25258"/>
    <w:rsid w:val="00C273BC"/>
    <w:rsid w:val="00C27DE1"/>
    <w:rsid w:val="00C36E74"/>
    <w:rsid w:val="00C44C6A"/>
    <w:rsid w:val="00C52082"/>
    <w:rsid w:val="00C53570"/>
    <w:rsid w:val="00C55A5D"/>
    <w:rsid w:val="00C567E3"/>
    <w:rsid w:val="00C608CB"/>
    <w:rsid w:val="00C637EF"/>
    <w:rsid w:val="00C63830"/>
    <w:rsid w:val="00C77F15"/>
    <w:rsid w:val="00C83247"/>
    <w:rsid w:val="00C85DD0"/>
    <w:rsid w:val="00C86C1B"/>
    <w:rsid w:val="00C90358"/>
    <w:rsid w:val="00C909A3"/>
    <w:rsid w:val="00C92F68"/>
    <w:rsid w:val="00C93EBA"/>
    <w:rsid w:val="00C96B94"/>
    <w:rsid w:val="00CA13DF"/>
    <w:rsid w:val="00CB01B6"/>
    <w:rsid w:val="00CB1213"/>
    <w:rsid w:val="00CB196A"/>
    <w:rsid w:val="00CB2C80"/>
    <w:rsid w:val="00CB51EF"/>
    <w:rsid w:val="00CC01BB"/>
    <w:rsid w:val="00CC106D"/>
    <w:rsid w:val="00CC133D"/>
    <w:rsid w:val="00CC214A"/>
    <w:rsid w:val="00CC62FD"/>
    <w:rsid w:val="00CD0C00"/>
    <w:rsid w:val="00CD3E1C"/>
    <w:rsid w:val="00CD472A"/>
    <w:rsid w:val="00CD639A"/>
    <w:rsid w:val="00CD643A"/>
    <w:rsid w:val="00CD6616"/>
    <w:rsid w:val="00CD697B"/>
    <w:rsid w:val="00CE0F08"/>
    <w:rsid w:val="00CE3623"/>
    <w:rsid w:val="00D003A9"/>
    <w:rsid w:val="00D01D85"/>
    <w:rsid w:val="00D024E6"/>
    <w:rsid w:val="00D02C10"/>
    <w:rsid w:val="00D044DB"/>
    <w:rsid w:val="00D06959"/>
    <w:rsid w:val="00D134B0"/>
    <w:rsid w:val="00D15C12"/>
    <w:rsid w:val="00D16628"/>
    <w:rsid w:val="00D16E52"/>
    <w:rsid w:val="00D21E30"/>
    <w:rsid w:val="00D22835"/>
    <w:rsid w:val="00D27D0B"/>
    <w:rsid w:val="00D3187B"/>
    <w:rsid w:val="00D31965"/>
    <w:rsid w:val="00D35F60"/>
    <w:rsid w:val="00D37496"/>
    <w:rsid w:val="00D40564"/>
    <w:rsid w:val="00D41BC3"/>
    <w:rsid w:val="00D458FE"/>
    <w:rsid w:val="00D47AFE"/>
    <w:rsid w:val="00D52004"/>
    <w:rsid w:val="00D545EA"/>
    <w:rsid w:val="00D55052"/>
    <w:rsid w:val="00D61EF2"/>
    <w:rsid w:val="00D657A7"/>
    <w:rsid w:val="00D66ECE"/>
    <w:rsid w:val="00D74E88"/>
    <w:rsid w:val="00D75A3F"/>
    <w:rsid w:val="00D75CCD"/>
    <w:rsid w:val="00D7614A"/>
    <w:rsid w:val="00D7680B"/>
    <w:rsid w:val="00D768FA"/>
    <w:rsid w:val="00D80C86"/>
    <w:rsid w:val="00D8226A"/>
    <w:rsid w:val="00D82CC7"/>
    <w:rsid w:val="00D8449A"/>
    <w:rsid w:val="00D872FC"/>
    <w:rsid w:val="00D87788"/>
    <w:rsid w:val="00D87D43"/>
    <w:rsid w:val="00D9055D"/>
    <w:rsid w:val="00D9183D"/>
    <w:rsid w:val="00D9339E"/>
    <w:rsid w:val="00DA13D0"/>
    <w:rsid w:val="00DA14B7"/>
    <w:rsid w:val="00DA1DF1"/>
    <w:rsid w:val="00DA2373"/>
    <w:rsid w:val="00DA26DD"/>
    <w:rsid w:val="00DA35D5"/>
    <w:rsid w:val="00DB1236"/>
    <w:rsid w:val="00DB143A"/>
    <w:rsid w:val="00DB1862"/>
    <w:rsid w:val="00DB34A7"/>
    <w:rsid w:val="00DB7247"/>
    <w:rsid w:val="00DC120F"/>
    <w:rsid w:val="00DC1428"/>
    <w:rsid w:val="00DC1523"/>
    <w:rsid w:val="00DC2807"/>
    <w:rsid w:val="00DC3CD3"/>
    <w:rsid w:val="00DC5DE0"/>
    <w:rsid w:val="00DD0A96"/>
    <w:rsid w:val="00DD23C2"/>
    <w:rsid w:val="00DD6368"/>
    <w:rsid w:val="00DE0D2D"/>
    <w:rsid w:val="00DE54CA"/>
    <w:rsid w:val="00DE5CF7"/>
    <w:rsid w:val="00DE7442"/>
    <w:rsid w:val="00DF0B40"/>
    <w:rsid w:val="00DF0B77"/>
    <w:rsid w:val="00DF1C56"/>
    <w:rsid w:val="00DF1FED"/>
    <w:rsid w:val="00DF306A"/>
    <w:rsid w:val="00DF6ABB"/>
    <w:rsid w:val="00E01B22"/>
    <w:rsid w:val="00E06FA0"/>
    <w:rsid w:val="00E12EEB"/>
    <w:rsid w:val="00E13D96"/>
    <w:rsid w:val="00E1446B"/>
    <w:rsid w:val="00E223D3"/>
    <w:rsid w:val="00E22C41"/>
    <w:rsid w:val="00E24961"/>
    <w:rsid w:val="00E25799"/>
    <w:rsid w:val="00E27A04"/>
    <w:rsid w:val="00E30480"/>
    <w:rsid w:val="00E31B31"/>
    <w:rsid w:val="00E338C3"/>
    <w:rsid w:val="00E33B26"/>
    <w:rsid w:val="00E33FF9"/>
    <w:rsid w:val="00E34DF7"/>
    <w:rsid w:val="00E356D9"/>
    <w:rsid w:val="00E36569"/>
    <w:rsid w:val="00E369A8"/>
    <w:rsid w:val="00E40B40"/>
    <w:rsid w:val="00E42469"/>
    <w:rsid w:val="00E426BF"/>
    <w:rsid w:val="00E42BBB"/>
    <w:rsid w:val="00E51B06"/>
    <w:rsid w:val="00E534C3"/>
    <w:rsid w:val="00E54C2C"/>
    <w:rsid w:val="00E559FA"/>
    <w:rsid w:val="00E60E91"/>
    <w:rsid w:val="00E62EB9"/>
    <w:rsid w:val="00E65AC6"/>
    <w:rsid w:val="00E73B79"/>
    <w:rsid w:val="00E73F25"/>
    <w:rsid w:val="00E80A2D"/>
    <w:rsid w:val="00E846AF"/>
    <w:rsid w:val="00E85A66"/>
    <w:rsid w:val="00E862C6"/>
    <w:rsid w:val="00E963D8"/>
    <w:rsid w:val="00E9738C"/>
    <w:rsid w:val="00E97D7F"/>
    <w:rsid w:val="00EA285F"/>
    <w:rsid w:val="00EA2EBB"/>
    <w:rsid w:val="00EA48EE"/>
    <w:rsid w:val="00EB0093"/>
    <w:rsid w:val="00EB2EB3"/>
    <w:rsid w:val="00EB4DB6"/>
    <w:rsid w:val="00EB7198"/>
    <w:rsid w:val="00EB7D2E"/>
    <w:rsid w:val="00EC1A36"/>
    <w:rsid w:val="00EC27A5"/>
    <w:rsid w:val="00ED37D7"/>
    <w:rsid w:val="00ED5BE8"/>
    <w:rsid w:val="00ED6400"/>
    <w:rsid w:val="00EE4A8E"/>
    <w:rsid w:val="00EF0BDE"/>
    <w:rsid w:val="00EF292F"/>
    <w:rsid w:val="00EF2ECA"/>
    <w:rsid w:val="00EF5E12"/>
    <w:rsid w:val="00EF623D"/>
    <w:rsid w:val="00EF692F"/>
    <w:rsid w:val="00EF7C36"/>
    <w:rsid w:val="00F04BD7"/>
    <w:rsid w:val="00F05071"/>
    <w:rsid w:val="00F0697B"/>
    <w:rsid w:val="00F121FA"/>
    <w:rsid w:val="00F1224C"/>
    <w:rsid w:val="00F12D99"/>
    <w:rsid w:val="00F1599C"/>
    <w:rsid w:val="00F16A4B"/>
    <w:rsid w:val="00F20DA3"/>
    <w:rsid w:val="00F2550E"/>
    <w:rsid w:val="00F2595C"/>
    <w:rsid w:val="00F26970"/>
    <w:rsid w:val="00F27A8B"/>
    <w:rsid w:val="00F33AB4"/>
    <w:rsid w:val="00F33DBB"/>
    <w:rsid w:val="00F4197C"/>
    <w:rsid w:val="00F42F1C"/>
    <w:rsid w:val="00F5564B"/>
    <w:rsid w:val="00F56B40"/>
    <w:rsid w:val="00F571E0"/>
    <w:rsid w:val="00F57442"/>
    <w:rsid w:val="00F666D3"/>
    <w:rsid w:val="00F70167"/>
    <w:rsid w:val="00F71709"/>
    <w:rsid w:val="00F74544"/>
    <w:rsid w:val="00F74C4B"/>
    <w:rsid w:val="00F75A56"/>
    <w:rsid w:val="00F82C89"/>
    <w:rsid w:val="00F831D9"/>
    <w:rsid w:val="00F83CB8"/>
    <w:rsid w:val="00F84C3E"/>
    <w:rsid w:val="00F84DB9"/>
    <w:rsid w:val="00F86B66"/>
    <w:rsid w:val="00F87BDF"/>
    <w:rsid w:val="00F96C23"/>
    <w:rsid w:val="00FA1050"/>
    <w:rsid w:val="00FA1BA4"/>
    <w:rsid w:val="00FB1F0B"/>
    <w:rsid w:val="00FB3A12"/>
    <w:rsid w:val="00FB4824"/>
    <w:rsid w:val="00FB67BF"/>
    <w:rsid w:val="00FC1E24"/>
    <w:rsid w:val="00FD4024"/>
    <w:rsid w:val="00FD57C5"/>
    <w:rsid w:val="00FD6817"/>
    <w:rsid w:val="00FD7200"/>
    <w:rsid w:val="00FD7784"/>
    <w:rsid w:val="00FE050A"/>
    <w:rsid w:val="00FE4CF1"/>
    <w:rsid w:val="00FE6252"/>
    <w:rsid w:val="00FE7571"/>
    <w:rsid w:val="00FE7747"/>
    <w:rsid w:val="00FF3DAA"/>
    <w:rsid w:val="00FF5BE7"/>
    <w:rsid w:val="00FF75AA"/>
    <w:rsid w:val="00FF7E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25E363E"/>
  <w15:docId w15:val="{917539DA-53B8-4AF3-ADE9-2C7F7E37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CE0"/>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001C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001CE0"/>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01CE0"/>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1"/>
    <w:rsid w:val="00001CE0"/>
    <w:rPr>
      <w:rFonts w:ascii="Constantia" w:eastAsia="Constantia" w:hAnsi="Constantia" w:cs="Constantia"/>
      <w:sz w:val="56"/>
      <w:szCs w:val="56"/>
      <w:lang w:val="en-US" w:bidi="en-US"/>
    </w:rPr>
  </w:style>
  <w:style w:type="paragraph" w:styleId="Footer">
    <w:name w:val="footer"/>
    <w:basedOn w:val="Normal"/>
    <w:link w:val="FooterChar"/>
    <w:uiPriority w:val="99"/>
    <w:rsid w:val="00001CE0"/>
    <w:pPr>
      <w:tabs>
        <w:tab w:val="center" w:pos="4320"/>
        <w:tab w:val="right" w:pos="8640"/>
      </w:tabs>
    </w:pPr>
  </w:style>
  <w:style w:type="character" w:customStyle="1" w:styleId="FooterChar">
    <w:name w:val="Footer Char"/>
    <w:basedOn w:val="DefaultParagraphFont"/>
    <w:link w:val="Footer"/>
    <w:uiPriority w:val="99"/>
    <w:qFormat/>
    <w:rsid w:val="00001CE0"/>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001CE0"/>
    <w:pPr>
      <w:tabs>
        <w:tab w:val="center" w:pos="4320"/>
        <w:tab w:val="right" w:pos="8640"/>
      </w:tabs>
    </w:pPr>
  </w:style>
  <w:style w:type="character" w:customStyle="1" w:styleId="HeaderChar">
    <w:name w:val="Header Char"/>
    <w:basedOn w:val="DefaultParagraphFont"/>
    <w:link w:val="Header"/>
    <w:uiPriority w:val="99"/>
    <w:qFormat/>
    <w:rsid w:val="00001CE0"/>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001CE0"/>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Bullets,lp1,lp"/>
    <w:basedOn w:val="Normal"/>
    <w:link w:val="ListParagraphChar"/>
    <w:uiPriority w:val="34"/>
    <w:qFormat/>
    <w:rsid w:val="00001CE0"/>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001CE0"/>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001CE0"/>
    <w:pPr>
      <w:widowControl w:val="0"/>
      <w:autoSpaceDE w:val="0"/>
      <w:autoSpaceDN w:val="0"/>
      <w:adjustRightInd w:val="0"/>
    </w:pPr>
  </w:style>
  <w:style w:type="table" w:customStyle="1" w:styleId="TableGrid1">
    <w:name w:val="Table Grid1"/>
    <w:basedOn w:val="TableNormal"/>
    <w:next w:val="TableGrid"/>
    <w:uiPriority w:val="59"/>
    <w:locked/>
    <w:rsid w:val="00001CE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01CE0"/>
    <w:pPr>
      <w:widowControl w:val="0"/>
      <w:autoSpaceDE w:val="0"/>
      <w:autoSpaceDN w:val="0"/>
      <w:spacing w:after="0" w:line="240" w:lineRule="auto"/>
    </w:pPr>
    <w:rPr>
      <w:rFonts w:ascii="Arial" w:eastAsia="Arial" w:hAnsi="Arial" w:cs="Arial"/>
      <w:sz w:val="22"/>
      <w:szCs w:val="22"/>
      <w:lang w:bidi="en-US"/>
    </w:rPr>
  </w:style>
  <w:style w:type="table" w:styleId="TableGrid">
    <w:name w:val="Table Grid"/>
    <w:basedOn w:val="TableNormal"/>
    <w:uiPriority w:val="39"/>
    <w:qFormat/>
    <w:rsid w:val="00001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lcome-txt">
    <w:name w:val="welcome-txt"/>
    <w:basedOn w:val="Normal"/>
    <w:rsid w:val="00001CE0"/>
    <w:pPr>
      <w:spacing w:before="100" w:beforeAutospacing="1" w:after="100" w:afterAutospacing="1" w:line="240" w:lineRule="auto"/>
    </w:pPr>
    <w:rPr>
      <w:lang w:val="en-IN" w:eastAsia="en-IN"/>
    </w:rPr>
  </w:style>
  <w:style w:type="paragraph" w:styleId="NormalWeb">
    <w:name w:val="Normal (Web)"/>
    <w:basedOn w:val="Normal"/>
    <w:uiPriority w:val="99"/>
    <w:unhideWhenUsed/>
    <w:rsid w:val="00001CE0"/>
    <w:pPr>
      <w:spacing w:before="100" w:beforeAutospacing="1" w:after="100" w:afterAutospacing="1" w:line="240" w:lineRule="auto"/>
    </w:pPr>
    <w:rPr>
      <w:lang w:val="en-IN" w:eastAsia="en-IN"/>
    </w:rPr>
  </w:style>
  <w:style w:type="paragraph" w:customStyle="1" w:styleId="Default">
    <w:name w:val="Default"/>
    <w:qFormat/>
    <w:rsid w:val="00001CE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m-1140511870709668315msolistparagraph">
    <w:name w:val="m_-1140511870709668315msolistparagraph"/>
    <w:basedOn w:val="Normal"/>
    <w:rsid w:val="00001CE0"/>
    <w:pPr>
      <w:spacing w:before="100" w:beforeAutospacing="1" w:after="100" w:afterAutospacing="1" w:line="240" w:lineRule="auto"/>
    </w:pPr>
    <w:rPr>
      <w:lang w:val="en-IN" w:eastAsia="en-IN"/>
    </w:rPr>
  </w:style>
  <w:style w:type="paragraph" w:styleId="BodyText">
    <w:name w:val="Body Text"/>
    <w:basedOn w:val="Normal"/>
    <w:link w:val="BodyTextChar"/>
    <w:uiPriority w:val="1"/>
    <w:qFormat/>
    <w:rsid w:val="00001CE0"/>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1"/>
    <w:rsid w:val="00001CE0"/>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semiHidden/>
    <w:unhideWhenUsed/>
    <w:qFormat/>
    <w:rsid w:val="00001CE0"/>
    <w:rPr>
      <w:sz w:val="20"/>
      <w:szCs w:val="20"/>
    </w:rPr>
  </w:style>
  <w:style w:type="character" w:customStyle="1" w:styleId="FootnoteTextChar">
    <w:name w:val="Footnote Text Char"/>
    <w:basedOn w:val="DefaultParagraphFont"/>
    <w:link w:val="FootnoteText"/>
    <w:uiPriority w:val="99"/>
    <w:semiHidden/>
    <w:qFormat/>
    <w:rsid w:val="00001CE0"/>
    <w:rPr>
      <w:rFonts w:ascii="Times New Roman" w:eastAsia="Times New Roman" w:hAnsi="Times New Roman" w:cs="Times New Roman"/>
      <w:sz w:val="20"/>
      <w:szCs w:val="20"/>
      <w:lang w:val="en-US"/>
    </w:rPr>
  </w:style>
  <w:style w:type="paragraph" w:customStyle="1" w:styleId="cb-split">
    <w:name w:val="cb-split"/>
    <w:basedOn w:val="Normal"/>
    <w:qFormat/>
    <w:rsid w:val="00001CE0"/>
    <w:pPr>
      <w:spacing w:before="100" w:beforeAutospacing="1" w:after="100" w:afterAutospacing="1"/>
    </w:pPr>
  </w:style>
  <w:style w:type="character" w:styleId="Hyperlink">
    <w:name w:val="Hyperlink"/>
    <w:uiPriority w:val="99"/>
    <w:qFormat/>
    <w:rsid w:val="00001CE0"/>
    <w:rPr>
      <w:color w:val="0000FF"/>
      <w:u w:val="single"/>
    </w:rPr>
  </w:style>
  <w:style w:type="character" w:customStyle="1" w:styleId="apple-converted-space">
    <w:name w:val="apple-converted-space"/>
    <w:qFormat/>
    <w:rsid w:val="00001CE0"/>
  </w:style>
  <w:style w:type="paragraph" w:styleId="BalloonText">
    <w:name w:val="Balloon Text"/>
    <w:basedOn w:val="Normal"/>
    <w:link w:val="BalloonTextChar"/>
    <w:uiPriority w:val="99"/>
    <w:semiHidden/>
    <w:unhideWhenUsed/>
    <w:rsid w:val="00001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CE0"/>
    <w:rPr>
      <w:rFonts w:ascii="Tahoma" w:eastAsia="Times New Roman" w:hAnsi="Tahoma" w:cs="Tahoma"/>
      <w:sz w:val="16"/>
      <w:szCs w:val="16"/>
      <w:lang w:val="en-US"/>
    </w:rPr>
  </w:style>
  <w:style w:type="character" w:styleId="PlaceholderText">
    <w:name w:val="Placeholder Text"/>
    <w:basedOn w:val="DefaultParagraphFont"/>
    <w:uiPriority w:val="99"/>
    <w:semiHidden/>
    <w:rsid w:val="00001CE0"/>
    <w:rPr>
      <w:color w:val="808080"/>
    </w:rPr>
  </w:style>
  <w:style w:type="paragraph" w:customStyle="1" w:styleId="m1784320360450567236msolistparagraph">
    <w:name w:val="m_1784320360450567236msolistparagraph"/>
    <w:basedOn w:val="Normal"/>
    <w:rsid w:val="00001CE0"/>
    <w:pPr>
      <w:spacing w:before="100" w:beforeAutospacing="1" w:after="100" w:afterAutospacing="1" w:line="240" w:lineRule="auto"/>
    </w:pPr>
    <w:rPr>
      <w:lang w:val="en-IN" w:eastAsia="en-IN"/>
    </w:rPr>
  </w:style>
  <w:style w:type="table" w:customStyle="1" w:styleId="TableGrid0">
    <w:name w:val="TableGrid"/>
    <w:rsid w:val="00001CE0"/>
    <w:pPr>
      <w:spacing w:after="0" w:line="240" w:lineRule="auto"/>
    </w:pPr>
    <w:rPr>
      <w:rFonts w:eastAsiaTheme="minorEastAsia"/>
      <w:lang w:val="en-US"/>
    </w:rPr>
    <w:tblPr>
      <w:tblCellMar>
        <w:top w:w="0" w:type="dxa"/>
        <w:left w:w="0" w:type="dxa"/>
        <w:bottom w:w="0" w:type="dxa"/>
        <w:right w:w="0" w:type="dxa"/>
      </w:tblCellMar>
    </w:tblPr>
  </w:style>
  <w:style w:type="paragraph" w:customStyle="1" w:styleId="Text">
    <w:name w:val="Text"/>
    <w:basedOn w:val="Normal"/>
    <w:link w:val="TextChar"/>
    <w:qFormat/>
    <w:rsid w:val="009515AE"/>
    <w:pPr>
      <w:spacing w:after="120" w:line="276" w:lineRule="auto"/>
      <w:jc w:val="both"/>
    </w:pPr>
    <w:rPr>
      <w:rFonts w:ascii="Segoe UI" w:eastAsiaTheme="minorEastAsia" w:hAnsi="Segoe UI" w:cs="Segoe UI"/>
      <w:sz w:val="22"/>
      <w:szCs w:val="22"/>
      <w:lang w:val="en-GB" w:eastAsia="en-GB"/>
    </w:rPr>
  </w:style>
  <w:style w:type="character" w:customStyle="1" w:styleId="TextChar">
    <w:name w:val="Text Char"/>
    <w:link w:val="Text"/>
    <w:rsid w:val="009515AE"/>
    <w:rPr>
      <w:rFonts w:ascii="Segoe UI" w:eastAsiaTheme="minorEastAsia" w:hAnsi="Segoe UI" w:cs="Segoe UI"/>
      <w:lang w:val="en-GB" w:eastAsia="en-GB"/>
    </w:rPr>
  </w:style>
  <w:style w:type="paragraph" w:customStyle="1" w:styleId="fz14">
    <w:name w:val="fz14"/>
    <w:basedOn w:val="Normal"/>
    <w:rsid w:val="003331F6"/>
    <w:pPr>
      <w:spacing w:before="100" w:beforeAutospacing="1" w:after="100" w:afterAutospacing="1" w:line="240" w:lineRule="auto"/>
    </w:pPr>
    <w:rPr>
      <w:lang w:val="en-IN" w:eastAsia="en-IN"/>
    </w:rPr>
  </w:style>
  <w:style w:type="table" w:styleId="GridTable2">
    <w:name w:val="Grid Table 2"/>
    <w:basedOn w:val="TableNormal"/>
    <w:uiPriority w:val="47"/>
    <w:rsid w:val="00316D2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F83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801">
      <w:bodyDiv w:val="1"/>
      <w:marLeft w:val="0"/>
      <w:marRight w:val="0"/>
      <w:marTop w:val="0"/>
      <w:marBottom w:val="0"/>
      <w:divBdr>
        <w:top w:val="none" w:sz="0" w:space="0" w:color="auto"/>
        <w:left w:val="none" w:sz="0" w:space="0" w:color="auto"/>
        <w:bottom w:val="none" w:sz="0" w:space="0" w:color="auto"/>
        <w:right w:val="none" w:sz="0" w:space="0" w:color="auto"/>
      </w:divBdr>
    </w:div>
    <w:div w:id="28385795">
      <w:bodyDiv w:val="1"/>
      <w:marLeft w:val="0"/>
      <w:marRight w:val="0"/>
      <w:marTop w:val="0"/>
      <w:marBottom w:val="0"/>
      <w:divBdr>
        <w:top w:val="none" w:sz="0" w:space="0" w:color="auto"/>
        <w:left w:val="none" w:sz="0" w:space="0" w:color="auto"/>
        <w:bottom w:val="none" w:sz="0" w:space="0" w:color="auto"/>
        <w:right w:val="none" w:sz="0" w:space="0" w:color="auto"/>
      </w:divBdr>
    </w:div>
    <w:div w:id="67314762">
      <w:bodyDiv w:val="1"/>
      <w:marLeft w:val="0"/>
      <w:marRight w:val="0"/>
      <w:marTop w:val="0"/>
      <w:marBottom w:val="0"/>
      <w:divBdr>
        <w:top w:val="none" w:sz="0" w:space="0" w:color="auto"/>
        <w:left w:val="none" w:sz="0" w:space="0" w:color="auto"/>
        <w:bottom w:val="none" w:sz="0" w:space="0" w:color="auto"/>
        <w:right w:val="none" w:sz="0" w:space="0" w:color="auto"/>
      </w:divBdr>
    </w:div>
    <w:div w:id="73822492">
      <w:bodyDiv w:val="1"/>
      <w:marLeft w:val="0"/>
      <w:marRight w:val="0"/>
      <w:marTop w:val="0"/>
      <w:marBottom w:val="0"/>
      <w:divBdr>
        <w:top w:val="none" w:sz="0" w:space="0" w:color="auto"/>
        <w:left w:val="none" w:sz="0" w:space="0" w:color="auto"/>
        <w:bottom w:val="none" w:sz="0" w:space="0" w:color="auto"/>
        <w:right w:val="none" w:sz="0" w:space="0" w:color="auto"/>
      </w:divBdr>
    </w:div>
    <w:div w:id="88938493">
      <w:bodyDiv w:val="1"/>
      <w:marLeft w:val="0"/>
      <w:marRight w:val="0"/>
      <w:marTop w:val="0"/>
      <w:marBottom w:val="0"/>
      <w:divBdr>
        <w:top w:val="none" w:sz="0" w:space="0" w:color="auto"/>
        <w:left w:val="none" w:sz="0" w:space="0" w:color="auto"/>
        <w:bottom w:val="none" w:sz="0" w:space="0" w:color="auto"/>
        <w:right w:val="none" w:sz="0" w:space="0" w:color="auto"/>
      </w:divBdr>
    </w:div>
    <w:div w:id="109907867">
      <w:bodyDiv w:val="1"/>
      <w:marLeft w:val="0"/>
      <w:marRight w:val="0"/>
      <w:marTop w:val="0"/>
      <w:marBottom w:val="0"/>
      <w:divBdr>
        <w:top w:val="none" w:sz="0" w:space="0" w:color="auto"/>
        <w:left w:val="none" w:sz="0" w:space="0" w:color="auto"/>
        <w:bottom w:val="none" w:sz="0" w:space="0" w:color="auto"/>
        <w:right w:val="none" w:sz="0" w:space="0" w:color="auto"/>
      </w:divBdr>
    </w:div>
    <w:div w:id="127013478">
      <w:bodyDiv w:val="1"/>
      <w:marLeft w:val="0"/>
      <w:marRight w:val="0"/>
      <w:marTop w:val="0"/>
      <w:marBottom w:val="0"/>
      <w:divBdr>
        <w:top w:val="none" w:sz="0" w:space="0" w:color="auto"/>
        <w:left w:val="none" w:sz="0" w:space="0" w:color="auto"/>
        <w:bottom w:val="none" w:sz="0" w:space="0" w:color="auto"/>
        <w:right w:val="none" w:sz="0" w:space="0" w:color="auto"/>
      </w:divBdr>
    </w:div>
    <w:div w:id="128982667">
      <w:bodyDiv w:val="1"/>
      <w:marLeft w:val="0"/>
      <w:marRight w:val="0"/>
      <w:marTop w:val="0"/>
      <w:marBottom w:val="0"/>
      <w:divBdr>
        <w:top w:val="none" w:sz="0" w:space="0" w:color="auto"/>
        <w:left w:val="none" w:sz="0" w:space="0" w:color="auto"/>
        <w:bottom w:val="none" w:sz="0" w:space="0" w:color="auto"/>
        <w:right w:val="none" w:sz="0" w:space="0" w:color="auto"/>
      </w:divBdr>
    </w:div>
    <w:div w:id="134103068">
      <w:bodyDiv w:val="1"/>
      <w:marLeft w:val="0"/>
      <w:marRight w:val="0"/>
      <w:marTop w:val="0"/>
      <w:marBottom w:val="0"/>
      <w:divBdr>
        <w:top w:val="none" w:sz="0" w:space="0" w:color="auto"/>
        <w:left w:val="none" w:sz="0" w:space="0" w:color="auto"/>
        <w:bottom w:val="none" w:sz="0" w:space="0" w:color="auto"/>
        <w:right w:val="none" w:sz="0" w:space="0" w:color="auto"/>
      </w:divBdr>
    </w:div>
    <w:div w:id="172033340">
      <w:bodyDiv w:val="1"/>
      <w:marLeft w:val="0"/>
      <w:marRight w:val="0"/>
      <w:marTop w:val="0"/>
      <w:marBottom w:val="0"/>
      <w:divBdr>
        <w:top w:val="none" w:sz="0" w:space="0" w:color="auto"/>
        <w:left w:val="none" w:sz="0" w:space="0" w:color="auto"/>
        <w:bottom w:val="none" w:sz="0" w:space="0" w:color="auto"/>
        <w:right w:val="none" w:sz="0" w:space="0" w:color="auto"/>
      </w:divBdr>
    </w:div>
    <w:div w:id="280846841">
      <w:bodyDiv w:val="1"/>
      <w:marLeft w:val="0"/>
      <w:marRight w:val="0"/>
      <w:marTop w:val="0"/>
      <w:marBottom w:val="0"/>
      <w:divBdr>
        <w:top w:val="none" w:sz="0" w:space="0" w:color="auto"/>
        <w:left w:val="none" w:sz="0" w:space="0" w:color="auto"/>
        <w:bottom w:val="none" w:sz="0" w:space="0" w:color="auto"/>
        <w:right w:val="none" w:sz="0" w:space="0" w:color="auto"/>
      </w:divBdr>
    </w:div>
    <w:div w:id="304169092">
      <w:bodyDiv w:val="1"/>
      <w:marLeft w:val="0"/>
      <w:marRight w:val="0"/>
      <w:marTop w:val="0"/>
      <w:marBottom w:val="0"/>
      <w:divBdr>
        <w:top w:val="none" w:sz="0" w:space="0" w:color="auto"/>
        <w:left w:val="none" w:sz="0" w:space="0" w:color="auto"/>
        <w:bottom w:val="none" w:sz="0" w:space="0" w:color="auto"/>
        <w:right w:val="none" w:sz="0" w:space="0" w:color="auto"/>
      </w:divBdr>
    </w:div>
    <w:div w:id="326985985">
      <w:bodyDiv w:val="1"/>
      <w:marLeft w:val="0"/>
      <w:marRight w:val="0"/>
      <w:marTop w:val="0"/>
      <w:marBottom w:val="0"/>
      <w:divBdr>
        <w:top w:val="none" w:sz="0" w:space="0" w:color="auto"/>
        <w:left w:val="none" w:sz="0" w:space="0" w:color="auto"/>
        <w:bottom w:val="none" w:sz="0" w:space="0" w:color="auto"/>
        <w:right w:val="none" w:sz="0" w:space="0" w:color="auto"/>
      </w:divBdr>
    </w:div>
    <w:div w:id="340817927">
      <w:bodyDiv w:val="1"/>
      <w:marLeft w:val="0"/>
      <w:marRight w:val="0"/>
      <w:marTop w:val="0"/>
      <w:marBottom w:val="0"/>
      <w:divBdr>
        <w:top w:val="none" w:sz="0" w:space="0" w:color="auto"/>
        <w:left w:val="none" w:sz="0" w:space="0" w:color="auto"/>
        <w:bottom w:val="none" w:sz="0" w:space="0" w:color="auto"/>
        <w:right w:val="none" w:sz="0" w:space="0" w:color="auto"/>
      </w:divBdr>
    </w:div>
    <w:div w:id="373626176">
      <w:bodyDiv w:val="1"/>
      <w:marLeft w:val="0"/>
      <w:marRight w:val="0"/>
      <w:marTop w:val="0"/>
      <w:marBottom w:val="0"/>
      <w:divBdr>
        <w:top w:val="none" w:sz="0" w:space="0" w:color="auto"/>
        <w:left w:val="none" w:sz="0" w:space="0" w:color="auto"/>
        <w:bottom w:val="none" w:sz="0" w:space="0" w:color="auto"/>
        <w:right w:val="none" w:sz="0" w:space="0" w:color="auto"/>
      </w:divBdr>
    </w:div>
    <w:div w:id="396054793">
      <w:bodyDiv w:val="1"/>
      <w:marLeft w:val="0"/>
      <w:marRight w:val="0"/>
      <w:marTop w:val="0"/>
      <w:marBottom w:val="0"/>
      <w:divBdr>
        <w:top w:val="none" w:sz="0" w:space="0" w:color="auto"/>
        <w:left w:val="none" w:sz="0" w:space="0" w:color="auto"/>
        <w:bottom w:val="none" w:sz="0" w:space="0" w:color="auto"/>
        <w:right w:val="none" w:sz="0" w:space="0" w:color="auto"/>
      </w:divBdr>
    </w:div>
    <w:div w:id="436220256">
      <w:bodyDiv w:val="1"/>
      <w:marLeft w:val="0"/>
      <w:marRight w:val="0"/>
      <w:marTop w:val="0"/>
      <w:marBottom w:val="0"/>
      <w:divBdr>
        <w:top w:val="none" w:sz="0" w:space="0" w:color="auto"/>
        <w:left w:val="none" w:sz="0" w:space="0" w:color="auto"/>
        <w:bottom w:val="none" w:sz="0" w:space="0" w:color="auto"/>
        <w:right w:val="none" w:sz="0" w:space="0" w:color="auto"/>
      </w:divBdr>
    </w:div>
    <w:div w:id="484051335">
      <w:bodyDiv w:val="1"/>
      <w:marLeft w:val="0"/>
      <w:marRight w:val="0"/>
      <w:marTop w:val="0"/>
      <w:marBottom w:val="0"/>
      <w:divBdr>
        <w:top w:val="none" w:sz="0" w:space="0" w:color="auto"/>
        <w:left w:val="none" w:sz="0" w:space="0" w:color="auto"/>
        <w:bottom w:val="none" w:sz="0" w:space="0" w:color="auto"/>
        <w:right w:val="none" w:sz="0" w:space="0" w:color="auto"/>
      </w:divBdr>
    </w:div>
    <w:div w:id="573247495">
      <w:bodyDiv w:val="1"/>
      <w:marLeft w:val="0"/>
      <w:marRight w:val="0"/>
      <w:marTop w:val="0"/>
      <w:marBottom w:val="0"/>
      <w:divBdr>
        <w:top w:val="none" w:sz="0" w:space="0" w:color="auto"/>
        <w:left w:val="none" w:sz="0" w:space="0" w:color="auto"/>
        <w:bottom w:val="none" w:sz="0" w:space="0" w:color="auto"/>
        <w:right w:val="none" w:sz="0" w:space="0" w:color="auto"/>
      </w:divBdr>
    </w:div>
    <w:div w:id="661815222">
      <w:bodyDiv w:val="1"/>
      <w:marLeft w:val="0"/>
      <w:marRight w:val="0"/>
      <w:marTop w:val="0"/>
      <w:marBottom w:val="0"/>
      <w:divBdr>
        <w:top w:val="none" w:sz="0" w:space="0" w:color="auto"/>
        <w:left w:val="none" w:sz="0" w:space="0" w:color="auto"/>
        <w:bottom w:val="none" w:sz="0" w:space="0" w:color="auto"/>
        <w:right w:val="none" w:sz="0" w:space="0" w:color="auto"/>
      </w:divBdr>
    </w:div>
    <w:div w:id="685445391">
      <w:bodyDiv w:val="1"/>
      <w:marLeft w:val="0"/>
      <w:marRight w:val="0"/>
      <w:marTop w:val="0"/>
      <w:marBottom w:val="0"/>
      <w:divBdr>
        <w:top w:val="none" w:sz="0" w:space="0" w:color="auto"/>
        <w:left w:val="none" w:sz="0" w:space="0" w:color="auto"/>
        <w:bottom w:val="none" w:sz="0" w:space="0" w:color="auto"/>
        <w:right w:val="none" w:sz="0" w:space="0" w:color="auto"/>
      </w:divBdr>
    </w:div>
    <w:div w:id="710300392">
      <w:bodyDiv w:val="1"/>
      <w:marLeft w:val="0"/>
      <w:marRight w:val="0"/>
      <w:marTop w:val="0"/>
      <w:marBottom w:val="0"/>
      <w:divBdr>
        <w:top w:val="none" w:sz="0" w:space="0" w:color="auto"/>
        <w:left w:val="none" w:sz="0" w:space="0" w:color="auto"/>
        <w:bottom w:val="none" w:sz="0" w:space="0" w:color="auto"/>
        <w:right w:val="none" w:sz="0" w:space="0" w:color="auto"/>
      </w:divBdr>
    </w:div>
    <w:div w:id="736709011">
      <w:bodyDiv w:val="1"/>
      <w:marLeft w:val="0"/>
      <w:marRight w:val="0"/>
      <w:marTop w:val="0"/>
      <w:marBottom w:val="0"/>
      <w:divBdr>
        <w:top w:val="none" w:sz="0" w:space="0" w:color="auto"/>
        <w:left w:val="none" w:sz="0" w:space="0" w:color="auto"/>
        <w:bottom w:val="none" w:sz="0" w:space="0" w:color="auto"/>
        <w:right w:val="none" w:sz="0" w:space="0" w:color="auto"/>
      </w:divBdr>
    </w:div>
    <w:div w:id="737439669">
      <w:bodyDiv w:val="1"/>
      <w:marLeft w:val="0"/>
      <w:marRight w:val="0"/>
      <w:marTop w:val="0"/>
      <w:marBottom w:val="0"/>
      <w:divBdr>
        <w:top w:val="none" w:sz="0" w:space="0" w:color="auto"/>
        <w:left w:val="none" w:sz="0" w:space="0" w:color="auto"/>
        <w:bottom w:val="none" w:sz="0" w:space="0" w:color="auto"/>
        <w:right w:val="none" w:sz="0" w:space="0" w:color="auto"/>
      </w:divBdr>
    </w:div>
    <w:div w:id="839350936">
      <w:bodyDiv w:val="1"/>
      <w:marLeft w:val="0"/>
      <w:marRight w:val="0"/>
      <w:marTop w:val="0"/>
      <w:marBottom w:val="0"/>
      <w:divBdr>
        <w:top w:val="none" w:sz="0" w:space="0" w:color="auto"/>
        <w:left w:val="none" w:sz="0" w:space="0" w:color="auto"/>
        <w:bottom w:val="none" w:sz="0" w:space="0" w:color="auto"/>
        <w:right w:val="none" w:sz="0" w:space="0" w:color="auto"/>
      </w:divBdr>
    </w:div>
    <w:div w:id="869991230">
      <w:bodyDiv w:val="1"/>
      <w:marLeft w:val="0"/>
      <w:marRight w:val="0"/>
      <w:marTop w:val="0"/>
      <w:marBottom w:val="0"/>
      <w:divBdr>
        <w:top w:val="none" w:sz="0" w:space="0" w:color="auto"/>
        <w:left w:val="none" w:sz="0" w:space="0" w:color="auto"/>
        <w:bottom w:val="none" w:sz="0" w:space="0" w:color="auto"/>
        <w:right w:val="none" w:sz="0" w:space="0" w:color="auto"/>
      </w:divBdr>
    </w:div>
    <w:div w:id="940139766">
      <w:bodyDiv w:val="1"/>
      <w:marLeft w:val="0"/>
      <w:marRight w:val="0"/>
      <w:marTop w:val="0"/>
      <w:marBottom w:val="0"/>
      <w:divBdr>
        <w:top w:val="none" w:sz="0" w:space="0" w:color="auto"/>
        <w:left w:val="none" w:sz="0" w:space="0" w:color="auto"/>
        <w:bottom w:val="none" w:sz="0" w:space="0" w:color="auto"/>
        <w:right w:val="none" w:sz="0" w:space="0" w:color="auto"/>
      </w:divBdr>
    </w:div>
    <w:div w:id="965696605">
      <w:bodyDiv w:val="1"/>
      <w:marLeft w:val="0"/>
      <w:marRight w:val="0"/>
      <w:marTop w:val="0"/>
      <w:marBottom w:val="0"/>
      <w:divBdr>
        <w:top w:val="none" w:sz="0" w:space="0" w:color="auto"/>
        <w:left w:val="none" w:sz="0" w:space="0" w:color="auto"/>
        <w:bottom w:val="none" w:sz="0" w:space="0" w:color="auto"/>
        <w:right w:val="none" w:sz="0" w:space="0" w:color="auto"/>
      </w:divBdr>
    </w:div>
    <w:div w:id="978337830">
      <w:bodyDiv w:val="1"/>
      <w:marLeft w:val="0"/>
      <w:marRight w:val="0"/>
      <w:marTop w:val="0"/>
      <w:marBottom w:val="0"/>
      <w:divBdr>
        <w:top w:val="none" w:sz="0" w:space="0" w:color="auto"/>
        <w:left w:val="none" w:sz="0" w:space="0" w:color="auto"/>
        <w:bottom w:val="none" w:sz="0" w:space="0" w:color="auto"/>
        <w:right w:val="none" w:sz="0" w:space="0" w:color="auto"/>
      </w:divBdr>
    </w:div>
    <w:div w:id="1057124381">
      <w:bodyDiv w:val="1"/>
      <w:marLeft w:val="0"/>
      <w:marRight w:val="0"/>
      <w:marTop w:val="0"/>
      <w:marBottom w:val="0"/>
      <w:divBdr>
        <w:top w:val="none" w:sz="0" w:space="0" w:color="auto"/>
        <w:left w:val="none" w:sz="0" w:space="0" w:color="auto"/>
        <w:bottom w:val="none" w:sz="0" w:space="0" w:color="auto"/>
        <w:right w:val="none" w:sz="0" w:space="0" w:color="auto"/>
      </w:divBdr>
    </w:div>
    <w:div w:id="1115828116">
      <w:bodyDiv w:val="1"/>
      <w:marLeft w:val="0"/>
      <w:marRight w:val="0"/>
      <w:marTop w:val="0"/>
      <w:marBottom w:val="0"/>
      <w:divBdr>
        <w:top w:val="none" w:sz="0" w:space="0" w:color="auto"/>
        <w:left w:val="none" w:sz="0" w:space="0" w:color="auto"/>
        <w:bottom w:val="none" w:sz="0" w:space="0" w:color="auto"/>
        <w:right w:val="none" w:sz="0" w:space="0" w:color="auto"/>
      </w:divBdr>
    </w:div>
    <w:div w:id="1142771221">
      <w:bodyDiv w:val="1"/>
      <w:marLeft w:val="0"/>
      <w:marRight w:val="0"/>
      <w:marTop w:val="0"/>
      <w:marBottom w:val="0"/>
      <w:divBdr>
        <w:top w:val="none" w:sz="0" w:space="0" w:color="auto"/>
        <w:left w:val="none" w:sz="0" w:space="0" w:color="auto"/>
        <w:bottom w:val="none" w:sz="0" w:space="0" w:color="auto"/>
        <w:right w:val="none" w:sz="0" w:space="0" w:color="auto"/>
      </w:divBdr>
    </w:div>
    <w:div w:id="1143933380">
      <w:bodyDiv w:val="1"/>
      <w:marLeft w:val="0"/>
      <w:marRight w:val="0"/>
      <w:marTop w:val="0"/>
      <w:marBottom w:val="0"/>
      <w:divBdr>
        <w:top w:val="none" w:sz="0" w:space="0" w:color="auto"/>
        <w:left w:val="none" w:sz="0" w:space="0" w:color="auto"/>
        <w:bottom w:val="none" w:sz="0" w:space="0" w:color="auto"/>
        <w:right w:val="none" w:sz="0" w:space="0" w:color="auto"/>
      </w:divBdr>
    </w:div>
    <w:div w:id="1158569149">
      <w:bodyDiv w:val="1"/>
      <w:marLeft w:val="0"/>
      <w:marRight w:val="0"/>
      <w:marTop w:val="0"/>
      <w:marBottom w:val="0"/>
      <w:divBdr>
        <w:top w:val="none" w:sz="0" w:space="0" w:color="auto"/>
        <w:left w:val="none" w:sz="0" w:space="0" w:color="auto"/>
        <w:bottom w:val="none" w:sz="0" w:space="0" w:color="auto"/>
        <w:right w:val="none" w:sz="0" w:space="0" w:color="auto"/>
      </w:divBdr>
    </w:div>
    <w:div w:id="1165166414">
      <w:bodyDiv w:val="1"/>
      <w:marLeft w:val="0"/>
      <w:marRight w:val="0"/>
      <w:marTop w:val="0"/>
      <w:marBottom w:val="0"/>
      <w:divBdr>
        <w:top w:val="none" w:sz="0" w:space="0" w:color="auto"/>
        <w:left w:val="none" w:sz="0" w:space="0" w:color="auto"/>
        <w:bottom w:val="none" w:sz="0" w:space="0" w:color="auto"/>
        <w:right w:val="none" w:sz="0" w:space="0" w:color="auto"/>
      </w:divBdr>
    </w:div>
    <w:div w:id="1203834238">
      <w:bodyDiv w:val="1"/>
      <w:marLeft w:val="0"/>
      <w:marRight w:val="0"/>
      <w:marTop w:val="0"/>
      <w:marBottom w:val="0"/>
      <w:divBdr>
        <w:top w:val="none" w:sz="0" w:space="0" w:color="auto"/>
        <w:left w:val="none" w:sz="0" w:space="0" w:color="auto"/>
        <w:bottom w:val="none" w:sz="0" w:space="0" w:color="auto"/>
        <w:right w:val="none" w:sz="0" w:space="0" w:color="auto"/>
      </w:divBdr>
    </w:div>
    <w:div w:id="1238369210">
      <w:bodyDiv w:val="1"/>
      <w:marLeft w:val="0"/>
      <w:marRight w:val="0"/>
      <w:marTop w:val="0"/>
      <w:marBottom w:val="0"/>
      <w:divBdr>
        <w:top w:val="none" w:sz="0" w:space="0" w:color="auto"/>
        <w:left w:val="none" w:sz="0" w:space="0" w:color="auto"/>
        <w:bottom w:val="none" w:sz="0" w:space="0" w:color="auto"/>
        <w:right w:val="none" w:sz="0" w:space="0" w:color="auto"/>
      </w:divBdr>
    </w:div>
    <w:div w:id="1238586859">
      <w:bodyDiv w:val="1"/>
      <w:marLeft w:val="0"/>
      <w:marRight w:val="0"/>
      <w:marTop w:val="0"/>
      <w:marBottom w:val="0"/>
      <w:divBdr>
        <w:top w:val="none" w:sz="0" w:space="0" w:color="auto"/>
        <w:left w:val="none" w:sz="0" w:space="0" w:color="auto"/>
        <w:bottom w:val="none" w:sz="0" w:space="0" w:color="auto"/>
        <w:right w:val="none" w:sz="0" w:space="0" w:color="auto"/>
      </w:divBdr>
    </w:div>
    <w:div w:id="1279482439">
      <w:bodyDiv w:val="1"/>
      <w:marLeft w:val="0"/>
      <w:marRight w:val="0"/>
      <w:marTop w:val="0"/>
      <w:marBottom w:val="0"/>
      <w:divBdr>
        <w:top w:val="none" w:sz="0" w:space="0" w:color="auto"/>
        <w:left w:val="none" w:sz="0" w:space="0" w:color="auto"/>
        <w:bottom w:val="none" w:sz="0" w:space="0" w:color="auto"/>
        <w:right w:val="none" w:sz="0" w:space="0" w:color="auto"/>
      </w:divBdr>
    </w:div>
    <w:div w:id="1289093607">
      <w:bodyDiv w:val="1"/>
      <w:marLeft w:val="0"/>
      <w:marRight w:val="0"/>
      <w:marTop w:val="0"/>
      <w:marBottom w:val="0"/>
      <w:divBdr>
        <w:top w:val="none" w:sz="0" w:space="0" w:color="auto"/>
        <w:left w:val="none" w:sz="0" w:space="0" w:color="auto"/>
        <w:bottom w:val="none" w:sz="0" w:space="0" w:color="auto"/>
        <w:right w:val="none" w:sz="0" w:space="0" w:color="auto"/>
      </w:divBdr>
    </w:div>
    <w:div w:id="1292177735">
      <w:bodyDiv w:val="1"/>
      <w:marLeft w:val="0"/>
      <w:marRight w:val="0"/>
      <w:marTop w:val="0"/>
      <w:marBottom w:val="0"/>
      <w:divBdr>
        <w:top w:val="none" w:sz="0" w:space="0" w:color="auto"/>
        <w:left w:val="none" w:sz="0" w:space="0" w:color="auto"/>
        <w:bottom w:val="none" w:sz="0" w:space="0" w:color="auto"/>
        <w:right w:val="none" w:sz="0" w:space="0" w:color="auto"/>
      </w:divBdr>
    </w:div>
    <w:div w:id="1293362079">
      <w:bodyDiv w:val="1"/>
      <w:marLeft w:val="0"/>
      <w:marRight w:val="0"/>
      <w:marTop w:val="0"/>
      <w:marBottom w:val="0"/>
      <w:divBdr>
        <w:top w:val="none" w:sz="0" w:space="0" w:color="auto"/>
        <w:left w:val="none" w:sz="0" w:space="0" w:color="auto"/>
        <w:bottom w:val="none" w:sz="0" w:space="0" w:color="auto"/>
        <w:right w:val="none" w:sz="0" w:space="0" w:color="auto"/>
      </w:divBdr>
    </w:div>
    <w:div w:id="1314336398">
      <w:bodyDiv w:val="1"/>
      <w:marLeft w:val="0"/>
      <w:marRight w:val="0"/>
      <w:marTop w:val="0"/>
      <w:marBottom w:val="0"/>
      <w:divBdr>
        <w:top w:val="none" w:sz="0" w:space="0" w:color="auto"/>
        <w:left w:val="none" w:sz="0" w:space="0" w:color="auto"/>
        <w:bottom w:val="none" w:sz="0" w:space="0" w:color="auto"/>
        <w:right w:val="none" w:sz="0" w:space="0" w:color="auto"/>
      </w:divBdr>
    </w:div>
    <w:div w:id="1362130399">
      <w:bodyDiv w:val="1"/>
      <w:marLeft w:val="0"/>
      <w:marRight w:val="0"/>
      <w:marTop w:val="0"/>
      <w:marBottom w:val="0"/>
      <w:divBdr>
        <w:top w:val="none" w:sz="0" w:space="0" w:color="auto"/>
        <w:left w:val="none" w:sz="0" w:space="0" w:color="auto"/>
        <w:bottom w:val="none" w:sz="0" w:space="0" w:color="auto"/>
        <w:right w:val="none" w:sz="0" w:space="0" w:color="auto"/>
      </w:divBdr>
    </w:div>
    <w:div w:id="1369571734">
      <w:bodyDiv w:val="1"/>
      <w:marLeft w:val="0"/>
      <w:marRight w:val="0"/>
      <w:marTop w:val="0"/>
      <w:marBottom w:val="0"/>
      <w:divBdr>
        <w:top w:val="none" w:sz="0" w:space="0" w:color="auto"/>
        <w:left w:val="none" w:sz="0" w:space="0" w:color="auto"/>
        <w:bottom w:val="none" w:sz="0" w:space="0" w:color="auto"/>
        <w:right w:val="none" w:sz="0" w:space="0" w:color="auto"/>
      </w:divBdr>
    </w:div>
    <w:div w:id="1400397935">
      <w:bodyDiv w:val="1"/>
      <w:marLeft w:val="0"/>
      <w:marRight w:val="0"/>
      <w:marTop w:val="0"/>
      <w:marBottom w:val="0"/>
      <w:divBdr>
        <w:top w:val="none" w:sz="0" w:space="0" w:color="auto"/>
        <w:left w:val="none" w:sz="0" w:space="0" w:color="auto"/>
        <w:bottom w:val="none" w:sz="0" w:space="0" w:color="auto"/>
        <w:right w:val="none" w:sz="0" w:space="0" w:color="auto"/>
      </w:divBdr>
    </w:div>
    <w:div w:id="1406101037">
      <w:bodyDiv w:val="1"/>
      <w:marLeft w:val="0"/>
      <w:marRight w:val="0"/>
      <w:marTop w:val="0"/>
      <w:marBottom w:val="0"/>
      <w:divBdr>
        <w:top w:val="none" w:sz="0" w:space="0" w:color="auto"/>
        <w:left w:val="none" w:sz="0" w:space="0" w:color="auto"/>
        <w:bottom w:val="none" w:sz="0" w:space="0" w:color="auto"/>
        <w:right w:val="none" w:sz="0" w:space="0" w:color="auto"/>
      </w:divBdr>
    </w:div>
    <w:div w:id="1417941130">
      <w:bodyDiv w:val="1"/>
      <w:marLeft w:val="0"/>
      <w:marRight w:val="0"/>
      <w:marTop w:val="0"/>
      <w:marBottom w:val="0"/>
      <w:divBdr>
        <w:top w:val="none" w:sz="0" w:space="0" w:color="auto"/>
        <w:left w:val="none" w:sz="0" w:space="0" w:color="auto"/>
        <w:bottom w:val="none" w:sz="0" w:space="0" w:color="auto"/>
        <w:right w:val="none" w:sz="0" w:space="0" w:color="auto"/>
      </w:divBdr>
    </w:div>
    <w:div w:id="1440561457">
      <w:bodyDiv w:val="1"/>
      <w:marLeft w:val="0"/>
      <w:marRight w:val="0"/>
      <w:marTop w:val="0"/>
      <w:marBottom w:val="0"/>
      <w:divBdr>
        <w:top w:val="none" w:sz="0" w:space="0" w:color="auto"/>
        <w:left w:val="none" w:sz="0" w:space="0" w:color="auto"/>
        <w:bottom w:val="none" w:sz="0" w:space="0" w:color="auto"/>
        <w:right w:val="none" w:sz="0" w:space="0" w:color="auto"/>
      </w:divBdr>
    </w:div>
    <w:div w:id="1448163698">
      <w:bodyDiv w:val="1"/>
      <w:marLeft w:val="0"/>
      <w:marRight w:val="0"/>
      <w:marTop w:val="0"/>
      <w:marBottom w:val="0"/>
      <w:divBdr>
        <w:top w:val="none" w:sz="0" w:space="0" w:color="auto"/>
        <w:left w:val="none" w:sz="0" w:space="0" w:color="auto"/>
        <w:bottom w:val="none" w:sz="0" w:space="0" w:color="auto"/>
        <w:right w:val="none" w:sz="0" w:space="0" w:color="auto"/>
      </w:divBdr>
    </w:div>
    <w:div w:id="1449080751">
      <w:bodyDiv w:val="1"/>
      <w:marLeft w:val="0"/>
      <w:marRight w:val="0"/>
      <w:marTop w:val="0"/>
      <w:marBottom w:val="0"/>
      <w:divBdr>
        <w:top w:val="none" w:sz="0" w:space="0" w:color="auto"/>
        <w:left w:val="none" w:sz="0" w:space="0" w:color="auto"/>
        <w:bottom w:val="none" w:sz="0" w:space="0" w:color="auto"/>
        <w:right w:val="none" w:sz="0" w:space="0" w:color="auto"/>
      </w:divBdr>
    </w:div>
    <w:div w:id="1528255557">
      <w:bodyDiv w:val="1"/>
      <w:marLeft w:val="0"/>
      <w:marRight w:val="0"/>
      <w:marTop w:val="0"/>
      <w:marBottom w:val="0"/>
      <w:divBdr>
        <w:top w:val="none" w:sz="0" w:space="0" w:color="auto"/>
        <w:left w:val="none" w:sz="0" w:space="0" w:color="auto"/>
        <w:bottom w:val="none" w:sz="0" w:space="0" w:color="auto"/>
        <w:right w:val="none" w:sz="0" w:space="0" w:color="auto"/>
      </w:divBdr>
    </w:div>
    <w:div w:id="1552763798">
      <w:bodyDiv w:val="1"/>
      <w:marLeft w:val="0"/>
      <w:marRight w:val="0"/>
      <w:marTop w:val="0"/>
      <w:marBottom w:val="0"/>
      <w:divBdr>
        <w:top w:val="none" w:sz="0" w:space="0" w:color="auto"/>
        <w:left w:val="none" w:sz="0" w:space="0" w:color="auto"/>
        <w:bottom w:val="none" w:sz="0" w:space="0" w:color="auto"/>
        <w:right w:val="none" w:sz="0" w:space="0" w:color="auto"/>
      </w:divBdr>
    </w:div>
    <w:div w:id="1565874173">
      <w:bodyDiv w:val="1"/>
      <w:marLeft w:val="0"/>
      <w:marRight w:val="0"/>
      <w:marTop w:val="0"/>
      <w:marBottom w:val="0"/>
      <w:divBdr>
        <w:top w:val="none" w:sz="0" w:space="0" w:color="auto"/>
        <w:left w:val="none" w:sz="0" w:space="0" w:color="auto"/>
        <w:bottom w:val="none" w:sz="0" w:space="0" w:color="auto"/>
        <w:right w:val="none" w:sz="0" w:space="0" w:color="auto"/>
      </w:divBdr>
    </w:div>
    <w:div w:id="1573545786">
      <w:bodyDiv w:val="1"/>
      <w:marLeft w:val="0"/>
      <w:marRight w:val="0"/>
      <w:marTop w:val="0"/>
      <w:marBottom w:val="0"/>
      <w:divBdr>
        <w:top w:val="none" w:sz="0" w:space="0" w:color="auto"/>
        <w:left w:val="none" w:sz="0" w:space="0" w:color="auto"/>
        <w:bottom w:val="none" w:sz="0" w:space="0" w:color="auto"/>
        <w:right w:val="none" w:sz="0" w:space="0" w:color="auto"/>
      </w:divBdr>
    </w:div>
    <w:div w:id="1646202231">
      <w:bodyDiv w:val="1"/>
      <w:marLeft w:val="0"/>
      <w:marRight w:val="0"/>
      <w:marTop w:val="0"/>
      <w:marBottom w:val="0"/>
      <w:divBdr>
        <w:top w:val="none" w:sz="0" w:space="0" w:color="auto"/>
        <w:left w:val="none" w:sz="0" w:space="0" w:color="auto"/>
        <w:bottom w:val="none" w:sz="0" w:space="0" w:color="auto"/>
        <w:right w:val="none" w:sz="0" w:space="0" w:color="auto"/>
      </w:divBdr>
    </w:div>
    <w:div w:id="1670518139">
      <w:bodyDiv w:val="1"/>
      <w:marLeft w:val="0"/>
      <w:marRight w:val="0"/>
      <w:marTop w:val="0"/>
      <w:marBottom w:val="0"/>
      <w:divBdr>
        <w:top w:val="none" w:sz="0" w:space="0" w:color="auto"/>
        <w:left w:val="none" w:sz="0" w:space="0" w:color="auto"/>
        <w:bottom w:val="none" w:sz="0" w:space="0" w:color="auto"/>
        <w:right w:val="none" w:sz="0" w:space="0" w:color="auto"/>
      </w:divBdr>
    </w:div>
    <w:div w:id="1748963513">
      <w:bodyDiv w:val="1"/>
      <w:marLeft w:val="0"/>
      <w:marRight w:val="0"/>
      <w:marTop w:val="0"/>
      <w:marBottom w:val="0"/>
      <w:divBdr>
        <w:top w:val="none" w:sz="0" w:space="0" w:color="auto"/>
        <w:left w:val="none" w:sz="0" w:space="0" w:color="auto"/>
        <w:bottom w:val="none" w:sz="0" w:space="0" w:color="auto"/>
        <w:right w:val="none" w:sz="0" w:space="0" w:color="auto"/>
      </w:divBdr>
    </w:div>
    <w:div w:id="1754203367">
      <w:bodyDiv w:val="1"/>
      <w:marLeft w:val="0"/>
      <w:marRight w:val="0"/>
      <w:marTop w:val="0"/>
      <w:marBottom w:val="0"/>
      <w:divBdr>
        <w:top w:val="none" w:sz="0" w:space="0" w:color="auto"/>
        <w:left w:val="none" w:sz="0" w:space="0" w:color="auto"/>
        <w:bottom w:val="none" w:sz="0" w:space="0" w:color="auto"/>
        <w:right w:val="none" w:sz="0" w:space="0" w:color="auto"/>
      </w:divBdr>
    </w:div>
    <w:div w:id="1760366855">
      <w:bodyDiv w:val="1"/>
      <w:marLeft w:val="0"/>
      <w:marRight w:val="0"/>
      <w:marTop w:val="0"/>
      <w:marBottom w:val="0"/>
      <w:divBdr>
        <w:top w:val="none" w:sz="0" w:space="0" w:color="auto"/>
        <w:left w:val="none" w:sz="0" w:space="0" w:color="auto"/>
        <w:bottom w:val="none" w:sz="0" w:space="0" w:color="auto"/>
        <w:right w:val="none" w:sz="0" w:space="0" w:color="auto"/>
      </w:divBdr>
    </w:div>
    <w:div w:id="1777676738">
      <w:bodyDiv w:val="1"/>
      <w:marLeft w:val="0"/>
      <w:marRight w:val="0"/>
      <w:marTop w:val="0"/>
      <w:marBottom w:val="0"/>
      <w:divBdr>
        <w:top w:val="none" w:sz="0" w:space="0" w:color="auto"/>
        <w:left w:val="none" w:sz="0" w:space="0" w:color="auto"/>
        <w:bottom w:val="none" w:sz="0" w:space="0" w:color="auto"/>
        <w:right w:val="none" w:sz="0" w:space="0" w:color="auto"/>
      </w:divBdr>
    </w:div>
    <w:div w:id="1793088929">
      <w:bodyDiv w:val="1"/>
      <w:marLeft w:val="0"/>
      <w:marRight w:val="0"/>
      <w:marTop w:val="0"/>
      <w:marBottom w:val="0"/>
      <w:divBdr>
        <w:top w:val="none" w:sz="0" w:space="0" w:color="auto"/>
        <w:left w:val="none" w:sz="0" w:space="0" w:color="auto"/>
        <w:bottom w:val="none" w:sz="0" w:space="0" w:color="auto"/>
        <w:right w:val="none" w:sz="0" w:space="0" w:color="auto"/>
      </w:divBdr>
    </w:div>
    <w:div w:id="1808938030">
      <w:bodyDiv w:val="1"/>
      <w:marLeft w:val="0"/>
      <w:marRight w:val="0"/>
      <w:marTop w:val="0"/>
      <w:marBottom w:val="0"/>
      <w:divBdr>
        <w:top w:val="none" w:sz="0" w:space="0" w:color="auto"/>
        <w:left w:val="none" w:sz="0" w:space="0" w:color="auto"/>
        <w:bottom w:val="none" w:sz="0" w:space="0" w:color="auto"/>
        <w:right w:val="none" w:sz="0" w:space="0" w:color="auto"/>
      </w:divBdr>
    </w:div>
    <w:div w:id="1857232538">
      <w:bodyDiv w:val="1"/>
      <w:marLeft w:val="0"/>
      <w:marRight w:val="0"/>
      <w:marTop w:val="0"/>
      <w:marBottom w:val="0"/>
      <w:divBdr>
        <w:top w:val="none" w:sz="0" w:space="0" w:color="auto"/>
        <w:left w:val="none" w:sz="0" w:space="0" w:color="auto"/>
        <w:bottom w:val="none" w:sz="0" w:space="0" w:color="auto"/>
        <w:right w:val="none" w:sz="0" w:space="0" w:color="auto"/>
      </w:divBdr>
    </w:div>
    <w:div w:id="1951740326">
      <w:bodyDiv w:val="1"/>
      <w:marLeft w:val="0"/>
      <w:marRight w:val="0"/>
      <w:marTop w:val="0"/>
      <w:marBottom w:val="0"/>
      <w:divBdr>
        <w:top w:val="none" w:sz="0" w:space="0" w:color="auto"/>
        <w:left w:val="none" w:sz="0" w:space="0" w:color="auto"/>
        <w:bottom w:val="none" w:sz="0" w:space="0" w:color="auto"/>
        <w:right w:val="none" w:sz="0" w:space="0" w:color="auto"/>
      </w:divBdr>
    </w:div>
    <w:div w:id="1969387652">
      <w:bodyDiv w:val="1"/>
      <w:marLeft w:val="0"/>
      <w:marRight w:val="0"/>
      <w:marTop w:val="0"/>
      <w:marBottom w:val="0"/>
      <w:divBdr>
        <w:top w:val="none" w:sz="0" w:space="0" w:color="auto"/>
        <w:left w:val="none" w:sz="0" w:space="0" w:color="auto"/>
        <w:bottom w:val="none" w:sz="0" w:space="0" w:color="auto"/>
        <w:right w:val="none" w:sz="0" w:space="0" w:color="auto"/>
      </w:divBdr>
    </w:div>
    <w:div w:id="1993410447">
      <w:bodyDiv w:val="1"/>
      <w:marLeft w:val="0"/>
      <w:marRight w:val="0"/>
      <w:marTop w:val="0"/>
      <w:marBottom w:val="0"/>
      <w:divBdr>
        <w:top w:val="none" w:sz="0" w:space="0" w:color="auto"/>
        <w:left w:val="none" w:sz="0" w:space="0" w:color="auto"/>
        <w:bottom w:val="none" w:sz="0" w:space="0" w:color="auto"/>
        <w:right w:val="none" w:sz="0" w:space="0" w:color="auto"/>
      </w:divBdr>
    </w:div>
    <w:div w:id="1998990505">
      <w:bodyDiv w:val="1"/>
      <w:marLeft w:val="0"/>
      <w:marRight w:val="0"/>
      <w:marTop w:val="0"/>
      <w:marBottom w:val="0"/>
      <w:divBdr>
        <w:top w:val="none" w:sz="0" w:space="0" w:color="auto"/>
        <w:left w:val="none" w:sz="0" w:space="0" w:color="auto"/>
        <w:bottom w:val="none" w:sz="0" w:space="0" w:color="auto"/>
        <w:right w:val="none" w:sz="0" w:space="0" w:color="auto"/>
      </w:divBdr>
    </w:div>
    <w:div w:id="2007974376">
      <w:bodyDiv w:val="1"/>
      <w:marLeft w:val="0"/>
      <w:marRight w:val="0"/>
      <w:marTop w:val="0"/>
      <w:marBottom w:val="0"/>
      <w:divBdr>
        <w:top w:val="none" w:sz="0" w:space="0" w:color="auto"/>
        <w:left w:val="none" w:sz="0" w:space="0" w:color="auto"/>
        <w:bottom w:val="none" w:sz="0" w:space="0" w:color="auto"/>
        <w:right w:val="none" w:sz="0" w:space="0" w:color="auto"/>
      </w:divBdr>
    </w:div>
    <w:div w:id="2010907381">
      <w:bodyDiv w:val="1"/>
      <w:marLeft w:val="0"/>
      <w:marRight w:val="0"/>
      <w:marTop w:val="0"/>
      <w:marBottom w:val="0"/>
      <w:divBdr>
        <w:top w:val="none" w:sz="0" w:space="0" w:color="auto"/>
        <w:left w:val="none" w:sz="0" w:space="0" w:color="auto"/>
        <w:bottom w:val="none" w:sz="0" w:space="0" w:color="auto"/>
        <w:right w:val="none" w:sz="0" w:space="0" w:color="auto"/>
      </w:divBdr>
    </w:div>
    <w:div w:id="2023894542">
      <w:bodyDiv w:val="1"/>
      <w:marLeft w:val="0"/>
      <w:marRight w:val="0"/>
      <w:marTop w:val="0"/>
      <w:marBottom w:val="0"/>
      <w:divBdr>
        <w:top w:val="none" w:sz="0" w:space="0" w:color="auto"/>
        <w:left w:val="none" w:sz="0" w:space="0" w:color="auto"/>
        <w:bottom w:val="none" w:sz="0" w:space="0" w:color="auto"/>
        <w:right w:val="none" w:sz="0" w:space="0" w:color="auto"/>
      </w:divBdr>
    </w:div>
    <w:div w:id="209173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16BD0A6104032AC104BD635824CC8"/>
        <w:category>
          <w:name w:val="General"/>
          <w:gallery w:val="placeholder"/>
        </w:category>
        <w:types>
          <w:type w:val="bbPlcHdr"/>
        </w:types>
        <w:behaviors>
          <w:behavior w:val="content"/>
        </w:behaviors>
        <w:guid w:val="{BA28085E-DEA7-410F-8156-8DA2BC582068}"/>
      </w:docPartPr>
      <w:docPartBody>
        <w:p w:rsidR="002E68C5" w:rsidRDefault="00D2237F" w:rsidP="00D2237F">
          <w:pPr>
            <w:pStyle w:val="D5D16BD0A6104032AC104BD635824CC8"/>
          </w:pPr>
          <w:r w:rsidRPr="00E76F52">
            <w:rPr>
              <w:rStyle w:val="PlaceholderText"/>
            </w:rPr>
            <w:t>Choose a building block.</w:t>
          </w:r>
        </w:p>
      </w:docPartBody>
    </w:docPart>
    <w:docPart>
      <w:docPartPr>
        <w:name w:val="D6E6BF38824B4BAB96175F1DD8BED211"/>
        <w:category>
          <w:name w:val="General"/>
          <w:gallery w:val="placeholder"/>
        </w:category>
        <w:types>
          <w:type w:val="bbPlcHdr"/>
        </w:types>
        <w:behaviors>
          <w:behavior w:val="content"/>
        </w:behaviors>
        <w:guid w:val="{59162DCE-ED01-4B74-8A3E-365197DCD669}"/>
      </w:docPartPr>
      <w:docPartBody>
        <w:p w:rsidR="00A52BD4" w:rsidRDefault="003D7839" w:rsidP="003D7839">
          <w:pPr>
            <w:pStyle w:val="D6E6BF38824B4BAB96175F1DD8BED211"/>
          </w:pPr>
          <w:r w:rsidRPr="00E76F52">
            <w:rPr>
              <w:rStyle w:val="PlaceholderText"/>
            </w:rPr>
            <w:t>Choose a building block.</w:t>
          </w:r>
        </w:p>
      </w:docPartBody>
    </w:docPart>
    <w:docPart>
      <w:docPartPr>
        <w:name w:val="997BAB012E0D41408959A3CCC31511B9"/>
        <w:category>
          <w:name w:val="General"/>
          <w:gallery w:val="placeholder"/>
        </w:category>
        <w:types>
          <w:type w:val="bbPlcHdr"/>
        </w:types>
        <w:behaviors>
          <w:behavior w:val="content"/>
        </w:behaviors>
        <w:guid w:val="{93238DFB-0169-4BBA-B90B-DF2CD9226AB7}"/>
      </w:docPartPr>
      <w:docPartBody>
        <w:p w:rsidR="00A52BD4" w:rsidRDefault="003D7839" w:rsidP="003D7839">
          <w:pPr>
            <w:pStyle w:val="997BAB012E0D41408959A3CCC31511B9"/>
          </w:pPr>
          <w:r w:rsidRPr="00E76F52">
            <w:rPr>
              <w:rStyle w:val="PlaceholderText"/>
            </w:rPr>
            <w:t>Choose a building block.</w:t>
          </w:r>
        </w:p>
      </w:docPartBody>
    </w:docPart>
    <w:docPart>
      <w:docPartPr>
        <w:name w:val="8798482BD896461289E2913C8A64F64C"/>
        <w:category>
          <w:name w:val="General"/>
          <w:gallery w:val="placeholder"/>
        </w:category>
        <w:types>
          <w:type w:val="bbPlcHdr"/>
        </w:types>
        <w:behaviors>
          <w:behavior w:val="content"/>
        </w:behaviors>
        <w:guid w:val="{FF92A6CD-1204-443A-8239-C8029AA010EB}"/>
      </w:docPartPr>
      <w:docPartBody>
        <w:p w:rsidR="00E91EDA" w:rsidRDefault="00A52BD4" w:rsidP="00A52BD4">
          <w:pPr>
            <w:pStyle w:val="8798482BD896461289E2913C8A64F64C"/>
          </w:pPr>
          <w:r w:rsidRPr="00E76F52">
            <w:rPr>
              <w:rStyle w:val="PlaceholderText"/>
            </w:rPr>
            <w:t>Choose a building block.</w:t>
          </w:r>
        </w:p>
      </w:docPartBody>
    </w:docPart>
    <w:docPart>
      <w:docPartPr>
        <w:name w:val="1DC2FA16A6D74F49BCF9C9E11C637932"/>
        <w:category>
          <w:name w:val="General"/>
          <w:gallery w:val="placeholder"/>
        </w:category>
        <w:types>
          <w:type w:val="bbPlcHdr"/>
        </w:types>
        <w:behaviors>
          <w:behavior w:val="content"/>
        </w:behaviors>
        <w:guid w:val="{76B32D8A-76F8-4698-B567-961FCC806914}"/>
      </w:docPartPr>
      <w:docPartBody>
        <w:p w:rsidR="0016183C" w:rsidRDefault="007C1DF4" w:rsidP="007C1DF4">
          <w:pPr>
            <w:pStyle w:val="1DC2FA16A6D74F49BCF9C9E11C637932"/>
          </w:pPr>
          <w:r w:rsidRPr="00770946">
            <w:rPr>
              <w:rStyle w:val="PlaceholderText"/>
            </w:rPr>
            <w:t>Choose an item.</w:t>
          </w:r>
        </w:p>
      </w:docPartBody>
    </w:docPart>
    <w:docPart>
      <w:docPartPr>
        <w:name w:val="0C84B3545F5C4A08BA90B3030A260B85"/>
        <w:category>
          <w:name w:val="General"/>
          <w:gallery w:val="placeholder"/>
        </w:category>
        <w:types>
          <w:type w:val="bbPlcHdr"/>
        </w:types>
        <w:behaviors>
          <w:behavior w:val="content"/>
        </w:behaviors>
        <w:guid w:val="{FBDEC46D-DABA-4EF9-BFFA-1A3613415020}"/>
      </w:docPartPr>
      <w:docPartBody>
        <w:p w:rsidR="0016183C" w:rsidRDefault="007C1DF4" w:rsidP="007C1DF4">
          <w:pPr>
            <w:pStyle w:val="0C84B3545F5C4A08BA90B3030A260B85"/>
          </w:pPr>
          <w:r w:rsidRPr="00B42D4F">
            <w:rPr>
              <w:rFonts w:ascii="Arial" w:hAnsi="Arial" w:cs="Arial"/>
              <w:sz w:val="20"/>
              <w:szCs w:val="20"/>
            </w:rPr>
            <w:t>Choose an item.</w:t>
          </w:r>
        </w:p>
      </w:docPartBody>
    </w:docPart>
    <w:docPart>
      <w:docPartPr>
        <w:name w:val="7F4C5E1BCCDD4E1BAEA618E8E05E7376"/>
        <w:category>
          <w:name w:val="General"/>
          <w:gallery w:val="placeholder"/>
        </w:category>
        <w:types>
          <w:type w:val="bbPlcHdr"/>
        </w:types>
        <w:behaviors>
          <w:behavior w:val="content"/>
        </w:behaviors>
        <w:guid w:val="{0CD37680-E72F-4AF5-8366-5B9B3C7520F2}"/>
      </w:docPartPr>
      <w:docPartBody>
        <w:p w:rsidR="0016183C" w:rsidRDefault="007C1DF4" w:rsidP="007C1DF4">
          <w:pPr>
            <w:pStyle w:val="7F4C5E1BCCDD4E1BAEA618E8E05E7376"/>
          </w:pPr>
          <w:r w:rsidRPr="00770946">
            <w:rPr>
              <w:rStyle w:val="PlaceholderText"/>
            </w:rPr>
            <w:t>Choose an item.</w:t>
          </w:r>
        </w:p>
      </w:docPartBody>
    </w:docPart>
    <w:docPart>
      <w:docPartPr>
        <w:name w:val="FAEAE5DB57234400B5DE2FA9DB209533"/>
        <w:category>
          <w:name w:val="General"/>
          <w:gallery w:val="placeholder"/>
        </w:category>
        <w:types>
          <w:type w:val="bbPlcHdr"/>
        </w:types>
        <w:behaviors>
          <w:behavior w:val="content"/>
        </w:behaviors>
        <w:guid w:val="{780985C5-8C30-4EFB-8055-D0FD18C01887}"/>
      </w:docPartPr>
      <w:docPartBody>
        <w:p w:rsidR="0016183C" w:rsidRDefault="007C1DF4" w:rsidP="007C1DF4">
          <w:pPr>
            <w:pStyle w:val="FAEAE5DB57234400B5DE2FA9DB209533"/>
          </w:pPr>
          <w:r w:rsidRPr="00B42D4F">
            <w:rPr>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336"/>
    <w:rsid w:val="0009364E"/>
    <w:rsid w:val="000C48FB"/>
    <w:rsid w:val="00144E64"/>
    <w:rsid w:val="00155FB9"/>
    <w:rsid w:val="0016183C"/>
    <w:rsid w:val="00170798"/>
    <w:rsid w:val="001E1FDB"/>
    <w:rsid w:val="00205DD8"/>
    <w:rsid w:val="0020712F"/>
    <w:rsid w:val="00212262"/>
    <w:rsid w:val="002342C2"/>
    <w:rsid w:val="002450CA"/>
    <w:rsid w:val="00252BE3"/>
    <w:rsid w:val="002A0F82"/>
    <w:rsid w:val="002C2BF6"/>
    <w:rsid w:val="002E68C5"/>
    <w:rsid w:val="002F00A0"/>
    <w:rsid w:val="00301A29"/>
    <w:rsid w:val="0037752F"/>
    <w:rsid w:val="00381ACF"/>
    <w:rsid w:val="00394363"/>
    <w:rsid w:val="003C38E4"/>
    <w:rsid w:val="003D7839"/>
    <w:rsid w:val="00401F6F"/>
    <w:rsid w:val="00455F48"/>
    <w:rsid w:val="00463D97"/>
    <w:rsid w:val="004B5710"/>
    <w:rsid w:val="004E6C4F"/>
    <w:rsid w:val="004F5AE6"/>
    <w:rsid w:val="00506336"/>
    <w:rsid w:val="00510ADD"/>
    <w:rsid w:val="005509A0"/>
    <w:rsid w:val="005B18EC"/>
    <w:rsid w:val="005B516E"/>
    <w:rsid w:val="005E0323"/>
    <w:rsid w:val="005F2D63"/>
    <w:rsid w:val="005F3464"/>
    <w:rsid w:val="005F531B"/>
    <w:rsid w:val="00631E4B"/>
    <w:rsid w:val="00633008"/>
    <w:rsid w:val="00640EFA"/>
    <w:rsid w:val="00682C1C"/>
    <w:rsid w:val="00711928"/>
    <w:rsid w:val="0071544D"/>
    <w:rsid w:val="00722BBE"/>
    <w:rsid w:val="0074718F"/>
    <w:rsid w:val="007A01B8"/>
    <w:rsid w:val="007A7102"/>
    <w:rsid w:val="007C1DF4"/>
    <w:rsid w:val="007C42DF"/>
    <w:rsid w:val="007C5141"/>
    <w:rsid w:val="007D2F39"/>
    <w:rsid w:val="008C2852"/>
    <w:rsid w:val="008D39B2"/>
    <w:rsid w:val="00900C78"/>
    <w:rsid w:val="009457E6"/>
    <w:rsid w:val="00956ED1"/>
    <w:rsid w:val="00967A32"/>
    <w:rsid w:val="00983B58"/>
    <w:rsid w:val="00A45493"/>
    <w:rsid w:val="00A52BD4"/>
    <w:rsid w:val="00A86DC5"/>
    <w:rsid w:val="00AD00DD"/>
    <w:rsid w:val="00AF2D14"/>
    <w:rsid w:val="00B05C88"/>
    <w:rsid w:val="00B12279"/>
    <w:rsid w:val="00B66E09"/>
    <w:rsid w:val="00C05868"/>
    <w:rsid w:val="00C63F0F"/>
    <w:rsid w:val="00C972FC"/>
    <w:rsid w:val="00D2237F"/>
    <w:rsid w:val="00D67310"/>
    <w:rsid w:val="00DA29D0"/>
    <w:rsid w:val="00DB0937"/>
    <w:rsid w:val="00DB11BE"/>
    <w:rsid w:val="00E259E7"/>
    <w:rsid w:val="00E31F1B"/>
    <w:rsid w:val="00E91EDA"/>
    <w:rsid w:val="00E95234"/>
    <w:rsid w:val="00EC7937"/>
    <w:rsid w:val="00EC7B15"/>
    <w:rsid w:val="00ED0EE3"/>
    <w:rsid w:val="00F5120A"/>
    <w:rsid w:val="00FD538D"/>
    <w:rsid w:val="00FF3D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1DF4"/>
  </w:style>
  <w:style w:type="paragraph" w:customStyle="1" w:styleId="D5D16BD0A6104032AC104BD635824CC8">
    <w:name w:val="D5D16BD0A6104032AC104BD635824CC8"/>
    <w:rsid w:val="00D2237F"/>
  </w:style>
  <w:style w:type="paragraph" w:customStyle="1" w:styleId="8798482BD896461289E2913C8A64F64C">
    <w:name w:val="8798482BD896461289E2913C8A64F64C"/>
    <w:rsid w:val="00A52BD4"/>
    <w:rPr>
      <w:kern w:val="2"/>
      <w14:ligatures w14:val="standardContextual"/>
    </w:rPr>
  </w:style>
  <w:style w:type="paragraph" w:customStyle="1" w:styleId="D6E6BF38824B4BAB96175F1DD8BED211">
    <w:name w:val="D6E6BF38824B4BAB96175F1DD8BED211"/>
    <w:rsid w:val="003D7839"/>
  </w:style>
  <w:style w:type="paragraph" w:customStyle="1" w:styleId="997BAB012E0D41408959A3CCC31511B9">
    <w:name w:val="997BAB012E0D41408959A3CCC31511B9"/>
    <w:rsid w:val="003D7839"/>
  </w:style>
  <w:style w:type="paragraph" w:customStyle="1" w:styleId="1DC2FA16A6D74F49BCF9C9E11C637932">
    <w:name w:val="1DC2FA16A6D74F49BCF9C9E11C637932"/>
    <w:rsid w:val="007C1DF4"/>
  </w:style>
  <w:style w:type="paragraph" w:customStyle="1" w:styleId="0C84B3545F5C4A08BA90B3030A260B85">
    <w:name w:val="0C84B3545F5C4A08BA90B3030A260B85"/>
    <w:rsid w:val="007C1DF4"/>
  </w:style>
  <w:style w:type="paragraph" w:customStyle="1" w:styleId="7F4C5E1BCCDD4E1BAEA618E8E05E7376">
    <w:name w:val="7F4C5E1BCCDD4E1BAEA618E8E05E7376"/>
    <w:rsid w:val="007C1DF4"/>
  </w:style>
  <w:style w:type="paragraph" w:customStyle="1" w:styleId="FAEAE5DB57234400B5DE2FA9DB209533">
    <w:name w:val="FAEAE5DB57234400B5DE2FA9DB209533"/>
    <w:rsid w:val="007C1D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8ACD9-0962-4A36-BCCC-B52FB6D5D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3197</TotalTime>
  <Pages>29</Pages>
  <Words>7952</Words>
  <Characters>45329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M/s. SINTEX-BAPL LIMITED</dc:subject>
  <dc:creator>Yash Kumar</dc:creator>
  <cp:lastModifiedBy>Rachit</cp:lastModifiedBy>
  <cp:revision>25</cp:revision>
  <cp:lastPrinted>2022-08-24T09:48:00Z</cp:lastPrinted>
  <dcterms:created xsi:type="dcterms:W3CDTF">2024-09-30T10:35:00Z</dcterms:created>
  <dcterms:modified xsi:type="dcterms:W3CDTF">2024-12-24T09:46:00Z</dcterms:modified>
</cp:coreProperties>
</file>